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667.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العروه الوثقی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71928_1280447820">
            <w:r>
              <w:rPr>
                <w:webHidden/>
                <w:rStyle w:val="IndexLink"/>
                <w:rtl w:val="true"/>
              </w:rPr>
              <w:t>اشار‌ة</w:t>
            </w:r>
            <w:r>
              <w:rPr>
                <w:rStyle w:val="IndexLink"/>
                <w:rtl w:val="true"/>
              </w:rPr>
              <w:tab/>
            </w:r>
            <w:r>
              <w:rPr>
                <w:rStyle w:val="IndexLink"/>
              </w:rPr>
              <w:t>57</w:t>
            </w:r>
          </w:hyperlink>
        </w:p>
        <w:p>
          <w:pPr>
            <w:pStyle w:val="Contents2"/>
            <w:tabs>
              <w:tab w:val="clear" w:pos="8743"/>
              <w:tab w:val="right" w:pos="9026" w:leader="dot"/>
            </w:tabs>
            <w:rPr/>
          </w:pPr>
          <w:hyperlink w:anchor="__RefHeading___Toc17171930_1280447820">
            <w:r>
              <w:rPr>
                <w:webHidden/>
                <w:rStyle w:val="IndexLink"/>
                <w:rtl w:val="true"/>
              </w:rPr>
              <w:t>اشارة</w:t>
            </w:r>
            <w:r>
              <w:rPr>
                <w:rStyle w:val="IndexLink"/>
                <w:rtl w:val="true"/>
              </w:rPr>
              <w:tab/>
            </w:r>
            <w:r>
              <w:rPr>
                <w:rStyle w:val="IndexLink"/>
              </w:rPr>
              <w:t>57</w:t>
            </w:r>
          </w:hyperlink>
        </w:p>
        <w:p>
          <w:pPr>
            <w:pStyle w:val="Contents2"/>
            <w:tabs>
              <w:tab w:val="clear" w:pos="8743"/>
              <w:tab w:val="right" w:pos="9026" w:leader="dot"/>
            </w:tabs>
            <w:rPr/>
          </w:pPr>
          <w:hyperlink w:anchor="__RefHeading___Toc17171932_1280447820">
            <w:r>
              <w:rPr>
                <w:webHidden/>
                <w:rStyle w:val="IndexLink"/>
                <w:rtl w:val="true"/>
              </w:rPr>
              <w:t>الجزء الأول‌</w:t>
            </w:r>
            <w:r>
              <w:rPr>
                <w:rStyle w:val="IndexLink"/>
                <w:rtl w:val="true"/>
              </w:rPr>
              <w:tab/>
            </w:r>
            <w:r>
              <w:rPr>
                <w:rStyle w:val="IndexLink"/>
              </w:rPr>
              <w:t>58</w:t>
            </w:r>
          </w:hyperlink>
        </w:p>
        <w:p>
          <w:pPr>
            <w:pStyle w:val="Contents3"/>
            <w:tabs>
              <w:tab w:val="clear" w:pos="8459"/>
              <w:tab w:val="right" w:pos="9026" w:leader="dot"/>
            </w:tabs>
            <w:rPr/>
          </w:pPr>
          <w:hyperlink w:anchor="__RefHeading___Toc17171934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7171936_1280447820">
            <w:r>
              <w:rPr>
                <w:webHidden/>
                <w:rStyle w:val="IndexLink"/>
                <w:rtl w:val="true"/>
              </w:rPr>
              <w:t>باب فی التقلید</w:t>
            </w:r>
            <w:r>
              <w:rPr>
                <w:rStyle w:val="IndexLink"/>
                <w:rtl w:val="true"/>
              </w:rPr>
              <w:tab/>
            </w:r>
            <w:r>
              <w:rPr>
                <w:rStyle w:val="IndexLink"/>
              </w:rPr>
              <w:t>58</w:t>
            </w:r>
          </w:hyperlink>
        </w:p>
        <w:p>
          <w:pPr>
            <w:pStyle w:val="Contents4"/>
            <w:tabs>
              <w:tab w:val="clear" w:pos="8176"/>
              <w:tab w:val="right" w:pos="9026" w:leader="dot"/>
            </w:tabs>
            <w:rPr/>
          </w:pPr>
          <w:hyperlink w:anchor="__RefHeading___Toc17171938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وجوب التقلید أو الاجتهاد</w:t>
            </w:r>
            <w:r>
              <w:rPr>
                <w:rStyle w:val="IndexLink"/>
                <w:rtl w:val="true"/>
              </w:rPr>
              <w:t>]</w:t>
              <w:tab/>
            </w:r>
            <w:r>
              <w:rPr>
                <w:rStyle w:val="IndexLink"/>
              </w:rPr>
              <w:t>58</w:t>
            </w:r>
          </w:hyperlink>
        </w:p>
        <w:p>
          <w:pPr>
            <w:pStyle w:val="Contents4"/>
            <w:tabs>
              <w:tab w:val="clear" w:pos="8176"/>
              <w:tab w:val="right" w:pos="9026" w:leader="dot"/>
            </w:tabs>
            <w:rPr/>
          </w:pPr>
          <w:hyperlink w:anchor="__RefHeading___Toc17171940_1280447820">
            <w:r>
              <w:rPr>
                <w:webHidden/>
                <w:rStyle w:val="IndexLink"/>
              </w:rPr>
              <w:t>2</w:t>
            </w:r>
            <w:r>
              <w:rPr>
                <w:rStyle w:val="IndexLink"/>
                <w:rtl w:val="true"/>
              </w:rPr>
              <w:t xml:space="preserve"> </w:t>
            </w:r>
            <w:r>
              <w:rPr>
                <w:rStyle w:val="IndexLink"/>
                <w:rtl w:val="true"/>
              </w:rPr>
              <w:t>مسألة الأقوی جواز العمل بالاحتیاط‌</w:t>
            </w:r>
            <w:r>
              <w:rPr>
                <w:rStyle w:val="IndexLink"/>
                <w:rtl w:val="true"/>
              </w:rPr>
              <w:tab/>
            </w:r>
            <w:r>
              <w:rPr>
                <w:rStyle w:val="IndexLink"/>
              </w:rPr>
              <w:t>58</w:t>
            </w:r>
          </w:hyperlink>
        </w:p>
        <w:p>
          <w:pPr>
            <w:pStyle w:val="Contents4"/>
            <w:tabs>
              <w:tab w:val="clear" w:pos="8176"/>
              <w:tab w:val="right" w:pos="9026" w:leader="dot"/>
            </w:tabs>
            <w:rPr/>
          </w:pPr>
          <w:hyperlink w:anchor="__RefHeading___Toc17171942_1280447820">
            <w:r>
              <w:rPr>
                <w:webHidden/>
                <w:rStyle w:val="IndexLink"/>
              </w:rPr>
              <w:t>3</w:t>
            </w:r>
            <w:r>
              <w:rPr>
                <w:rStyle w:val="IndexLink"/>
                <w:rtl w:val="true"/>
              </w:rPr>
              <w:t xml:space="preserve"> </w:t>
            </w:r>
            <w:r>
              <w:rPr>
                <w:rStyle w:val="IndexLink"/>
                <w:rtl w:val="true"/>
              </w:rPr>
              <w:t>مسألة قد یکون الاحتیاط فی الفعل‌</w:t>
            </w:r>
            <w:r>
              <w:rPr>
                <w:rStyle w:val="IndexLink"/>
                <w:rtl w:val="true"/>
              </w:rPr>
              <w:tab/>
            </w:r>
            <w:r>
              <w:rPr>
                <w:rStyle w:val="IndexLink"/>
              </w:rPr>
              <w:t>58</w:t>
            </w:r>
          </w:hyperlink>
        </w:p>
        <w:p>
          <w:pPr>
            <w:pStyle w:val="Contents4"/>
            <w:tabs>
              <w:tab w:val="clear" w:pos="8176"/>
              <w:tab w:val="right" w:pos="9026" w:leader="dot"/>
            </w:tabs>
            <w:rPr/>
          </w:pPr>
          <w:hyperlink w:anchor="__RefHeading___Toc17171944_1280447820">
            <w:r>
              <w:rPr>
                <w:webHidden/>
                <w:rStyle w:val="IndexLink"/>
              </w:rPr>
              <w:t>4</w:t>
            </w:r>
            <w:r>
              <w:rPr>
                <w:rStyle w:val="IndexLink"/>
                <w:rtl w:val="true"/>
              </w:rPr>
              <w:t xml:space="preserve"> </w:t>
            </w:r>
            <w:r>
              <w:rPr>
                <w:rStyle w:val="IndexLink"/>
                <w:rtl w:val="true"/>
              </w:rPr>
              <w:t>مسألة الأقوی جواز الاحتیاط و لو کان مستلزما للتکرار‌</w:t>
            </w:r>
            <w:r>
              <w:rPr>
                <w:rStyle w:val="IndexLink"/>
                <w:rtl w:val="true"/>
              </w:rPr>
              <w:tab/>
            </w:r>
            <w:r>
              <w:rPr>
                <w:rStyle w:val="IndexLink"/>
              </w:rPr>
              <w:t>59</w:t>
            </w:r>
          </w:hyperlink>
        </w:p>
        <w:p>
          <w:pPr>
            <w:pStyle w:val="Contents4"/>
            <w:tabs>
              <w:tab w:val="clear" w:pos="8176"/>
              <w:tab w:val="right" w:pos="9026" w:leader="dot"/>
            </w:tabs>
            <w:rPr/>
          </w:pPr>
          <w:hyperlink w:anchor="__RefHeading___Toc17171946_1280447820">
            <w:r>
              <w:rPr>
                <w:webHidden/>
                <w:rStyle w:val="IndexLink"/>
              </w:rPr>
              <w:t>5</w:t>
            </w:r>
            <w:r>
              <w:rPr>
                <w:rStyle w:val="IndexLink"/>
                <w:rtl w:val="true"/>
              </w:rPr>
              <w:t xml:space="preserve"> </w:t>
            </w:r>
            <w:r>
              <w:rPr>
                <w:rStyle w:val="IndexLink"/>
                <w:rtl w:val="true"/>
              </w:rPr>
              <w:t>مسألة فی مسألة جواز الاحتیاط یلزم أن یکون مجتهدا أو مقلدا‌</w:t>
            </w:r>
            <w:r>
              <w:rPr>
                <w:rStyle w:val="IndexLink"/>
                <w:rtl w:val="true"/>
              </w:rPr>
              <w:tab/>
            </w:r>
            <w:r>
              <w:rPr>
                <w:rStyle w:val="IndexLink"/>
              </w:rPr>
              <w:t>59</w:t>
            </w:r>
          </w:hyperlink>
        </w:p>
        <w:p>
          <w:pPr>
            <w:pStyle w:val="Contents4"/>
            <w:tabs>
              <w:tab w:val="clear" w:pos="8176"/>
              <w:tab w:val="right" w:pos="9026" w:leader="dot"/>
            </w:tabs>
            <w:rPr/>
          </w:pPr>
          <w:hyperlink w:anchor="__RefHeading___Toc17171948_1280447820">
            <w:r>
              <w:rPr>
                <w:webHidden/>
                <w:rStyle w:val="IndexLink"/>
              </w:rPr>
              <w:t>6</w:t>
            </w:r>
            <w:r>
              <w:rPr>
                <w:rStyle w:val="IndexLink"/>
                <w:rtl w:val="true"/>
              </w:rPr>
              <w:t xml:space="preserve"> </w:t>
            </w:r>
            <w:r>
              <w:rPr>
                <w:rStyle w:val="IndexLink"/>
                <w:rtl w:val="true"/>
              </w:rPr>
              <w:t>مسألة فی الضروریات لا حاجة إلی التقلید‌</w:t>
            </w:r>
            <w:r>
              <w:rPr>
                <w:rStyle w:val="IndexLink"/>
                <w:rtl w:val="true"/>
              </w:rPr>
              <w:tab/>
            </w:r>
            <w:r>
              <w:rPr>
                <w:rStyle w:val="IndexLink"/>
              </w:rPr>
              <w:t>59</w:t>
            </w:r>
          </w:hyperlink>
        </w:p>
        <w:p>
          <w:pPr>
            <w:pStyle w:val="Contents4"/>
            <w:tabs>
              <w:tab w:val="clear" w:pos="8176"/>
              <w:tab w:val="right" w:pos="9026" w:leader="dot"/>
            </w:tabs>
            <w:rPr/>
          </w:pPr>
          <w:hyperlink w:anchor="__RefHeading___Toc17171950_1280447820">
            <w:r>
              <w:rPr>
                <w:webHidden/>
                <w:rStyle w:val="IndexLink"/>
              </w:rPr>
              <w:t>7</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بطلان عمل العامی</w:t>
            </w:r>
            <w:r>
              <w:rPr>
                <w:rStyle w:val="IndexLink"/>
                <w:rtl w:val="true"/>
              </w:rPr>
              <w:t>]</w:t>
              <w:tab/>
            </w:r>
            <w:r>
              <w:rPr>
                <w:rStyle w:val="IndexLink"/>
              </w:rPr>
              <w:t>59</w:t>
            </w:r>
          </w:hyperlink>
        </w:p>
        <w:p>
          <w:pPr>
            <w:pStyle w:val="Contents4"/>
            <w:tabs>
              <w:tab w:val="clear" w:pos="8176"/>
              <w:tab w:val="right" w:pos="9026" w:leader="dot"/>
            </w:tabs>
            <w:rPr/>
          </w:pPr>
          <w:hyperlink w:anchor="__RefHeading___Toc17171952_1280447820">
            <w:r>
              <w:rPr>
                <w:webHidden/>
                <w:rStyle w:val="IndexLink"/>
              </w:rPr>
              <w:t>8</w:t>
            </w:r>
            <w:r>
              <w:rPr>
                <w:rStyle w:val="IndexLink"/>
                <w:rtl w:val="true"/>
              </w:rPr>
              <w:t xml:space="preserve"> </w:t>
            </w:r>
            <w:r>
              <w:rPr>
                <w:rStyle w:val="IndexLink"/>
                <w:rtl w:val="true"/>
              </w:rPr>
              <w:t>مسألة التقلید هو الالتزام بالعمل بقول مجتهد معین‌</w:t>
            </w:r>
            <w:r>
              <w:rPr>
                <w:rStyle w:val="IndexLink"/>
                <w:rtl w:val="true"/>
              </w:rPr>
              <w:tab/>
            </w:r>
            <w:r>
              <w:rPr>
                <w:rStyle w:val="IndexLink"/>
              </w:rPr>
              <w:t>59</w:t>
            </w:r>
          </w:hyperlink>
        </w:p>
        <w:p>
          <w:pPr>
            <w:pStyle w:val="Contents4"/>
            <w:tabs>
              <w:tab w:val="clear" w:pos="8176"/>
              <w:tab w:val="right" w:pos="9026" w:leader="dot"/>
            </w:tabs>
            <w:rPr/>
          </w:pPr>
          <w:hyperlink w:anchor="__RefHeading___Toc17171954_1280447820">
            <w:r>
              <w:rPr>
                <w:webHidden/>
                <w:rStyle w:val="IndexLink"/>
              </w:rPr>
              <w:t>9</w:t>
            </w:r>
            <w:r>
              <w:rPr>
                <w:rStyle w:val="IndexLink"/>
                <w:rtl w:val="true"/>
              </w:rPr>
              <w:t xml:space="preserve"> </w:t>
            </w:r>
            <w:r>
              <w:rPr>
                <w:rStyle w:val="IndexLink"/>
                <w:rtl w:val="true"/>
              </w:rPr>
              <w:t>مسألة الأقوی جواز البقاء علی تقلید المیت‌</w:t>
            </w:r>
            <w:r>
              <w:rPr>
                <w:rStyle w:val="IndexLink"/>
                <w:rtl w:val="true"/>
              </w:rPr>
              <w:tab/>
            </w:r>
            <w:r>
              <w:rPr>
                <w:rStyle w:val="IndexLink"/>
              </w:rPr>
              <w:t>60</w:t>
            </w:r>
          </w:hyperlink>
        </w:p>
        <w:p>
          <w:pPr>
            <w:pStyle w:val="Contents4"/>
            <w:tabs>
              <w:tab w:val="clear" w:pos="8176"/>
              <w:tab w:val="right" w:pos="9026" w:leader="dot"/>
            </w:tabs>
            <w:rPr/>
          </w:pPr>
          <w:hyperlink w:anchor="__RefHeading___Toc17171956_1280447820">
            <w:r>
              <w:rPr>
                <w:webHidden/>
                <w:rStyle w:val="IndexLink"/>
              </w:rPr>
              <w:t>10</w:t>
            </w:r>
            <w:r>
              <w:rPr>
                <w:rStyle w:val="IndexLink"/>
                <w:rtl w:val="true"/>
              </w:rPr>
              <w:t xml:space="preserve"> </w:t>
            </w:r>
            <w:r>
              <w:rPr>
                <w:rStyle w:val="IndexLink"/>
                <w:rtl w:val="true"/>
              </w:rPr>
              <w:t>مسألة إذا عدل عن المیت إلی الحی‌</w:t>
            </w:r>
            <w:r>
              <w:rPr>
                <w:rStyle w:val="IndexLink"/>
                <w:rtl w:val="true"/>
              </w:rPr>
              <w:tab/>
            </w:r>
            <w:r>
              <w:rPr>
                <w:rStyle w:val="IndexLink"/>
              </w:rPr>
              <w:t>61</w:t>
            </w:r>
          </w:hyperlink>
        </w:p>
        <w:p>
          <w:pPr>
            <w:pStyle w:val="Contents4"/>
            <w:tabs>
              <w:tab w:val="clear" w:pos="8176"/>
              <w:tab w:val="right" w:pos="9026" w:leader="dot"/>
            </w:tabs>
            <w:rPr/>
          </w:pPr>
          <w:hyperlink w:anchor="__RefHeading___Toc17171958_1280447820">
            <w:r>
              <w:rPr>
                <w:webHidden/>
                <w:rStyle w:val="IndexLink"/>
              </w:rPr>
              <w:t>11</w:t>
            </w:r>
            <w:r>
              <w:rPr>
                <w:rStyle w:val="IndexLink"/>
                <w:rtl w:val="true"/>
              </w:rPr>
              <w:t xml:space="preserve"> </w:t>
            </w:r>
            <w:r>
              <w:rPr>
                <w:rStyle w:val="IndexLink"/>
                <w:rtl w:val="true"/>
              </w:rPr>
              <w:t>مسألة لا یجوز العدول عن الحی إلی الحی‌</w:t>
            </w:r>
            <w:r>
              <w:rPr>
                <w:rStyle w:val="IndexLink"/>
                <w:rtl w:val="true"/>
              </w:rPr>
              <w:tab/>
            </w:r>
            <w:r>
              <w:rPr>
                <w:rStyle w:val="IndexLink"/>
              </w:rPr>
              <w:t>61</w:t>
            </w:r>
          </w:hyperlink>
        </w:p>
        <w:p>
          <w:pPr>
            <w:pStyle w:val="Contents4"/>
            <w:tabs>
              <w:tab w:val="clear" w:pos="8176"/>
              <w:tab w:val="right" w:pos="9026" w:leader="dot"/>
            </w:tabs>
            <w:rPr/>
          </w:pPr>
          <w:hyperlink w:anchor="__RefHeading___Toc17171960_1280447820">
            <w:r>
              <w:rPr>
                <w:webHidden/>
                <w:rStyle w:val="IndexLink"/>
              </w:rPr>
              <w:t>12</w:t>
            </w:r>
            <w:r>
              <w:rPr>
                <w:rStyle w:val="IndexLink"/>
                <w:rtl w:val="true"/>
              </w:rPr>
              <w:t xml:space="preserve"> </w:t>
            </w:r>
            <w:r>
              <w:rPr>
                <w:rStyle w:val="IndexLink"/>
                <w:rtl w:val="true"/>
              </w:rPr>
              <w:t>مسألة یجب تقلید الأعلم مع الإمکان علی الأحوط‌</w:t>
            </w:r>
            <w:r>
              <w:rPr>
                <w:rStyle w:val="IndexLink"/>
                <w:rtl w:val="true"/>
              </w:rPr>
              <w:tab/>
            </w:r>
            <w:r>
              <w:rPr>
                <w:rStyle w:val="IndexLink"/>
              </w:rPr>
              <w:t>61</w:t>
            </w:r>
          </w:hyperlink>
        </w:p>
        <w:p>
          <w:pPr>
            <w:pStyle w:val="Contents4"/>
            <w:tabs>
              <w:tab w:val="clear" w:pos="8176"/>
              <w:tab w:val="right" w:pos="9026" w:leader="dot"/>
            </w:tabs>
            <w:rPr/>
          </w:pPr>
          <w:hyperlink w:anchor="__RefHeading___Toc17171962_1280447820">
            <w:r>
              <w:rPr>
                <w:webHidden/>
                <w:rStyle w:val="IndexLink"/>
              </w:rPr>
              <w:t>13</w:t>
            </w:r>
            <w:r>
              <w:rPr>
                <w:rStyle w:val="IndexLink"/>
                <w:rtl w:val="true"/>
              </w:rPr>
              <w:t xml:space="preserve"> </w:t>
            </w:r>
            <w:r>
              <w:rPr>
                <w:rStyle w:val="IndexLink"/>
                <w:rtl w:val="true"/>
              </w:rPr>
              <w:t>مسألة إذا کان هناک مجتهدان متساویان فی الفضیلة یتخیر بینهما‌</w:t>
            </w:r>
            <w:r>
              <w:rPr>
                <w:rStyle w:val="IndexLink"/>
                <w:rtl w:val="true"/>
              </w:rPr>
              <w:tab/>
            </w:r>
            <w:r>
              <w:rPr>
                <w:rStyle w:val="IndexLink"/>
              </w:rPr>
              <w:t>61</w:t>
            </w:r>
          </w:hyperlink>
        </w:p>
        <w:p>
          <w:pPr>
            <w:pStyle w:val="Contents4"/>
            <w:tabs>
              <w:tab w:val="clear" w:pos="8176"/>
              <w:tab w:val="right" w:pos="9026" w:leader="dot"/>
            </w:tabs>
            <w:rPr/>
          </w:pPr>
          <w:hyperlink w:anchor="__RefHeading___Toc17171964_1280447820">
            <w:r>
              <w:rPr>
                <w:webHidden/>
                <w:rStyle w:val="IndexLink"/>
              </w:rPr>
              <w:t>14</w:t>
            </w:r>
            <w:r>
              <w:rPr>
                <w:rStyle w:val="IndexLink"/>
                <w:rtl w:val="true"/>
              </w:rPr>
              <w:t xml:space="preserve"> </w:t>
            </w:r>
            <w:r>
              <w:rPr>
                <w:rStyle w:val="IndexLink"/>
                <w:rtl w:val="true"/>
              </w:rPr>
              <w:t>مسألةإذا لم یکن للأعلم فتوی فی مسألة‌</w:t>
            </w:r>
            <w:r>
              <w:rPr>
                <w:rStyle w:val="IndexLink"/>
                <w:rtl w:val="true"/>
              </w:rPr>
              <w:tab/>
            </w:r>
            <w:r>
              <w:rPr>
                <w:rStyle w:val="IndexLink"/>
              </w:rPr>
              <w:t>61</w:t>
            </w:r>
          </w:hyperlink>
        </w:p>
        <w:p>
          <w:pPr>
            <w:pStyle w:val="Contents4"/>
            <w:tabs>
              <w:tab w:val="clear" w:pos="8176"/>
              <w:tab w:val="right" w:pos="9026" w:leader="dot"/>
            </w:tabs>
            <w:rPr/>
          </w:pPr>
          <w:hyperlink w:anchor="__RefHeading___Toc17171966_1280447820">
            <w:r>
              <w:rPr>
                <w:webHidden/>
                <w:rStyle w:val="IndexLink"/>
              </w:rPr>
              <w:t>15</w:t>
            </w:r>
            <w:r>
              <w:rPr>
                <w:rStyle w:val="IndexLink"/>
                <w:rtl w:val="true"/>
              </w:rPr>
              <w:t xml:space="preserve"> </w:t>
            </w:r>
            <w:r>
              <w:rPr>
                <w:rStyle w:val="IndexLink"/>
                <w:rtl w:val="true"/>
              </w:rPr>
              <w:t>مسألة إذا قلد مجتهدا کان یجوز البقاء علی تقلید‌</w:t>
            </w:r>
            <w:r>
              <w:rPr>
                <w:rStyle w:val="IndexLink"/>
                <w:rtl w:val="true"/>
              </w:rPr>
              <w:tab/>
            </w:r>
            <w:r>
              <w:rPr>
                <w:rStyle w:val="IndexLink"/>
              </w:rPr>
              <w:t>61</w:t>
            </w:r>
          </w:hyperlink>
        </w:p>
        <w:p>
          <w:pPr>
            <w:pStyle w:val="Contents4"/>
            <w:tabs>
              <w:tab w:val="clear" w:pos="8176"/>
              <w:tab w:val="right" w:pos="9026" w:leader="dot"/>
            </w:tabs>
            <w:rPr/>
          </w:pPr>
          <w:hyperlink w:anchor="__RefHeading___Toc17171968_1280447820">
            <w:r>
              <w:rPr>
                <w:webHidden/>
                <w:rStyle w:val="IndexLink"/>
              </w:rPr>
              <w:t>16</w:t>
            </w:r>
            <w:r>
              <w:rPr>
                <w:rStyle w:val="IndexLink"/>
                <w:rtl w:val="true"/>
              </w:rPr>
              <w:t xml:space="preserve"> </w:t>
            </w:r>
            <w:r>
              <w:rPr>
                <w:rStyle w:val="IndexLink"/>
                <w:rtl w:val="true"/>
              </w:rPr>
              <w:t>مسألة عمل الجاهل المقصر الملتفت باطل‌</w:t>
            </w:r>
            <w:r>
              <w:rPr>
                <w:rStyle w:val="IndexLink"/>
                <w:rtl w:val="true"/>
              </w:rPr>
              <w:tab/>
            </w:r>
            <w:r>
              <w:rPr>
                <w:rStyle w:val="IndexLink"/>
              </w:rPr>
              <w:t>62</w:t>
            </w:r>
          </w:hyperlink>
        </w:p>
        <w:p>
          <w:pPr>
            <w:pStyle w:val="Contents4"/>
            <w:tabs>
              <w:tab w:val="clear" w:pos="8176"/>
              <w:tab w:val="right" w:pos="9026" w:leader="dot"/>
            </w:tabs>
            <w:rPr/>
          </w:pPr>
          <w:hyperlink w:anchor="__RefHeading___Toc17171970_1280447820">
            <w:r>
              <w:rPr>
                <w:webHidden/>
                <w:rStyle w:val="IndexLink"/>
              </w:rPr>
              <w:t>17</w:t>
            </w:r>
            <w:r>
              <w:rPr>
                <w:rStyle w:val="IndexLink"/>
                <w:rtl w:val="true"/>
              </w:rPr>
              <w:t xml:space="preserve"> </w:t>
            </w:r>
            <w:r>
              <w:rPr>
                <w:rStyle w:val="IndexLink"/>
                <w:rtl w:val="true"/>
              </w:rPr>
              <w:t>مسألة المراد من الأعلم‌</w:t>
            </w:r>
            <w:r>
              <w:rPr>
                <w:rStyle w:val="IndexLink"/>
                <w:rtl w:val="true"/>
              </w:rPr>
              <w:tab/>
            </w:r>
            <w:r>
              <w:rPr>
                <w:rStyle w:val="IndexLink"/>
              </w:rPr>
              <w:t>62</w:t>
            </w:r>
          </w:hyperlink>
        </w:p>
        <w:p>
          <w:pPr>
            <w:pStyle w:val="Contents4"/>
            <w:tabs>
              <w:tab w:val="clear" w:pos="8176"/>
              <w:tab w:val="right" w:pos="9026" w:leader="dot"/>
            </w:tabs>
            <w:rPr/>
          </w:pPr>
          <w:hyperlink w:anchor="__RefHeading___Toc17171972_1280447820">
            <w:r>
              <w:rPr>
                <w:webHidden/>
                <w:rStyle w:val="IndexLink"/>
              </w:rPr>
              <w:t>18</w:t>
            </w:r>
            <w:r>
              <w:rPr>
                <w:rStyle w:val="IndexLink"/>
                <w:rtl w:val="true"/>
              </w:rPr>
              <w:t xml:space="preserve"> </w:t>
            </w:r>
            <w:r>
              <w:rPr>
                <w:rStyle w:val="IndexLink"/>
                <w:rtl w:val="true"/>
              </w:rPr>
              <w:t>مسألة الأحوط عدم تقلید المفضول‌</w:t>
            </w:r>
            <w:r>
              <w:rPr>
                <w:rStyle w:val="IndexLink"/>
                <w:rtl w:val="true"/>
              </w:rPr>
              <w:tab/>
            </w:r>
            <w:r>
              <w:rPr>
                <w:rStyle w:val="IndexLink"/>
              </w:rPr>
              <w:t>63</w:t>
            </w:r>
          </w:hyperlink>
        </w:p>
        <w:p>
          <w:pPr>
            <w:pStyle w:val="Contents4"/>
            <w:tabs>
              <w:tab w:val="clear" w:pos="8176"/>
              <w:tab w:val="right" w:pos="9026" w:leader="dot"/>
            </w:tabs>
            <w:rPr/>
          </w:pPr>
          <w:hyperlink w:anchor="__RefHeading___Toc17171974_1280447820">
            <w:r>
              <w:rPr>
                <w:webHidden/>
                <w:rStyle w:val="IndexLink"/>
              </w:rPr>
              <w:t>19</w:t>
            </w:r>
            <w:r>
              <w:rPr>
                <w:rStyle w:val="IndexLink"/>
                <w:rtl w:val="true"/>
              </w:rPr>
              <w:t xml:space="preserve"> </w:t>
            </w:r>
            <w:r>
              <w:rPr>
                <w:rStyle w:val="IndexLink"/>
                <w:rtl w:val="true"/>
              </w:rPr>
              <w:t>مسألة لا یجوز تقلید غیر المجتهد‌</w:t>
            </w:r>
            <w:r>
              <w:rPr>
                <w:rStyle w:val="IndexLink"/>
                <w:rtl w:val="true"/>
              </w:rPr>
              <w:tab/>
            </w:r>
            <w:r>
              <w:rPr>
                <w:rStyle w:val="IndexLink"/>
              </w:rPr>
              <w:t>63</w:t>
            </w:r>
          </w:hyperlink>
        </w:p>
        <w:p>
          <w:pPr>
            <w:pStyle w:val="Contents4"/>
            <w:tabs>
              <w:tab w:val="clear" w:pos="8176"/>
              <w:tab w:val="right" w:pos="9026" w:leader="dot"/>
            </w:tabs>
            <w:rPr/>
          </w:pPr>
          <w:hyperlink w:anchor="__RefHeading___Toc17171976_1280447820">
            <w:r>
              <w:rPr>
                <w:webHidden/>
                <w:rStyle w:val="IndexLink"/>
              </w:rPr>
              <w:t>20</w:t>
            </w:r>
            <w:r>
              <w:rPr>
                <w:rStyle w:val="IndexLink"/>
                <w:rtl w:val="true"/>
              </w:rPr>
              <w:t xml:space="preserve"> </w:t>
            </w:r>
            <w:r>
              <w:rPr>
                <w:rStyle w:val="IndexLink"/>
                <w:rtl w:val="true"/>
              </w:rPr>
              <w:t>مسألة یعرف اجتهاد المجتهد بالعلم الوجدانی‌</w:t>
            </w:r>
            <w:r>
              <w:rPr>
                <w:rStyle w:val="IndexLink"/>
                <w:rtl w:val="true"/>
              </w:rPr>
              <w:tab/>
            </w:r>
            <w:r>
              <w:rPr>
                <w:rStyle w:val="IndexLink"/>
              </w:rPr>
              <w:t>63</w:t>
            </w:r>
          </w:hyperlink>
        </w:p>
        <w:p>
          <w:pPr>
            <w:pStyle w:val="Contents4"/>
            <w:tabs>
              <w:tab w:val="clear" w:pos="8176"/>
              <w:tab w:val="right" w:pos="9026" w:leader="dot"/>
            </w:tabs>
            <w:rPr/>
          </w:pPr>
          <w:hyperlink w:anchor="__RefHeading___Toc17171978_1280447820">
            <w:r>
              <w:rPr>
                <w:webHidden/>
                <w:rStyle w:val="IndexLink"/>
              </w:rPr>
              <w:t>21</w:t>
            </w:r>
            <w:r>
              <w:rPr>
                <w:rStyle w:val="IndexLink"/>
                <w:rtl w:val="true"/>
              </w:rPr>
              <w:t xml:space="preserve"> </w:t>
            </w:r>
            <w:r>
              <w:rPr>
                <w:rStyle w:val="IndexLink"/>
                <w:rtl w:val="true"/>
              </w:rPr>
              <w:t>مسألة إذا کان مجتهدان لا یمکن تحصیل العلم بأعلمیة أحدهما‌</w:t>
            </w:r>
            <w:r>
              <w:rPr>
                <w:rStyle w:val="IndexLink"/>
                <w:rtl w:val="true"/>
              </w:rPr>
              <w:tab/>
            </w:r>
            <w:r>
              <w:rPr>
                <w:rStyle w:val="IndexLink"/>
              </w:rPr>
              <w:t>63</w:t>
            </w:r>
          </w:hyperlink>
        </w:p>
        <w:p>
          <w:pPr>
            <w:pStyle w:val="Contents4"/>
            <w:tabs>
              <w:tab w:val="clear" w:pos="8176"/>
              <w:tab w:val="right" w:pos="9026" w:leader="dot"/>
            </w:tabs>
            <w:rPr/>
          </w:pPr>
          <w:hyperlink w:anchor="__RefHeading___Toc17171980_1280447820">
            <w:r>
              <w:rPr>
                <w:webHidden/>
                <w:rStyle w:val="IndexLink"/>
              </w:rPr>
              <w:t>22</w:t>
            </w:r>
            <w:r>
              <w:rPr>
                <w:rStyle w:val="IndexLink"/>
                <w:rtl w:val="true"/>
              </w:rPr>
              <w:t xml:space="preserve"> </w:t>
            </w:r>
            <w:r>
              <w:rPr>
                <w:rStyle w:val="IndexLink"/>
                <w:rtl w:val="true"/>
              </w:rPr>
              <w:t>مسألة یشترط فی المجتهد أمور‌</w:t>
            </w:r>
            <w:r>
              <w:rPr>
                <w:rStyle w:val="IndexLink"/>
                <w:rtl w:val="true"/>
              </w:rPr>
              <w:tab/>
            </w:r>
            <w:r>
              <w:rPr>
                <w:rStyle w:val="IndexLink"/>
              </w:rPr>
              <w:t>64</w:t>
            </w:r>
          </w:hyperlink>
        </w:p>
        <w:p>
          <w:pPr>
            <w:pStyle w:val="Contents4"/>
            <w:tabs>
              <w:tab w:val="clear" w:pos="8176"/>
              <w:tab w:val="right" w:pos="9026" w:leader="dot"/>
            </w:tabs>
            <w:rPr/>
          </w:pPr>
          <w:hyperlink w:anchor="__RefHeading___Toc17171982_1280447820">
            <w:r>
              <w:rPr>
                <w:webHidden/>
                <w:rStyle w:val="IndexLink"/>
              </w:rPr>
              <w:t>23</w:t>
            </w:r>
            <w:r>
              <w:rPr>
                <w:rStyle w:val="IndexLink"/>
                <w:rtl w:val="true"/>
              </w:rPr>
              <w:t xml:space="preserve"> </w:t>
            </w:r>
            <w:r>
              <w:rPr>
                <w:rStyle w:val="IndexLink"/>
                <w:rtl w:val="true"/>
              </w:rPr>
              <w:t>مسألة العدالة عبارة عن ملکة إتیان الواجبات و ترک المحرمات‌</w:t>
            </w:r>
            <w:r>
              <w:rPr>
                <w:rStyle w:val="IndexLink"/>
                <w:rtl w:val="true"/>
              </w:rPr>
              <w:tab/>
            </w:r>
            <w:r>
              <w:rPr>
                <w:rStyle w:val="IndexLink"/>
              </w:rPr>
              <w:t>65</w:t>
            </w:r>
          </w:hyperlink>
        </w:p>
        <w:p>
          <w:pPr>
            <w:pStyle w:val="Contents4"/>
            <w:tabs>
              <w:tab w:val="clear" w:pos="8176"/>
              <w:tab w:val="right" w:pos="9026" w:leader="dot"/>
            </w:tabs>
            <w:rPr/>
          </w:pPr>
          <w:hyperlink w:anchor="__RefHeading___Toc17171984_1280447820">
            <w:r>
              <w:rPr>
                <w:webHidden/>
                <w:rStyle w:val="IndexLink"/>
              </w:rPr>
              <w:t>24</w:t>
            </w:r>
            <w:r>
              <w:rPr>
                <w:rStyle w:val="IndexLink"/>
                <w:rtl w:val="true"/>
              </w:rPr>
              <w:t xml:space="preserve"> </w:t>
            </w:r>
            <w:r>
              <w:rPr>
                <w:rStyle w:val="IndexLink"/>
                <w:rtl w:val="true"/>
              </w:rPr>
              <w:t>مسألة إذا عرض للمجتهد ما یوجب فقده للشرائط‌</w:t>
            </w:r>
            <w:r>
              <w:rPr>
                <w:rStyle w:val="IndexLink"/>
                <w:rtl w:val="true"/>
              </w:rPr>
              <w:tab/>
            </w:r>
            <w:r>
              <w:rPr>
                <w:rStyle w:val="IndexLink"/>
              </w:rPr>
              <w:t>65</w:t>
            </w:r>
          </w:hyperlink>
        </w:p>
        <w:p>
          <w:pPr>
            <w:pStyle w:val="Contents4"/>
            <w:tabs>
              <w:tab w:val="clear" w:pos="8176"/>
              <w:tab w:val="right" w:pos="9026" w:leader="dot"/>
            </w:tabs>
            <w:rPr/>
          </w:pPr>
          <w:hyperlink w:anchor="__RefHeading___Toc17171986_1280447820">
            <w:r>
              <w:rPr>
                <w:webHidden/>
                <w:rStyle w:val="IndexLink"/>
              </w:rPr>
              <w:t>25</w:t>
            </w:r>
            <w:r>
              <w:rPr>
                <w:rStyle w:val="IndexLink"/>
                <w:rtl w:val="true"/>
              </w:rPr>
              <w:t xml:space="preserve"> </w:t>
            </w:r>
            <w:r>
              <w:rPr>
                <w:rStyle w:val="IndexLink"/>
                <w:rtl w:val="true"/>
              </w:rPr>
              <w:t>مسألة إذا قلد من لم یکن جامعا‌</w:t>
            </w:r>
            <w:r>
              <w:rPr>
                <w:rStyle w:val="IndexLink"/>
                <w:rtl w:val="true"/>
              </w:rPr>
              <w:tab/>
            </w:r>
            <w:r>
              <w:rPr>
                <w:rStyle w:val="IndexLink"/>
              </w:rPr>
              <w:t>65</w:t>
            </w:r>
          </w:hyperlink>
        </w:p>
        <w:p>
          <w:pPr>
            <w:pStyle w:val="Contents4"/>
            <w:tabs>
              <w:tab w:val="clear" w:pos="8176"/>
              <w:tab w:val="right" w:pos="9026" w:leader="dot"/>
            </w:tabs>
            <w:rPr/>
          </w:pPr>
          <w:hyperlink w:anchor="__RefHeading___Toc17171988_1280447820">
            <w:r>
              <w:rPr>
                <w:webHidden/>
                <w:rStyle w:val="IndexLink"/>
              </w:rPr>
              <w:t>26</w:t>
            </w:r>
            <w:r>
              <w:rPr>
                <w:rStyle w:val="IndexLink"/>
                <w:rtl w:val="true"/>
              </w:rPr>
              <w:t xml:space="preserve"> </w:t>
            </w:r>
            <w:r>
              <w:rPr>
                <w:rStyle w:val="IndexLink"/>
                <w:rtl w:val="true"/>
              </w:rPr>
              <w:t>مسألة إذا قلد من یحرم البقاء علی تقلید المیت فمات‌</w:t>
            </w:r>
            <w:r>
              <w:rPr>
                <w:rStyle w:val="IndexLink"/>
                <w:rtl w:val="true"/>
              </w:rPr>
              <w:tab/>
            </w:r>
            <w:r>
              <w:rPr>
                <w:rStyle w:val="IndexLink"/>
              </w:rPr>
              <w:t>66</w:t>
            </w:r>
          </w:hyperlink>
        </w:p>
        <w:p>
          <w:pPr>
            <w:pStyle w:val="Contents4"/>
            <w:tabs>
              <w:tab w:val="clear" w:pos="8176"/>
              <w:tab w:val="right" w:pos="9026" w:leader="dot"/>
            </w:tabs>
            <w:rPr/>
          </w:pPr>
          <w:hyperlink w:anchor="__RefHeading___Toc17171990_1280447820">
            <w:r>
              <w:rPr>
                <w:webHidden/>
                <w:rStyle w:val="IndexLink"/>
              </w:rPr>
              <w:t>27</w:t>
            </w:r>
            <w:r>
              <w:rPr>
                <w:rStyle w:val="IndexLink"/>
                <w:rtl w:val="true"/>
              </w:rPr>
              <w:t xml:space="preserve"> </w:t>
            </w:r>
            <w:r>
              <w:rPr>
                <w:rStyle w:val="IndexLink"/>
                <w:rtl w:val="true"/>
              </w:rPr>
              <w:t>مسألة یجب علی المکلف العلم بأجزاء العبادات و شرائطها و موانعها و مقدماتها‌</w:t>
            </w:r>
            <w:r>
              <w:rPr>
                <w:rStyle w:val="IndexLink"/>
                <w:rtl w:val="true"/>
              </w:rPr>
              <w:tab/>
            </w:r>
            <w:r>
              <w:rPr>
                <w:rStyle w:val="IndexLink"/>
              </w:rPr>
              <w:t>66</w:t>
            </w:r>
          </w:hyperlink>
        </w:p>
        <w:p>
          <w:pPr>
            <w:pStyle w:val="Contents4"/>
            <w:tabs>
              <w:tab w:val="clear" w:pos="8176"/>
              <w:tab w:val="right" w:pos="9026" w:leader="dot"/>
            </w:tabs>
            <w:rPr/>
          </w:pPr>
          <w:hyperlink w:anchor="__RefHeading___Toc17171992_1280447820">
            <w:r>
              <w:rPr>
                <w:webHidden/>
                <w:rStyle w:val="IndexLink"/>
              </w:rPr>
              <w:t>28</w:t>
            </w:r>
            <w:r>
              <w:rPr>
                <w:rStyle w:val="IndexLink"/>
                <w:rtl w:val="true"/>
              </w:rPr>
              <w:t xml:space="preserve"> </w:t>
            </w:r>
            <w:r>
              <w:rPr>
                <w:rStyle w:val="IndexLink"/>
                <w:rtl w:val="true"/>
              </w:rPr>
              <w:t>مسألة یجب تعلم مسائل الشک و السهو بالمقدار الذی هو محل الابتلاء غالبا‌</w:t>
            </w:r>
            <w:r>
              <w:rPr>
                <w:rStyle w:val="IndexLink"/>
                <w:rtl w:val="true"/>
              </w:rPr>
              <w:tab/>
            </w:r>
            <w:r>
              <w:rPr>
                <w:rStyle w:val="IndexLink"/>
              </w:rPr>
              <w:t>66</w:t>
            </w:r>
          </w:hyperlink>
        </w:p>
        <w:p>
          <w:pPr>
            <w:pStyle w:val="Contents4"/>
            <w:tabs>
              <w:tab w:val="clear" w:pos="8176"/>
              <w:tab w:val="right" w:pos="9026" w:leader="dot"/>
            </w:tabs>
            <w:rPr/>
          </w:pPr>
          <w:hyperlink w:anchor="__RefHeading___Toc17171994_1280447820">
            <w:r>
              <w:rPr>
                <w:webHidden/>
                <w:rStyle w:val="IndexLink"/>
              </w:rPr>
              <w:t>29</w:t>
            </w:r>
            <w:r>
              <w:rPr>
                <w:rStyle w:val="IndexLink"/>
                <w:rtl w:val="true"/>
              </w:rPr>
              <w:t xml:space="preserve"> </w:t>
            </w:r>
            <w:r>
              <w:rPr>
                <w:rStyle w:val="IndexLink"/>
                <w:rtl w:val="true"/>
              </w:rPr>
              <w:t>مسألة کما یجب التقلید فی الواجبات و المحرمات یجب فی المستحبات و المکروهات و المباحات‌</w:t>
            </w:r>
            <w:r>
              <w:rPr>
                <w:rStyle w:val="IndexLink"/>
                <w:rtl w:val="true"/>
              </w:rPr>
              <w:tab/>
            </w:r>
            <w:r>
              <w:rPr>
                <w:rStyle w:val="IndexLink"/>
              </w:rPr>
              <w:t>66</w:t>
            </w:r>
          </w:hyperlink>
        </w:p>
        <w:p>
          <w:pPr>
            <w:pStyle w:val="Contents4"/>
            <w:tabs>
              <w:tab w:val="clear" w:pos="8176"/>
              <w:tab w:val="right" w:pos="9026" w:leader="dot"/>
            </w:tabs>
            <w:rPr/>
          </w:pPr>
          <w:hyperlink w:anchor="__RefHeading___Toc17171996_1280447820">
            <w:r>
              <w:rPr>
                <w:webHidden/>
                <w:rStyle w:val="IndexLink"/>
              </w:rPr>
              <w:t>30</w:t>
            </w:r>
            <w:r>
              <w:rPr>
                <w:rStyle w:val="IndexLink"/>
                <w:rtl w:val="true"/>
              </w:rPr>
              <w:t xml:space="preserve"> </w:t>
            </w:r>
            <w:r>
              <w:rPr>
                <w:rStyle w:val="IndexLink"/>
                <w:rtl w:val="true"/>
              </w:rPr>
              <w:t>مسألة إذا علم أن الفعل الفلانی لیس حراما‌</w:t>
            </w:r>
            <w:r>
              <w:rPr>
                <w:rStyle w:val="IndexLink"/>
                <w:rtl w:val="true"/>
              </w:rPr>
              <w:tab/>
            </w:r>
            <w:r>
              <w:rPr>
                <w:rStyle w:val="IndexLink"/>
              </w:rPr>
              <w:t>66</w:t>
            </w:r>
          </w:hyperlink>
        </w:p>
        <w:p>
          <w:pPr>
            <w:pStyle w:val="Contents4"/>
            <w:tabs>
              <w:tab w:val="clear" w:pos="8176"/>
              <w:tab w:val="right" w:pos="9026" w:leader="dot"/>
            </w:tabs>
            <w:rPr/>
          </w:pPr>
          <w:hyperlink w:anchor="__RefHeading___Toc17171998_1280447820">
            <w:r>
              <w:rPr>
                <w:webHidden/>
                <w:rStyle w:val="IndexLink"/>
              </w:rPr>
              <w:t>31</w:t>
            </w:r>
            <w:r>
              <w:rPr>
                <w:rStyle w:val="IndexLink"/>
                <w:rtl w:val="true"/>
              </w:rPr>
              <w:t xml:space="preserve"> </w:t>
            </w:r>
            <w:r>
              <w:rPr>
                <w:rStyle w:val="IndexLink"/>
                <w:rtl w:val="true"/>
              </w:rPr>
              <w:t>مسألة إذا تبدل رأی المجتهد‌</w:t>
            </w:r>
            <w:r>
              <w:rPr>
                <w:rStyle w:val="IndexLink"/>
                <w:rtl w:val="true"/>
              </w:rPr>
              <w:tab/>
            </w:r>
            <w:r>
              <w:rPr>
                <w:rStyle w:val="IndexLink"/>
              </w:rPr>
              <w:t>67</w:t>
            </w:r>
          </w:hyperlink>
        </w:p>
        <w:p>
          <w:pPr>
            <w:pStyle w:val="Contents4"/>
            <w:tabs>
              <w:tab w:val="clear" w:pos="8176"/>
              <w:tab w:val="right" w:pos="9026" w:leader="dot"/>
            </w:tabs>
            <w:rPr/>
          </w:pPr>
          <w:hyperlink w:anchor="__RefHeading___Toc17172000_1280447820">
            <w:r>
              <w:rPr>
                <w:webHidden/>
                <w:rStyle w:val="IndexLink"/>
              </w:rPr>
              <w:t>32</w:t>
            </w:r>
            <w:r>
              <w:rPr>
                <w:rStyle w:val="IndexLink"/>
                <w:rtl w:val="true"/>
              </w:rPr>
              <w:t xml:space="preserve"> </w:t>
            </w:r>
            <w:r>
              <w:rPr>
                <w:rStyle w:val="IndexLink"/>
                <w:rtl w:val="true"/>
              </w:rPr>
              <w:t>مسألة إذا عدل المجتهد عن الفتوی إلی التوقف و التردد‌</w:t>
            </w:r>
            <w:r>
              <w:rPr>
                <w:rStyle w:val="IndexLink"/>
                <w:rtl w:val="true"/>
              </w:rPr>
              <w:tab/>
            </w:r>
            <w:r>
              <w:rPr>
                <w:rStyle w:val="IndexLink"/>
              </w:rPr>
              <w:t>67</w:t>
            </w:r>
          </w:hyperlink>
        </w:p>
        <w:p>
          <w:pPr>
            <w:pStyle w:val="Contents4"/>
            <w:tabs>
              <w:tab w:val="clear" w:pos="8176"/>
              <w:tab w:val="right" w:pos="9026" w:leader="dot"/>
            </w:tabs>
            <w:rPr/>
          </w:pPr>
          <w:hyperlink w:anchor="__RefHeading___Toc17172002_1280447820">
            <w:r>
              <w:rPr>
                <w:webHidden/>
                <w:rStyle w:val="IndexLink"/>
              </w:rPr>
              <w:t>33</w:t>
            </w:r>
            <w:r>
              <w:rPr>
                <w:rStyle w:val="IndexLink"/>
                <w:rtl w:val="true"/>
              </w:rPr>
              <w:t xml:space="preserve"> </w:t>
            </w:r>
            <w:r>
              <w:rPr>
                <w:rStyle w:val="IndexLink"/>
                <w:rtl w:val="true"/>
              </w:rPr>
              <w:t>مسألة إذا کان هناک مجتهدان متساویان فی العلم‌</w:t>
            </w:r>
            <w:r>
              <w:rPr>
                <w:rStyle w:val="IndexLink"/>
                <w:rtl w:val="true"/>
              </w:rPr>
              <w:tab/>
            </w:r>
            <w:r>
              <w:rPr>
                <w:rStyle w:val="IndexLink"/>
              </w:rPr>
              <w:t>67</w:t>
            </w:r>
          </w:hyperlink>
        </w:p>
        <w:p>
          <w:pPr>
            <w:pStyle w:val="Contents4"/>
            <w:tabs>
              <w:tab w:val="clear" w:pos="8176"/>
              <w:tab w:val="right" w:pos="9026" w:leader="dot"/>
            </w:tabs>
            <w:rPr/>
          </w:pPr>
          <w:hyperlink w:anchor="__RefHeading___Toc17172004_1280447820">
            <w:r>
              <w:rPr>
                <w:webHidden/>
                <w:rStyle w:val="IndexLink"/>
              </w:rPr>
              <w:t>34</w:t>
            </w:r>
            <w:r>
              <w:rPr>
                <w:rStyle w:val="IndexLink"/>
                <w:rtl w:val="true"/>
              </w:rPr>
              <w:t xml:space="preserve"> </w:t>
            </w:r>
            <w:r>
              <w:rPr>
                <w:rStyle w:val="IndexLink"/>
                <w:rtl w:val="true"/>
              </w:rPr>
              <w:t>مسألة إذا قلد من یقول بحرمة العدول حتی إلی الأعلم‌</w:t>
            </w:r>
            <w:r>
              <w:rPr>
                <w:rStyle w:val="IndexLink"/>
                <w:rtl w:val="true"/>
              </w:rPr>
              <w:tab/>
            </w:r>
            <w:r>
              <w:rPr>
                <w:rStyle w:val="IndexLink"/>
              </w:rPr>
              <w:t>67</w:t>
            </w:r>
          </w:hyperlink>
        </w:p>
        <w:p>
          <w:pPr>
            <w:pStyle w:val="Contents4"/>
            <w:tabs>
              <w:tab w:val="clear" w:pos="8176"/>
              <w:tab w:val="right" w:pos="9026" w:leader="dot"/>
            </w:tabs>
            <w:rPr/>
          </w:pPr>
          <w:hyperlink w:anchor="__RefHeading___Toc17172006_1280447820">
            <w:r>
              <w:rPr>
                <w:webHidden/>
                <w:rStyle w:val="IndexLink"/>
              </w:rPr>
              <w:t>35</w:t>
            </w:r>
            <w:r>
              <w:rPr>
                <w:rStyle w:val="IndexLink"/>
                <w:rtl w:val="true"/>
              </w:rPr>
              <w:t xml:space="preserve"> </w:t>
            </w:r>
            <w:r>
              <w:rPr>
                <w:rStyle w:val="IndexLink"/>
                <w:rtl w:val="true"/>
              </w:rPr>
              <w:t>مسألة إذا قلد شخصا بتخیل أنه زید فبان عمرا‌</w:t>
            </w:r>
            <w:r>
              <w:rPr>
                <w:rStyle w:val="IndexLink"/>
                <w:rtl w:val="true"/>
              </w:rPr>
              <w:tab/>
            </w:r>
            <w:r>
              <w:rPr>
                <w:rStyle w:val="IndexLink"/>
              </w:rPr>
              <w:t>67</w:t>
            </w:r>
          </w:hyperlink>
        </w:p>
        <w:p>
          <w:pPr>
            <w:pStyle w:val="Contents4"/>
            <w:tabs>
              <w:tab w:val="clear" w:pos="8176"/>
              <w:tab w:val="right" w:pos="9026" w:leader="dot"/>
            </w:tabs>
            <w:rPr/>
          </w:pPr>
          <w:hyperlink w:anchor="__RefHeading___Toc17172008_1280447820">
            <w:r>
              <w:rPr>
                <w:webHidden/>
                <w:rStyle w:val="IndexLink"/>
              </w:rPr>
              <w:t>36</w:t>
            </w:r>
            <w:r>
              <w:rPr>
                <w:rStyle w:val="IndexLink"/>
                <w:rtl w:val="true"/>
              </w:rPr>
              <w:t xml:space="preserve"> </w:t>
            </w:r>
            <w:r>
              <w:rPr>
                <w:rStyle w:val="IndexLink"/>
                <w:rtl w:val="true"/>
              </w:rPr>
              <w:t xml:space="preserve">مسألة </w:t>
            </w:r>
            <w:r>
              <w:rPr>
                <w:rStyle w:val="IndexLink"/>
                <w:rtl w:val="true"/>
              </w:rPr>
              <w:t>[</w:t>
            </w:r>
            <w:r>
              <w:rPr>
                <w:rStyle w:val="IndexLink"/>
                <w:rtl w:val="true"/>
              </w:rPr>
              <w:t>فتوی المجتهد یعلم بأحد أمور</w:t>
            </w:r>
            <w:r>
              <w:rPr>
                <w:rStyle w:val="IndexLink"/>
                <w:rtl w:val="true"/>
              </w:rPr>
              <w:t>]</w:t>
              <w:tab/>
            </w:r>
            <w:r>
              <w:rPr>
                <w:rStyle w:val="IndexLink"/>
              </w:rPr>
              <w:t>67</w:t>
            </w:r>
          </w:hyperlink>
        </w:p>
        <w:p>
          <w:pPr>
            <w:pStyle w:val="Contents4"/>
            <w:tabs>
              <w:tab w:val="clear" w:pos="8176"/>
              <w:tab w:val="right" w:pos="9026" w:leader="dot"/>
            </w:tabs>
            <w:rPr/>
          </w:pPr>
          <w:hyperlink w:anchor="__RefHeading___Toc17172010_1280447820">
            <w:r>
              <w:rPr>
                <w:webHidden/>
                <w:rStyle w:val="IndexLink"/>
              </w:rPr>
              <w:t>37</w:t>
            </w:r>
            <w:r>
              <w:rPr>
                <w:rStyle w:val="IndexLink"/>
                <w:rtl w:val="true"/>
              </w:rPr>
              <w:t xml:space="preserve"> </w:t>
            </w:r>
            <w:r>
              <w:rPr>
                <w:rStyle w:val="IndexLink"/>
                <w:rtl w:val="true"/>
              </w:rPr>
              <w:t>مسألة إذا قلد من لیس له أهلیة الفتوی‌</w:t>
            </w:r>
            <w:r>
              <w:rPr>
                <w:rStyle w:val="IndexLink"/>
                <w:rtl w:val="true"/>
              </w:rPr>
              <w:tab/>
            </w:r>
            <w:r>
              <w:rPr>
                <w:rStyle w:val="IndexLink"/>
              </w:rPr>
              <w:t>68</w:t>
            </w:r>
          </w:hyperlink>
        </w:p>
        <w:p>
          <w:pPr>
            <w:pStyle w:val="Contents4"/>
            <w:tabs>
              <w:tab w:val="clear" w:pos="8176"/>
              <w:tab w:val="right" w:pos="9026" w:leader="dot"/>
            </w:tabs>
            <w:rPr/>
          </w:pPr>
          <w:hyperlink w:anchor="__RefHeading___Toc17172012_1280447820">
            <w:r>
              <w:rPr>
                <w:webHidden/>
                <w:rStyle w:val="IndexLink"/>
              </w:rPr>
              <w:t>38</w:t>
            </w:r>
            <w:r>
              <w:rPr>
                <w:rStyle w:val="IndexLink"/>
                <w:rtl w:val="true"/>
              </w:rPr>
              <w:t xml:space="preserve"> </w:t>
            </w:r>
            <w:r>
              <w:rPr>
                <w:rStyle w:val="IndexLink"/>
                <w:rtl w:val="true"/>
              </w:rPr>
              <w:t>مسألة إن کان الأعلم منحصرا فی شخصین و لم یمکن التعیین‌</w:t>
            </w:r>
            <w:r>
              <w:rPr>
                <w:rStyle w:val="IndexLink"/>
                <w:rtl w:val="true"/>
              </w:rPr>
              <w:tab/>
            </w:r>
            <w:r>
              <w:rPr>
                <w:rStyle w:val="IndexLink"/>
              </w:rPr>
              <w:t>68</w:t>
            </w:r>
          </w:hyperlink>
        </w:p>
        <w:p>
          <w:pPr>
            <w:pStyle w:val="Contents4"/>
            <w:tabs>
              <w:tab w:val="clear" w:pos="8176"/>
              <w:tab w:val="right" w:pos="9026" w:leader="dot"/>
            </w:tabs>
            <w:rPr/>
          </w:pPr>
          <w:hyperlink w:anchor="__RefHeading___Toc17172014_1280447820">
            <w:r>
              <w:rPr>
                <w:webHidden/>
                <w:rStyle w:val="IndexLink"/>
              </w:rPr>
              <w:t>39</w:t>
            </w:r>
            <w:r>
              <w:rPr>
                <w:rStyle w:val="IndexLink"/>
                <w:rtl w:val="true"/>
              </w:rPr>
              <w:t xml:space="preserve"> </w:t>
            </w:r>
            <w:r>
              <w:rPr>
                <w:rStyle w:val="IndexLink"/>
                <w:rtl w:val="true"/>
              </w:rPr>
              <w:t>مسألة إذا شک فی موت المجتهد أو فی تبدل رأیه‌</w:t>
            </w:r>
            <w:r>
              <w:rPr>
                <w:rStyle w:val="IndexLink"/>
                <w:rtl w:val="true"/>
              </w:rPr>
              <w:tab/>
            </w:r>
            <w:r>
              <w:rPr>
                <w:rStyle w:val="IndexLink"/>
              </w:rPr>
              <w:t>68</w:t>
            </w:r>
          </w:hyperlink>
        </w:p>
        <w:p>
          <w:pPr>
            <w:pStyle w:val="Contents4"/>
            <w:tabs>
              <w:tab w:val="clear" w:pos="8176"/>
              <w:tab w:val="right" w:pos="9026" w:leader="dot"/>
            </w:tabs>
            <w:rPr/>
          </w:pPr>
          <w:hyperlink w:anchor="__RefHeading___Toc17172016_1280447820">
            <w:r>
              <w:rPr>
                <w:webHidden/>
                <w:rStyle w:val="IndexLink"/>
              </w:rPr>
              <w:t>40</w:t>
            </w:r>
            <w:r>
              <w:rPr>
                <w:rStyle w:val="IndexLink"/>
                <w:rtl w:val="true"/>
              </w:rPr>
              <w:t xml:space="preserve"> </w:t>
            </w:r>
            <w:r>
              <w:rPr>
                <w:rStyle w:val="IndexLink"/>
                <w:rtl w:val="true"/>
              </w:rPr>
              <w:t>مسألة إذا علم أنه کان فی عباداته بلا تقلید مدة من الزمان‌</w:t>
            </w:r>
            <w:r>
              <w:rPr>
                <w:rStyle w:val="IndexLink"/>
                <w:rtl w:val="true"/>
              </w:rPr>
              <w:tab/>
            </w:r>
            <w:r>
              <w:rPr>
                <w:rStyle w:val="IndexLink"/>
              </w:rPr>
              <w:t>69</w:t>
            </w:r>
          </w:hyperlink>
        </w:p>
        <w:p>
          <w:pPr>
            <w:pStyle w:val="Contents4"/>
            <w:tabs>
              <w:tab w:val="clear" w:pos="8176"/>
              <w:tab w:val="right" w:pos="9026" w:leader="dot"/>
            </w:tabs>
            <w:rPr/>
          </w:pPr>
          <w:hyperlink w:anchor="__RefHeading___Toc17172018_1280447820">
            <w:r>
              <w:rPr>
                <w:webHidden/>
                <w:rStyle w:val="IndexLink"/>
              </w:rPr>
              <w:t>41</w:t>
            </w:r>
            <w:r>
              <w:rPr>
                <w:rStyle w:val="IndexLink"/>
                <w:rtl w:val="true"/>
              </w:rPr>
              <w:t xml:space="preserve"> </w:t>
            </w:r>
            <w:r>
              <w:rPr>
                <w:rStyle w:val="IndexLink"/>
                <w:rtl w:val="true"/>
              </w:rPr>
              <w:t>مسألة إذا علم أن أعماله السابقة کانت مع التقلید لکن لا یعلم أنها کانت عن تقلید صحیح أم لا‌</w:t>
            </w:r>
            <w:r>
              <w:rPr>
                <w:rStyle w:val="IndexLink"/>
                <w:rtl w:val="true"/>
              </w:rPr>
              <w:tab/>
            </w:r>
            <w:r>
              <w:rPr>
                <w:rStyle w:val="IndexLink"/>
              </w:rPr>
              <w:t>69</w:t>
            </w:r>
          </w:hyperlink>
        </w:p>
        <w:p>
          <w:pPr>
            <w:pStyle w:val="Contents4"/>
            <w:tabs>
              <w:tab w:val="clear" w:pos="8176"/>
              <w:tab w:val="right" w:pos="9026" w:leader="dot"/>
            </w:tabs>
            <w:rPr/>
          </w:pPr>
          <w:hyperlink w:anchor="__RefHeading___Toc17172020_1280447820">
            <w:r>
              <w:rPr>
                <w:webHidden/>
                <w:rStyle w:val="IndexLink"/>
              </w:rPr>
              <w:t>42</w:t>
            </w:r>
            <w:r>
              <w:rPr>
                <w:rStyle w:val="IndexLink"/>
                <w:rtl w:val="true"/>
              </w:rPr>
              <w:t xml:space="preserve"> </w:t>
            </w:r>
            <w:r>
              <w:rPr>
                <w:rStyle w:val="IndexLink"/>
                <w:rtl w:val="true"/>
              </w:rPr>
              <w:t>مسألة إذا قلد مجتهدا ثمَّ شک فی أنه جامع للشرائط أم لا‌</w:t>
            </w:r>
            <w:r>
              <w:rPr>
                <w:rStyle w:val="IndexLink"/>
                <w:rtl w:val="true"/>
              </w:rPr>
              <w:tab/>
            </w:r>
            <w:r>
              <w:rPr>
                <w:rStyle w:val="IndexLink"/>
              </w:rPr>
              <w:t>69</w:t>
            </w:r>
          </w:hyperlink>
        </w:p>
        <w:p>
          <w:pPr>
            <w:pStyle w:val="Contents4"/>
            <w:tabs>
              <w:tab w:val="clear" w:pos="8176"/>
              <w:tab w:val="right" w:pos="9026" w:leader="dot"/>
            </w:tabs>
            <w:rPr/>
          </w:pPr>
          <w:hyperlink w:anchor="__RefHeading___Toc17172022_1280447820">
            <w:r>
              <w:rPr>
                <w:webHidden/>
                <w:rStyle w:val="IndexLink"/>
              </w:rPr>
              <w:t>43</w:t>
            </w:r>
            <w:r>
              <w:rPr>
                <w:rStyle w:val="IndexLink"/>
                <w:rtl w:val="true"/>
              </w:rPr>
              <w:t xml:space="preserve"> </w:t>
            </w:r>
            <w:r>
              <w:rPr>
                <w:rStyle w:val="IndexLink"/>
                <w:rtl w:val="true"/>
              </w:rPr>
              <w:t>مسألة من لیس أهلا للفتوی یحرم علیه الإفتاء‌</w:t>
            </w:r>
            <w:r>
              <w:rPr>
                <w:rStyle w:val="IndexLink"/>
                <w:rtl w:val="true"/>
              </w:rPr>
              <w:tab/>
            </w:r>
            <w:r>
              <w:rPr>
                <w:rStyle w:val="IndexLink"/>
              </w:rPr>
              <w:t>70</w:t>
            </w:r>
          </w:hyperlink>
        </w:p>
        <w:p>
          <w:pPr>
            <w:pStyle w:val="Contents4"/>
            <w:tabs>
              <w:tab w:val="clear" w:pos="8176"/>
              <w:tab w:val="right" w:pos="9026" w:leader="dot"/>
            </w:tabs>
            <w:rPr/>
          </w:pPr>
          <w:hyperlink w:anchor="__RefHeading___Toc17172024_1280447820">
            <w:r>
              <w:rPr>
                <w:webHidden/>
                <w:rStyle w:val="IndexLink"/>
              </w:rPr>
              <w:t>44</w:t>
            </w:r>
            <w:r>
              <w:rPr>
                <w:rStyle w:val="IndexLink"/>
                <w:rtl w:val="true"/>
              </w:rPr>
              <w:t xml:space="preserve"> </w:t>
            </w:r>
            <w:r>
              <w:rPr>
                <w:rStyle w:val="IndexLink"/>
                <w:rtl w:val="true"/>
              </w:rPr>
              <w:t>مسألة یجب فی المفتی و القاضی العدالة‌</w:t>
            </w:r>
            <w:r>
              <w:rPr>
                <w:rStyle w:val="IndexLink"/>
                <w:rtl w:val="true"/>
              </w:rPr>
              <w:tab/>
            </w:r>
            <w:r>
              <w:rPr>
                <w:rStyle w:val="IndexLink"/>
              </w:rPr>
              <w:t>70</w:t>
            </w:r>
          </w:hyperlink>
        </w:p>
        <w:p>
          <w:pPr>
            <w:pStyle w:val="Contents4"/>
            <w:tabs>
              <w:tab w:val="clear" w:pos="8176"/>
              <w:tab w:val="right" w:pos="9026" w:leader="dot"/>
            </w:tabs>
            <w:rPr/>
          </w:pPr>
          <w:hyperlink w:anchor="__RefHeading___Toc17172026_1280447820">
            <w:r>
              <w:rPr>
                <w:webHidden/>
                <w:rStyle w:val="IndexLink"/>
              </w:rPr>
              <w:t>45</w:t>
            </w:r>
            <w:r>
              <w:rPr>
                <w:rStyle w:val="IndexLink"/>
                <w:rtl w:val="true"/>
              </w:rPr>
              <w:t xml:space="preserve"> </w:t>
            </w:r>
            <w:r>
              <w:rPr>
                <w:rStyle w:val="IndexLink"/>
                <w:rtl w:val="true"/>
              </w:rPr>
              <w:t>مسألة إذا مضت مدة من بلوغه و شک بعد ذلک فی أن أعماله کانت عن تقلید صحیح أم لا‌</w:t>
            </w:r>
            <w:r>
              <w:rPr>
                <w:rStyle w:val="IndexLink"/>
                <w:rtl w:val="true"/>
              </w:rPr>
              <w:tab/>
            </w:r>
            <w:r>
              <w:rPr>
                <w:rStyle w:val="IndexLink"/>
              </w:rPr>
              <w:t>70</w:t>
            </w:r>
          </w:hyperlink>
        </w:p>
        <w:p>
          <w:pPr>
            <w:pStyle w:val="Contents4"/>
            <w:tabs>
              <w:tab w:val="clear" w:pos="8176"/>
              <w:tab w:val="right" w:pos="9026" w:leader="dot"/>
            </w:tabs>
            <w:rPr/>
          </w:pPr>
          <w:hyperlink w:anchor="__RefHeading___Toc17172028_1280447820">
            <w:r>
              <w:rPr>
                <w:webHidden/>
                <w:rStyle w:val="IndexLink"/>
              </w:rPr>
              <w:t>46</w:t>
            </w:r>
            <w:r>
              <w:rPr>
                <w:rStyle w:val="IndexLink"/>
                <w:rtl w:val="true"/>
              </w:rPr>
              <w:t xml:space="preserve"> </w:t>
            </w:r>
            <w:r>
              <w:rPr>
                <w:rStyle w:val="IndexLink"/>
                <w:rtl w:val="true"/>
              </w:rPr>
              <w:t xml:space="preserve">مسألة </w:t>
            </w:r>
            <w:r>
              <w:rPr>
                <w:rStyle w:val="IndexLink"/>
                <w:rtl w:val="true"/>
              </w:rPr>
              <w:t>[</w:t>
            </w:r>
            <w:r>
              <w:rPr>
                <w:rStyle w:val="IndexLink"/>
                <w:rtl w:val="true"/>
              </w:rPr>
              <w:t>فی وجوب تقلید العامی من الأعلم</w:t>
            </w:r>
            <w:r>
              <w:rPr>
                <w:rStyle w:val="IndexLink"/>
                <w:rtl w:val="true"/>
              </w:rPr>
              <w:t>]</w:t>
              <w:tab/>
            </w:r>
            <w:r>
              <w:rPr>
                <w:rStyle w:val="IndexLink"/>
              </w:rPr>
              <w:t>70</w:t>
            </w:r>
          </w:hyperlink>
        </w:p>
        <w:p>
          <w:pPr>
            <w:pStyle w:val="Contents4"/>
            <w:tabs>
              <w:tab w:val="clear" w:pos="8176"/>
              <w:tab w:val="right" w:pos="9026" w:leader="dot"/>
            </w:tabs>
            <w:rPr/>
          </w:pPr>
          <w:hyperlink w:anchor="__RefHeading___Toc17172030_1280447820">
            <w:r>
              <w:rPr>
                <w:webHidden/>
                <w:rStyle w:val="IndexLink"/>
              </w:rPr>
              <w:t>47</w:t>
            </w:r>
            <w:r>
              <w:rPr>
                <w:rStyle w:val="IndexLink"/>
                <w:rtl w:val="true"/>
              </w:rPr>
              <w:t xml:space="preserve"> </w:t>
            </w:r>
            <w:r>
              <w:rPr>
                <w:rStyle w:val="IndexLink"/>
                <w:rtl w:val="true"/>
              </w:rPr>
              <w:t>مسألة إذا کان مجتهدان أحدهما أعلم فی أحکام العبادات و الآخر أعلم فی المعاملات‌</w:t>
            </w:r>
            <w:r>
              <w:rPr>
                <w:rStyle w:val="IndexLink"/>
                <w:rtl w:val="true"/>
              </w:rPr>
              <w:tab/>
            </w:r>
            <w:r>
              <w:rPr>
                <w:rStyle w:val="IndexLink"/>
              </w:rPr>
              <w:t>71</w:t>
            </w:r>
          </w:hyperlink>
        </w:p>
        <w:p>
          <w:pPr>
            <w:pStyle w:val="Contents4"/>
            <w:tabs>
              <w:tab w:val="clear" w:pos="8176"/>
              <w:tab w:val="right" w:pos="9026" w:leader="dot"/>
            </w:tabs>
            <w:rPr/>
          </w:pPr>
          <w:hyperlink w:anchor="__RefHeading___Toc17172032_1280447820">
            <w:r>
              <w:rPr>
                <w:webHidden/>
                <w:rStyle w:val="IndexLink"/>
              </w:rPr>
              <w:t>48</w:t>
            </w:r>
            <w:r>
              <w:rPr>
                <w:rStyle w:val="IndexLink"/>
                <w:rtl w:val="true"/>
              </w:rPr>
              <w:t xml:space="preserve"> </w:t>
            </w:r>
            <w:r>
              <w:rPr>
                <w:rStyle w:val="IndexLink"/>
                <w:rtl w:val="true"/>
              </w:rPr>
              <w:t>مسألة إذا نقل شخص فتوی المجتهد خطأ‌</w:t>
            </w:r>
            <w:r>
              <w:rPr>
                <w:rStyle w:val="IndexLink"/>
                <w:rtl w:val="true"/>
              </w:rPr>
              <w:tab/>
            </w:r>
            <w:r>
              <w:rPr>
                <w:rStyle w:val="IndexLink"/>
              </w:rPr>
              <w:t>71</w:t>
            </w:r>
          </w:hyperlink>
        </w:p>
        <w:p>
          <w:pPr>
            <w:pStyle w:val="Contents4"/>
            <w:tabs>
              <w:tab w:val="clear" w:pos="8176"/>
              <w:tab w:val="right" w:pos="9026" w:leader="dot"/>
            </w:tabs>
            <w:rPr/>
          </w:pPr>
          <w:hyperlink w:anchor="__RefHeading___Toc17172034_1280447820">
            <w:r>
              <w:rPr>
                <w:webHidden/>
                <w:rStyle w:val="IndexLink"/>
              </w:rPr>
              <w:t>49</w:t>
            </w:r>
            <w:r>
              <w:rPr>
                <w:rStyle w:val="IndexLink"/>
                <w:rtl w:val="true"/>
              </w:rPr>
              <w:t xml:space="preserve"> </w:t>
            </w:r>
            <w:r>
              <w:rPr>
                <w:rStyle w:val="IndexLink"/>
                <w:rtl w:val="true"/>
              </w:rPr>
              <w:t>مسألة إذا اتفق فی أثناء الصلاة مسألة لا یعلم حکمها‌</w:t>
            </w:r>
            <w:r>
              <w:rPr>
                <w:rStyle w:val="IndexLink"/>
                <w:rtl w:val="true"/>
              </w:rPr>
              <w:tab/>
            </w:r>
            <w:r>
              <w:rPr>
                <w:rStyle w:val="IndexLink"/>
              </w:rPr>
              <w:t>71</w:t>
            </w:r>
          </w:hyperlink>
        </w:p>
        <w:p>
          <w:pPr>
            <w:pStyle w:val="Contents4"/>
            <w:tabs>
              <w:tab w:val="clear" w:pos="8176"/>
              <w:tab w:val="right" w:pos="9026" w:leader="dot"/>
            </w:tabs>
            <w:rPr/>
          </w:pPr>
          <w:hyperlink w:anchor="__RefHeading___Toc17172036_1280447820">
            <w:r>
              <w:rPr>
                <w:webHidden/>
                <w:rStyle w:val="IndexLink"/>
              </w:rPr>
              <w:t>50</w:t>
            </w:r>
            <w:r>
              <w:rPr>
                <w:rStyle w:val="IndexLink"/>
                <w:rtl w:val="true"/>
              </w:rPr>
              <w:t xml:space="preserve"> </w:t>
            </w:r>
            <w:r>
              <w:rPr>
                <w:rStyle w:val="IndexLink"/>
                <w:rtl w:val="true"/>
              </w:rPr>
              <w:t xml:space="preserve">مسألة </w:t>
            </w:r>
            <w:r>
              <w:rPr>
                <w:rStyle w:val="IndexLink"/>
                <w:rtl w:val="true"/>
              </w:rPr>
              <w:t>[</w:t>
            </w:r>
            <w:r>
              <w:rPr>
                <w:rStyle w:val="IndexLink"/>
                <w:rtl w:val="true"/>
              </w:rPr>
              <w:t>فی وجوب الاحتیاط فی أیام الفحص عن الأعلم</w:t>
            </w:r>
            <w:r>
              <w:rPr>
                <w:rStyle w:val="IndexLink"/>
                <w:rtl w:val="true"/>
              </w:rPr>
              <w:t>]</w:t>
              <w:tab/>
            </w:r>
            <w:r>
              <w:rPr>
                <w:rStyle w:val="IndexLink"/>
              </w:rPr>
              <w:t>71</w:t>
            </w:r>
          </w:hyperlink>
        </w:p>
        <w:p>
          <w:pPr>
            <w:pStyle w:val="Contents4"/>
            <w:tabs>
              <w:tab w:val="clear" w:pos="8176"/>
              <w:tab w:val="right" w:pos="9026" w:leader="dot"/>
            </w:tabs>
            <w:rPr/>
          </w:pPr>
          <w:hyperlink w:anchor="__RefHeading___Toc17172038_1280447820">
            <w:r>
              <w:rPr>
                <w:webHidden/>
                <w:rStyle w:val="IndexLink"/>
              </w:rPr>
              <w:t>51</w:t>
            </w:r>
            <w:r>
              <w:rPr>
                <w:rStyle w:val="IndexLink"/>
                <w:rtl w:val="true"/>
              </w:rPr>
              <w:t xml:space="preserve"> </w:t>
            </w:r>
            <w:r>
              <w:rPr>
                <w:rStyle w:val="IndexLink"/>
                <w:rtl w:val="true"/>
              </w:rPr>
              <w:t>مسألة المأذون و الوکیل عن المجتهد فی التصرف فی الأوقاف أو فی أموال القصر ینعزل بموت المجتهد‌</w:t>
            </w:r>
            <w:r>
              <w:rPr>
                <w:rStyle w:val="IndexLink"/>
                <w:rtl w:val="true"/>
              </w:rPr>
              <w:tab/>
            </w:r>
            <w:r>
              <w:rPr>
                <w:rStyle w:val="IndexLink"/>
              </w:rPr>
              <w:t>72</w:t>
            </w:r>
          </w:hyperlink>
        </w:p>
        <w:p>
          <w:pPr>
            <w:pStyle w:val="Contents4"/>
            <w:tabs>
              <w:tab w:val="clear" w:pos="8176"/>
              <w:tab w:val="right" w:pos="9026" w:leader="dot"/>
            </w:tabs>
            <w:rPr/>
          </w:pPr>
          <w:hyperlink w:anchor="__RefHeading___Toc17172040_1280447820">
            <w:r>
              <w:rPr>
                <w:webHidden/>
                <w:rStyle w:val="IndexLink"/>
              </w:rPr>
              <w:t>52</w:t>
            </w:r>
            <w:r>
              <w:rPr>
                <w:rStyle w:val="IndexLink"/>
                <w:rtl w:val="true"/>
              </w:rPr>
              <w:t xml:space="preserve"> </w:t>
            </w:r>
            <w:r>
              <w:rPr>
                <w:rStyle w:val="IndexLink"/>
                <w:rtl w:val="true"/>
              </w:rPr>
              <w:t>مسألة إذا بقی علی تقلید المیت من دون أن یقلد الحی فی هذه المسألة‌</w:t>
            </w:r>
            <w:r>
              <w:rPr>
                <w:rStyle w:val="IndexLink"/>
                <w:rtl w:val="true"/>
              </w:rPr>
              <w:tab/>
            </w:r>
            <w:r>
              <w:rPr>
                <w:rStyle w:val="IndexLink"/>
              </w:rPr>
              <w:t>72</w:t>
            </w:r>
          </w:hyperlink>
        </w:p>
        <w:p>
          <w:pPr>
            <w:pStyle w:val="Contents4"/>
            <w:tabs>
              <w:tab w:val="clear" w:pos="8176"/>
              <w:tab w:val="right" w:pos="9026" w:leader="dot"/>
            </w:tabs>
            <w:rPr/>
          </w:pPr>
          <w:hyperlink w:anchor="__RefHeading___Toc17172042_1280447820">
            <w:r>
              <w:rPr>
                <w:webHidden/>
                <w:rStyle w:val="IndexLink"/>
              </w:rPr>
              <w:t>53</w:t>
            </w:r>
            <w:r>
              <w:rPr>
                <w:rStyle w:val="IndexLink"/>
                <w:rtl w:val="true"/>
              </w:rPr>
              <w:t xml:space="preserve"> </w:t>
            </w:r>
            <w:r>
              <w:rPr>
                <w:rStyle w:val="IndexLink"/>
                <w:rtl w:val="true"/>
              </w:rPr>
              <w:t>مسألة إذا قلد من یکتفی بالمرة مثلا فی التسبیحات الأربع‌</w:t>
            </w:r>
            <w:r>
              <w:rPr>
                <w:rStyle w:val="IndexLink"/>
                <w:rtl w:val="true"/>
              </w:rPr>
              <w:tab/>
            </w:r>
            <w:r>
              <w:rPr>
                <w:rStyle w:val="IndexLink"/>
              </w:rPr>
              <w:t>72</w:t>
            </w:r>
          </w:hyperlink>
        </w:p>
        <w:p>
          <w:pPr>
            <w:pStyle w:val="Contents4"/>
            <w:tabs>
              <w:tab w:val="clear" w:pos="8176"/>
              <w:tab w:val="right" w:pos="9026" w:leader="dot"/>
            </w:tabs>
            <w:rPr/>
          </w:pPr>
          <w:hyperlink w:anchor="__RefHeading___Toc17172044_1280447820">
            <w:r>
              <w:rPr>
                <w:webHidden/>
                <w:rStyle w:val="IndexLink"/>
              </w:rPr>
              <w:t>54</w:t>
            </w:r>
            <w:r>
              <w:rPr>
                <w:rStyle w:val="IndexLink"/>
                <w:rtl w:val="true"/>
              </w:rPr>
              <w:t xml:space="preserve"> [</w:t>
            </w:r>
            <w:r>
              <w:rPr>
                <w:rStyle w:val="IndexLink"/>
                <w:rtl w:val="true"/>
              </w:rPr>
              <w:t>فی وجوب عمل الوکیل بمقتضی تقلید الموکل لا تقلید نفسه</w:t>
            </w:r>
            <w:r>
              <w:rPr>
                <w:rStyle w:val="IndexLink"/>
                <w:rtl w:val="true"/>
              </w:rPr>
              <w:t>]</w:t>
              <w:tab/>
            </w:r>
            <w:r>
              <w:rPr>
                <w:rStyle w:val="IndexLink"/>
              </w:rPr>
              <w:t>74</w:t>
            </w:r>
          </w:hyperlink>
        </w:p>
        <w:p>
          <w:pPr>
            <w:pStyle w:val="Contents4"/>
            <w:tabs>
              <w:tab w:val="clear" w:pos="8176"/>
              <w:tab w:val="right" w:pos="9026" w:leader="dot"/>
            </w:tabs>
            <w:rPr/>
          </w:pPr>
          <w:hyperlink w:anchor="__RefHeading___Toc17172046_1280447820">
            <w:r>
              <w:rPr>
                <w:webHidden/>
                <w:rStyle w:val="IndexLink"/>
              </w:rPr>
              <w:t>55</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بیان وظیفة المکلف فی کل عقد کان مذهب أحد الطرفین بطلانه و مذهب الآخر صحته</w:t>
            </w:r>
            <w:r>
              <w:rPr>
                <w:rStyle w:val="IndexLink"/>
                <w:rtl w:val="true"/>
              </w:rPr>
              <w:t>]</w:t>
              <w:tab/>
            </w:r>
            <w:r>
              <w:rPr>
                <w:rStyle w:val="IndexLink"/>
              </w:rPr>
              <w:t>74</w:t>
            </w:r>
          </w:hyperlink>
        </w:p>
        <w:p>
          <w:pPr>
            <w:pStyle w:val="Contents4"/>
            <w:tabs>
              <w:tab w:val="clear" w:pos="8176"/>
              <w:tab w:val="right" w:pos="9026" w:leader="dot"/>
            </w:tabs>
            <w:rPr/>
          </w:pPr>
          <w:hyperlink w:anchor="__RefHeading___Toc17172048_1280447820">
            <w:r>
              <w:rPr>
                <w:webHidden/>
                <w:rStyle w:val="IndexLink"/>
              </w:rPr>
              <w:t>56</w:t>
            </w:r>
            <w:r>
              <w:rPr>
                <w:rStyle w:val="IndexLink"/>
                <w:rtl w:val="true"/>
              </w:rPr>
              <w:t xml:space="preserve"> </w:t>
            </w:r>
            <w:r>
              <w:rPr>
                <w:rStyle w:val="IndexLink"/>
                <w:rtl w:val="true"/>
              </w:rPr>
              <w:t>مسألة فی المرافعات اختیار تعیین الحاکم بید المدعی‌</w:t>
            </w:r>
            <w:r>
              <w:rPr>
                <w:rStyle w:val="IndexLink"/>
                <w:rtl w:val="true"/>
              </w:rPr>
              <w:tab/>
            </w:r>
            <w:r>
              <w:rPr>
                <w:rStyle w:val="IndexLink"/>
              </w:rPr>
              <w:t>75</w:t>
            </w:r>
          </w:hyperlink>
        </w:p>
        <w:p>
          <w:pPr>
            <w:pStyle w:val="Contents4"/>
            <w:tabs>
              <w:tab w:val="clear" w:pos="8176"/>
              <w:tab w:val="right" w:pos="9026" w:leader="dot"/>
            </w:tabs>
            <w:rPr/>
          </w:pPr>
          <w:hyperlink w:anchor="__RefHeading___Toc17172050_1280447820">
            <w:r>
              <w:rPr>
                <w:webHidden/>
                <w:rStyle w:val="IndexLink"/>
              </w:rPr>
              <w:t>57</w:t>
            </w:r>
            <w:r>
              <w:rPr>
                <w:rStyle w:val="IndexLink"/>
                <w:rtl w:val="true"/>
              </w:rPr>
              <w:t xml:space="preserve"> </w:t>
            </w:r>
            <w:r>
              <w:rPr>
                <w:rStyle w:val="IndexLink"/>
                <w:rtl w:val="true"/>
              </w:rPr>
              <w:t>مسألة حکم الحاکم الجامع للشرائط لا یجوز نقضه‌</w:t>
            </w:r>
            <w:r>
              <w:rPr>
                <w:rStyle w:val="IndexLink"/>
                <w:rtl w:val="true"/>
              </w:rPr>
              <w:tab/>
            </w:r>
            <w:r>
              <w:rPr>
                <w:rStyle w:val="IndexLink"/>
              </w:rPr>
              <w:t>75</w:t>
            </w:r>
          </w:hyperlink>
        </w:p>
        <w:p>
          <w:pPr>
            <w:pStyle w:val="Contents4"/>
            <w:tabs>
              <w:tab w:val="clear" w:pos="8176"/>
              <w:tab w:val="right" w:pos="9026" w:leader="dot"/>
            </w:tabs>
            <w:rPr/>
          </w:pPr>
          <w:hyperlink w:anchor="__RefHeading___Toc17172052_1280447820">
            <w:r>
              <w:rPr>
                <w:webHidden/>
                <w:rStyle w:val="IndexLink"/>
              </w:rPr>
              <w:t>58</w:t>
            </w:r>
            <w:r>
              <w:rPr>
                <w:rStyle w:val="IndexLink"/>
                <w:rtl w:val="true"/>
              </w:rPr>
              <w:t xml:space="preserve"> </w:t>
            </w:r>
            <w:r>
              <w:rPr>
                <w:rStyle w:val="IndexLink"/>
                <w:rtl w:val="true"/>
              </w:rPr>
              <w:t>مسألة إذا نقل ناقل فتوی المجتهد لغیره ثمَّ تبدل رأی المجتهد فی تلک المسألة‌</w:t>
            </w:r>
            <w:r>
              <w:rPr>
                <w:rStyle w:val="IndexLink"/>
                <w:rtl w:val="true"/>
              </w:rPr>
              <w:tab/>
            </w:r>
            <w:r>
              <w:rPr>
                <w:rStyle w:val="IndexLink"/>
              </w:rPr>
              <w:t>75</w:t>
            </w:r>
          </w:hyperlink>
        </w:p>
        <w:p>
          <w:pPr>
            <w:pStyle w:val="Contents4"/>
            <w:tabs>
              <w:tab w:val="clear" w:pos="8176"/>
              <w:tab w:val="right" w:pos="9026" w:leader="dot"/>
            </w:tabs>
            <w:rPr/>
          </w:pPr>
          <w:hyperlink w:anchor="__RefHeading___Toc17172054_1280447820">
            <w:r>
              <w:rPr>
                <w:webHidden/>
                <w:rStyle w:val="IndexLink"/>
              </w:rPr>
              <w:t>59</w:t>
            </w:r>
            <w:r>
              <w:rPr>
                <w:rStyle w:val="IndexLink"/>
                <w:rtl w:val="true"/>
              </w:rPr>
              <w:t xml:space="preserve"> </w:t>
            </w:r>
            <w:r>
              <w:rPr>
                <w:rStyle w:val="IndexLink"/>
                <w:rtl w:val="true"/>
              </w:rPr>
              <w:t>مسألة إذا تعارض الناقلان فی نقل الفتوی تساقطا‌</w:t>
            </w:r>
            <w:r>
              <w:rPr>
                <w:rStyle w:val="IndexLink"/>
                <w:rtl w:val="true"/>
              </w:rPr>
              <w:tab/>
            </w:r>
            <w:r>
              <w:rPr>
                <w:rStyle w:val="IndexLink"/>
              </w:rPr>
              <w:t>76</w:t>
            </w:r>
          </w:hyperlink>
        </w:p>
        <w:p>
          <w:pPr>
            <w:pStyle w:val="Contents4"/>
            <w:tabs>
              <w:tab w:val="clear" w:pos="8176"/>
              <w:tab w:val="right" w:pos="9026" w:leader="dot"/>
            </w:tabs>
            <w:rPr/>
          </w:pPr>
          <w:hyperlink w:anchor="__RefHeading___Toc17172056_1280447820">
            <w:r>
              <w:rPr>
                <w:webHidden/>
                <w:rStyle w:val="IndexLink"/>
              </w:rPr>
              <w:t>60</w:t>
            </w:r>
            <w:r>
              <w:rPr>
                <w:rStyle w:val="IndexLink"/>
                <w:rtl w:val="true"/>
              </w:rPr>
              <w:t xml:space="preserve"> </w:t>
            </w:r>
            <w:r>
              <w:rPr>
                <w:rStyle w:val="IndexLink"/>
                <w:rtl w:val="true"/>
              </w:rPr>
              <w:t>مسألة إذا عرضت مسألة لا یعلم حکمها و لم یکن الأعلم حاضرا‌</w:t>
            </w:r>
            <w:r>
              <w:rPr>
                <w:rStyle w:val="IndexLink"/>
                <w:rtl w:val="true"/>
              </w:rPr>
              <w:tab/>
            </w:r>
            <w:r>
              <w:rPr>
                <w:rStyle w:val="IndexLink"/>
              </w:rPr>
              <w:t>76</w:t>
            </w:r>
          </w:hyperlink>
        </w:p>
        <w:p>
          <w:pPr>
            <w:pStyle w:val="Contents4"/>
            <w:tabs>
              <w:tab w:val="clear" w:pos="8176"/>
              <w:tab w:val="right" w:pos="9026" w:leader="dot"/>
            </w:tabs>
            <w:rPr/>
          </w:pPr>
          <w:hyperlink w:anchor="__RefHeading___Toc17172058_1280447820">
            <w:r>
              <w:rPr>
                <w:webHidden/>
                <w:rStyle w:val="IndexLink"/>
              </w:rPr>
              <w:t>61</w:t>
            </w:r>
            <w:r>
              <w:rPr>
                <w:rStyle w:val="IndexLink"/>
                <w:rtl w:val="true"/>
              </w:rPr>
              <w:t xml:space="preserve"> </w:t>
            </w:r>
            <w:r>
              <w:rPr>
                <w:rStyle w:val="IndexLink"/>
                <w:rtl w:val="true"/>
              </w:rPr>
              <w:t>مسألة إذا قلد مجتهدا ثمَّ مات فقلد غیره ثمَّ مات‌</w:t>
            </w:r>
            <w:r>
              <w:rPr>
                <w:rStyle w:val="IndexLink"/>
                <w:rtl w:val="true"/>
              </w:rPr>
              <w:tab/>
            </w:r>
            <w:r>
              <w:rPr>
                <w:rStyle w:val="IndexLink"/>
              </w:rPr>
              <w:t>77</w:t>
            </w:r>
          </w:hyperlink>
        </w:p>
        <w:p>
          <w:pPr>
            <w:pStyle w:val="Contents4"/>
            <w:tabs>
              <w:tab w:val="clear" w:pos="8176"/>
              <w:tab w:val="right" w:pos="9026" w:leader="dot"/>
            </w:tabs>
            <w:rPr/>
          </w:pPr>
          <w:hyperlink w:anchor="__RefHeading___Toc17172060_1280447820">
            <w:r>
              <w:rPr>
                <w:webHidden/>
                <w:rStyle w:val="IndexLink"/>
              </w:rPr>
              <w:t>62</w:t>
            </w:r>
            <w:r>
              <w:rPr>
                <w:rStyle w:val="IndexLink"/>
                <w:rtl w:val="true"/>
              </w:rPr>
              <w:t xml:space="preserve"> </w:t>
            </w:r>
            <w:r>
              <w:rPr>
                <w:rStyle w:val="IndexLink"/>
                <w:rtl w:val="true"/>
              </w:rPr>
              <w:t>مسألة یکفی فی تحقق التقلید أخذ الرسالة و الالتزام بالعمل بما فیها‌</w:t>
            </w:r>
            <w:r>
              <w:rPr>
                <w:rStyle w:val="IndexLink"/>
                <w:rtl w:val="true"/>
              </w:rPr>
              <w:tab/>
            </w:r>
            <w:r>
              <w:rPr>
                <w:rStyle w:val="IndexLink"/>
              </w:rPr>
              <w:t>78</w:t>
            </w:r>
          </w:hyperlink>
        </w:p>
        <w:p>
          <w:pPr>
            <w:pStyle w:val="Contents4"/>
            <w:tabs>
              <w:tab w:val="clear" w:pos="8176"/>
              <w:tab w:val="right" w:pos="9026" w:leader="dot"/>
            </w:tabs>
            <w:rPr/>
          </w:pPr>
          <w:hyperlink w:anchor="__RefHeading___Toc17172062_1280447820">
            <w:r>
              <w:rPr>
                <w:webHidden/>
                <w:rStyle w:val="IndexLink"/>
              </w:rPr>
              <w:t>63</w:t>
            </w:r>
            <w:r>
              <w:rPr>
                <w:rStyle w:val="IndexLink"/>
                <w:rtl w:val="true"/>
              </w:rPr>
              <w:t xml:space="preserve"> </w:t>
            </w:r>
            <w:r>
              <w:rPr>
                <w:rStyle w:val="IndexLink"/>
                <w:rtl w:val="true"/>
              </w:rPr>
              <w:t>مسألة فی احتیاطات الأعلم‌</w:t>
            </w:r>
            <w:r>
              <w:rPr>
                <w:rStyle w:val="IndexLink"/>
                <w:rtl w:val="true"/>
              </w:rPr>
              <w:tab/>
            </w:r>
            <w:r>
              <w:rPr>
                <w:rStyle w:val="IndexLink"/>
              </w:rPr>
              <w:t>78</w:t>
            </w:r>
          </w:hyperlink>
        </w:p>
        <w:p>
          <w:pPr>
            <w:pStyle w:val="Contents4"/>
            <w:tabs>
              <w:tab w:val="clear" w:pos="8176"/>
              <w:tab w:val="right" w:pos="9026" w:leader="dot"/>
            </w:tabs>
            <w:rPr/>
          </w:pPr>
          <w:hyperlink w:anchor="__RefHeading___Toc17172064_1280447820">
            <w:r>
              <w:rPr>
                <w:webHidden/>
                <w:rStyle w:val="IndexLink"/>
              </w:rPr>
              <w:t>64</w:t>
            </w:r>
            <w:r>
              <w:rPr>
                <w:rStyle w:val="IndexLink"/>
                <w:rtl w:val="true"/>
              </w:rPr>
              <w:t xml:space="preserve"> </w:t>
            </w:r>
            <w:r>
              <w:rPr>
                <w:rStyle w:val="IndexLink"/>
                <w:rtl w:val="true"/>
              </w:rPr>
              <w:t>مسألة الاحتیاط المذکور فی الرسالة‌</w:t>
            </w:r>
            <w:r>
              <w:rPr>
                <w:rStyle w:val="IndexLink"/>
                <w:rtl w:val="true"/>
              </w:rPr>
              <w:tab/>
            </w:r>
            <w:r>
              <w:rPr>
                <w:rStyle w:val="IndexLink"/>
              </w:rPr>
              <w:t>78</w:t>
            </w:r>
          </w:hyperlink>
        </w:p>
        <w:p>
          <w:pPr>
            <w:pStyle w:val="Contents4"/>
            <w:tabs>
              <w:tab w:val="clear" w:pos="8176"/>
              <w:tab w:val="right" w:pos="9026" w:leader="dot"/>
            </w:tabs>
            <w:rPr/>
          </w:pPr>
          <w:hyperlink w:anchor="__RefHeading___Toc17172066_1280447820">
            <w:r>
              <w:rPr>
                <w:webHidden/>
                <w:rStyle w:val="IndexLink"/>
              </w:rPr>
              <w:t>65</w:t>
            </w:r>
            <w:r>
              <w:rPr>
                <w:rStyle w:val="IndexLink"/>
                <w:rtl w:val="true"/>
              </w:rPr>
              <w:t xml:space="preserve"> </w:t>
            </w:r>
            <w:r>
              <w:rPr>
                <w:rStyle w:val="IndexLink"/>
                <w:rtl w:val="true"/>
              </w:rPr>
              <w:t xml:space="preserve">مسألة </w:t>
            </w:r>
            <w:r>
              <w:rPr>
                <w:rStyle w:val="IndexLink"/>
                <w:rtl w:val="true"/>
              </w:rPr>
              <w:t>[</w:t>
            </w:r>
            <w:r>
              <w:rPr>
                <w:rStyle w:val="IndexLink"/>
                <w:rtl w:val="true"/>
              </w:rPr>
              <w:t>التخییر للمکلف فی صورة تساوی المجتهدین</w:t>
            </w:r>
            <w:r>
              <w:rPr>
                <w:rStyle w:val="IndexLink"/>
                <w:rtl w:val="true"/>
              </w:rPr>
              <w:t>]</w:t>
              <w:tab/>
            </w:r>
            <w:r>
              <w:rPr>
                <w:rStyle w:val="IndexLink"/>
              </w:rPr>
              <w:t>78</w:t>
            </w:r>
          </w:hyperlink>
        </w:p>
        <w:p>
          <w:pPr>
            <w:pStyle w:val="Contents4"/>
            <w:tabs>
              <w:tab w:val="clear" w:pos="8176"/>
              <w:tab w:val="right" w:pos="9026" w:leader="dot"/>
            </w:tabs>
            <w:rPr/>
          </w:pPr>
          <w:hyperlink w:anchor="__RefHeading___Toc17172068_1280447820">
            <w:r>
              <w:rPr>
                <w:webHidden/>
                <w:rStyle w:val="IndexLink"/>
              </w:rPr>
              <w:t>66</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عسر تشخیص موارد الاحتیاط علی العامی</w:t>
            </w:r>
            <w:r>
              <w:rPr>
                <w:rStyle w:val="IndexLink"/>
                <w:rtl w:val="true"/>
              </w:rPr>
              <w:t>]</w:t>
              <w:tab/>
            </w:r>
            <w:r>
              <w:rPr>
                <w:rStyle w:val="IndexLink"/>
              </w:rPr>
              <w:t>79</w:t>
            </w:r>
          </w:hyperlink>
        </w:p>
        <w:p>
          <w:pPr>
            <w:pStyle w:val="Contents4"/>
            <w:tabs>
              <w:tab w:val="clear" w:pos="8176"/>
              <w:tab w:val="right" w:pos="9026" w:leader="dot"/>
            </w:tabs>
            <w:rPr/>
          </w:pPr>
          <w:hyperlink w:anchor="__RefHeading___Toc17172070_1280447820">
            <w:r>
              <w:rPr>
                <w:webHidden/>
                <w:rStyle w:val="IndexLink"/>
              </w:rPr>
              <w:t>67</w:t>
            </w:r>
            <w:r>
              <w:rPr>
                <w:rStyle w:val="IndexLink"/>
                <w:rtl w:val="true"/>
              </w:rPr>
              <w:t xml:space="preserve"> </w:t>
            </w:r>
            <w:r>
              <w:rPr>
                <w:rStyle w:val="IndexLink"/>
                <w:rtl w:val="true"/>
              </w:rPr>
              <w:t>مسألة محل التقلید و مورده هو الأحکام الفرعیة العملیة‌</w:t>
            </w:r>
            <w:r>
              <w:rPr>
                <w:rStyle w:val="IndexLink"/>
                <w:rtl w:val="true"/>
              </w:rPr>
              <w:tab/>
            </w:r>
            <w:r>
              <w:rPr>
                <w:rStyle w:val="IndexLink"/>
              </w:rPr>
              <w:t>79</w:t>
            </w:r>
          </w:hyperlink>
        </w:p>
        <w:p>
          <w:pPr>
            <w:pStyle w:val="Contents4"/>
            <w:tabs>
              <w:tab w:val="clear" w:pos="8176"/>
              <w:tab w:val="right" w:pos="9026" w:leader="dot"/>
            </w:tabs>
            <w:rPr/>
          </w:pPr>
          <w:hyperlink w:anchor="__RefHeading___Toc17172072_1280447820">
            <w:r>
              <w:rPr>
                <w:webHidden/>
                <w:rStyle w:val="IndexLink"/>
              </w:rPr>
              <w:t>68</w:t>
            </w:r>
            <w:r>
              <w:rPr>
                <w:rStyle w:val="IndexLink"/>
                <w:rtl w:val="true"/>
              </w:rPr>
              <w:t xml:space="preserve"> </w:t>
            </w:r>
            <w:r>
              <w:rPr>
                <w:rStyle w:val="IndexLink"/>
                <w:rtl w:val="true"/>
              </w:rPr>
              <w:t>مسألة لا یعتبر الأعلمیة فیما أمره راجع إلی المجتهد‌</w:t>
            </w:r>
            <w:r>
              <w:rPr>
                <w:rStyle w:val="IndexLink"/>
                <w:rtl w:val="true"/>
              </w:rPr>
              <w:tab/>
            </w:r>
            <w:r>
              <w:rPr>
                <w:rStyle w:val="IndexLink"/>
              </w:rPr>
              <w:t>80</w:t>
            </w:r>
          </w:hyperlink>
        </w:p>
        <w:p>
          <w:pPr>
            <w:pStyle w:val="Contents4"/>
            <w:tabs>
              <w:tab w:val="clear" w:pos="8176"/>
              <w:tab w:val="right" w:pos="9026" w:leader="dot"/>
            </w:tabs>
            <w:rPr/>
          </w:pPr>
          <w:hyperlink w:anchor="__RefHeading___Toc17172074_1280447820">
            <w:r>
              <w:rPr>
                <w:webHidden/>
                <w:rStyle w:val="IndexLink"/>
              </w:rPr>
              <w:t>69</w:t>
            </w:r>
            <w:r>
              <w:rPr>
                <w:rStyle w:val="IndexLink"/>
                <w:rtl w:val="true"/>
              </w:rPr>
              <w:t xml:space="preserve"> </w:t>
            </w:r>
            <w:r>
              <w:rPr>
                <w:rStyle w:val="IndexLink"/>
                <w:rtl w:val="true"/>
              </w:rPr>
              <w:t>مسألة إذا تبدل رأی المجتهد هل یجب علیه إعلام المقلدین أم لا‌</w:t>
            </w:r>
            <w:r>
              <w:rPr>
                <w:rStyle w:val="IndexLink"/>
                <w:rtl w:val="true"/>
              </w:rPr>
              <w:tab/>
            </w:r>
            <w:r>
              <w:rPr>
                <w:rStyle w:val="IndexLink"/>
              </w:rPr>
              <w:t>80</w:t>
            </w:r>
          </w:hyperlink>
        </w:p>
        <w:p>
          <w:pPr>
            <w:pStyle w:val="Contents4"/>
            <w:tabs>
              <w:tab w:val="clear" w:pos="8176"/>
              <w:tab w:val="right" w:pos="9026" w:leader="dot"/>
            </w:tabs>
            <w:rPr/>
          </w:pPr>
          <w:hyperlink w:anchor="__RefHeading___Toc17172076_1280447820">
            <w:r>
              <w:rPr>
                <w:webHidden/>
                <w:rStyle w:val="IndexLink"/>
              </w:rPr>
              <w:t>70</w:t>
            </w:r>
            <w:r>
              <w:rPr>
                <w:rStyle w:val="IndexLink"/>
                <w:rtl w:val="true"/>
              </w:rPr>
              <w:t xml:space="preserve"> </w:t>
            </w:r>
            <w:r>
              <w:rPr>
                <w:rStyle w:val="IndexLink"/>
                <w:rtl w:val="true"/>
              </w:rPr>
              <w:t>مسألة لا یجوز للمقلد إجراء أصالة البراءة أو الطهارة أو الاستصحاب فی الشبهات الحکمیة‌</w:t>
            </w:r>
            <w:r>
              <w:rPr>
                <w:rStyle w:val="IndexLink"/>
                <w:rtl w:val="true"/>
              </w:rPr>
              <w:tab/>
            </w:r>
            <w:r>
              <w:rPr>
                <w:rStyle w:val="IndexLink"/>
              </w:rPr>
              <w:t>81</w:t>
            </w:r>
          </w:hyperlink>
        </w:p>
        <w:p>
          <w:pPr>
            <w:pStyle w:val="Contents4"/>
            <w:tabs>
              <w:tab w:val="clear" w:pos="8176"/>
              <w:tab w:val="right" w:pos="9026" w:leader="dot"/>
            </w:tabs>
            <w:rPr/>
          </w:pPr>
          <w:hyperlink w:anchor="__RefHeading___Toc17172078_1280447820">
            <w:r>
              <w:rPr>
                <w:webHidden/>
                <w:rStyle w:val="IndexLink"/>
              </w:rPr>
              <w:t>71</w:t>
            </w:r>
            <w:r>
              <w:rPr>
                <w:rStyle w:val="IndexLink"/>
                <w:rtl w:val="true"/>
              </w:rPr>
              <w:t xml:space="preserve"> </w:t>
            </w:r>
            <w:r>
              <w:rPr>
                <w:rStyle w:val="IndexLink"/>
                <w:rtl w:val="true"/>
              </w:rPr>
              <w:t>مسألة المجتهد الغیر العادل أو مجهول الحال لا یجوز تقلیده‌</w:t>
            </w:r>
            <w:r>
              <w:rPr>
                <w:rStyle w:val="IndexLink"/>
                <w:rtl w:val="true"/>
              </w:rPr>
              <w:tab/>
            </w:r>
            <w:r>
              <w:rPr>
                <w:rStyle w:val="IndexLink"/>
              </w:rPr>
              <w:t>81</w:t>
            </w:r>
          </w:hyperlink>
        </w:p>
        <w:p>
          <w:pPr>
            <w:pStyle w:val="Contents4"/>
            <w:tabs>
              <w:tab w:val="clear" w:pos="8176"/>
              <w:tab w:val="right" w:pos="9026" w:leader="dot"/>
            </w:tabs>
            <w:rPr/>
          </w:pPr>
          <w:hyperlink w:anchor="__RefHeading___Toc17172080_1280447820">
            <w:r>
              <w:rPr>
                <w:webHidden/>
                <w:rStyle w:val="IndexLink"/>
              </w:rPr>
              <w:t>72</w:t>
            </w:r>
            <w:r>
              <w:rPr>
                <w:rStyle w:val="IndexLink"/>
                <w:rtl w:val="true"/>
              </w:rPr>
              <w:t xml:space="preserve"> </w:t>
            </w:r>
            <w:r>
              <w:rPr>
                <w:rStyle w:val="IndexLink"/>
                <w:rtl w:val="true"/>
              </w:rPr>
              <w:t>مسألة الظن بکون فتوی المجتهد کذا لا یکفی فی جواز العمل‌</w:t>
            </w:r>
            <w:r>
              <w:rPr>
                <w:rStyle w:val="IndexLink"/>
                <w:rtl w:val="true"/>
              </w:rPr>
              <w:tab/>
            </w:r>
            <w:r>
              <w:rPr>
                <w:rStyle w:val="IndexLink"/>
              </w:rPr>
              <w:t>81</w:t>
            </w:r>
          </w:hyperlink>
        </w:p>
        <w:p>
          <w:pPr>
            <w:pStyle w:val="Contents3"/>
            <w:tabs>
              <w:tab w:val="clear" w:pos="8459"/>
              <w:tab w:val="right" w:pos="9026" w:leader="dot"/>
            </w:tabs>
            <w:rPr/>
          </w:pPr>
          <w:hyperlink w:anchor="__RefHeading___Toc17172082_1280447820">
            <w:r>
              <w:rPr>
                <w:webHidden/>
                <w:rStyle w:val="IndexLink"/>
                <w:rtl w:val="true"/>
              </w:rPr>
              <w:t>کتاب الطهارة‌</w:t>
            </w:r>
            <w:r>
              <w:rPr>
                <w:rStyle w:val="IndexLink"/>
                <w:rtl w:val="true"/>
              </w:rPr>
              <w:tab/>
            </w:r>
            <w:r>
              <w:rPr>
                <w:rStyle w:val="IndexLink"/>
              </w:rPr>
              <w:t>81</w:t>
            </w:r>
          </w:hyperlink>
        </w:p>
        <w:p>
          <w:pPr>
            <w:pStyle w:val="Contents4"/>
            <w:tabs>
              <w:tab w:val="clear" w:pos="8176"/>
              <w:tab w:val="right" w:pos="9026" w:leader="dot"/>
            </w:tabs>
            <w:rPr/>
          </w:pPr>
          <w:hyperlink w:anchor="__RefHeading___Toc17172084_1280447820">
            <w:r>
              <w:rPr>
                <w:webHidden/>
                <w:rStyle w:val="IndexLink"/>
                <w:rtl w:val="true"/>
              </w:rPr>
              <w:t>فصل فی المیاه‌</w:t>
            </w:r>
            <w:r>
              <w:rPr>
                <w:rStyle w:val="IndexLink"/>
                <w:rtl w:val="true"/>
              </w:rPr>
              <w:tab/>
            </w:r>
            <w:r>
              <w:rPr>
                <w:rStyle w:val="IndexLink"/>
              </w:rPr>
              <w:t>81</w:t>
            </w:r>
          </w:hyperlink>
        </w:p>
        <w:p>
          <w:pPr>
            <w:pStyle w:val="Contents5"/>
            <w:tabs>
              <w:tab w:val="clear" w:pos="7892"/>
              <w:tab w:val="right" w:pos="9026" w:leader="dot"/>
            </w:tabs>
            <w:rPr/>
          </w:pPr>
          <w:hyperlink w:anchor="__RefHeading___Toc17172086_1280447820">
            <w:r>
              <w:rPr>
                <w:webHidden/>
                <w:rStyle w:val="IndexLink"/>
                <w:rtl w:val="true"/>
              </w:rPr>
              <w:t>فصل فی المطلق و المضاف</w:t>
            </w:r>
            <w:r>
              <w:rPr>
                <w:rStyle w:val="IndexLink"/>
                <w:rtl w:val="true"/>
              </w:rPr>
              <w:tab/>
            </w:r>
            <w:r>
              <w:rPr>
                <w:rStyle w:val="IndexLink"/>
              </w:rPr>
              <w:t>81</w:t>
            </w:r>
          </w:hyperlink>
        </w:p>
        <w:p>
          <w:pPr>
            <w:pStyle w:val="Contents6"/>
            <w:tabs>
              <w:tab w:val="clear" w:pos="7609"/>
              <w:tab w:val="right" w:pos="9026" w:leader="dot"/>
            </w:tabs>
            <w:rPr/>
          </w:pPr>
          <w:hyperlink w:anchor="__RefHeading___Toc17172088_1280447820">
            <w:r>
              <w:rPr>
                <w:webHidden/>
                <w:rStyle w:val="IndexLink"/>
                <w:rtl w:val="true"/>
              </w:rPr>
              <w:t>اشارة</w:t>
            </w:r>
            <w:r>
              <w:rPr>
                <w:rStyle w:val="IndexLink"/>
                <w:rtl w:val="true"/>
              </w:rPr>
              <w:tab/>
            </w:r>
            <w:r>
              <w:rPr>
                <w:rStyle w:val="IndexLink"/>
              </w:rPr>
              <w:t>81</w:t>
            </w:r>
          </w:hyperlink>
        </w:p>
        <w:p>
          <w:pPr>
            <w:pStyle w:val="Contents6"/>
            <w:tabs>
              <w:tab w:val="clear" w:pos="7609"/>
              <w:tab w:val="right" w:pos="9026" w:leader="dot"/>
            </w:tabs>
            <w:rPr/>
          </w:pPr>
          <w:hyperlink w:anchor="__RefHeading___Toc17172090_1280447820">
            <w:r>
              <w:rPr>
                <w:webHidden/>
                <w:rStyle w:val="IndexLink"/>
              </w:rPr>
              <w:t>1</w:t>
            </w:r>
            <w:r>
              <w:rPr>
                <w:rStyle w:val="IndexLink"/>
                <w:rtl w:val="true"/>
              </w:rPr>
              <w:t xml:space="preserve"> </w:t>
            </w:r>
            <w:r>
              <w:rPr>
                <w:rStyle w:val="IndexLink"/>
                <w:rtl w:val="true"/>
              </w:rPr>
              <w:t>مسألة الماء المضاف مع عدم ملاقاة النجاسة طاهر‌</w:t>
            </w:r>
            <w:r>
              <w:rPr>
                <w:rStyle w:val="IndexLink"/>
                <w:rtl w:val="true"/>
              </w:rPr>
              <w:tab/>
            </w:r>
            <w:r>
              <w:rPr>
                <w:rStyle w:val="IndexLink"/>
              </w:rPr>
              <w:t>81</w:t>
            </w:r>
          </w:hyperlink>
        </w:p>
        <w:p>
          <w:pPr>
            <w:pStyle w:val="Contents6"/>
            <w:tabs>
              <w:tab w:val="clear" w:pos="7609"/>
              <w:tab w:val="right" w:pos="9026" w:leader="dot"/>
            </w:tabs>
            <w:rPr/>
          </w:pPr>
          <w:hyperlink w:anchor="__RefHeading___Toc17172092_1280447820">
            <w:r>
              <w:rPr>
                <w:webHidden/>
                <w:rStyle w:val="IndexLink"/>
              </w:rPr>
              <w:t>2</w:t>
            </w:r>
            <w:r>
              <w:rPr>
                <w:rStyle w:val="IndexLink"/>
                <w:rtl w:val="true"/>
              </w:rPr>
              <w:t xml:space="preserve"> </w:t>
            </w:r>
            <w:r>
              <w:rPr>
                <w:rStyle w:val="IndexLink"/>
                <w:rtl w:val="true"/>
              </w:rPr>
              <w:t>مسألة الماء المطلق لا یخرج بالتصعید عن إطلاقه‌</w:t>
            </w:r>
            <w:r>
              <w:rPr>
                <w:rStyle w:val="IndexLink"/>
                <w:rtl w:val="true"/>
              </w:rPr>
              <w:tab/>
            </w:r>
            <w:r>
              <w:rPr>
                <w:rStyle w:val="IndexLink"/>
              </w:rPr>
              <w:t>82</w:t>
            </w:r>
          </w:hyperlink>
        </w:p>
        <w:p>
          <w:pPr>
            <w:pStyle w:val="Contents6"/>
            <w:tabs>
              <w:tab w:val="clear" w:pos="7609"/>
              <w:tab w:val="right" w:pos="9026" w:leader="dot"/>
            </w:tabs>
            <w:rPr/>
          </w:pPr>
          <w:hyperlink w:anchor="__RefHeading___Toc17172094_1280447820">
            <w:r>
              <w:rPr>
                <w:webHidden/>
                <w:rStyle w:val="IndexLink"/>
              </w:rPr>
              <w:t>3</w:t>
            </w:r>
            <w:r>
              <w:rPr>
                <w:rStyle w:val="IndexLink"/>
                <w:rtl w:val="true"/>
              </w:rPr>
              <w:t xml:space="preserve"> </w:t>
            </w:r>
            <w:r>
              <w:rPr>
                <w:rStyle w:val="IndexLink"/>
                <w:rtl w:val="true"/>
              </w:rPr>
              <w:t xml:space="preserve">مسألة </w:t>
            </w:r>
            <w:r>
              <w:rPr>
                <w:rStyle w:val="IndexLink"/>
                <w:rtl w:val="true"/>
              </w:rPr>
              <w:t>[</w:t>
            </w:r>
            <w:r>
              <w:rPr>
                <w:rStyle w:val="IndexLink"/>
                <w:rtl w:val="true"/>
              </w:rPr>
              <w:t>المضاف المصعد مضاف</w:t>
            </w:r>
            <w:r>
              <w:rPr>
                <w:rStyle w:val="IndexLink"/>
                <w:rtl w:val="true"/>
              </w:rPr>
              <w:t>]</w:t>
              <w:tab/>
            </w:r>
            <w:r>
              <w:rPr>
                <w:rStyle w:val="IndexLink"/>
              </w:rPr>
              <w:t>82</w:t>
            </w:r>
          </w:hyperlink>
        </w:p>
        <w:p>
          <w:pPr>
            <w:pStyle w:val="Contents6"/>
            <w:tabs>
              <w:tab w:val="clear" w:pos="7609"/>
              <w:tab w:val="right" w:pos="9026" w:leader="dot"/>
            </w:tabs>
            <w:rPr/>
          </w:pPr>
          <w:hyperlink w:anchor="__RefHeading___Toc17172096_1280447820">
            <w:r>
              <w:rPr>
                <w:webHidden/>
                <w:rStyle w:val="IndexLink"/>
              </w:rPr>
              <w:t>4</w:t>
            </w:r>
            <w:r>
              <w:rPr>
                <w:rStyle w:val="IndexLink"/>
                <w:rtl w:val="true"/>
              </w:rPr>
              <w:t xml:space="preserve"> </w:t>
            </w:r>
            <w:r>
              <w:rPr>
                <w:rStyle w:val="IndexLink"/>
                <w:rtl w:val="true"/>
              </w:rPr>
              <w:t>مسألة المطلق أو المضاف النجس یطهر بالتصعید‌</w:t>
            </w:r>
            <w:r>
              <w:rPr>
                <w:rStyle w:val="IndexLink"/>
                <w:rtl w:val="true"/>
              </w:rPr>
              <w:tab/>
            </w:r>
            <w:r>
              <w:rPr>
                <w:rStyle w:val="IndexLink"/>
              </w:rPr>
              <w:t>83</w:t>
            </w:r>
          </w:hyperlink>
        </w:p>
        <w:p>
          <w:pPr>
            <w:pStyle w:val="Contents6"/>
            <w:tabs>
              <w:tab w:val="clear" w:pos="7609"/>
              <w:tab w:val="right" w:pos="9026" w:leader="dot"/>
            </w:tabs>
            <w:rPr/>
          </w:pPr>
          <w:hyperlink w:anchor="__RefHeading___Toc17172098_1280447820">
            <w:r>
              <w:rPr>
                <w:webHidden/>
                <w:rStyle w:val="IndexLink"/>
              </w:rPr>
              <w:t>5</w:t>
            </w:r>
            <w:r>
              <w:rPr>
                <w:rStyle w:val="IndexLink"/>
                <w:rtl w:val="true"/>
              </w:rPr>
              <w:t xml:space="preserve"> </w:t>
            </w:r>
            <w:r>
              <w:rPr>
                <w:rStyle w:val="IndexLink"/>
                <w:rtl w:val="true"/>
              </w:rPr>
              <w:t>مسألة إذا شک فی مائع أنه مضاف أو مطلق‌</w:t>
            </w:r>
            <w:r>
              <w:rPr>
                <w:rStyle w:val="IndexLink"/>
                <w:rtl w:val="true"/>
              </w:rPr>
              <w:tab/>
            </w:r>
            <w:r>
              <w:rPr>
                <w:rStyle w:val="IndexLink"/>
              </w:rPr>
              <w:t>83</w:t>
            </w:r>
          </w:hyperlink>
        </w:p>
        <w:p>
          <w:pPr>
            <w:pStyle w:val="Contents6"/>
            <w:tabs>
              <w:tab w:val="clear" w:pos="7609"/>
              <w:tab w:val="right" w:pos="9026" w:leader="dot"/>
            </w:tabs>
            <w:rPr/>
          </w:pPr>
          <w:hyperlink w:anchor="__RefHeading___Toc17172100_1280447820">
            <w:r>
              <w:rPr>
                <w:webHidden/>
                <w:rStyle w:val="IndexLink"/>
              </w:rPr>
              <w:t>6</w:t>
            </w:r>
            <w:r>
              <w:rPr>
                <w:rStyle w:val="IndexLink"/>
                <w:rtl w:val="true"/>
              </w:rPr>
              <w:t xml:space="preserve"> </w:t>
            </w:r>
            <w:r>
              <w:rPr>
                <w:rStyle w:val="IndexLink"/>
                <w:rtl w:val="true"/>
              </w:rPr>
              <w:t>مسألة المضاف النجس یطهر بالتصعید‌</w:t>
            </w:r>
            <w:r>
              <w:rPr>
                <w:rStyle w:val="IndexLink"/>
                <w:rtl w:val="true"/>
              </w:rPr>
              <w:tab/>
            </w:r>
            <w:r>
              <w:rPr>
                <w:rStyle w:val="IndexLink"/>
              </w:rPr>
              <w:t>84</w:t>
            </w:r>
          </w:hyperlink>
        </w:p>
        <w:p>
          <w:pPr>
            <w:pStyle w:val="Contents6"/>
            <w:tabs>
              <w:tab w:val="clear" w:pos="7609"/>
              <w:tab w:val="right" w:pos="9026" w:leader="dot"/>
            </w:tabs>
            <w:rPr/>
          </w:pPr>
          <w:hyperlink w:anchor="__RefHeading___Toc17172102_1280447820">
            <w:r>
              <w:rPr>
                <w:webHidden/>
                <w:rStyle w:val="IndexLink"/>
              </w:rPr>
              <w:t>7</w:t>
            </w:r>
            <w:r>
              <w:rPr>
                <w:rStyle w:val="IndexLink"/>
                <w:rtl w:val="true"/>
              </w:rPr>
              <w:t xml:space="preserve"> </w:t>
            </w:r>
            <w:r>
              <w:rPr>
                <w:rStyle w:val="IndexLink"/>
                <w:rtl w:val="true"/>
              </w:rPr>
              <w:t>مسألة إذا ألقی المضاف النجس فی الکر‌</w:t>
            </w:r>
            <w:r>
              <w:rPr>
                <w:rStyle w:val="IndexLink"/>
                <w:rtl w:val="true"/>
              </w:rPr>
              <w:tab/>
            </w:r>
            <w:r>
              <w:rPr>
                <w:rStyle w:val="IndexLink"/>
              </w:rPr>
              <w:t>84</w:t>
            </w:r>
          </w:hyperlink>
        </w:p>
        <w:p>
          <w:pPr>
            <w:pStyle w:val="Contents6"/>
            <w:tabs>
              <w:tab w:val="clear" w:pos="7609"/>
              <w:tab w:val="right" w:pos="9026" w:leader="dot"/>
            </w:tabs>
            <w:rPr/>
          </w:pPr>
          <w:hyperlink w:anchor="__RefHeading___Toc17172104_1280447820">
            <w:r>
              <w:rPr>
                <w:webHidden/>
                <w:rStyle w:val="IndexLink"/>
              </w:rPr>
              <w:t>8</w:t>
            </w:r>
            <w:r>
              <w:rPr>
                <w:rStyle w:val="IndexLink"/>
                <w:rtl w:val="true"/>
              </w:rPr>
              <w:t xml:space="preserve"> </w:t>
            </w:r>
            <w:r>
              <w:rPr>
                <w:rStyle w:val="IndexLink"/>
                <w:rtl w:val="true"/>
              </w:rPr>
              <w:t>مسألة إذا انحصر الماء فی مضاف مخلوط‌</w:t>
            </w:r>
            <w:r>
              <w:rPr>
                <w:rStyle w:val="IndexLink"/>
                <w:rtl w:val="true"/>
              </w:rPr>
              <w:tab/>
            </w:r>
            <w:r>
              <w:rPr>
                <w:rStyle w:val="IndexLink"/>
              </w:rPr>
              <w:t>84</w:t>
            </w:r>
          </w:hyperlink>
        </w:p>
        <w:p>
          <w:pPr>
            <w:pStyle w:val="Contents6"/>
            <w:tabs>
              <w:tab w:val="clear" w:pos="7609"/>
              <w:tab w:val="right" w:pos="9026" w:leader="dot"/>
            </w:tabs>
            <w:rPr/>
          </w:pPr>
          <w:hyperlink w:anchor="__RefHeading___Toc17172106_1280447820">
            <w:r>
              <w:rPr>
                <w:webHidden/>
                <w:rStyle w:val="IndexLink"/>
              </w:rPr>
              <w:t>9</w:t>
            </w:r>
            <w:r>
              <w:rPr>
                <w:rStyle w:val="IndexLink"/>
                <w:rtl w:val="true"/>
              </w:rPr>
              <w:t xml:space="preserve"> </w:t>
            </w:r>
            <w:r>
              <w:rPr>
                <w:rStyle w:val="IndexLink"/>
                <w:rtl w:val="true"/>
              </w:rPr>
              <w:t>مسألة الماء المطلق بأقسامه حتی الجاری منه ینجس إذا تغیر بالنجاسة‌</w:t>
            </w:r>
            <w:r>
              <w:rPr>
                <w:rStyle w:val="IndexLink"/>
                <w:rtl w:val="true"/>
              </w:rPr>
              <w:tab/>
            </w:r>
            <w:r>
              <w:rPr>
                <w:rStyle w:val="IndexLink"/>
              </w:rPr>
              <w:t>85</w:t>
            </w:r>
          </w:hyperlink>
        </w:p>
        <w:p>
          <w:pPr>
            <w:pStyle w:val="Contents6"/>
            <w:tabs>
              <w:tab w:val="clear" w:pos="7609"/>
              <w:tab w:val="right" w:pos="9026" w:leader="dot"/>
            </w:tabs>
            <w:rPr/>
          </w:pPr>
          <w:hyperlink w:anchor="__RefHeading___Toc17172108_1280447820">
            <w:r>
              <w:rPr>
                <w:webHidden/>
                <w:rStyle w:val="IndexLink"/>
              </w:rPr>
              <w:t>10</w:t>
            </w:r>
            <w:r>
              <w:rPr>
                <w:rStyle w:val="IndexLink"/>
                <w:rtl w:val="true"/>
              </w:rPr>
              <w:t xml:space="preserve"> </w:t>
            </w:r>
            <w:r>
              <w:rPr>
                <w:rStyle w:val="IndexLink"/>
                <w:rtl w:val="true"/>
              </w:rPr>
              <w:t>مسألة لو تغیر الماء بما عدا الأوصاف المذکورة‌</w:t>
            </w:r>
            <w:r>
              <w:rPr>
                <w:rStyle w:val="IndexLink"/>
                <w:rtl w:val="true"/>
              </w:rPr>
              <w:tab/>
            </w:r>
            <w:r>
              <w:rPr>
                <w:rStyle w:val="IndexLink"/>
              </w:rPr>
              <w:t>86</w:t>
            </w:r>
          </w:hyperlink>
        </w:p>
        <w:p>
          <w:pPr>
            <w:pStyle w:val="Contents6"/>
            <w:tabs>
              <w:tab w:val="clear" w:pos="7609"/>
              <w:tab w:val="right" w:pos="9026" w:leader="dot"/>
            </w:tabs>
            <w:rPr/>
          </w:pPr>
          <w:hyperlink w:anchor="__RefHeading___Toc17172110_1280447820">
            <w:r>
              <w:rPr>
                <w:webHidden/>
                <w:rStyle w:val="IndexLink"/>
              </w:rPr>
              <w:t>11</w:t>
            </w:r>
            <w:r>
              <w:rPr>
                <w:rStyle w:val="IndexLink"/>
                <w:rtl w:val="true"/>
              </w:rPr>
              <w:t xml:space="preserve"> </w:t>
            </w:r>
            <w:r>
              <w:rPr>
                <w:rStyle w:val="IndexLink"/>
                <w:rtl w:val="true"/>
              </w:rPr>
              <w:t>مسألة لا یعتبر فی تنجسه أن یکون التغیر بوصف النجس بعینه‌</w:t>
            </w:r>
            <w:r>
              <w:rPr>
                <w:rStyle w:val="IndexLink"/>
                <w:rtl w:val="true"/>
              </w:rPr>
              <w:tab/>
            </w:r>
            <w:r>
              <w:rPr>
                <w:rStyle w:val="IndexLink"/>
              </w:rPr>
              <w:t>86</w:t>
            </w:r>
          </w:hyperlink>
        </w:p>
        <w:p>
          <w:pPr>
            <w:pStyle w:val="Contents6"/>
            <w:tabs>
              <w:tab w:val="clear" w:pos="7609"/>
              <w:tab w:val="right" w:pos="9026" w:leader="dot"/>
            </w:tabs>
            <w:rPr/>
          </w:pPr>
          <w:hyperlink w:anchor="__RefHeading___Toc17172112_1280447820">
            <w:r>
              <w:rPr>
                <w:webHidden/>
                <w:rStyle w:val="IndexLink"/>
              </w:rPr>
              <w:t>12</w:t>
            </w:r>
            <w:r>
              <w:rPr>
                <w:rStyle w:val="IndexLink"/>
                <w:rtl w:val="true"/>
              </w:rPr>
              <w:t xml:space="preserve"> </w:t>
            </w:r>
            <w:r>
              <w:rPr>
                <w:rStyle w:val="IndexLink"/>
                <w:rtl w:val="true"/>
              </w:rPr>
              <w:t>مسألة لا فرق بین زوال الوصف الأصلی للماء أو العارضی‌</w:t>
            </w:r>
            <w:r>
              <w:rPr>
                <w:rStyle w:val="IndexLink"/>
                <w:rtl w:val="true"/>
              </w:rPr>
              <w:tab/>
            </w:r>
            <w:r>
              <w:rPr>
                <w:rStyle w:val="IndexLink"/>
              </w:rPr>
              <w:t>86</w:t>
            </w:r>
          </w:hyperlink>
        </w:p>
        <w:p>
          <w:pPr>
            <w:pStyle w:val="Contents6"/>
            <w:tabs>
              <w:tab w:val="clear" w:pos="7609"/>
              <w:tab w:val="right" w:pos="9026" w:leader="dot"/>
            </w:tabs>
            <w:rPr/>
          </w:pPr>
          <w:hyperlink w:anchor="__RefHeading___Toc17172114_1280447820">
            <w:r>
              <w:rPr>
                <w:webHidden/>
                <w:rStyle w:val="IndexLink"/>
              </w:rPr>
              <w:t>13</w:t>
            </w:r>
            <w:r>
              <w:rPr>
                <w:rStyle w:val="IndexLink"/>
                <w:rtl w:val="true"/>
              </w:rPr>
              <w:t xml:space="preserve"> </w:t>
            </w:r>
            <w:r>
              <w:rPr>
                <w:rStyle w:val="IndexLink"/>
                <w:rtl w:val="true"/>
              </w:rPr>
              <w:t>مسألة لو تغیر طرف من الحوض مثلا تنجس‌</w:t>
            </w:r>
            <w:r>
              <w:rPr>
                <w:rStyle w:val="IndexLink"/>
                <w:rtl w:val="true"/>
              </w:rPr>
              <w:tab/>
            </w:r>
            <w:r>
              <w:rPr>
                <w:rStyle w:val="IndexLink"/>
              </w:rPr>
              <w:t>86</w:t>
            </w:r>
          </w:hyperlink>
        </w:p>
        <w:p>
          <w:pPr>
            <w:pStyle w:val="Contents6"/>
            <w:tabs>
              <w:tab w:val="clear" w:pos="7609"/>
              <w:tab w:val="right" w:pos="9026" w:leader="dot"/>
            </w:tabs>
            <w:rPr/>
          </w:pPr>
          <w:hyperlink w:anchor="__RefHeading___Toc17172116_1280447820">
            <w:r>
              <w:rPr>
                <w:webHidden/>
                <w:rStyle w:val="IndexLink"/>
              </w:rPr>
              <w:t>14</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حکم وقوع النجاسة فی الماء فلم یتغیر ثمَّ تغیر بعد مدة</w:t>
            </w:r>
            <w:r>
              <w:rPr>
                <w:rStyle w:val="IndexLink"/>
                <w:rtl w:val="true"/>
              </w:rPr>
              <w:t>]</w:t>
              <w:tab/>
            </w:r>
            <w:r>
              <w:rPr>
                <w:rStyle w:val="IndexLink"/>
              </w:rPr>
              <w:t>86</w:t>
            </w:r>
          </w:hyperlink>
        </w:p>
        <w:p>
          <w:pPr>
            <w:pStyle w:val="Contents6"/>
            <w:tabs>
              <w:tab w:val="clear" w:pos="7609"/>
              <w:tab w:val="right" w:pos="9026" w:leader="dot"/>
            </w:tabs>
            <w:rPr/>
          </w:pPr>
          <w:hyperlink w:anchor="__RefHeading___Toc17172118_1280447820">
            <w:r>
              <w:rPr>
                <w:webHidden/>
                <w:rStyle w:val="IndexLink"/>
              </w:rPr>
              <w:t>15</w:t>
            </w:r>
            <w:r>
              <w:rPr>
                <w:rStyle w:val="IndexLink"/>
                <w:rtl w:val="true"/>
              </w:rPr>
              <w:t xml:space="preserve"> </w:t>
            </w:r>
            <w:r>
              <w:rPr>
                <w:rStyle w:val="IndexLink"/>
                <w:rtl w:val="true"/>
              </w:rPr>
              <w:t>مسألة إذا وقعت المیتة خارج الماء‌</w:t>
            </w:r>
            <w:r>
              <w:rPr>
                <w:rStyle w:val="IndexLink"/>
                <w:rtl w:val="true"/>
              </w:rPr>
              <w:tab/>
            </w:r>
            <w:r>
              <w:rPr>
                <w:rStyle w:val="IndexLink"/>
              </w:rPr>
              <w:t>87</w:t>
            </w:r>
          </w:hyperlink>
        </w:p>
        <w:p>
          <w:pPr>
            <w:pStyle w:val="Contents6"/>
            <w:tabs>
              <w:tab w:val="clear" w:pos="7609"/>
              <w:tab w:val="right" w:pos="9026" w:leader="dot"/>
            </w:tabs>
            <w:rPr/>
          </w:pPr>
          <w:hyperlink w:anchor="__RefHeading___Toc17172120_1280447820">
            <w:r>
              <w:rPr>
                <w:webHidden/>
                <w:rStyle w:val="IndexLink"/>
              </w:rPr>
              <w:t>16</w:t>
            </w:r>
            <w:r>
              <w:rPr>
                <w:rStyle w:val="IndexLink"/>
                <w:rtl w:val="true"/>
              </w:rPr>
              <w:t xml:space="preserve"> </w:t>
            </w:r>
            <w:r>
              <w:rPr>
                <w:rStyle w:val="IndexLink"/>
                <w:rtl w:val="true"/>
              </w:rPr>
              <w:t>مسألة إذا شک فی التغیر و عدمه‌</w:t>
            </w:r>
            <w:r>
              <w:rPr>
                <w:rStyle w:val="IndexLink"/>
                <w:rtl w:val="true"/>
              </w:rPr>
              <w:tab/>
            </w:r>
            <w:r>
              <w:rPr>
                <w:rStyle w:val="IndexLink"/>
              </w:rPr>
              <w:t>87</w:t>
            </w:r>
          </w:hyperlink>
        </w:p>
        <w:p>
          <w:pPr>
            <w:pStyle w:val="Contents6"/>
            <w:tabs>
              <w:tab w:val="clear" w:pos="7609"/>
              <w:tab w:val="right" w:pos="9026" w:leader="dot"/>
            </w:tabs>
            <w:rPr/>
          </w:pPr>
          <w:hyperlink w:anchor="__RefHeading___Toc17172122_1280447820">
            <w:r>
              <w:rPr>
                <w:webHidden/>
                <w:rStyle w:val="IndexLink"/>
              </w:rPr>
              <w:t>17</w:t>
            </w:r>
            <w:r>
              <w:rPr>
                <w:rStyle w:val="IndexLink"/>
                <w:rtl w:val="true"/>
              </w:rPr>
              <w:t xml:space="preserve"> </w:t>
            </w:r>
            <w:r>
              <w:rPr>
                <w:rStyle w:val="IndexLink"/>
                <w:rtl w:val="true"/>
              </w:rPr>
              <w:t>مسألة إذا وقع فی الماء دم و شی‌ء طاهر أحمر فاحمر‌</w:t>
            </w:r>
            <w:r>
              <w:rPr>
                <w:rStyle w:val="IndexLink"/>
                <w:rtl w:val="true"/>
              </w:rPr>
              <w:tab/>
            </w:r>
            <w:r>
              <w:rPr>
                <w:rStyle w:val="IndexLink"/>
              </w:rPr>
              <w:t>87</w:t>
            </w:r>
          </w:hyperlink>
        </w:p>
        <w:p>
          <w:pPr>
            <w:pStyle w:val="Contents6"/>
            <w:tabs>
              <w:tab w:val="clear" w:pos="7609"/>
              <w:tab w:val="right" w:pos="9026" w:leader="dot"/>
            </w:tabs>
            <w:rPr/>
          </w:pPr>
          <w:hyperlink w:anchor="__RefHeading___Toc17172124_1280447820">
            <w:r>
              <w:rPr>
                <w:webHidden/>
                <w:rStyle w:val="IndexLink"/>
              </w:rPr>
              <w:t>18</w:t>
            </w:r>
            <w:r>
              <w:rPr>
                <w:rStyle w:val="IndexLink"/>
                <w:rtl w:val="true"/>
              </w:rPr>
              <w:t xml:space="preserve"> </w:t>
            </w:r>
            <w:r>
              <w:rPr>
                <w:rStyle w:val="IndexLink"/>
                <w:rtl w:val="true"/>
              </w:rPr>
              <w:t>مسألة الماء المتغیر إذا زال تغیره بنفسه‌</w:t>
            </w:r>
            <w:r>
              <w:rPr>
                <w:rStyle w:val="IndexLink"/>
                <w:rtl w:val="true"/>
              </w:rPr>
              <w:tab/>
            </w:r>
            <w:r>
              <w:rPr>
                <w:rStyle w:val="IndexLink"/>
              </w:rPr>
              <w:t>87</w:t>
            </w:r>
          </w:hyperlink>
        </w:p>
        <w:p>
          <w:pPr>
            <w:pStyle w:val="Contents5"/>
            <w:tabs>
              <w:tab w:val="clear" w:pos="7892"/>
              <w:tab w:val="right" w:pos="9026" w:leader="dot"/>
            </w:tabs>
            <w:rPr/>
          </w:pPr>
          <w:hyperlink w:anchor="__RefHeading___Toc17172126_1280447820">
            <w:r>
              <w:rPr>
                <w:webHidden/>
                <w:rStyle w:val="IndexLink"/>
                <w:rtl w:val="true"/>
              </w:rPr>
              <w:t>فصل الماء الجاری‌</w:t>
            </w:r>
            <w:r>
              <w:rPr>
                <w:rStyle w:val="IndexLink"/>
                <w:rtl w:val="true"/>
              </w:rPr>
              <w:tab/>
            </w:r>
            <w:r>
              <w:rPr>
                <w:rStyle w:val="IndexLink"/>
              </w:rPr>
              <w:t>87</w:t>
            </w:r>
          </w:hyperlink>
        </w:p>
        <w:p>
          <w:pPr>
            <w:pStyle w:val="Contents6"/>
            <w:tabs>
              <w:tab w:val="clear" w:pos="7609"/>
              <w:tab w:val="right" w:pos="9026" w:leader="dot"/>
            </w:tabs>
            <w:rPr/>
          </w:pPr>
          <w:hyperlink w:anchor="__RefHeading___Toc17172128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17172130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بیان حکم الجاری علی الأرض من غیر مادة</w:t>
            </w:r>
            <w:r>
              <w:rPr>
                <w:rStyle w:val="IndexLink"/>
                <w:rtl w:val="true"/>
              </w:rPr>
              <w:t>]</w:t>
              <w:tab/>
            </w:r>
            <w:r>
              <w:rPr>
                <w:rStyle w:val="IndexLink"/>
              </w:rPr>
              <w:t>87</w:t>
            </w:r>
          </w:hyperlink>
        </w:p>
        <w:p>
          <w:pPr>
            <w:pStyle w:val="Contents6"/>
            <w:tabs>
              <w:tab w:val="clear" w:pos="7609"/>
              <w:tab w:val="right" w:pos="9026" w:leader="dot"/>
            </w:tabs>
            <w:rPr/>
          </w:pPr>
          <w:hyperlink w:anchor="__RefHeading___Toc17172132_1280447820">
            <w:r>
              <w:rPr>
                <w:webHidden/>
                <w:rStyle w:val="IndexLink"/>
              </w:rPr>
              <w:t>2</w:t>
            </w:r>
            <w:r>
              <w:rPr>
                <w:rStyle w:val="IndexLink"/>
                <w:rtl w:val="true"/>
              </w:rPr>
              <w:t xml:space="preserve"> </w:t>
            </w:r>
            <w:r>
              <w:rPr>
                <w:rStyle w:val="IndexLink"/>
                <w:rtl w:val="true"/>
              </w:rPr>
              <w:t>مسألة إذا شک فی أن له مادة أم لا‌</w:t>
            </w:r>
            <w:r>
              <w:rPr>
                <w:rStyle w:val="IndexLink"/>
                <w:rtl w:val="true"/>
              </w:rPr>
              <w:tab/>
            </w:r>
            <w:r>
              <w:rPr>
                <w:rStyle w:val="IndexLink"/>
              </w:rPr>
              <w:t>88</w:t>
            </w:r>
          </w:hyperlink>
        </w:p>
        <w:p>
          <w:pPr>
            <w:pStyle w:val="Contents6"/>
            <w:tabs>
              <w:tab w:val="clear" w:pos="7609"/>
              <w:tab w:val="right" w:pos="9026" w:leader="dot"/>
            </w:tabs>
            <w:rPr/>
          </w:pPr>
          <w:hyperlink w:anchor="__RefHeading___Toc17172134_1280447820">
            <w:r>
              <w:rPr>
                <w:webHidden/>
                <w:rStyle w:val="IndexLink"/>
              </w:rPr>
              <w:t>3</w:t>
            </w:r>
            <w:r>
              <w:rPr>
                <w:rStyle w:val="IndexLink"/>
                <w:rtl w:val="true"/>
              </w:rPr>
              <w:t xml:space="preserve"> </w:t>
            </w:r>
            <w:r>
              <w:rPr>
                <w:rStyle w:val="IndexLink"/>
                <w:rtl w:val="true"/>
              </w:rPr>
              <w:t>مسألة یعتبر فی عدم تنجس الجاری اتصاله بالمادة‌</w:t>
            </w:r>
            <w:r>
              <w:rPr>
                <w:rStyle w:val="IndexLink"/>
                <w:rtl w:val="true"/>
              </w:rPr>
              <w:tab/>
            </w:r>
            <w:r>
              <w:rPr>
                <w:rStyle w:val="IndexLink"/>
              </w:rPr>
              <w:t>88</w:t>
            </w:r>
          </w:hyperlink>
        </w:p>
        <w:p>
          <w:pPr>
            <w:pStyle w:val="Contents6"/>
            <w:tabs>
              <w:tab w:val="clear" w:pos="7609"/>
              <w:tab w:val="right" w:pos="9026" w:leader="dot"/>
            </w:tabs>
            <w:rPr/>
          </w:pPr>
          <w:hyperlink w:anchor="__RefHeading___Toc17172136_1280447820">
            <w:r>
              <w:rPr>
                <w:webHidden/>
                <w:rStyle w:val="IndexLink"/>
              </w:rPr>
              <w:t>4</w:t>
            </w:r>
            <w:r>
              <w:rPr>
                <w:rStyle w:val="IndexLink"/>
                <w:rtl w:val="true"/>
              </w:rPr>
              <w:t xml:space="preserve"> </w:t>
            </w:r>
            <w:r>
              <w:rPr>
                <w:rStyle w:val="IndexLink"/>
                <w:rtl w:val="true"/>
              </w:rPr>
              <w:t>مسألة یعتبر فی المادة الدوام‌</w:t>
            </w:r>
            <w:r>
              <w:rPr>
                <w:rStyle w:val="IndexLink"/>
                <w:rtl w:val="true"/>
              </w:rPr>
              <w:tab/>
            </w:r>
            <w:r>
              <w:rPr>
                <w:rStyle w:val="IndexLink"/>
              </w:rPr>
              <w:t>88</w:t>
            </w:r>
          </w:hyperlink>
        </w:p>
        <w:p>
          <w:pPr>
            <w:pStyle w:val="Contents6"/>
            <w:tabs>
              <w:tab w:val="clear" w:pos="7609"/>
              <w:tab w:val="right" w:pos="9026" w:leader="dot"/>
            </w:tabs>
            <w:rPr/>
          </w:pPr>
          <w:hyperlink w:anchor="__RefHeading___Toc17172138_1280447820">
            <w:r>
              <w:rPr>
                <w:webHidden/>
                <w:rStyle w:val="IndexLink"/>
              </w:rPr>
              <w:t>5</w:t>
            </w:r>
            <w:r>
              <w:rPr>
                <w:rStyle w:val="IndexLink"/>
                <w:rtl w:val="true"/>
              </w:rPr>
              <w:t xml:space="preserve"> </w:t>
            </w:r>
            <w:r>
              <w:rPr>
                <w:rStyle w:val="IndexLink"/>
                <w:rtl w:val="true"/>
              </w:rPr>
              <w:t>مسألة لو انقطع الاتصال بالمادة‌</w:t>
            </w:r>
            <w:r>
              <w:rPr>
                <w:rStyle w:val="IndexLink"/>
                <w:rtl w:val="true"/>
              </w:rPr>
              <w:tab/>
            </w:r>
            <w:r>
              <w:rPr>
                <w:rStyle w:val="IndexLink"/>
              </w:rPr>
              <w:t>89</w:t>
            </w:r>
          </w:hyperlink>
        </w:p>
        <w:p>
          <w:pPr>
            <w:pStyle w:val="Contents6"/>
            <w:tabs>
              <w:tab w:val="clear" w:pos="7609"/>
              <w:tab w:val="right" w:pos="9026" w:leader="dot"/>
            </w:tabs>
            <w:rPr/>
          </w:pPr>
          <w:hyperlink w:anchor="__RefHeading___Toc17172140_1280447820">
            <w:r>
              <w:rPr>
                <w:webHidden/>
                <w:rStyle w:val="IndexLink"/>
              </w:rPr>
              <w:t>6</w:t>
            </w:r>
            <w:r>
              <w:rPr>
                <w:rStyle w:val="IndexLink"/>
                <w:rtl w:val="true"/>
              </w:rPr>
              <w:t xml:space="preserve"> </w:t>
            </w:r>
            <w:r>
              <w:rPr>
                <w:rStyle w:val="IndexLink"/>
                <w:rtl w:val="true"/>
              </w:rPr>
              <w:t>مسألة الراکد المتصل بالجاری کالجاری‌</w:t>
            </w:r>
            <w:r>
              <w:rPr>
                <w:rStyle w:val="IndexLink"/>
                <w:rtl w:val="true"/>
              </w:rPr>
              <w:tab/>
            </w:r>
            <w:r>
              <w:rPr>
                <w:rStyle w:val="IndexLink"/>
              </w:rPr>
              <w:t>89</w:t>
            </w:r>
          </w:hyperlink>
        </w:p>
        <w:p>
          <w:pPr>
            <w:pStyle w:val="Contents6"/>
            <w:tabs>
              <w:tab w:val="clear" w:pos="7609"/>
              <w:tab w:val="right" w:pos="9026" w:leader="dot"/>
            </w:tabs>
            <w:rPr/>
          </w:pPr>
          <w:hyperlink w:anchor="__RefHeading___Toc17172142_1280447820">
            <w:r>
              <w:rPr>
                <w:webHidden/>
                <w:rStyle w:val="IndexLink"/>
              </w:rPr>
              <w:t>7</w:t>
            </w:r>
            <w:r>
              <w:rPr>
                <w:rStyle w:val="IndexLink"/>
                <w:rtl w:val="true"/>
              </w:rPr>
              <w:t xml:space="preserve"> </w:t>
            </w:r>
            <w:r>
              <w:rPr>
                <w:rStyle w:val="IndexLink"/>
                <w:rtl w:val="true"/>
              </w:rPr>
              <w:t>مسألة العیون التی تنبع فی الشتاء مثلا و تنقطع فی الصیف‌</w:t>
            </w:r>
            <w:r>
              <w:rPr>
                <w:rStyle w:val="IndexLink"/>
                <w:rtl w:val="true"/>
              </w:rPr>
              <w:tab/>
            </w:r>
            <w:r>
              <w:rPr>
                <w:rStyle w:val="IndexLink"/>
              </w:rPr>
              <w:t>89</w:t>
            </w:r>
          </w:hyperlink>
        </w:p>
        <w:p>
          <w:pPr>
            <w:pStyle w:val="Contents6"/>
            <w:tabs>
              <w:tab w:val="clear" w:pos="7609"/>
              <w:tab w:val="right" w:pos="9026" w:leader="dot"/>
            </w:tabs>
            <w:rPr/>
          </w:pPr>
          <w:hyperlink w:anchor="__RefHeading___Toc17172144_1280447820">
            <w:r>
              <w:rPr>
                <w:webHidden/>
                <w:rStyle w:val="IndexLink"/>
              </w:rPr>
              <w:t>8</w:t>
            </w:r>
            <w:r>
              <w:rPr>
                <w:rStyle w:val="IndexLink"/>
                <w:rtl w:val="true"/>
              </w:rPr>
              <w:t xml:space="preserve"> </w:t>
            </w:r>
            <w:r>
              <w:rPr>
                <w:rStyle w:val="IndexLink"/>
                <w:rtl w:val="true"/>
              </w:rPr>
              <w:t>مسألة إذا تغیر بعض الجاری بعضه الآخر‌</w:t>
            </w:r>
            <w:r>
              <w:rPr>
                <w:rStyle w:val="IndexLink"/>
                <w:rtl w:val="true"/>
              </w:rPr>
              <w:tab/>
            </w:r>
            <w:r>
              <w:rPr>
                <w:rStyle w:val="IndexLink"/>
              </w:rPr>
              <w:t>89</w:t>
            </w:r>
          </w:hyperlink>
        </w:p>
        <w:p>
          <w:pPr>
            <w:pStyle w:val="Contents5"/>
            <w:tabs>
              <w:tab w:val="clear" w:pos="7892"/>
              <w:tab w:val="right" w:pos="9026" w:leader="dot"/>
            </w:tabs>
            <w:rPr/>
          </w:pPr>
          <w:hyperlink w:anchor="__RefHeading___Toc17172146_1280447820">
            <w:r>
              <w:rPr>
                <w:webHidden/>
                <w:rStyle w:val="IndexLink"/>
                <w:rtl w:val="true"/>
              </w:rPr>
              <w:t>فصل‌الراکد بلا مادة إن کان دون الکر ینجس بالملاقاة‌</w:t>
            </w:r>
            <w:r>
              <w:rPr>
                <w:rStyle w:val="IndexLink"/>
                <w:rtl w:val="true"/>
              </w:rPr>
              <w:tab/>
            </w:r>
            <w:r>
              <w:rPr>
                <w:rStyle w:val="IndexLink"/>
              </w:rPr>
              <w:t>89</w:t>
            </w:r>
          </w:hyperlink>
        </w:p>
        <w:p>
          <w:pPr>
            <w:pStyle w:val="Contents6"/>
            <w:tabs>
              <w:tab w:val="clear" w:pos="7609"/>
              <w:tab w:val="right" w:pos="9026" w:leader="dot"/>
            </w:tabs>
            <w:rPr/>
          </w:pPr>
          <w:hyperlink w:anchor="__RefHeading___Toc17172148_1280447820">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17172150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بیان عدم الفرق فی تنجس القلیل بین أن یکون واردا علی النجاسة أو مورودا</w:t>
            </w:r>
            <w:r>
              <w:rPr>
                <w:rStyle w:val="IndexLink"/>
                <w:rtl w:val="true"/>
              </w:rPr>
              <w:t>]</w:t>
              <w:tab/>
            </w:r>
            <w:r>
              <w:rPr>
                <w:rStyle w:val="IndexLink"/>
              </w:rPr>
              <w:t>90</w:t>
            </w:r>
          </w:hyperlink>
        </w:p>
        <w:p>
          <w:pPr>
            <w:pStyle w:val="Contents6"/>
            <w:tabs>
              <w:tab w:val="clear" w:pos="7609"/>
              <w:tab w:val="right" w:pos="9026" w:leader="dot"/>
            </w:tabs>
            <w:rPr/>
          </w:pPr>
          <w:hyperlink w:anchor="__RefHeading___Toc17172152_1280447820">
            <w:r>
              <w:rPr>
                <w:webHidden/>
                <w:rStyle w:val="IndexLink"/>
              </w:rPr>
              <w:t>2</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بیان حد الکر بحسب الوزن و المساحة و المن</w:t>
            </w:r>
            <w:r>
              <w:rPr>
                <w:rStyle w:val="IndexLink"/>
                <w:rtl w:val="true"/>
              </w:rPr>
              <w:t>]</w:t>
              <w:tab/>
            </w:r>
            <w:r>
              <w:rPr>
                <w:rStyle w:val="IndexLink"/>
              </w:rPr>
              <w:t>90</w:t>
            </w:r>
          </w:hyperlink>
        </w:p>
        <w:p>
          <w:pPr>
            <w:pStyle w:val="Contents6"/>
            <w:tabs>
              <w:tab w:val="clear" w:pos="7609"/>
              <w:tab w:val="right" w:pos="9026" w:leader="dot"/>
            </w:tabs>
            <w:rPr/>
          </w:pPr>
          <w:hyperlink w:anchor="__RefHeading___Toc17172154_1280447820">
            <w:r>
              <w:rPr>
                <w:webHidden/>
                <w:rStyle w:val="IndexLink"/>
              </w:rPr>
              <w:t>3</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بیان حد الکر بحقة الإسلامبول</w:t>
            </w:r>
            <w:r>
              <w:rPr>
                <w:rStyle w:val="IndexLink"/>
                <w:rtl w:val="true"/>
              </w:rPr>
              <w:t>]</w:t>
              <w:tab/>
            </w:r>
            <w:r>
              <w:rPr>
                <w:rStyle w:val="IndexLink"/>
              </w:rPr>
              <w:t>90</w:t>
            </w:r>
          </w:hyperlink>
        </w:p>
        <w:p>
          <w:pPr>
            <w:pStyle w:val="Contents6"/>
            <w:tabs>
              <w:tab w:val="clear" w:pos="7609"/>
              <w:tab w:val="right" w:pos="9026" w:leader="dot"/>
            </w:tabs>
            <w:rPr/>
          </w:pPr>
          <w:hyperlink w:anchor="__RefHeading___Toc17172156_1280447820">
            <w:r>
              <w:rPr>
                <w:webHidden/>
                <w:rStyle w:val="IndexLink"/>
              </w:rPr>
              <w:t>4</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جریان حکم ماء القلیل إذا کان الماء أقل من الکر</w:t>
            </w:r>
            <w:r>
              <w:rPr>
                <w:rStyle w:val="IndexLink"/>
                <w:rtl w:val="true"/>
              </w:rPr>
              <w:t>]</w:t>
              <w:tab/>
            </w:r>
            <w:r>
              <w:rPr>
                <w:rStyle w:val="IndexLink"/>
              </w:rPr>
              <w:t>90</w:t>
            </w:r>
          </w:hyperlink>
        </w:p>
        <w:p>
          <w:pPr>
            <w:pStyle w:val="Contents6"/>
            <w:tabs>
              <w:tab w:val="clear" w:pos="7609"/>
              <w:tab w:val="right" w:pos="9026" w:leader="dot"/>
            </w:tabs>
            <w:rPr/>
          </w:pPr>
          <w:hyperlink w:anchor="__RefHeading___Toc17172158_1280447820">
            <w:r>
              <w:rPr>
                <w:webHidden/>
                <w:rStyle w:val="IndexLink"/>
              </w:rPr>
              <w:t>5</w:t>
            </w:r>
            <w:r>
              <w:rPr>
                <w:rStyle w:val="IndexLink"/>
                <w:rtl w:val="true"/>
              </w:rPr>
              <w:t xml:space="preserve"> </w:t>
            </w:r>
            <w:r>
              <w:rPr>
                <w:rStyle w:val="IndexLink"/>
                <w:rtl w:val="true"/>
              </w:rPr>
              <w:t>مسألة إذا لم یتساو سطوح القلیل ینجس العالی بملاقاة السافل کالعکس‌</w:t>
            </w:r>
            <w:r>
              <w:rPr>
                <w:rStyle w:val="IndexLink"/>
                <w:rtl w:val="true"/>
              </w:rPr>
              <w:tab/>
            </w:r>
            <w:r>
              <w:rPr>
                <w:rStyle w:val="IndexLink"/>
              </w:rPr>
              <w:t>91</w:t>
            </w:r>
          </w:hyperlink>
        </w:p>
        <w:p>
          <w:pPr>
            <w:pStyle w:val="Contents6"/>
            <w:tabs>
              <w:tab w:val="clear" w:pos="7609"/>
              <w:tab w:val="right" w:pos="9026" w:leader="dot"/>
            </w:tabs>
            <w:rPr/>
          </w:pPr>
          <w:hyperlink w:anchor="__RefHeading___Toc17172160_1280447820">
            <w:r>
              <w:rPr>
                <w:webHidden/>
                <w:rStyle w:val="IndexLink"/>
              </w:rPr>
              <w:t>6</w:t>
            </w:r>
            <w:r>
              <w:rPr>
                <w:rStyle w:val="IndexLink"/>
                <w:rtl w:val="true"/>
              </w:rPr>
              <w:t xml:space="preserve"> </w:t>
            </w:r>
            <w:r>
              <w:rPr>
                <w:rStyle w:val="IndexLink"/>
                <w:rtl w:val="true"/>
              </w:rPr>
              <w:t>مسألة إذا جمد بعض ماء الحوض و الباقی لا یبلغ کرا ینجس بالملاقاة‌</w:t>
            </w:r>
            <w:r>
              <w:rPr>
                <w:rStyle w:val="IndexLink"/>
                <w:rtl w:val="true"/>
              </w:rPr>
              <w:tab/>
            </w:r>
            <w:r>
              <w:rPr>
                <w:rStyle w:val="IndexLink"/>
              </w:rPr>
              <w:t>91</w:t>
            </w:r>
          </w:hyperlink>
        </w:p>
        <w:p>
          <w:pPr>
            <w:pStyle w:val="Contents6"/>
            <w:tabs>
              <w:tab w:val="clear" w:pos="7609"/>
              <w:tab w:val="right" w:pos="9026" w:leader="dot"/>
            </w:tabs>
            <w:rPr/>
          </w:pPr>
          <w:hyperlink w:anchor="__RefHeading___Toc17172162_1280447820">
            <w:r>
              <w:rPr>
                <w:webHidden/>
                <w:rStyle w:val="IndexLink"/>
              </w:rPr>
              <w:t>7</w:t>
            </w:r>
            <w:r>
              <w:rPr>
                <w:rStyle w:val="IndexLink"/>
                <w:rtl w:val="true"/>
              </w:rPr>
              <w:t xml:space="preserve"> </w:t>
            </w:r>
            <w:r>
              <w:rPr>
                <w:rStyle w:val="IndexLink"/>
                <w:rtl w:val="true"/>
              </w:rPr>
              <w:t>مسألة الماء المشکوک کریته مع عدم العلم بحالته السابقة فی حکم القلیل علی الأحوط‌</w:t>
            </w:r>
            <w:r>
              <w:rPr>
                <w:rStyle w:val="IndexLink"/>
                <w:rtl w:val="true"/>
              </w:rPr>
              <w:tab/>
            </w:r>
            <w:r>
              <w:rPr>
                <w:rStyle w:val="IndexLink"/>
              </w:rPr>
              <w:t>91</w:t>
            </w:r>
          </w:hyperlink>
        </w:p>
        <w:p>
          <w:pPr>
            <w:pStyle w:val="Contents6"/>
            <w:tabs>
              <w:tab w:val="clear" w:pos="7609"/>
              <w:tab w:val="right" w:pos="9026" w:leader="dot"/>
            </w:tabs>
            <w:rPr/>
          </w:pPr>
          <w:hyperlink w:anchor="__RefHeading___Toc17172164_1280447820">
            <w:r>
              <w:rPr>
                <w:webHidden/>
                <w:rStyle w:val="IndexLink"/>
              </w:rPr>
              <w:t>8</w:t>
            </w:r>
            <w:r>
              <w:rPr>
                <w:rStyle w:val="IndexLink"/>
                <w:rtl w:val="true"/>
              </w:rPr>
              <w:t xml:space="preserve"> </w:t>
            </w:r>
            <w:r>
              <w:rPr>
                <w:rStyle w:val="IndexLink"/>
                <w:rtl w:val="true"/>
              </w:rPr>
              <w:t>مسألة الکر المسبوق بالقلة إذا علم ملاقاته للنجاسة و لم یعلم السابق من الملاقاة و الکریة‌</w:t>
            </w:r>
            <w:r>
              <w:rPr>
                <w:rStyle w:val="IndexLink"/>
                <w:rtl w:val="true"/>
              </w:rPr>
              <w:tab/>
            </w:r>
            <w:r>
              <w:rPr>
                <w:rStyle w:val="IndexLink"/>
              </w:rPr>
              <w:t>92</w:t>
            </w:r>
          </w:hyperlink>
        </w:p>
        <w:p>
          <w:pPr>
            <w:pStyle w:val="Contents6"/>
            <w:tabs>
              <w:tab w:val="clear" w:pos="7609"/>
              <w:tab w:val="right" w:pos="9026" w:leader="dot"/>
            </w:tabs>
            <w:rPr/>
          </w:pPr>
          <w:hyperlink w:anchor="__RefHeading___Toc17172166_1280447820">
            <w:r>
              <w:rPr>
                <w:webHidden/>
                <w:rStyle w:val="IndexLink"/>
              </w:rPr>
              <w:t>9</w:t>
            </w:r>
            <w:r>
              <w:rPr>
                <w:rStyle w:val="IndexLink"/>
                <w:rtl w:val="true"/>
              </w:rPr>
              <w:t xml:space="preserve"> </w:t>
            </w:r>
            <w:r>
              <w:rPr>
                <w:rStyle w:val="IndexLink"/>
                <w:rtl w:val="true"/>
              </w:rPr>
              <w:t>مسألة إذا وجد نجاسة فی الکر‌</w:t>
            </w:r>
            <w:r>
              <w:rPr>
                <w:rStyle w:val="IndexLink"/>
                <w:rtl w:val="true"/>
              </w:rPr>
              <w:tab/>
            </w:r>
            <w:r>
              <w:rPr>
                <w:rStyle w:val="IndexLink"/>
              </w:rPr>
              <w:t>92</w:t>
            </w:r>
          </w:hyperlink>
        </w:p>
        <w:p>
          <w:pPr>
            <w:pStyle w:val="Contents6"/>
            <w:tabs>
              <w:tab w:val="clear" w:pos="7609"/>
              <w:tab w:val="right" w:pos="9026" w:leader="dot"/>
            </w:tabs>
            <w:rPr/>
          </w:pPr>
          <w:hyperlink w:anchor="__RefHeading___Toc17172168_1280447820">
            <w:r>
              <w:rPr>
                <w:webHidden/>
                <w:rStyle w:val="IndexLink"/>
              </w:rPr>
              <w:t>10</w:t>
            </w:r>
            <w:r>
              <w:rPr>
                <w:rStyle w:val="IndexLink"/>
                <w:rtl w:val="true"/>
              </w:rPr>
              <w:t xml:space="preserve"> </w:t>
            </w:r>
            <w:r>
              <w:rPr>
                <w:rStyle w:val="IndexLink"/>
                <w:rtl w:val="true"/>
              </w:rPr>
              <w:t>مسألة إذا حدثت الکریة و الملاقاة فی آن واحد‌</w:t>
            </w:r>
            <w:r>
              <w:rPr>
                <w:rStyle w:val="IndexLink"/>
                <w:rtl w:val="true"/>
              </w:rPr>
              <w:tab/>
            </w:r>
            <w:r>
              <w:rPr>
                <w:rStyle w:val="IndexLink"/>
              </w:rPr>
              <w:t>93</w:t>
            </w:r>
          </w:hyperlink>
        </w:p>
        <w:p>
          <w:pPr>
            <w:pStyle w:val="Contents6"/>
            <w:tabs>
              <w:tab w:val="clear" w:pos="7609"/>
              <w:tab w:val="right" w:pos="9026" w:leader="dot"/>
            </w:tabs>
            <w:rPr/>
          </w:pPr>
          <w:hyperlink w:anchor="__RefHeading___Toc17172170_1280447820">
            <w:r>
              <w:rPr>
                <w:webHidden/>
                <w:rStyle w:val="IndexLink"/>
              </w:rPr>
              <w:t>11</w:t>
            </w:r>
            <w:r>
              <w:rPr>
                <w:rStyle w:val="IndexLink"/>
                <w:rtl w:val="true"/>
              </w:rPr>
              <w:t xml:space="preserve"> </w:t>
            </w:r>
            <w:r>
              <w:rPr>
                <w:rStyle w:val="IndexLink"/>
                <w:rtl w:val="true"/>
              </w:rPr>
              <w:t>مسألة إذا کان هناک ماءان أحدهما کر و الآخر قلیل‌</w:t>
            </w:r>
            <w:r>
              <w:rPr>
                <w:rStyle w:val="IndexLink"/>
                <w:rtl w:val="true"/>
              </w:rPr>
              <w:tab/>
            </w:r>
            <w:r>
              <w:rPr>
                <w:rStyle w:val="IndexLink"/>
              </w:rPr>
              <w:t>93</w:t>
            </w:r>
          </w:hyperlink>
        </w:p>
        <w:p>
          <w:pPr>
            <w:pStyle w:val="Contents6"/>
            <w:tabs>
              <w:tab w:val="clear" w:pos="7609"/>
              <w:tab w:val="right" w:pos="9026" w:leader="dot"/>
            </w:tabs>
            <w:rPr/>
          </w:pPr>
          <w:hyperlink w:anchor="__RefHeading___Toc17172172_1280447820">
            <w:r>
              <w:rPr>
                <w:webHidden/>
                <w:rStyle w:val="IndexLink"/>
              </w:rPr>
              <w:t>12</w:t>
            </w:r>
            <w:r>
              <w:rPr>
                <w:rStyle w:val="IndexLink"/>
                <w:rtl w:val="true"/>
              </w:rPr>
              <w:t xml:space="preserve"> </w:t>
            </w:r>
            <w:r>
              <w:rPr>
                <w:rStyle w:val="IndexLink"/>
                <w:rtl w:val="true"/>
              </w:rPr>
              <w:t>مسألة إذا کان ماءان أحدهما المعین نجس‌</w:t>
            </w:r>
            <w:r>
              <w:rPr>
                <w:rStyle w:val="IndexLink"/>
                <w:rtl w:val="true"/>
              </w:rPr>
              <w:tab/>
            </w:r>
            <w:r>
              <w:rPr>
                <w:rStyle w:val="IndexLink"/>
              </w:rPr>
              <w:t>93</w:t>
            </w:r>
          </w:hyperlink>
        </w:p>
        <w:p>
          <w:pPr>
            <w:pStyle w:val="Contents6"/>
            <w:tabs>
              <w:tab w:val="clear" w:pos="7609"/>
              <w:tab w:val="right" w:pos="9026" w:leader="dot"/>
            </w:tabs>
            <w:rPr/>
          </w:pPr>
          <w:hyperlink w:anchor="__RefHeading___Toc17172174_1280447820">
            <w:r>
              <w:rPr>
                <w:webHidden/>
                <w:rStyle w:val="IndexLink"/>
              </w:rPr>
              <w:t>13</w:t>
            </w:r>
            <w:r>
              <w:rPr>
                <w:rStyle w:val="IndexLink"/>
                <w:rtl w:val="true"/>
              </w:rPr>
              <w:t xml:space="preserve"> </w:t>
            </w:r>
            <w:r>
              <w:rPr>
                <w:rStyle w:val="IndexLink"/>
                <w:rtl w:val="true"/>
              </w:rPr>
              <w:t>مسألة إذا کان کر لم یعلم أنه مطلق أو مضاف‌</w:t>
            </w:r>
            <w:r>
              <w:rPr>
                <w:rStyle w:val="IndexLink"/>
                <w:rtl w:val="true"/>
              </w:rPr>
              <w:tab/>
            </w:r>
            <w:r>
              <w:rPr>
                <w:rStyle w:val="IndexLink"/>
              </w:rPr>
              <w:t>93</w:t>
            </w:r>
          </w:hyperlink>
        </w:p>
        <w:p>
          <w:pPr>
            <w:pStyle w:val="Contents6"/>
            <w:tabs>
              <w:tab w:val="clear" w:pos="7609"/>
              <w:tab w:val="right" w:pos="9026" w:leader="dot"/>
            </w:tabs>
            <w:rPr/>
          </w:pPr>
          <w:hyperlink w:anchor="__RefHeading___Toc17172176_1280447820">
            <w:r>
              <w:rPr>
                <w:webHidden/>
                <w:rStyle w:val="IndexLink"/>
              </w:rPr>
              <w:t>14</w:t>
            </w:r>
            <w:r>
              <w:rPr>
                <w:rStyle w:val="IndexLink"/>
                <w:rtl w:val="true"/>
              </w:rPr>
              <w:t xml:space="preserve"> </w:t>
            </w:r>
            <w:r>
              <w:rPr>
                <w:rStyle w:val="IndexLink"/>
                <w:rtl w:val="true"/>
              </w:rPr>
              <w:t>مسألة القلیل النجس المتمم کرا بطاهر أو نجس‌</w:t>
            </w:r>
            <w:r>
              <w:rPr>
                <w:rStyle w:val="IndexLink"/>
                <w:rtl w:val="true"/>
              </w:rPr>
              <w:tab/>
            </w:r>
            <w:r>
              <w:rPr>
                <w:rStyle w:val="IndexLink"/>
              </w:rPr>
              <w:t>93</w:t>
            </w:r>
          </w:hyperlink>
        </w:p>
        <w:p>
          <w:pPr>
            <w:pStyle w:val="Contents5"/>
            <w:tabs>
              <w:tab w:val="clear" w:pos="7892"/>
              <w:tab w:val="right" w:pos="9026" w:leader="dot"/>
            </w:tabs>
            <w:rPr/>
          </w:pPr>
          <w:hyperlink w:anchor="__RefHeading___Toc17172178_1280447820">
            <w:r>
              <w:rPr>
                <w:webHidden/>
                <w:rStyle w:val="IndexLink"/>
                <w:rtl w:val="true"/>
              </w:rPr>
              <w:t xml:space="preserve">فصل </w:t>
            </w:r>
            <w:r>
              <w:rPr>
                <w:rStyle w:val="IndexLink"/>
                <w:rtl w:val="true"/>
              </w:rPr>
              <w:t>[</w:t>
            </w:r>
            <w:r>
              <w:rPr>
                <w:rStyle w:val="IndexLink"/>
                <w:rtl w:val="true"/>
              </w:rPr>
              <w:t>فی بیان حکم ماء المطر</w:t>
            </w:r>
            <w:r>
              <w:rPr>
                <w:rStyle w:val="IndexLink"/>
                <w:rtl w:val="true"/>
              </w:rPr>
              <w:t>]</w:t>
              <w:tab/>
            </w:r>
            <w:r>
              <w:rPr>
                <w:rStyle w:val="IndexLink"/>
              </w:rPr>
              <w:t>94</w:t>
            </w:r>
          </w:hyperlink>
        </w:p>
        <w:p>
          <w:pPr>
            <w:pStyle w:val="Contents6"/>
            <w:tabs>
              <w:tab w:val="clear" w:pos="7609"/>
              <w:tab w:val="right" w:pos="9026" w:leader="dot"/>
            </w:tabs>
            <w:rPr/>
          </w:pPr>
          <w:hyperlink w:anchor="__RefHeading___Toc17172180_1280447820">
            <w:r>
              <w:rPr>
                <w:webHidden/>
                <w:rStyle w:val="IndexLink"/>
                <w:rtl w:val="true"/>
              </w:rPr>
              <w:t>اشارة</w:t>
            </w:r>
            <w:r>
              <w:rPr>
                <w:rStyle w:val="IndexLink"/>
                <w:rtl w:val="true"/>
              </w:rPr>
              <w:tab/>
            </w:r>
            <w:r>
              <w:rPr>
                <w:rStyle w:val="IndexLink"/>
              </w:rPr>
              <w:t>94</w:t>
            </w:r>
          </w:hyperlink>
        </w:p>
        <w:p>
          <w:pPr>
            <w:pStyle w:val="Contents6"/>
            <w:tabs>
              <w:tab w:val="clear" w:pos="7609"/>
              <w:tab w:val="right" w:pos="9026" w:leader="dot"/>
            </w:tabs>
            <w:rPr/>
          </w:pPr>
          <w:hyperlink w:anchor="__RefHeading___Toc17172182_1280447820">
            <w:r>
              <w:rPr>
                <w:webHidden/>
                <w:rStyle w:val="IndexLink"/>
              </w:rPr>
              <w:t>1</w:t>
            </w:r>
            <w:r>
              <w:rPr>
                <w:rStyle w:val="IndexLink"/>
                <w:rtl w:val="true"/>
              </w:rPr>
              <w:t xml:space="preserve"> </w:t>
            </w:r>
            <w:r>
              <w:rPr>
                <w:rStyle w:val="IndexLink"/>
                <w:rtl w:val="true"/>
              </w:rPr>
              <w:t>مسألة الثوب أو الفراش النجس إذا تقاطر علیه المطر و نفذ فی جمیعه طهر‌</w:t>
            </w:r>
            <w:r>
              <w:rPr>
                <w:rStyle w:val="IndexLink"/>
                <w:rtl w:val="true"/>
              </w:rPr>
              <w:tab/>
            </w:r>
            <w:r>
              <w:rPr>
                <w:rStyle w:val="IndexLink"/>
              </w:rPr>
              <w:t>94</w:t>
            </w:r>
          </w:hyperlink>
        </w:p>
        <w:p>
          <w:pPr>
            <w:pStyle w:val="Contents6"/>
            <w:tabs>
              <w:tab w:val="clear" w:pos="7609"/>
              <w:tab w:val="right" w:pos="9026" w:leader="dot"/>
            </w:tabs>
            <w:rPr/>
          </w:pPr>
          <w:hyperlink w:anchor="__RefHeading___Toc17172184_1280447820">
            <w:r>
              <w:rPr>
                <w:webHidden/>
                <w:rStyle w:val="IndexLink"/>
              </w:rPr>
              <w:t>2</w:t>
            </w:r>
            <w:r>
              <w:rPr>
                <w:rStyle w:val="IndexLink"/>
                <w:rtl w:val="true"/>
              </w:rPr>
              <w:t xml:space="preserve"> </w:t>
            </w:r>
            <w:r>
              <w:rPr>
                <w:rStyle w:val="IndexLink"/>
                <w:rtl w:val="true"/>
              </w:rPr>
              <w:t>مسألة الإناء المتروس بماء نجس‌</w:t>
            </w:r>
            <w:r>
              <w:rPr>
                <w:rStyle w:val="IndexLink"/>
                <w:rtl w:val="true"/>
              </w:rPr>
              <w:tab/>
            </w:r>
            <w:r>
              <w:rPr>
                <w:rStyle w:val="IndexLink"/>
              </w:rPr>
              <w:t>94</w:t>
            </w:r>
          </w:hyperlink>
        </w:p>
        <w:p>
          <w:pPr>
            <w:pStyle w:val="Contents6"/>
            <w:tabs>
              <w:tab w:val="clear" w:pos="7609"/>
              <w:tab w:val="right" w:pos="9026" w:leader="dot"/>
            </w:tabs>
            <w:rPr/>
          </w:pPr>
          <w:hyperlink w:anchor="__RefHeading___Toc17172186_1280447820">
            <w:r>
              <w:rPr>
                <w:webHidden/>
                <w:rStyle w:val="IndexLink"/>
              </w:rPr>
              <w:t>3</w:t>
            </w:r>
            <w:r>
              <w:rPr>
                <w:rStyle w:val="IndexLink"/>
                <w:rtl w:val="true"/>
              </w:rPr>
              <w:t xml:space="preserve"> </w:t>
            </w:r>
            <w:r>
              <w:rPr>
                <w:rStyle w:val="IndexLink"/>
                <w:rtl w:val="true"/>
              </w:rPr>
              <w:t>مسألة الأرض النجسة تطهر بوصول المطر إلیها‌</w:t>
            </w:r>
            <w:r>
              <w:rPr>
                <w:rStyle w:val="IndexLink"/>
                <w:rtl w:val="true"/>
              </w:rPr>
              <w:tab/>
            </w:r>
            <w:r>
              <w:rPr>
                <w:rStyle w:val="IndexLink"/>
              </w:rPr>
              <w:t>94</w:t>
            </w:r>
          </w:hyperlink>
        </w:p>
        <w:p>
          <w:pPr>
            <w:pStyle w:val="Contents6"/>
            <w:tabs>
              <w:tab w:val="clear" w:pos="7609"/>
              <w:tab w:val="right" w:pos="9026" w:leader="dot"/>
            </w:tabs>
            <w:rPr/>
          </w:pPr>
          <w:hyperlink w:anchor="__RefHeading___Toc17172188_1280447820">
            <w:r>
              <w:rPr>
                <w:webHidden/>
                <w:rStyle w:val="IndexLink"/>
              </w:rPr>
              <w:t>4</w:t>
            </w:r>
            <w:r>
              <w:rPr>
                <w:rStyle w:val="IndexLink"/>
                <w:rtl w:val="true"/>
              </w:rPr>
              <w:t xml:space="preserve"> </w:t>
            </w:r>
            <w:r>
              <w:rPr>
                <w:rStyle w:val="IndexLink"/>
                <w:rtl w:val="true"/>
              </w:rPr>
              <w:t>مسألةالحوض النجس تحت السماء یطهر بالمطر‌</w:t>
            </w:r>
            <w:r>
              <w:rPr>
                <w:rStyle w:val="IndexLink"/>
                <w:rtl w:val="true"/>
              </w:rPr>
              <w:tab/>
            </w:r>
            <w:r>
              <w:rPr>
                <w:rStyle w:val="IndexLink"/>
              </w:rPr>
              <w:t>95</w:t>
            </w:r>
          </w:hyperlink>
        </w:p>
        <w:p>
          <w:pPr>
            <w:pStyle w:val="Contents6"/>
            <w:tabs>
              <w:tab w:val="clear" w:pos="7609"/>
              <w:tab w:val="right" w:pos="9026" w:leader="dot"/>
            </w:tabs>
            <w:rPr/>
          </w:pPr>
          <w:hyperlink w:anchor="__RefHeading___Toc17172190_1280447820">
            <w:r>
              <w:rPr>
                <w:webHidden/>
                <w:rStyle w:val="IndexLink"/>
              </w:rPr>
              <w:t>5</w:t>
            </w:r>
            <w:r>
              <w:rPr>
                <w:rStyle w:val="IndexLink"/>
                <w:rtl w:val="true"/>
              </w:rPr>
              <w:t xml:space="preserve"> </w:t>
            </w:r>
            <w:r>
              <w:rPr>
                <w:rStyle w:val="IndexLink"/>
                <w:rtl w:val="true"/>
              </w:rPr>
              <w:t>مسألة إذا تقاطر من السقف لا یکون مطهرا‌</w:t>
            </w:r>
            <w:r>
              <w:rPr>
                <w:rStyle w:val="IndexLink"/>
                <w:rtl w:val="true"/>
              </w:rPr>
              <w:tab/>
            </w:r>
            <w:r>
              <w:rPr>
                <w:rStyle w:val="IndexLink"/>
              </w:rPr>
              <w:t>95</w:t>
            </w:r>
          </w:hyperlink>
        </w:p>
        <w:p>
          <w:pPr>
            <w:pStyle w:val="Contents6"/>
            <w:tabs>
              <w:tab w:val="clear" w:pos="7609"/>
              <w:tab w:val="right" w:pos="9026" w:leader="dot"/>
            </w:tabs>
            <w:rPr/>
          </w:pPr>
          <w:hyperlink w:anchor="__RefHeading___Toc17172192_1280447820">
            <w:r>
              <w:rPr>
                <w:webHidden/>
                <w:rStyle w:val="IndexLink"/>
              </w:rPr>
              <w:t>6</w:t>
            </w:r>
            <w:r>
              <w:rPr>
                <w:rStyle w:val="IndexLink"/>
                <w:rtl w:val="true"/>
              </w:rPr>
              <w:t xml:space="preserve"> </w:t>
            </w:r>
            <w:r>
              <w:rPr>
                <w:rStyle w:val="IndexLink"/>
                <w:rtl w:val="true"/>
              </w:rPr>
              <w:t>مسألةإذا تقاطر علی عین النجس فترشح منها علی شی‌ء آخر لم ینجس‌</w:t>
            </w:r>
            <w:r>
              <w:rPr>
                <w:rStyle w:val="IndexLink"/>
                <w:rtl w:val="true"/>
              </w:rPr>
              <w:tab/>
            </w:r>
            <w:r>
              <w:rPr>
                <w:rStyle w:val="IndexLink"/>
              </w:rPr>
              <w:t>95</w:t>
            </w:r>
          </w:hyperlink>
        </w:p>
        <w:p>
          <w:pPr>
            <w:pStyle w:val="Contents6"/>
            <w:tabs>
              <w:tab w:val="clear" w:pos="7609"/>
              <w:tab w:val="right" w:pos="9026" w:leader="dot"/>
            </w:tabs>
            <w:rPr/>
          </w:pPr>
          <w:hyperlink w:anchor="__RefHeading___Toc17172194_1280447820">
            <w:r>
              <w:rPr>
                <w:webHidden/>
                <w:rStyle w:val="IndexLink"/>
              </w:rPr>
              <w:t>7</w:t>
            </w:r>
            <w:r>
              <w:rPr>
                <w:rStyle w:val="IndexLink"/>
                <w:rtl w:val="true"/>
              </w:rPr>
              <w:t xml:space="preserve"> </w:t>
            </w:r>
            <w:r>
              <w:rPr>
                <w:rStyle w:val="IndexLink"/>
                <w:rtl w:val="true"/>
              </w:rPr>
              <w:t>مسألةإذا کان السطح نجسا فوقع علیه المطر‌</w:t>
            </w:r>
            <w:r>
              <w:rPr>
                <w:rStyle w:val="IndexLink"/>
                <w:rtl w:val="true"/>
              </w:rPr>
              <w:tab/>
            </w:r>
            <w:r>
              <w:rPr>
                <w:rStyle w:val="IndexLink"/>
              </w:rPr>
              <w:t>95</w:t>
            </w:r>
          </w:hyperlink>
        </w:p>
        <w:p>
          <w:pPr>
            <w:pStyle w:val="Contents6"/>
            <w:tabs>
              <w:tab w:val="clear" w:pos="7609"/>
              <w:tab w:val="right" w:pos="9026" w:leader="dot"/>
            </w:tabs>
            <w:rPr/>
          </w:pPr>
          <w:hyperlink w:anchor="__RefHeading___Toc17172196_1280447820">
            <w:r>
              <w:rPr>
                <w:webHidden/>
                <w:rStyle w:val="IndexLink"/>
              </w:rPr>
              <w:t>8</w:t>
            </w:r>
            <w:r>
              <w:rPr>
                <w:rStyle w:val="IndexLink"/>
                <w:rtl w:val="true"/>
              </w:rPr>
              <w:t xml:space="preserve"> </w:t>
            </w:r>
            <w:r>
              <w:rPr>
                <w:rStyle w:val="IndexLink"/>
                <w:rtl w:val="true"/>
              </w:rPr>
              <w:t>مسألة إذا تقاطر من السقف النجس یکون طاهرا‌</w:t>
            </w:r>
            <w:r>
              <w:rPr>
                <w:rStyle w:val="IndexLink"/>
                <w:rtl w:val="true"/>
              </w:rPr>
              <w:tab/>
            </w:r>
            <w:r>
              <w:rPr>
                <w:rStyle w:val="IndexLink"/>
              </w:rPr>
              <w:t>95</w:t>
            </w:r>
          </w:hyperlink>
        </w:p>
        <w:p>
          <w:pPr>
            <w:pStyle w:val="Contents6"/>
            <w:tabs>
              <w:tab w:val="clear" w:pos="7609"/>
              <w:tab w:val="right" w:pos="9026" w:leader="dot"/>
            </w:tabs>
            <w:rPr/>
          </w:pPr>
          <w:hyperlink w:anchor="__RefHeading___Toc17172198_1280447820">
            <w:r>
              <w:rPr>
                <w:webHidden/>
                <w:rStyle w:val="IndexLink"/>
              </w:rPr>
              <w:t>9</w:t>
            </w:r>
            <w:r>
              <w:rPr>
                <w:rStyle w:val="IndexLink"/>
                <w:rtl w:val="true"/>
              </w:rPr>
              <w:t xml:space="preserve"> </w:t>
            </w:r>
            <w:r>
              <w:rPr>
                <w:rStyle w:val="IndexLink"/>
                <w:rtl w:val="true"/>
              </w:rPr>
              <w:t>مسألة التراب النجس یطهر بنزول المطر علیه‌</w:t>
            </w:r>
            <w:r>
              <w:rPr>
                <w:rStyle w:val="IndexLink"/>
                <w:rtl w:val="true"/>
              </w:rPr>
              <w:tab/>
            </w:r>
            <w:r>
              <w:rPr>
                <w:rStyle w:val="IndexLink"/>
              </w:rPr>
              <w:t>96</w:t>
            </w:r>
          </w:hyperlink>
        </w:p>
        <w:p>
          <w:pPr>
            <w:pStyle w:val="Contents6"/>
            <w:tabs>
              <w:tab w:val="clear" w:pos="7609"/>
              <w:tab w:val="right" w:pos="9026" w:leader="dot"/>
            </w:tabs>
            <w:rPr/>
          </w:pPr>
          <w:hyperlink w:anchor="__RefHeading___Toc17172200_1280447820">
            <w:r>
              <w:rPr>
                <w:webHidden/>
                <w:rStyle w:val="IndexLink"/>
              </w:rPr>
              <w:t>10</w:t>
            </w:r>
            <w:r>
              <w:rPr>
                <w:rStyle w:val="IndexLink"/>
                <w:rtl w:val="true"/>
              </w:rPr>
              <w:t xml:space="preserve"> </w:t>
            </w:r>
            <w:r>
              <w:rPr>
                <w:rStyle w:val="IndexLink"/>
                <w:rtl w:val="true"/>
              </w:rPr>
              <w:t>مسألة الحصیر النجس یطهر بالمطر‌</w:t>
            </w:r>
            <w:r>
              <w:rPr>
                <w:rStyle w:val="IndexLink"/>
                <w:rtl w:val="true"/>
              </w:rPr>
              <w:tab/>
            </w:r>
            <w:r>
              <w:rPr>
                <w:rStyle w:val="IndexLink"/>
              </w:rPr>
              <w:t>96</w:t>
            </w:r>
          </w:hyperlink>
        </w:p>
        <w:p>
          <w:pPr>
            <w:pStyle w:val="Contents6"/>
            <w:tabs>
              <w:tab w:val="clear" w:pos="7609"/>
              <w:tab w:val="right" w:pos="9026" w:leader="dot"/>
            </w:tabs>
            <w:rPr/>
          </w:pPr>
          <w:hyperlink w:anchor="__RefHeading___Toc17172202_1280447820">
            <w:r>
              <w:rPr>
                <w:webHidden/>
                <w:rStyle w:val="IndexLink"/>
              </w:rPr>
              <w:t>11</w:t>
            </w:r>
            <w:r>
              <w:rPr>
                <w:rStyle w:val="IndexLink"/>
                <w:rtl w:val="true"/>
              </w:rPr>
              <w:t xml:space="preserve"> </w:t>
            </w:r>
            <w:r>
              <w:rPr>
                <w:rStyle w:val="IndexLink"/>
                <w:rtl w:val="true"/>
              </w:rPr>
              <w:t>مسألة الإناء النجس یطهر‌</w:t>
            </w:r>
            <w:r>
              <w:rPr>
                <w:rStyle w:val="IndexLink"/>
                <w:rtl w:val="true"/>
              </w:rPr>
              <w:tab/>
            </w:r>
            <w:r>
              <w:rPr>
                <w:rStyle w:val="IndexLink"/>
              </w:rPr>
              <w:t>96</w:t>
            </w:r>
          </w:hyperlink>
        </w:p>
        <w:p>
          <w:pPr>
            <w:pStyle w:val="Contents5"/>
            <w:tabs>
              <w:tab w:val="clear" w:pos="7892"/>
              <w:tab w:val="right" w:pos="9026" w:leader="dot"/>
            </w:tabs>
            <w:rPr/>
          </w:pPr>
          <w:hyperlink w:anchor="__RefHeading___Toc17172204_1280447820">
            <w:r>
              <w:rPr>
                <w:webHidden/>
                <w:rStyle w:val="IndexLink"/>
                <w:rtl w:val="true"/>
              </w:rPr>
              <w:t xml:space="preserve">فصل </w:t>
            </w:r>
            <w:r>
              <w:rPr>
                <w:rStyle w:val="IndexLink"/>
                <w:rtl w:val="true"/>
              </w:rPr>
              <w:t>[</w:t>
            </w:r>
            <w:r>
              <w:rPr>
                <w:rStyle w:val="IndexLink"/>
                <w:rtl w:val="true"/>
              </w:rPr>
              <w:t>فی بیان حکم ماء الحمام</w:t>
            </w:r>
            <w:r>
              <w:rPr>
                <w:rStyle w:val="IndexLink"/>
                <w:rtl w:val="true"/>
              </w:rPr>
              <w:t>]</w:t>
              <w:tab/>
            </w:r>
            <w:r>
              <w:rPr>
                <w:rStyle w:val="IndexLink"/>
              </w:rPr>
              <w:t>96</w:t>
            </w:r>
          </w:hyperlink>
        </w:p>
        <w:p>
          <w:pPr>
            <w:pStyle w:val="Contents5"/>
            <w:tabs>
              <w:tab w:val="clear" w:pos="7892"/>
              <w:tab w:val="right" w:pos="9026" w:leader="dot"/>
            </w:tabs>
            <w:rPr/>
          </w:pPr>
          <w:hyperlink w:anchor="__RefHeading___Toc17172206_1280447820">
            <w:r>
              <w:rPr>
                <w:webHidden/>
                <w:rStyle w:val="IndexLink"/>
                <w:rtl w:val="true"/>
              </w:rPr>
              <w:t xml:space="preserve">فصل </w:t>
            </w:r>
            <w:r>
              <w:rPr>
                <w:rStyle w:val="IndexLink"/>
                <w:rtl w:val="true"/>
              </w:rPr>
              <w:t>[</w:t>
            </w:r>
            <w:r>
              <w:rPr>
                <w:rStyle w:val="IndexLink"/>
                <w:rtl w:val="true"/>
              </w:rPr>
              <w:t>فی بیان ماء البئر و أحکامه</w:t>
            </w:r>
            <w:r>
              <w:rPr>
                <w:rStyle w:val="IndexLink"/>
                <w:rtl w:val="true"/>
              </w:rPr>
              <w:t>]</w:t>
              <w:tab/>
            </w:r>
            <w:r>
              <w:rPr>
                <w:rStyle w:val="IndexLink"/>
              </w:rPr>
              <w:t>97</w:t>
            </w:r>
          </w:hyperlink>
        </w:p>
        <w:p>
          <w:pPr>
            <w:pStyle w:val="Contents6"/>
            <w:tabs>
              <w:tab w:val="clear" w:pos="7609"/>
              <w:tab w:val="right" w:pos="9026" w:leader="dot"/>
            </w:tabs>
            <w:rPr/>
          </w:pPr>
          <w:hyperlink w:anchor="__RefHeading___Toc17172208_1280447820">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17172210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حکم ماء البئر المتصل بالمادة</w:t>
            </w:r>
            <w:r>
              <w:rPr>
                <w:rStyle w:val="IndexLink"/>
                <w:rtl w:val="true"/>
              </w:rPr>
              <w:t>]</w:t>
              <w:tab/>
            </w:r>
            <w:r>
              <w:rPr>
                <w:rStyle w:val="IndexLink"/>
              </w:rPr>
              <w:t>97</w:t>
            </w:r>
          </w:hyperlink>
        </w:p>
        <w:p>
          <w:pPr>
            <w:pStyle w:val="Contents6"/>
            <w:tabs>
              <w:tab w:val="clear" w:pos="7609"/>
              <w:tab w:val="right" w:pos="9026" w:leader="dot"/>
            </w:tabs>
            <w:rPr/>
          </w:pPr>
          <w:hyperlink w:anchor="__RefHeading___Toc17172212_1280447820">
            <w:r>
              <w:rPr>
                <w:webHidden/>
                <w:rStyle w:val="IndexLink"/>
              </w:rPr>
              <w:t>2</w:t>
            </w:r>
            <w:r>
              <w:rPr>
                <w:rStyle w:val="IndexLink"/>
                <w:rtl w:val="true"/>
              </w:rPr>
              <w:t xml:space="preserve"> </w:t>
            </w:r>
            <w:r>
              <w:rPr>
                <w:rStyle w:val="IndexLink"/>
                <w:rtl w:val="true"/>
              </w:rPr>
              <w:t>مسألة الماء الراکد النجس کرا کان أو قلیلا یطهر بالاتصال‌</w:t>
            </w:r>
            <w:r>
              <w:rPr>
                <w:rStyle w:val="IndexLink"/>
                <w:rtl w:val="true"/>
              </w:rPr>
              <w:tab/>
            </w:r>
            <w:r>
              <w:rPr>
                <w:rStyle w:val="IndexLink"/>
              </w:rPr>
              <w:t>98</w:t>
            </w:r>
          </w:hyperlink>
        </w:p>
        <w:p>
          <w:pPr>
            <w:pStyle w:val="Contents6"/>
            <w:tabs>
              <w:tab w:val="clear" w:pos="7609"/>
              <w:tab w:val="right" w:pos="9026" w:leader="dot"/>
            </w:tabs>
            <w:rPr/>
          </w:pPr>
          <w:hyperlink w:anchor="__RefHeading___Toc17172214_1280447820">
            <w:r>
              <w:rPr>
                <w:webHidden/>
                <w:rStyle w:val="IndexLink"/>
              </w:rPr>
              <w:t>3</w:t>
            </w:r>
            <w:r>
              <w:rPr>
                <w:rStyle w:val="IndexLink"/>
                <w:rtl w:val="true"/>
              </w:rPr>
              <w:t xml:space="preserve"> </w:t>
            </w:r>
            <w:r>
              <w:rPr>
                <w:rStyle w:val="IndexLink"/>
                <w:rtl w:val="true"/>
              </w:rPr>
              <w:t>مسألة لا فرق بین أنحاء الاتصال فی حصول التطهیر‌</w:t>
            </w:r>
            <w:r>
              <w:rPr>
                <w:rStyle w:val="IndexLink"/>
                <w:rtl w:val="true"/>
              </w:rPr>
              <w:tab/>
            </w:r>
            <w:r>
              <w:rPr>
                <w:rStyle w:val="IndexLink"/>
              </w:rPr>
              <w:t>98</w:t>
            </w:r>
          </w:hyperlink>
        </w:p>
        <w:p>
          <w:pPr>
            <w:pStyle w:val="Contents6"/>
            <w:tabs>
              <w:tab w:val="clear" w:pos="7609"/>
              <w:tab w:val="right" w:pos="9026" w:leader="dot"/>
            </w:tabs>
            <w:rPr/>
          </w:pPr>
          <w:hyperlink w:anchor="__RefHeading___Toc17172216_1280447820">
            <w:r>
              <w:rPr>
                <w:webHidden/>
                <w:rStyle w:val="IndexLink"/>
              </w:rPr>
              <w:t>4</w:t>
            </w:r>
            <w:r>
              <w:rPr>
                <w:rStyle w:val="IndexLink"/>
                <w:rtl w:val="true"/>
              </w:rPr>
              <w:t xml:space="preserve"> </w:t>
            </w:r>
            <w:r>
              <w:rPr>
                <w:rStyle w:val="IndexLink"/>
                <w:rtl w:val="true"/>
              </w:rPr>
              <w:t>مسألةالکوز المملو من الماء النجس إذا غمس فی الحوض یطهر‌</w:t>
            </w:r>
            <w:r>
              <w:rPr>
                <w:rStyle w:val="IndexLink"/>
                <w:rtl w:val="true"/>
              </w:rPr>
              <w:tab/>
            </w:r>
            <w:r>
              <w:rPr>
                <w:rStyle w:val="IndexLink"/>
              </w:rPr>
              <w:t>98</w:t>
            </w:r>
          </w:hyperlink>
        </w:p>
        <w:p>
          <w:pPr>
            <w:pStyle w:val="Contents6"/>
            <w:tabs>
              <w:tab w:val="clear" w:pos="7609"/>
              <w:tab w:val="right" w:pos="9026" w:leader="dot"/>
            </w:tabs>
            <w:rPr/>
          </w:pPr>
          <w:hyperlink w:anchor="__RefHeading___Toc17172218_1280447820">
            <w:r>
              <w:rPr>
                <w:webHidden/>
                <w:rStyle w:val="IndexLink"/>
              </w:rPr>
              <w:t>5</w:t>
            </w:r>
            <w:r>
              <w:rPr>
                <w:rStyle w:val="IndexLink"/>
                <w:rtl w:val="true"/>
              </w:rPr>
              <w:t xml:space="preserve"> </w:t>
            </w:r>
            <w:r>
              <w:rPr>
                <w:rStyle w:val="IndexLink"/>
                <w:rtl w:val="true"/>
              </w:rPr>
              <w:t>مسألة الماء المتغیر إذا ألقی علیه الکر فزال تغیره به یطهر‌</w:t>
            </w:r>
            <w:r>
              <w:rPr>
                <w:rStyle w:val="IndexLink"/>
                <w:rtl w:val="true"/>
              </w:rPr>
              <w:tab/>
            </w:r>
            <w:r>
              <w:rPr>
                <w:rStyle w:val="IndexLink"/>
              </w:rPr>
              <w:t>99</w:t>
            </w:r>
          </w:hyperlink>
        </w:p>
        <w:p>
          <w:pPr>
            <w:pStyle w:val="Contents6"/>
            <w:tabs>
              <w:tab w:val="clear" w:pos="7609"/>
              <w:tab w:val="right" w:pos="9026" w:leader="dot"/>
            </w:tabs>
            <w:rPr/>
          </w:pPr>
          <w:hyperlink w:anchor="__RefHeading___Toc17172220_1280447820">
            <w:r>
              <w:rPr>
                <w:webHidden/>
                <w:rStyle w:val="IndexLink"/>
              </w:rPr>
              <w:t>6</w:t>
            </w:r>
            <w:r>
              <w:rPr>
                <w:rStyle w:val="IndexLink"/>
                <w:rtl w:val="true"/>
              </w:rPr>
              <w:t xml:space="preserve"> </w:t>
            </w:r>
            <w:r>
              <w:rPr>
                <w:rStyle w:val="IndexLink"/>
                <w:rtl w:val="true"/>
              </w:rPr>
              <w:t>مسألة تثبت نجاسة الماء کغیره بالعلم‌</w:t>
            </w:r>
            <w:r>
              <w:rPr>
                <w:rStyle w:val="IndexLink"/>
                <w:rtl w:val="true"/>
              </w:rPr>
              <w:tab/>
            </w:r>
            <w:r>
              <w:rPr>
                <w:rStyle w:val="IndexLink"/>
              </w:rPr>
              <w:t>99</w:t>
            </w:r>
          </w:hyperlink>
        </w:p>
        <w:p>
          <w:pPr>
            <w:pStyle w:val="Contents6"/>
            <w:tabs>
              <w:tab w:val="clear" w:pos="7609"/>
              <w:tab w:val="right" w:pos="9026" w:leader="dot"/>
            </w:tabs>
            <w:rPr/>
          </w:pPr>
          <w:hyperlink w:anchor="__RefHeading___Toc17172222_1280447820">
            <w:r>
              <w:rPr>
                <w:webHidden/>
                <w:rStyle w:val="IndexLink"/>
              </w:rPr>
              <w:t>7</w:t>
            </w:r>
            <w:r>
              <w:rPr>
                <w:rStyle w:val="IndexLink"/>
                <w:rtl w:val="true"/>
              </w:rPr>
              <w:t xml:space="preserve"> </w:t>
            </w:r>
            <w:r>
              <w:rPr>
                <w:rStyle w:val="IndexLink"/>
                <w:rtl w:val="true"/>
              </w:rPr>
              <w:t>مسألة إذا أخبر ذو الید بنجاسته و قامت البینة علی الطهارة قدمت البینة‌</w:t>
            </w:r>
            <w:r>
              <w:rPr>
                <w:rStyle w:val="IndexLink"/>
                <w:rtl w:val="true"/>
              </w:rPr>
              <w:tab/>
            </w:r>
            <w:r>
              <w:rPr>
                <w:rStyle w:val="IndexLink"/>
              </w:rPr>
              <w:t>99</w:t>
            </w:r>
          </w:hyperlink>
        </w:p>
        <w:p>
          <w:pPr>
            <w:pStyle w:val="Contents6"/>
            <w:tabs>
              <w:tab w:val="clear" w:pos="7609"/>
              <w:tab w:val="right" w:pos="9026" w:leader="dot"/>
            </w:tabs>
            <w:rPr/>
          </w:pPr>
          <w:hyperlink w:anchor="__RefHeading___Toc17172224_1280447820">
            <w:r>
              <w:rPr>
                <w:webHidden/>
                <w:rStyle w:val="IndexLink"/>
              </w:rPr>
              <w:t>8</w:t>
            </w:r>
            <w:r>
              <w:rPr>
                <w:rStyle w:val="IndexLink"/>
                <w:rtl w:val="true"/>
              </w:rPr>
              <w:t xml:space="preserve"> </w:t>
            </w:r>
            <w:r>
              <w:rPr>
                <w:rStyle w:val="IndexLink"/>
                <w:rtl w:val="true"/>
              </w:rPr>
              <w:t>مسألة إذا شهد اثنان بأحد الأمرین و شهد أربعة بالآخر‌</w:t>
            </w:r>
            <w:r>
              <w:rPr>
                <w:rStyle w:val="IndexLink"/>
                <w:rtl w:val="true"/>
              </w:rPr>
              <w:tab/>
            </w:r>
            <w:r>
              <w:rPr>
                <w:rStyle w:val="IndexLink"/>
              </w:rPr>
              <w:t>100</w:t>
            </w:r>
          </w:hyperlink>
        </w:p>
        <w:p>
          <w:pPr>
            <w:pStyle w:val="Contents6"/>
            <w:tabs>
              <w:tab w:val="clear" w:pos="7609"/>
              <w:tab w:val="right" w:pos="9026" w:leader="dot"/>
            </w:tabs>
            <w:rPr/>
          </w:pPr>
          <w:hyperlink w:anchor="__RefHeading___Toc17172226_1280447820">
            <w:r>
              <w:rPr>
                <w:webHidden/>
                <w:rStyle w:val="IndexLink"/>
              </w:rPr>
              <w:t>9</w:t>
            </w:r>
            <w:r>
              <w:rPr>
                <w:rStyle w:val="IndexLink"/>
                <w:rtl w:val="true"/>
              </w:rPr>
              <w:t xml:space="preserve"> </w:t>
            </w:r>
            <w:r>
              <w:rPr>
                <w:rStyle w:val="IndexLink"/>
                <w:rtl w:val="true"/>
              </w:rPr>
              <w:t>مسألة الکریة تثبت بالعلم و البینة‌</w:t>
            </w:r>
            <w:r>
              <w:rPr>
                <w:rStyle w:val="IndexLink"/>
                <w:rtl w:val="true"/>
              </w:rPr>
              <w:tab/>
            </w:r>
            <w:r>
              <w:rPr>
                <w:rStyle w:val="IndexLink"/>
              </w:rPr>
              <w:t>101</w:t>
            </w:r>
          </w:hyperlink>
        </w:p>
        <w:p>
          <w:pPr>
            <w:pStyle w:val="Contents6"/>
            <w:tabs>
              <w:tab w:val="clear" w:pos="7609"/>
              <w:tab w:val="right" w:pos="9026" w:leader="dot"/>
            </w:tabs>
            <w:rPr/>
          </w:pPr>
          <w:hyperlink w:anchor="__RefHeading___Toc17172228_1280447820">
            <w:r>
              <w:rPr>
                <w:webHidden/>
                <w:rStyle w:val="IndexLink"/>
              </w:rPr>
              <w:t>10</w:t>
            </w:r>
            <w:r>
              <w:rPr>
                <w:rStyle w:val="IndexLink"/>
                <w:rtl w:val="true"/>
              </w:rPr>
              <w:t xml:space="preserve"> </w:t>
            </w:r>
            <w:r>
              <w:rPr>
                <w:rStyle w:val="IndexLink"/>
                <w:rtl w:val="true"/>
              </w:rPr>
              <w:t>مسألة یحرم شرب الماء النجس إلا فی الضرورة‌</w:t>
            </w:r>
            <w:r>
              <w:rPr>
                <w:rStyle w:val="IndexLink"/>
                <w:rtl w:val="true"/>
              </w:rPr>
              <w:tab/>
            </w:r>
            <w:r>
              <w:rPr>
                <w:rStyle w:val="IndexLink"/>
              </w:rPr>
              <w:t>101</w:t>
            </w:r>
          </w:hyperlink>
        </w:p>
        <w:p>
          <w:pPr>
            <w:pStyle w:val="Contents5"/>
            <w:tabs>
              <w:tab w:val="clear" w:pos="7892"/>
              <w:tab w:val="right" w:pos="9026" w:leader="dot"/>
            </w:tabs>
            <w:rPr/>
          </w:pPr>
          <w:hyperlink w:anchor="__RefHeading___Toc17172230_1280447820">
            <w:r>
              <w:rPr>
                <w:webHidden/>
                <w:rStyle w:val="IndexLink"/>
                <w:rtl w:val="true"/>
              </w:rPr>
              <w:t xml:space="preserve">فصل </w:t>
            </w:r>
            <w:r>
              <w:rPr>
                <w:rStyle w:val="IndexLink"/>
                <w:rtl w:val="true"/>
              </w:rPr>
              <w:t>[</w:t>
            </w:r>
            <w:r>
              <w:rPr>
                <w:rStyle w:val="IndexLink"/>
                <w:rtl w:val="true"/>
              </w:rPr>
              <w:t>فی بیان حکم الماء المستعمل فی الوضوء و ماء الاستنجاء</w:t>
            </w:r>
            <w:r>
              <w:rPr>
                <w:rStyle w:val="IndexLink"/>
                <w:rtl w:val="true"/>
              </w:rPr>
              <w:t>]</w:t>
              <w:tab/>
            </w:r>
            <w:r>
              <w:rPr>
                <w:rStyle w:val="IndexLink"/>
              </w:rPr>
              <w:t>101</w:t>
            </w:r>
          </w:hyperlink>
        </w:p>
        <w:p>
          <w:pPr>
            <w:pStyle w:val="Contents6"/>
            <w:tabs>
              <w:tab w:val="clear" w:pos="7609"/>
              <w:tab w:val="right" w:pos="9026" w:leader="dot"/>
            </w:tabs>
            <w:rPr/>
          </w:pPr>
          <w:hyperlink w:anchor="__RefHeading___Toc17172232_1280447820">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17172234_1280447820">
            <w:r>
              <w:rPr>
                <w:webHidden/>
                <w:rStyle w:val="IndexLink"/>
              </w:rPr>
              <w:t>1</w:t>
            </w:r>
            <w:r>
              <w:rPr>
                <w:rStyle w:val="IndexLink"/>
                <w:rtl w:val="true"/>
              </w:rPr>
              <w:t xml:space="preserve"> </w:t>
            </w:r>
            <w:r>
              <w:rPr>
                <w:rStyle w:val="IndexLink"/>
                <w:rtl w:val="true"/>
              </w:rPr>
              <w:t>مسألة لا إشکال فی القطرات التی تقع فی الإناء عند الغسل‌</w:t>
            </w:r>
            <w:r>
              <w:rPr>
                <w:rStyle w:val="IndexLink"/>
                <w:rtl w:val="true"/>
              </w:rPr>
              <w:tab/>
            </w:r>
            <w:r>
              <w:rPr>
                <w:rStyle w:val="IndexLink"/>
              </w:rPr>
              <w:t>102</w:t>
            </w:r>
          </w:hyperlink>
        </w:p>
        <w:p>
          <w:pPr>
            <w:pStyle w:val="Contents6"/>
            <w:tabs>
              <w:tab w:val="clear" w:pos="7609"/>
              <w:tab w:val="right" w:pos="9026" w:leader="dot"/>
            </w:tabs>
            <w:rPr/>
          </w:pPr>
          <w:hyperlink w:anchor="__RefHeading___Toc17172236_1280447820">
            <w:r>
              <w:rPr>
                <w:webHidden/>
                <w:rStyle w:val="IndexLink"/>
              </w:rPr>
              <w:t>2</w:t>
            </w:r>
            <w:r>
              <w:rPr>
                <w:rStyle w:val="IndexLink"/>
                <w:rtl w:val="true"/>
              </w:rPr>
              <w:t xml:space="preserve"> </w:t>
            </w:r>
            <w:r>
              <w:rPr>
                <w:rStyle w:val="IndexLink"/>
                <w:rtl w:val="true"/>
              </w:rPr>
              <w:t>مسألة یشترط فی طهارة ماء الاستنجاء أمور‌</w:t>
            </w:r>
            <w:r>
              <w:rPr>
                <w:rStyle w:val="IndexLink"/>
                <w:rtl w:val="true"/>
              </w:rPr>
              <w:tab/>
            </w:r>
            <w:r>
              <w:rPr>
                <w:rStyle w:val="IndexLink"/>
              </w:rPr>
              <w:t>102</w:t>
            </w:r>
          </w:hyperlink>
        </w:p>
        <w:p>
          <w:pPr>
            <w:pStyle w:val="Contents6"/>
            <w:tabs>
              <w:tab w:val="clear" w:pos="7609"/>
              <w:tab w:val="right" w:pos="9026" w:leader="dot"/>
            </w:tabs>
            <w:rPr/>
          </w:pPr>
          <w:hyperlink w:anchor="__RefHeading___Toc17172238_1280447820">
            <w:r>
              <w:rPr>
                <w:webHidden/>
                <w:rStyle w:val="IndexLink"/>
              </w:rPr>
              <w:t>3</w:t>
            </w:r>
            <w:r>
              <w:rPr>
                <w:rStyle w:val="IndexLink"/>
                <w:rtl w:val="true"/>
              </w:rPr>
              <w:t xml:space="preserve"> </w:t>
            </w:r>
            <w:r>
              <w:rPr>
                <w:rStyle w:val="IndexLink"/>
                <w:rtl w:val="true"/>
              </w:rPr>
              <w:t>مسألة لا یشترط فی طهارة ماء الاستنجاء سبق الماء علی الید‌</w:t>
            </w:r>
            <w:r>
              <w:rPr>
                <w:rStyle w:val="IndexLink"/>
                <w:rtl w:val="true"/>
              </w:rPr>
              <w:tab/>
            </w:r>
            <w:r>
              <w:rPr>
                <w:rStyle w:val="IndexLink"/>
              </w:rPr>
              <w:t>103</w:t>
            </w:r>
          </w:hyperlink>
        </w:p>
        <w:p>
          <w:pPr>
            <w:pStyle w:val="Contents6"/>
            <w:tabs>
              <w:tab w:val="clear" w:pos="7609"/>
              <w:tab w:val="right" w:pos="9026" w:leader="dot"/>
            </w:tabs>
            <w:rPr/>
          </w:pPr>
          <w:hyperlink w:anchor="__RefHeading___Toc17172240_1280447820">
            <w:r>
              <w:rPr>
                <w:webHidden/>
                <w:rStyle w:val="IndexLink"/>
              </w:rPr>
              <w:t>4</w:t>
            </w:r>
            <w:r>
              <w:rPr>
                <w:rStyle w:val="IndexLink"/>
                <w:rtl w:val="true"/>
              </w:rPr>
              <w:t xml:space="preserve"> </w:t>
            </w:r>
            <w:r>
              <w:rPr>
                <w:rStyle w:val="IndexLink"/>
                <w:rtl w:val="true"/>
              </w:rPr>
              <w:t>مسألةإذا سبق بیده بقصد الاستنجاء‌</w:t>
            </w:r>
            <w:r>
              <w:rPr>
                <w:rStyle w:val="IndexLink"/>
                <w:rtl w:val="true"/>
              </w:rPr>
              <w:tab/>
            </w:r>
            <w:r>
              <w:rPr>
                <w:rStyle w:val="IndexLink"/>
              </w:rPr>
              <w:t>103</w:t>
            </w:r>
          </w:hyperlink>
        </w:p>
        <w:p>
          <w:pPr>
            <w:pStyle w:val="Contents6"/>
            <w:tabs>
              <w:tab w:val="clear" w:pos="7609"/>
              <w:tab w:val="right" w:pos="9026" w:leader="dot"/>
            </w:tabs>
            <w:rPr/>
          </w:pPr>
          <w:hyperlink w:anchor="__RefHeading___Toc17172242_1280447820">
            <w:r>
              <w:rPr>
                <w:webHidden/>
                <w:rStyle w:val="IndexLink"/>
              </w:rPr>
              <w:t>5</w:t>
            </w:r>
            <w:r>
              <w:rPr>
                <w:rStyle w:val="IndexLink"/>
                <w:rtl w:val="true"/>
              </w:rPr>
              <w:t xml:space="preserve"> </w:t>
            </w:r>
            <w:r>
              <w:rPr>
                <w:rStyle w:val="IndexLink"/>
                <w:rtl w:val="true"/>
              </w:rPr>
              <w:t>مسألة لا فرق فی ماء الاستنجاء بین الغسلة الأولی و الثانیة‌</w:t>
            </w:r>
            <w:r>
              <w:rPr>
                <w:rStyle w:val="IndexLink"/>
                <w:rtl w:val="true"/>
              </w:rPr>
              <w:tab/>
            </w:r>
            <w:r>
              <w:rPr>
                <w:rStyle w:val="IndexLink"/>
              </w:rPr>
              <w:t>103</w:t>
            </w:r>
          </w:hyperlink>
        </w:p>
        <w:p>
          <w:pPr>
            <w:pStyle w:val="Contents6"/>
            <w:tabs>
              <w:tab w:val="clear" w:pos="7609"/>
              <w:tab w:val="right" w:pos="9026" w:leader="dot"/>
            </w:tabs>
            <w:rPr/>
          </w:pPr>
          <w:hyperlink w:anchor="__RefHeading___Toc17172244_1280447820">
            <w:r>
              <w:rPr>
                <w:webHidden/>
                <w:rStyle w:val="IndexLink"/>
              </w:rPr>
              <w:t>6</w:t>
            </w:r>
            <w:r>
              <w:rPr>
                <w:rStyle w:val="IndexLink"/>
                <w:rtl w:val="true"/>
              </w:rPr>
              <w:t xml:space="preserve"> </w:t>
            </w:r>
            <w:r>
              <w:rPr>
                <w:rStyle w:val="IndexLink"/>
                <w:rtl w:val="true"/>
              </w:rPr>
              <w:t>مسألة إذا خرج الغائط من غیر المخرج الطبیعی‌</w:t>
            </w:r>
            <w:r>
              <w:rPr>
                <w:rStyle w:val="IndexLink"/>
                <w:rtl w:val="true"/>
              </w:rPr>
              <w:tab/>
            </w:r>
            <w:r>
              <w:rPr>
                <w:rStyle w:val="IndexLink"/>
              </w:rPr>
              <w:t>103</w:t>
            </w:r>
          </w:hyperlink>
        </w:p>
        <w:p>
          <w:pPr>
            <w:pStyle w:val="Contents6"/>
            <w:tabs>
              <w:tab w:val="clear" w:pos="7609"/>
              <w:tab w:val="right" w:pos="9026" w:leader="dot"/>
            </w:tabs>
            <w:rPr/>
          </w:pPr>
          <w:hyperlink w:anchor="__RefHeading___Toc17172246_1280447820">
            <w:r>
              <w:rPr>
                <w:webHidden/>
                <w:rStyle w:val="IndexLink"/>
              </w:rPr>
              <w:t>7</w:t>
            </w:r>
            <w:r>
              <w:rPr>
                <w:rStyle w:val="IndexLink"/>
                <w:rtl w:val="true"/>
              </w:rPr>
              <w:t xml:space="preserve"> </w:t>
            </w:r>
            <w:r>
              <w:rPr>
                <w:rStyle w:val="IndexLink"/>
                <w:rtl w:val="true"/>
              </w:rPr>
              <w:t>مسألة إذا شک فی ماء أنه غسالة الاستنجاء أو غسالة سائر النجاسات‌</w:t>
            </w:r>
            <w:r>
              <w:rPr>
                <w:rStyle w:val="IndexLink"/>
                <w:rtl w:val="true"/>
              </w:rPr>
              <w:tab/>
            </w:r>
            <w:r>
              <w:rPr>
                <w:rStyle w:val="IndexLink"/>
              </w:rPr>
              <w:t>103</w:t>
            </w:r>
          </w:hyperlink>
        </w:p>
        <w:p>
          <w:pPr>
            <w:pStyle w:val="Contents6"/>
            <w:tabs>
              <w:tab w:val="clear" w:pos="7609"/>
              <w:tab w:val="right" w:pos="9026" w:leader="dot"/>
            </w:tabs>
            <w:rPr/>
          </w:pPr>
          <w:hyperlink w:anchor="__RefHeading___Toc17172248_1280447820">
            <w:r>
              <w:rPr>
                <w:webHidden/>
                <w:rStyle w:val="IndexLink"/>
              </w:rPr>
              <w:t>8</w:t>
            </w:r>
            <w:r>
              <w:rPr>
                <w:rStyle w:val="IndexLink"/>
                <w:rtl w:val="true"/>
              </w:rPr>
              <w:t xml:space="preserve"> </w:t>
            </w:r>
            <w:r>
              <w:rPr>
                <w:rStyle w:val="IndexLink"/>
                <w:rtl w:val="true"/>
              </w:rPr>
              <w:t>مسألة إذا اغتسل فی کر کخزانة الحمام أو استنجی فیه‌</w:t>
            </w:r>
            <w:r>
              <w:rPr>
                <w:rStyle w:val="IndexLink"/>
                <w:rtl w:val="true"/>
              </w:rPr>
              <w:tab/>
            </w:r>
            <w:r>
              <w:rPr>
                <w:rStyle w:val="IndexLink"/>
              </w:rPr>
              <w:t>103</w:t>
            </w:r>
          </w:hyperlink>
        </w:p>
        <w:p>
          <w:pPr>
            <w:pStyle w:val="Contents6"/>
            <w:tabs>
              <w:tab w:val="clear" w:pos="7609"/>
              <w:tab w:val="right" w:pos="9026" w:leader="dot"/>
            </w:tabs>
            <w:rPr/>
          </w:pPr>
          <w:hyperlink w:anchor="__RefHeading___Toc17172250_1280447820">
            <w:r>
              <w:rPr>
                <w:webHidden/>
                <w:rStyle w:val="IndexLink"/>
              </w:rPr>
              <w:t>9</w:t>
            </w:r>
            <w:r>
              <w:rPr>
                <w:rStyle w:val="IndexLink"/>
                <w:rtl w:val="true"/>
              </w:rPr>
              <w:t xml:space="preserve"> </w:t>
            </w:r>
            <w:r>
              <w:rPr>
                <w:rStyle w:val="IndexLink"/>
                <w:rtl w:val="true"/>
              </w:rPr>
              <w:t>مسألة إذا شک فی وصول نجاسة من الخارج أو مع الغائط‌</w:t>
            </w:r>
            <w:r>
              <w:rPr>
                <w:rStyle w:val="IndexLink"/>
                <w:rtl w:val="true"/>
              </w:rPr>
              <w:tab/>
            </w:r>
            <w:r>
              <w:rPr>
                <w:rStyle w:val="IndexLink"/>
              </w:rPr>
              <w:t>103</w:t>
            </w:r>
          </w:hyperlink>
        </w:p>
        <w:p>
          <w:pPr>
            <w:pStyle w:val="Contents6"/>
            <w:tabs>
              <w:tab w:val="clear" w:pos="7609"/>
              <w:tab w:val="right" w:pos="9026" w:leader="dot"/>
            </w:tabs>
            <w:rPr/>
          </w:pPr>
          <w:hyperlink w:anchor="__RefHeading___Toc17172252_1280447820">
            <w:r>
              <w:rPr>
                <w:webHidden/>
                <w:rStyle w:val="IndexLink"/>
              </w:rPr>
              <w:t>10</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جریان سلب الطهارة أو الطهوریة عن الماء المستعمل فی الماء القلیل دون الکر</w:t>
            </w:r>
            <w:r>
              <w:rPr>
                <w:rStyle w:val="IndexLink"/>
                <w:rtl w:val="true"/>
              </w:rPr>
              <w:t>]</w:t>
              <w:tab/>
            </w:r>
            <w:r>
              <w:rPr>
                <w:rStyle w:val="IndexLink"/>
              </w:rPr>
              <w:t>103</w:t>
            </w:r>
          </w:hyperlink>
        </w:p>
        <w:p>
          <w:pPr>
            <w:pStyle w:val="Contents6"/>
            <w:tabs>
              <w:tab w:val="clear" w:pos="7609"/>
              <w:tab w:val="right" w:pos="9026" w:leader="dot"/>
            </w:tabs>
            <w:rPr/>
          </w:pPr>
          <w:hyperlink w:anchor="__RefHeading___Toc17172254_1280447820">
            <w:r>
              <w:rPr>
                <w:webHidden/>
                <w:rStyle w:val="IndexLink"/>
              </w:rPr>
              <w:t>11</w:t>
            </w:r>
            <w:r>
              <w:rPr>
                <w:rStyle w:val="IndexLink"/>
                <w:rtl w:val="true"/>
              </w:rPr>
              <w:t xml:space="preserve"> </w:t>
            </w:r>
            <w:r>
              <w:rPr>
                <w:rStyle w:val="IndexLink"/>
                <w:rtl w:val="true"/>
              </w:rPr>
              <w:t>مسألة المتخلف فی الثوب بعد العصر من الماء طاهر‌</w:t>
            </w:r>
            <w:r>
              <w:rPr>
                <w:rStyle w:val="IndexLink"/>
                <w:rtl w:val="true"/>
              </w:rPr>
              <w:tab/>
            </w:r>
            <w:r>
              <w:rPr>
                <w:rStyle w:val="IndexLink"/>
              </w:rPr>
              <w:t>104</w:t>
            </w:r>
          </w:hyperlink>
        </w:p>
        <w:p>
          <w:pPr>
            <w:pStyle w:val="Contents6"/>
            <w:tabs>
              <w:tab w:val="clear" w:pos="7609"/>
              <w:tab w:val="right" w:pos="9026" w:leader="dot"/>
            </w:tabs>
            <w:rPr/>
          </w:pPr>
          <w:hyperlink w:anchor="__RefHeading___Toc17172256_1280447820">
            <w:r>
              <w:rPr>
                <w:webHidden/>
                <w:rStyle w:val="IndexLink"/>
              </w:rPr>
              <w:t>12</w:t>
            </w:r>
            <w:r>
              <w:rPr>
                <w:rStyle w:val="IndexLink"/>
                <w:rtl w:val="true"/>
              </w:rPr>
              <w:t xml:space="preserve"> </w:t>
            </w:r>
            <w:r>
              <w:rPr>
                <w:rStyle w:val="IndexLink"/>
                <w:rtl w:val="true"/>
              </w:rPr>
              <w:t>مسألة تطهر الید تبعا بعد التطهیر فلا حاجة إلی غسلها‌</w:t>
            </w:r>
            <w:r>
              <w:rPr>
                <w:rStyle w:val="IndexLink"/>
                <w:rtl w:val="true"/>
              </w:rPr>
              <w:tab/>
            </w:r>
            <w:r>
              <w:rPr>
                <w:rStyle w:val="IndexLink"/>
              </w:rPr>
              <w:t>104</w:t>
            </w:r>
          </w:hyperlink>
        </w:p>
        <w:p>
          <w:pPr>
            <w:pStyle w:val="Contents6"/>
            <w:tabs>
              <w:tab w:val="clear" w:pos="7609"/>
              <w:tab w:val="right" w:pos="9026" w:leader="dot"/>
            </w:tabs>
            <w:rPr/>
          </w:pPr>
          <w:hyperlink w:anchor="__RefHeading___Toc17172258_1280447820">
            <w:r>
              <w:rPr>
                <w:webHidden/>
                <w:rStyle w:val="IndexLink"/>
              </w:rPr>
              <w:t>13</w:t>
            </w:r>
            <w:r>
              <w:rPr>
                <w:rStyle w:val="IndexLink"/>
                <w:rtl w:val="true"/>
              </w:rPr>
              <w:t xml:space="preserve"> </w:t>
            </w:r>
            <w:r>
              <w:rPr>
                <w:rStyle w:val="IndexLink"/>
                <w:rtl w:val="true"/>
              </w:rPr>
              <w:t>مسألة لو أجری الماء علی المحل النجس زائدا علی مقدار یکفی فی طهارته‌</w:t>
            </w:r>
            <w:r>
              <w:rPr>
                <w:rStyle w:val="IndexLink"/>
                <w:rtl w:val="true"/>
              </w:rPr>
              <w:tab/>
            </w:r>
            <w:r>
              <w:rPr>
                <w:rStyle w:val="IndexLink"/>
              </w:rPr>
              <w:t>104</w:t>
            </w:r>
          </w:hyperlink>
        </w:p>
        <w:p>
          <w:pPr>
            <w:pStyle w:val="Contents6"/>
            <w:tabs>
              <w:tab w:val="clear" w:pos="7609"/>
              <w:tab w:val="right" w:pos="9026" w:leader="dot"/>
            </w:tabs>
            <w:rPr/>
          </w:pPr>
          <w:hyperlink w:anchor="__RefHeading___Toc17172260_1280447820">
            <w:r>
              <w:rPr>
                <w:webHidden/>
                <w:rStyle w:val="IndexLink"/>
              </w:rPr>
              <w:t>14</w:t>
            </w:r>
            <w:r>
              <w:rPr>
                <w:rStyle w:val="IndexLink"/>
                <w:rtl w:val="true"/>
              </w:rPr>
              <w:t xml:space="preserve"> </w:t>
            </w:r>
            <w:r>
              <w:rPr>
                <w:rStyle w:val="IndexLink"/>
                <w:rtl w:val="true"/>
              </w:rPr>
              <w:t>مسألة غسالة ما یحتاج إلی تعدد الغسل کالبول مثلا إذا لاقت شیئا لا یعتبر فیها التعدد‌</w:t>
            </w:r>
            <w:r>
              <w:rPr>
                <w:rStyle w:val="IndexLink"/>
                <w:rtl w:val="true"/>
              </w:rPr>
              <w:tab/>
            </w:r>
            <w:r>
              <w:rPr>
                <w:rStyle w:val="IndexLink"/>
              </w:rPr>
              <w:t>104</w:t>
            </w:r>
          </w:hyperlink>
        </w:p>
        <w:p>
          <w:pPr>
            <w:pStyle w:val="Contents6"/>
            <w:tabs>
              <w:tab w:val="clear" w:pos="7609"/>
              <w:tab w:val="right" w:pos="9026" w:leader="dot"/>
            </w:tabs>
            <w:rPr/>
          </w:pPr>
          <w:hyperlink w:anchor="__RefHeading___Toc17172262_1280447820">
            <w:r>
              <w:rPr>
                <w:webHidden/>
                <w:rStyle w:val="IndexLink"/>
              </w:rPr>
              <w:t>15</w:t>
            </w:r>
            <w:r>
              <w:rPr>
                <w:rStyle w:val="IndexLink"/>
                <w:rtl w:val="true"/>
              </w:rPr>
              <w:t xml:space="preserve"> </w:t>
            </w:r>
            <w:r>
              <w:rPr>
                <w:rStyle w:val="IndexLink"/>
                <w:rtl w:val="true"/>
              </w:rPr>
              <w:t>مسألة غسالة الغسلة الاحتیاطیة استحبابا‌</w:t>
            </w:r>
            <w:r>
              <w:rPr>
                <w:rStyle w:val="IndexLink"/>
                <w:rtl w:val="true"/>
              </w:rPr>
              <w:tab/>
            </w:r>
            <w:r>
              <w:rPr>
                <w:rStyle w:val="IndexLink"/>
              </w:rPr>
              <w:t>104</w:t>
            </w:r>
          </w:hyperlink>
        </w:p>
        <w:p>
          <w:pPr>
            <w:pStyle w:val="Contents5"/>
            <w:tabs>
              <w:tab w:val="clear" w:pos="7892"/>
              <w:tab w:val="right" w:pos="9026" w:leader="dot"/>
            </w:tabs>
            <w:rPr/>
          </w:pPr>
          <w:hyperlink w:anchor="__RefHeading___Toc17172264_1280447820">
            <w:r>
              <w:rPr>
                <w:webHidden/>
                <w:rStyle w:val="IndexLink"/>
                <w:rtl w:val="true"/>
              </w:rPr>
              <w:t xml:space="preserve">فصل </w:t>
            </w:r>
            <w:r>
              <w:rPr>
                <w:rStyle w:val="IndexLink"/>
                <w:rtl w:val="true"/>
              </w:rPr>
              <w:t>[</w:t>
            </w:r>
            <w:r>
              <w:rPr>
                <w:rStyle w:val="IndexLink"/>
                <w:rtl w:val="true"/>
              </w:rPr>
              <w:t>فی حکم الماء المشکوک نجاسته</w:t>
            </w:r>
            <w:r>
              <w:rPr>
                <w:rStyle w:val="IndexLink"/>
                <w:rtl w:val="true"/>
              </w:rPr>
              <w:t>]</w:t>
              <w:tab/>
            </w:r>
            <w:r>
              <w:rPr>
                <w:rStyle w:val="IndexLink"/>
              </w:rPr>
              <w:t>104</w:t>
            </w:r>
          </w:hyperlink>
        </w:p>
        <w:p>
          <w:pPr>
            <w:pStyle w:val="Contents6"/>
            <w:tabs>
              <w:tab w:val="clear" w:pos="7609"/>
              <w:tab w:val="right" w:pos="9026" w:leader="dot"/>
            </w:tabs>
            <w:rPr/>
          </w:pPr>
          <w:hyperlink w:anchor="__RefHeading___Toc17172266_1280447820">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17172268_1280447820">
            <w:r>
              <w:rPr>
                <w:webHidden/>
                <w:rStyle w:val="IndexLink"/>
              </w:rPr>
              <w:t>1</w:t>
            </w:r>
            <w:r>
              <w:rPr>
                <w:rStyle w:val="IndexLink"/>
                <w:rtl w:val="true"/>
              </w:rPr>
              <w:t xml:space="preserve"> </w:t>
            </w:r>
            <w:r>
              <w:rPr>
                <w:rStyle w:val="IndexLink"/>
                <w:rtl w:val="true"/>
              </w:rPr>
              <w:t>مسألة إذا اشتبه نجس أو مغصوب فی محصور‌</w:t>
            </w:r>
            <w:r>
              <w:rPr>
                <w:rStyle w:val="IndexLink"/>
                <w:rtl w:val="true"/>
              </w:rPr>
              <w:tab/>
            </w:r>
            <w:r>
              <w:rPr>
                <w:rStyle w:val="IndexLink"/>
              </w:rPr>
              <w:t>105</w:t>
            </w:r>
          </w:hyperlink>
        </w:p>
        <w:p>
          <w:pPr>
            <w:pStyle w:val="Contents6"/>
            <w:tabs>
              <w:tab w:val="clear" w:pos="7609"/>
              <w:tab w:val="right" w:pos="9026" w:leader="dot"/>
            </w:tabs>
            <w:rPr/>
          </w:pPr>
          <w:hyperlink w:anchor="__RefHeading___Toc17172270_1280447820">
            <w:r>
              <w:rPr>
                <w:webHidden/>
                <w:rStyle w:val="IndexLink"/>
              </w:rPr>
              <w:t>2</w:t>
            </w:r>
            <w:r>
              <w:rPr>
                <w:rStyle w:val="IndexLink"/>
                <w:rtl w:val="true"/>
              </w:rPr>
              <w:t xml:space="preserve"> </w:t>
            </w:r>
            <w:r>
              <w:rPr>
                <w:rStyle w:val="IndexLink"/>
                <w:rtl w:val="true"/>
              </w:rPr>
              <w:t>مسألة لو اشتبه مضاف فی محصور‌</w:t>
            </w:r>
            <w:r>
              <w:rPr>
                <w:rStyle w:val="IndexLink"/>
                <w:rtl w:val="true"/>
              </w:rPr>
              <w:tab/>
            </w:r>
            <w:r>
              <w:rPr>
                <w:rStyle w:val="IndexLink"/>
              </w:rPr>
              <w:t>105</w:t>
            </w:r>
          </w:hyperlink>
        </w:p>
        <w:p>
          <w:pPr>
            <w:pStyle w:val="Contents6"/>
            <w:tabs>
              <w:tab w:val="clear" w:pos="7609"/>
              <w:tab w:val="right" w:pos="9026" w:leader="dot"/>
            </w:tabs>
            <w:rPr/>
          </w:pPr>
          <w:hyperlink w:anchor="__RefHeading___Toc17172272_1280447820">
            <w:r>
              <w:rPr>
                <w:webHidden/>
                <w:rStyle w:val="IndexLink"/>
              </w:rPr>
              <w:t>3</w:t>
            </w:r>
            <w:r>
              <w:rPr>
                <w:rStyle w:val="IndexLink"/>
                <w:rtl w:val="true"/>
              </w:rPr>
              <w:t xml:space="preserve"> </w:t>
            </w:r>
            <w:r>
              <w:rPr>
                <w:rStyle w:val="IndexLink"/>
                <w:rtl w:val="true"/>
              </w:rPr>
              <w:t>مسألة إذا لم یکن عنده إلا ماء مشکوک إطلاقه و إضافته‌</w:t>
            </w:r>
            <w:r>
              <w:rPr>
                <w:rStyle w:val="IndexLink"/>
                <w:rtl w:val="true"/>
              </w:rPr>
              <w:tab/>
            </w:r>
            <w:r>
              <w:rPr>
                <w:rStyle w:val="IndexLink"/>
              </w:rPr>
              <w:t>106</w:t>
            </w:r>
          </w:hyperlink>
        </w:p>
        <w:p>
          <w:pPr>
            <w:pStyle w:val="Contents6"/>
            <w:tabs>
              <w:tab w:val="clear" w:pos="7609"/>
              <w:tab w:val="right" w:pos="9026" w:leader="dot"/>
            </w:tabs>
            <w:rPr/>
          </w:pPr>
          <w:hyperlink w:anchor="__RefHeading___Toc17172274_1280447820">
            <w:r>
              <w:rPr>
                <w:webHidden/>
                <w:rStyle w:val="IndexLink"/>
              </w:rPr>
              <w:t>4</w:t>
            </w:r>
            <w:r>
              <w:rPr>
                <w:rStyle w:val="IndexLink"/>
                <w:rtl w:val="true"/>
              </w:rPr>
              <w:t xml:space="preserve"> </w:t>
            </w:r>
            <w:r>
              <w:rPr>
                <w:rStyle w:val="IndexLink"/>
                <w:rtl w:val="true"/>
              </w:rPr>
              <w:t>مسألة إذا علم إجمالا أن هذا الماء إما نجس أو مضاف‌</w:t>
            </w:r>
            <w:r>
              <w:rPr>
                <w:rStyle w:val="IndexLink"/>
                <w:rtl w:val="true"/>
              </w:rPr>
              <w:tab/>
            </w:r>
            <w:r>
              <w:rPr>
                <w:rStyle w:val="IndexLink"/>
              </w:rPr>
              <w:t>107</w:t>
            </w:r>
          </w:hyperlink>
        </w:p>
        <w:p>
          <w:pPr>
            <w:pStyle w:val="Contents6"/>
            <w:tabs>
              <w:tab w:val="clear" w:pos="7609"/>
              <w:tab w:val="right" w:pos="9026" w:leader="dot"/>
            </w:tabs>
            <w:rPr/>
          </w:pPr>
          <w:hyperlink w:anchor="__RefHeading___Toc17172276_1280447820">
            <w:r>
              <w:rPr>
                <w:webHidden/>
                <w:rStyle w:val="IndexLink"/>
              </w:rPr>
              <w:t>5</w:t>
            </w:r>
            <w:r>
              <w:rPr>
                <w:rStyle w:val="IndexLink"/>
                <w:rtl w:val="true"/>
              </w:rPr>
              <w:t xml:space="preserve"> </w:t>
            </w:r>
            <w:r>
              <w:rPr>
                <w:rStyle w:val="IndexLink"/>
                <w:rtl w:val="true"/>
              </w:rPr>
              <w:t>مسألة لو أریق أحد الإناءین المشتبهین‌</w:t>
            </w:r>
            <w:r>
              <w:rPr>
                <w:rStyle w:val="IndexLink"/>
                <w:rtl w:val="true"/>
              </w:rPr>
              <w:tab/>
            </w:r>
            <w:r>
              <w:rPr>
                <w:rStyle w:val="IndexLink"/>
              </w:rPr>
              <w:t>107</w:t>
            </w:r>
          </w:hyperlink>
        </w:p>
        <w:p>
          <w:pPr>
            <w:pStyle w:val="Contents6"/>
            <w:tabs>
              <w:tab w:val="clear" w:pos="7609"/>
              <w:tab w:val="right" w:pos="9026" w:leader="dot"/>
            </w:tabs>
            <w:rPr/>
          </w:pPr>
          <w:hyperlink w:anchor="__RefHeading___Toc17172278_1280447820">
            <w:r>
              <w:rPr>
                <w:webHidden/>
                <w:rStyle w:val="IndexLink"/>
              </w:rPr>
              <w:t>6</w:t>
            </w:r>
            <w:r>
              <w:rPr>
                <w:rStyle w:val="IndexLink"/>
                <w:rtl w:val="true"/>
              </w:rPr>
              <w:t xml:space="preserve"> </w:t>
            </w:r>
            <w:r>
              <w:rPr>
                <w:rStyle w:val="IndexLink"/>
                <w:rtl w:val="true"/>
              </w:rPr>
              <w:t>مسألة ملاقی الشبهة المحصورة لا یحکم علیه بالنجاسة‌</w:t>
            </w:r>
            <w:r>
              <w:rPr>
                <w:rStyle w:val="IndexLink"/>
                <w:rtl w:val="true"/>
              </w:rPr>
              <w:tab/>
            </w:r>
            <w:r>
              <w:rPr>
                <w:rStyle w:val="IndexLink"/>
              </w:rPr>
              <w:t>107</w:t>
            </w:r>
          </w:hyperlink>
        </w:p>
        <w:p>
          <w:pPr>
            <w:pStyle w:val="Contents6"/>
            <w:tabs>
              <w:tab w:val="clear" w:pos="7609"/>
              <w:tab w:val="right" w:pos="9026" w:leader="dot"/>
            </w:tabs>
            <w:rPr/>
          </w:pPr>
          <w:hyperlink w:anchor="__RefHeading___Toc17172280_1280447820">
            <w:r>
              <w:rPr>
                <w:webHidden/>
                <w:rStyle w:val="IndexLink"/>
              </w:rPr>
              <w:t>7</w:t>
            </w:r>
            <w:r>
              <w:rPr>
                <w:rStyle w:val="IndexLink"/>
                <w:rtl w:val="true"/>
              </w:rPr>
              <w:t xml:space="preserve"> </w:t>
            </w:r>
            <w:r>
              <w:rPr>
                <w:rStyle w:val="IndexLink"/>
                <w:rtl w:val="true"/>
              </w:rPr>
              <w:t>مسألة إذا انحصر الماء فی المشتبهین‌</w:t>
            </w:r>
            <w:r>
              <w:rPr>
                <w:rStyle w:val="IndexLink"/>
                <w:rtl w:val="true"/>
              </w:rPr>
              <w:tab/>
            </w:r>
            <w:r>
              <w:rPr>
                <w:rStyle w:val="IndexLink"/>
              </w:rPr>
              <w:t>107</w:t>
            </w:r>
          </w:hyperlink>
        </w:p>
        <w:p>
          <w:pPr>
            <w:pStyle w:val="Contents6"/>
            <w:tabs>
              <w:tab w:val="clear" w:pos="7609"/>
              <w:tab w:val="right" w:pos="9026" w:leader="dot"/>
            </w:tabs>
            <w:rPr/>
          </w:pPr>
          <w:hyperlink w:anchor="__RefHeading___Toc17172282_1280447820">
            <w:r>
              <w:rPr>
                <w:webHidden/>
                <w:rStyle w:val="IndexLink"/>
              </w:rPr>
              <w:t>8</w:t>
            </w:r>
            <w:r>
              <w:rPr>
                <w:rStyle w:val="IndexLink"/>
                <w:rtl w:val="true"/>
              </w:rPr>
              <w:t xml:space="preserve"> </w:t>
            </w:r>
            <w:r>
              <w:rPr>
                <w:rStyle w:val="IndexLink"/>
                <w:rtl w:val="true"/>
              </w:rPr>
              <w:t>مسألة إذا کان إناءان أحدهما المعین نجس و الآخر طاهر‌</w:t>
            </w:r>
            <w:r>
              <w:rPr>
                <w:rStyle w:val="IndexLink"/>
                <w:rtl w:val="true"/>
              </w:rPr>
              <w:tab/>
            </w:r>
            <w:r>
              <w:rPr>
                <w:rStyle w:val="IndexLink"/>
              </w:rPr>
              <w:t>108</w:t>
            </w:r>
          </w:hyperlink>
        </w:p>
        <w:p>
          <w:pPr>
            <w:pStyle w:val="Contents6"/>
            <w:tabs>
              <w:tab w:val="clear" w:pos="7609"/>
              <w:tab w:val="right" w:pos="9026" w:leader="dot"/>
            </w:tabs>
            <w:rPr/>
          </w:pPr>
          <w:hyperlink w:anchor="__RefHeading___Toc17172284_1280447820">
            <w:r>
              <w:rPr>
                <w:webHidden/>
                <w:rStyle w:val="IndexLink"/>
              </w:rPr>
              <w:t>9</w:t>
            </w:r>
            <w:r>
              <w:rPr>
                <w:rStyle w:val="IndexLink"/>
                <w:rtl w:val="true"/>
              </w:rPr>
              <w:t xml:space="preserve"> </w:t>
            </w:r>
            <w:r>
              <w:rPr>
                <w:rStyle w:val="IndexLink"/>
                <w:rtl w:val="true"/>
              </w:rPr>
              <w:t>مسألة إذا کان هناک إناء لا یعلم أنه لزید أو لعمرو‌</w:t>
            </w:r>
            <w:r>
              <w:rPr>
                <w:rStyle w:val="IndexLink"/>
                <w:rtl w:val="true"/>
              </w:rPr>
              <w:tab/>
            </w:r>
            <w:r>
              <w:rPr>
                <w:rStyle w:val="IndexLink"/>
              </w:rPr>
              <w:t>108</w:t>
            </w:r>
          </w:hyperlink>
        </w:p>
        <w:p>
          <w:pPr>
            <w:pStyle w:val="Contents6"/>
            <w:tabs>
              <w:tab w:val="clear" w:pos="7609"/>
              <w:tab w:val="right" w:pos="9026" w:leader="dot"/>
            </w:tabs>
            <w:rPr/>
          </w:pPr>
          <w:hyperlink w:anchor="__RefHeading___Toc17172286_1280447820">
            <w:r>
              <w:rPr>
                <w:webHidden/>
                <w:rStyle w:val="IndexLink"/>
              </w:rPr>
              <w:t>10</w:t>
            </w:r>
            <w:r>
              <w:rPr>
                <w:rStyle w:val="IndexLink"/>
                <w:rtl w:val="true"/>
              </w:rPr>
              <w:t xml:space="preserve"> </w:t>
            </w:r>
            <w:r>
              <w:rPr>
                <w:rStyle w:val="IndexLink"/>
                <w:rtl w:val="true"/>
              </w:rPr>
              <w:t>مسألة فی المائین المشتبهین إذا توضأ بأحدهما‌</w:t>
            </w:r>
            <w:r>
              <w:rPr>
                <w:rStyle w:val="IndexLink"/>
                <w:rtl w:val="true"/>
              </w:rPr>
              <w:tab/>
            </w:r>
            <w:r>
              <w:rPr>
                <w:rStyle w:val="IndexLink"/>
              </w:rPr>
              <w:t>108</w:t>
            </w:r>
          </w:hyperlink>
        </w:p>
        <w:p>
          <w:pPr>
            <w:pStyle w:val="Contents6"/>
            <w:tabs>
              <w:tab w:val="clear" w:pos="7609"/>
              <w:tab w:val="right" w:pos="9026" w:leader="dot"/>
            </w:tabs>
            <w:rPr/>
          </w:pPr>
          <w:hyperlink w:anchor="__RefHeading___Toc17172288_1280447820">
            <w:r>
              <w:rPr>
                <w:webHidden/>
                <w:rStyle w:val="IndexLink"/>
              </w:rPr>
              <w:t>11</w:t>
            </w:r>
            <w:r>
              <w:rPr>
                <w:rStyle w:val="IndexLink"/>
                <w:rtl w:val="true"/>
              </w:rPr>
              <w:t xml:space="preserve"> </w:t>
            </w:r>
            <w:r>
              <w:rPr>
                <w:rStyle w:val="IndexLink"/>
                <w:rtl w:val="true"/>
              </w:rPr>
              <w:t>مسألة إذا کان هناک ماءان توضأ بأحدهما أو اغتسل‌</w:t>
            </w:r>
            <w:r>
              <w:rPr>
                <w:rStyle w:val="IndexLink"/>
                <w:rtl w:val="true"/>
              </w:rPr>
              <w:tab/>
            </w:r>
            <w:r>
              <w:rPr>
                <w:rStyle w:val="IndexLink"/>
              </w:rPr>
              <w:t>109</w:t>
            </w:r>
          </w:hyperlink>
        </w:p>
        <w:p>
          <w:pPr>
            <w:pStyle w:val="Contents6"/>
            <w:tabs>
              <w:tab w:val="clear" w:pos="7609"/>
              <w:tab w:val="right" w:pos="9026" w:leader="dot"/>
            </w:tabs>
            <w:rPr/>
          </w:pPr>
          <w:hyperlink w:anchor="__RefHeading___Toc17172290_1280447820">
            <w:r>
              <w:rPr>
                <w:webHidden/>
                <w:rStyle w:val="IndexLink"/>
              </w:rPr>
              <w:t>12</w:t>
            </w:r>
            <w:r>
              <w:rPr>
                <w:rStyle w:val="IndexLink"/>
                <w:rtl w:val="true"/>
              </w:rPr>
              <w:t xml:space="preserve"> </w:t>
            </w:r>
            <w:r>
              <w:rPr>
                <w:rStyle w:val="IndexLink"/>
                <w:rtl w:val="true"/>
              </w:rPr>
              <w:t>مسألة إذا استعمل أحد المشتبهین بالغصبیة‌</w:t>
            </w:r>
            <w:r>
              <w:rPr>
                <w:rStyle w:val="IndexLink"/>
                <w:rtl w:val="true"/>
              </w:rPr>
              <w:tab/>
            </w:r>
            <w:r>
              <w:rPr>
                <w:rStyle w:val="IndexLink"/>
              </w:rPr>
              <w:t>109</w:t>
            </w:r>
          </w:hyperlink>
        </w:p>
        <w:p>
          <w:pPr>
            <w:pStyle w:val="Contents4"/>
            <w:tabs>
              <w:tab w:val="clear" w:pos="8176"/>
              <w:tab w:val="right" w:pos="9026" w:leader="dot"/>
            </w:tabs>
            <w:rPr/>
          </w:pPr>
          <w:hyperlink w:anchor="__RefHeading___Toc17172292_1280447820">
            <w:r>
              <w:rPr>
                <w:webHidden/>
                <w:rStyle w:val="IndexLink"/>
                <w:rtl w:val="true"/>
              </w:rPr>
              <w:t xml:space="preserve">فصل </w:t>
            </w:r>
            <w:r>
              <w:rPr>
                <w:rStyle w:val="IndexLink"/>
                <w:rtl w:val="true"/>
              </w:rPr>
              <w:t>[</w:t>
            </w:r>
            <w:r>
              <w:rPr>
                <w:rStyle w:val="IndexLink"/>
                <w:rtl w:val="true"/>
              </w:rPr>
              <w:t>فی حکم سؤر نجس العین و سؤر طاهر العین</w:t>
            </w:r>
            <w:r>
              <w:rPr>
                <w:rStyle w:val="IndexLink"/>
                <w:rtl w:val="true"/>
              </w:rPr>
              <w:t>]</w:t>
              <w:tab/>
            </w:r>
            <w:r>
              <w:rPr>
                <w:rStyle w:val="IndexLink"/>
              </w:rPr>
              <w:t>110</w:t>
            </w:r>
          </w:hyperlink>
        </w:p>
        <w:p>
          <w:pPr>
            <w:pStyle w:val="Contents4"/>
            <w:tabs>
              <w:tab w:val="clear" w:pos="8176"/>
              <w:tab w:val="right" w:pos="9026" w:leader="dot"/>
            </w:tabs>
            <w:rPr/>
          </w:pPr>
          <w:hyperlink w:anchor="__RefHeading___Toc17172294_1280447820">
            <w:r>
              <w:rPr>
                <w:webHidden/>
                <w:rStyle w:val="IndexLink"/>
                <w:rtl w:val="true"/>
              </w:rPr>
              <w:t>فصل فی النجاسات</w:t>
            </w:r>
            <w:r>
              <w:rPr>
                <w:rStyle w:val="IndexLink"/>
                <w:rtl w:val="true"/>
              </w:rPr>
              <w:tab/>
            </w:r>
            <w:r>
              <w:rPr>
                <w:rStyle w:val="IndexLink"/>
              </w:rPr>
              <w:t>110</w:t>
            </w:r>
          </w:hyperlink>
        </w:p>
        <w:p>
          <w:pPr>
            <w:pStyle w:val="Contents5"/>
            <w:tabs>
              <w:tab w:val="clear" w:pos="7892"/>
              <w:tab w:val="right" w:pos="9026" w:leader="dot"/>
            </w:tabs>
            <w:rPr/>
          </w:pPr>
          <w:hyperlink w:anchor="__RefHeading___Toc17172296_1280447820">
            <w:r>
              <w:rPr>
                <w:webHidden/>
                <w:rStyle w:val="IndexLink"/>
                <w:rtl w:val="true"/>
              </w:rPr>
              <w:t>فصل النجاسات اثنتا عشرة‌</w:t>
            </w:r>
            <w:r>
              <w:rPr>
                <w:rStyle w:val="IndexLink"/>
                <w:rtl w:val="true"/>
              </w:rPr>
              <w:tab/>
            </w:r>
            <w:r>
              <w:rPr>
                <w:rStyle w:val="IndexLink"/>
              </w:rPr>
              <w:t>110</w:t>
            </w:r>
          </w:hyperlink>
        </w:p>
        <w:p>
          <w:pPr>
            <w:pStyle w:val="Contents6"/>
            <w:tabs>
              <w:tab w:val="clear" w:pos="7609"/>
              <w:tab w:val="right" w:pos="9026" w:leader="dot"/>
            </w:tabs>
            <w:rPr/>
          </w:pPr>
          <w:hyperlink w:anchor="__RefHeading___Toc17172298_1280447820">
            <w:r>
              <w:rPr>
                <w:webHidden/>
                <w:rStyle w:val="IndexLink"/>
                <w:rtl w:val="true"/>
              </w:rPr>
              <w:t>الأول و الثانی البول و الغائط‌</w:t>
            </w:r>
            <w:r>
              <w:rPr>
                <w:rStyle w:val="IndexLink"/>
                <w:rtl w:val="true"/>
              </w:rPr>
              <w:tab/>
            </w:r>
            <w:r>
              <w:rPr>
                <w:rStyle w:val="IndexLink"/>
              </w:rPr>
              <w:t>110</w:t>
            </w:r>
          </w:hyperlink>
        </w:p>
        <w:p>
          <w:pPr>
            <w:pStyle w:val="Contents6"/>
            <w:tabs>
              <w:tab w:val="clear" w:pos="7609"/>
              <w:tab w:val="right" w:pos="9026" w:leader="dot"/>
            </w:tabs>
            <w:rPr/>
          </w:pPr>
          <w:hyperlink w:anchor="__RefHeading___Toc17172300_1280447820">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17172302_1280447820">
            <w:r>
              <w:rPr>
                <w:webHidden/>
                <w:rStyle w:val="IndexLink"/>
              </w:rPr>
              <w:t>1</w:t>
            </w:r>
            <w:r>
              <w:rPr>
                <w:rStyle w:val="IndexLink"/>
                <w:rtl w:val="true"/>
              </w:rPr>
              <w:t xml:space="preserve"> </w:t>
            </w:r>
            <w:r>
              <w:rPr>
                <w:rStyle w:val="IndexLink"/>
                <w:rtl w:val="true"/>
              </w:rPr>
              <w:t>مسألة ملاقاة الغائط فی الباطن لا یوجب النجاسة‌</w:t>
            </w:r>
            <w:r>
              <w:rPr>
                <w:rStyle w:val="IndexLink"/>
                <w:rtl w:val="true"/>
              </w:rPr>
              <w:tab/>
            </w:r>
            <w:r>
              <w:rPr>
                <w:rStyle w:val="IndexLink"/>
              </w:rPr>
              <w:t>111</w:t>
            </w:r>
          </w:hyperlink>
        </w:p>
        <w:p>
          <w:pPr>
            <w:pStyle w:val="Contents6"/>
            <w:tabs>
              <w:tab w:val="clear" w:pos="7609"/>
              <w:tab w:val="right" w:pos="9026" w:leader="dot"/>
            </w:tabs>
            <w:rPr/>
          </w:pPr>
          <w:hyperlink w:anchor="__RefHeading___Toc17172304_1280447820">
            <w:r>
              <w:rPr>
                <w:webHidden/>
                <w:rStyle w:val="IndexLink"/>
              </w:rPr>
              <w:t>2</w:t>
            </w:r>
            <w:r>
              <w:rPr>
                <w:rStyle w:val="IndexLink"/>
                <w:rtl w:val="true"/>
              </w:rPr>
              <w:t xml:space="preserve"> </w:t>
            </w:r>
            <w:r>
              <w:rPr>
                <w:rStyle w:val="IndexLink"/>
                <w:rtl w:val="true"/>
              </w:rPr>
              <w:t>مسألة لا مانع من بیع البول و الغائط من مأکول اللحم‌</w:t>
            </w:r>
            <w:r>
              <w:rPr>
                <w:rStyle w:val="IndexLink"/>
                <w:rtl w:val="true"/>
              </w:rPr>
              <w:tab/>
            </w:r>
            <w:r>
              <w:rPr>
                <w:rStyle w:val="IndexLink"/>
              </w:rPr>
              <w:t>111</w:t>
            </w:r>
          </w:hyperlink>
        </w:p>
        <w:p>
          <w:pPr>
            <w:pStyle w:val="Contents6"/>
            <w:tabs>
              <w:tab w:val="clear" w:pos="7609"/>
              <w:tab w:val="right" w:pos="9026" w:leader="dot"/>
            </w:tabs>
            <w:rPr/>
          </w:pPr>
          <w:hyperlink w:anchor="__RefHeading___Toc17172306_1280447820">
            <w:r>
              <w:rPr>
                <w:webHidden/>
                <w:rStyle w:val="IndexLink"/>
              </w:rPr>
              <w:t>3</w:t>
            </w:r>
            <w:r>
              <w:rPr>
                <w:rStyle w:val="IndexLink"/>
                <w:rtl w:val="true"/>
              </w:rPr>
              <w:t xml:space="preserve"> </w:t>
            </w:r>
            <w:r>
              <w:rPr>
                <w:rStyle w:val="IndexLink"/>
                <w:rtl w:val="true"/>
              </w:rPr>
              <w:t>مسألة‌</w:t>
            </w:r>
            <w:r>
              <w:rPr>
                <w:rStyle w:val="IndexLink"/>
                <w:rtl w:val="true"/>
              </w:rPr>
              <w:tab/>
            </w:r>
            <w:r>
              <w:rPr>
                <w:rStyle w:val="IndexLink"/>
              </w:rPr>
              <w:t>112</w:t>
            </w:r>
          </w:hyperlink>
        </w:p>
        <w:p>
          <w:pPr>
            <w:pStyle w:val="Contents6"/>
            <w:tabs>
              <w:tab w:val="clear" w:pos="7609"/>
              <w:tab w:val="right" w:pos="9026" w:leader="dot"/>
            </w:tabs>
            <w:rPr/>
          </w:pPr>
          <w:hyperlink w:anchor="__RefHeading___Toc17172308_1280447820">
            <w:r>
              <w:rPr>
                <w:webHidden/>
                <w:rStyle w:val="IndexLink"/>
              </w:rPr>
              <w:t>4</w:t>
            </w:r>
            <w:r>
              <w:rPr>
                <w:rStyle w:val="IndexLink"/>
                <w:rtl w:val="true"/>
              </w:rPr>
              <w:t xml:space="preserve"> </w:t>
            </w:r>
            <w:r>
              <w:rPr>
                <w:rStyle w:val="IndexLink"/>
                <w:rtl w:val="true"/>
              </w:rPr>
              <w:t>مسألة‌</w:t>
            </w:r>
            <w:r>
              <w:rPr>
                <w:rStyle w:val="IndexLink"/>
                <w:rtl w:val="true"/>
              </w:rPr>
              <w:tab/>
            </w:r>
            <w:r>
              <w:rPr>
                <w:rStyle w:val="IndexLink"/>
              </w:rPr>
              <w:t>112</w:t>
            </w:r>
          </w:hyperlink>
        </w:p>
        <w:p>
          <w:pPr>
            <w:pStyle w:val="Contents6"/>
            <w:tabs>
              <w:tab w:val="clear" w:pos="7609"/>
              <w:tab w:val="right" w:pos="9026" w:leader="dot"/>
            </w:tabs>
            <w:rPr/>
          </w:pPr>
          <w:hyperlink w:anchor="__RefHeading___Toc17172310_1280447820">
            <w:r>
              <w:rPr>
                <w:webHidden/>
                <w:rStyle w:val="IndexLink"/>
                <w:rtl w:val="true"/>
              </w:rPr>
              <w:t>الثالث المنی من کل حیوان له دم سائل‌</w:t>
            </w:r>
            <w:r>
              <w:rPr>
                <w:rStyle w:val="IndexLink"/>
                <w:rtl w:val="true"/>
              </w:rPr>
              <w:tab/>
            </w:r>
            <w:r>
              <w:rPr>
                <w:rStyle w:val="IndexLink"/>
              </w:rPr>
              <w:t>113</w:t>
            </w:r>
          </w:hyperlink>
        </w:p>
        <w:p>
          <w:pPr>
            <w:pStyle w:val="Contents6"/>
            <w:tabs>
              <w:tab w:val="clear" w:pos="7609"/>
              <w:tab w:val="right" w:pos="9026" w:leader="dot"/>
            </w:tabs>
            <w:rPr/>
          </w:pPr>
          <w:hyperlink w:anchor="__RefHeading___Toc17172312_1280447820">
            <w:r>
              <w:rPr>
                <w:webHidden/>
                <w:rStyle w:val="IndexLink"/>
                <w:rtl w:val="true"/>
              </w:rPr>
              <w:t>الرابع المیتة من کل ما له دم سائل‌</w:t>
            </w:r>
            <w:r>
              <w:rPr>
                <w:rStyle w:val="IndexLink"/>
                <w:rtl w:val="true"/>
              </w:rPr>
              <w:tab/>
            </w:r>
            <w:r>
              <w:rPr>
                <w:rStyle w:val="IndexLink"/>
              </w:rPr>
              <w:t>113</w:t>
            </w:r>
          </w:hyperlink>
        </w:p>
        <w:p>
          <w:pPr>
            <w:pStyle w:val="Contents6"/>
            <w:tabs>
              <w:tab w:val="clear" w:pos="7609"/>
              <w:tab w:val="right" w:pos="9026" w:leader="dot"/>
            </w:tabs>
            <w:rPr/>
          </w:pPr>
          <w:hyperlink w:anchor="__RefHeading___Toc17172314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7172316_1280447820">
            <w:r>
              <w:rPr>
                <w:webHidden/>
                <w:rStyle w:val="IndexLink"/>
              </w:rPr>
              <w:t>1</w:t>
            </w:r>
            <w:r>
              <w:rPr>
                <w:rStyle w:val="IndexLink"/>
                <w:rtl w:val="true"/>
              </w:rPr>
              <w:t xml:space="preserve"> </w:t>
            </w:r>
            <w:r>
              <w:rPr>
                <w:rStyle w:val="IndexLink"/>
                <w:rtl w:val="true"/>
              </w:rPr>
              <w:t>مسألة الأجزاء المبانة من الحی مما تحله الحیاة‌</w:t>
            </w:r>
            <w:r>
              <w:rPr>
                <w:rStyle w:val="IndexLink"/>
                <w:rtl w:val="true"/>
              </w:rPr>
              <w:tab/>
            </w:r>
            <w:r>
              <w:rPr>
                <w:rStyle w:val="IndexLink"/>
              </w:rPr>
              <w:t>113</w:t>
            </w:r>
          </w:hyperlink>
        </w:p>
        <w:p>
          <w:pPr>
            <w:pStyle w:val="Contents6"/>
            <w:tabs>
              <w:tab w:val="clear" w:pos="7609"/>
              <w:tab w:val="right" w:pos="9026" w:leader="dot"/>
            </w:tabs>
            <w:rPr/>
          </w:pPr>
          <w:hyperlink w:anchor="__RefHeading___Toc17172318_1280447820">
            <w:r>
              <w:rPr>
                <w:webHidden/>
                <w:rStyle w:val="IndexLink"/>
              </w:rPr>
              <w:t>2</w:t>
            </w:r>
            <w:r>
              <w:rPr>
                <w:rStyle w:val="IndexLink"/>
                <w:rtl w:val="true"/>
              </w:rPr>
              <w:t xml:space="preserve"> </w:t>
            </w:r>
            <w:r>
              <w:rPr>
                <w:rStyle w:val="IndexLink"/>
                <w:rtl w:val="true"/>
              </w:rPr>
              <w:t>مسألة فأرة المسک المبانة من الحی طاهرة علی الأقوی‌</w:t>
            </w:r>
            <w:r>
              <w:rPr>
                <w:rStyle w:val="IndexLink"/>
                <w:rtl w:val="true"/>
              </w:rPr>
              <w:tab/>
            </w:r>
            <w:r>
              <w:rPr>
                <w:rStyle w:val="IndexLink"/>
              </w:rPr>
              <w:t>114</w:t>
            </w:r>
          </w:hyperlink>
        </w:p>
        <w:p>
          <w:pPr>
            <w:pStyle w:val="Contents6"/>
            <w:tabs>
              <w:tab w:val="clear" w:pos="7609"/>
              <w:tab w:val="right" w:pos="9026" w:leader="dot"/>
            </w:tabs>
            <w:rPr/>
          </w:pPr>
          <w:hyperlink w:anchor="__RefHeading___Toc17172320_1280447820">
            <w:r>
              <w:rPr>
                <w:webHidden/>
                <w:rStyle w:val="IndexLink"/>
              </w:rPr>
              <w:t>3</w:t>
            </w:r>
            <w:r>
              <w:rPr>
                <w:rStyle w:val="IndexLink"/>
                <w:rtl w:val="true"/>
              </w:rPr>
              <w:t xml:space="preserve"> </w:t>
            </w:r>
            <w:r>
              <w:rPr>
                <w:rStyle w:val="IndexLink"/>
                <w:rtl w:val="true"/>
              </w:rPr>
              <w:t>مسألة میتة ما لا نفس له طاهرة‌</w:t>
            </w:r>
            <w:r>
              <w:rPr>
                <w:rStyle w:val="IndexLink"/>
                <w:rtl w:val="true"/>
              </w:rPr>
              <w:tab/>
            </w:r>
            <w:r>
              <w:rPr>
                <w:rStyle w:val="IndexLink"/>
              </w:rPr>
              <w:t>115</w:t>
            </w:r>
          </w:hyperlink>
        </w:p>
        <w:p>
          <w:pPr>
            <w:pStyle w:val="Contents6"/>
            <w:tabs>
              <w:tab w:val="clear" w:pos="7609"/>
              <w:tab w:val="right" w:pos="9026" w:leader="dot"/>
            </w:tabs>
            <w:rPr/>
          </w:pPr>
          <w:hyperlink w:anchor="__RefHeading___Toc17172322_1280447820">
            <w:r>
              <w:rPr>
                <w:webHidden/>
                <w:rStyle w:val="IndexLink"/>
              </w:rPr>
              <w:t>4</w:t>
            </w:r>
            <w:r>
              <w:rPr>
                <w:rStyle w:val="IndexLink"/>
                <w:rtl w:val="true"/>
              </w:rPr>
              <w:t xml:space="preserve"> </w:t>
            </w:r>
            <w:r>
              <w:rPr>
                <w:rStyle w:val="IndexLink"/>
                <w:rtl w:val="true"/>
              </w:rPr>
              <w:t>مسألة إذا شک فی شی‌ء أنه من أجزاء الحیوان أم لا‌</w:t>
            </w:r>
            <w:r>
              <w:rPr>
                <w:rStyle w:val="IndexLink"/>
                <w:rtl w:val="true"/>
              </w:rPr>
              <w:tab/>
            </w:r>
            <w:r>
              <w:rPr>
                <w:rStyle w:val="IndexLink"/>
              </w:rPr>
              <w:t>115</w:t>
            </w:r>
          </w:hyperlink>
        </w:p>
        <w:p>
          <w:pPr>
            <w:pStyle w:val="Contents6"/>
            <w:tabs>
              <w:tab w:val="clear" w:pos="7609"/>
              <w:tab w:val="right" w:pos="9026" w:leader="dot"/>
            </w:tabs>
            <w:rPr/>
          </w:pPr>
          <w:hyperlink w:anchor="__RefHeading___Toc17172324_1280447820">
            <w:r>
              <w:rPr>
                <w:webHidden/>
                <w:rStyle w:val="IndexLink"/>
              </w:rPr>
              <w:t>5</w:t>
            </w:r>
            <w:r>
              <w:rPr>
                <w:rStyle w:val="IndexLink"/>
                <w:rtl w:val="true"/>
              </w:rPr>
              <w:t xml:space="preserve"> </w:t>
            </w:r>
            <w:r>
              <w:rPr>
                <w:rStyle w:val="IndexLink"/>
                <w:rtl w:val="true"/>
              </w:rPr>
              <w:t>مسألة المراد من المیتة أعم مما مات حتف أنفه أو قتل‌</w:t>
            </w:r>
            <w:r>
              <w:rPr>
                <w:rStyle w:val="IndexLink"/>
                <w:rtl w:val="true"/>
              </w:rPr>
              <w:tab/>
            </w:r>
            <w:r>
              <w:rPr>
                <w:rStyle w:val="IndexLink"/>
              </w:rPr>
              <w:t>115</w:t>
            </w:r>
          </w:hyperlink>
        </w:p>
        <w:p>
          <w:pPr>
            <w:pStyle w:val="Contents6"/>
            <w:tabs>
              <w:tab w:val="clear" w:pos="7609"/>
              <w:tab w:val="right" w:pos="9026" w:leader="dot"/>
            </w:tabs>
            <w:rPr/>
          </w:pPr>
          <w:hyperlink w:anchor="__RefHeading___Toc17172326_1280447820">
            <w:r>
              <w:rPr>
                <w:webHidden/>
                <w:rStyle w:val="IndexLink"/>
              </w:rPr>
              <w:t>6</w:t>
            </w:r>
            <w:r>
              <w:rPr>
                <w:rStyle w:val="IndexLink"/>
                <w:rtl w:val="true"/>
              </w:rPr>
              <w:t xml:space="preserve"> </w:t>
            </w:r>
            <w:r>
              <w:rPr>
                <w:rStyle w:val="IndexLink"/>
                <w:rtl w:val="true"/>
              </w:rPr>
              <w:t>مسألة ما یؤخذ من ید المسلم من اللحم أو الشحم أو الجلد محکوم بالطهارة‌</w:t>
            </w:r>
            <w:r>
              <w:rPr>
                <w:rStyle w:val="IndexLink"/>
                <w:rtl w:val="true"/>
              </w:rPr>
              <w:tab/>
            </w:r>
            <w:r>
              <w:rPr>
                <w:rStyle w:val="IndexLink"/>
              </w:rPr>
              <w:t>115</w:t>
            </w:r>
          </w:hyperlink>
        </w:p>
        <w:p>
          <w:pPr>
            <w:pStyle w:val="Contents6"/>
            <w:tabs>
              <w:tab w:val="clear" w:pos="7609"/>
              <w:tab w:val="right" w:pos="9026" w:leader="dot"/>
            </w:tabs>
            <w:rPr/>
          </w:pPr>
          <w:hyperlink w:anchor="__RefHeading___Toc17172328_1280447820">
            <w:r>
              <w:rPr>
                <w:webHidden/>
                <w:rStyle w:val="IndexLink"/>
              </w:rPr>
              <w:t>7</w:t>
            </w:r>
            <w:r>
              <w:rPr>
                <w:rStyle w:val="IndexLink"/>
                <w:rtl w:val="true"/>
              </w:rPr>
              <w:t xml:space="preserve"> </w:t>
            </w:r>
            <w:r>
              <w:rPr>
                <w:rStyle w:val="IndexLink"/>
                <w:rtl w:val="true"/>
              </w:rPr>
              <w:t>مسألة ما یؤخذ من ید الکافر أو یوجد فی أرضهم محکوم بالنجاسة‌</w:t>
            </w:r>
            <w:r>
              <w:rPr>
                <w:rStyle w:val="IndexLink"/>
                <w:rtl w:val="true"/>
              </w:rPr>
              <w:tab/>
            </w:r>
            <w:r>
              <w:rPr>
                <w:rStyle w:val="IndexLink"/>
              </w:rPr>
              <w:t>116</w:t>
            </w:r>
          </w:hyperlink>
        </w:p>
        <w:p>
          <w:pPr>
            <w:pStyle w:val="Contents6"/>
            <w:tabs>
              <w:tab w:val="clear" w:pos="7609"/>
              <w:tab w:val="right" w:pos="9026" w:leader="dot"/>
            </w:tabs>
            <w:rPr/>
          </w:pPr>
          <w:hyperlink w:anchor="__RefHeading___Toc17172330_1280447820">
            <w:r>
              <w:rPr>
                <w:webHidden/>
                <w:rStyle w:val="IndexLink"/>
              </w:rPr>
              <w:t>8</w:t>
            </w:r>
            <w:r>
              <w:rPr>
                <w:rStyle w:val="IndexLink"/>
                <w:rtl w:val="true"/>
              </w:rPr>
              <w:t xml:space="preserve"> </w:t>
            </w:r>
            <w:r>
              <w:rPr>
                <w:rStyle w:val="IndexLink"/>
                <w:rtl w:val="true"/>
              </w:rPr>
              <w:t>مسألة جلد المیتة لا یطهر بالدبغ‌</w:t>
            </w:r>
            <w:r>
              <w:rPr>
                <w:rStyle w:val="IndexLink"/>
                <w:rtl w:val="true"/>
              </w:rPr>
              <w:tab/>
            </w:r>
            <w:r>
              <w:rPr>
                <w:rStyle w:val="IndexLink"/>
              </w:rPr>
              <w:t>116</w:t>
            </w:r>
          </w:hyperlink>
        </w:p>
        <w:p>
          <w:pPr>
            <w:pStyle w:val="Contents6"/>
            <w:tabs>
              <w:tab w:val="clear" w:pos="7609"/>
              <w:tab w:val="right" w:pos="9026" w:leader="dot"/>
            </w:tabs>
            <w:rPr/>
          </w:pPr>
          <w:hyperlink w:anchor="__RefHeading___Toc17172332_1280447820">
            <w:r>
              <w:rPr>
                <w:webHidden/>
                <w:rStyle w:val="IndexLink"/>
              </w:rPr>
              <w:t>9</w:t>
            </w:r>
            <w:r>
              <w:rPr>
                <w:rStyle w:val="IndexLink"/>
                <w:rtl w:val="true"/>
              </w:rPr>
              <w:t xml:space="preserve"> </w:t>
            </w:r>
            <w:r>
              <w:rPr>
                <w:rStyle w:val="IndexLink"/>
                <w:rtl w:val="true"/>
              </w:rPr>
              <w:t>مسألة السقط قبل ولوج الروح نجس‌</w:t>
            </w:r>
            <w:r>
              <w:rPr>
                <w:rStyle w:val="IndexLink"/>
                <w:rtl w:val="true"/>
              </w:rPr>
              <w:tab/>
            </w:r>
            <w:r>
              <w:rPr>
                <w:rStyle w:val="IndexLink"/>
              </w:rPr>
              <w:t>116</w:t>
            </w:r>
          </w:hyperlink>
        </w:p>
        <w:p>
          <w:pPr>
            <w:pStyle w:val="Contents6"/>
            <w:tabs>
              <w:tab w:val="clear" w:pos="7609"/>
              <w:tab w:val="right" w:pos="9026" w:leader="dot"/>
            </w:tabs>
            <w:rPr/>
          </w:pPr>
          <w:hyperlink w:anchor="__RefHeading___Toc17172334_1280447820">
            <w:r>
              <w:rPr>
                <w:webHidden/>
                <w:rStyle w:val="IndexLink"/>
              </w:rPr>
              <w:t>10</w:t>
            </w:r>
            <w:r>
              <w:rPr>
                <w:rStyle w:val="IndexLink"/>
                <w:rtl w:val="true"/>
              </w:rPr>
              <w:t xml:space="preserve"> </w:t>
            </w:r>
            <w:r>
              <w:rPr>
                <w:rStyle w:val="IndexLink"/>
                <w:rtl w:val="true"/>
              </w:rPr>
              <w:t>مسألة ملاقاة المیتة بلا رطوبة مسریة‌</w:t>
            </w:r>
            <w:r>
              <w:rPr>
                <w:rStyle w:val="IndexLink"/>
                <w:rtl w:val="true"/>
              </w:rPr>
              <w:tab/>
            </w:r>
            <w:r>
              <w:rPr>
                <w:rStyle w:val="IndexLink"/>
              </w:rPr>
              <w:t>116</w:t>
            </w:r>
          </w:hyperlink>
        </w:p>
        <w:p>
          <w:pPr>
            <w:pStyle w:val="Contents6"/>
            <w:tabs>
              <w:tab w:val="clear" w:pos="7609"/>
              <w:tab w:val="right" w:pos="9026" w:leader="dot"/>
            </w:tabs>
            <w:rPr/>
          </w:pPr>
          <w:hyperlink w:anchor="__RefHeading___Toc17172336_1280447820">
            <w:r>
              <w:rPr>
                <w:webHidden/>
                <w:rStyle w:val="IndexLink"/>
              </w:rPr>
              <w:t>11</w:t>
            </w:r>
            <w:r>
              <w:rPr>
                <w:rStyle w:val="IndexLink"/>
                <w:rtl w:val="true"/>
              </w:rPr>
              <w:t xml:space="preserve"> </w:t>
            </w:r>
            <w:r>
              <w:rPr>
                <w:rStyle w:val="IndexLink"/>
                <w:rtl w:val="true"/>
              </w:rPr>
              <w:t>مسألة یشترط فی نجاسة المیتة خروج الروح من جمیع جسده‌</w:t>
            </w:r>
            <w:r>
              <w:rPr>
                <w:rStyle w:val="IndexLink"/>
                <w:rtl w:val="true"/>
              </w:rPr>
              <w:tab/>
            </w:r>
            <w:r>
              <w:rPr>
                <w:rStyle w:val="IndexLink"/>
              </w:rPr>
              <w:t>116</w:t>
            </w:r>
          </w:hyperlink>
        </w:p>
        <w:p>
          <w:pPr>
            <w:pStyle w:val="Contents6"/>
            <w:tabs>
              <w:tab w:val="clear" w:pos="7609"/>
              <w:tab w:val="right" w:pos="9026" w:leader="dot"/>
            </w:tabs>
            <w:rPr/>
          </w:pPr>
          <w:hyperlink w:anchor="__RefHeading___Toc17172338_1280447820">
            <w:r>
              <w:rPr>
                <w:webHidden/>
                <w:rStyle w:val="IndexLink"/>
              </w:rPr>
              <w:t>12</w:t>
            </w:r>
            <w:r>
              <w:rPr>
                <w:rStyle w:val="IndexLink"/>
                <w:rtl w:val="true"/>
              </w:rPr>
              <w:t xml:space="preserve"> </w:t>
            </w:r>
            <w:r>
              <w:rPr>
                <w:rStyle w:val="IndexLink"/>
                <w:rtl w:val="true"/>
              </w:rPr>
              <w:t>مسألة مجرد خروج الروح یوجب النجاسة‌</w:t>
            </w:r>
            <w:r>
              <w:rPr>
                <w:rStyle w:val="IndexLink"/>
                <w:rtl w:val="true"/>
              </w:rPr>
              <w:tab/>
            </w:r>
            <w:r>
              <w:rPr>
                <w:rStyle w:val="IndexLink"/>
              </w:rPr>
              <w:t>116</w:t>
            </w:r>
          </w:hyperlink>
        </w:p>
        <w:p>
          <w:pPr>
            <w:pStyle w:val="Contents6"/>
            <w:tabs>
              <w:tab w:val="clear" w:pos="7609"/>
              <w:tab w:val="right" w:pos="9026" w:leader="dot"/>
            </w:tabs>
            <w:rPr/>
          </w:pPr>
          <w:hyperlink w:anchor="__RefHeading___Toc17172340_1280447820">
            <w:r>
              <w:rPr>
                <w:webHidden/>
                <w:rStyle w:val="IndexLink"/>
              </w:rPr>
              <w:t>13</w:t>
            </w:r>
            <w:r>
              <w:rPr>
                <w:rStyle w:val="IndexLink"/>
                <w:rtl w:val="true"/>
              </w:rPr>
              <w:t xml:space="preserve"> </w:t>
            </w:r>
            <w:r>
              <w:rPr>
                <w:rStyle w:val="IndexLink"/>
                <w:rtl w:val="true"/>
              </w:rPr>
              <w:t>مسألة المضغة نجسة و کذا المشیمة‌</w:t>
            </w:r>
            <w:r>
              <w:rPr>
                <w:rStyle w:val="IndexLink"/>
                <w:rtl w:val="true"/>
              </w:rPr>
              <w:tab/>
            </w:r>
            <w:r>
              <w:rPr>
                <w:rStyle w:val="IndexLink"/>
              </w:rPr>
              <w:t>117</w:t>
            </w:r>
          </w:hyperlink>
        </w:p>
        <w:p>
          <w:pPr>
            <w:pStyle w:val="Contents6"/>
            <w:tabs>
              <w:tab w:val="clear" w:pos="7609"/>
              <w:tab w:val="right" w:pos="9026" w:leader="dot"/>
            </w:tabs>
            <w:rPr/>
          </w:pPr>
          <w:hyperlink w:anchor="__RefHeading___Toc17172342_1280447820">
            <w:r>
              <w:rPr>
                <w:webHidden/>
                <w:rStyle w:val="IndexLink"/>
              </w:rPr>
              <w:t>14</w:t>
            </w:r>
            <w:r>
              <w:rPr>
                <w:rStyle w:val="IndexLink"/>
                <w:rtl w:val="true"/>
              </w:rPr>
              <w:t xml:space="preserve"> </w:t>
            </w:r>
            <w:r>
              <w:rPr>
                <w:rStyle w:val="IndexLink"/>
                <w:rtl w:val="true"/>
              </w:rPr>
              <w:t>مسألة إذا قطع عضو من الحی‌</w:t>
            </w:r>
            <w:r>
              <w:rPr>
                <w:rStyle w:val="IndexLink"/>
                <w:rtl w:val="true"/>
              </w:rPr>
              <w:tab/>
            </w:r>
            <w:r>
              <w:rPr>
                <w:rStyle w:val="IndexLink"/>
              </w:rPr>
              <w:t>117</w:t>
            </w:r>
          </w:hyperlink>
        </w:p>
        <w:p>
          <w:pPr>
            <w:pStyle w:val="Contents6"/>
            <w:tabs>
              <w:tab w:val="clear" w:pos="7609"/>
              <w:tab w:val="right" w:pos="9026" w:leader="dot"/>
            </w:tabs>
            <w:rPr/>
          </w:pPr>
          <w:hyperlink w:anchor="__RefHeading___Toc17172344_1280447820">
            <w:r>
              <w:rPr>
                <w:webHidden/>
                <w:rStyle w:val="IndexLink"/>
              </w:rPr>
              <w:t>15</w:t>
            </w:r>
            <w:r>
              <w:rPr>
                <w:rStyle w:val="IndexLink"/>
                <w:rtl w:val="true"/>
              </w:rPr>
              <w:t xml:space="preserve"> </w:t>
            </w:r>
            <w:r>
              <w:rPr>
                <w:rStyle w:val="IndexLink"/>
                <w:rtl w:val="true"/>
              </w:rPr>
              <w:t>مسألة الجند المعروف کونه خصیة کلب الماء‌</w:t>
            </w:r>
            <w:r>
              <w:rPr>
                <w:rStyle w:val="IndexLink"/>
                <w:rtl w:val="true"/>
              </w:rPr>
              <w:tab/>
            </w:r>
            <w:r>
              <w:rPr>
                <w:rStyle w:val="IndexLink"/>
              </w:rPr>
              <w:t>117</w:t>
            </w:r>
          </w:hyperlink>
        </w:p>
        <w:p>
          <w:pPr>
            <w:pStyle w:val="Contents6"/>
            <w:tabs>
              <w:tab w:val="clear" w:pos="7609"/>
              <w:tab w:val="right" w:pos="9026" w:leader="dot"/>
            </w:tabs>
            <w:rPr/>
          </w:pPr>
          <w:hyperlink w:anchor="__RefHeading___Toc17172346_1280447820">
            <w:r>
              <w:rPr>
                <w:webHidden/>
                <w:rStyle w:val="IndexLink"/>
              </w:rPr>
              <w:t>16</w:t>
            </w:r>
            <w:r>
              <w:rPr>
                <w:rStyle w:val="IndexLink"/>
                <w:rtl w:val="true"/>
              </w:rPr>
              <w:t xml:space="preserve"> </w:t>
            </w:r>
            <w:r>
              <w:rPr>
                <w:rStyle w:val="IndexLink"/>
                <w:rtl w:val="true"/>
              </w:rPr>
              <w:t>مسألة إذا قلع سنة أو قص ظفره فانقطع معه شی‌ء من اللحم‌</w:t>
            </w:r>
            <w:r>
              <w:rPr>
                <w:rStyle w:val="IndexLink"/>
                <w:rtl w:val="true"/>
              </w:rPr>
              <w:tab/>
            </w:r>
            <w:r>
              <w:rPr>
                <w:rStyle w:val="IndexLink"/>
              </w:rPr>
              <w:t>117</w:t>
            </w:r>
          </w:hyperlink>
        </w:p>
        <w:p>
          <w:pPr>
            <w:pStyle w:val="Contents6"/>
            <w:tabs>
              <w:tab w:val="clear" w:pos="7609"/>
              <w:tab w:val="right" w:pos="9026" w:leader="dot"/>
            </w:tabs>
            <w:rPr/>
          </w:pPr>
          <w:hyperlink w:anchor="__RefHeading___Toc17172348_1280447820">
            <w:r>
              <w:rPr>
                <w:webHidden/>
                <w:rStyle w:val="IndexLink"/>
              </w:rPr>
              <w:t>17</w:t>
            </w:r>
            <w:r>
              <w:rPr>
                <w:rStyle w:val="IndexLink"/>
                <w:rtl w:val="true"/>
              </w:rPr>
              <w:t xml:space="preserve"> </w:t>
            </w:r>
            <w:r>
              <w:rPr>
                <w:rStyle w:val="IndexLink"/>
                <w:rtl w:val="true"/>
              </w:rPr>
              <w:t>مسألة إذا وجد عظما مجردا و شک فی أنه من نجس العین أو من غیره‌</w:t>
            </w:r>
            <w:r>
              <w:rPr>
                <w:rStyle w:val="IndexLink"/>
                <w:rtl w:val="true"/>
              </w:rPr>
              <w:tab/>
            </w:r>
            <w:r>
              <w:rPr>
                <w:rStyle w:val="IndexLink"/>
              </w:rPr>
              <w:t>117</w:t>
            </w:r>
          </w:hyperlink>
        </w:p>
        <w:p>
          <w:pPr>
            <w:pStyle w:val="Contents6"/>
            <w:tabs>
              <w:tab w:val="clear" w:pos="7609"/>
              <w:tab w:val="right" w:pos="9026" w:leader="dot"/>
            </w:tabs>
            <w:rPr/>
          </w:pPr>
          <w:hyperlink w:anchor="__RefHeading___Toc17172350_1280447820">
            <w:r>
              <w:rPr>
                <w:webHidden/>
                <w:rStyle w:val="IndexLink"/>
              </w:rPr>
              <w:t>18</w:t>
            </w:r>
            <w:r>
              <w:rPr>
                <w:rStyle w:val="IndexLink"/>
                <w:rtl w:val="true"/>
              </w:rPr>
              <w:t xml:space="preserve"> </w:t>
            </w:r>
            <w:r>
              <w:rPr>
                <w:rStyle w:val="IndexLink"/>
                <w:rtl w:val="true"/>
              </w:rPr>
              <w:t>مسألة الجلد المطروح إن لم یعلم أنه من الحیوان الذی له نفس‌</w:t>
            </w:r>
            <w:r>
              <w:rPr>
                <w:rStyle w:val="IndexLink"/>
                <w:rtl w:val="true"/>
              </w:rPr>
              <w:tab/>
            </w:r>
            <w:r>
              <w:rPr>
                <w:rStyle w:val="IndexLink"/>
              </w:rPr>
              <w:t>117</w:t>
            </w:r>
          </w:hyperlink>
        </w:p>
        <w:p>
          <w:pPr>
            <w:pStyle w:val="Contents6"/>
            <w:tabs>
              <w:tab w:val="clear" w:pos="7609"/>
              <w:tab w:val="right" w:pos="9026" w:leader="dot"/>
            </w:tabs>
            <w:rPr/>
          </w:pPr>
          <w:hyperlink w:anchor="__RefHeading___Toc17172352_1280447820">
            <w:r>
              <w:rPr>
                <w:webHidden/>
                <w:rStyle w:val="IndexLink"/>
              </w:rPr>
              <w:t>19</w:t>
            </w:r>
            <w:r>
              <w:rPr>
                <w:rStyle w:val="IndexLink"/>
                <w:rtl w:val="true"/>
              </w:rPr>
              <w:t xml:space="preserve"> </w:t>
            </w:r>
            <w:r>
              <w:rPr>
                <w:rStyle w:val="IndexLink"/>
                <w:rtl w:val="true"/>
              </w:rPr>
              <w:t>مسألة یحرم بیع المیتة</w:t>
            </w:r>
            <w:r>
              <w:rPr>
                <w:rStyle w:val="IndexLink"/>
                <w:rtl w:val="true"/>
              </w:rPr>
              <w:t>.</w:t>
              <w:tab/>
            </w:r>
            <w:r>
              <w:rPr>
                <w:rStyle w:val="IndexLink"/>
              </w:rPr>
              <w:t>117</w:t>
            </w:r>
          </w:hyperlink>
        </w:p>
        <w:p>
          <w:pPr>
            <w:pStyle w:val="Contents6"/>
            <w:tabs>
              <w:tab w:val="clear" w:pos="7609"/>
              <w:tab w:val="right" w:pos="9026" w:leader="dot"/>
            </w:tabs>
            <w:rPr/>
          </w:pPr>
          <w:hyperlink w:anchor="__RefHeading___Toc17172354_1280447820">
            <w:r>
              <w:rPr>
                <w:webHidden/>
                <w:rStyle w:val="IndexLink"/>
                <w:rtl w:val="true"/>
              </w:rPr>
              <w:t>الخامس الدم من کل ما له نفس سائلة‌</w:t>
            </w:r>
            <w:r>
              <w:rPr>
                <w:rStyle w:val="IndexLink"/>
                <w:rtl w:val="true"/>
              </w:rPr>
              <w:tab/>
            </w:r>
            <w:r>
              <w:rPr>
                <w:rStyle w:val="IndexLink"/>
              </w:rPr>
              <w:t>118</w:t>
            </w:r>
          </w:hyperlink>
        </w:p>
        <w:p>
          <w:pPr>
            <w:pStyle w:val="Contents6"/>
            <w:tabs>
              <w:tab w:val="clear" w:pos="7609"/>
              <w:tab w:val="right" w:pos="9026" w:leader="dot"/>
            </w:tabs>
            <w:rPr/>
          </w:pPr>
          <w:hyperlink w:anchor="__RefHeading___Toc17172356_1280447820">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7172358_1280447820">
            <w:r>
              <w:rPr>
                <w:webHidden/>
                <w:rStyle w:val="IndexLink"/>
              </w:rPr>
              <w:t>1</w:t>
            </w:r>
            <w:r>
              <w:rPr>
                <w:rStyle w:val="IndexLink"/>
                <w:rtl w:val="true"/>
              </w:rPr>
              <w:t xml:space="preserve"> </w:t>
            </w:r>
            <w:r>
              <w:rPr>
                <w:rStyle w:val="IndexLink"/>
                <w:rtl w:val="true"/>
              </w:rPr>
              <w:t>مسألة العلقة المستحیلة من المنی نجسة‌</w:t>
            </w:r>
            <w:r>
              <w:rPr>
                <w:rStyle w:val="IndexLink"/>
                <w:rtl w:val="true"/>
              </w:rPr>
              <w:tab/>
            </w:r>
            <w:r>
              <w:rPr>
                <w:rStyle w:val="IndexLink"/>
              </w:rPr>
              <w:t>118</w:t>
            </w:r>
          </w:hyperlink>
        </w:p>
        <w:p>
          <w:pPr>
            <w:pStyle w:val="Contents6"/>
            <w:tabs>
              <w:tab w:val="clear" w:pos="7609"/>
              <w:tab w:val="right" w:pos="9026" w:leader="dot"/>
            </w:tabs>
            <w:rPr/>
          </w:pPr>
          <w:hyperlink w:anchor="__RefHeading___Toc17172360_1280447820">
            <w:r>
              <w:rPr>
                <w:webHidden/>
                <w:rStyle w:val="IndexLink"/>
              </w:rPr>
              <w:t>2</w:t>
            </w:r>
            <w:r>
              <w:rPr>
                <w:rStyle w:val="IndexLink"/>
                <w:rtl w:val="true"/>
              </w:rPr>
              <w:t xml:space="preserve"> </w:t>
            </w:r>
            <w:r>
              <w:rPr>
                <w:rStyle w:val="IndexLink"/>
                <w:rtl w:val="true"/>
              </w:rPr>
              <w:t>مسألة المتخلف فی الذبیحة و إن کان طاهرا لکنه حرام‌</w:t>
            </w:r>
            <w:r>
              <w:rPr>
                <w:rStyle w:val="IndexLink"/>
                <w:rtl w:val="true"/>
              </w:rPr>
              <w:tab/>
            </w:r>
            <w:r>
              <w:rPr>
                <w:rStyle w:val="IndexLink"/>
              </w:rPr>
              <w:t>118</w:t>
            </w:r>
          </w:hyperlink>
        </w:p>
        <w:p>
          <w:pPr>
            <w:pStyle w:val="Contents6"/>
            <w:tabs>
              <w:tab w:val="clear" w:pos="7609"/>
              <w:tab w:val="right" w:pos="9026" w:leader="dot"/>
            </w:tabs>
            <w:rPr/>
          </w:pPr>
          <w:hyperlink w:anchor="__RefHeading___Toc17172362_1280447820">
            <w:r>
              <w:rPr>
                <w:webHidden/>
                <w:rStyle w:val="IndexLink"/>
              </w:rPr>
              <w:t>3</w:t>
            </w:r>
            <w:r>
              <w:rPr>
                <w:rStyle w:val="IndexLink"/>
                <w:rtl w:val="true"/>
              </w:rPr>
              <w:t xml:space="preserve"> </w:t>
            </w:r>
            <w:r>
              <w:rPr>
                <w:rStyle w:val="IndexLink"/>
                <w:rtl w:val="true"/>
              </w:rPr>
              <w:t>مسألة الدم الأبیض إذا فرض العلم بکونه دما نجس‌</w:t>
            </w:r>
            <w:r>
              <w:rPr>
                <w:rStyle w:val="IndexLink"/>
                <w:rtl w:val="true"/>
              </w:rPr>
              <w:tab/>
            </w:r>
            <w:r>
              <w:rPr>
                <w:rStyle w:val="IndexLink"/>
              </w:rPr>
              <w:t>118</w:t>
            </w:r>
          </w:hyperlink>
        </w:p>
        <w:p>
          <w:pPr>
            <w:pStyle w:val="Contents6"/>
            <w:tabs>
              <w:tab w:val="clear" w:pos="7609"/>
              <w:tab w:val="right" w:pos="9026" w:leader="dot"/>
            </w:tabs>
            <w:rPr/>
          </w:pPr>
          <w:hyperlink w:anchor="__RefHeading___Toc17172364_1280447820">
            <w:r>
              <w:rPr>
                <w:webHidden/>
                <w:rStyle w:val="IndexLink"/>
              </w:rPr>
              <w:t>4</w:t>
            </w:r>
            <w:r>
              <w:rPr>
                <w:rStyle w:val="IndexLink"/>
                <w:rtl w:val="true"/>
              </w:rPr>
              <w:t xml:space="preserve"> </w:t>
            </w:r>
            <w:r>
              <w:rPr>
                <w:rStyle w:val="IndexLink"/>
                <w:rtl w:val="true"/>
              </w:rPr>
              <w:t>مسألة الدم الذی قد یوجد فی اللبن عند الحلب نجس‌</w:t>
            </w:r>
            <w:r>
              <w:rPr>
                <w:rStyle w:val="IndexLink"/>
                <w:rtl w:val="true"/>
              </w:rPr>
              <w:tab/>
            </w:r>
            <w:r>
              <w:rPr>
                <w:rStyle w:val="IndexLink"/>
              </w:rPr>
              <w:t>118</w:t>
            </w:r>
          </w:hyperlink>
        </w:p>
        <w:p>
          <w:pPr>
            <w:pStyle w:val="Contents6"/>
            <w:tabs>
              <w:tab w:val="clear" w:pos="7609"/>
              <w:tab w:val="right" w:pos="9026" w:leader="dot"/>
            </w:tabs>
            <w:rPr/>
          </w:pPr>
          <w:hyperlink w:anchor="__RefHeading___Toc17172366_1280447820">
            <w:r>
              <w:rPr>
                <w:webHidden/>
                <w:rStyle w:val="IndexLink"/>
              </w:rPr>
              <w:t>5</w:t>
            </w:r>
            <w:r>
              <w:rPr>
                <w:rStyle w:val="IndexLink"/>
                <w:rtl w:val="true"/>
              </w:rPr>
              <w:t xml:space="preserve"> </w:t>
            </w:r>
            <w:r>
              <w:rPr>
                <w:rStyle w:val="IndexLink"/>
                <w:rtl w:val="true"/>
              </w:rPr>
              <w:t>مسألة الجنین الذی یخرج من بطن المذبوح‌</w:t>
            </w:r>
            <w:r>
              <w:rPr>
                <w:rStyle w:val="IndexLink"/>
                <w:rtl w:val="true"/>
              </w:rPr>
              <w:tab/>
            </w:r>
            <w:r>
              <w:rPr>
                <w:rStyle w:val="IndexLink"/>
              </w:rPr>
              <w:t>118</w:t>
            </w:r>
          </w:hyperlink>
        </w:p>
        <w:p>
          <w:pPr>
            <w:pStyle w:val="Contents6"/>
            <w:tabs>
              <w:tab w:val="clear" w:pos="7609"/>
              <w:tab w:val="right" w:pos="9026" w:leader="dot"/>
            </w:tabs>
            <w:rPr/>
          </w:pPr>
          <w:hyperlink w:anchor="__RefHeading___Toc17172368_1280447820">
            <w:r>
              <w:rPr>
                <w:webHidden/>
                <w:rStyle w:val="IndexLink"/>
              </w:rPr>
              <w:t>6</w:t>
            </w:r>
            <w:r>
              <w:rPr>
                <w:rStyle w:val="IndexLink"/>
                <w:rtl w:val="true"/>
              </w:rPr>
              <w:t xml:space="preserve"> </w:t>
            </w:r>
            <w:r>
              <w:rPr>
                <w:rStyle w:val="IndexLink"/>
                <w:rtl w:val="true"/>
              </w:rPr>
              <w:t>مسألة الصید الذی ذکاته بآلة الصید فی طهارة ما تخلف فیه بعد خروج روحه إشکال‌</w:t>
            </w:r>
            <w:r>
              <w:rPr>
                <w:rStyle w:val="IndexLink"/>
                <w:rtl w:val="true"/>
              </w:rPr>
              <w:tab/>
            </w:r>
            <w:r>
              <w:rPr>
                <w:rStyle w:val="IndexLink"/>
              </w:rPr>
              <w:t>119</w:t>
            </w:r>
          </w:hyperlink>
        </w:p>
        <w:p>
          <w:pPr>
            <w:pStyle w:val="Contents6"/>
            <w:tabs>
              <w:tab w:val="clear" w:pos="7609"/>
              <w:tab w:val="right" w:pos="9026" w:leader="dot"/>
            </w:tabs>
            <w:rPr/>
          </w:pPr>
          <w:hyperlink w:anchor="__RefHeading___Toc17172370_1280447820">
            <w:r>
              <w:rPr>
                <w:webHidden/>
                <w:rStyle w:val="IndexLink"/>
              </w:rPr>
              <w:t>7</w:t>
            </w:r>
            <w:r>
              <w:rPr>
                <w:rStyle w:val="IndexLink"/>
                <w:rtl w:val="true"/>
              </w:rPr>
              <w:t xml:space="preserve"> </w:t>
            </w:r>
            <w:r>
              <w:rPr>
                <w:rStyle w:val="IndexLink"/>
                <w:rtl w:val="true"/>
              </w:rPr>
              <w:t>مسألة الدم المشکوک فی کونه من الحیوان أو لا محکوم بالطهارة‌</w:t>
            </w:r>
            <w:r>
              <w:rPr>
                <w:rStyle w:val="IndexLink"/>
                <w:rtl w:val="true"/>
              </w:rPr>
              <w:tab/>
            </w:r>
            <w:r>
              <w:rPr>
                <w:rStyle w:val="IndexLink"/>
              </w:rPr>
              <w:t>119</w:t>
            </w:r>
          </w:hyperlink>
        </w:p>
        <w:p>
          <w:pPr>
            <w:pStyle w:val="Contents6"/>
            <w:tabs>
              <w:tab w:val="clear" w:pos="7609"/>
              <w:tab w:val="right" w:pos="9026" w:leader="dot"/>
            </w:tabs>
            <w:rPr/>
          </w:pPr>
          <w:hyperlink w:anchor="__RefHeading___Toc17172372_1280447820">
            <w:r>
              <w:rPr>
                <w:webHidden/>
                <w:rStyle w:val="IndexLink"/>
              </w:rPr>
              <w:t>8</w:t>
            </w:r>
            <w:r>
              <w:rPr>
                <w:rStyle w:val="IndexLink"/>
                <w:rtl w:val="true"/>
              </w:rPr>
              <w:t xml:space="preserve"> </w:t>
            </w:r>
            <w:r>
              <w:rPr>
                <w:rStyle w:val="IndexLink"/>
                <w:rtl w:val="true"/>
              </w:rPr>
              <w:t>مسألة إذا خرج من الجرح أو الدمل شی‌ء أصفر یشک فی أنه دم أم لا محکوم بالطهارة‌</w:t>
            </w:r>
            <w:r>
              <w:rPr>
                <w:rStyle w:val="IndexLink"/>
                <w:rtl w:val="true"/>
              </w:rPr>
              <w:tab/>
            </w:r>
            <w:r>
              <w:rPr>
                <w:rStyle w:val="IndexLink"/>
              </w:rPr>
              <w:t>120</w:t>
            </w:r>
          </w:hyperlink>
        </w:p>
        <w:p>
          <w:pPr>
            <w:pStyle w:val="Contents6"/>
            <w:tabs>
              <w:tab w:val="clear" w:pos="7609"/>
              <w:tab w:val="right" w:pos="9026" w:leader="dot"/>
            </w:tabs>
            <w:rPr/>
          </w:pPr>
          <w:hyperlink w:anchor="__RefHeading___Toc17172374_1280447820">
            <w:r>
              <w:rPr>
                <w:webHidden/>
                <w:rStyle w:val="IndexLink"/>
              </w:rPr>
              <w:t>9</w:t>
            </w:r>
            <w:r>
              <w:rPr>
                <w:rStyle w:val="IndexLink"/>
                <w:rtl w:val="true"/>
              </w:rPr>
              <w:t xml:space="preserve"> </w:t>
            </w:r>
            <w:r>
              <w:rPr>
                <w:rStyle w:val="IndexLink"/>
                <w:rtl w:val="true"/>
              </w:rPr>
              <w:t>مسألةإذا حک جسده فخرجت رطوبة‌</w:t>
            </w:r>
            <w:r>
              <w:rPr>
                <w:rStyle w:val="IndexLink"/>
                <w:rtl w:val="true"/>
              </w:rPr>
              <w:tab/>
            </w:r>
            <w:r>
              <w:rPr>
                <w:rStyle w:val="IndexLink"/>
              </w:rPr>
              <w:t>120</w:t>
            </w:r>
          </w:hyperlink>
        </w:p>
        <w:p>
          <w:pPr>
            <w:pStyle w:val="Contents6"/>
            <w:tabs>
              <w:tab w:val="clear" w:pos="7609"/>
              <w:tab w:val="right" w:pos="9026" w:leader="dot"/>
            </w:tabs>
            <w:rPr/>
          </w:pPr>
          <w:hyperlink w:anchor="__RefHeading___Toc17172376_1280447820">
            <w:r>
              <w:rPr>
                <w:webHidden/>
                <w:rStyle w:val="IndexLink"/>
              </w:rPr>
              <w:t>10</w:t>
            </w:r>
            <w:r>
              <w:rPr>
                <w:rStyle w:val="IndexLink"/>
                <w:rtl w:val="true"/>
              </w:rPr>
              <w:t xml:space="preserve"> </w:t>
            </w:r>
            <w:r>
              <w:rPr>
                <w:rStyle w:val="IndexLink"/>
                <w:rtl w:val="true"/>
              </w:rPr>
              <w:t>مسألةالماء الأصفر الذی ینجمد علی الجرح عند البرء طاهر‌</w:t>
            </w:r>
            <w:r>
              <w:rPr>
                <w:rStyle w:val="IndexLink"/>
                <w:rtl w:val="true"/>
              </w:rPr>
              <w:tab/>
            </w:r>
            <w:r>
              <w:rPr>
                <w:rStyle w:val="IndexLink"/>
              </w:rPr>
              <w:t>120</w:t>
            </w:r>
          </w:hyperlink>
        </w:p>
        <w:p>
          <w:pPr>
            <w:pStyle w:val="Contents6"/>
            <w:tabs>
              <w:tab w:val="clear" w:pos="7609"/>
              <w:tab w:val="right" w:pos="9026" w:leader="dot"/>
            </w:tabs>
            <w:rPr/>
          </w:pPr>
          <w:hyperlink w:anchor="__RefHeading___Toc17172378_1280447820">
            <w:r>
              <w:rPr>
                <w:webHidden/>
                <w:rStyle w:val="IndexLink"/>
              </w:rPr>
              <w:t>11</w:t>
            </w:r>
            <w:r>
              <w:rPr>
                <w:rStyle w:val="IndexLink"/>
                <w:rtl w:val="true"/>
              </w:rPr>
              <w:t xml:space="preserve"> </w:t>
            </w:r>
            <w:r>
              <w:rPr>
                <w:rStyle w:val="IndexLink"/>
                <w:rtl w:val="true"/>
              </w:rPr>
              <w:t>مسألة الدم المراق فی الأمراق حال غلیانها نجس منجس‌</w:t>
            </w:r>
            <w:r>
              <w:rPr>
                <w:rStyle w:val="IndexLink"/>
                <w:rtl w:val="true"/>
              </w:rPr>
              <w:tab/>
            </w:r>
            <w:r>
              <w:rPr>
                <w:rStyle w:val="IndexLink"/>
              </w:rPr>
              <w:t>120</w:t>
            </w:r>
          </w:hyperlink>
        </w:p>
        <w:p>
          <w:pPr>
            <w:pStyle w:val="Contents6"/>
            <w:tabs>
              <w:tab w:val="clear" w:pos="7609"/>
              <w:tab w:val="right" w:pos="9026" w:leader="dot"/>
            </w:tabs>
            <w:rPr/>
          </w:pPr>
          <w:hyperlink w:anchor="__RefHeading___Toc17172380_1280447820">
            <w:r>
              <w:rPr>
                <w:webHidden/>
                <w:rStyle w:val="IndexLink"/>
              </w:rPr>
              <w:t>12</w:t>
            </w:r>
            <w:r>
              <w:rPr>
                <w:rStyle w:val="IndexLink"/>
                <w:rtl w:val="true"/>
              </w:rPr>
              <w:t xml:space="preserve"> </w:t>
            </w:r>
            <w:r>
              <w:rPr>
                <w:rStyle w:val="IndexLink"/>
                <w:rtl w:val="true"/>
              </w:rPr>
              <w:t>مسألة إذا غرز إبرة أو أدخل سکینا فی بدنه أو بدن حیوان‌</w:t>
            </w:r>
            <w:r>
              <w:rPr>
                <w:rStyle w:val="IndexLink"/>
                <w:rtl w:val="true"/>
              </w:rPr>
              <w:tab/>
            </w:r>
            <w:r>
              <w:rPr>
                <w:rStyle w:val="IndexLink"/>
              </w:rPr>
              <w:t>120</w:t>
            </w:r>
          </w:hyperlink>
        </w:p>
        <w:p>
          <w:pPr>
            <w:pStyle w:val="Contents6"/>
            <w:tabs>
              <w:tab w:val="clear" w:pos="7609"/>
              <w:tab w:val="right" w:pos="9026" w:leader="dot"/>
            </w:tabs>
            <w:rPr/>
          </w:pPr>
          <w:hyperlink w:anchor="__RefHeading___Toc17172382_1280447820">
            <w:r>
              <w:rPr>
                <w:webHidden/>
                <w:rStyle w:val="IndexLink"/>
              </w:rPr>
              <w:t>13</w:t>
            </w:r>
            <w:r>
              <w:rPr>
                <w:rStyle w:val="IndexLink"/>
                <w:rtl w:val="true"/>
              </w:rPr>
              <w:t xml:space="preserve"> </w:t>
            </w:r>
            <w:r>
              <w:rPr>
                <w:rStyle w:val="IndexLink"/>
                <w:rtl w:val="true"/>
              </w:rPr>
              <w:t>مسألة إذا استهلک الدم الخارج من بین الأسنان فی ماء الفم‌</w:t>
            </w:r>
            <w:r>
              <w:rPr>
                <w:rStyle w:val="IndexLink"/>
                <w:rtl w:val="true"/>
              </w:rPr>
              <w:tab/>
            </w:r>
            <w:r>
              <w:rPr>
                <w:rStyle w:val="IndexLink"/>
              </w:rPr>
              <w:t>121</w:t>
            </w:r>
          </w:hyperlink>
        </w:p>
        <w:p>
          <w:pPr>
            <w:pStyle w:val="Contents6"/>
            <w:tabs>
              <w:tab w:val="clear" w:pos="7609"/>
              <w:tab w:val="right" w:pos="9026" w:leader="dot"/>
            </w:tabs>
            <w:rPr/>
          </w:pPr>
          <w:hyperlink w:anchor="__RefHeading___Toc17172384_1280447820">
            <w:r>
              <w:rPr>
                <w:webHidden/>
                <w:rStyle w:val="IndexLink"/>
              </w:rPr>
              <w:t>14</w:t>
            </w:r>
            <w:r>
              <w:rPr>
                <w:rStyle w:val="IndexLink"/>
                <w:rtl w:val="true"/>
              </w:rPr>
              <w:t xml:space="preserve"> </w:t>
            </w:r>
            <w:r>
              <w:rPr>
                <w:rStyle w:val="IndexLink"/>
                <w:rtl w:val="true"/>
              </w:rPr>
              <w:t>مسألة الدم المنجمد تحت الأظفار أو تحت الجلد من البدن‌</w:t>
            </w:r>
            <w:r>
              <w:rPr>
                <w:rStyle w:val="IndexLink"/>
                <w:rtl w:val="true"/>
              </w:rPr>
              <w:tab/>
            </w:r>
            <w:r>
              <w:rPr>
                <w:rStyle w:val="IndexLink"/>
              </w:rPr>
              <w:t>121</w:t>
            </w:r>
          </w:hyperlink>
        </w:p>
        <w:p>
          <w:pPr>
            <w:pStyle w:val="Contents6"/>
            <w:tabs>
              <w:tab w:val="clear" w:pos="7609"/>
              <w:tab w:val="right" w:pos="9026" w:leader="dot"/>
            </w:tabs>
            <w:rPr/>
          </w:pPr>
          <w:hyperlink w:anchor="__RefHeading___Toc17172386_1280447820">
            <w:r>
              <w:rPr>
                <w:webHidden/>
                <w:rStyle w:val="IndexLink"/>
                <w:rtl w:val="true"/>
              </w:rPr>
              <w:t>السادس و السابع الکلب و الخنزیر البریان‌</w:t>
            </w:r>
            <w:r>
              <w:rPr>
                <w:rStyle w:val="IndexLink"/>
                <w:rtl w:val="true"/>
              </w:rPr>
              <w:tab/>
            </w:r>
            <w:r>
              <w:rPr>
                <w:rStyle w:val="IndexLink"/>
              </w:rPr>
              <w:t>121</w:t>
            </w:r>
          </w:hyperlink>
        </w:p>
        <w:p>
          <w:pPr>
            <w:pStyle w:val="Contents6"/>
            <w:tabs>
              <w:tab w:val="clear" w:pos="7609"/>
              <w:tab w:val="right" w:pos="9026" w:leader="dot"/>
            </w:tabs>
            <w:rPr/>
          </w:pPr>
          <w:hyperlink w:anchor="__RefHeading___Toc17172388_1280447820">
            <w:r>
              <w:rPr>
                <w:webHidden/>
                <w:rStyle w:val="IndexLink"/>
                <w:rtl w:val="true"/>
              </w:rPr>
              <w:t>الثامن الکافر بأقسامه حتی المرتد بقسمیه و الیهود و النصاری و المجوس‌</w:t>
            </w:r>
            <w:r>
              <w:rPr>
                <w:rStyle w:val="IndexLink"/>
                <w:rtl w:val="true"/>
              </w:rPr>
              <w:tab/>
            </w:r>
            <w:r>
              <w:rPr>
                <w:rStyle w:val="IndexLink"/>
              </w:rPr>
              <w:t>122</w:t>
            </w:r>
          </w:hyperlink>
        </w:p>
        <w:p>
          <w:pPr>
            <w:pStyle w:val="Contents6"/>
            <w:tabs>
              <w:tab w:val="clear" w:pos="7609"/>
              <w:tab w:val="right" w:pos="9026" w:leader="dot"/>
            </w:tabs>
            <w:rPr/>
          </w:pPr>
          <w:hyperlink w:anchor="__RefHeading___Toc17172390_128044782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17172392_1280447820">
            <w:r>
              <w:rPr>
                <w:webHidden/>
                <w:rStyle w:val="IndexLink"/>
              </w:rPr>
              <w:t>1</w:t>
            </w:r>
            <w:r>
              <w:rPr>
                <w:rStyle w:val="IndexLink"/>
                <w:rtl w:val="true"/>
              </w:rPr>
              <w:t xml:space="preserve"> </w:t>
            </w:r>
            <w:r>
              <w:rPr>
                <w:rStyle w:val="IndexLink"/>
                <w:rtl w:val="true"/>
              </w:rPr>
              <w:t>مسألة الأقوی طهارة ولد الزنی من المسلمین‌</w:t>
            </w:r>
            <w:r>
              <w:rPr>
                <w:rStyle w:val="IndexLink"/>
                <w:rtl w:val="true"/>
              </w:rPr>
              <w:tab/>
            </w:r>
            <w:r>
              <w:rPr>
                <w:rStyle w:val="IndexLink"/>
              </w:rPr>
              <w:t>123</w:t>
            </w:r>
          </w:hyperlink>
        </w:p>
        <w:p>
          <w:pPr>
            <w:pStyle w:val="Contents6"/>
            <w:tabs>
              <w:tab w:val="clear" w:pos="7609"/>
              <w:tab w:val="right" w:pos="9026" w:leader="dot"/>
            </w:tabs>
            <w:rPr/>
          </w:pPr>
          <w:hyperlink w:anchor="__RefHeading___Toc17172394_1280447820">
            <w:r>
              <w:rPr>
                <w:webHidden/>
                <w:rStyle w:val="IndexLink"/>
              </w:rPr>
              <w:t>2</w:t>
            </w:r>
            <w:r>
              <w:rPr>
                <w:rStyle w:val="IndexLink"/>
                <w:rtl w:val="true"/>
              </w:rPr>
              <w:t xml:space="preserve"> </w:t>
            </w:r>
            <w:r>
              <w:rPr>
                <w:rStyle w:val="IndexLink"/>
                <w:rtl w:val="true"/>
              </w:rPr>
              <w:t>مسألة لا إشکال فی نجاسة الغلاة و الخوارج و النواصب‌</w:t>
            </w:r>
            <w:r>
              <w:rPr>
                <w:rStyle w:val="IndexLink"/>
                <w:rtl w:val="true"/>
              </w:rPr>
              <w:tab/>
            </w:r>
            <w:r>
              <w:rPr>
                <w:rStyle w:val="IndexLink"/>
              </w:rPr>
              <w:t>124</w:t>
            </w:r>
          </w:hyperlink>
        </w:p>
        <w:p>
          <w:pPr>
            <w:pStyle w:val="Contents6"/>
            <w:tabs>
              <w:tab w:val="clear" w:pos="7609"/>
              <w:tab w:val="right" w:pos="9026" w:leader="dot"/>
            </w:tabs>
            <w:rPr/>
          </w:pPr>
          <w:hyperlink w:anchor="__RefHeading___Toc17172396_1280447820">
            <w:r>
              <w:rPr>
                <w:webHidden/>
                <w:rStyle w:val="IndexLink"/>
              </w:rPr>
              <w:t>3</w:t>
            </w:r>
            <w:r>
              <w:rPr>
                <w:rStyle w:val="IndexLink"/>
                <w:rtl w:val="true"/>
              </w:rPr>
              <w:t xml:space="preserve"> </w:t>
            </w:r>
            <w:r>
              <w:rPr>
                <w:rStyle w:val="IndexLink"/>
                <w:rtl w:val="true"/>
              </w:rPr>
              <w:t>مسألة غیر الاثنی عشریة من فرق الشیعة إذا لم یکونوا ناصبین و معادین لسائر الأئمة و لا سابین لهم طاهرون‌</w:t>
            </w:r>
            <w:r>
              <w:rPr>
                <w:rStyle w:val="IndexLink"/>
                <w:rtl w:val="true"/>
              </w:rPr>
              <w:tab/>
            </w:r>
            <w:r>
              <w:rPr>
                <w:rStyle w:val="IndexLink"/>
              </w:rPr>
              <w:t>124</w:t>
            </w:r>
          </w:hyperlink>
        </w:p>
        <w:p>
          <w:pPr>
            <w:pStyle w:val="Contents6"/>
            <w:tabs>
              <w:tab w:val="clear" w:pos="7609"/>
              <w:tab w:val="right" w:pos="9026" w:leader="dot"/>
            </w:tabs>
            <w:rPr/>
          </w:pPr>
          <w:hyperlink w:anchor="__RefHeading___Toc17172398_1280447820">
            <w:r>
              <w:rPr>
                <w:webHidden/>
                <w:rStyle w:val="IndexLink"/>
              </w:rPr>
              <w:t>4</w:t>
            </w:r>
            <w:r>
              <w:rPr>
                <w:rStyle w:val="IndexLink"/>
                <w:rtl w:val="true"/>
              </w:rPr>
              <w:t xml:space="preserve"> </w:t>
            </w:r>
            <w:r>
              <w:rPr>
                <w:rStyle w:val="IndexLink"/>
                <w:rtl w:val="true"/>
              </w:rPr>
              <w:t>مسألة من شک فی إسلامه و کفره طاهر‌</w:t>
            </w:r>
            <w:r>
              <w:rPr>
                <w:rStyle w:val="IndexLink"/>
                <w:rtl w:val="true"/>
              </w:rPr>
              <w:tab/>
            </w:r>
            <w:r>
              <w:rPr>
                <w:rStyle w:val="IndexLink"/>
              </w:rPr>
              <w:t>124</w:t>
            </w:r>
          </w:hyperlink>
        </w:p>
        <w:p>
          <w:pPr>
            <w:pStyle w:val="Contents6"/>
            <w:tabs>
              <w:tab w:val="clear" w:pos="7609"/>
              <w:tab w:val="right" w:pos="9026" w:leader="dot"/>
            </w:tabs>
            <w:rPr/>
          </w:pPr>
          <w:hyperlink w:anchor="__RefHeading___Toc17172400_1280447820">
            <w:r>
              <w:rPr>
                <w:webHidden/>
                <w:rStyle w:val="IndexLink"/>
                <w:rtl w:val="true"/>
              </w:rPr>
              <w:t>التاسع الخمر بل کل مسکر مائع بالأصالة‌</w:t>
            </w:r>
            <w:r>
              <w:rPr>
                <w:rStyle w:val="IndexLink"/>
                <w:rtl w:val="true"/>
              </w:rPr>
              <w:tab/>
            </w:r>
            <w:r>
              <w:rPr>
                <w:rStyle w:val="IndexLink"/>
              </w:rPr>
              <w:t>124</w:t>
            </w:r>
          </w:hyperlink>
        </w:p>
        <w:p>
          <w:pPr>
            <w:pStyle w:val="Contents6"/>
            <w:tabs>
              <w:tab w:val="clear" w:pos="7609"/>
              <w:tab w:val="right" w:pos="9026" w:leader="dot"/>
            </w:tabs>
            <w:rPr/>
          </w:pPr>
          <w:hyperlink w:anchor="__RefHeading___Toc17172402_1280447820">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17172404_1280447820">
            <w:r>
              <w:rPr>
                <w:webHidden/>
                <w:rStyle w:val="IndexLink"/>
              </w:rPr>
              <w:t>1</w:t>
            </w:r>
            <w:r>
              <w:rPr>
                <w:rStyle w:val="IndexLink"/>
                <w:rtl w:val="true"/>
              </w:rPr>
              <w:t xml:space="preserve"> </w:t>
            </w:r>
            <w:r>
              <w:rPr>
                <w:rStyle w:val="IndexLink"/>
                <w:rtl w:val="true"/>
              </w:rPr>
              <w:t>مسألة ألحق المشهور بالخمر العصیر العنبی‌</w:t>
            </w:r>
            <w:r>
              <w:rPr>
                <w:rStyle w:val="IndexLink"/>
                <w:rtl w:val="true"/>
              </w:rPr>
              <w:tab/>
            </w:r>
            <w:r>
              <w:rPr>
                <w:rStyle w:val="IndexLink"/>
              </w:rPr>
              <w:t>124</w:t>
            </w:r>
          </w:hyperlink>
        </w:p>
        <w:p>
          <w:pPr>
            <w:pStyle w:val="Contents6"/>
            <w:tabs>
              <w:tab w:val="clear" w:pos="7609"/>
              <w:tab w:val="right" w:pos="9026" w:leader="dot"/>
            </w:tabs>
            <w:rPr/>
          </w:pPr>
          <w:hyperlink w:anchor="__RefHeading___Toc17172406_1280447820">
            <w:r>
              <w:rPr>
                <w:webHidden/>
                <w:rStyle w:val="IndexLink"/>
              </w:rPr>
              <w:t>2</w:t>
            </w:r>
            <w:r>
              <w:rPr>
                <w:rStyle w:val="IndexLink"/>
                <w:rtl w:val="true"/>
              </w:rPr>
              <w:t xml:space="preserve"> </w:t>
            </w:r>
            <w:r>
              <w:rPr>
                <w:rStyle w:val="IndexLink"/>
                <w:rtl w:val="true"/>
              </w:rPr>
              <w:t>مسألة إذا صار العصیر دبسا‌</w:t>
            </w:r>
            <w:r>
              <w:rPr>
                <w:rStyle w:val="IndexLink"/>
                <w:rtl w:val="true"/>
              </w:rPr>
              <w:tab/>
            </w:r>
            <w:r>
              <w:rPr>
                <w:rStyle w:val="IndexLink"/>
              </w:rPr>
              <w:t>125</w:t>
            </w:r>
          </w:hyperlink>
        </w:p>
        <w:p>
          <w:pPr>
            <w:pStyle w:val="Contents6"/>
            <w:tabs>
              <w:tab w:val="clear" w:pos="7609"/>
              <w:tab w:val="right" w:pos="9026" w:leader="dot"/>
            </w:tabs>
            <w:rPr/>
          </w:pPr>
          <w:hyperlink w:anchor="__RefHeading___Toc17172408_1280447820">
            <w:r>
              <w:rPr>
                <w:webHidden/>
                <w:rStyle w:val="IndexLink"/>
              </w:rPr>
              <w:t>3</w:t>
            </w:r>
            <w:r>
              <w:rPr>
                <w:rStyle w:val="IndexLink"/>
                <w:rtl w:val="true"/>
              </w:rPr>
              <w:t xml:space="preserve"> </w:t>
            </w:r>
            <w:r>
              <w:rPr>
                <w:rStyle w:val="IndexLink"/>
                <w:rtl w:val="true"/>
              </w:rPr>
              <w:t>مسألة یجوز أکل الزبیب و الکشمش‌</w:t>
            </w:r>
            <w:r>
              <w:rPr>
                <w:rStyle w:val="IndexLink"/>
                <w:rtl w:val="true"/>
              </w:rPr>
              <w:tab/>
            </w:r>
            <w:r>
              <w:rPr>
                <w:rStyle w:val="IndexLink"/>
              </w:rPr>
              <w:t>125</w:t>
            </w:r>
          </w:hyperlink>
        </w:p>
        <w:p>
          <w:pPr>
            <w:pStyle w:val="Contents6"/>
            <w:tabs>
              <w:tab w:val="clear" w:pos="7609"/>
              <w:tab w:val="right" w:pos="9026" w:leader="dot"/>
            </w:tabs>
            <w:rPr/>
          </w:pPr>
          <w:hyperlink w:anchor="__RefHeading___Toc17172410_1280447820">
            <w:r>
              <w:rPr>
                <w:webHidden/>
                <w:rStyle w:val="IndexLink"/>
                <w:rtl w:val="true"/>
              </w:rPr>
              <w:t>العاشر الفقاع‌</w:t>
            </w:r>
            <w:r>
              <w:rPr>
                <w:rStyle w:val="IndexLink"/>
                <w:rtl w:val="true"/>
              </w:rPr>
              <w:tab/>
            </w:r>
            <w:r>
              <w:rPr>
                <w:rStyle w:val="IndexLink"/>
              </w:rPr>
              <w:t>126</w:t>
            </w:r>
          </w:hyperlink>
        </w:p>
        <w:p>
          <w:pPr>
            <w:pStyle w:val="Contents6"/>
            <w:tabs>
              <w:tab w:val="clear" w:pos="7609"/>
              <w:tab w:val="right" w:pos="9026" w:leader="dot"/>
            </w:tabs>
            <w:rPr/>
          </w:pPr>
          <w:hyperlink w:anchor="__RefHeading___Toc17172412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7172414_1280447820">
            <w:r>
              <w:rPr>
                <w:webHidden/>
                <w:rStyle w:val="IndexLink"/>
              </w:rPr>
              <w:t>4</w:t>
            </w:r>
            <w:r>
              <w:rPr>
                <w:rStyle w:val="IndexLink"/>
                <w:rtl w:val="true"/>
              </w:rPr>
              <w:t xml:space="preserve"> </w:t>
            </w:r>
            <w:r>
              <w:rPr>
                <w:rStyle w:val="IndexLink"/>
                <w:rtl w:val="true"/>
              </w:rPr>
              <w:t>مسألة ماء الشعیر الذی یستعمله الأطباء فی معالجاتهم لیس من الفقاع‌</w:t>
            </w:r>
            <w:r>
              <w:rPr>
                <w:rStyle w:val="IndexLink"/>
                <w:rtl w:val="true"/>
              </w:rPr>
              <w:tab/>
            </w:r>
            <w:r>
              <w:rPr>
                <w:rStyle w:val="IndexLink"/>
              </w:rPr>
              <w:t>126</w:t>
            </w:r>
          </w:hyperlink>
        </w:p>
        <w:p>
          <w:pPr>
            <w:pStyle w:val="Contents6"/>
            <w:tabs>
              <w:tab w:val="clear" w:pos="7609"/>
              <w:tab w:val="right" w:pos="9026" w:leader="dot"/>
            </w:tabs>
            <w:rPr/>
          </w:pPr>
          <w:hyperlink w:anchor="__RefHeading___Toc17172416_1280447820">
            <w:r>
              <w:rPr>
                <w:webHidden/>
                <w:rStyle w:val="IndexLink"/>
                <w:rtl w:val="true"/>
              </w:rPr>
              <w:t>الحادی عشر عرق الجنب من الحرام‌</w:t>
            </w:r>
            <w:r>
              <w:rPr>
                <w:rStyle w:val="IndexLink"/>
                <w:rtl w:val="true"/>
              </w:rPr>
              <w:tab/>
            </w:r>
            <w:r>
              <w:rPr>
                <w:rStyle w:val="IndexLink"/>
              </w:rPr>
              <w:t>126</w:t>
            </w:r>
          </w:hyperlink>
        </w:p>
        <w:p>
          <w:pPr>
            <w:pStyle w:val="Contents6"/>
            <w:tabs>
              <w:tab w:val="clear" w:pos="7609"/>
              <w:tab w:val="right" w:pos="9026" w:leader="dot"/>
            </w:tabs>
            <w:rPr/>
          </w:pPr>
          <w:hyperlink w:anchor="__RefHeading___Toc17172418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7172420_1280447820">
            <w:r>
              <w:rPr>
                <w:webHidden/>
                <w:rStyle w:val="IndexLink"/>
              </w:rPr>
              <w:t>1</w:t>
            </w:r>
            <w:r>
              <w:rPr>
                <w:rStyle w:val="IndexLink"/>
                <w:rtl w:val="true"/>
              </w:rPr>
              <w:t xml:space="preserve"> </w:t>
            </w:r>
            <w:r>
              <w:rPr>
                <w:rStyle w:val="IndexLink"/>
                <w:rtl w:val="true"/>
              </w:rPr>
              <w:t>مسألة العرق الخارج منه حال الاغتسال قبل تمامه نجس‌</w:t>
            </w:r>
            <w:r>
              <w:rPr>
                <w:rStyle w:val="IndexLink"/>
                <w:rtl w:val="true"/>
              </w:rPr>
              <w:tab/>
            </w:r>
            <w:r>
              <w:rPr>
                <w:rStyle w:val="IndexLink"/>
              </w:rPr>
              <w:t>126</w:t>
            </w:r>
          </w:hyperlink>
        </w:p>
        <w:p>
          <w:pPr>
            <w:pStyle w:val="Contents6"/>
            <w:tabs>
              <w:tab w:val="clear" w:pos="7609"/>
              <w:tab w:val="right" w:pos="9026" w:leader="dot"/>
            </w:tabs>
            <w:rPr/>
          </w:pPr>
          <w:hyperlink w:anchor="__RefHeading___Toc17172422_1280447820">
            <w:r>
              <w:rPr>
                <w:webHidden/>
                <w:rStyle w:val="IndexLink"/>
              </w:rPr>
              <w:t>2</w:t>
            </w:r>
            <w:r>
              <w:rPr>
                <w:rStyle w:val="IndexLink"/>
                <w:rtl w:val="true"/>
              </w:rPr>
              <w:t xml:space="preserve"> </w:t>
            </w:r>
            <w:r>
              <w:rPr>
                <w:rStyle w:val="IndexLink"/>
                <w:rtl w:val="true"/>
              </w:rPr>
              <w:t>مسألة إذا أجنب من حرام ثمَّ من حلال أو من حلال ثمَّ من حرام فالظاهر نجاسة عرقه أیضا‌</w:t>
            </w:r>
            <w:r>
              <w:rPr>
                <w:rStyle w:val="IndexLink"/>
                <w:rtl w:val="true"/>
              </w:rPr>
              <w:tab/>
            </w:r>
            <w:r>
              <w:rPr>
                <w:rStyle w:val="IndexLink"/>
              </w:rPr>
              <w:t>127</w:t>
            </w:r>
          </w:hyperlink>
        </w:p>
        <w:p>
          <w:pPr>
            <w:pStyle w:val="Contents6"/>
            <w:tabs>
              <w:tab w:val="clear" w:pos="7609"/>
              <w:tab w:val="right" w:pos="9026" w:leader="dot"/>
            </w:tabs>
            <w:rPr/>
          </w:pPr>
          <w:hyperlink w:anchor="__RefHeading___Toc17172424_1280447820">
            <w:r>
              <w:rPr>
                <w:webHidden/>
                <w:rStyle w:val="IndexLink"/>
              </w:rPr>
              <w:t>3</w:t>
            </w:r>
            <w:r>
              <w:rPr>
                <w:rStyle w:val="IndexLink"/>
                <w:rtl w:val="true"/>
              </w:rPr>
              <w:t xml:space="preserve"> </w:t>
            </w:r>
            <w:r>
              <w:rPr>
                <w:rStyle w:val="IndexLink"/>
                <w:rtl w:val="true"/>
              </w:rPr>
              <w:t>مسألة المجنب من حرام إذا تیمم لعدم التمکن من الغسل فالظاهر عدم نجاسة عرقه‌</w:t>
            </w:r>
            <w:r>
              <w:rPr>
                <w:rStyle w:val="IndexLink"/>
                <w:rtl w:val="true"/>
              </w:rPr>
              <w:tab/>
            </w:r>
            <w:r>
              <w:rPr>
                <w:rStyle w:val="IndexLink"/>
              </w:rPr>
              <w:t>127</w:t>
            </w:r>
          </w:hyperlink>
        </w:p>
        <w:p>
          <w:pPr>
            <w:pStyle w:val="Contents6"/>
            <w:tabs>
              <w:tab w:val="clear" w:pos="7609"/>
              <w:tab w:val="right" w:pos="9026" w:leader="dot"/>
            </w:tabs>
            <w:rPr/>
          </w:pPr>
          <w:hyperlink w:anchor="__RefHeading___Toc17172426_1280447820">
            <w:r>
              <w:rPr>
                <w:webHidden/>
                <w:rStyle w:val="IndexLink"/>
              </w:rPr>
              <w:t>4</w:t>
            </w:r>
            <w:r>
              <w:rPr>
                <w:rStyle w:val="IndexLink"/>
                <w:rtl w:val="true"/>
              </w:rPr>
              <w:t xml:space="preserve"> </w:t>
            </w:r>
            <w:r>
              <w:rPr>
                <w:rStyle w:val="IndexLink"/>
                <w:rtl w:val="true"/>
              </w:rPr>
              <w:t>مسألة الصبی الغیر البالغ إذا أجنب من حرام ففی نجاسة عرقه إشکال‌</w:t>
            </w:r>
            <w:r>
              <w:rPr>
                <w:rStyle w:val="IndexLink"/>
                <w:rtl w:val="true"/>
              </w:rPr>
              <w:tab/>
            </w:r>
            <w:r>
              <w:rPr>
                <w:rStyle w:val="IndexLink"/>
              </w:rPr>
              <w:t>127</w:t>
            </w:r>
          </w:hyperlink>
        </w:p>
        <w:p>
          <w:pPr>
            <w:pStyle w:val="Contents6"/>
            <w:tabs>
              <w:tab w:val="clear" w:pos="7609"/>
              <w:tab w:val="right" w:pos="9026" w:leader="dot"/>
            </w:tabs>
            <w:rPr/>
          </w:pPr>
          <w:hyperlink w:anchor="__RefHeading___Toc17172428_1280447820">
            <w:r>
              <w:rPr>
                <w:webHidden/>
                <w:rStyle w:val="IndexLink"/>
                <w:rtl w:val="true"/>
              </w:rPr>
              <w:t>الثانی عشر عرق الإبل الجلالة‌</w:t>
            </w:r>
            <w:r>
              <w:rPr>
                <w:rStyle w:val="IndexLink"/>
                <w:rtl w:val="true"/>
              </w:rPr>
              <w:tab/>
            </w:r>
            <w:r>
              <w:rPr>
                <w:rStyle w:val="IndexLink"/>
              </w:rPr>
              <w:t>127</w:t>
            </w:r>
          </w:hyperlink>
        </w:p>
        <w:p>
          <w:pPr>
            <w:pStyle w:val="Contents6"/>
            <w:tabs>
              <w:tab w:val="clear" w:pos="7609"/>
              <w:tab w:val="right" w:pos="9026" w:leader="dot"/>
            </w:tabs>
            <w:rPr/>
          </w:pPr>
          <w:hyperlink w:anchor="__RefHeading___Toc17172430_1280447820">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17172432_1280447820">
            <w:r>
              <w:rPr>
                <w:webHidden/>
                <w:rStyle w:val="IndexLink"/>
              </w:rPr>
              <w:t>1</w:t>
            </w:r>
            <w:r>
              <w:rPr>
                <w:rStyle w:val="IndexLink"/>
                <w:rtl w:val="true"/>
              </w:rPr>
              <w:t xml:space="preserve"> </w:t>
            </w:r>
            <w:r>
              <w:rPr>
                <w:rStyle w:val="IndexLink"/>
                <w:rtl w:val="true"/>
              </w:rPr>
              <w:t>مسألة الأحوط الاجتناب عن الثعلب و الأرنب و الوزغ و العقرب و الفأر‌</w:t>
            </w:r>
            <w:r>
              <w:rPr>
                <w:rStyle w:val="IndexLink"/>
                <w:rtl w:val="true"/>
              </w:rPr>
              <w:tab/>
            </w:r>
            <w:r>
              <w:rPr>
                <w:rStyle w:val="IndexLink"/>
              </w:rPr>
              <w:t>128</w:t>
            </w:r>
          </w:hyperlink>
        </w:p>
        <w:p>
          <w:pPr>
            <w:pStyle w:val="Contents6"/>
            <w:tabs>
              <w:tab w:val="clear" w:pos="7609"/>
              <w:tab w:val="right" w:pos="9026" w:leader="dot"/>
            </w:tabs>
            <w:rPr/>
          </w:pPr>
          <w:hyperlink w:anchor="__RefHeading___Toc17172434_1280447820">
            <w:r>
              <w:rPr>
                <w:webHidden/>
                <w:rStyle w:val="IndexLink"/>
              </w:rPr>
              <w:t>2</w:t>
            </w:r>
            <w:r>
              <w:rPr>
                <w:rStyle w:val="IndexLink"/>
                <w:rtl w:val="true"/>
              </w:rPr>
              <w:t xml:space="preserve"> </w:t>
            </w:r>
            <w:r>
              <w:rPr>
                <w:rStyle w:val="IndexLink"/>
                <w:rtl w:val="true"/>
              </w:rPr>
              <w:t>مسألة کل مشکوک طاهر‌</w:t>
            </w:r>
            <w:r>
              <w:rPr>
                <w:rStyle w:val="IndexLink"/>
                <w:rtl w:val="true"/>
              </w:rPr>
              <w:tab/>
            </w:r>
            <w:r>
              <w:rPr>
                <w:rStyle w:val="IndexLink"/>
              </w:rPr>
              <w:t>128</w:t>
            </w:r>
          </w:hyperlink>
        </w:p>
        <w:p>
          <w:pPr>
            <w:pStyle w:val="Contents6"/>
            <w:tabs>
              <w:tab w:val="clear" w:pos="7609"/>
              <w:tab w:val="right" w:pos="9026" w:leader="dot"/>
            </w:tabs>
            <w:rPr/>
          </w:pPr>
          <w:hyperlink w:anchor="__RefHeading___Toc17172436_1280447820">
            <w:r>
              <w:rPr>
                <w:webHidden/>
                <w:rStyle w:val="IndexLink"/>
              </w:rPr>
              <w:t>3</w:t>
            </w:r>
            <w:r>
              <w:rPr>
                <w:rStyle w:val="IndexLink"/>
                <w:rtl w:val="true"/>
              </w:rPr>
              <w:t xml:space="preserve"> </w:t>
            </w:r>
            <w:r>
              <w:rPr>
                <w:rStyle w:val="IndexLink"/>
                <w:rtl w:val="true"/>
              </w:rPr>
              <w:t>مسألة الأقوی طهارة غسالة الحمام‌</w:t>
            </w:r>
            <w:r>
              <w:rPr>
                <w:rStyle w:val="IndexLink"/>
                <w:rtl w:val="true"/>
              </w:rPr>
              <w:tab/>
            </w:r>
            <w:r>
              <w:rPr>
                <w:rStyle w:val="IndexLink"/>
              </w:rPr>
              <w:t>128</w:t>
            </w:r>
          </w:hyperlink>
        </w:p>
        <w:p>
          <w:pPr>
            <w:pStyle w:val="Contents6"/>
            <w:tabs>
              <w:tab w:val="clear" w:pos="7609"/>
              <w:tab w:val="right" w:pos="9026" w:leader="dot"/>
            </w:tabs>
            <w:rPr/>
          </w:pPr>
          <w:hyperlink w:anchor="__RefHeading___Toc17172438_1280447820">
            <w:r>
              <w:rPr>
                <w:webHidden/>
                <w:rStyle w:val="IndexLink"/>
              </w:rPr>
              <w:t>4</w:t>
            </w:r>
            <w:r>
              <w:rPr>
                <w:rStyle w:val="IndexLink"/>
                <w:rtl w:val="true"/>
              </w:rPr>
              <w:t xml:space="preserve"> </w:t>
            </w:r>
            <w:r>
              <w:rPr>
                <w:rStyle w:val="IndexLink"/>
                <w:rtl w:val="true"/>
              </w:rPr>
              <w:t>مسألة یستحب رش الماء إذا أراد أن یصلی فی معابد الیهود و النصاری‌</w:t>
            </w:r>
            <w:r>
              <w:rPr>
                <w:rStyle w:val="IndexLink"/>
                <w:rtl w:val="true"/>
              </w:rPr>
              <w:tab/>
            </w:r>
            <w:r>
              <w:rPr>
                <w:rStyle w:val="IndexLink"/>
              </w:rPr>
              <w:t>128</w:t>
            </w:r>
          </w:hyperlink>
        </w:p>
        <w:p>
          <w:pPr>
            <w:pStyle w:val="Contents6"/>
            <w:tabs>
              <w:tab w:val="clear" w:pos="7609"/>
              <w:tab w:val="right" w:pos="9026" w:leader="dot"/>
            </w:tabs>
            <w:rPr/>
          </w:pPr>
          <w:hyperlink w:anchor="__RefHeading___Toc17172440_1280447820">
            <w:r>
              <w:rPr>
                <w:webHidden/>
                <w:rStyle w:val="IndexLink"/>
              </w:rPr>
              <w:t>5</w:t>
            </w:r>
            <w:r>
              <w:rPr>
                <w:rStyle w:val="IndexLink"/>
                <w:rtl w:val="true"/>
              </w:rPr>
              <w:t xml:space="preserve"> </w:t>
            </w:r>
            <w:r>
              <w:rPr>
                <w:rStyle w:val="IndexLink"/>
                <w:rtl w:val="true"/>
              </w:rPr>
              <w:t>مسألة فی الشک فی الطهارة و النجاسة لا یجب الفحص‌</w:t>
            </w:r>
            <w:r>
              <w:rPr>
                <w:rStyle w:val="IndexLink"/>
                <w:rtl w:val="true"/>
              </w:rPr>
              <w:tab/>
            </w:r>
            <w:r>
              <w:rPr>
                <w:rStyle w:val="IndexLink"/>
              </w:rPr>
              <w:t>128</w:t>
            </w:r>
          </w:hyperlink>
        </w:p>
        <w:p>
          <w:pPr>
            <w:pStyle w:val="Contents5"/>
            <w:tabs>
              <w:tab w:val="clear" w:pos="7892"/>
              <w:tab w:val="right" w:pos="9026" w:leader="dot"/>
            </w:tabs>
            <w:rPr/>
          </w:pPr>
          <w:hyperlink w:anchor="__RefHeading___Toc17172442_1280447820">
            <w:r>
              <w:rPr>
                <w:webHidden/>
                <w:rStyle w:val="IndexLink"/>
                <w:rtl w:val="true"/>
              </w:rPr>
              <w:t>فصل طریق ثبوت النجاسة أو التنجس العلم الوجدانی أو البینة العادلة‌</w:t>
            </w:r>
            <w:r>
              <w:rPr>
                <w:rStyle w:val="IndexLink"/>
                <w:rtl w:val="true"/>
              </w:rPr>
              <w:tab/>
            </w:r>
            <w:r>
              <w:rPr>
                <w:rStyle w:val="IndexLink"/>
              </w:rPr>
              <w:t>128</w:t>
            </w:r>
          </w:hyperlink>
        </w:p>
        <w:p>
          <w:pPr>
            <w:pStyle w:val="Contents6"/>
            <w:tabs>
              <w:tab w:val="clear" w:pos="7609"/>
              <w:tab w:val="right" w:pos="9026" w:leader="dot"/>
            </w:tabs>
            <w:rPr/>
          </w:pPr>
          <w:hyperlink w:anchor="__RefHeading___Toc17172444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7172446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اعتبار بعلم الوسواسی فی الطهارة و النجاسة</w:t>
            </w:r>
            <w:r>
              <w:rPr>
                <w:rStyle w:val="IndexLink"/>
                <w:rtl w:val="true"/>
              </w:rPr>
              <w:t>]</w:t>
              <w:tab/>
            </w:r>
            <w:r>
              <w:rPr>
                <w:rStyle w:val="IndexLink"/>
              </w:rPr>
              <w:t>129</w:t>
            </w:r>
          </w:hyperlink>
        </w:p>
        <w:p>
          <w:pPr>
            <w:pStyle w:val="Contents6"/>
            <w:tabs>
              <w:tab w:val="clear" w:pos="7609"/>
              <w:tab w:val="right" w:pos="9026" w:leader="dot"/>
            </w:tabs>
            <w:rPr/>
          </w:pPr>
          <w:hyperlink w:anchor="__RefHeading___Toc17172448_1280447820">
            <w:r>
              <w:rPr>
                <w:webHidden/>
                <w:rStyle w:val="IndexLink"/>
              </w:rPr>
              <w:t>2</w:t>
            </w:r>
            <w:r>
              <w:rPr>
                <w:rStyle w:val="IndexLink"/>
                <w:rtl w:val="true"/>
              </w:rPr>
              <w:t xml:space="preserve"> </w:t>
            </w:r>
            <w:r>
              <w:rPr>
                <w:rStyle w:val="IndexLink"/>
                <w:rtl w:val="true"/>
              </w:rPr>
              <w:t>مسألة العلم الإجمالی کالتفصیلی‌</w:t>
            </w:r>
            <w:r>
              <w:rPr>
                <w:rStyle w:val="IndexLink"/>
                <w:rtl w:val="true"/>
              </w:rPr>
              <w:tab/>
            </w:r>
            <w:r>
              <w:rPr>
                <w:rStyle w:val="IndexLink"/>
              </w:rPr>
              <w:t>129</w:t>
            </w:r>
          </w:hyperlink>
        </w:p>
        <w:p>
          <w:pPr>
            <w:pStyle w:val="Contents6"/>
            <w:tabs>
              <w:tab w:val="clear" w:pos="7609"/>
              <w:tab w:val="right" w:pos="9026" w:leader="dot"/>
            </w:tabs>
            <w:rPr/>
          </w:pPr>
          <w:hyperlink w:anchor="__RefHeading___Toc17172450_1280447820">
            <w:r>
              <w:rPr>
                <w:webHidden/>
                <w:rStyle w:val="IndexLink"/>
              </w:rPr>
              <w:t>3</w:t>
            </w:r>
            <w:r>
              <w:rPr>
                <w:rStyle w:val="IndexLink"/>
                <w:rtl w:val="true"/>
              </w:rPr>
              <w:t xml:space="preserve"> </w:t>
            </w:r>
            <w:r>
              <w:rPr>
                <w:rStyle w:val="IndexLink"/>
                <w:rtl w:val="true"/>
              </w:rPr>
              <w:t>مسألة لا یعتبر فی البینة حصول الظن بصدقها‌</w:t>
            </w:r>
            <w:r>
              <w:rPr>
                <w:rStyle w:val="IndexLink"/>
                <w:rtl w:val="true"/>
              </w:rPr>
              <w:tab/>
            </w:r>
            <w:r>
              <w:rPr>
                <w:rStyle w:val="IndexLink"/>
              </w:rPr>
              <w:t>129</w:t>
            </w:r>
          </w:hyperlink>
        </w:p>
        <w:p>
          <w:pPr>
            <w:pStyle w:val="Contents6"/>
            <w:tabs>
              <w:tab w:val="clear" w:pos="7609"/>
              <w:tab w:val="right" w:pos="9026" w:leader="dot"/>
            </w:tabs>
            <w:rPr/>
          </w:pPr>
          <w:hyperlink w:anchor="__RefHeading___Toc17172452_1280447820">
            <w:r>
              <w:rPr>
                <w:webHidden/>
                <w:rStyle w:val="IndexLink"/>
              </w:rPr>
              <w:t>4</w:t>
            </w:r>
            <w:r>
              <w:rPr>
                <w:rStyle w:val="IndexLink"/>
                <w:rtl w:val="true"/>
              </w:rPr>
              <w:t xml:space="preserve"> </w:t>
            </w:r>
            <w:r>
              <w:rPr>
                <w:rStyle w:val="IndexLink"/>
                <w:rtl w:val="true"/>
              </w:rPr>
              <w:t>مسألة لا یعتبر فی البینة ذکر مستند الشهادة‌</w:t>
            </w:r>
            <w:r>
              <w:rPr>
                <w:rStyle w:val="IndexLink"/>
                <w:rtl w:val="true"/>
              </w:rPr>
              <w:tab/>
            </w:r>
            <w:r>
              <w:rPr>
                <w:rStyle w:val="IndexLink"/>
              </w:rPr>
              <w:t>129</w:t>
            </w:r>
          </w:hyperlink>
        </w:p>
        <w:p>
          <w:pPr>
            <w:pStyle w:val="Contents6"/>
            <w:tabs>
              <w:tab w:val="clear" w:pos="7609"/>
              <w:tab w:val="right" w:pos="9026" w:leader="dot"/>
            </w:tabs>
            <w:rPr/>
          </w:pPr>
          <w:hyperlink w:anchor="__RefHeading___Toc17172454_1280447820">
            <w:r>
              <w:rPr>
                <w:webHidden/>
                <w:rStyle w:val="IndexLink"/>
              </w:rPr>
              <w:t>5</w:t>
            </w:r>
            <w:r>
              <w:rPr>
                <w:rStyle w:val="IndexLink"/>
                <w:rtl w:val="true"/>
              </w:rPr>
              <w:t xml:space="preserve"> </w:t>
            </w:r>
            <w:r>
              <w:rPr>
                <w:rStyle w:val="IndexLink"/>
                <w:rtl w:val="true"/>
              </w:rPr>
              <w:t>مسألة إذا لم یشهدا بالنجاسة بل بموجبها کفی‌</w:t>
            </w:r>
            <w:r>
              <w:rPr>
                <w:rStyle w:val="IndexLink"/>
                <w:rtl w:val="true"/>
              </w:rPr>
              <w:tab/>
            </w:r>
            <w:r>
              <w:rPr>
                <w:rStyle w:val="IndexLink"/>
              </w:rPr>
              <w:t>129</w:t>
            </w:r>
          </w:hyperlink>
        </w:p>
        <w:p>
          <w:pPr>
            <w:pStyle w:val="Contents6"/>
            <w:tabs>
              <w:tab w:val="clear" w:pos="7609"/>
              <w:tab w:val="right" w:pos="9026" w:leader="dot"/>
            </w:tabs>
            <w:rPr/>
          </w:pPr>
          <w:hyperlink w:anchor="__RefHeading___Toc17172456_1280447820">
            <w:r>
              <w:rPr>
                <w:webHidden/>
                <w:rStyle w:val="IndexLink"/>
              </w:rPr>
              <w:t>6</w:t>
            </w:r>
            <w:r>
              <w:rPr>
                <w:rStyle w:val="IndexLink"/>
                <w:rtl w:val="true"/>
              </w:rPr>
              <w:t xml:space="preserve"> </w:t>
            </w:r>
            <w:r>
              <w:rPr>
                <w:rStyle w:val="IndexLink"/>
                <w:rtl w:val="true"/>
              </w:rPr>
              <w:t>مسألة إذا شهدا بالنجاسة و اختلف مستندهما‌</w:t>
            </w:r>
            <w:r>
              <w:rPr>
                <w:rStyle w:val="IndexLink"/>
                <w:rtl w:val="true"/>
              </w:rPr>
              <w:tab/>
            </w:r>
            <w:r>
              <w:rPr>
                <w:rStyle w:val="IndexLink"/>
              </w:rPr>
              <w:t>129</w:t>
            </w:r>
          </w:hyperlink>
        </w:p>
        <w:p>
          <w:pPr>
            <w:pStyle w:val="Contents6"/>
            <w:tabs>
              <w:tab w:val="clear" w:pos="7609"/>
              <w:tab w:val="right" w:pos="9026" w:leader="dot"/>
            </w:tabs>
            <w:rPr/>
          </w:pPr>
          <w:hyperlink w:anchor="__RefHeading___Toc17172458_1280447820">
            <w:r>
              <w:rPr>
                <w:webHidden/>
                <w:rStyle w:val="IndexLink"/>
              </w:rPr>
              <w:t>7</w:t>
            </w:r>
            <w:r>
              <w:rPr>
                <w:rStyle w:val="IndexLink"/>
                <w:rtl w:val="true"/>
              </w:rPr>
              <w:t xml:space="preserve"> </w:t>
            </w:r>
            <w:r>
              <w:rPr>
                <w:rStyle w:val="IndexLink"/>
                <w:rtl w:val="true"/>
              </w:rPr>
              <w:t>مسألة الشهادة بالإجمال کافیة أیضا‌</w:t>
            </w:r>
            <w:r>
              <w:rPr>
                <w:rStyle w:val="IndexLink"/>
                <w:rtl w:val="true"/>
              </w:rPr>
              <w:tab/>
            </w:r>
            <w:r>
              <w:rPr>
                <w:rStyle w:val="IndexLink"/>
              </w:rPr>
              <w:t>130</w:t>
            </w:r>
          </w:hyperlink>
        </w:p>
        <w:p>
          <w:pPr>
            <w:pStyle w:val="Contents6"/>
            <w:tabs>
              <w:tab w:val="clear" w:pos="7609"/>
              <w:tab w:val="right" w:pos="9026" w:leader="dot"/>
            </w:tabs>
            <w:rPr/>
          </w:pPr>
          <w:hyperlink w:anchor="__RefHeading___Toc17172460_1280447820">
            <w:r>
              <w:rPr>
                <w:webHidden/>
                <w:rStyle w:val="IndexLink"/>
              </w:rPr>
              <w:t>8</w:t>
            </w:r>
            <w:r>
              <w:rPr>
                <w:rStyle w:val="IndexLink"/>
                <w:rtl w:val="true"/>
              </w:rPr>
              <w:t xml:space="preserve"> </w:t>
            </w:r>
            <w:r>
              <w:rPr>
                <w:rStyle w:val="IndexLink"/>
                <w:rtl w:val="true"/>
              </w:rPr>
              <w:t>مسألة لو شهد أحدهما بنجاسة الشی‌ء فعلا و الآخر بنجاسته سابقا مع الجهل بحاله فعلا‌</w:t>
            </w:r>
            <w:r>
              <w:rPr>
                <w:rStyle w:val="IndexLink"/>
                <w:rtl w:val="true"/>
              </w:rPr>
              <w:tab/>
            </w:r>
            <w:r>
              <w:rPr>
                <w:rStyle w:val="IndexLink"/>
              </w:rPr>
              <w:t>131</w:t>
            </w:r>
          </w:hyperlink>
        </w:p>
        <w:p>
          <w:pPr>
            <w:pStyle w:val="Contents6"/>
            <w:tabs>
              <w:tab w:val="clear" w:pos="7609"/>
              <w:tab w:val="right" w:pos="9026" w:leader="dot"/>
            </w:tabs>
            <w:rPr/>
          </w:pPr>
          <w:hyperlink w:anchor="__RefHeading___Toc17172462_1280447820">
            <w:r>
              <w:rPr>
                <w:webHidden/>
                <w:rStyle w:val="IndexLink"/>
              </w:rPr>
              <w:t>9</w:t>
            </w:r>
            <w:r>
              <w:rPr>
                <w:rStyle w:val="IndexLink"/>
                <w:rtl w:val="true"/>
              </w:rPr>
              <w:t xml:space="preserve"> </w:t>
            </w:r>
            <w:r>
              <w:rPr>
                <w:rStyle w:val="IndexLink"/>
                <w:rtl w:val="true"/>
              </w:rPr>
              <w:t>مسألة لو قال أحدهما إنه نجس و قال الآخر إنه کان نجسا و الآن طاهر‌</w:t>
            </w:r>
            <w:r>
              <w:rPr>
                <w:rStyle w:val="IndexLink"/>
                <w:rtl w:val="true"/>
              </w:rPr>
              <w:tab/>
            </w:r>
            <w:r>
              <w:rPr>
                <w:rStyle w:val="IndexLink"/>
              </w:rPr>
              <w:t>131</w:t>
            </w:r>
          </w:hyperlink>
        </w:p>
        <w:p>
          <w:pPr>
            <w:pStyle w:val="Contents6"/>
            <w:tabs>
              <w:tab w:val="clear" w:pos="7609"/>
              <w:tab w:val="right" w:pos="9026" w:leader="dot"/>
            </w:tabs>
            <w:rPr/>
          </w:pPr>
          <w:hyperlink w:anchor="__RefHeading___Toc17172464_1280447820">
            <w:r>
              <w:rPr>
                <w:webHidden/>
                <w:rStyle w:val="IndexLink"/>
              </w:rPr>
              <w:t>10</w:t>
            </w:r>
            <w:r>
              <w:rPr>
                <w:rStyle w:val="IndexLink"/>
                <w:rtl w:val="true"/>
              </w:rPr>
              <w:t xml:space="preserve"> </w:t>
            </w:r>
            <w:r>
              <w:rPr>
                <w:rStyle w:val="IndexLink"/>
                <w:rtl w:val="true"/>
              </w:rPr>
              <w:t xml:space="preserve">مسألة </w:t>
            </w:r>
            <w:r>
              <w:rPr>
                <w:rStyle w:val="IndexLink"/>
                <w:rtl w:val="true"/>
              </w:rPr>
              <w:t>[</w:t>
            </w:r>
            <w:r>
              <w:rPr>
                <w:rStyle w:val="IndexLink"/>
                <w:rtl w:val="true"/>
              </w:rPr>
              <w:t>الحکم بالنجاسة إذا أخبرت الزوجة أو الخادمة أو المملوکة بنجاسة ما فی یدها من ثیاب الزوج أو ظروف البیت</w:t>
            </w:r>
            <w:r>
              <w:rPr>
                <w:rStyle w:val="IndexLink"/>
                <w:rtl w:val="true"/>
              </w:rPr>
              <w:t>]</w:t>
              <w:tab/>
            </w:r>
            <w:r>
              <w:rPr>
                <w:rStyle w:val="IndexLink"/>
              </w:rPr>
              <w:t>131</w:t>
            </w:r>
          </w:hyperlink>
        </w:p>
        <w:p>
          <w:pPr>
            <w:pStyle w:val="Contents6"/>
            <w:tabs>
              <w:tab w:val="clear" w:pos="7609"/>
              <w:tab w:val="right" w:pos="9026" w:leader="dot"/>
            </w:tabs>
            <w:rPr/>
          </w:pPr>
          <w:hyperlink w:anchor="__RefHeading___Toc17172466_1280447820">
            <w:r>
              <w:rPr>
                <w:webHidden/>
                <w:rStyle w:val="IndexLink"/>
              </w:rPr>
              <w:t>11</w:t>
            </w:r>
            <w:r>
              <w:rPr>
                <w:rStyle w:val="IndexLink"/>
                <w:rtl w:val="true"/>
              </w:rPr>
              <w:t xml:space="preserve"> </w:t>
            </w:r>
            <w:r>
              <w:rPr>
                <w:rStyle w:val="IndexLink"/>
                <w:rtl w:val="true"/>
              </w:rPr>
              <w:t>مسألة إذا کان الشی‌ء بید شخصین کالشریکین یسمع قول کل منهما فی نجاسته‌</w:t>
            </w:r>
            <w:r>
              <w:rPr>
                <w:rStyle w:val="IndexLink"/>
                <w:rtl w:val="true"/>
              </w:rPr>
              <w:tab/>
            </w:r>
            <w:r>
              <w:rPr>
                <w:rStyle w:val="IndexLink"/>
              </w:rPr>
              <w:t>132</w:t>
            </w:r>
          </w:hyperlink>
        </w:p>
        <w:p>
          <w:pPr>
            <w:pStyle w:val="Contents6"/>
            <w:tabs>
              <w:tab w:val="clear" w:pos="7609"/>
              <w:tab w:val="right" w:pos="9026" w:leader="dot"/>
            </w:tabs>
            <w:rPr/>
          </w:pPr>
          <w:hyperlink w:anchor="__RefHeading___Toc17172468_1280447820">
            <w:r>
              <w:rPr>
                <w:webHidden/>
                <w:rStyle w:val="IndexLink"/>
              </w:rPr>
              <w:t>12</w:t>
            </w:r>
            <w:r>
              <w:rPr>
                <w:rStyle w:val="IndexLink"/>
                <w:rtl w:val="true"/>
              </w:rPr>
              <w:t xml:space="preserve"> </w:t>
            </w:r>
            <w:r>
              <w:rPr>
                <w:rStyle w:val="IndexLink"/>
                <w:rtl w:val="true"/>
              </w:rPr>
              <w:t>مسألة لا فرق فی اعتبار قول ذی الید بالنجاسة بین أن یکون فاسقا أو عادلا‌</w:t>
            </w:r>
            <w:r>
              <w:rPr>
                <w:rStyle w:val="IndexLink"/>
                <w:rtl w:val="true"/>
              </w:rPr>
              <w:tab/>
            </w:r>
            <w:r>
              <w:rPr>
                <w:rStyle w:val="IndexLink"/>
              </w:rPr>
              <w:t>132</w:t>
            </w:r>
          </w:hyperlink>
        </w:p>
        <w:p>
          <w:pPr>
            <w:pStyle w:val="Contents6"/>
            <w:tabs>
              <w:tab w:val="clear" w:pos="7609"/>
              <w:tab w:val="right" w:pos="9026" w:leader="dot"/>
            </w:tabs>
            <w:rPr/>
          </w:pPr>
          <w:hyperlink w:anchor="__RefHeading___Toc17172470_1280447820">
            <w:r>
              <w:rPr>
                <w:webHidden/>
                <w:rStyle w:val="IndexLink"/>
              </w:rPr>
              <w:t>13</w:t>
            </w:r>
            <w:r>
              <w:rPr>
                <w:rStyle w:val="IndexLink"/>
                <w:rtl w:val="true"/>
              </w:rPr>
              <w:t xml:space="preserve"> </w:t>
            </w:r>
            <w:r>
              <w:rPr>
                <w:rStyle w:val="IndexLink"/>
                <w:rtl w:val="true"/>
              </w:rPr>
              <w:t>مسألة فی اعتبار قول صاحب الید إذا کان صبیا إشکال‌</w:t>
            </w:r>
            <w:r>
              <w:rPr>
                <w:rStyle w:val="IndexLink"/>
                <w:rtl w:val="true"/>
              </w:rPr>
              <w:tab/>
            </w:r>
            <w:r>
              <w:rPr>
                <w:rStyle w:val="IndexLink"/>
              </w:rPr>
              <w:t>132</w:t>
            </w:r>
          </w:hyperlink>
        </w:p>
        <w:p>
          <w:pPr>
            <w:pStyle w:val="Contents6"/>
            <w:tabs>
              <w:tab w:val="clear" w:pos="7609"/>
              <w:tab w:val="right" w:pos="9026" w:leader="dot"/>
            </w:tabs>
            <w:rPr/>
          </w:pPr>
          <w:hyperlink w:anchor="__RefHeading___Toc17172472_1280447820">
            <w:r>
              <w:rPr>
                <w:webHidden/>
                <w:rStyle w:val="IndexLink"/>
              </w:rPr>
              <w:t>14</w:t>
            </w:r>
            <w:r>
              <w:rPr>
                <w:rStyle w:val="IndexLink"/>
                <w:rtl w:val="true"/>
              </w:rPr>
              <w:t xml:space="preserve"> </w:t>
            </w:r>
            <w:r>
              <w:rPr>
                <w:rStyle w:val="IndexLink"/>
                <w:rtl w:val="true"/>
              </w:rPr>
              <w:t>مسألة لا یعتبر فی قبول قول صاحب الید أن یکون قبل الاستعمال‌</w:t>
            </w:r>
            <w:r>
              <w:rPr>
                <w:rStyle w:val="IndexLink"/>
                <w:rtl w:val="true"/>
              </w:rPr>
              <w:tab/>
            </w:r>
            <w:r>
              <w:rPr>
                <w:rStyle w:val="IndexLink"/>
              </w:rPr>
              <w:t>133</w:t>
            </w:r>
          </w:hyperlink>
        </w:p>
        <w:p>
          <w:pPr>
            <w:pStyle w:val="Contents5"/>
            <w:tabs>
              <w:tab w:val="clear" w:pos="7892"/>
              <w:tab w:val="right" w:pos="9026" w:leader="dot"/>
            </w:tabs>
            <w:rPr/>
          </w:pPr>
          <w:hyperlink w:anchor="__RefHeading___Toc17172474_1280447820">
            <w:r>
              <w:rPr>
                <w:webHidden/>
                <w:rStyle w:val="IndexLink"/>
                <w:rtl w:val="true"/>
              </w:rPr>
              <w:t>فصل فی کیفیة تنجس المتنجسات‌</w:t>
            </w:r>
            <w:r>
              <w:rPr>
                <w:rStyle w:val="IndexLink"/>
                <w:rtl w:val="true"/>
              </w:rPr>
              <w:tab/>
            </w:r>
            <w:r>
              <w:rPr>
                <w:rStyle w:val="IndexLink"/>
              </w:rPr>
              <w:t>133</w:t>
            </w:r>
          </w:hyperlink>
        </w:p>
        <w:p>
          <w:pPr>
            <w:pStyle w:val="Contents6"/>
            <w:tabs>
              <w:tab w:val="clear" w:pos="7609"/>
              <w:tab w:val="right" w:pos="9026" w:leader="dot"/>
            </w:tabs>
            <w:rPr/>
          </w:pPr>
          <w:hyperlink w:anchor="__RefHeading___Toc17172476_1280447820">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17172478_1280447820">
            <w:r>
              <w:rPr>
                <w:webHidden/>
                <w:rStyle w:val="IndexLink"/>
              </w:rPr>
              <w:t>1</w:t>
            </w:r>
            <w:r>
              <w:rPr>
                <w:rStyle w:val="IndexLink"/>
                <w:rtl w:val="true"/>
              </w:rPr>
              <w:t xml:space="preserve"> </w:t>
            </w:r>
            <w:r>
              <w:rPr>
                <w:rStyle w:val="IndexLink"/>
                <w:rtl w:val="true"/>
              </w:rPr>
              <w:t>مسألة إذا شک فی رطوبة أحد المتلاقیین أو علم وجودها و شک فی سرایتها‌</w:t>
            </w:r>
            <w:r>
              <w:rPr>
                <w:rStyle w:val="IndexLink"/>
                <w:rtl w:val="true"/>
              </w:rPr>
              <w:tab/>
            </w:r>
            <w:r>
              <w:rPr>
                <w:rStyle w:val="IndexLink"/>
              </w:rPr>
              <w:t>134</w:t>
            </w:r>
          </w:hyperlink>
        </w:p>
        <w:p>
          <w:pPr>
            <w:pStyle w:val="Contents6"/>
            <w:tabs>
              <w:tab w:val="clear" w:pos="7609"/>
              <w:tab w:val="right" w:pos="9026" w:leader="dot"/>
            </w:tabs>
            <w:rPr/>
          </w:pPr>
          <w:hyperlink w:anchor="__RefHeading___Toc17172480_1280447820">
            <w:r>
              <w:rPr>
                <w:webHidden/>
                <w:rStyle w:val="IndexLink"/>
              </w:rPr>
              <w:t>2</w:t>
            </w:r>
            <w:r>
              <w:rPr>
                <w:rStyle w:val="IndexLink"/>
                <w:rtl w:val="true"/>
              </w:rPr>
              <w:t xml:space="preserve"> </w:t>
            </w:r>
            <w:r>
              <w:rPr>
                <w:rStyle w:val="IndexLink"/>
                <w:rtl w:val="true"/>
              </w:rPr>
              <w:t>مسألة الذباب الواقع علی النجس الرطب‌</w:t>
            </w:r>
            <w:r>
              <w:rPr>
                <w:rStyle w:val="IndexLink"/>
                <w:rtl w:val="true"/>
              </w:rPr>
              <w:tab/>
            </w:r>
            <w:r>
              <w:rPr>
                <w:rStyle w:val="IndexLink"/>
              </w:rPr>
              <w:t>134</w:t>
            </w:r>
          </w:hyperlink>
        </w:p>
        <w:p>
          <w:pPr>
            <w:pStyle w:val="Contents6"/>
            <w:tabs>
              <w:tab w:val="clear" w:pos="7609"/>
              <w:tab w:val="right" w:pos="9026" w:leader="dot"/>
            </w:tabs>
            <w:rPr/>
          </w:pPr>
          <w:hyperlink w:anchor="__RefHeading___Toc17172482_1280447820">
            <w:r>
              <w:rPr>
                <w:webHidden/>
                <w:rStyle w:val="IndexLink"/>
              </w:rPr>
              <w:t>3</w:t>
            </w:r>
            <w:r>
              <w:rPr>
                <w:rStyle w:val="IndexLink"/>
                <w:rtl w:val="true"/>
              </w:rPr>
              <w:t xml:space="preserve"> </w:t>
            </w:r>
            <w:r>
              <w:rPr>
                <w:rStyle w:val="IndexLink"/>
                <w:rtl w:val="true"/>
              </w:rPr>
              <w:t>مسألة إذا وقع بعر الفأر فی الدهن أو الدبس الجامدین‌</w:t>
            </w:r>
            <w:r>
              <w:rPr>
                <w:rStyle w:val="IndexLink"/>
                <w:rtl w:val="true"/>
              </w:rPr>
              <w:tab/>
            </w:r>
            <w:r>
              <w:rPr>
                <w:rStyle w:val="IndexLink"/>
              </w:rPr>
              <w:t>135</w:t>
            </w:r>
          </w:hyperlink>
        </w:p>
        <w:p>
          <w:pPr>
            <w:pStyle w:val="Contents6"/>
            <w:tabs>
              <w:tab w:val="clear" w:pos="7609"/>
              <w:tab w:val="right" w:pos="9026" w:leader="dot"/>
            </w:tabs>
            <w:rPr/>
          </w:pPr>
          <w:hyperlink w:anchor="__RefHeading___Toc17172484_1280447820">
            <w:r>
              <w:rPr>
                <w:webHidden/>
                <w:rStyle w:val="IndexLink"/>
              </w:rPr>
              <w:t>4</w:t>
            </w:r>
            <w:r>
              <w:rPr>
                <w:rStyle w:val="IndexLink"/>
                <w:rtl w:val="true"/>
              </w:rPr>
              <w:t xml:space="preserve"> </w:t>
            </w:r>
            <w:r>
              <w:rPr>
                <w:rStyle w:val="IndexLink"/>
                <w:rtl w:val="true"/>
              </w:rPr>
              <w:t>مسألة إذا لاقت النجاسة جزءا من البدن المتعرق‌</w:t>
            </w:r>
            <w:r>
              <w:rPr>
                <w:rStyle w:val="IndexLink"/>
                <w:rtl w:val="true"/>
              </w:rPr>
              <w:tab/>
            </w:r>
            <w:r>
              <w:rPr>
                <w:rStyle w:val="IndexLink"/>
              </w:rPr>
              <w:t>135</w:t>
            </w:r>
          </w:hyperlink>
        </w:p>
        <w:p>
          <w:pPr>
            <w:pStyle w:val="Contents6"/>
            <w:tabs>
              <w:tab w:val="clear" w:pos="7609"/>
              <w:tab w:val="right" w:pos="9026" w:leader="dot"/>
            </w:tabs>
            <w:rPr/>
          </w:pPr>
          <w:hyperlink w:anchor="__RefHeading___Toc17172486_1280447820">
            <w:r>
              <w:rPr>
                <w:webHidden/>
                <w:rStyle w:val="IndexLink"/>
              </w:rPr>
              <w:t>5</w:t>
            </w:r>
            <w:r>
              <w:rPr>
                <w:rStyle w:val="IndexLink"/>
                <w:rtl w:val="true"/>
              </w:rPr>
              <w:t xml:space="preserve"> </w:t>
            </w:r>
            <w:r>
              <w:rPr>
                <w:rStyle w:val="IndexLink"/>
                <w:rtl w:val="true"/>
              </w:rPr>
              <w:t>مسألة إذا وضع إبریق مملوء ماء علی الأرض النجسة‌</w:t>
            </w:r>
            <w:r>
              <w:rPr>
                <w:rStyle w:val="IndexLink"/>
                <w:rtl w:val="true"/>
              </w:rPr>
              <w:tab/>
            </w:r>
            <w:r>
              <w:rPr>
                <w:rStyle w:val="IndexLink"/>
              </w:rPr>
              <w:t>135</w:t>
            </w:r>
          </w:hyperlink>
        </w:p>
        <w:p>
          <w:pPr>
            <w:pStyle w:val="Contents6"/>
            <w:tabs>
              <w:tab w:val="clear" w:pos="7609"/>
              <w:tab w:val="right" w:pos="9026" w:leader="dot"/>
            </w:tabs>
            <w:rPr/>
          </w:pPr>
          <w:hyperlink w:anchor="__RefHeading___Toc17172488_1280447820">
            <w:r>
              <w:rPr>
                <w:webHidden/>
                <w:rStyle w:val="IndexLink"/>
              </w:rPr>
              <w:t>6</w:t>
            </w:r>
            <w:r>
              <w:rPr>
                <w:rStyle w:val="IndexLink"/>
                <w:rtl w:val="true"/>
              </w:rPr>
              <w:t xml:space="preserve"> </w:t>
            </w:r>
            <w:r>
              <w:rPr>
                <w:rStyle w:val="IndexLink"/>
                <w:rtl w:val="true"/>
              </w:rPr>
              <w:t>مسألة إذا خرج من أنفه نخاعة غلیظة و کان علیها نقطة من الدم‌</w:t>
            </w:r>
            <w:r>
              <w:rPr>
                <w:rStyle w:val="IndexLink"/>
                <w:rtl w:val="true"/>
              </w:rPr>
              <w:tab/>
            </w:r>
            <w:r>
              <w:rPr>
                <w:rStyle w:val="IndexLink"/>
              </w:rPr>
              <w:t>135</w:t>
            </w:r>
          </w:hyperlink>
        </w:p>
        <w:p>
          <w:pPr>
            <w:pStyle w:val="Contents6"/>
            <w:tabs>
              <w:tab w:val="clear" w:pos="7609"/>
              <w:tab w:val="right" w:pos="9026" w:leader="dot"/>
            </w:tabs>
            <w:rPr/>
          </w:pPr>
          <w:hyperlink w:anchor="__RefHeading___Toc17172490_1280447820">
            <w:r>
              <w:rPr>
                <w:webHidden/>
                <w:rStyle w:val="IndexLink"/>
              </w:rPr>
              <w:t>7</w:t>
            </w:r>
            <w:r>
              <w:rPr>
                <w:rStyle w:val="IndexLink"/>
                <w:rtl w:val="true"/>
              </w:rPr>
              <w:t xml:space="preserve"> </w:t>
            </w:r>
            <w:r>
              <w:rPr>
                <w:rStyle w:val="IndexLink"/>
                <w:rtl w:val="true"/>
              </w:rPr>
              <w:t>مسألة الثوب أو الفراش الملطخ بالتراب النجس یکفیه نفضة و لا یجب غسله‌</w:t>
            </w:r>
            <w:r>
              <w:rPr>
                <w:rStyle w:val="IndexLink"/>
                <w:rtl w:val="true"/>
              </w:rPr>
              <w:tab/>
            </w:r>
            <w:r>
              <w:rPr>
                <w:rStyle w:val="IndexLink"/>
              </w:rPr>
              <w:t>136</w:t>
            </w:r>
          </w:hyperlink>
        </w:p>
        <w:p>
          <w:pPr>
            <w:pStyle w:val="Contents6"/>
            <w:tabs>
              <w:tab w:val="clear" w:pos="7609"/>
              <w:tab w:val="right" w:pos="9026" w:leader="dot"/>
            </w:tabs>
            <w:rPr/>
          </w:pPr>
          <w:hyperlink w:anchor="__RefHeading___Toc17172492_1280447820">
            <w:r>
              <w:rPr>
                <w:webHidden/>
                <w:rStyle w:val="IndexLink"/>
              </w:rPr>
              <w:t>8</w:t>
            </w:r>
            <w:r>
              <w:rPr>
                <w:rStyle w:val="IndexLink"/>
                <w:rtl w:val="true"/>
              </w:rPr>
              <w:t xml:space="preserve"> </w:t>
            </w:r>
            <w:r>
              <w:rPr>
                <w:rStyle w:val="IndexLink"/>
                <w:rtl w:val="true"/>
              </w:rPr>
              <w:t>مسألة لا یکفی مجرد المیعان فی التنجس‌</w:t>
            </w:r>
            <w:r>
              <w:rPr>
                <w:rStyle w:val="IndexLink"/>
                <w:rtl w:val="true"/>
              </w:rPr>
              <w:tab/>
            </w:r>
            <w:r>
              <w:rPr>
                <w:rStyle w:val="IndexLink"/>
              </w:rPr>
              <w:t>136</w:t>
            </w:r>
          </w:hyperlink>
        </w:p>
        <w:p>
          <w:pPr>
            <w:pStyle w:val="Contents6"/>
            <w:tabs>
              <w:tab w:val="clear" w:pos="7609"/>
              <w:tab w:val="right" w:pos="9026" w:leader="dot"/>
            </w:tabs>
            <w:rPr/>
          </w:pPr>
          <w:hyperlink w:anchor="__RefHeading___Toc17172494_1280447820">
            <w:r>
              <w:rPr>
                <w:webHidden/>
                <w:rStyle w:val="IndexLink"/>
              </w:rPr>
              <w:t>9</w:t>
            </w:r>
            <w:r>
              <w:rPr>
                <w:rStyle w:val="IndexLink"/>
                <w:rtl w:val="true"/>
              </w:rPr>
              <w:t xml:space="preserve"> </w:t>
            </w:r>
            <w:r>
              <w:rPr>
                <w:rStyle w:val="IndexLink"/>
                <w:rtl w:val="true"/>
              </w:rPr>
              <w:t>مسألة المتنجس لا یتنجس ثانیا و لو بنجاسة أخری‌</w:t>
            </w:r>
            <w:r>
              <w:rPr>
                <w:rStyle w:val="IndexLink"/>
                <w:rtl w:val="true"/>
              </w:rPr>
              <w:tab/>
            </w:r>
            <w:r>
              <w:rPr>
                <w:rStyle w:val="IndexLink"/>
              </w:rPr>
              <w:t>136</w:t>
            </w:r>
          </w:hyperlink>
        </w:p>
        <w:p>
          <w:pPr>
            <w:pStyle w:val="Contents6"/>
            <w:tabs>
              <w:tab w:val="clear" w:pos="7609"/>
              <w:tab w:val="right" w:pos="9026" w:leader="dot"/>
            </w:tabs>
            <w:rPr/>
          </w:pPr>
          <w:hyperlink w:anchor="__RefHeading___Toc17172496_1280447820">
            <w:r>
              <w:rPr>
                <w:webHidden/>
                <w:rStyle w:val="IndexLink"/>
              </w:rPr>
              <w:t>10</w:t>
            </w:r>
            <w:r>
              <w:rPr>
                <w:rStyle w:val="IndexLink"/>
                <w:rtl w:val="true"/>
              </w:rPr>
              <w:t xml:space="preserve"> </w:t>
            </w:r>
            <w:r>
              <w:rPr>
                <w:rStyle w:val="IndexLink"/>
                <w:rtl w:val="true"/>
              </w:rPr>
              <w:t>مسألة إذا تنجس الثوب مثلا بالدم مما یکفی فیه غسله مرة‌</w:t>
            </w:r>
            <w:r>
              <w:rPr>
                <w:rStyle w:val="IndexLink"/>
                <w:rtl w:val="true"/>
              </w:rPr>
              <w:tab/>
            </w:r>
            <w:r>
              <w:rPr>
                <w:rStyle w:val="IndexLink"/>
              </w:rPr>
              <w:t>136</w:t>
            </w:r>
          </w:hyperlink>
        </w:p>
        <w:p>
          <w:pPr>
            <w:pStyle w:val="Contents6"/>
            <w:tabs>
              <w:tab w:val="clear" w:pos="7609"/>
              <w:tab w:val="right" w:pos="9026" w:leader="dot"/>
            </w:tabs>
            <w:rPr/>
          </w:pPr>
          <w:hyperlink w:anchor="__RefHeading___Toc17172498_1280447820">
            <w:r>
              <w:rPr>
                <w:webHidden/>
                <w:rStyle w:val="IndexLink"/>
              </w:rPr>
              <w:t>11</w:t>
            </w:r>
            <w:r>
              <w:rPr>
                <w:rStyle w:val="IndexLink"/>
                <w:rtl w:val="true"/>
              </w:rPr>
              <w:t xml:space="preserve"> </w:t>
            </w:r>
            <w:r>
              <w:rPr>
                <w:rStyle w:val="IndexLink"/>
                <w:rtl w:val="true"/>
              </w:rPr>
              <w:t>مسألة الأقوی أن المتنجس منجس کالنجس‌</w:t>
            </w:r>
            <w:r>
              <w:rPr>
                <w:rStyle w:val="IndexLink"/>
                <w:rtl w:val="true"/>
              </w:rPr>
              <w:tab/>
            </w:r>
            <w:r>
              <w:rPr>
                <w:rStyle w:val="IndexLink"/>
              </w:rPr>
              <w:t>137</w:t>
            </w:r>
          </w:hyperlink>
        </w:p>
        <w:p>
          <w:pPr>
            <w:pStyle w:val="Contents6"/>
            <w:tabs>
              <w:tab w:val="clear" w:pos="7609"/>
              <w:tab w:val="right" w:pos="9026" w:leader="dot"/>
            </w:tabs>
            <w:rPr/>
          </w:pPr>
          <w:hyperlink w:anchor="__RefHeading___Toc17172500_1280447820">
            <w:r>
              <w:rPr>
                <w:webHidden/>
                <w:rStyle w:val="IndexLink"/>
              </w:rPr>
              <w:t>12</w:t>
            </w:r>
            <w:r>
              <w:rPr>
                <w:rStyle w:val="IndexLink"/>
                <w:rtl w:val="true"/>
              </w:rPr>
              <w:t xml:space="preserve"> </w:t>
            </w:r>
            <w:r>
              <w:rPr>
                <w:rStyle w:val="IndexLink"/>
                <w:rtl w:val="true"/>
              </w:rPr>
              <w:t>مسألة قد مر أنه یشترط فی تنجس الشی‌ء بالملاقاة تأثره‌</w:t>
            </w:r>
            <w:r>
              <w:rPr>
                <w:rStyle w:val="IndexLink"/>
                <w:rtl w:val="true"/>
              </w:rPr>
              <w:tab/>
            </w:r>
            <w:r>
              <w:rPr>
                <w:rStyle w:val="IndexLink"/>
              </w:rPr>
              <w:t>137</w:t>
            </w:r>
          </w:hyperlink>
        </w:p>
        <w:p>
          <w:pPr>
            <w:pStyle w:val="Contents6"/>
            <w:tabs>
              <w:tab w:val="clear" w:pos="7609"/>
              <w:tab w:val="right" w:pos="9026" w:leader="dot"/>
            </w:tabs>
            <w:rPr/>
          </w:pPr>
          <w:hyperlink w:anchor="__RefHeading___Toc17172502_1280447820">
            <w:r>
              <w:rPr>
                <w:webHidden/>
                <w:rStyle w:val="IndexLink"/>
              </w:rPr>
              <w:t>13</w:t>
            </w:r>
            <w:r>
              <w:rPr>
                <w:rStyle w:val="IndexLink"/>
                <w:rtl w:val="true"/>
              </w:rPr>
              <w:t xml:space="preserve"> </w:t>
            </w:r>
            <w:r>
              <w:rPr>
                <w:rStyle w:val="IndexLink"/>
                <w:rtl w:val="true"/>
              </w:rPr>
              <w:t>مسألة الملاقاة فی الباطن لا توجب التنجیس‌</w:t>
            </w:r>
            <w:r>
              <w:rPr>
                <w:rStyle w:val="IndexLink"/>
                <w:rtl w:val="true"/>
              </w:rPr>
              <w:tab/>
            </w:r>
            <w:r>
              <w:rPr>
                <w:rStyle w:val="IndexLink"/>
              </w:rPr>
              <w:t>138</w:t>
            </w:r>
          </w:hyperlink>
        </w:p>
        <w:p>
          <w:pPr>
            <w:pStyle w:val="Contents5"/>
            <w:tabs>
              <w:tab w:val="clear" w:pos="7892"/>
              <w:tab w:val="right" w:pos="9026" w:leader="dot"/>
            </w:tabs>
            <w:rPr/>
          </w:pPr>
          <w:hyperlink w:anchor="__RefHeading___Toc17172504_1280447820">
            <w:r>
              <w:rPr>
                <w:webHidden/>
                <w:rStyle w:val="IndexLink"/>
                <w:rtl w:val="true"/>
              </w:rPr>
              <w:t>فصل یشترط فی صحة الصلاة واجبة کانت أو مندوبة إزالة النجاسة عن البدن‌</w:t>
            </w:r>
            <w:r>
              <w:rPr>
                <w:rStyle w:val="IndexLink"/>
                <w:rtl w:val="true"/>
              </w:rPr>
              <w:tab/>
            </w:r>
            <w:r>
              <w:rPr>
                <w:rStyle w:val="IndexLink"/>
              </w:rPr>
              <w:t>138</w:t>
            </w:r>
          </w:hyperlink>
        </w:p>
        <w:p>
          <w:pPr>
            <w:pStyle w:val="Contents6"/>
            <w:tabs>
              <w:tab w:val="clear" w:pos="7609"/>
              <w:tab w:val="right" w:pos="9026" w:leader="dot"/>
            </w:tabs>
            <w:rPr/>
          </w:pPr>
          <w:hyperlink w:anchor="__RefHeading___Toc17172506_1280447820">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7172508_1280447820">
            <w:r>
              <w:rPr>
                <w:webHidden/>
                <w:rStyle w:val="IndexLink"/>
              </w:rPr>
              <w:t>1</w:t>
            </w:r>
            <w:r>
              <w:rPr>
                <w:rStyle w:val="IndexLink"/>
                <w:rtl w:val="true"/>
              </w:rPr>
              <w:t xml:space="preserve"> </w:t>
            </w:r>
            <w:r>
              <w:rPr>
                <w:rStyle w:val="IndexLink"/>
                <w:rtl w:val="true"/>
              </w:rPr>
              <w:t>مسألة إذا وضع جبهته علی محل بعضه طاهر و بعضه نجس صح‌</w:t>
            </w:r>
            <w:r>
              <w:rPr>
                <w:rStyle w:val="IndexLink"/>
                <w:rtl w:val="true"/>
              </w:rPr>
              <w:tab/>
            </w:r>
            <w:r>
              <w:rPr>
                <w:rStyle w:val="IndexLink"/>
              </w:rPr>
              <w:t>139</w:t>
            </w:r>
          </w:hyperlink>
        </w:p>
        <w:p>
          <w:pPr>
            <w:pStyle w:val="Contents5"/>
            <w:tabs>
              <w:tab w:val="clear" w:pos="7892"/>
              <w:tab w:val="right" w:pos="9026" w:leader="dot"/>
            </w:tabs>
            <w:rPr/>
          </w:pPr>
          <w:hyperlink w:anchor="__RefHeading___Toc17172510_1280447820">
            <w:r>
              <w:rPr>
                <w:webHidden/>
                <w:rStyle w:val="IndexLink"/>
                <w:rtl w:val="true"/>
              </w:rPr>
              <w:t>فصل فی أحکام المساجد</w:t>
            </w:r>
            <w:r>
              <w:rPr>
                <w:rStyle w:val="IndexLink"/>
                <w:rtl w:val="true"/>
              </w:rPr>
              <w:tab/>
            </w:r>
            <w:r>
              <w:rPr>
                <w:rStyle w:val="IndexLink"/>
              </w:rPr>
              <w:t>139</w:t>
            </w:r>
          </w:hyperlink>
        </w:p>
        <w:p>
          <w:pPr>
            <w:pStyle w:val="Contents6"/>
            <w:tabs>
              <w:tab w:val="clear" w:pos="7609"/>
              <w:tab w:val="right" w:pos="9026" w:leader="dot"/>
            </w:tabs>
            <w:rPr/>
          </w:pPr>
          <w:hyperlink w:anchor="__RefHeading___Toc17172512_1280447820">
            <w:r>
              <w:rPr>
                <w:webHidden/>
                <w:rStyle w:val="IndexLink"/>
              </w:rPr>
              <w:t>2</w:t>
            </w:r>
            <w:r>
              <w:rPr>
                <w:rStyle w:val="IndexLink"/>
                <w:rtl w:val="true"/>
              </w:rPr>
              <w:t xml:space="preserve"> </w:t>
            </w:r>
            <w:r>
              <w:rPr>
                <w:rStyle w:val="IndexLink"/>
                <w:rtl w:val="true"/>
              </w:rPr>
              <w:t>مسألة یجب إزالة النجاسة عن المساجد داخلها و سقفها و سطحها‌</w:t>
            </w:r>
            <w:r>
              <w:rPr>
                <w:rStyle w:val="IndexLink"/>
                <w:rtl w:val="true"/>
              </w:rPr>
              <w:tab/>
            </w:r>
            <w:r>
              <w:rPr>
                <w:rStyle w:val="IndexLink"/>
              </w:rPr>
              <w:t>139</w:t>
            </w:r>
          </w:hyperlink>
        </w:p>
        <w:p>
          <w:pPr>
            <w:pStyle w:val="Contents6"/>
            <w:tabs>
              <w:tab w:val="clear" w:pos="7609"/>
              <w:tab w:val="right" w:pos="9026" w:leader="dot"/>
            </w:tabs>
            <w:rPr/>
          </w:pPr>
          <w:hyperlink w:anchor="__RefHeading___Toc17172514_1280447820">
            <w:r>
              <w:rPr>
                <w:webHidden/>
                <w:rStyle w:val="IndexLink"/>
              </w:rPr>
              <w:t>3</w:t>
            </w:r>
            <w:r>
              <w:rPr>
                <w:rStyle w:val="IndexLink"/>
                <w:rtl w:val="true"/>
              </w:rPr>
              <w:t xml:space="preserve"> </w:t>
            </w:r>
            <w:r>
              <w:rPr>
                <w:rStyle w:val="IndexLink"/>
                <w:rtl w:val="true"/>
              </w:rPr>
              <w:t>مسألة وجوب إزالة النجاسة عن المساجد کفائی‌</w:t>
            </w:r>
            <w:r>
              <w:rPr>
                <w:rStyle w:val="IndexLink"/>
                <w:rtl w:val="true"/>
              </w:rPr>
              <w:tab/>
            </w:r>
            <w:r>
              <w:rPr>
                <w:rStyle w:val="IndexLink"/>
              </w:rPr>
              <w:t>139</w:t>
            </w:r>
          </w:hyperlink>
        </w:p>
        <w:p>
          <w:pPr>
            <w:pStyle w:val="Contents6"/>
            <w:tabs>
              <w:tab w:val="clear" w:pos="7609"/>
              <w:tab w:val="right" w:pos="9026" w:leader="dot"/>
            </w:tabs>
            <w:rPr/>
          </w:pPr>
          <w:hyperlink w:anchor="__RefHeading___Toc17172516_1280447820">
            <w:r>
              <w:rPr>
                <w:webHidden/>
                <w:rStyle w:val="IndexLink"/>
              </w:rPr>
              <w:t>4</w:t>
            </w:r>
            <w:r>
              <w:rPr>
                <w:rStyle w:val="IndexLink"/>
                <w:rtl w:val="true"/>
              </w:rPr>
              <w:t xml:space="preserve"> </w:t>
            </w:r>
            <w:r>
              <w:rPr>
                <w:rStyle w:val="IndexLink"/>
                <w:rtl w:val="true"/>
              </w:rPr>
              <w:t>مسألة إذا رأی نجاسة فی المسجد و قد دخل وقت الصلاة یجب المبادرة إلی إزالتها‌</w:t>
            </w:r>
            <w:r>
              <w:rPr>
                <w:rStyle w:val="IndexLink"/>
                <w:rtl w:val="true"/>
              </w:rPr>
              <w:tab/>
            </w:r>
            <w:r>
              <w:rPr>
                <w:rStyle w:val="IndexLink"/>
              </w:rPr>
              <w:t>139</w:t>
            </w:r>
          </w:hyperlink>
        </w:p>
        <w:p>
          <w:pPr>
            <w:pStyle w:val="Contents6"/>
            <w:tabs>
              <w:tab w:val="clear" w:pos="7609"/>
              <w:tab w:val="right" w:pos="9026" w:leader="dot"/>
            </w:tabs>
            <w:rPr/>
          </w:pPr>
          <w:hyperlink w:anchor="__RefHeading___Toc17172518_1280447820">
            <w:r>
              <w:rPr>
                <w:webHidden/>
                <w:rStyle w:val="IndexLink"/>
              </w:rPr>
              <w:t>5</w:t>
            </w:r>
            <w:r>
              <w:rPr>
                <w:rStyle w:val="IndexLink"/>
                <w:rtl w:val="true"/>
              </w:rPr>
              <w:t xml:space="preserve"> </w:t>
            </w:r>
            <w:r>
              <w:rPr>
                <w:rStyle w:val="IndexLink"/>
                <w:rtl w:val="true"/>
              </w:rPr>
              <w:t>مسألة إذا صلی ثمَّ تبین له کون المسجد نجسا‌</w:t>
            </w:r>
            <w:r>
              <w:rPr>
                <w:rStyle w:val="IndexLink"/>
                <w:rtl w:val="true"/>
              </w:rPr>
              <w:tab/>
            </w:r>
            <w:r>
              <w:rPr>
                <w:rStyle w:val="IndexLink"/>
              </w:rPr>
              <w:t>139</w:t>
            </w:r>
          </w:hyperlink>
        </w:p>
        <w:p>
          <w:pPr>
            <w:pStyle w:val="Contents6"/>
            <w:tabs>
              <w:tab w:val="clear" w:pos="7609"/>
              <w:tab w:val="right" w:pos="9026" w:leader="dot"/>
            </w:tabs>
            <w:rPr/>
          </w:pPr>
          <w:hyperlink w:anchor="__RefHeading___Toc17172520_1280447820">
            <w:r>
              <w:rPr>
                <w:webHidden/>
                <w:rStyle w:val="IndexLink"/>
              </w:rPr>
              <w:t>6</w:t>
            </w:r>
            <w:r>
              <w:rPr>
                <w:rStyle w:val="IndexLink"/>
                <w:rtl w:val="true"/>
              </w:rPr>
              <w:t xml:space="preserve"> </w:t>
            </w:r>
            <w:r>
              <w:rPr>
                <w:rStyle w:val="IndexLink"/>
                <w:rtl w:val="true"/>
              </w:rPr>
              <w:t>مسألة إذا کان موضع من المسجد نجسا لا یجوز تنجیسه ثانیا‌</w:t>
            </w:r>
            <w:r>
              <w:rPr>
                <w:rStyle w:val="IndexLink"/>
                <w:rtl w:val="true"/>
              </w:rPr>
              <w:tab/>
            </w:r>
            <w:r>
              <w:rPr>
                <w:rStyle w:val="IndexLink"/>
              </w:rPr>
              <w:t>140</w:t>
            </w:r>
          </w:hyperlink>
        </w:p>
        <w:p>
          <w:pPr>
            <w:pStyle w:val="Contents6"/>
            <w:tabs>
              <w:tab w:val="clear" w:pos="7609"/>
              <w:tab w:val="right" w:pos="9026" w:leader="dot"/>
            </w:tabs>
            <w:rPr/>
          </w:pPr>
          <w:hyperlink w:anchor="__RefHeading___Toc17172522_1280447820">
            <w:r>
              <w:rPr>
                <w:webHidden/>
                <w:rStyle w:val="IndexLink"/>
              </w:rPr>
              <w:t>7</w:t>
            </w:r>
            <w:r>
              <w:rPr>
                <w:rStyle w:val="IndexLink"/>
                <w:rtl w:val="true"/>
              </w:rPr>
              <w:t xml:space="preserve"> </w:t>
            </w:r>
            <w:r>
              <w:rPr>
                <w:rStyle w:val="IndexLink"/>
                <w:rtl w:val="true"/>
              </w:rPr>
              <w:t>مسألة لو توقف تطهیر المسجد علی حفر أرضه جاز بل وجب‌</w:t>
            </w:r>
            <w:r>
              <w:rPr>
                <w:rStyle w:val="IndexLink"/>
                <w:rtl w:val="true"/>
              </w:rPr>
              <w:tab/>
            </w:r>
            <w:r>
              <w:rPr>
                <w:rStyle w:val="IndexLink"/>
              </w:rPr>
              <w:t>140</w:t>
            </w:r>
          </w:hyperlink>
        </w:p>
        <w:p>
          <w:pPr>
            <w:pStyle w:val="Contents6"/>
            <w:tabs>
              <w:tab w:val="clear" w:pos="7609"/>
              <w:tab w:val="right" w:pos="9026" w:leader="dot"/>
            </w:tabs>
            <w:rPr/>
          </w:pPr>
          <w:hyperlink w:anchor="__RefHeading___Toc17172524_1280447820">
            <w:r>
              <w:rPr>
                <w:webHidden/>
                <w:rStyle w:val="IndexLink"/>
              </w:rPr>
              <w:t>8</w:t>
            </w:r>
            <w:r>
              <w:rPr>
                <w:rStyle w:val="IndexLink"/>
                <w:rtl w:val="true"/>
              </w:rPr>
              <w:t xml:space="preserve"> </w:t>
            </w:r>
            <w:r>
              <w:rPr>
                <w:rStyle w:val="IndexLink"/>
                <w:rtl w:val="true"/>
              </w:rPr>
              <w:t>مسألةإذا تنجس حصیر المسجد وجب تطهیره‌</w:t>
            </w:r>
            <w:r>
              <w:rPr>
                <w:rStyle w:val="IndexLink"/>
                <w:rtl w:val="true"/>
              </w:rPr>
              <w:tab/>
            </w:r>
            <w:r>
              <w:rPr>
                <w:rStyle w:val="IndexLink"/>
              </w:rPr>
              <w:t>140</w:t>
            </w:r>
          </w:hyperlink>
        </w:p>
        <w:p>
          <w:pPr>
            <w:pStyle w:val="Contents6"/>
            <w:tabs>
              <w:tab w:val="clear" w:pos="7609"/>
              <w:tab w:val="right" w:pos="9026" w:leader="dot"/>
            </w:tabs>
            <w:rPr/>
          </w:pPr>
          <w:hyperlink w:anchor="__RefHeading___Toc17172526_1280447820">
            <w:r>
              <w:rPr>
                <w:webHidden/>
                <w:rStyle w:val="IndexLink"/>
              </w:rPr>
              <w:t>9</w:t>
            </w:r>
            <w:r>
              <w:rPr>
                <w:rStyle w:val="IndexLink"/>
                <w:rtl w:val="true"/>
              </w:rPr>
              <w:t xml:space="preserve"> </w:t>
            </w:r>
            <w:r>
              <w:rPr>
                <w:rStyle w:val="IndexLink"/>
                <w:rtl w:val="true"/>
              </w:rPr>
              <w:t>مسألة إذا توقف تطهیر المسجد علی تخریبه أجمع‌</w:t>
            </w:r>
            <w:r>
              <w:rPr>
                <w:rStyle w:val="IndexLink"/>
                <w:rtl w:val="true"/>
              </w:rPr>
              <w:tab/>
            </w:r>
            <w:r>
              <w:rPr>
                <w:rStyle w:val="IndexLink"/>
              </w:rPr>
              <w:t>140</w:t>
            </w:r>
          </w:hyperlink>
        </w:p>
        <w:p>
          <w:pPr>
            <w:pStyle w:val="Contents6"/>
            <w:tabs>
              <w:tab w:val="clear" w:pos="7609"/>
              <w:tab w:val="right" w:pos="9026" w:leader="dot"/>
            </w:tabs>
            <w:rPr/>
          </w:pPr>
          <w:hyperlink w:anchor="__RefHeading___Toc17172528_1280447820">
            <w:r>
              <w:rPr>
                <w:webHidden/>
                <w:rStyle w:val="IndexLink"/>
              </w:rPr>
              <w:t>10</w:t>
            </w:r>
            <w:r>
              <w:rPr>
                <w:rStyle w:val="IndexLink"/>
                <w:rtl w:val="true"/>
              </w:rPr>
              <w:t xml:space="preserve"> </w:t>
            </w:r>
            <w:r>
              <w:rPr>
                <w:rStyle w:val="IndexLink"/>
                <w:rtl w:val="true"/>
              </w:rPr>
              <w:t>مسألة لا یجوز تنجیس المسجد الذی صار خرابا‌</w:t>
            </w:r>
            <w:r>
              <w:rPr>
                <w:rStyle w:val="IndexLink"/>
                <w:rtl w:val="true"/>
              </w:rPr>
              <w:tab/>
            </w:r>
            <w:r>
              <w:rPr>
                <w:rStyle w:val="IndexLink"/>
              </w:rPr>
              <w:t>141</w:t>
            </w:r>
          </w:hyperlink>
        </w:p>
        <w:p>
          <w:pPr>
            <w:pStyle w:val="Contents6"/>
            <w:tabs>
              <w:tab w:val="clear" w:pos="7609"/>
              <w:tab w:val="right" w:pos="9026" w:leader="dot"/>
            </w:tabs>
            <w:rPr/>
          </w:pPr>
          <w:hyperlink w:anchor="__RefHeading___Toc17172530_1280447820">
            <w:r>
              <w:rPr>
                <w:webHidden/>
                <w:rStyle w:val="IndexLink"/>
              </w:rPr>
              <w:t>11</w:t>
            </w:r>
            <w:r>
              <w:rPr>
                <w:rStyle w:val="IndexLink"/>
                <w:rtl w:val="true"/>
              </w:rPr>
              <w:t xml:space="preserve"> </w:t>
            </w:r>
            <w:r>
              <w:rPr>
                <w:rStyle w:val="IndexLink"/>
                <w:rtl w:val="true"/>
              </w:rPr>
              <w:t>مسألة إذا توقف تطهیره علی تنجیس بعض المواضع الطاهرة لا مانع منه‌</w:t>
            </w:r>
            <w:r>
              <w:rPr>
                <w:rStyle w:val="IndexLink"/>
                <w:rtl w:val="true"/>
              </w:rPr>
              <w:tab/>
            </w:r>
            <w:r>
              <w:rPr>
                <w:rStyle w:val="IndexLink"/>
              </w:rPr>
              <w:t>141</w:t>
            </w:r>
          </w:hyperlink>
        </w:p>
        <w:p>
          <w:pPr>
            <w:pStyle w:val="Contents6"/>
            <w:tabs>
              <w:tab w:val="clear" w:pos="7609"/>
              <w:tab w:val="right" w:pos="9026" w:leader="dot"/>
            </w:tabs>
            <w:rPr/>
          </w:pPr>
          <w:hyperlink w:anchor="__RefHeading___Toc17172532_1280447820">
            <w:r>
              <w:rPr>
                <w:webHidden/>
                <w:rStyle w:val="IndexLink"/>
              </w:rPr>
              <w:t>12</w:t>
            </w:r>
            <w:r>
              <w:rPr>
                <w:rStyle w:val="IndexLink"/>
                <w:rtl w:val="true"/>
              </w:rPr>
              <w:t xml:space="preserve"> </w:t>
            </w:r>
            <w:r>
              <w:rPr>
                <w:rStyle w:val="IndexLink"/>
                <w:rtl w:val="true"/>
              </w:rPr>
              <w:t>مسألة إذا توقف التطهیر علی بذل مال وجب‌</w:t>
            </w:r>
            <w:r>
              <w:rPr>
                <w:rStyle w:val="IndexLink"/>
                <w:rtl w:val="true"/>
              </w:rPr>
              <w:tab/>
            </w:r>
            <w:r>
              <w:rPr>
                <w:rStyle w:val="IndexLink"/>
              </w:rPr>
              <w:t>141</w:t>
            </w:r>
          </w:hyperlink>
        </w:p>
        <w:p>
          <w:pPr>
            <w:pStyle w:val="Contents6"/>
            <w:tabs>
              <w:tab w:val="clear" w:pos="7609"/>
              <w:tab w:val="right" w:pos="9026" w:leader="dot"/>
            </w:tabs>
            <w:rPr/>
          </w:pPr>
          <w:hyperlink w:anchor="__RefHeading___Toc17172534_1280447820">
            <w:r>
              <w:rPr>
                <w:webHidden/>
                <w:rStyle w:val="IndexLink"/>
              </w:rPr>
              <w:t>13</w:t>
            </w:r>
            <w:r>
              <w:rPr>
                <w:rStyle w:val="IndexLink"/>
                <w:rtl w:val="true"/>
              </w:rPr>
              <w:t xml:space="preserve"> </w:t>
            </w:r>
            <w:r>
              <w:rPr>
                <w:rStyle w:val="IndexLink"/>
                <w:rtl w:val="true"/>
              </w:rPr>
              <w:t>مسألة إذا تغیر عنوان المسجد بأن غصب و جعل دارا أو صار خرابا‌</w:t>
            </w:r>
            <w:r>
              <w:rPr>
                <w:rStyle w:val="IndexLink"/>
                <w:rtl w:val="true"/>
              </w:rPr>
              <w:tab/>
            </w:r>
            <w:r>
              <w:rPr>
                <w:rStyle w:val="IndexLink"/>
              </w:rPr>
              <w:t>141</w:t>
            </w:r>
          </w:hyperlink>
        </w:p>
        <w:p>
          <w:pPr>
            <w:pStyle w:val="Contents6"/>
            <w:tabs>
              <w:tab w:val="clear" w:pos="7609"/>
              <w:tab w:val="right" w:pos="9026" w:leader="dot"/>
            </w:tabs>
            <w:rPr/>
          </w:pPr>
          <w:hyperlink w:anchor="__RefHeading___Toc17172536_1280447820">
            <w:r>
              <w:rPr>
                <w:webHidden/>
                <w:rStyle w:val="IndexLink"/>
              </w:rPr>
              <w:t>14</w:t>
            </w:r>
            <w:r>
              <w:rPr>
                <w:rStyle w:val="IndexLink"/>
                <w:rtl w:val="true"/>
              </w:rPr>
              <w:t xml:space="preserve"> </w:t>
            </w:r>
            <w:r>
              <w:rPr>
                <w:rStyle w:val="IndexLink"/>
                <w:rtl w:val="true"/>
              </w:rPr>
              <w:t>مسألة إذا رأی الجنب نجاسة فی المسجد‌</w:t>
            </w:r>
            <w:r>
              <w:rPr>
                <w:rStyle w:val="IndexLink"/>
                <w:rtl w:val="true"/>
              </w:rPr>
              <w:tab/>
            </w:r>
            <w:r>
              <w:rPr>
                <w:rStyle w:val="IndexLink"/>
              </w:rPr>
              <w:t>141</w:t>
            </w:r>
          </w:hyperlink>
        </w:p>
        <w:p>
          <w:pPr>
            <w:pStyle w:val="Contents6"/>
            <w:tabs>
              <w:tab w:val="clear" w:pos="7609"/>
              <w:tab w:val="right" w:pos="9026" w:leader="dot"/>
            </w:tabs>
            <w:rPr/>
          </w:pPr>
          <w:hyperlink w:anchor="__RefHeading___Toc17172538_1280447820">
            <w:r>
              <w:rPr>
                <w:webHidden/>
                <w:rStyle w:val="IndexLink"/>
              </w:rPr>
              <w:t>15</w:t>
            </w:r>
            <w:r>
              <w:rPr>
                <w:rStyle w:val="IndexLink"/>
                <w:rtl w:val="true"/>
              </w:rPr>
              <w:t xml:space="preserve"> </w:t>
            </w:r>
            <w:r>
              <w:rPr>
                <w:rStyle w:val="IndexLink"/>
                <w:rtl w:val="true"/>
              </w:rPr>
              <w:t>مسألة فی جواز تنجیس مساجد الیهود و النصاری إشکال‌</w:t>
            </w:r>
            <w:r>
              <w:rPr>
                <w:rStyle w:val="IndexLink"/>
                <w:rtl w:val="true"/>
              </w:rPr>
              <w:tab/>
            </w:r>
            <w:r>
              <w:rPr>
                <w:rStyle w:val="IndexLink"/>
              </w:rPr>
              <w:t>142</w:t>
            </w:r>
          </w:hyperlink>
        </w:p>
        <w:p>
          <w:pPr>
            <w:pStyle w:val="Contents6"/>
            <w:tabs>
              <w:tab w:val="clear" w:pos="7609"/>
              <w:tab w:val="right" w:pos="9026" w:leader="dot"/>
            </w:tabs>
            <w:rPr/>
          </w:pPr>
          <w:hyperlink w:anchor="__RefHeading___Toc17172540_1280447820">
            <w:r>
              <w:rPr>
                <w:webHidden/>
                <w:rStyle w:val="IndexLink"/>
              </w:rPr>
              <w:t>16</w:t>
            </w:r>
            <w:r>
              <w:rPr>
                <w:rStyle w:val="IndexLink"/>
                <w:rtl w:val="true"/>
              </w:rPr>
              <w:t xml:space="preserve"> </w:t>
            </w:r>
            <w:r>
              <w:rPr>
                <w:rStyle w:val="IndexLink"/>
                <w:rtl w:val="true"/>
              </w:rPr>
              <w:t>مسألة إذا علم عدم جعل الواقف صحن المسجد أو سقفه أو جدرانه جزء من المسجد‌</w:t>
            </w:r>
            <w:r>
              <w:rPr>
                <w:rStyle w:val="IndexLink"/>
                <w:rtl w:val="true"/>
              </w:rPr>
              <w:tab/>
            </w:r>
            <w:r>
              <w:rPr>
                <w:rStyle w:val="IndexLink"/>
              </w:rPr>
              <w:t>143</w:t>
            </w:r>
          </w:hyperlink>
        </w:p>
        <w:p>
          <w:pPr>
            <w:pStyle w:val="Contents6"/>
            <w:tabs>
              <w:tab w:val="clear" w:pos="7609"/>
              <w:tab w:val="right" w:pos="9026" w:leader="dot"/>
            </w:tabs>
            <w:rPr/>
          </w:pPr>
          <w:hyperlink w:anchor="__RefHeading___Toc17172542_1280447820">
            <w:r>
              <w:rPr>
                <w:webHidden/>
                <w:rStyle w:val="IndexLink"/>
              </w:rPr>
              <w:t>17</w:t>
            </w:r>
            <w:r>
              <w:rPr>
                <w:rStyle w:val="IndexLink"/>
                <w:rtl w:val="true"/>
              </w:rPr>
              <w:t xml:space="preserve"> </w:t>
            </w:r>
            <w:r>
              <w:rPr>
                <w:rStyle w:val="IndexLink"/>
                <w:rtl w:val="true"/>
              </w:rPr>
              <w:t>مسألة إذا علم إجمالا بنجاسة أحد المسجدین‌</w:t>
            </w:r>
            <w:r>
              <w:rPr>
                <w:rStyle w:val="IndexLink"/>
                <w:rtl w:val="true"/>
              </w:rPr>
              <w:tab/>
            </w:r>
            <w:r>
              <w:rPr>
                <w:rStyle w:val="IndexLink"/>
              </w:rPr>
              <w:t>143</w:t>
            </w:r>
          </w:hyperlink>
        </w:p>
        <w:p>
          <w:pPr>
            <w:pStyle w:val="Contents6"/>
            <w:tabs>
              <w:tab w:val="clear" w:pos="7609"/>
              <w:tab w:val="right" w:pos="9026" w:leader="dot"/>
            </w:tabs>
            <w:rPr/>
          </w:pPr>
          <w:hyperlink w:anchor="__RefHeading___Toc17172544_1280447820">
            <w:r>
              <w:rPr>
                <w:webHidden/>
                <w:rStyle w:val="IndexLink"/>
              </w:rPr>
              <w:t>18</w:t>
            </w:r>
            <w:r>
              <w:rPr>
                <w:rStyle w:val="IndexLink"/>
                <w:rtl w:val="true"/>
              </w:rPr>
              <w:t xml:space="preserve"> </w:t>
            </w:r>
            <w:r>
              <w:rPr>
                <w:rStyle w:val="IndexLink"/>
                <w:rtl w:val="true"/>
              </w:rPr>
              <w:t>مسألة لا فرق بین کون المسجد عاما أو خاصا‌</w:t>
            </w:r>
            <w:r>
              <w:rPr>
                <w:rStyle w:val="IndexLink"/>
                <w:rtl w:val="true"/>
              </w:rPr>
              <w:tab/>
            </w:r>
            <w:r>
              <w:rPr>
                <w:rStyle w:val="IndexLink"/>
              </w:rPr>
              <w:t>143</w:t>
            </w:r>
          </w:hyperlink>
        </w:p>
        <w:p>
          <w:pPr>
            <w:pStyle w:val="Contents6"/>
            <w:tabs>
              <w:tab w:val="clear" w:pos="7609"/>
              <w:tab w:val="right" w:pos="9026" w:leader="dot"/>
            </w:tabs>
            <w:rPr/>
          </w:pPr>
          <w:hyperlink w:anchor="__RefHeading___Toc17172546_1280447820">
            <w:r>
              <w:rPr>
                <w:webHidden/>
                <w:rStyle w:val="IndexLink"/>
              </w:rPr>
              <w:t>19</w:t>
            </w:r>
            <w:r>
              <w:rPr>
                <w:rStyle w:val="IndexLink"/>
                <w:rtl w:val="true"/>
              </w:rPr>
              <w:t xml:space="preserve"> </w:t>
            </w:r>
            <w:r>
              <w:rPr>
                <w:rStyle w:val="IndexLink"/>
                <w:rtl w:val="true"/>
              </w:rPr>
              <w:t>مسألة هل یجب إعلام الغیر إذا لم یتمکن من الإزالة‌</w:t>
            </w:r>
            <w:r>
              <w:rPr>
                <w:rStyle w:val="IndexLink"/>
                <w:rtl w:val="true"/>
              </w:rPr>
              <w:tab/>
            </w:r>
            <w:r>
              <w:rPr>
                <w:rStyle w:val="IndexLink"/>
              </w:rPr>
              <w:t>143</w:t>
            </w:r>
          </w:hyperlink>
        </w:p>
        <w:p>
          <w:pPr>
            <w:pStyle w:val="Contents5"/>
            <w:tabs>
              <w:tab w:val="clear" w:pos="7892"/>
              <w:tab w:val="right" w:pos="9026" w:leader="dot"/>
            </w:tabs>
            <w:rPr/>
          </w:pPr>
          <w:hyperlink w:anchor="__RefHeading___Toc17172548_1280447820">
            <w:r>
              <w:rPr>
                <w:webHidden/>
                <w:rStyle w:val="IndexLink"/>
                <w:rtl w:val="true"/>
              </w:rPr>
              <w:t>فصل فی حرمة تنجیس المصحف</w:t>
            </w:r>
            <w:r>
              <w:rPr>
                <w:rStyle w:val="IndexLink"/>
                <w:rtl w:val="true"/>
              </w:rPr>
              <w:tab/>
            </w:r>
            <w:r>
              <w:rPr>
                <w:rStyle w:val="IndexLink"/>
              </w:rPr>
              <w:t>145</w:t>
            </w:r>
          </w:hyperlink>
        </w:p>
        <w:p>
          <w:pPr>
            <w:pStyle w:val="Contents6"/>
            <w:tabs>
              <w:tab w:val="clear" w:pos="7609"/>
              <w:tab w:val="right" w:pos="9026" w:leader="dot"/>
            </w:tabs>
            <w:rPr/>
          </w:pPr>
          <w:hyperlink w:anchor="__RefHeading___Toc17172550_1280447820">
            <w:r>
              <w:rPr>
                <w:webHidden/>
                <w:rStyle w:val="IndexLink"/>
              </w:rPr>
              <w:t>21</w:t>
            </w:r>
            <w:r>
              <w:rPr>
                <w:rStyle w:val="IndexLink"/>
                <w:rtl w:val="true"/>
              </w:rPr>
              <w:t xml:space="preserve"> </w:t>
            </w:r>
            <w:r>
              <w:rPr>
                <w:rStyle w:val="IndexLink"/>
                <w:rtl w:val="true"/>
              </w:rPr>
              <w:t>مسألة یجب الإزالة عن ورق المصحف الشریف و خطه‌</w:t>
            </w:r>
            <w:r>
              <w:rPr>
                <w:rStyle w:val="IndexLink"/>
                <w:rtl w:val="true"/>
              </w:rPr>
              <w:tab/>
            </w:r>
            <w:r>
              <w:rPr>
                <w:rStyle w:val="IndexLink"/>
              </w:rPr>
              <w:t>145</w:t>
            </w:r>
          </w:hyperlink>
        </w:p>
        <w:p>
          <w:pPr>
            <w:pStyle w:val="Contents6"/>
            <w:tabs>
              <w:tab w:val="clear" w:pos="7609"/>
              <w:tab w:val="right" w:pos="9026" w:leader="dot"/>
            </w:tabs>
            <w:rPr/>
          </w:pPr>
          <w:hyperlink w:anchor="__RefHeading___Toc17172552_1280447820">
            <w:r>
              <w:rPr>
                <w:webHidden/>
                <w:rStyle w:val="IndexLink"/>
              </w:rPr>
              <w:t>22</w:t>
            </w:r>
            <w:r>
              <w:rPr>
                <w:rStyle w:val="IndexLink"/>
                <w:rtl w:val="true"/>
              </w:rPr>
              <w:t xml:space="preserve"> </w:t>
            </w:r>
            <w:r>
              <w:rPr>
                <w:rStyle w:val="IndexLink"/>
                <w:rtl w:val="true"/>
              </w:rPr>
              <w:t>مسألة یحرم کتابة القرآن بالمرکب النجس‌</w:t>
            </w:r>
            <w:r>
              <w:rPr>
                <w:rStyle w:val="IndexLink"/>
                <w:rtl w:val="true"/>
              </w:rPr>
              <w:tab/>
            </w:r>
            <w:r>
              <w:rPr>
                <w:rStyle w:val="IndexLink"/>
              </w:rPr>
              <w:t>145</w:t>
            </w:r>
          </w:hyperlink>
        </w:p>
        <w:p>
          <w:pPr>
            <w:pStyle w:val="Contents6"/>
            <w:tabs>
              <w:tab w:val="clear" w:pos="7609"/>
              <w:tab w:val="right" w:pos="9026" w:leader="dot"/>
            </w:tabs>
            <w:rPr/>
          </w:pPr>
          <w:hyperlink w:anchor="__RefHeading___Toc17172554_1280447820">
            <w:r>
              <w:rPr>
                <w:webHidden/>
                <w:rStyle w:val="IndexLink"/>
              </w:rPr>
              <w:t>23</w:t>
            </w:r>
            <w:r>
              <w:rPr>
                <w:rStyle w:val="IndexLink"/>
                <w:rtl w:val="true"/>
              </w:rPr>
              <w:t xml:space="preserve"> </w:t>
            </w:r>
            <w:r>
              <w:rPr>
                <w:rStyle w:val="IndexLink"/>
                <w:rtl w:val="true"/>
              </w:rPr>
              <w:t>مسألة لا یجوز إعطاؤه بید الکافر‌</w:t>
            </w:r>
            <w:r>
              <w:rPr>
                <w:rStyle w:val="IndexLink"/>
                <w:rtl w:val="true"/>
              </w:rPr>
              <w:tab/>
            </w:r>
            <w:r>
              <w:rPr>
                <w:rStyle w:val="IndexLink"/>
              </w:rPr>
              <w:t>145</w:t>
            </w:r>
          </w:hyperlink>
        </w:p>
        <w:p>
          <w:pPr>
            <w:pStyle w:val="Contents6"/>
            <w:tabs>
              <w:tab w:val="clear" w:pos="7609"/>
              <w:tab w:val="right" w:pos="9026" w:leader="dot"/>
            </w:tabs>
            <w:rPr/>
          </w:pPr>
          <w:hyperlink w:anchor="__RefHeading___Toc17172556_1280447820">
            <w:r>
              <w:rPr>
                <w:webHidden/>
                <w:rStyle w:val="IndexLink"/>
              </w:rPr>
              <w:t>24</w:t>
            </w:r>
            <w:r>
              <w:rPr>
                <w:rStyle w:val="IndexLink"/>
                <w:rtl w:val="true"/>
              </w:rPr>
              <w:t xml:space="preserve"> </w:t>
            </w:r>
            <w:r>
              <w:rPr>
                <w:rStyle w:val="IndexLink"/>
                <w:rtl w:val="true"/>
              </w:rPr>
              <w:t>مسألة یحرم وضع القرآن علی العین النجسة‌</w:t>
            </w:r>
            <w:r>
              <w:rPr>
                <w:rStyle w:val="IndexLink"/>
                <w:rtl w:val="true"/>
              </w:rPr>
              <w:tab/>
            </w:r>
            <w:r>
              <w:rPr>
                <w:rStyle w:val="IndexLink"/>
              </w:rPr>
              <w:t>145</w:t>
            </w:r>
          </w:hyperlink>
        </w:p>
        <w:p>
          <w:pPr>
            <w:pStyle w:val="Contents6"/>
            <w:tabs>
              <w:tab w:val="clear" w:pos="7609"/>
              <w:tab w:val="right" w:pos="9026" w:leader="dot"/>
            </w:tabs>
            <w:rPr/>
          </w:pPr>
          <w:hyperlink w:anchor="__RefHeading___Toc17172558_1280447820">
            <w:r>
              <w:rPr>
                <w:webHidden/>
                <w:rStyle w:val="IndexLink"/>
              </w:rPr>
              <w:t>25</w:t>
            </w:r>
            <w:r>
              <w:rPr>
                <w:rStyle w:val="IndexLink"/>
                <w:rtl w:val="true"/>
              </w:rPr>
              <w:t xml:space="preserve"> </w:t>
            </w:r>
            <w:r>
              <w:rPr>
                <w:rStyle w:val="IndexLink"/>
                <w:rtl w:val="true"/>
              </w:rPr>
              <w:t>مسألة یجب إزالة النجاسة عن التربة الحسینیة‌</w:t>
            </w:r>
            <w:r>
              <w:rPr>
                <w:rStyle w:val="IndexLink"/>
                <w:rtl w:val="true"/>
              </w:rPr>
              <w:tab/>
            </w:r>
            <w:r>
              <w:rPr>
                <w:rStyle w:val="IndexLink"/>
              </w:rPr>
              <w:t>145</w:t>
            </w:r>
          </w:hyperlink>
        </w:p>
        <w:p>
          <w:pPr>
            <w:pStyle w:val="Contents6"/>
            <w:tabs>
              <w:tab w:val="clear" w:pos="7609"/>
              <w:tab w:val="right" w:pos="9026" w:leader="dot"/>
            </w:tabs>
            <w:rPr/>
          </w:pPr>
          <w:hyperlink w:anchor="__RefHeading___Toc17172560_1280447820">
            <w:r>
              <w:rPr>
                <w:webHidden/>
                <w:rStyle w:val="IndexLink"/>
              </w:rPr>
              <w:t>26</w:t>
            </w:r>
            <w:r>
              <w:rPr>
                <w:rStyle w:val="IndexLink"/>
                <w:rtl w:val="true"/>
              </w:rPr>
              <w:t xml:space="preserve"> </w:t>
            </w:r>
            <w:r>
              <w:rPr>
                <w:rStyle w:val="IndexLink"/>
                <w:rtl w:val="true"/>
              </w:rPr>
              <w:t>مسألة إذا وقع ورق القرآن أو غیره من المحترمات فی بیت الخلاء‌</w:t>
            </w:r>
            <w:r>
              <w:rPr>
                <w:rStyle w:val="IndexLink"/>
                <w:rtl w:val="true"/>
              </w:rPr>
              <w:tab/>
            </w:r>
            <w:r>
              <w:rPr>
                <w:rStyle w:val="IndexLink"/>
              </w:rPr>
              <w:t>145</w:t>
            </w:r>
          </w:hyperlink>
        </w:p>
        <w:p>
          <w:pPr>
            <w:pStyle w:val="Contents6"/>
            <w:tabs>
              <w:tab w:val="clear" w:pos="7609"/>
              <w:tab w:val="right" w:pos="9026" w:leader="dot"/>
            </w:tabs>
            <w:rPr/>
          </w:pPr>
          <w:hyperlink w:anchor="__RefHeading___Toc17172562_1280447820">
            <w:r>
              <w:rPr>
                <w:webHidden/>
                <w:rStyle w:val="IndexLink"/>
              </w:rPr>
              <w:t>27</w:t>
            </w:r>
            <w:r>
              <w:rPr>
                <w:rStyle w:val="IndexLink"/>
                <w:rtl w:val="true"/>
              </w:rPr>
              <w:t xml:space="preserve"> </w:t>
            </w:r>
            <w:r>
              <w:rPr>
                <w:rStyle w:val="IndexLink"/>
                <w:rtl w:val="true"/>
              </w:rPr>
              <w:t>مسألة تنجیس مصحف الغیر‌</w:t>
            </w:r>
            <w:r>
              <w:rPr>
                <w:rStyle w:val="IndexLink"/>
                <w:rtl w:val="true"/>
              </w:rPr>
              <w:tab/>
            </w:r>
            <w:r>
              <w:rPr>
                <w:rStyle w:val="IndexLink"/>
              </w:rPr>
              <w:t>145</w:t>
            </w:r>
          </w:hyperlink>
        </w:p>
        <w:p>
          <w:pPr>
            <w:pStyle w:val="Contents6"/>
            <w:tabs>
              <w:tab w:val="clear" w:pos="7609"/>
              <w:tab w:val="right" w:pos="9026" w:leader="dot"/>
            </w:tabs>
            <w:rPr/>
          </w:pPr>
          <w:hyperlink w:anchor="__RefHeading___Toc17172564_1280447820">
            <w:r>
              <w:rPr>
                <w:webHidden/>
                <w:rStyle w:val="IndexLink"/>
              </w:rPr>
              <w:t>28</w:t>
            </w:r>
            <w:r>
              <w:rPr>
                <w:rStyle w:val="IndexLink"/>
                <w:rtl w:val="true"/>
              </w:rPr>
              <w:t xml:space="preserve"> </w:t>
            </w:r>
            <w:r>
              <w:rPr>
                <w:rStyle w:val="IndexLink"/>
                <w:rtl w:val="true"/>
              </w:rPr>
              <w:t>مسألة وجوب تطهیر المصحف کفائی‌</w:t>
            </w:r>
            <w:r>
              <w:rPr>
                <w:rStyle w:val="IndexLink"/>
                <w:rtl w:val="true"/>
              </w:rPr>
              <w:tab/>
            </w:r>
            <w:r>
              <w:rPr>
                <w:rStyle w:val="IndexLink"/>
              </w:rPr>
              <w:t>145</w:t>
            </w:r>
          </w:hyperlink>
        </w:p>
        <w:p>
          <w:pPr>
            <w:pStyle w:val="Contents6"/>
            <w:tabs>
              <w:tab w:val="clear" w:pos="7609"/>
              <w:tab w:val="right" w:pos="9026" w:leader="dot"/>
            </w:tabs>
            <w:rPr/>
          </w:pPr>
          <w:hyperlink w:anchor="__RefHeading___Toc17172566_1280447820">
            <w:r>
              <w:rPr>
                <w:webHidden/>
                <w:rStyle w:val="IndexLink"/>
              </w:rPr>
              <w:t>29</w:t>
            </w:r>
            <w:r>
              <w:rPr>
                <w:rStyle w:val="IndexLink"/>
                <w:rtl w:val="true"/>
              </w:rPr>
              <w:t xml:space="preserve"> </w:t>
            </w:r>
            <w:r>
              <w:rPr>
                <w:rStyle w:val="IndexLink"/>
                <w:rtl w:val="true"/>
              </w:rPr>
              <w:t>مسألة إذا کان المصحف للغیر‌</w:t>
            </w:r>
            <w:r>
              <w:rPr>
                <w:rStyle w:val="IndexLink"/>
                <w:rtl w:val="true"/>
              </w:rPr>
              <w:tab/>
            </w:r>
            <w:r>
              <w:rPr>
                <w:rStyle w:val="IndexLink"/>
              </w:rPr>
              <w:t>145</w:t>
            </w:r>
          </w:hyperlink>
        </w:p>
        <w:p>
          <w:pPr>
            <w:pStyle w:val="Contents5"/>
            <w:tabs>
              <w:tab w:val="clear" w:pos="7892"/>
              <w:tab w:val="right" w:pos="9026" w:leader="dot"/>
            </w:tabs>
            <w:rPr/>
          </w:pPr>
          <w:hyperlink w:anchor="__RefHeading___Toc17172568_1280447820">
            <w:r>
              <w:rPr>
                <w:webHidden/>
                <w:rStyle w:val="IndexLink"/>
                <w:rtl w:val="true"/>
              </w:rPr>
              <w:t>وجوب إزالة النجاسة عن المأکول و عن ظروف الأکل و الشرب</w:t>
            </w:r>
            <w:r>
              <w:rPr>
                <w:rStyle w:val="IndexLink"/>
                <w:rtl w:val="true"/>
              </w:rPr>
              <w:tab/>
            </w:r>
            <w:r>
              <w:rPr>
                <w:rStyle w:val="IndexLink"/>
              </w:rPr>
              <w:t>146</w:t>
            </w:r>
          </w:hyperlink>
        </w:p>
        <w:p>
          <w:pPr>
            <w:pStyle w:val="Contents6"/>
            <w:tabs>
              <w:tab w:val="clear" w:pos="7609"/>
              <w:tab w:val="right" w:pos="9026" w:leader="dot"/>
            </w:tabs>
            <w:rPr/>
          </w:pPr>
          <w:hyperlink w:anchor="__RefHeading___Toc17172570_1280447820">
            <w:r>
              <w:rPr>
                <w:webHidden/>
                <w:rStyle w:val="IndexLink"/>
              </w:rPr>
              <w:t>30</w:t>
            </w:r>
            <w:r>
              <w:rPr>
                <w:rStyle w:val="IndexLink"/>
                <w:rtl w:val="true"/>
              </w:rPr>
              <w:t xml:space="preserve"> </w:t>
            </w:r>
            <w:r>
              <w:rPr>
                <w:rStyle w:val="IndexLink"/>
                <w:rtl w:val="true"/>
              </w:rPr>
              <w:t>مسألة یجب إزالة النجاسة عن المأکول و عن ظروف الأکل و الشرب‌</w:t>
            </w:r>
            <w:r>
              <w:rPr>
                <w:rStyle w:val="IndexLink"/>
                <w:rtl w:val="true"/>
              </w:rPr>
              <w:tab/>
            </w:r>
            <w:r>
              <w:rPr>
                <w:rStyle w:val="IndexLink"/>
              </w:rPr>
              <w:t>146</w:t>
            </w:r>
          </w:hyperlink>
        </w:p>
        <w:p>
          <w:pPr>
            <w:pStyle w:val="Contents6"/>
            <w:tabs>
              <w:tab w:val="clear" w:pos="7609"/>
              <w:tab w:val="right" w:pos="9026" w:leader="dot"/>
            </w:tabs>
            <w:rPr/>
          </w:pPr>
          <w:hyperlink w:anchor="__RefHeading___Toc17172572_1280447820">
            <w:r>
              <w:rPr>
                <w:webHidden/>
                <w:rStyle w:val="IndexLink"/>
              </w:rPr>
              <w:t>31</w:t>
            </w:r>
            <w:r>
              <w:rPr>
                <w:rStyle w:val="IndexLink"/>
                <w:rtl w:val="true"/>
              </w:rPr>
              <w:t xml:space="preserve"> </w:t>
            </w:r>
            <w:r>
              <w:rPr>
                <w:rStyle w:val="IndexLink"/>
                <w:rtl w:val="true"/>
              </w:rPr>
              <w:t>مسألة الأحوط ترک الانتفاع بالأعیان النجسة‌</w:t>
            </w:r>
            <w:r>
              <w:rPr>
                <w:rStyle w:val="IndexLink"/>
                <w:rtl w:val="true"/>
              </w:rPr>
              <w:tab/>
            </w:r>
            <w:r>
              <w:rPr>
                <w:rStyle w:val="IndexLink"/>
              </w:rPr>
              <w:t>146</w:t>
            </w:r>
          </w:hyperlink>
        </w:p>
        <w:p>
          <w:pPr>
            <w:pStyle w:val="Contents6"/>
            <w:tabs>
              <w:tab w:val="clear" w:pos="7609"/>
              <w:tab w:val="right" w:pos="9026" w:leader="dot"/>
            </w:tabs>
            <w:rPr/>
          </w:pPr>
          <w:hyperlink w:anchor="__RefHeading___Toc17172574_1280447820">
            <w:r>
              <w:rPr>
                <w:webHidden/>
                <w:rStyle w:val="IndexLink"/>
              </w:rPr>
              <w:t>32</w:t>
            </w:r>
            <w:r>
              <w:rPr>
                <w:rStyle w:val="IndexLink"/>
                <w:rtl w:val="true"/>
              </w:rPr>
              <w:t xml:space="preserve"> </w:t>
            </w:r>
            <w:r>
              <w:rPr>
                <w:rStyle w:val="IndexLink"/>
                <w:rtl w:val="true"/>
              </w:rPr>
              <w:t>مسألة کما یحرم الأکل و الشرب للشی‌ء النجس کذا یحرم التسبب لأکل الغیر أو شربه‌</w:t>
            </w:r>
            <w:r>
              <w:rPr>
                <w:rStyle w:val="IndexLink"/>
                <w:rtl w:val="true"/>
              </w:rPr>
              <w:tab/>
            </w:r>
            <w:r>
              <w:rPr>
                <w:rStyle w:val="IndexLink"/>
              </w:rPr>
              <w:t>146</w:t>
            </w:r>
          </w:hyperlink>
        </w:p>
        <w:p>
          <w:pPr>
            <w:pStyle w:val="Contents6"/>
            <w:tabs>
              <w:tab w:val="clear" w:pos="7609"/>
              <w:tab w:val="right" w:pos="9026" w:leader="dot"/>
            </w:tabs>
            <w:rPr/>
          </w:pPr>
          <w:hyperlink w:anchor="__RefHeading___Toc17172576_1280447820">
            <w:r>
              <w:rPr>
                <w:webHidden/>
                <w:rStyle w:val="IndexLink"/>
              </w:rPr>
              <w:t>33</w:t>
            </w:r>
            <w:r>
              <w:rPr>
                <w:rStyle w:val="IndexLink"/>
                <w:rtl w:val="true"/>
              </w:rPr>
              <w:t xml:space="preserve"> </w:t>
            </w:r>
            <w:r>
              <w:rPr>
                <w:rStyle w:val="IndexLink"/>
                <w:rtl w:val="true"/>
              </w:rPr>
              <w:t>مسألة لا یجوز سقی المسکرات للأطفال‌</w:t>
            </w:r>
            <w:r>
              <w:rPr>
                <w:rStyle w:val="IndexLink"/>
                <w:rtl w:val="true"/>
              </w:rPr>
              <w:tab/>
            </w:r>
            <w:r>
              <w:rPr>
                <w:rStyle w:val="IndexLink"/>
              </w:rPr>
              <w:t>147</w:t>
            </w:r>
          </w:hyperlink>
        </w:p>
        <w:p>
          <w:pPr>
            <w:pStyle w:val="Contents6"/>
            <w:tabs>
              <w:tab w:val="clear" w:pos="7609"/>
              <w:tab w:val="right" w:pos="9026" w:leader="dot"/>
            </w:tabs>
            <w:rPr/>
          </w:pPr>
          <w:hyperlink w:anchor="__RefHeading___Toc17172578_1280447820">
            <w:r>
              <w:rPr>
                <w:webHidden/>
                <w:rStyle w:val="IndexLink"/>
              </w:rPr>
              <w:t>34</w:t>
            </w:r>
            <w:r>
              <w:rPr>
                <w:rStyle w:val="IndexLink"/>
                <w:rtl w:val="true"/>
              </w:rPr>
              <w:t xml:space="preserve"> </w:t>
            </w:r>
            <w:r>
              <w:rPr>
                <w:rStyle w:val="IndexLink"/>
                <w:rtl w:val="true"/>
              </w:rPr>
              <w:t>مسألة إذا کان موضع من بیته أو فرشه نجسا‌</w:t>
            </w:r>
            <w:r>
              <w:rPr>
                <w:rStyle w:val="IndexLink"/>
                <w:rtl w:val="true"/>
              </w:rPr>
              <w:tab/>
            </w:r>
            <w:r>
              <w:rPr>
                <w:rStyle w:val="IndexLink"/>
              </w:rPr>
              <w:t>147</w:t>
            </w:r>
          </w:hyperlink>
        </w:p>
        <w:p>
          <w:pPr>
            <w:pStyle w:val="Contents6"/>
            <w:tabs>
              <w:tab w:val="clear" w:pos="7609"/>
              <w:tab w:val="right" w:pos="9026" w:leader="dot"/>
            </w:tabs>
            <w:rPr/>
          </w:pPr>
          <w:hyperlink w:anchor="__RefHeading___Toc17172580_1280447820">
            <w:r>
              <w:rPr>
                <w:webHidden/>
                <w:rStyle w:val="IndexLink"/>
              </w:rPr>
              <w:t>35</w:t>
            </w:r>
            <w:r>
              <w:rPr>
                <w:rStyle w:val="IndexLink"/>
                <w:rtl w:val="true"/>
              </w:rPr>
              <w:t xml:space="preserve"> </w:t>
            </w:r>
            <w:r>
              <w:rPr>
                <w:rStyle w:val="IndexLink"/>
                <w:rtl w:val="true"/>
              </w:rPr>
              <w:t>مسألة إذا استعار ظرفا أو فرشا أو غیرهما من جاره فتنجس عنده هل یجب علیه إعلامه عند الرد‌</w:t>
            </w:r>
            <w:r>
              <w:rPr>
                <w:rStyle w:val="IndexLink"/>
                <w:rtl w:val="true"/>
              </w:rPr>
              <w:tab/>
            </w:r>
            <w:r>
              <w:rPr>
                <w:rStyle w:val="IndexLink"/>
              </w:rPr>
              <w:t>148</w:t>
            </w:r>
          </w:hyperlink>
        </w:p>
        <w:p>
          <w:pPr>
            <w:pStyle w:val="Contents5"/>
            <w:tabs>
              <w:tab w:val="clear" w:pos="7892"/>
              <w:tab w:val="right" w:pos="9026" w:leader="dot"/>
            </w:tabs>
            <w:rPr/>
          </w:pPr>
          <w:hyperlink w:anchor="__RefHeading___Toc17172582_1280447820">
            <w:r>
              <w:rPr>
                <w:webHidden/>
                <w:rStyle w:val="IndexLink"/>
                <w:rtl w:val="true"/>
              </w:rPr>
              <w:t>فصل‌إذا صلی فی النجس‌</w:t>
            </w:r>
            <w:r>
              <w:rPr>
                <w:rStyle w:val="IndexLink"/>
                <w:rtl w:val="true"/>
              </w:rPr>
              <w:tab/>
            </w:r>
            <w:r>
              <w:rPr>
                <w:rStyle w:val="IndexLink"/>
              </w:rPr>
              <w:t>148</w:t>
            </w:r>
          </w:hyperlink>
        </w:p>
        <w:p>
          <w:pPr>
            <w:pStyle w:val="Contents6"/>
            <w:tabs>
              <w:tab w:val="clear" w:pos="7609"/>
              <w:tab w:val="right" w:pos="9026" w:leader="dot"/>
            </w:tabs>
            <w:rPr/>
          </w:pPr>
          <w:hyperlink w:anchor="__RefHeading___Toc17172584_1280447820">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17172586_1280447820">
            <w:r>
              <w:rPr>
                <w:webHidden/>
                <w:rStyle w:val="IndexLink"/>
              </w:rPr>
              <w:t>1</w:t>
            </w:r>
            <w:r>
              <w:rPr>
                <w:rStyle w:val="IndexLink"/>
                <w:rtl w:val="true"/>
              </w:rPr>
              <w:t xml:space="preserve"> </w:t>
            </w:r>
            <w:r>
              <w:rPr>
                <w:rStyle w:val="IndexLink"/>
                <w:rtl w:val="true"/>
              </w:rPr>
              <w:t>مسألة ناسی الحکم تکلیفا أو وضعا‌</w:t>
            </w:r>
            <w:r>
              <w:rPr>
                <w:rStyle w:val="IndexLink"/>
                <w:rtl w:val="true"/>
              </w:rPr>
              <w:tab/>
            </w:r>
            <w:r>
              <w:rPr>
                <w:rStyle w:val="IndexLink"/>
              </w:rPr>
              <w:t>150</w:t>
            </w:r>
          </w:hyperlink>
        </w:p>
        <w:p>
          <w:pPr>
            <w:pStyle w:val="Contents6"/>
            <w:tabs>
              <w:tab w:val="clear" w:pos="7609"/>
              <w:tab w:val="right" w:pos="9026" w:leader="dot"/>
            </w:tabs>
            <w:rPr/>
          </w:pPr>
          <w:hyperlink w:anchor="__RefHeading___Toc17172588_1280447820">
            <w:r>
              <w:rPr>
                <w:webHidden/>
                <w:rStyle w:val="IndexLink"/>
              </w:rPr>
              <w:t>2</w:t>
            </w:r>
            <w:r>
              <w:rPr>
                <w:rStyle w:val="IndexLink"/>
                <w:rtl w:val="true"/>
              </w:rPr>
              <w:t xml:space="preserve"> </w:t>
            </w:r>
            <w:r>
              <w:rPr>
                <w:rStyle w:val="IndexLink"/>
                <w:rtl w:val="true"/>
              </w:rPr>
              <w:t>مسألة لو غسل ثوبه النجس و علم بطهارته ثمَّ صلی فیه‌</w:t>
            </w:r>
            <w:r>
              <w:rPr>
                <w:rStyle w:val="IndexLink"/>
                <w:rtl w:val="true"/>
              </w:rPr>
              <w:tab/>
            </w:r>
            <w:r>
              <w:rPr>
                <w:rStyle w:val="IndexLink"/>
              </w:rPr>
              <w:t>150</w:t>
            </w:r>
          </w:hyperlink>
        </w:p>
        <w:p>
          <w:pPr>
            <w:pStyle w:val="Contents6"/>
            <w:tabs>
              <w:tab w:val="clear" w:pos="7609"/>
              <w:tab w:val="right" w:pos="9026" w:leader="dot"/>
            </w:tabs>
            <w:rPr/>
          </w:pPr>
          <w:hyperlink w:anchor="__RefHeading___Toc17172590_1280447820">
            <w:r>
              <w:rPr>
                <w:webHidden/>
                <w:rStyle w:val="IndexLink"/>
              </w:rPr>
              <w:t>3</w:t>
            </w:r>
            <w:r>
              <w:rPr>
                <w:rStyle w:val="IndexLink"/>
                <w:rtl w:val="true"/>
              </w:rPr>
              <w:t xml:space="preserve"> </w:t>
            </w:r>
            <w:r>
              <w:rPr>
                <w:rStyle w:val="IndexLink"/>
                <w:rtl w:val="true"/>
              </w:rPr>
              <w:t>مسألة لو علم بنجاسة شی‌ء فنسی و لاقاه بالرطوبة و صلی‌</w:t>
            </w:r>
            <w:r>
              <w:rPr>
                <w:rStyle w:val="IndexLink"/>
                <w:rtl w:val="true"/>
              </w:rPr>
              <w:tab/>
            </w:r>
            <w:r>
              <w:rPr>
                <w:rStyle w:val="IndexLink"/>
              </w:rPr>
              <w:t>151</w:t>
            </w:r>
          </w:hyperlink>
        </w:p>
        <w:p>
          <w:pPr>
            <w:pStyle w:val="Contents6"/>
            <w:tabs>
              <w:tab w:val="clear" w:pos="7609"/>
              <w:tab w:val="right" w:pos="9026" w:leader="dot"/>
            </w:tabs>
            <w:rPr/>
          </w:pPr>
          <w:hyperlink w:anchor="__RefHeading___Toc17172592_1280447820">
            <w:r>
              <w:rPr>
                <w:webHidden/>
                <w:rStyle w:val="IndexLink"/>
              </w:rPr>
              <w:t>4</w:t>
            </w:r>
            <w:r>
              <w:rPr>
                <w:rStyle w:val="IndexLink"/>
                <w:rtl w:val="true"/>
              </w:rPr>
              <w:t xml:space="preserve"> </w:t>
            </w:r>
            <w:r>
              <w:rPr>
                <w:rStyle w:val="IndexLink"/>
                <w:rtl w:val="true"/>
              </w:rPr>
              <w:t>مسألة إذا انحصر ثوبه فی نجس‌</w:t>
            </w:r>
            <w:r>
              <w:rPr>
                <w:rStyle w:val="IndexLink"/>
                <w:rtl w:val="true"/>
              </w:rPr>
              <w:tab/>
            </w:r>
            <w:r>
              <w:rPr>
                <w:rStyle w:val="IndexLink"/>
              </w:rPr>
              <w:t>151</w:t>
            </w:r>
          </w:hyperlink>
        </w:p>
        <w:p>
          <w:pPr>
            <w:pStyle w:val="Contents6"/>
            <w:tabs>
              <w:tab w:val="clear" w:pos="7609"/>
              <w:tab w:val="right" w:pos="9026" w:leader="dot"/>
            </w:tabs>
            <w:rPr/>
          </w:pPr>
          <w:hyperlink w:anchor="__RefHeading___Toc17172594_1280447820">
            <w:r>
              <w:rPr>
                <w:webHidden/>
                <w:rStyle w:val="IndexLink"/>
              </w:rPr>
              <w:t>5</w:t>
            </w:r>
            <w:r>
              <w:rPr>
                <w:rStyle w:val="IndexLink"/>
                <w:rtl w:val="true"/>
              </w:rPr>
              <w:t xml:space="preserve"> </w:t>
            </w:r>
            <w:r>
              <w:rPr>
                <w:rStyle w:val="IndexLink"/>
                <w:rtl w:val="true"/>
              </w:rPr>
              <w:t>مسألة إذا کان عنده ثوبان یعلم بنجاسة أحدهما یکرر الصلاة‌</w:t>
            </w:r>
            <w:r>
              <w:rPr>
                <w:rStyle w:val="IndexLink"/>
                <w:rtl w:val="true"/>
              </w:rPr>
              <w:tab/>
            </w:r>
            <w:r>
              <w:rPr>
                <w:rStyle w:val="IndexLink"/>
              </w:rPr>
              <w:t>152</w:t>
            </w:r>
          </w:hyperlink>
        </w:p>
        <w:p>
          <w:pPr>
            <w:pStyle w:val="Contents6"/>
            <w:tabs>
              <w:tab w:val="clear" w:pos="7609"/>
              <w:tab w:val="right" w:pos="9026" w:leader="dot"/>
            </w:tabs>
            <w:rPr/>
          </w:pPr>
          <w:hyperlink w:anchor="__RefHeading___Toc17172596_1280447820">
            <w:r>
              <w:rPr>
                <w:webHidden/>
                <w:rStyle w:val="IndexLink"/>
              </w:rPr>
              <w:t>6</w:t>
            </w:r>
            <w:r>
              <w:rPr>
                <w:rStyle w:val="IndexLink"/>
                <w:rtl w:val="true"/>
              </w:rPr>
              <w:t xml:space="preserve"> </w:t>
            </w:r>
            <w:r>
              <w:rPr>
                <w:rStyle w:val="IndexLink"/>
                <w:rtl w:val="true"/>
              </w:rPr>
              <w:t>مسألة إذا کان عنده مع الثوبین المشتبهین ثوب طاهر‌</w:t>
            </w:r>
            <w:r>
              <w:rPr>
                <w:rStyle w:val="IndexLink"/>
                <w:rtl w:val="true"/>
              </w:rPr>
              <w:tab/>
            </w:r>
            <w:r>
              <w:rPr>
                <w:rStyle w:val="IndexLink"/>
              </w:rPr>
              <w:t>152</w:t>
            </w:r>
          </w:hyperlink>
        </w:p>
        <w:p>
          <w:pPr>
            <w:pStyle w:val="Contents6"/>
            <w:tabs>
              <w:tab w:val="clear" w:pos="7609"/>
              <w:tab w:val="right" w:pos="9026" w:leader="dot"/>
            </w:tabs>
            <w:rPr/>
          </w:pPr>
          <w:hyperlink w:anchor="__RefHeading___Toc17172598_1280447820">
            <w:r>
              <w:rPr>
                <w:webHidden/>
                <w:rStyle w:val="IndexLink"/>
              </w:rPr>
              <w:t>7</w:t>
            </w:r>
            <w:r>
              <w:rPr>
                <w:rStyle w:val="IndexLink"/>
                <w:rtl w:val="true"/>
              </w:rPr>
              <w:t xml:space="preserve"> </w:t>
            </w:r>
            <w:r>
              <w:rPr>
                <w:rStyle w:val="IndexLink"/>
                <w:rtl w:val="true"/>
              </w:rPr>
              <w:t>مسألة إذا کان أطراف الشبهة ثلاثة‌</w:t>
            </w:r>
            <w:r>
              <w:rPr>
                <w:rStyle w:val="IndexLink"/>
                <w:rtl w:val="true"/>
              </w:rPr>
              <w:tab/>
            </w:r>
            <w:r>
              <w:rPr>
                <w:rStyle w:val="IndexLink"/>
              </w:rPr>
              <w:t>152</w:t>
            </w:r>
          </w:hyperlink>
        </w:p>
        <w:p>
          <w:pPr>
            <w:pStyle w:val="Contents6"/>
            <w:tabs>
              <w:tab w:val="clear" w:pos="7609"/>
              <w:tab w:val="right" w:pos="9026" w:leader="dot"/>
            </w:tabs>
            <w:rPr/>
          </w:pPr>
          <w:hyperlink w:anchor="__RefHeading___Toc17172600_1280447820">
            <w:r>
              <w:rPr>
                <w:webHidden/>
                <w:rStyle w:val="IndexLink"/>
              </w:rPr>
              <w:t>8</w:t>
            </w:r>
            <w:r>
              <w:rPr>
                <w:rStyle w:val="IndexLink"/>
                <w:rtl w:val="true"/>
              </w:rPr>
              <w:t xml:space="preserve"> </w:t>
            </w:r>
            <w:r>
              <w:rPr>
                <w:rStyle w:val="IndexLink"/>
                <w:rtl w:val="true"/>
              </w:rPr>
              <w:t>مسألة إذا کان کل من بدنه و ثوبه نجسا و لم یکن له من الماء إلا ما یکفی أحدهما‌</w:t>
            </w:r>
            <w:r>
              <w:rPr>
                <w:rStyle w:val="IndexLink"/>
                <w:rtl w:val="true"/>
              </w:rPr>
              <w:tab/>
            </w:r>
            <w:r>
              <w:rPr>
                <w:rStyle w:val="IndexLink"/>
              </w:rPr>
              <w:t>152</w:t>
            </w:r>
          </w:hyperlink>
        </w:p>
        <w:p>
          <w:pPr>
            <w:pStyle w:val="Contents6"/>
            <w:tabs>
              <w:tab w:val="clear" w:pos="7609"/>
              <w:tab w:val="right" w:pos="9026" w:leader="dot"/>
            </w:tabs>
            <w:rPr/>
          </w:pPr>
          <w:hyperlink w:anchor="__RefHeading___Toc17172602_1280447820">
            <w:r>
              <w:rPr>
                <w:webHidden/>
                <w:rStyle w:val="IndexLink"/>
              </w:rPr>
              <w:t>9</w:t>
            </w:r>
            <w:r>
              <w:rPr>
                <w:rStyle w:val="IndexLink"/>
                <w:rtl w:val="true"/>
              </w:rPr>
              <w:t xml:space="preserve"> </w:t>
            </w:r>
            <w:r>
              <w:rPr>
                <w:rStyle w:val="IndexLink"/>
                <w:rtl w:val="true"/>
              </w:rPr>
              <w:t>مسألة إذا تنجس موضعان من بدنه أو لباسه و لم یمکن إزالتهما‌</w:t>
            </w:r>
            <w:r>
              <w:rPr>
                <w:rStyle w:val="IndexLink"/>
                <w:rtl w:val="true"/>
              </w:rPr>
              <w:tab/>
            </w:r>
            <w:r>
              <w:rPr>
                <w:rStyle w:val="IndexLink"/>
              </w:rPr>
              <w:t>153</w:t>
            </w:r>
          </w:hyperlink>
        </w:p>
        <w:p>
          <w:pPr>
            <w:pStyle w:val="Contents6"/>
            <w:tabs>
              <w:tab w:val="clear" w:pos="7609"/>
              <w:tab w:val="right" w:pos="9026" w:leader="dot"/>
            </w:tabs>
            <w:rPr/>
          </w:pPr>
          <w:hyperlink w:anchor="__RefHeading___Toc17172604_1280447820">
            <w:r>
              <w:rPr>
                <w:webHidden/>
                <w:rStyle w:val="IndexLink"/>
              </w:rPr>
              <w:t>10</w:t>
            </w:r>
            <w:r>
              <w:rPr>
                <w:rStyle w:val="IndexLink"/>
                <w:rtl w:val="true"/>
              </w:rPr>
              <w:t xml:space="preserve"> </w:t>
            </w:r>
            <w:r>
              <w:rPr>
                <w:rStyle w:val="IndexLink"/>
                <w:rtl w:val="true"/>
              </w:rPr>
              <w:t>مسألة إذا کان عنده مقدار من الماء لا یکفی إلا لرفع الحدث أو لرفع الخبث‌</w:t>
            </w:r>
            <w:r>
              <w:rPr>
                <w:rStyle w:val="IndexLink"/>
                <w:rtl w:val="true"/>
              </w:rPr>
              <w:tab/>
            </w:r>
            <w:r>
              <w:rPr>
                <w:rStyle w:val="IndexLink"/>
              </w:rPr>
              <w:t>154</w:t>
            </w:r>
          </w:hyperlink>
        </w:p>
        <w:p>
          <w:pPr>
            <w:pStyle w:val="Contents6"/>
            <w:tabs>
              <w:tab w:val="clear" w:pos="7609"/>
              <w:tab w:val="right" w:pos="9026" w:leader="dot"/>
            </w:tabs>
            <w:rPr/>
          </w:pPr>
          <w:hyperlink w:anchor="__RefHeading___Toc17172606_1280447820">
            <w:r>
              <w:rPr>
                <w:webHidden/>
                <w:rStyle w:val="IndexLink"/>
              </w:rPr>
              <w:t>11</w:t>
            </w:r>
            <w:r>
              <w:rPr>
                <w:rStyle w:val="IndexLink"/>
                <w:rtl w:val="true"/>
              </w:rPr>
              <w:t xml:space="preserve"> </w:t>
            </w:r>
            <w:r>
              <w:rPr>
                <w:rStyle w:val="IndexLink"/>
                <w:rtl w:val="true"/>
              </w:rPr>
              <w:t>مسألة إذا صلی مع النجاسة اضطرارا‌</w:t>
            </w:r>
            <w:r>
              <w:rPr>
                <w:rStyle w:val="IndexLink"/>
                <w:rtl w:val="true"/>
              </w:rPr>
              <w:tab/>
            </w:r>
            <w:r>
              <w:rPr>
                <w:rStyle w:val="IndexLink"/>
              </w:rPr>
              <w:t>154</w:t>
            </w:r>
          </w:hyperlink>
        </w:p>
        <w:p>
          <w:pPr>
            <w:pStyle w:val="Contents6"/>
            <w:tabs>
              <w:tab w:val="clear" w:pos="7609"/>
              <w:tab w:val="right" w:pos="9026" w:leader="dot"/>
            </w:tabs>
            <w:rPr/>
          </w:pPr>
          <w:hyperlink w:anchor="__RefHeading___Toc17172608_1280447820">
            <w:r>
              <w:rPr>
                <w:webHidden/>
                <w:rStyle w:val="IndexLink"/>
              </w:rPr>
              <w:t>12</w:t>
            </w:r>
            <w:r>
              <w:rPr>
                <w:rStyle w:val="IndexLink"/>
                <w:rtl w:val="true"/>
              </w:rPr>
              <w:t xml:space="preserve"> </w:t>
            </w:r>
            <w:r>
              <w:rPr>
                <w:rStyle w:val="IndexLink"/>
                <w:rtl w:val="true"/>
              </w:rPr>
              <w:t>مسألة إذا اضطر إلی السجود علی محل نجس‌</w:t>
            </w:r>
            <w:r>
              <w:rPr>
                <w:rStyle w:val="IndexLink"/>
                <w:rtl w:val="true"/>
              </w:rPr>
              <w:tab/>
            </w:r>
            <w:r>
              <w:rPr>
                <w:rStyle w:val="IndexLink"/>
              </w:rPr>
              <w:t>154</w:t>
            </w:r>
          </w:hyperlink>
        </w:p>
        <w:p>
          <w:pPr>
            <w:pStyle w:val="Contents6"/>
            <w:tabs>
              <w:tab w:val="clear" w:pos="7609"/>
              <w:tab w:val="right" w:pos="9026" w:leader="dot"/>
            </w:tabs>
            <w:rPr/>
          </w:pPr>
          <w:hyperlink w:anchor="__RefHeading___Toc17172610_1280447820">
            <w:r>
              <w:rPr>
                <w:webHidden/>
                <w:rStyle w:val="IndexLink"/>
              </w:rPr>
              <w:t>13</w:t>
            </w:r>
            <w:r>
              <w:rPr>
                <w:rStyle w:val="IndexLink"/>
                <w:rtl w:val="true"/>
              </w:rPr>
              <w:t xml:space="preserve"> </w:t>
            </w:r>
            <w:r>
              <w:rPr>
                <w:rStyle w:val="IndexLink"/>
                <w:rtl w:val="true"/>
              </w:rPr>
              <w:t>مسألة إذا سجد علی الموضع النجس جهلا أو نسیانا‌</w:t>
            </w:r>
            <w:r>
              <w:rPr>
                <w:rStyle w:val="IndexLink"/>
                <w:rtl w:val="true"/>
              </w:rPr>
              <w:tab/>
            </w:r>
            <w:r>
              <w:rPr>
                <w:rStyle w:val="IndexLink"/>
              </w:rPr>
              <w:t>154</w:t>
            </w:r>
          </w:hyperlink>
        </w:p>
        <w:p>
          <w:pPr>
            <w:pStyle w:val="Contents5"/>
            <w:tabs>
              <w:tab w:val="clear" w:pos="7892"/>
              <w:tab w:val="right" w:pos="9026" w:leader="dot"/>
            </w:tabs>
            <w:rPr/>
          </w:pPr>
          <w:hyperlink w:anchor="__RefHeading___Toc17172612_1280447820">
            <w:r>
              <w:rPr>
                <w:webHidden/>
                <w:rStyle w:val="IndexLink"/>
                <w:rtl w:val="true"/>
              </w:rPr>
              <w:t>فصل فیما یعفی عنه فی الصلاة‌</w:t>
            </w:r>
            <w:r>
              <w:rPr>
                <w:rStyle w:val="IndexLink"/>
                <w:rtl w:val="true"/>
              </w:rPr>
              <w:tab/>
            </w:r>
            <w:r>
              <w:rPr>
                <w:rStyle w:val="IndexLink"/>
              </w:rPr>
              <w:t>155</w:t>
            </w:r>
          </w:hyperlink>
        </w:p>
        <w:p>
          <w:pPr>
            <w:pStyle w:val="Contents6"/>
            <w:tabs>
              <w:tab w:val="clear" w:pos="7609"/>
              <w:tab w:val="right" w:pos="9026" w:leader="dot"/>
            </w:tabs>
            <w:rPr/>
          </w:pPr>
          <w:hyperlink w:anchor="__RefHeading___Toc17172614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7172616_1280447820">
            <w:r>
              <w:rPr>
                <w:webHidden/>
                <w:rStyle w:val="IndexLink"/>
                <w:rtl w:val="true"/>
              </w:rPr>
              <w:t>الأول دم الجروح و القروح‌</w:t>
            </w:r>
            <w:r>
              <w:rPr>
                <w:rStyle w:val="IndexLink"/>
                <w:rtl w:val="true"/>
              </w:rPr>
              <w:tab/>
            </w:r>
            <w:r>
              <w:rPr>
                <w:rStyle w:val="IndexLink"/>
              </w:rPr>
              <w:t>155</w:t>
            </w:r>
          </w:hyperlink>
        </w:p>
        <w:p>
          <w:pPr>
            <w:pStyle w:val="Contents6"/>
            <w:tabs>
              <w:tab w:val="clear" w:pos="7609"/>
              <w:tab w:val="right" w:pos="9026" w:leader="dot"/>
            </w:tabs>
            <w:rPr/>
          </w:pPr>
          <w:hyperlink w:anchor="__RefHeading___Toc17172618_1280447820">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7172620_1280447820">
            <w:r>
              <w:rPr>
                <w:webHidden/>
                <w:rStyle w:val="IndexLink"/>
              </w:rPr>
              <w:t>1</w:t>
            </w:r>
            <w:r>
              <w:rPr>
                <w:rStyle w:val="IndexLink"/>
                <w:rtl w:val="true"/>
              </w:rPr>
              <w:t xml:space="preserve"> </w:t>
            </w:r>
            <w:r>
              <w:rPr>
                <w:rStyle w:val="IndexLink"/>
                <w:rtl w:val="true"/>
              </w:rPr>
              <w:t>مسألة کما یعفی عن دم الجرح کذا یعفی عن القیح‌</w:t>
            </w:r>
            <w:r>
              <w:rPr>
                <w:rStyle w:val="IndexLink"/>
                <w:rtl w:val="true"/>
              </w:rPr>
              <w:tab/>
            </w:r>
            <w:r>
              <w:rPr>
                <w:rStyle w:val="IndexLink"/>
              </w:rPr>
              <w:t>155</w:t>
            </w:r>
          </w:hyperlink>
        </w:p>
        <w:p>
          <w:pPr>
            <w:pStyle w:val="Contents6"/>
            <w:tabs>
              <w:tab w:val="clear" w:pos="7609"/>
              <w:tab w:val="right" w:pos="9026" w:leader="dot"/>
            </w:tabs>
            <w:rPr/>
          </w:pPr>
          <w:hyperlink w:anchor="__RefHeading___Toc17172622_1280447820">
            <w:r>
              <w:rPr>
                <w:webHidden/>
                <w:rStyle w:val="IndexLink"/>
              </w:rPr>
              <w:t>2</w:t>
            </w:r>
            <w:r>
              <w:rPr>
                <w:rStyle w:val="IndexLink"/>
                <w:rtl w:val="true"/>
              </w:rPr>
              <w:t xml:space="preserve"> </w:t>
            </w:r>
            <w:r>
              <w:rPr>
                <w:rStyle w:val="IndexLink"/>
                <w:rtl w:val="true"/>
              </w:rPr>
              <w:t>مسألة إذا تلوثت یده فی مقام العلاج غسلها و لا عفو‌</w:t>
            </w:r>
            <w:r>
              <w:rPr>
                <w:rStyle w:val="IndexLink"/>
                <w:rtl w:val="true"/>
              </w:rPr>
              <w:tab/>
            </w:r>
            <w:r>
              <w:rPr>
                <w:rStyle w:val="IndexLink"/>
              </w:rPr>
              <w:t>155</w:t>
            </w:r>
          </w:hyperlink>
        </w:p>
        <w:p>
          <w:pPr>
            <w:pStyle w:val="Contents6"/>
            <w:tabs>
              <w:tab w:val="clear" w:pos="7609"/>
              <w:tab w:val="right" w:pos="9026" w:leader="dot"/>
            </w:tabs>
            <w:rPr/>
          </w:pPr>
          <w:hyperlink w:anchor="__RefHeading___Toc17172624_1280447820">
            <w:r>
              <w:rPr>
                <w:webHidden/>
                <w:rStyle w:val="IndexLink"/>
              </w:rPr>
              <w:t>3</w:t>
            </w:r>
            <w:r>
              <w:rPr>
                <w:rStyle w:val="IndexLink"/>
                <w:rtl w:val="true"/>
              </w:rPr>
              <w:t xml:space="preserve"> </w:t>
            </w:r>
            <w:r>
              <w:rPr>
                <w:rStyle w:val="IndexLink"/>
                <w:rtl w:val="true"/>
              </w:rPr>
              <w:t>مسألة یعفی عن دم البواسیر خارجة کانت أو داخلة‌</w:t>
            </w:r>
            <w:r>
              <w:rPr>
                <w:rStyle w:val="IndexLink"/>
                <w:rtl w:val="true"/>
              </w:rPr>
              <w:tab/>
            </w:r>
            <w:r>
              <w:rPr>
                <w:rStyle w:val="IndexLink"/>
              </w:rPr>
              <w:t>155</w:t>
            </w:r>
          </w:hyperlink>
        </w:p>
        <w:p>
          <w:pPr>
            <w:pStyle w:val="Contents6"/>
            <w:tabs>
              <w:tab w:val="clear" w:pos="7609"/>
              <w:tab w:val="right" w:pos="9026" w:leader="dot"/>
            </w:tabs>
            <w:rPr/>
          </w:pPr>
          <w:hyperlink w:anchor="__RefHeading___Toc17172626_1280447820">
            <w:r>
              <w:rPr>
                <w:webHidden/>
                <w:rStyle w:val="IndexLink"/>
              </w:rPr>
              <w:t>4</w:t>
            </w:r>
            <w:r>
              <w:rPr>
                <w:rStyle w:val="IndexLink"/>
                <w:rtl w:val="true"/>
              </w:rPr>
              <w:t xml:space="preserve"> </w:t>
            </w:r>
            <w:r>
              <w:rPr>
                <w:rStyle w:val="IndexLink"/>
                <w:rtl w:val="true"/>
              </w:rPr>
              <w:t>مسألة لا یعفی عن دم الرعاف‌</w:t>
            </w:r>
            <w:r>
              <w:rPr>
                <w:rStyle w:val="IndexLink"/>
                <w:rtl w:val="true"/>
              </w:rPr>
              <w:tab/>
            </w:r>
            <w:r>
              <w:rPr>
                <w:rStyle w:val="IndexLink"/>
              </w:rPr>
              <w:t>156</w:t>
            </w:r>
          </w:hyperlink>
        </w:p>
        <w:p>
          <w:pPr>
            <w:pStyle w:val="Contents6"/>
            <w:tabs>
              <w:tab w:val="clear" w:pos="7609"/>
              <w:tab w:val="right" w:pos="9026" w:leader="dot"/>
            </w:tabs>
            <w:rPr/>
          </w:pPr>
          <w:hyperlink w:anchor="__RefHeading___Toc17172628_1280447820">
            <w:r>
              <w:rPr>
                <w:webHidden/>
                <w:rStyle w:val="IndexLink"/>
              </w:rPr>
              <w:t>5</w:t>
            </w:r>
            <w:r>
              <w:rPr>
                <w:rStyle w:val="IndexLink"/>
                <w:rtl w:val="true"/>
              </w:rPr>
              <w:t xml:space="preserve"> </w:t>
            </w:r>
            <w:r>
              <w:rPr>
                <w:rStyle w:val="IndexLink"/>
                <w:rtl w:val="true"/>
              </w:rPr>
              <w:t>مسألة یستحب لصاحب القروح و الجروح أن یغسل ثوبه‌</w:t>
            </w:r>
            <w:r>
              <w:rPr>
                <w:rStyle w:val="IndexLink"/>
                <w:rtl w:val="true"/>
              </w:rPr>
              <w:tab/>
            </w:r>
            <w:r>
              <w:rPr>
                <w:rStyle w:val="IndexLink"/>
              </w:rPr>
              <w:t>156</w:t>
            </w:r>
          </w:hyperlink>
        </w:p>
        <w:p>
          <w:pPr>
            <w:pStyle w:val="Contents6"/>
            <w:tabs>
              <w:tab w:val="clear" w:pos="7609"/>
              <w:tab w:val="right" w:pos="9026" w:leader="dot"/>
            </w:tabs>
            <w:rPr/>
          </w:pPr>
          <w:hyperlink w:anchor="__RefHeading___Toc17172630_1280447820">
            <w:r>
              <w:rPr>
                <w:webHidden/>
                <w:rStyle w:val="IndexLink"/>
              </w:rPr>
              <w:t>6</w:t>
            </w:r>
            <w:r>
              <w:rPr>
                <w:rStyle w:val="IndexLink"/>
                <w:rtl w:val="true"/>
              </w:rPr>
              <w:t xml:space="preserve"> </w:t>
            </w:r>
            <w:r>
              <w:rPr>
                <w:rStyle w:val="IndexLink"/>
                <w:rtl w:val="true"/>
              </w:rPr>
              <w:t>مسألة إذا شک فی دم أنه من الجروح أو القروح أم لا‌</w:t>
            </w:r>
            <w:r>
              <w:rPr>
                <w:rStyle w:val="IndexLink"/>
                <w:rtl w:val="true"/>
              </w:rPr>
              <w:tab/>
            </w:r>
            <w:r>
              <w:rPr>
                <w:rStyle w:val="IndexLink"/>
              </w:rPr>
              <w:t>156</w:t>
            </w:r>
          </w:hyperlink>
        </w:p>
        <w:p>
          <w:pPr>
            <w:pStyle w:val="Contents6"/>
            <w:tabs>
              <w:tab w:val="clear" w:pos="7609"/>
              <w:tab w:val="right" w:pos="9026" w:leader="dot"/>
            </w:tabs>
            <w:rPr/>
          </w:pPr>
          <w:hyperlink w:anchor="__RefHeading___Toc17172632_1280447820">
            <w:r>
              <w:rPr>
                <w:webHidden/>
                <w:rStyle w:val="IndexLink"/>
              </w:rPr>
              <w:t>7</w:t>
            </w:r>
            <w:r>
              <w:rPr>
                <w:rStyle w:val="IndexLink"/>
                <w:rtl w:val="true"/>
              </w:rPr>
              <w:t xml:space="preserve"> </w:t>
            </w:r>
            <w:r>
              <w:rPr>
                <w:rStyle w:val="IndexLink"/>
                <w:rtl w:val="true"/>
              </w:rPr>
              <w:t>مسألة إذا کانت القروح أو الجروح المتعددة متقاربة‌</w:t>
            </w:r>
            <w:r>
              <w:rPr>
                <w:rStyle w:val="IndexLink"/>
                <w:rtl w:val="true"/>
              </w:rPr>
              <w:tab/>
            </w:r>
            <w:r>
              <w:rPr>
                <w:rStyle w:val="IndexLink"/>
              </w:rPr>
              <w:t>156</w:t>
            </w:r>
          </w:hyperlink>
        </w:p>
        <w:p>
          <w:pPr>
            <w:pStyle w:val="Contents6"/>
            <w:tabs>
              <w:tab w:val="clear" w:pos="7609"/>
              <w:tab w:val="right" w:pos="9026" w:leader="dot"/>
            </w:tabs>
            <w:rPr/>
          </w:pPr>
          <w:hyperlink w:anchor="__RefHeading___Toc17172634_1280447820">
            <w:r>
              <w:rPr>
                <w:webHidden/>
                <w:rStyle w:val="IndexLink"/>
                <w:rtl w:val="true"/>
              </w:rPr>
              <w:t>الثانی مما یعفی عنه فی الصلاة الدم الأقل من الدرهم‌</w:t>
            </w:r>
            <w:r>
              <w:rPr>
                <w:rStyle w:val="IndexLink"/>
                <w:rtl w:val="true"/>
              </w:rPr>
              <w:tab/>
            </w:r>
            <w:r>
              <w:rPr>
                <w:rStyle w:val="IndexLink"/>
              </w:rPr>
              <w:t>156</w:t>
            </w:r>
          </w:hyperlink>
        </w:p>
        <w:p>
          <w:pPr>
            <w:pStyle w:val="Contents6"/>
            <w:tabs>
              <w:tab w:val="clear" w:pos="7609"/>
              <w:tab w:val="right" w:pos="9026" w:leader="dot"/>
            </w:tabs>
            <w:rPr/>
          </w:pPr>
          <w:hyperlink w:anchor="__RefHeading___Toc17172636_1280447820">
            <w:r>
              <w:rPr>
                <w:webHidden/>
                <w:rStyle w:val="IndexLink"/>
                <w:rtl w:val="true"/>
              </w:rPr>
              <w:t>اشارة</w:t>
            </w:r>
            <w:r>
              <w:rPr>
                <w:rStyle w:val="IndexLink"/>
                <w:rtl w:val="true"/>
              </w:rPr>
              <w:tab/>
            </w:r>
            <w:r>
              <w:rPr>
                <w:rStyle w:val="IndexLink"/>
              </w:rPr>
              <w:t>156</w:t>
            </w:r>
          </w:hyperlink>
        </w:p>
        <w:p>
          <w:pPr>
            <w:pStyle w:val="Contents6"/>
            <w:tabs>
              <w:tab w:val="clear" w:pos="7609"/>
              <w:tab w:val="right" w:pos="9026" w:leader="dot"/>
            </w:tabs>
            <w:rPr/>
          </w:pPr>
          <w:hyperlink w:anchor="__RefHeading___Toc17172638_1280447820">
            <w:r>
              <w:rPr>
                <w:webHidden/>
                <w:rStyle w:val="IndexLink"/>
              </w:rPr>
              <w:t>1</w:t>
            </w:r>
            <w:r>
              <w:rPr>
                <w:rStyle w:val="IndexLink"/>
                <w:rtl w:val="true"/>
              </w:rPr>
              <w:t xml:space="preserve"> </w:t>
            </w:r>
            <w:r>
              <w:rPr>
                <w:rStyle w:val="IndexLink"/>
                <w:rtl w:val="true"/>
              </w:rPr>
              <w:t>مسألة إذا تفشی من أحد طرفی الثوب إلی الآخر فدم واحد‌</w:t>
            </w:r>
            <w:r>
              <w:rPr>
                <w:rStyle w:val="IndexLink"/>
                <w:rtl w:val="true"/>
              </w:rPr>
              <w:tab/>
            </w:r>
            <w:r>
              <w:rPr>
                <w:rStyle w:val="IndexLink"/>
              </w:rPr>
              <w:t>157</w:t>
            </w:r>
          </w:hyperlink>
        </w:p>
        <w:p>
          <w:pPr>
            <w:pStyle w:val="Contents6"/>
            <w:tabs>
              <w:tab w:val="clear" w:pos="7609"/>
              <w:tab w:val="right" w:pos="9026" w:leader="dot"/>
            </w:tabs>
            <w:rPr/>
          </w:pPr>
          <w:hyperlink w:anchor="__RefHeading___Toc17172640_1280447820">
            <w:r>
              <w:rPr>
                <w:webHidden/>
                <w:rStyle w:val="IndexLink"/>
              </w:rPr>
              <w:t>2</w:t>
            </w:r>
            <w:r>
              <w:rPr>
                <w:rStyle w:val="IndexLink"/>
                <w:rtl w:val="true"/>
              </w:rPr>
              <w:t xml:space="preserve"> </w:t>
            </w:r>
            <w:r>
              <w:rPr>
                <w:rStyle w:val="IndexLink"/>
                <w:rtl w:val="true"/>
              </w:rPr>
              <w:t>مسألة الدم الأقل إذا وصل إلیه رطوبة من الخارج‌</w:t>
            </w:r>
            <w:r>
              <w:rPr>
                <w:rStyle w:val="IndexLink"/>
                <w:rtl w:val="true"/>
              </w:rPr>
              <w:tab/>
            </w:r>
            <w:r>
              <w:rPr>
                <w:rStyle w:val="IndexLink"/>
              </w:rPr>
              <w:t>157</w:t>
            </w:r>
          </w:hyperlink>
        </w:p>
        <w:p>
          <w:pPr>
            <w:pStyle w:val="Contents6"/>
            <w:tabs>
              <w:tab w:val="clear" w:pos="7609"/>
              <w:tab w:val="right" w:pos="9026" w:leader="dot"/>
            </w:tabs>
            <w:rPr/>
          </w:pPr>
          <w:hyperlink w:anchor="__RefHeading___Toc17172642_1280447820">
            <w:r>
              <w:rPr>
                <w:webHidden/>
                <w:rStyle w:val="IndexLink"/>
              </w:rPr>
              <w:t>3</w:t>
            </w:r>
            <w:r>
              <w:rPr>
                <w:rStyle w:val="IndexLink"/>
                <w:rtl w:val="true"/>
              </w:rPr>
              <w:t xml:space="preserve"> </w:t>
            </w:r>
            <w:r>
              <w:rPr>
                <w:rStyle w:val="IndexLink"/>
                <w:rtl w:val="true"/>
              </w:rPr>
              <w:t>مسألة إذا علم کون الدم أقل من الدرهم‌</w:t>
            </w:r>
            <w:r>
              <w:rPr>
                <w:rStyle w:val="IndexLink"/>
                <w:rtl w:val="true"/>
              </w:rPr>
              <w:tab/>
            </w:r>
            <w:r>
              <w:rPr>
                <w:rStyle w:val="IndexLink"/>
              </w:rPr>
              <w:t>157</w:t>
            </w:r>
          </w:hyperlink>
        </w:p>
        <w:p>
          <w:pPr>
            <w:pStyle w:val="Contents6"/>
            <w:tabs>
              <w:tab w:val="clear" w:pos="7609"/>
              <w:tab w:val="right" w:pos="9026" w:leader="dot"/>
            </w:tabs>
            <w:rPr/>
          </w:pPr>
          <w:hyperlink w:anchor="__RefHeading___Toc17172644_1280447820">
            <w:r>
              <w:rPr>
                <w:webHidden/>
                <w:rStyle w:val="IndexLink"/>
              </w:rPr>
              <w:t>4</w:t>
            </w:r>
            <w:r>
              <w:rPr>
                <w:rStyle w:val="IndexLink"/>
                <w:rtl w:val="true"/>
              </w:rPr>
              <w:t xml:space="preserve"> </w:t>
            </w:r>
            <w:r>
              <w:rPr>
                <w:rStyle w:val="IndexLink"/>
                <w:rtl w:val="true"/>
              </w:rPr>
              <w:t>مسألة المتنجس بالدم لیس کالدم فی العفو عنه‌</w:t>
            </w:r>
            <w:r>
              <w:rPr>
                <w:rStyle w:val="IndexLink"/>
                <w:rtl w:val="true"/>
              </w:rPr>
              <w:tab/>
            </w:r>
            <w:r>
              <w:rPr>
                <w:rStyle w:val="IndexLink"/>
              </w:rPr>
              <w:t>158</w:t>
            </w:r>
          </w:hyperlink>
        </w:p>
        <w:p>
          <w:pPr>
            <w:pStyle w:val="Contents6"/>
            <w:tabs>
              <w:tab w:val="clear" w:pos="7609"/>
              <w:tab w:val="right" w:pos="9026" w:leader="dot"/>
            </w:tabs>
            <w:rPr/>
          </w:pPr>
          <w:hyperlink w:anchor="__RefHeading___Toc17172646_1280447820">
            <w:r>
              <w:rPr>
                <w:webHidden/>
                <w:rStyle w:val="IndexLink"/>
              </w:rPr>
              <w:t>5</w:t>
            </w:r>
            <w:r>
              <w:rPr>
                <w:rStyle w:val="IndexLink"/>
                <w:rtl w:val="true"/>
              </w:rPr>
              <w:t xml:space="preserve"> </w:t>
            </w:r>
            <w:r>
              <w:rPr>
                <w:rStyle w:val="IndexLink"/>
                <w:rtl w:val="true"/>
              </w:rPr>
              <w:t>مسألة الدم الأقل إذا أزیل عینه‌</w:t>
            </w:r>
            <w:r>
              <w:rPr>
                <w:rStyle w:val="IndexLink"/>
                <w:rtl w:val="true"/>
              </w:rPr>
              <w:tab/>
            </w:r>
            <w:r>
              <w:rPr>
                <w:rStyle w:val="IndexLink"/>
              </w:rPr>
              <w:t>158</w:t>
            </w:r>
          </w:hyperlink>
        </w:p>
        <w:p>
          <w:pPr>
            <w:pStyle w:val="Contents6"/>
            <w:tabs>
              <w:tab w:val="clear" w:pos="7609"/>
              <w:tab w:val="right" w:pos="9026" w:leader="dot"/>
            </w:tabs>
            <w:rPr/>
          </w:pPr>
          <w:hyperlink w:anchor="__RefHeading___Toc17172648_1280447820">
            <w:r>
              <w:rPr>
                <w:webHidden/>
                <w:rStyle w:val="IndexLink"/>
              </w:rPr>
              <w:t>6</w:t>
            </w:r>
            <w:r>
              <w:rPr>
                <w:rStyle w:val="IndexLink"/>
                <w:rtl w:val="true"/>
              </w:rPr>
              <w:t xml:space="preserve"> </w:t>
            </w:r>
            <w:r>
              <w:rPr>
                <w:rStyle w:val="IndexLink"/>
                <w:rtl w:val="true"/>
              </w:rPr>
              <w:t>مسألة الدم الأقل إذا وقع علیه دم آخر أقل‌</w:t>
            </w:r>
            <w:r>
              <w:rPr>
                <w:rStyle w:val="IndexLink"/>
                <w:rtl w:val="true"/>
              </w:rPr>
              <w:tab/>
            </w:r>
            <w:r>
              <w:rPr>
                <w:rStyle w:val="IndexLink"/>
              </w:rPr>
              <w:t>158</w:t>
            </w:r>
          </w:hyperlink>
        </w:p>
        <w:p>
          <w:pPr>
            <w:pStyle w:val="Contents6"/>
            <w:tabs>
              <w:tab w:val="clear" w:pos="7609"/>
              <w:tab w:val="right" w:pos="9026" w:leader="dot"/>
            </w:tabs>
            <w:rPr/>
          </w:pPr>
          <w:hyperlink w:anchor="__RefHeading___Toc17172650_1280447820">
            <w:r>
              <w:rPr>
                <w:webHidden/>
                <w:rStyle w:val="IndexLink"/>
              </w:rPr>
              <w:t>7</w:t>
            </w:r>
            <w:r>
              <w:rPr>
                <w:rStyle w:val="IndexLink"/>
                <w:rtl w:val="true"/>
              </w:rPr>
              <w:t xml:space="preserve"> </w:t>
            </w:r>
            <w:r>
              <w:rPr>
                <w:rStyle w:val="IndexLink"/>
                <w:rtl w:val="true"/>
              </w:rPr>
              <w:t>مسألة الدم الغلیظ الذی سعته أقل عفو‌</w:t>
            </w:r>
            <w:r>
              <w:rPr>
                <w:rStyle w:val="IndexLink"/>
                <w:rtl w:val="true"/>
              </w:rPr>
              <w:tab/>
            </w:r>
            <w:r>
              <w:rPr>
                <w:rStyle w:val="IndexLink"/>
              </w:rPr>
              <w:t>158</w:t>
            </w:r>
          </w:hyperlink>
        </w:p>
        <w:p>
          <w:pPr>
            <w:pStyle w:val="Contents6"/>
            <w:tabs>
              <w:tab w:val="clear" w:pos="7609"/>
              <w:tab w:val="right" w:pos="9026" w:leader="dot"/>
            </w:tabs>
            <w:rPr/>
          </w:pPr>
          <w:hyperlink w:anchor="__RefHeading___Toc17172652_1280447820">
            <w:r>
              <w:rPr>
                <w:webHidden/>
                <w:rStyle w:val="IndexLink"/>
              </w:rPr>
              <w:t>8</w:t>
            </w:r>
            <w:r>
              <w:rPr>
                <w:rStyle w:val="IndexLink"/>
                <w:rtl w:val="true"/>
              </w:rPr>
              <w:t xml:space="preserve"> </w:t>
            </w:r>
            <w:r>
              <w:rPr>
                <w:rStyle w:val="IndexLink"/>
                <w:rtl w:val="true"/>
              </w:rPr>
              <w:t>مسألة إذا وقعت نجاسة أخری‌</w:t>
            </w:r>
            <w:r>
              <w:rPr>
                <w:rStyle w:val="IndexLink"/>
                <w:rtl w:val="true"/>
              </w:rPr>
              <w:tab/>
            </w:r>
            <w:r>
              <w:rPr>
                <w:rStyle w:val="IndexLink"/>
              </w:rPr>
              <w:t>158</w:t>
            </w:r>
          </w:hyperlink>
        </w:p>
        <w:p>
          <w:pPr>
            <w:pStyle w:val="Contents6"/>
            <w:tabs>
              <w:tab w:val="clear" w:pos="7609"/>
              <w:tab w:val="right" w:pos="9026" w:leader="dot"/>
            </w:tabs>
            <w:rPr/>
          </w:pPr>
          <w:hyperlink w:anchor="__RefHeading___Toc17172654_1280447820">
            <w:r>
              <w:rPr>
                <w:webHidden/>
                <w:rStyle w:val="IndexLink"/>
                <w:rtl w:val="true"/>
              </w:rPr>
              <w:t>الثالث مما یعفی عنه ما لا تتم فیه الصلاة من الملابس‌</w:t>
            </w:r>
            <w:r>
              <w:rPr>
                <w:rStyle w:val="IndexLink"/>
                <w:rtl w:val="true"/>
              </w:rPr>
              <w:tab/>
            </w:r>
            <w:r>
              <w:rPr>
                <w:rStyle w:val="IndexLink"/>
              </w:rPr>
              <w:t>158</w:t>
            </w:r>
          </w:hyperlink>
        </w:p>
        <w:p>
          <w:pPr>
            <w:pStyle w:val="Contents6"/>
            <w:tabs>
              <w:tab w:val="clear" w:pos="7609"/>
              <w:tab w:val="right" w:pos="9026" w:leader="dot"/>
            </w:tabs>
            <w:rPr/>
          </w:pPr>
          <w:hyperlink w:anchor="__RefHeading___Toc17172656_1280447820">
            <w:r>
              <w:rPr>
                <w:webHidden/>
                <w:rStyle w:val="IndexLink"/>
                <w:rtl w:val="true"/>
              </w:rPr>
              <w:t>الرابع‌المحمول المتنجس الذی لا تتم فیه الصلاة‌</w:t>
            </w:r>
            <w:r>
              <w:rPr>
                <w:rStyle w:val="IndexLink"/>
                <w:rtl w:val="true"/>
              </w:rPr>
              <w:tab/>
            </w:r>
            <w:r>
              <w:rPr>
                <w:rStyle w:val="IndexLink"/>
              </w:rPr>
              <w:t>159</w:t>
            </w:r>
          </w:hyperlink>
        </w:p>
        <w:p>
          <w:pPr>
            <w:pStyle w:val="Contents6"/>
            <w:tabs>
              <w:tab w:val="clear" w:pos="7609"/>
              <w:tab w:val="right" w:pos="9026" w:leader="dot"/>
            </w:tabs>
            <w:rPr/>
          </w:pPr>
          <w:hyperlink w:anchor="__RefHeading___Toc17172658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7172660_1280447820">
            <w:r>
              <w:rPr>
                <w:webHidden/>
                <w:rStyle w:val="IndexLink"/>
              </w:rPr>
              <w:t>1</w:t>
            </w:r>
            <w:r>
              <w:rPr>
                <w:rStyle w:val="IndexLink"/>
                <w:rtl w:val="true"/>
              </w:rPr>
              <w:t xml:space="preserve"> </w:t>
            </w:r>
            <w:r>
              <w:rPr>
                <w:rStyle w:val="IndexLink"/>
                <w:rtl w:val="true"/>
              </w:rPr>
              <w:t>مسألة الخیط المتنجس الذی خیط به الجرح یعد من المحمول‌</w:t>
            </w:r>
            <w:r>
              <w:rPr>
                <w:rStyle w:val="IndexLink"/>
                <w:rtl w:val="true"/>
              </w:rPr>
              <w:tab/>
            </w:r>
            <w:r>
              <w:rPr>
                <w:rStyle w:val="IndexLink"/>
              </w:rPr>
              <w:t>159</w:t>
            </w:r>
          </w:hyperlink>
        </w:p>
        <w:p>
          <w:pPr>
            <w:pStyle w:val="Contents6"/>
            <w:tabs>
              <w:tab w:val="clear" w:pos="7609"/>
              <w:tab w:val="right" w:pos="9026" w:leader="dot"/>
            </w:tabs>
            <w:rPr/>
          </w:pPr>
          <w:hyperlink w:anchor="__RefHeading___Toc17172662_1280447820">
            <w:r>
              <w:rPr>
                <w:webHidden/>
                <w:rStyle w:val="IndexLink"/>
                <w:rtl w:val="true"/>
              </w:rPr>
              <w:t>الخامس ثوب المربیة للصبی‌</w:t>
            </w:r>
            <w:r>
              <w:rPr>
                <w:rStyle w:val="IndexLink"/>
                <w:rtl w:val="true"/>
              </w:rPr>
              <w:tab/>
            </w:r>
            <w:r>
              <w:rPr>
                <w:rStyle w:val="IndexLink"/>
              </w:rPr>
              <w:t>159</w:t>
            </w:r>
          </w:hyperlink>
        </w:p>
        <w:p>
          <w:pPr>
            <w:pStyle w:val="Contents6"/>
            <w:tabs>
              <w:tab w:val="clear" w:pos="7609"/>
              <w:tab w:val="right" w:pos="9026" w:leader="dot"/>
            </w:tabs>
            <w:rPr/>
          </w:pPr>
          <w:hyperlink w:anchor="__RefHeading___Toc17172664_1280447820">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7172666_1280447820">
            <w:r>
              <w:rPr>
                <w:webHidden/>
                <w:rStyle w:val="IndexLink"/>
              </w:rPr>
              <w:t>1</w:t>
            </w:r>
            <w:r>
              <w:rPr>
                <w:rStyle w:val="IndexLink"/>
                <w:rtl w:val="true"/>
              </w:rPr>
              <w:t xml:space="preserve"> </w:t>
            </w:r>
            <w:r>
              <w:rPr>
                <w:rStyle w:val="IndexLink"/>
                <w:rtl w:val="true"/>
              </w:rPr>
              <w:t>مسألة إلحاق بدنها بالثوب فی العفو عن نجاسته محل إشکال‌</w:t>
            </w:r>
            <w:r>
              <w:rPr>
                <w:rStyle w:val="IndexLink"/>
                <w:rtl w:val="true"/>
              </w:rPr>
              <w:tab/>
            </w:r>
            <w:r>
              <w:rPr>
                <w:rStyle w:val="IndexLink"/>
              </w:rPr>
              <w:t>160</w:t>
            </w:r>
          </w:hyperlink>
        </w:p>
        <w:p>
          <w:pPr>
            <w:pStyle w:val="Contents6"/>
            <w:tabs>
              <w:tab w:val="clear" w:pos="7609"/>
              <w:tab w:val="right" w:pos="9026" w:leader="dot"/>
            </w:tabs>
            <w:rPr/>
          </w:pPr>
          <w:hyperlink w:anchor="__RefHeading___Toc17172668_1280447820">
            <w:r>
              <w:rPr>
                <w:webHidden/>
                <w:rStyle w:val="IndexLink"/>
              </w:rPr>
              <w:t>2</w:t>
            </w:r>
            <w:r>
              <w:rPr>
                <w:rStyle w:val="IndexLink"/>
                <w:rtl w:val="true"/>
              </w:rPr>
              <w:t xml:space="preserve"> </w:t>
            </w:r>
            <w:r>
              <w:rPr>
                <w:rStyle w:val="IndexLink"/>
                <w:rtl w:val="true"/>
              </w:rPr>
              <w:t>مسألة فی إلحاق المربی بالمربیة إشکال‌</w:t>
            </w:r>
            <w:r>
              <w:rPr>
                <w:rStyle w:val="IndexLink"/>
                <w:rtl w:val="true"/>
              </w:rPr>
              <w:tab/>
            </w:r>
            <w:r>
              <w:rPr>
                <w:rStyle w:val="IndexLink"/>
              </w:rPr>
              <w:t>160</w:t>
            </w:r>
          </w:hyperlink>
        </w:p>
        <w:p>
          <w:pPr>
            <w:pStyle w:val="Contents6"/>
            <w:tabs>
              <w:tab w:val="clear" w:pos="7609"/>
              <w:tab w:val="right" w:pos="9026" w:leader="dot"/>
            </w:tabs>
            <w:rPr/>
          </w:pPr>
          <w:hyperlink w:anchor="__RefHeading___Toc17172670_1280447820">
            <w:r>
              <w:rPr>
                <w:webHidden/>
                <w:rStyle w:val="IndexLink"/>
                <w:rtl w:val="true"/>
              </w:rPr>
              <w:t xml:space="preserve">السادس </w:t>
            </w:r>
            <w:r>
              <w:rPr>
                <w:rStyle w:val="IndexLink"/>
                <w:rtl w:val="true"/>
              </w:rPr>
              <w:t>[</w:t>
            </w:r>
            <w:r>
              <w:rPr>
                <w:rStyle w:val="IndexLink"/>
                <w:rtl w:val="true"/>
              </w:rPr>
              <w:t>یعفی عن کل نجاسة فی البدن أو الثوب فی حال الاضطرار</w:t>
            </w:r>
            <w:r>
              <w:rPr>
                <w:rStyle w:val="IndexLink"/>
                <w:rtl w:val="true"/>
              </w:rPr>
              <w:t>]</w:t>
              <w:tab/>
            </w:r>
            <w:r>
              <w:rPr>
                <w:rStyle w:val="IndexLink"/>
              </w:rPr>
              <w:t>160</w:t>
            </w:r>
          </w:hyperlink>
        </w:p>
        <w:p>
          <w:pPr>
            <w:pStyle w:val="Contents4"/>
            <w:tabs>
              <w:tab w:val="clear" w:pos="8176"/>
              <w:tab w:val="right" w:pos="9026" w:leader="dot"/>
            </w:tabs>
            <w:rPr/>
          </w:pPr>
          <w:hyperlink w:anchor="__RefHeading___Toc17172672_1280447820">
            <w:r>
              <w:rPr>
                <w:webHidden/>
                <w:rStyle w:val="IndexLink"/>
                <w:rtl w:val="true"/>
              </w:rPr>
              <w:t>فصل فی المطهرات‌</w:t>
            </w:r>
            <w:r>
              <w:rPr>
                <w:rStyle w:val="IndexLink"/>
                <w:rtl w:val="true"/>
              </w:rPr>
              <w:tab/>
            </w:r>
            <w:r>
              <w:rPr>
                <w:rStyle w:val="IndexLink"/>
              </w:rPr>
              <w:t>161</w:t>
            </w:r>
          </w:hyperlink>
        </w:p>
        <w:p>
          <w:pPr>
            <w:pStyle w:val="Contents5"/>
            <w:tabs>
              <w:tab w:val="clear" w:pos="7892"/>
              <w:tab w:val="right" w:pos="9026" w:leader="dot"/>
            </w:tabs>
            <w:rPr/>
          </w:pPr>
          <w:hyperlink w:anchor="__RefHeading___Toc17172674_1280447820">
            <w:r>
              <w:rPr>
                <w:webHidden/>
                <w:rStyle w:val="IndexLink"/>
                <w:rtl w:val="true"/>
              </w:rPr>
              <w:t>و هی أمور‌</w:t>
            </w:r>
            <w:r>
              <w:rPr>
                <w:rStyle w:val="IndexLink"/>
                <w:rtl w:val="true"/>
              </w:rPr>
              <w:tab/>
            </w:r>
            <w:r>
              <w:rPr>
                <w:rStyle w:val="IndexLink"/>
              </w:rPr>
              <w:t>161</w:t>
            </w:r>
          </w:hyperlink>
        </w:p>
        <w:p>
          <w:pPr>
            <w:pStyle w:val="Contents6"/>
            <w:tabs>
              <w:tab w:val="clear" w:pos="7609"/>
              <w:tab w:val="right" w:pos="9026" w:leader="dot"/>
            </w:tabs>
            <w:rPr/>
          </w:pPr>
          <w:hyperlink w:anchor="__RefHeading___Toc17172676_1280447820">
            <w:r>
              <w:rPr>
                <w:webHidden/>
                <w:rStyle w:val="IndexLink"/>
                <w:rtl w:val="true"/>
              </w:rPr>
              <w:t>أحدها الماء‌</w:t>
            </w:r>
            <w:r>
              <w:rPr>
                <w:rStyle w:val="IndexLink"/>
                <w:rtl w:val="true"/>
              </w:rPr>
              <w:tab/>
            </w:r>
            <w:r>
              <w:rPr>
                <w:rStyle w:val="IndexLink"/>
              </w:rPr>
              <w:t>161</w:t>
            </w:r>
          </w:hyperlink>
        </w:p>
        <w:p>
          <w:pPr>
            <w:pStyle w:val="Contents6"/>
            <w:tabs>
              <w:tab w:val="clear" w:pos="7609"/>
              <w:tab w:val="right" w:pos="9026" w:leader="dot"/>
            </w:tabs>
            <w:rPr/>
          </w:pPr>
          <w:hyperlink w:anchor="__RefHeading___Toc17172678_1280447820">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17172680_1280447820">
            <w:r>
              <w:rPr>
                <w:webHidden/>
                <w:rStyle w:val="IndexLink"/>
              </w:rPr>
              <w:t>1</w:t>
            </w:r>
            <w:r>
              <w:rPr>
                <w:rStyle w:val="IndexLink"/>
                <w:rtl w:val="true"/>
              </w:rPr>
              <w:t xml:space="preserve"> </w:t>
            </w:r>
            <w:r>
              <w:rPr>
                <w:rStyle w:val="IndexLink"/>
                <w:rtl w:val="true"/>
              </w:rPr>
              <w:t>مسألة المدار فی التطهیر زوال عین النجاسة دون أوصافها‌</w:t>
            </w:r>
            <w:r>
              <w:rPr>
                <w:rStyle w:val="IndexLink"/>
                <w:rtl w:val="true"/>
              </w:rPr>
              <w:tab/>
            </w:r>
            <w:r>
              <w:rPr>
                <w:rStyle w:val="IndexLink"/>
              </w:rPr>
              <w:t>162</w:t>
            </w:r>
          </w:hyperlink>
        </w:p>
        <w:p>
          <w:pPr>
            <w:pStyle w:val="Contents6"/>
            <w:tabs>
              <w:tab w:val="clear" w:pos="7609"/>
              <w:tab w:val="right" w:pos="9026" w:leader="dot"/>
            </w:tabs>
            <w:rPr/>
          </w:pPr>
          <w:hyperlink w:anchor="__RefHeading___Toc17172682_1280447820">
            <w:r>
              <w:rPr>
                <w:webHidden/>
                <w:rStyle w:val="IndexLink"/>
              </w:rPr>
              <w:t>2</w:t>
            </w:r>
            <w:r>
              <w:rPr>
                <w:rStyle w:val="IndexLink"/>
                <w:rtl w:val="true"/>
              </w:rPr>
              <w:t xml:space="preserve"> </w:t>
            </w:r>
            <w:r>
              <w:rPr>
                <w:rStyle w:val="IndexLink"/>
                <w:rtl w:val="true"/>
              </w:rPr>
              <w:t>مسألة إنما یشترط فی التطهیر طهارة الماء قبل الاستعمال‌</w:t>
            </w:r>
            <w:r>
              <w:rPr>
                <w:rStyle w:val="IndexLink"/>
                <w:rtl w:val="true"/>
              </w:rPr>
              <w:tab/>
            </w:r>
            <w:r>
              <w:rPr>
                <w:rStyle w:val="IndexLink"/>
              </w:rPr>
              <w:t>162</w:t>
            </w:r>
          </w:hyperlink>
        </w:p>
        <w:p>
          <w:pPr>
            <w:pStyle w:val="Contents6"/>
            <w:tabs>
              <w:tab w:val="clear" w:pos="7609"/>
              <w:tab w:val="right" w:pos="9026" w:leader="dot"/>
            </w:tabs>
            <w:rPr/>
          </w:pPr>
          <w:hyperlink w:anchor="__RefHeading___Toc17172684_1280447820">
            <w:r>
              <w:rPr>
                <w:webHidden/>
                <w:rStyle w:val="IndexLink"/>
              </w:rPr>
              <w:t>3</w:t>
            </w:r>
            <w:r>
              <w:rPr>
                <w:rStyle w:val="IndexLink"/>
                <w:rtl w:val="true"/>
              </w:rPr>
              <w:t xml:space="preserve"> </w:t>
            </w:r>
            <w:r>
              <w:rPr>
                <w:rStyle w:val="IndexLink"/>
                <w:rtl w:val="true"/>
              </w:rPr>
              <w:t>مسألة یجوز استعمال غسالة الاستنجاء فی التطهیر علی الأقوی‌</w:t>
            </w:r>
            <w:r>
              <w:rPr>
                <w:rStyle w:val="IndexLink"/>
                <w:rtl w:val="true"/>
              </w:rPr>
              <w:tab/>
            </w:r>
            <w:r>
              <w:rPr>
                <w:rStyle w:val="IndexLink"/>
              </w:rPr>
              <w:t>163</w:t>
            </w:r>
          </w:hyperlink>
        </w:p>
        <w:p>
          <w:pPr>
            <w:pStyle w:val="Contents6"/>
            <w:tabs>
              <w:tab w:val="clear" w:pos="7609"/>
              <w:tab w:val="right" w:pos="9026" w:leader="dot"/>
            </w:tabs>
            <w:rPr/>
          </w:pPr>
          <w:hyperlink w:anchor="__RefHeading___Toc17172686_1280447820">
            <w:r>
              <w:rPr>
                <w:webHidden/>
                <w:rStyle w:val="IndexLink"/>
              </w:rPr>
              <w:t>4</w:t>
            </w:r>
            <w:r>
              <w:rPr>
                <w:rStyle w:val="IndexLink"/>
                <w:rtl w:val="true"/>
              </w:rPr>
              <w:t xml:space="preserve"> </w:t>
            </w:r>
            <w:r>
              <w:rPr>
                <w:rStyle w:val="IndexLink"/>
                <w:rtl w:val="true"/>
              </w:rPr>
              <w:t>مسألة یجب فی تطهیر الثوب أو البدن بالماء القلیل من بول غیر الرضیع الغسل مرتین‌</w:t>
            </w:r>
            <w:r>
              <w:rPr>
                <w:rStyle w:val="IndexLink"/>
                <w:rtl w:val="true"/>
              </w:rPr>
              <w:tab/>
            </w:r>
            <w:r>
              <w:rPr>
                <w:rStyle w:val="IndexLink"/>
              </w:rPr>
              <w:t>163</w:t>
            </w:r>
          </w:hyperlink>
        </w:p>
        <w:p>
          <w:pPr>
            <w:pStyle w:val="Contents6"/>
            <w:tabs>
              <w:tab w:val="clear" w:pos="7609"/>
              <w:tab w:val="right" w:pos="9026" w:leader="dot"/>
            </w:tabs>
            <w:rPr/>
          </w:pPr>
          <w:hyperlink w:anchor="__RefHeading___Toc17172688_1280447820">
            <w:r>
              <w:rPr>
                <w:webHidden/>
                <w:rStyle w:val="IndexLink"/>
              </w:rPr>
              <w:t>5</w:t>
            </w:r>
            <w:r>
              <w:rPr>
                <w:rStyle w:val="IndexLink"/>
                <w:rtl w:val="true"/>
              </w:rPr>
              <w:t xml:space="preserve"> </w:t>
            </w:r>
            <w:r>
              <w:rPr>
                <w:rStyle w:val="IndexLink"/>
                <w:rtl w:val="true"/>
              </w:rPr>
              <w:t>مسألة یجب فی الأوانی إذا تنجست بغیر الولوغ الغسل ثلاث مرات فی الماء القلیل‌</w:t>
            </w:r>
            <w:r>
              <w:rPr>
                <w:rStyle w:val="IndexLink"/>
                <w:rtl w:val="true"/>
              </w:rPr>
              <w:tab/>
            </w:r>
            <w:r>
              <w:rPr>
                <w:rStyle w:val="IndexLink"/>
              </w:rPr>
              <w:t>164</w:t>
            </w:r>
          </w:hyperlink>
        </w:p>
        <w:p>
          <w:pPr>
            <w:pStyle w:val="Contents6"/>
            <w:tabs>
              <w:tab w:val="clear" w:pos="7609"/>
              <w:tab w:val="right" w:pos="9026" w:leader="dot"/>
            </w:tabs>
            <w:rPr/>
          </w:pPr>
          <w:hyperlink w:anchor="__RefHeading___Toc17172690_1280447820">
            <w:r>
              <w:rPr>
                <w:webHidden/>
                <w:rStyle w:val="IndexLink"/>
              </w:rPr>
              <w:t>6</w:t>
            </w:r>
            <w:r>
              <w:rPr>
                <w:rStyle w:val="IndexLink"/>
                <w:rtl w:val="true"/>
              </w:rPr>
              <w:t xml:space="preserve"> </w:t>
            </w:r>
            <w:r>
              <w:rPr>
                <w:rStyle w:val="IndexLink"/>
                <w:rtl w:val="true"/>
              </w:rPr>
              <w:t>مسألة یجب فی ولوغ الخنزیر غسل الإناء سبع مرات‌</w:t>
            </w:r>
            <w:r>
              <w:rPr>
                <w:rStyle w:val="IndexLink"/>
                <w:rtl w:val="true"/>
              </w:rPr>
              <w:tab/>
            </w:r>
            <w:r>
              <w:rPr>
                <w:rStyle w:val="IndexLink"/>
              </w:rPr>
              <w:t>165</w:t>
            </w:r>
          </w:hyperlink>
        </w:p>
        <w:p>
          <w:pPr>
            <w:pStyle w:val="Contents6"/>
            <w:tabs>
              <w:tab w:val="clear" w:pos="7609"/>
              <w:tab w:val="right" w:pos="9026" w:leader="dot"/>
            </w:tabs>
            <w:rPr/>
          </w:pPr>
          <w:hyperlink w:anchor="__RefHeading___Toc17172692_1280447820">
            <w:r>
              <w:rPr>
                <w:webHidden/>
                <w:rStyle w:val="IndexLink"/>
              </w:rPr>
              <w:t>7</w:t>
            </w:r>
            <w:r>
              <w:rPr>
                <w:rStyle w:val="IndexLink"/>
                <w:rtl w:val="true"/>
              </w:rPr>
              <w:t xml:space="preserve"> </w:t>
            </w:r>
            <w:r>
              <w:rPr>
                <w:rStyle w:val="IndexLink"/>
                <w:rtl w:val="true"/>
              </w:rPr>
              <w:t>مسألة یستحب فی ظروف الخمر الغسل سبعا‌</w:t>
            </w:r>
            <w:r>
              <w:rPr>
                <w:rStyle w:val="IndexLink"/>
                <w:rtl w:val="true"/>
              </w:rPr>
              <w:tab/>
            </w:r>
            <w:r>
              <w:rPr>
                <w:rStyle w:val="IndexLink"/>
              </w:rPr>
              <w:t>165</w:t>
            </w:r>
          </w:hyperlink>
        </w:p>
        <w:p>
          <w:pPr>
            <w:pStyle w:val="Contents6"/>
            <w:tabs>
              <w:tab w:val="clear" w:pos="7609"/>
              <w:tab w:val="right" w:pos="9026" w:leader="dot"/>
            </w:tabs>
            <w:rPr/>
          </w:pPr>
          <w:hyperlink w:anchor="__RefHeading___Toc17172694_1280447820">
            <w:r>
              <w:rPr>
                <w:webHidden/>
                <w:rStyle w:val="IndexLink"/>
              </w:rPr>
              <w:t>8</w:t>
            </w:r>
            <w:r>
              <w:rPr>
                <w:rStyle w:val="IndexLink"/>
                <w:rtl w:val="true"/>
              </w:rPr>
              <w:t xml:space="preserve"> </w:t>
            </w:r>
            <w:r>
              <w:rPr>
                <w:rStyle w:val="IndexLink"/>
                <w:rtl w:val="true"/>
              </w:rPr>
              <w:t>مسألة التراب الذی یعفر به یجب أن یکون طاهرا‌</w:t>
            </w:r>
            <w:r>
              <w:rPr>
                <w:rStyle w:val="IndexLink"/>
                <w:rtl w:val="true"/>
              </w:rPr>
              <w:tab/>
            </w:r>
            <w:r>
              <w:rPr>
                <w:rStyle w:val="IndexLink"/>
              </w:rPr>
              <w:t>165</w:t>
            </w:r>
          </w:hyperlink>
        </w:p>
        <w:p>
          <w:pPr>
            <w:pStyle w:val="Contents6"/>
            <w:tabs>
              <w:tab w:val="clear" w:pos="7609"/>
              <w:tab w:val="right" w:pos="9026" w:leader="dot"/>
            </w:tabs>
            <w:rPr/>
          </w:pPr>
          <w:hyperlink w:anchor="__RefHeading___Toc17172696_1280447820">
            <w:r>
              <w:rPr>
                <w:webHidden/>
                <w:rStyle w:val="IndexLink"/>
              </w:rPr>
              <w:t>9</w:t>
            </w:r>
            <w:r>
              <w:rPr>
                <w:rStyle w:val="IndexLink"/>
                <w:rtl w:val="true"/>
              </w:rPr>
              <w:t xml:space="preserve"> </w:t>
            </w:r>
            <w:r>
              <w:rPr>
                <w:rStyle w:val="IndexLink"/>
                <w:rtl w:val="true"/>
              </w:rPr>
              <w:t>مسألة إذا کان الإناء ضیقا لا یمکن مسحه بالتراب‌</w:t>
            </w:r>
            <w:r>
              <w:rPr>
                <w:rStyle w:val="IndexLink"/>
                <w:rtl w:val="true"/>
              </w:rPr>
              <w:tab/>
            </w:r>
            <w:r>
              <w:rPr>
                <w:rStyle w:val="IndexLink"/>
              </w:rPr>
              <w:t>165</w:t>
            </w:r>
          </w:hyperlink>
        </w:p>
        <w:p>
          <w:pPr>
            <w:pStyle w:val="Contents6"/>
            <w:tabs>
              <w:tab w:val="clear" w:pos="7609"/>
              <w:tab w:val="right" w:pos="9026" w:leader="dot"/>
            </w:tabs>
            <w:rPr/>
          </w:pPr>
          <w:hyperlink w:anchor="__RefHeading___Toc17172698_1280447820">
            <w:r>
              <w:rPr>
                <w:webHidden/>
                <w:rStyle w:val="IndexLink"/>
              </w:rPr>
              <w:t>10</w:t>
            </w:r>
            <w:r>
              <w:rPr>
                <w:rStyle w:val="IndexLink"/>
                <w:rtl w:val="true"/>
              </w:rPr>
              <w:t xml:space="preserve"> </w:t>
            </w:r>
            <w:r>
              <w:rPr>
                <w:rStyle w:val="IndexLink"/>
                <w:rtl w:val="true"/>
              </w:rPr>
              <w:t>مسألة لا یجری حکم التعفیر فی غیر الظروف‌</w:t>
            </w:r>
            <w:r>
              <w:rPr>
                <w:rStyle w:val="IndexLink"/>
                <w:rtl w:val="true"/>
              </w:rPr>
              <w:tab/>
            </w:r>
            <w:r>
              <w:rPr>
                <w:rStyle w:val="IndexLink"/>
              </w:rPr>
              <w:t>166</w:t>
            </w:r>
          </w:hyperlink>
        </w:p>
        <w:p>
          <w:pPr>
            <w:pStyle w:val="Contents6"/>
            <w:tabs>
              <w:tab w:val="clear" w:pos="7609"/>
              <w:tab w:val="right" w:pos="9026" w:leader="dot"/>
            </w:tabs>
            <w:rPr/>
          </w:pPr>
          <w:hyperlink w:anchor="__RefHeading___Toc17172700_1280447820">
            <w:r>
              <w:rPr>
                <w:webHidden/>
                <w:rStyle w:val="IndexLink"/>
              </w:rPr>
              <w:t>11</w:t>
            </w:r>
            <w:r>
              <w:rPr>
                <w:rStyle w:val="IndexLink"/>
                <w:rtl w:val="true"/>
              </w:rPr>
              <w:t xml:space="preserve"> </w:t>
            </w:r>
            <w:r>
              <w:rPr>
                <w:rStyle w:val="IndexLink"/>
                <w:rtl w:val="true"/>
              </w:rPr>
              <w:t>مسألة لا یتکرر التعفیر بتکرر الولوغ‌</w:t>
            </w:r>
            <w:r>
              <w:rPr>
                <w:rStyle w:val="IndexLink"/>
                <w:rtl w:val="true"/>
              </w:rPr>
              <w:tab/>
            </w:r>
            <w:r>
              <w:rPr>
                <w:rStyle w:val="IndexLink"/>
              </w:rPr>
              <w:t>166</w:t>
            </w:r>
          </w:hyperlink>
        </w:p>
        <w:p>
          <w:pPr>
            <w:pStyle w:val="Contents6"/>
            <w:tabs>
              <w:tab w:val="clear" w:pos="7609"/>
              <w:tab w:val="right" w:pos="9026" w:leader="dot"/>
            </w:tabs>
            <w:rPr/>
          </w:pPr>
          <w:hyperlink w:anchor="__RefHeading___Toc17172702_1280447820">
            <w:r>
              <w:rPr>
                <w:webHidden/>
                <w:rStyle w:val="IndexLink"/>
              </w:rPr>
              <w:t>12</w:t>
            </w:r>
            <w:r>
              <w:rPr>
                <w:rStyle w:val="IndexLink"/>
                <w:rtl w:val="true"/>
              </w:rPr>
              <w:t xml:space="preserve"> </w:t>
            </w:r>
            <w:r>
              <w:rPr>
                <w:rStyle w:val="IndexLink"/>
                <w:rtl w:val="true"/>
              </w:rPr>
              <w:t>مسألة یجب تقدیم التعفیر علی الغسلتین‌</w:t>
            </w:r>
            <w:r>
              <w:rPr>
                <w:rStyle w:val="IndexLink"/>
                <w:rtl w:val="true"/>
              </w:rPr>
              <w:tab/>
            </w:r>
            <w:r>
              <w:rPr>
                <w:rStyle w:val="IndexLink"/>
              </w:rPr>
              <w:t>166</w:t>
            </w:r>
          </w:hyperlink>
        </w:p>
        <w:p>
          <w:pPr>
            <w:pStyle w:val="Contents6"/>
            <w:tabs>
              <w:tab w:val="clear" w:pos="7609"/>
              <w:tab w:val="right" w:pos="9026" w:leader="dot"/>
            </w:tabs>
            <w:rPr/>
          </w:pPr>
          <w:hyperlink w:anchor="__RefHeading___Toc17172704_1280447820">
            <w:r>
              <w:rPr>
                <w:webHidden/>
                <w:rStyle w:val="IndexLink"/>
              </w:rPr>
              <w:t>13</w:t>
            </w:r>
            <w:r>
              <w:rPr>
                <w:rStyle w:val="IndexLink"/>
                <w:rtl w:val="true"/>
              </w:rPr>
              <w:t xml:space="preserve"> </w:t>
            </w:r>
            <w:r>
              <w:rPr>
                <w:rStyle w:val="IndexLink"/>
                <w:rtl w:val="true"/>
              </w:rPr>
              <w:t>مسألة إذا غسل الإناء بالماء الکثیر لا یعتبر فیه التثلیث‌</w:t>
            </w:r>
            <w:r>
              <w:rPr>
                <w:rStyle w:val="IndexLink"/>
                <w:rtl w:val="true"/>
              </w:rPr>
              <w:tab/>
            </w:r>
            <w:r>
              <w:rPr>
                <w:rStyle w:val="IndexLink"/>
              </w:rPr>
              <w:t>166</w:t>
            </w:r>
          </w:hyperlink>
        </w:p>
        <w:p>
          <w:pPr>
            <w:pStyle w:val="Contents6"/>
            <w:tabs>
              <w:tab w:val="clear" w:pos="7609"/>
              <w:tab w:val="right" w:pos="9026" w:leader="dot"/>
            </w:tabs>
            <w:rPr/>
          </w:pPr>
          <w:hyperlink w:anchor="__RefHeading___Toc17172706_1280447820">
            <w:r>
              <w:rPr>
                <w:webHidden/>
                <w:rStyle w:val="IndexLink"/>
              </w:rPr>
              <w:t>14</w:t>
            </w:r>
            <w:r>
              <w:rPr>
                <w:rStyle w:val="IndexLink"/>
                <w:rtl w:val="true"/>
              </w:rPr>
              <w:t xml:space="preserve"> </w:t>
            </w:r>
            <w:r>
              <w:rPr>
                <w:rStyle w:val="IndexLink"/>
                <w:rtl w:val="true"/>
              </w:rPr>
              <w:t>مسألة فی غسل الإناء بالماء القلیل یکفی صب الماء فیه‌</w:t>
            </w:r>
            <w:r>
              <w:rPr>
                <w:rStyle w:val="IndexLink"/>
                <w:rtl w:val="true"/>
              </w:rPr>
              <w:tab/>
            </w:r>
            <w:r>
              <w:rPr>
                <w:rStyle w:val="IndexLink"/>
              </w:rPr>
              <w:t>166</w:t>
            </w:r>
          </w:hyperlink>
        </w:p>
        <w:p>
          <w:pPr>
            <w:pStyle w:val="Contents6"/>
            <w:tabs>
              <w:tab w:val="clear" w:pos="7609"/>
              <w:tab w:val="right" w:pos="9026" w:leader="dot"/>
            </w:tabs>
            <w:rPr/>
          </w:pPr>
          <w:hyperlink w:anchor="__RefHeading___Toc17172708_1280447820">
            <w:r>
              <w:rPr>
                <w:webHidden/>
                <w:rStyle w:val="IndexLink"/>
              </w:rPr>
              <w:t>15</w:t>
            </w:r>
            <w:r>
              <w:rPr>
                <w:rStyle w:val="IndexLink"/>
                <w:rtl w:val="true"/>
              </w:rPr>
              <w:t xml:space="preserve"> </w:t>
            </w:r>
            <w:r>
              <w:rPr>
                <w:rStyle w:val="IndexLink"/>
                <w:rtl w:val="true"/>
              </w:rPr>
              <w:t>مسألة إذا شک فی متنجس أنه من الظروف‌</w:t>
            </w:r>
            <w:r>
              <w:rPr>
                <w:rStyle w:val="IndexLink"/>
                <w:rtl w:val="true"/>
              </w:rPr>
              <w:tab/>
            </w:r>
            <w:r>
              <w:rPr>
                <w:rStyle w:val="IndexLink"/>
              </w:rPr>
              <w:t>166</w:t>
            </w:r>
          </w:hyperlink>
        </w:p>
        <w:p>
          <w:pPr>
            <w:pStyle w:val="Contents6"/>
            <w:tabs>
              <w:tab w:val="clear" w:pos="7609"/>
              <w:tab w:val="right" w:pos="9026" w:leader="dot"/>
            </w:tabs>
            <w:rPr/>
          </w:pPr>
          <w:hyperlink w:anchor="__RefHeading___Toc17172710_1280447820">
            <w:r>
              <w:rPr>
                <w:webHidden/>
                <w:rStyle w:val="IndexLink"/>
              </w:rPr>
              <w:t>16</w:t>
            </w:r>
            <w:r>
              <w:rPr>
                <w:rStyle w:val="IndexLink"/>
                <w:rtl w:val="true"/>
              </w:rPr>
              <w:t xml:space="preserve"> </w:t>
            </w:r>
            <w:r>
              <w:rPr>
                <w:rStyle w:val="IndexLink"/>
                <w:rtl w:val="true"/>
              </w:rPr>
              <w:t>مسألة یشترط فی الغسل بالماء القلیل انفصال الغسالة علی المتعارف‌</w:t>
            </w:r>
            <w:r>
              <w:rPr>
                <w:rStyle w:val="IndexLink"/>
                <w:rtl w:val="true"/>
              </w:rPr>
              <w:tab/>
            </w:r>
            <w:r>
              <w:rPr>
                <w:rStyle w:val="IndexLink"/>
              </w:rPr>
              <w:t>167</w:t>
            </w:r>
          </w:hyperlink>
        </w:p>
        <w:p>
          <w:pPr>
            <w:pStyle w:val="Contents6"/>
            <w:tabs>
              <w:tab w:val="clear" w:pos="7609"/>
              <w:tab w:val="right" w:pos="9026" w:leader="dot"/>
            </w:tabs>
            <w:rPr/>
          </w:pPr>
          <w:hyperlink w:anchor="__RefHeading___Toc17172712_1280447820">
            <w:r>
              <w:rPr>
                <w:webHidden/>
                <w:rStyle w:val="IndexLink"/>
              </w:rPr>
              <w:t>17</w:t>
            </w:r>
            <w:r>
              <w:rPr>
                <w:rStyle w:val="IndexLink"/>
                <w:rtl w:val="true"/>
              </w:rPr>
              <w:t xml:space="preserve"> </w:t>
            </w:r>
            <w:r>
              <w:rPr>
                <w:rStyle w:val="IndexLink"/>
                <w:rtl w:val="true"/>
              </w:rPr>
              <w:t>مسألة لا یعتبر العصر و نحوه فیما تنجس ببول الرضیع‌</w:t>
            </w:r>
            <w:r>
              <w:rPr>
                <w:rStyle w:val="IndexLink"/>
                <w:rtl w:val="true"/>
              </w:rPr>
              <w:tab/>
            </w:r>
            <w:r>
              <w:rPr>
                <w:rStyle w:val="IndexLink"/>
              </w:rPr>
              <w:t>168</w:t>
            </w:r>
          </w:hyperlink>
        </w:p>
        <w:p>
          <w:pPr>
            <w:pStyle w:val="Contents6"/>
            <w:tabs>
              <w:tab w:val="clear" w:pos="7609"/>
              <w:tab w:val="right" w:pos="9026" w:leader="dot"/>
            </w:tabs>
            <w:rPr/>
          </w:pPr>
          <w:hyperlink w:anchor="__RefHeading___Toc17172714_1280447820">
            <w:r>
              <w:rPr>
                <w:webHidden/>
                <w:rStyle w:val="IndexLink"/>
              </w:rPr>
              <w:t>18</w:t>
            </w:r>
            <w:r>
              <w:rPr>
                <w:rStyle w:val="IndexLink"/>
                <w:rtl w:val="true"/>
              </w:rPr>
              <w:t xml:space="preserve"> </w:t>
            </w:r>
            <w:r>
              <w:rPr>
                <w:rStyle w:val="IndexLink"/>
                <w:rtl w:val="true"/>
              </w:rPr>
              <w:t>مسألة إذا شک فی نفوذ الماء النجس فی الباطن‌</w:t>
            </w:r>
            <w:r>
              <w:rPr>
                <w:rStyle w:val="IndexLink"/>
                <w:rtl w:val="true"/>
              </w:rPr>
              <w:tab/>
            </w:r>
            <w:r>
              <w:rPr>
                <w:rStyle w:val="IndexLink"/>
              </w:rPr>
              <w:t>169</w:t>
            </w:r>
          </w:hyperlink>
        </w:p>
        <w:p>
          <w:pPr>
            <w:pStyle w:val="Contents6"/>
            <w:tabs>
              <w:tab w:val="clear" w:pos="7609"/>
              <w:tab w:val="right" w:pos="9026" w:leader="dot"/>
            </w:tabs>
            <w:rPr/>
          </w:pPr>
          <w:hyperlink w:anchor="__RefHeading___Toc17172716_1280447820">
            <w:r>
              <w:rPr>
                <w:webHidden/>
                <w:rStyle w:val="IndexLink"/>
              </w:rPr>
              <w:t>19</w:t>
            </w:r>
            <w:r>
              <w:rPr>
                <w:rStyle w:val="IndexLink"/>
                <w:rtl w:val="true"/>
              </w:rPr>
              <w:t xml:space="preserve"> </w:t>
            </w:r>
            <w:r>
              <w:rPr>
                <w:rStyle w:val="IndexLink"/>
                <w:rtl w:val="true"/>
              </w:rPr>
              <w:t>مسألة قد یقال بطهارة الدهن المتنجس إذا جعل فی الکر الحار بحیث اختلط معه‌</w:t>
            </w:r>
            <w:r>
              <w:rPr>
                <w:rStyle w:val="IndexLink"/>
                <w:rtl w:val="true"/>
              </w:rPr>
              <w:tab/>
            </w:r>
            <w:r>
              <w:rPr>
                <w:rStyle w:val="IndexLink"/>
              </w:rPr>
              <w:t>169</w:t>
            </w:r>
          </w:hyperlink>
        </w:p>
        <w:p>
          <w:pPr>
            <w:pStyle w:val="Contents6"/>
            <w:tabs>
              <w:tab w:val="clear" w:pos="7609"/>
              <w:tab w:val="right" w:pos="9026" w:leader="dot"/>
            </w:tabs>
            <w:rPr/>
          </w:pPr>
          <w:hyperlink w:anchor="__RefHeading___Toc17172718_1280447820">
            <w:r>
              <w:rPr>
                <w:webHidden/>
                <w:rStyle w:val="IndexLink"/>
              </w:rPr>
              <w:t>20</w:t>
            </w:r>
            <w:r>
              <w:rPr>
                <w:rStyle w:val="IndexLink"/>
                <w:rtl w:val="true"/>
              </w:rPr>
              <w:t xml:space="preserve"> </w:t>
            </w:r>
            <w:r>
              <w:rPr>
                <w:rStyle w:val="IndexLink"/>
                <w:rtl w:val="true"/>
              </w:rPr>
              <w:t>مسألة إذا تنجس الأرز أو الماش أو نحوهما‌</w:t>
            </w:r>
            <w:r>
              <w:rPr>
                <w:rStyle w:val="IndexLink"/>
                <w:rtl w:val="true"/>
              </w:rPr>
              <w:tab/>
            </w:r>
            <w:r>
              <w:rPr>
                <w:rStyle w:val="IndexLink"/>
              </w:rPr>
              <w:t>169</w:t>
            </w:r>
          </w:hyperlink>
        </w:p>
        <w:p>
          <w:pPr>
            <w:pStyle w:val="Contents6"/>
            <w:tabs>
              <w:tab w:val="clear" w:pos="7609"/>
              <w:tab w:val="right" w:pos="9026" w:leader="dot"/>
            </w:tabs>
            <w:rPr/>
          </w:pPr>
          <w:hyperlink w:anchor="__RefHeading___Toc17172720_1280447820">
            <w:r>
              <w:rPr>
                <w:webHidden/>
                <w:rStyle w:val="IndexLink"/>
              </w:rPr>
              <w:t>21</w:t>
            </w:r>
            <w:r>
              <w:rPr>
                <w:rStyle w:val="IndexLink"/>
                <w:rtl w:val="true"/>
              </w:rPr>
              <w:t xml:space="preserve"> </w:t>
            </w:r>
            <w:r>
              <w:rPr>
                <w:rStyle w:val="IndexLink"/>
                <w:rtl w:val="true"/>
              </w:rPr>
              <w:t>مسألة الثوب النجس یمکن تطهیره بجعله فی طشت‌</w:t>
            </w:r>
            <w:r>
              <w:rPr>
                <w:rStyle w:val="IndexLink"/>
                <w:rtl w:val="true"/>
              </w:rPr>
              <w:tab/>
            </w:r>
            <w:r>
              <w:rPr>
                <w:rStyle w:val="IndexLink"/>
              </w:rPr>
              <w:t>170</w:t>
            </w:r>
          </w:hyperlink>
        </w:p>
        <w:p>
          <w:pPr>
            <w:pStyle w:val="Contents6"/>
            <w:tabs>
              <w:tab w:val="clear" w:pos="7609"/>
              <w:tab w:val="right" w:pos="9026" w:leader="dot"/>
            </w:tabs>
            <w:rPr/>
          </w:pPr>
          <w:hyperlink w:anchor="__RefHeading___Toc17172722_1280447820">
            <w:r>
              <w:rPr>
                <w:webHidden/>
                <w:rStyle w:val="IndexLink"/>
              </w:rPr>
              <w:t>22</w:t>
            </w:r>
            <w:r>
              <w:rPr>
                <w:rStyle w:val="IndexLink"/>
                <w:rtl w:val="true"/>
              </w:rPr>
              <w:t xml:space="preserve"> </w:t>
            </w:r>
            <w:r>
              <w:rPr>
                <w:rStyle w:val="IndexLink"/>
                <w:rtl w:val="true"/>
              </w:rPr>
              <w:t>مسألة اللحم المطبوخ بالماء النجس أو المتنجس بعد الطبخ یمکن تطهیره‌</w:t>
            </w:r>
            <w:r>
              <w:rPr>
                <w:rStyle w:val="IndexLink"/>
                <w:rtl w:val="true"/>
              </w:rPr>
              <w:tab/>
            </w:r>
            <w:r>
              <w:rPr>
                <w:rStyle w:val="IndexLink"/>
              </w:rPr>
              <w:t>170</w:t>
            </w:r>
          </w:hyperlink>
        </w:p>
        <w:p>
          <w:pPr>
            <w:pStyle w:val="Contents6"/>
            <w:tabs>
              <w:tab w:val="clear" w:pos="7609"/>
              <w:tab w:val="right" w:pos="9026" w:leader="dot"/>
            </w:tabs>
            <w:rPr/>
          </w:pPr>
          <w:hyperlink w:anchor="__RefHeading___Toc17172724_1280447820">
            <w:r>
              <w:rPr>
                <w:webHidden/>
                <w:rStyle w:val="IndexLink"/>
              </w:rPr>
              <w:t>23</w:t>
            </w:r>
            <w:r>
              <w:rPr>
                <w:rStyle w:val="IndexLink"/>
                <w:rtl w:val="true"/>
              </w:rPr>
              <w:t xml:space="preserve"> </w:t>
            </w:r>
            <w:r>
              <w:rPr>
                <w:rStyle w:val="IndexLink"/>
                <w:rtl w:val="true"/>
              </w:rPr>
              <w:t>مسألة الطین النجس اللاصق بالإبریق یطهر بغمسه فی الکر‌</w:t>
            </w:r>
            <w:r>
              <w:rPr>
                <w:rStyle w:val="IndexLink"/>
                <w:rtl w:val="true"/>
              </w:rPr>
              <w:tab/>
            </w:r>
            <w:r>
              <w:rPr>
                <w:rStyle w:val="IndexLink"/>
              </w:rPr>
              <w:t>171</w:t>
            </w:r>
          </w:hyperlink>
        </w:p>
        <w:p>
          <w:pPr>
            <w:pStyle w:val="Contents6"/>
            <w:tabs>
              <w:tab w:val="clear" w:pos="7609"/>
              <w:tab w:val="right" w:pos="9026" w:leader="dot"/>
            </w:tabs>
            <w:rPr/>
          </w:pPr>
          <w:hyperlink w:anchor="__RefHeading___Toc17172726_1280447820">
            <w:r>
              <w:rPr>
                <w:webHidden/>
                <w:rStyle w:val="IndexLink"/>
              </w:rPr>
              <w:t>24</w:t>
            </w:r>
            <w:r>
              <w:rPr>
                <w:rStyle w:val="IndexLink"/>
                <w:rtl w:val="true"/>
              </w:rPr>
              <w:t xml:space="preserve"> </w:t>
            </w:r>
            <w:r>
              <w:rPr>
                <w:rStyle w:val="IndexLink"/>
                <w:rtl w:val="true"/>
              </w:rPr>
              <w:t>مسألة الطحین و العجین النجس یمکن تطهیره بجعله خبزا‌</w:t>
            </w:r>
            <w:r>
              <w:rPr>
                <w:rStyle w:val="IndexLink"/>
                <w:rtl w:val="true"/>
              </w:rPr>
              <w:tab/>
            </w:r>
            <w:r>
              <w:rPr>
                <w:rStyle w:val="IndexLink"/>
              </w:rPr>
              <w:t>171</w:t>
            </w:r>
          </w:hyperlink>
        </w:p>
        <w:p>
          <w:pPr>
            <w:pStyle w:val="Contents6"/>
            <w:tabs>
              <w:tab w:val="clear" w:pos="7609"/>
              <w:tab w:val="right" w:pos="9026" w:leader="dot"/>
            </w:tabs>
            <w:rPr/>
          </w:pPr>
          <w:hyperlink w:anchor="__RefHeading___Toc17172728_1280447820">
            <w:r>
              <w:rPr>
                <w:webHidden/>
                <w:rStyle w:val="IndexLink"/>
              </w:rPr>
              <w:t>25</w:t>
            </w:r>
            <w:r>
              <w:rPr>
                <w:rStyle w:val="IndexLink"/>
                <w:rtl w:val="true"/>
              </w:rPr>
              <w:t xml:space="preserve"> </w:t>
            </w:r>
            <w:r>
              <w:rPr>
                <w:rStyle w:val="IndexLink"/>
                <w:rtl w:val="true"/>
              </w:rPr>
              <w:t>مسألة إذا تنجس التنور یطهر بصب الماء فی أطرافه‌</w:t>
            </w:r>
            <w:r>
              <w:rPr>
                <w:rStyle w:val="IndexLink"/>
                <w:rtl w:val="true"/>
              </w:rPr>
              <w:tab/>
            </w:r>
            <w:r>
              <w:rPr>
                <w:rStyle w:val="IndexLink"/>
              </w:rPr>
              <w:t>171</w:t>
            </w:r>
          </w:hyperlink>
        </w:p>
        <w:p>
          <w:pPr>
            <w:pStyle w:val="Contents6"/>
            <w:tabs>
              <w:tab w:val="clear" w:pos="7609"/>
              <w:tab w:val="right" w:pos="9026" w:leader="dot"/>
            </w:tabs>
            <w:rPr/>
          </w:pPr>
          <w:hyperlink w:anchor="__RefHeading___Toc17172730_1280447820">
            <w:r>
              <w:rPr>
                <w:webHidden/>
                <w:rStyle w:val="IndexLink"/>
              </w:rPr>
              <w:t>26</w:t>
            </w:r>
            <w:r>
              <w:rPr>
                <w:rStyle w:val="IndexLink"/>
                <w:rtl w:val="true"/>
              </w:rPr>
              <w:t xml:space="preserve"> </w:t>
            </w:r>
            <w:r>
              <w:rPr>
                <w:rStyle w:val="IndexLink"/>
                <w:rtl w:val="true"/>
              </w:rPr>
              <w:t>مسألة الأرض الصلبة أو المفروشة بالأجر أو الحجر تطهر بالماء القلیل‌</w:t>
            </w:r>
            <w:r>
              <w:rPr>
                <w:rStyle w:val="IndexLink"/>
                <w:rtl w:val="true"/>
              </w:rPr>
              <w:tab/>
            </w:r>
            <w:r>
              <w:rPr>
                <w:rStyle w:val="IndexLink"/>
              </w:rPr>
              <w:t>171</w:t>
            </w:r>
          </w:hyperlink>
        </w:p>
        <w:p>
          <w:pPr>
            <w:pStyle w:val="Contents6"/>
            <w:tabs>
              <w:tab w:val="clear" w:pos="7609"/>
              <w:tab w:val="right" w:pos="9026" w:leader="dot"/>
            </w:tabs>
            <w:rPr/>
          </w:pPr>
          <w:hyperlink w:anchor="__RefHeading___Toc17172732_1280447820">
            <w:r>
              <w:rPr>
                <w:webHidden/>
                <w:rStyle w:val="IndexLink"/>
              </w:rPr>
              <w:t>27</w:t>
            </w:r>
            <w:r>
              <w:rPr>
                <w:rStyle w:val="IndexLink"/>
                <w:rtl w:val="true"/>
              </w:rPr>
              <w:t xml:space="preserve"> </w:t>
            </w:r>
            <w:r>
              <w:rPr>
                <w:rStyle w:val="IndexLink"/>
                <w:rtl w:val="true"/>
              </w:rPr>
              <w:t>مسألة إذا صبغ ثوب بالدم لا یطهر ما دام یخرج منه الماء الأحمر‌</w:t>
            </w:r>
            <w:r>
              <w:rPr>
                <w:rStyle w:val="IndexLink"/>
                <w:rtl w:val="true"/>
              </w:rPr>
              <w:tab/>
            </w:r>
            <w:r>
              <w:rPr>
                <w:rStyle w:val="IndexLink"/>
              </w:rPr>
              <w:t>172</w:t>
            </w:r>
          </w:hyperlink>
        </w:p>
        <w:p>
          <w:pPr>
            <w:pStyle w:val="Contents6"/>
            <w:tabs>
              <w:tab w:val="clear" w:pos="7609"/>
              <w:tab w:val="right" w:pos="9026" w:leader="dot"/>
            </w:tabs>
            <w:rPr/>
          </w:pPr>
          <w:hyperlink w:anchor="__RefHeading___Toc17172734_1280447820">
            <w:r>
              <w:rPr>
                <w:webHidden/>
                <w:rStyle w:val="IndexLink"/>
              </w:rPr>
              <w:t>28</w:t>
            </w:r>
            <w:r>
              <w:rPr>
                <w:rStyle w:val="IndexLink"/>
                <w:rtl w:val="true"/>
              </w:rPr>
              <w:t xml:space="preserve"> </w:t>
            </w:r>
            <w:r>
              <w:rPr>
                <w:rStyle w:val="IndexLink"/>
                <w:rtl w:val="true"/>
              </w:rPr>
              <w:t>مسألة فیما یعتبر فیه التعدد لا یلزم توالی الغسلتین أو الغسلات‌</w:t>
            </w:r>
            <w:r>
              <w:rPr>
                <w:rStyle w:val="IndexLink"/>
                <w:rtl w:val="true"/>
              </w:rPr>
              <w:tab/>
            </w:r>
            <w:r>
              <w:rPr>
                <w:rStyle w:val="IndexLink"/>
              </w:rPr>
              <w:t>173</w:t>
            </w:r>
          </w:hyperlink>
        </w:p>
        <w:p>
          <w:pPr>
            <w:pStyle w:val="Contents6"/>
            <w:tabs>
              <w:tab w:val="clear" w:pos="7609"/>
              <w:tab w:val="right" w:pos="9026" w:leader="dot"/>
            </w:tabs>
            <w:rPr/>
          </w:pPr>
          <w:hyperlink w:anchor="__RefHeading___Toc17172736_1280447820">
            <w:r>
              <w:rPr>
                <w:webHidden/>
                <w:rStyle w:val="IndexLink"/>
              </w:rPr>
              <w:t>29</w:t>
            </w:r>
            <w:r>
              <w:rPr>
                <w:rStyle w:val="IndexLink"/>
                <w:rtl w:val="true"/>
              </w:rPr>
              <w:t xml:space="preserve"> </w:t>
            </w:r>
            <w:r>
              <w:rPr>
                <w:rStyle w:val="IndexLink"/>
                <w:rtl w:val="true"/>
              </w:rPr>
              <w:t>مسألة الغسلة المزیلة للعین بحیث لا یبقی بعدها شی‌ء منها تعد من الغسلات‌</w:t>
            </w:r>
            <w:r>
              <w:rPr>
                <w:rStyle w:val="IndexLink"/>
                <w:rtl w:val="true"/>
              </w:rPr>
              <w:tab/>
            </w:r>
            <w:r>
              <w:rPr>
                <w:rStyle w:val="IndexLink"/>
              </w:rPr>
              <w:t>173</w:t>
            </w:r>
          </w:hyperlink>
        </w:p>
        <w:p>
          <w:pPr>
            <w:pStyle w:val="Contents6"/>
            <w:tabs>
              <w:tab w:val="clear" w:pos="7609"/>
              <w:tab w:val="right" w:pos="9026" w:leader="dot"/>
            </w:tabs>
            <w:rPr/>
          </w:pPr>
          <w:hyperlink w:anchor="__RefHeading___Toc17172738_1280447820">
            <w:r>
              <w:rPr>
                <w:webHidden/>
                <w:rStyle w:val="IndexLink"/>
              </w:rPr>
              <w:t>30</w:t>
            </w:r>
            <w:r>
              <w:rPr>
                <w:rStyle w:val="IndexLink"/>
                <w:rtl w:val="true"/>
              </w:rPr>
              <w:t xml:space="preserve"> </w:t>
            </w:r>
            <w:r>
              <w:rPr>
                <w:rStyle w:val="IndexLink"/>
                <w:rtl w:val="true"/>
              </w:rPr>
              <w:t>مسألة النعل المتنجسة تطهر بغمسها فی الماء الکثیر‌</w:t>
            </w:r>
            <w:r>
              <w:rPr>
                <w:rStyle w:val="IndexLink"/>
                <w:rtl w:val="true"/>
              </w:rPr>
              <w:tab/>
            </w:r>
            <w:r>
              <w:rPr>
                <w:rStyle w:val="IndexLink"/>
              </w:rPr>
              <w:t>173</w:t>
            </w:r>
          </w:hyperlink>
        </w:p>
        <w:p>
          <w:pPr>
            <w:pStyle w:val="Contents6"/>
            <w:tabs>
              <w:tab w:val="clear" w:pos="7609"/>
              <w:tab w:val="right" w:pos="9026" w:leader="dot"/>
            </w:tabs>
            <w:rPr/>
          </w:pPr>
          <w:hyperlink w:anchor="__RefHeading___Toc17172740_1280447820">
            <w:r>
              <w:rPr>
                <w:webHidden/>
                <w:rStyle w:val="IndexLink"/>
              </w:rPr>
              <w:t>31</w:t>
            </w:r>
            <w:r>
              <w:rPr>
                <w:rStyle w:val="IndexLink"/>
                <w:rtl w:val="true"/>
              </w:rPr>
              <w:t xml:space="preserve"> </w:t>
            </w:r>
            <w:r>
              <w:rPr>
                <w:rStyle w:val="IndexLink"/>
                <w:rtl w:val="true"/>
              </w:rPr>
              <w:t>مسألة الذهب المذاب و نحوه من الفلزات‌</w:t>
            </w:r>
            <w:r>
              <w:rPr>
                <w:rStyle w:val="IndexLink"/>
                <w:rtl w:val="true"/>
              </w:rPr>
              <w:tab/>
            </w:r>
            <w:r>
              <w:rPr>
                <w:rStyle w:val="IndexLink"/>
              </w:rPr>
              <w:t>173</w:t>
            </w:r>
          </w:hyperlink>
        </w:p>
        <w:p>
          <w:pPr>
            <w:pStyle w:val="Contents6"/>
            <w:tabs>
              <w:tab w:val="clear" w:pos="7609"/>
              <w:tab w:val="right" w:pos="9026" w:leader="dot"/>
            </w:tabs>
            <w:rPr/>
          </w:pPr>
          <w:hyperlink w:anchor="__RefHeading___Toc17172742_1280447820">
            <w:r>
              <w:rPr>
                <w:webHidden/>
                <w:rStyle w:val="IndexLink"/>
              </w:rPr>
              <w:t>32</w:t>
            </w:r>
            <w:r>
              <w:rPr>
                <w:rStyle w:val="IndexLink"/>
                <w:rtl w:val="true"/>
              </w:rPr>
              <w:t xml:space="preserve"> </w:t>
            </w:r>
            <w:r>
              <w:rPr>
                <w:rStyle w:val="IndexLink"/>
                <w:rtl w:val="true"/>
              </w:rPr>
              <w:t>مسألة الحلی الذی یصوغه الکافر إذا لم یعلم ملاقاته له مع الرطوبة یحکم بطهارته‌</w:t>
            </w:r>
            <w:r>
              <w:rPr>
                <w:rStyle w:val="IndexLink"/>
                <w:rtl w:val="true"/>
              </w:rPr>
              <w:tab/>
            </w:r>
            <w:r>
              <w:rPr>
                <w:rStyle w:val="IndexLink"/>
              </w:rPr>
              <w:t>174</w:t>
            </w:r>
          </w:hyperlink>
        </w:p>
        <w:p>
          <w:pPr>
            <w:pStyle w:val="Contents6"/>
            <w:tabs>
              <w:tab w:val="clear" w:pos="7609"/>
              <w:tab w:val="right" w:pos="9026" w:leader="dot"/>
            </w:tabs>
            <w:rPr/>
          </w:pPr>
          <w:hyperlink w:anchor="__RefHeading___Toc17172744_1280447820">
            <w:r>
              <w:rPr>
                <w:webHidden/>
                <w:rStyle w:val="IndexLink"/>
              </w:rPr>
              <w:t>33</w:t>
            </w:r>
            <w:r>
              <w:rPr>
                <w:rStyle w:val="IndexLink"/>
                <w:rtl w:val="true"/>
              </w:rPr>
              <w:t xml:space="preserve"> </w:t>
            </w:r>
            <w:r>
              <w:rPr>
                <w:rStyle w:val="IndexLink"/>
                <w:rtl w:val="true"/>
              </w:rPr>
              <w:t>مسألة النبات المتنجس یطهر بالغمس فی الکثیر‌</w:t>
            </w:r>
            <w:r>
              <w:rPr>
                <w:rStyle w:val="IndexLink"/>
                <w:rtl w:val="true"/>
              </w:rPr>
              <w:tab/>
            </w:r>
            <w:r>
              <w:rPr>
                <w:rStyle w:val="IndexLink"/>
              </w:rPr>
              <w:t>175</w:t>
            </w:r>
          </w:hyperlink>
        </w:p>
        <w:p>
          <w:pPr>
            <w:pStyle w:val="Contents6"/>
            <w:tabs>
              <w:tab w:val="clear" w:pos="7609"/>
              <w:tab w:val="right" w:pos="9026" w:leader="dot"/>
            </w:tabs>
            <w:rPr/>
          </w:pPr>
          <w:hyperlink w:anchor="__RefHeading___Toc17172746_1280447820">
            <w:r>
              <w:rPr>
                <w:webHidden/>
                <w:rStyle w:val="IndexLink"/>
              </w:rPr>
              <w:t>34</w:t>
            </w:r>
            <w:r>
              <w:rPr>
                <w:rStyle w:val="IndexLink"/>
                <w:rtl w:val="true"/>
              </w:rPr>
              <w:t xml:space="preserve"> </w:t>
            </w:r>
            <w:r>
              <w:rPr>
                <w:rStyle w:val="IndexLink"/>
                <w:rtl w:val="true"/>
              </w:rPr>
              <w:t>مسألة الکوز الذی صنع من طین نجس‌</w:t>
            </w:r>
            <w:r>
              <w:rPr>
                <w:rStyle w:val="IndexLink"/>
                <w:rtl w:val="true"/>
              </w:rPr>
              <w:tab/>
            </w:r>
            <w:r>
              <w:rPr>
                <w:rStyle w:val="IndexLink"/>
              </w:rPr>
              <w:t>175</w:t>
            </w:r>
          </w:hyperlink>
        </w:p>
        <w:p>
          <w:pPr>
            <w:pStyle w:val="Contents6"/>
            <w:tabs>
              <w:tab w:val="clear" w:pos="7609"/>
              <w:tab w:val="right" w:pos="9026" w:leader="dot"/>
            </w:tabs>
            <w:rPr/>
          </w:pPr>
          <w:hyperlink w:anchor="__RefHeading___Toc17172748_1280447820">
            <w:r>
              <w:rPr>
                <w:webHidden/>
                <w:rStyle w:val="IndexLink"/>
              </w:rPr>
              <w:t>35</w:t>
            </w:r>
            <w:r>
              <w:rPr>
                <w:rStyle w:val="IndexLink"/>
                <w:rtl w:val="true"/>
              </w:rPr>
              <w:t xml:space="preserve"> </w:t>
            </w:r>
            <w:r>
              <w:rPr>
                <w:rStyle w:val="IndexLink"/>
                <w:rtl w:val="true"/>
              </w:rPr>
              <w:t>مسألة الید الدسمة إذا تنجست تطهر فی الکثیر و القلیل‌</w:t>
            </w:r>
            <w:r>
              <w:rPr>
                <w:rStyle w:val="IndexLink"/>
                <w:rtl w:val="true"/>
              </w:rPr>
              <w:tab/>
            </w:r>
            <w:r>
              <w:rPr>
                <w:rStyle w:val="IndexLink"/>
              </w:rPr>
              <w:t>175</w:t>
            </w:r>
          </w:hyperlink>
        </w:p>
        <w:p>
          <w:pPr>
            <w:pStyle w:val="Contents6"/>
            <w:tabs>
              <w:tab w:val="clear" w:pos="7609"/>
              <w:tab w:val="right" w:pos="9026" w:leader="dot"/>
            </w:tabs>
            <w:rPr/>
          </w:pPr>
          <w:hyperlink w:anchor="__RefHeading___Toc17172750_1280447820">
            <w:r>
              <w:rPr>
                <w:webHidden/>
                <w:rStyle w:val="IndexLink"/>
              </w:rPr>
              <w:t>36</w:t>
            </w:r>
            <w:r>
              <w:rPr>
                <w:rStyle w:val="IndexLink"/>
                <w:rtl w:val="true"/>
              </w:rPr>
              <w:t xml:space="preserve"> </w:t>
            </w:r>
            <w:r>
              <w:rPr>
                <w:rStyle w:val="IndexLink"/>
                <w:rtl w:val="true"/>
              </w:rPr>
              <w:t>مسألة الظروف الکبار التی لا یمکن نقلها‌</w:t>
            </w:r>
            <w:r>
              <w:rPr>
                <w:rStyle w:val="IndexLink"/>
                <w:rtl w:val="true"/>
              </w:rPr>
              <w:tab/>
            </w:r>
            <w:r>
              <w:rPr>
                <w:rStyle w:val="IndexLink"/>
              </w:rPr>
              <w:t>175</w:t>
            </w:r>
          </w:hyperlink>
        </w:p>
        <w:p>
          <w:pPr>
            <w:pStyle w:val="Contents6"/>
            <w:tabs>
              <w:tab w:val="clear" w:pos="7609"/>
              <w:tab w:val="right" w:pos="9026" w:leader="dot"/>
            </w:tabs>
            <w:rPr/>
          </w:pPr>
          <w:hyperlink w:anchor="__RefHeading___Toc17172752_1280447820">
            <w:r>
              <w:rPr>
                <w:webHidden/>
                <w:rStyle w:val="IndexLink"/>
              </w:rPr>
              <w:t>37</w:t>
            </w:r>
            <w:r>
              <w:rPr>
                <w:rStyle w:val="IndexLink"/>
                <w:rtl w:val="true"/>
              </w:rPr>
              <w:t xml:space="preserve"> </w:t>
            </w:r>
            <w:r>
              <w:rPr>
                <w:rStyle w:val="IndexLink"/>
                <w:rtl w:val="true"/>
              </w:rPr>
              <w:t>مسألة فی تطهیر شعر المرأة و لحیة الرجل لا حاجة إلی العصر‌</w:t>
            </w:r>
            <w:r>
              <w:rPr>
                <w:rStyle w:val="IndexLink"/>
                <w:rtl w:val="true"/>
              </w:rPr>
              <w:tab/>
            </w:r>
            <w:r>
              <w:rPr>
                <w:rStyle w:val="IndexLink"/>
              </w:rPr>
              <w:t>176</w:t>
            </w:r>
          </w:hyperlink>
        </w:p>
        <w:p>
          <w:pPr>
            <w:pStyle w:val="Contents6"/>
            <w:tabs>
              <w:tab w:val="clear" w:pos="7609"/>
              <w:tab w:val="right" w:pos="9026" w:leader="dot"/>
            </w:tabs>
            <w:rPr/>
          </w:pPr>
          <w:hyperlink w:anchor="__RefHeading___Toc17172754_1280447820">
            <w:r>
              <w:rPr>
                <w:webHidden/>
                <w:rStyle w:val="IndexLink"/>
              </w:rPr>
              <w:t>38</w:t>
            </w:r>
            <w:r>
              <w:rPr>
                <w:rStyle w:val="IndexLink"/>
                <w:rtl w:val="true"/>
              </w:rPr>
              <w:t xml:space="preserve"> </w:t>
            </w:r>
            <w:r>
              <w:rPr>
                <w:rStyle w:val="IndexLink"/>
                <w:rtl w:val="true"/>
              </w:rPr>
              <w:t>مسألة إذا غسل ثوبه المتنجس ثمَّ رأی بعد ذلک فیه شیئا من الطین‌</w:t>
            </w:r>
            <w:r>
              <w:rPr>
                <w:rStyle w:val="IndexLink"/>
                <w:rtl w:val="true"/>
              </w:rPr>
              <w:tab/>
            </w:r>
            <w:r>
              <w:rPr>
                <w:rStyle w:val="IndexLink"/>
              </w:rPr>
              <w:t>176</w:t>
            </w:r>
          </w:hyperlink>
        </w:p>
        <w:p>
          <w:pPr>
            <w:pStyle w:val="Contents6"/>
            <w:tabs>
              <w:tab w:val="clear" w:pos="7609"/>
              <w:tab w:val="right" w:pos="9026" w:leader="dot"/>
            </w:tabs>
            <w:rPr/>
          </w:pPr>
          <w:hyperlink w:anchor="__RefHeading___Toc17172756_1280447820">
            <w:r>
              <w:rPr>
                <w:webHidden/>
                <w:rStyle w:val="IndexLink"/>
              </w:rPr>
              <w:t>39</w:t>
            </w:r>
            <w:r>
              <w:rPr>
                <w:rStyle w:val="IndexLink"/>
                <w:rtl w:val="true"/>
              </w:rPr>
              <w:t xml:space="preserve"> </w:t>
            </w:r>
            <w:r>
              <w:rPr>
                <w:rStyle w:val="IndexLink"/>
                <w:rtl w:val="true"/>
              </w:rPr>
              <w:t>مسألة فی حال إجراء الماء علی المحل النجس من البدن أو الثوب إذا وصل ذلک الماء إلی ما اتصل به‌</w:t>
            </w:r>
            <w:r>
              <w:rPr>
                <w:rStyle w:val="IndexLink"/>
                <w:rtl w:val="true"/>
              </w:rPr>
              <w:tab/>
            </w:r>
            <w:r>
              <w:rPr>
                <w:rStyle w:val="IndexLink"/>
              </w:rPr>
              <w:t>177</w:t>
            </w:r>
          </w:hyperlink>
        </w:p>
        <w:p>
          <w:pPr>
            <w:pStyle w:val="Contents6"/>
            <w:tabs>
              <w:tab w:val="clear" w:pos="7609"/>
              <w:tab w:val="right" w:pos="9026" w:leader="dot"/>
            </w:tabs>
            <w:rPr/>
          </w:pPr>
          <w:hyperlink w:anchor="__RefHeading___Toc17172758_1280447820">
            <w:r>
              <w:rPr>
                <w:webHidden/>
                <w:rStyle w:val="IndexLink"/>
              </w:rPr>
              <w:t>40</w:t>
            </w:r>
            <w:r>
              <w:rPr>
                <w:rStyle w:val="IndexLink"/>
                <w:rtl w:val="true"/>
              </w:rPr>
              <w:t xml:space="preserve"> </w:t>
            </w:r>
            <w:r>
              <w:rPr>
                <w:rStyle w:val="IndexLink"/>
                <w:rtl w:val="true"/>
              </w:rPr>
              <w:t>مسألة إذا أکل طعاما نجسا فما یبقی منه بین أسنانه باق علی نجاسته‌</w:t>
            </w:r>
            <w:r>
              <w:rPr>
                <w:rStyle w:val="IndexLink"/>
                <w:rtl w:val="true"/>
              </w:rPr>
              <w:tab/>
            </w:r>
            <w:r>
              <w:rPr>
                <w:rStyle w:val="IndexLink"/>
              </w:rPr>
              <w:t>178</w:t>
            </w:r>
          </w:hyperlink>
        </w:p>
        <w:p>
          <w:pPr>
            <w:pStyle w:val="Contents6"/>
            <w:tabs>
              <w:tab w:val="clear" w:pos="7609"/>
              <w:tab w:val="right" w:pos="9026" w:leader="dot"/>
            </w:tabs>
            <w:rPr/>
          </w:pPr>
          <w:hyperlink w:anchor="__RefHeading___Toc17172760_1280447820">
            <w:r>
              <w:rPr>
                <w:webHidden/>
                <w:rStyle w:val="IndexLink"/>
              </w:rPr>
              <w:t>41</w:t>
            </w:r>
            <w:r>
              <w:rPr>
                <w:rStyle w:val="IndexLink"/>
                <w:rtl w:val="true"/>
              </w:rPr>
              <w:t xml:space="preserve"> </w:t>
            </w:r>
            <w:r>
              <w:rPr>
                <w:rStyle w:val="IndexLink"/>
                <w:rtl w:val="true"/>
              </w:rPr>
              <w:t>مسألة آلات التطهیر کالید و الظرف الذی یغسل فیه تطهر بالتبع‌</w:t>
            </w:r>
            <w:r>
              <w:rPr>
                <w:rStyle w:val="IndexLink"/>
                <w:rtl w:val="true"/>
              </w:rPr>
              <w:tab/>
            </w:r>
            <w:r>
              <w:rPr>
                <w:rStyle w:val="IndexLink"/>
              </w:rPr>
              <w:t>178</w:t>
            </w:r>
          </w:hyperlink>
        </w:p>
        <w:p>
          <w:pPr>
            <w:pStyle w:val="Contents6"/>
            <w:tabs>
              <w:tab w:val="clear" w:pos="7609"/>
              <w:tab w:val="right" w:pos="9026" w:leader="dot"/>
            </w:tabs>
            <w:rPr/>
          </w:pPr>
          <w:hyperlink w:anchor="__RefHeading___Toc17172762_1280447820">
            <w:r>
              <w:rPr>
                <w:webHidden/>
                <w:rStyle w:val="IndexLink"/>
                <w:rtl w:val="true"/>
              </w:rPr>
              <w:t>الثانی من المطهرات الأرض‌</w:t>
            </w:r>
            <w:r>
              <w:rPr>
                <w:rStyle w:val="IndexLink"/>
                <w:rtl w:val="true"/>
              </w:rPr>
              <w:tab/>
            </w:r>
            <w:r>
              <w:rPr>
                <w:rStyle w:val="IndexLink"/>
              </w:rPr>
              <w:t>178</w:t>
            </w:r>
          </w:hyperlink>
        </w:p>
        <w:p>
          <w:pPr>
            <w:pStyle w:val="Contents6"/>
            <w:tabs>
              <w:tab w:val="clear" w:pos="7609"/>
              <w:tab w:val="right" w:pos="9026" w:leader="dot"/>
            </w:tabs>
            <w:rPr/>
          </w:pPr>
          <w:hyperlink w:anchor="__RefHeading___Toc17172764_128044782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17172766_1280447820">
            <w:r>
              <w:rPr>
                <w:webHidden/>
                <w:rStyle w:val="IndexLink"/>
              </w:rPr>
              <w:t>1</w:t>
            </w:r>
            <w:r>
              <w:rPr>
                <w:rStyle w:val="IndexLink"/>
                <w:rtl w:val="true"/>
              </w:rPr>
              <w:t xml:space="preserve"> </w:t>
            </w:r>
            <w:r>
              <w:rPr>
                <w:rStyle w:val="IndexLink"/>
                <w:rtl w:val="true"/>
              </w:rPr>
              <w:t>مسألة إذا سرت النجاسة إلی داخل النعل لا تطهر بالمشی‌</w:t>
            </w:r>
            <w:r>
              <w:rPr>
                <w:rStyle w:val="IndexLink"/>
                <w:rtl w:val="true"/>
              </w:rPr>
              <w:tab/>
            </w:r>
            <w:r>
              <w:rPr>
                <w:rStyle w:val="IndexLink"/>
              </w:rPr>
              <w:t>181</w:t>
            </w:r>
          </w:hyperlink>
        </w:p>
        <w:p>
          <w:pPr>
            <w:pStyle w:val="Contents6"/>
            <w:tabs>
              <w:tab w:val="clear" w:pos="7609"/>
              <w:tab w:val="right" w:pos="9026" w:leader="dot"/>
            </w:tabs>
            <w:rPr/>
          </w:pPr>
          <w:hyperlink w:anchor="__RefHeading___Toc17172768_1280447820">
            <w:r>
              <w:rPr>
                <w:webHidden/>
                <w:rStyle w:val="IndexLink"/>
              </w:rPr>
              <w:t>2</w:t>
            </w:r>
            <w:r>
              <w:rPr>
                <w:rStyle w:val="IndexLink"/>
                <w:rtl w:val="true"/>
              </w:rPr>
              <w:t xml:space="preserve"> </w:t>
            </w:r>
            <w:r>
              <w:rPr>
                <w:rStyle w:val="IndexLink"/>
                <w:rtl w:val="true"/>
              </w:rPr>
              <w:t>مسألة فی طهارة ما بین أصابع الرجل إشکال‌</w:t>
            </w:r>
            <w:r>
              <w:rPr>
                <w:rStyle w:val="IndexLink"/>
                <w:rtl w:val="true"/>
              </w:rPr>
              <w:tab/>
            </w:r>
            <w:r>
              <w:rPr>
                <w:rStyle w:val="IndexLink"/>
              </w:rPr>
              <w:t>181</w:t>
            </w:r>
          </w:hyperlink>
        </w:p>
        <w:p>
          <w:pPr>
            <w:pStyle w:val="Contents6"/>
            <w:tabs>
              <w:tab w:val="clear" w:pos="7609"/>
              <w:tab w:val="right" w:pos="9026" w:leader="dot"/>
            </w:tabs>
            <w:rPr/>
          </w:pPr>
          <w:hyperlink w:anchor="__RefHeading___Toc17172770_1280447820">
            <w:r>
              <w:rPr>
                <w:webHidden/>
                <w:rStyle w:val="IndexLink"/>
              </w:rPr>
              <w:t>3</w:t>
            </w:r>
            <w:r>
              <w:rPr>
                <w:rStyle w:val="IndexLink"/>
                <w:rtl w:val="true"/>
              </w:rPr>
              <w:t xml:space="preserve"> </w:t>
            </w:r>
            <w:r>
              <w:rPr>
                <w:rStyle w:val="IndexLink"/>
                <w:rtl w:val="true"/>
              </w:rPr>
              <w:t>مسألة الظاهر کفایة المسح علی الحائط‌</w:t>
            </w:r>
            <w:r>
              <w:rPr>
                <w:rStyle w:val="IndexLink"/>
                <w:rtl w:val="true"/>
              </w:rPr>
              <w:tab/>
            </w:r>
            <w:r>
              <w:rPr>
                <w:rStyle w:val="IndexLink"/>
              </w:rPr>
              <w:t>182</w:t>
            </w:r>
          </w:hyperlink>
        </w:p>
        <w:p>
          <w:pPr>
            <w:pStyle w:val="Contents6"/>
            <w:tabs>
              <w:tab w:val="clear" w:pos="7609"/>
              <w:tab w:val="right" w:pos="9026" w:leader="dot"/>
            </w:tabs>
            <w:rPr/>
          </w:pPr>
          <w:hyperlink w:anchor="__RefHeading___Toc17172772_1280447820">
            <w:r>
              <w:rPr>
                <w:webHidden/>
                <w:rStyle w:val="IndexLink"/>
              </w:rPr>
              <w:t>4</w:t>
            </w:r>
            <w:r>
              <w:rPr>
                <w:rStyle w:val="IndexLink"/>
                <w:rtl w:val="true"/>
              </w:rPr>
              <w:t xml:space="preserve"> </w:t>
            </w:r>
            <w:r>
              <w:rPr>
                <w:rStyle w:val="IndexLink"/>
                <w:rtl w:val="true"/>
              </w:rPr>
              <w:t>مسألة إذا شک فی طهارة الأرض یبنی علی طهارتها‌</w:t>
            </w:r>
            <w:r>
              <w:rPr>
                <w:rStyle w:val="IndexLink"/>
                <w:rtl w:val="true"/>
              </w:rPr>
              <w:tab/>
            </w:r>
            <w:r>
              <w:rPr>
                <w:rStyle w:val="IndexLink"/>
              </w:rPr>
              <w:t>182</w:t>
            </w:r>
          </w:hyperlink>
        </w:p>
        <w:p>
          <w:pPr>
            <w:pStyle w:val="Contents6"/>
            <w:tabs>
              <w:tab w:val="clear" w:pos="7609"/>
              <w:tab w:val="right" w:pos="9026" w:leader="dot"/>
            </w:tabs>
            <w:rPr/>
          </w:pPr>
          <w:hyperlink w:anchor="__RefHeading___Toc17172774_1280447820">
            <w:r>
              <w:rPr>
                <w:webHidden/>
                <w:rStyle w:val="IndexLink"/>
              </w:rPr>
              <w:t>5</w:t>
            </w:r>
            <w:r>
              <w:rPr>
                <w:rStyle w:val="IndexLink"/>
                <w:rtl w:val="true"/>
              </w:rPr>
              <w:t xml:space="preserve"> </w:t>
            </w:r>
            <w:r>
              <w:rPr>
                <w:rStyle w:val="IndexLink"/>
                <w:rtl w:val="true"/>
              </w:rPr>
              <w:t>مسألة إذا علم وجود عین النجاسة أو المتنجس لا بد من العلم بزوالها‌</w:t>
            </w:r>
            <w:r>
              <w:rPr>
                <w:rStyle w:val="IndexLink"/>
                <w:rtl w:val="true"/>
              </w:rPr>
              <w:tab/>
            </w:r>
            <w:r>
              <w:rPr>
                <w:rStyle w:val="IndexLink"/>
              </w:rPr>
              <w:t>182</w:t>
            </w:r>
          </w:hyperlink>
        </w:p>
        <w:p>
          <w:pPr>
            <w:pStyle w:val="Contents6"/>
            <w:tabs>
              <w:tab w:val="clear" w:pos="7609"/>
              <w:tab w:val="right" w:pos="9026" w:leader="dot"/>
            </w:tabs>
            <w:rPr/>
          </w:pPr>
          <w:hyperlink w:anchor="__RefHeading___Toc17172776_1280447820">
            <w:r>
              <w:rPr>
                <w:webHidden/>
                <w:rStyle w:val="IndexLink"/>
              </w:rPr>
              <w:t>6</w:t>
            </w:r>
            <w:r>
              <w:rPr>
                <w:rStyle w:val="IndexLink"/>
                <w:rtl w:val="true"/>
              </w:rPr>
              <w:t xml:space="preserve"> </w:t>
            </w:r>
            <w:r>
              <w:rPr>
                <w:rStyle w:val="IndexLink"/>
                <w:rtl w:val="true"/>
              </w:rPr>
              <w:t>مسألة إذا کان فی الظلمة و لا یدری أن ما تحت قدمه أرض أو شی‌ء آخر‌</w:t>
            </w:r>
            <w:r>
              <w:rPr>
                <w:rStyle w:val="IndexLink"/>
                <w:rtl w:val="true"/>
              </w:rPr>
              <w:tab/>
            </w:r>
            <w:r>
              <w:rPr>
                <w:rStyle w:val="IndexLink"/>
              </w:rPr>
              <w:t>182</w:t>
            </w:r>
          </w:hyperlink>
        </w:p>
        <w:p>
          <w:pPr>
            <w:pStyle w:val="Contents6"/>
            <w:tabs>
              <w:tab w:val="clear" w:pos="7609"/>
              <w:tab w:val="right" w:pos="9026" w:leader="dot"/>
            </w:tabs>
            <w:rPr/>
          </w:pPr>
          <w:hyperlink w:anchor="__RefHeading___Toc17172778_1280447820">
            <w:r>
              <w:rPr>
                <w:webHidden/>
                <w:rStyle w:val="IndexLink"/>
              </w:rPr>
              <w:t>7</w:t>
            </w:r>
            <w:r>
              <w:rPr>
                <w:rStyle w:val="IndexLink"/>
                <w:rtl w:val="true"/>
              </w:rPr>
              <w:t xml:space="preserve"> </w:t>
            </w:r>
            <w:r>
              <w:rPr>
                <w:rStyle w:val="IndexLink"/>
                <w:rtl w:val="true"/>
              </w:rPr>
              <w:t>مسألة إذا رقع نعله بوصلة طاهرة فتنجست تطهر بالمشی‌</w:t>
            </w:r>
            <w:r>
              <w:rPr>
                <w:rStyle w:val="IndexLink"/>
                <w:rtl w:val="true"/>
              </w:rPr>
              <w:tab/>
            </w:r>
            <w:r>
              <w:rPr>
                <w:rStyle w:val="IndexLink"/>
              </w:rPr>
              <w:t>182</w:t>
            </w:r>
          </w:hyperlink>
        </w:p>
        <w:p>
          <w:pPr>
            <w:pStyle w:val="Contents6"/>
            <w:tabs>
              <w:tab w:val="clear" w:pos="7609"/>
              <w:tab w:val="right" w:pos="9026" w:leader="dot"/>
            </w:tabs>
            <w:rPr/>
          </w:pPr>
          <w:hyperlink w:anchor="__RefHeading___Toc17172780_1280447820">
            <w:r>
              <w:rPr>
                <w:webHidden/>
                <w:rStyle w:val="IndexLink"/>
                <w:rtl w:val="true"/>
              </w:rPr>
              <w:t>الثالث من المطهرات الشمس‌</w:t>
            </w:r>
            <w:r>
              <w:rPr>
                <w:rStyle w:val="IndexLink"/>
                <w:rtl w:val="true"/>
              </w:rPr>
              <w:tab/>
            </w:r>
            <w:r>
              <w:rPr>
                <w:rStyle w:val="IndexLink"/>
              </w:rPr>
              <w:t>183</w:t>
            </w:r>
          </w:hyperlink>
        </w:p>
        <w:p>
          <w:pPr>
            <w:pStyle w:val="Contents6"/>
            <w:tabs>
              <w:tab w:val="clear" w:pos="7609"/>
              <w:tab w:val="right" w:pos="9026" w:leader="dot"/>
            </w:tabs>
            <w:rPr/>
          </w:pPr>
          <w:hyperlink w:anchor="__RefHeading___Toc17172782_1280447820">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17172784_1280447820">
            <w:r>
              <w:rPr>
                <w:webHidden/>
                <w:rStyle w:val="IndexLink"/>
              </w:rPr>
              <w:t>1</w:t>
            </w:r>
            <w:r>
              <w:rPr>
                <w:rStyle w:val="IndexLink"/>
                <w:rtl w:val="true"/>
              </w:rPr>
              <w:t xml:space="preserve"> </w:t>
            </w:r>
            <w:r>
              <w:rPr>
                <w:rStyle w:val="IndexLink"/>
                <w:rtl w:val="true"/>
              </w:rPr>
              <w:t>مسألة کما تطهر ظاهر الأرض کذلک باطنها‌</w:t>
            </w:r>
            <w:r>
              <w:rPr>
                <w:rStyle w:val="IndexLink"/>
                <w:rtl w:val="true"/>
              </w:rPr>
              <w:tab/>
            </w:r>
            <w:r>
              <w:rPr>
                <w:rStyle w:val="IndexLink"/>
              </w:rPr>
              <w:t>184</w:t>
            </w:r>
          </w:hyperlink>
        </w:p>
        <w:p>
          <w:pPr>
            <w:pStyle w:val="Contents6"/>
            <w:tabs>
              <w:tab w:val="clear" w:pos="7609"/>
              <w:tab w:val="right" w:pos="9026" w:leader="dot"/>
            </w:tabs>
            <w:rPr/>
          </w:pPr>
          <w:hyperlink w:anchor="__RefHeading___Toc17172786_1280447820">
            <w:r>
              <w:rPr>
                <w:webHidden/>
                <w:rStyle w:val="IndexLink"/>
              </w:rPr>
              <w:t>2</w:t>
            </w:r>
            <w:r>
              <w:rPr>
                <w:rStyle w:val="IndexLink"/>
                <w:rtl w:val="true"/>
              </w:rPr>
              <w:t xml:space="preserve"> </w:t>
            </w:r>
            <w:r>
              <w:rPr>
                <w:rStyle w:val="IndexLink"/>
                <w:rtl w:val="true"/>
              </w:rPr>
              <w:t>مسألة إذا کانت الأرض أو نحوها جافة و أرید تطهیرها بالشمس یصب علیها الماء الطاهر‌</w:t>
            </w:r>
            <w:r>
              <w:rPr>
                <w:rStyle w:val="IndexLink"/>
                <w:rtl w:val="true"/>
              </w:rPr>
              <w:tab/>
            </w:r>
            <w:r>
              <w:rPr>
                <w:rStyle w:val="IndexLink"/>
              </w:rPr>
              <w:t>184</w:t>
            </w:r>
          </w:hyperlink>
        </w:p>
        <w:p>
          <w:pPr>
            <w:pStyle w:val="Contents6"/>
            <w:tabs>
              <w:tab w:val="clear" w:pos="7609"/>
              <w:tab w:val="right" w:pos="9026" w:leader="dot"/>
            </w:tabs>
            <w:rPr/>
          </w:pPr>
          <w:hyperlink w:anchor="__RefHeading___Toc17172788_1280447820">
            <w:r>
              <w:rPr>
                <w:webHidden/>
                <w:rStyle w:val="IndexLink"/>
              </w:rPr>
              <w:t>3</w:t>
            </w:r>
            <w:r>
              <w:rPr>
                <w:rStyle w:val="IndexLink"/>
                <w:rtl w:val="true"/>
              </w:rPr>
              <w:t xml:space="preserve"> </w:t>
            </w:r>
            <w:r>
              <w:rPr>
                <w:rStyle w:val="IndexLink"/>
                <w:rtl w:val="true"/>
              </w:rPr>
              <w:t>مسألة ألحق بعض العلماء البیدر الکبیر بغیر المنقولات‌</w:t>
            </w:r>
            <w:r>
              <w:rPr>
                <w:rStyle w:val="IndexLink"/>
                <w:rtl w:val="true"/>
              </w:rPr>
              <w:tab/>
            </w:r>
            <w:r>
              <w:rPr>
                <w:rStyle w:val="IndexLink"/>
              </w:rPr>
              <w:t>184</w:t>
            </w:r>
          </w:hyperlink>
        </w:p>
        <w:p>
          <w:pPr>
            <w:pStyle w:val="Contents6"/>
            <w:tabs>
              <w:tab w:val="clear" w:pos="7609"/>
              <w:tab w:val="right" w:pos="9026" w:leader="dot"/>
            </w:tabs>
            <w:rPr/>
          </w:pPr>
          <w:hyperlink w:anchor="__RefHeading___Toc17172790_1280447820">
            <w:r>
              <w:rPr>
                <w:webHidden/>
                <w:rStyle w:val="IndexLink"/>
              </w:rPr>
              <w:t>4</w:t>
            </w:r>
            <w:r>
              <w:rPr>
                <w:rStyle w:val="IndexLink"/>
                <w:rtl w:val="true"/>
              </w:rPr>
              <w:t xml:space="preserve"> </w:t>
            </w:r>
            <w:r>
              <w:rPr>
                <w:rStyle w:val="IndexLink"/>
                <w:rtl w:val="true"/>
              </w:rPr>
              <w:t>مسألة الحصی و التراب و الطین و الأحجار و نحوها ما دامت واقعة علی الأرض هی فی حکمها‌</w:t>
            </w:r>
            <w:r>
              <w:rPr>
                <w:rStyle w:val="IndexLink"/>
                <w:rtl w:val="true"/>
              </w:rPr>
              <w:tab/>
            </w:r>
            <w:r>
              <w:rPr>
                <w:rStyle w:val="IndexLink"/>
              </w:rPr>
              <w:t>184</w:t>
            </w:r>
          </w:hyperlink>
        </w:p>
        <w:p>
          <w:pPr>
            <w:pStyle w:val="Contents6"/>
            <w:tabs>
              <w:tab w:val="clear" w:pos="7609"/>
              <w:tab w:val="right" w:pos="9026" w:leader="dot"/>
            </w:tabs>
            <w:rPr/>
          </w:pPr>
          <w:hyperlink w:anchor="__RefHeading___Toc17172792_1280447820">
            <w:r>
              <w:rPr>
                <w:webHidden/>
                <w:rStyle w:val="IndexLink"/>
              </w:rPr>
              <w:t>5</w:t>
            </w:r>
            <w:r>
              <w:rPr>
                <w:rStyle w:val="IndexLink"/>
                <w:rtl w:val="true"/>
              </w:rPr>
              <w:t xml:space="preserve"> </w:t>
            </w:r>
            <w:r>
              <w:rPr>
                <w:rStyle w:val="IndexLink"/>
                <w:rtl w:val="true"/>
              </w:rPr>
              <w:t>مسألة یشترط فی التطهیر بالشمس زوال عین النجاسة‌</w:t>
            </w:r>
            <w:r>
              <w:rPr>
                <w:rStyle w:val="IndexLink"/>
                <w:rtl w:val="true"/>
              </w:rPr>
              <w:tab/>
            </w:r>
            <w:r>
              <w:rPr>
                <w:rStyle w:val="IndexLink"/>
              </w:rPr>
              <w:t>185</w:t>
            </w:r>
          </w:hyperlink>
        </w:p>
        <w:p>
          <w:pPr>
            <w:pStyle w:val="Contents6"/>
            <w:tabs>
              <w:tab w:val="clear" w:pos="7609"/>
              <w:tab w:val="right" w:pos="9026" w:leader="dot"/>
            </w:tabs>
            <w:rPr/>
          </w:pPr>
          <w:hyperlink w:anchor="__RefHeading___Toc17172794_1280447820">
            <w:r>
              <w:rPr>
                <w:webHidden/>
                <w:rStyle w:val="IndexLink"/>
              </w:rPr>
              <w:t>6</w:t>
            </w:r>
            <w:r>
              <w:rPr>
                <w:rStyle w:val="IndexLink"/>
                <w:rtl w:val="true"/>
              </w:rPr>
              <w:t xml:space="preserve"> </w:t>
            </w:r>
            <w:r>
              <w:rPr>
                <w:rStyle w:val="IndexLink"/>
                <w:rtl w:val="true"/>
              </w:rPr>
              <w:t>مسألة إذا شک فی رطوبة الأرض حین الإشراق‌</w:t>
            </w:r>
            <w:r>
              <w:rPr>
                <w:rStyle w:val="IndexLink"/>
                <w:rtl w:val="true"/>
              </w:rPr>
              <w:tab/>
            </w:r>
            <w:r>
              <w:rPr>
                <w:rStyle w:val="IndexLink"/>
              </w:rPr>
              <w:t>185</w:t>
            </w:r>
          </w:hyperlink>
        </w:p>
        <w:p>
          <w:pPr>
            <w:pStyle w:val="Contents6"/>
            <w:tabs>
              <w:tab w:val="clear" w:pos="7609"/>
              <w:tab w:val="right" w:pos="9026" w:leader="dot"/>
            </w:tabs>
            <w:rPr/>
          </w:pPr>
          <w:hyperlink w:anchor="__RefHeading___Toc17172796_1280447820">
            <w:r>
              <w:rPr>
                <w:webHidden/>
                <w:rStyle w:val="IndexLink"/>
              </w:rPr>
              <w:t>7</w:t>
            </w:r>
            <w:r>
              <w:rPr>
                <w:rStyle w:val="IndexLink"/>
                <w:rtl w:val="true"/>
              </w:rPr>
              <w:t xml:space="preserve"> </w:t>
            </w:r>
            <w:r>
              <w:rPr>
                <w:rStyle w:val="IndexLink"/>
                <w:rtl w:val="true"/>
              </w:rPr>
              <w:t>مسألة الحصیر یطهر بإشراق الشمس‌</w:t>
            </w:r>
            <w:r>
              <w:rPr>
                <w:rStyle w:val="IndexLink"/>
                <w:rtl w:val="true"/>
              </w:rPr>
              <w:tab/>
            </w:r>
            <w:r>
              <w:rPr>
                <w:rStyle w:val="IndexLink"/>
              </w:rPr>
              <w:t>185</w:t>
            </w:r>
          </w:hyperlink>
        </w:p>
        <w:p>
          <w:pPr>
            <w:pStyle w:val="Contents6"/>
            <w:tabs>
              <w:tab w:val="clear" w:pos="7609"/>
              <w:tab w:val="right" w:pos="9026" w:leader="dot"/>
            </w:tabs>
            <w:rPr/>
          </w:pPr>
          <w:hyperlink w:anchor="__RefHeading___Toc17172798_1280447820">
            <w:r>
              <w:rPr>
                <w:webHidden/>
                <w:rStyle w:val="IndexLink"/>
                <w:rtl w:val="true"/>
              </w:rPr>
              <w:t>الرابع الاستحالة‌</w:t>
            </w:r>
            <w:r>
              <w:rPr>
                <w:rStyle w:val="IndexLink"/>
                <w:rtl w:val="true"/>
              </w:rPr>
              <w:tab/>
            </w:r>
            <w:r>
              <w:rPr>
                <w:rStyle w:val="IndexLink"/>
              </w:rPr>
              <w:t>186</w:t>
            </w:r>
          </w:hyperlink>
        </w:p>
        <w:p>
          <w:pPr>
            <w:pStyle w:val="Contents6"/>
            <w:tabs>
              <w:tab w:val="clear" w:pos="7609"/>
              <w:tab w:val="right" w:pos="9026" w:leader="dot"/>
            </w:tabs>
            <w:rPr/>
          </w:pPr>
          <w:hyperlink w:anchor="__RefHeading___Toc17172800_1280447820">
            <w:r>
              <w:rPr>
                <w:webHidden/>
                <w:rStyle w:val="IndexLink"/>
                <w:rtl w:val="true"/>
              </w:rPr>
              <w:t>الخامس الانقلاب‌</w:t>
            </w:r>
            <w:r>
              <w:rPr>
                <w:rStyle w:val="IndexLink"/>
                <w:rtl w:val="true"/>
              </w:rPr>
              <w:tab/>
            </w:r>
            <w:r>
              <w:rPr>
                <w:rStyle w:val="IndexLink"/>
              </w:rPr>
              <w:t>187</w:t>
            </w:r>
          </w:hyperlink>
        </w:p>
        <w:p>
          <w:pPr>
            <w:pStyle w:val="Contents6"/>
            <w:tabs>
              <w:tab w:val="clear" w:pos="7609"/>
              <w:tab w:val="right" w:pos="9026" w:leader="dot"/>
            </w:tabs>
            <w:rPr/>
          </w:pPr>
          <w:hyperlink w:anchor="__RefHeading___Toc17172802_1280447820">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17172804_1280447820">
            <w:r>
              <w:rPr>
                <w:webHidden/>
                <w:rStyle w:val="IndexLink"/>
              </w:rPr>
              <w:t>1</w:t>
            </w:r>
            <w:r>
              <w:rPr>
                <w:rStyle w:val="IndexLink"/>
                <w:rtl w:val="true"/>
              </w:rPr>
              <w:t xml:space="preserve"> </w:t>
            </w:r>
            <w:r>
              <w:rPr>
                <w:rStyle w:val="IndexLink"/>
                <w:rtl w:val="true"/>
              </w:rPr>
              <w:t>مسألة العنب أو التمر المتنجس إذا صار خلا لم یطهر‌</w:t>
            </w:r>
            <w:r>
              <w:rPr>
                <w:rStyle w:val="IndexLink"/>
                <w:rtl w:val="true"/>
              </w:rPr>
              <w:tab/>
            </w:r>
            <w:r>
              <w:rPr>
                <w:rStyle w:val="IndexLink"/>
              </w:rPr>
              <w:t>188</w:t>
            </w:r>
          </w:hyperlink>
        </w:p>
        <w:p>
          <w:pPr>
            <w:pStyle w:val="Contents6"/>
            <w:tabs>
              <w:tab w:val="clear" w:pos="7609"/>
              <w:tab w:val="right" w:pos="9026" w:leader="dot"/>
            </w:tabs>
            <w:rPr/>
          </w:pPr>
          <w:hyperlink w:anchor="__RefHeading___Toc17172806_1280447820">
            <w:r>
              <w:rPr>
                <w:webHidden/>
                <w:rStyle w:val="IndexLink"/>
              </w:rPr>
              <w:t>2</w:t>
            </w:r>
            <w:r>
              <w:rPr>
                <w:rStyle w:val="IndexLink"/>
                <w:rtl w:val="true"/>
              </w:rPr>
              <w:t xml:space="preserve"> </w:t>
            </w:r>
            <w:r>
              <w:rPr>
                <w:rStyle w:val="IndexLink"/>
                <w:rtl w:val="true"/>
              </w:rPr>
              <w:t>مسألة إذا صب فی الخمر ما یزیل سکره لم یطهر‌</w:t>
            </w:r>
            <w:r>
              <w:rPr>
                <w:rStyle w:val="IndexLink"/>
                <w:rtl w:val="true"/>
              </w:rPr>
              <w:tab/>
            </w:r>
            <w:r>
              <w:rPr>
                <w:rStyle w:val="IndexLink"/>
              </w:rPr>
              <w:t>188</w:t>
            </w:r>
          </w:hyperlink>
        </w:p>
        <w:p>
          <w:pPr>
            <w:pStyle w:val="Contents6"/>
            <w:tabs>
              <w:tab w:val="clear" w:pos="7609"/>
              <w:tab w:val="right" w:pos="9026" w:leader="dot"/>
            </w:tabs>
            <w:rPr/>
          </w:pPr>
          <w:hyperlink w:anchor="__RefHeading___Toc17172808_1280447820">
            <w:r>
              <w:rPr>
                <w:webHidden/>
                <w:rStyle w:val="IndexLink"/>
              </w:rPr>
              <w:t>3</w:t>
            </w:r>
            <w:r>
              <w:rPr>
                <w:rStyle w:val="IndexLink"/>
                <w:rtl w:val="true"/>
              </w:rPr>
              <w:t xml:space="preserve"> </w:t>
            </w:r>
            <w:r>
              <w:rPr>
                <w:rStyle w:val="IndexLink"/>
                <w:rtl w:val="true"/>
              </w:rPr>
              <w:t>مسألة بخار البول أو الماء المتنجس طاهر‌</w:t>
            </w:r>
            <w:r>
              <w:rPr>
                <w:rStyle w:val="IndexLink"/>
                <w:rtl w:val="true"/>
              </w:rPr>
              <w:tab/>
            </w:r>
            <w:r>
              <w:rPr>
                <w:rStyle w:val="IndexLink"/>
              </w:rPr>
              <w:t>188</w:t>
            </w:r>
          </w:hyperlink>
        </w:p>
        <w:p>
          <w:pPr>
            <w:pStyle w:val="Contents6"/>
            <w:tabs>
              <w:tab w:val="clear" w:pos="7609"/>
              <w:tab w:val="right" w:pos="9026" w:leader="dot"/>
            </w:tabs>
            <w:rPr/>
          </w:pPr>
          <w:hyperlink w:anchor="__RefHeading___Toc17172810_1280447820">
            <w:r>
              <w:rPr>
                <w:webHidden/>
                <w:rStyle w:val="IndexLink"/>
              </w:rPr>
              <w:t>4</w:t>
            </w:r>
            <w:r>
              <w:rPr>
                <w:rStyle w:val="IndexLink"/>
                <w:rtl w:val="true"/>
              </w:rPr>
              <w:t xml:space="preserve"> </w:t>
            </w:r>
            <w:r>
              <w:rPr>
                <w:rStyle w:val="IndexLink"/>
                <w:rtl w:val="true"/>
              </w:rPr>
              <w:t>مسألة إذا وقعت قطرة خمر فی حب خل‌</w:t>
            </w:r>
            <w:r>
              <w:rPr>
                <w:rStyle w:val="IndexLink"/>
                <w:rtl w:val="true"/>
              </w:rPr>
              <w:tab/>
            </w:r>
            <w:r>
              <w:rPr>
                <w:rStyle w:val="IndexLink"/>
              </w:rPr>
              <w:t>188</w:t>
            </w:r>
          </w:hyperlink>
        </w:p>
        <w:p>
          <w:pPr>
            <w:pStyle w:val="Contents6"/>
            <w:tabs>
              <w:tab w:val="clear" w:pos="7609"/>
              <w:tab w:val="right" w:pos="9026" w:leader="dot"/>
            </w:tabs>
            <w:rPr/>
          </w:pPr>
          <w:hyperlink w:anchor="__RefHeading___Toc17172812_1280447820">
            <w:r>
              <w:rPr>
                <w:webHidden/>
                <w:rStyle w:val="IndexLink"/>
              </w:rPr>
              <w:t>5</w:t>
            </w:r>
            <w:r>
              <w:rPr>
                <w:rStyle w:val="IndexLink"/>
                <w:rtl w:val="true"/>
              </w:rPr>
              <w:t xml:space="preserve"> </w:t>
            </w:r>
            <w:r>
              <w:rPr>
                <w:rStyle w:val="IndexLink"/>
                <w:rtl w:val="true"/>
              </w:rPr>
              <w:t>مسألة الانقلاب غیر الاستحالة‌</w:t>
            </w:r>
            <w:r>
              <w:rPr>
                <w:rStyle w:val="IndexLink"/>
                <w:rtl w:val="true"/>
              </w:rPr>
              <w:tab/>
            </w:r>
            <w:r>
              <w:rPr>
                <w:rStyle w:val="IndexLink"/>
              </w:rPr>
              <w:t>189</w:t>
            </w:r>
          </w:hyperlink>
        </w:p>
        <w:p>
          <w:pPr>
            <w:pStyle w:val="Contents6"/>
            <w:tabs>
              <w:tab w:val="clear" w:pos="7609"/>
              <w:tab w:val="right" w:pos="9026" w:leader="dot"/>
            </w:tabs>
            <w:rPr/>
          </w:pPr>
          <w:hyperlink w:anchor="__RefHeading___Toc17172814_1280447820">
            <w:r>
              <w:rPr>
                <w:webHidden/>
                <w:rStyle w:val="IndexLink"/>
              </w:rPr>
              <w:t>6</w:t>
            </w:r>
            <w:r>
              <w:rPr>
                <w:rStyle w:val="IndexLink"/>
                <w:rtl w:val="true"/>
              </w:rPr>
              <w:t xml:space="preserve"> </w:t>
            </w:r>
            <w:r>
              <w:rPr>
                <w:rStyle w:val="IndexLink"/>
                <w:rtl w:val="true"/>
              </w:rPr>
              <w:t>مسألة إذا تنجس العصیر بالخمر ثمَّ انقلب خمرا‌</w:t>
            </w:r>
            <w:r>
              <w:rPr>
                <w:rStyle w:val="IndexLink"/>
                <w:rtl w:val="true"/>
              </w:rPr>
              <w:tab/>
            </w:r>
            <w:r>
              <w:rPr>
                <w:rStyle w:val="IndexLink"/>
              </w:rPr>
              <w:t>189</w:t>
            </w:r>
          </w:hyperlink>
        </w:p>
        <w:p>
          <w:pPr>
            <w:pStyle w:val="Contents6"/>
            <w:tabs>
              <w:tab w:val="clear" w:pos="7609"/>
              <w:tab w:val="right" w:pos="9026" w:leader="dot"/>
            </w:tabs>
            <w:rPr/>
          </w:pPr>
          <w:hyperlink w:anchor="__RefHeading___Toc17172816_1280447820">
            <w:r>
              <w:rPr>
                <w:webHidden/>
                <w:rStyle w:val="IndexLink"/>
              </w:rPr>
              <w:t>7</w:t>
            </w:r>
            <w:r>
              <w:rPr>
                <w:rStyle w:val="IndexLink"/>
                <w:rtl w:val="true"/>
              </w:rPr>
              <w:t xml:space="preserve"> </w:t>
            </w:r>
            <w:r>
              <w:rPr>
                <w:rStyle w:val="IndexLink"/>
                <w:rtl w:val="true"/>
              </w:rPr>
              <w:t>مسألة تفرق الأجزاء بالاستهلاک غیر الاستحالة‌</w:t>
            </w:r>
            <w:r>
              <w:rPr>
                <w:rStyle w:val="IndexLink"/>
                <w:rtl w:val="true"/>
              </w:rPr>
              <w:tab/>
            </w:r>
            <w:r>
              <w:rPr>
                <w:rStyle w:val="IndexLink"/>
              </w:rPr>
              <w:t>189</w:t>
            </w:r>
          </w:hyperlink>
        </w:p>
        <w:p>
          <w:pPr>
            <w:pStyle w:val="Contents6"/>
            <w:tabs>
              <w:tab w:val="clear" w:pos="7609"/>
              <w:tab w:val="right" w:pos="9026" w:leader="dot"/>
            </w:tabs>
            <w:rPr/>
          </w:pPr>
          <w:hyperlink w:anchor="__RefHeading___Toc17172818_1280447820">
            <w:r>
              <w:rPr>
                <w:webHidden/>
                <w:rStyle w:val="IndexLink"/>
              </w:rPr>
              <w:t>8</w:t>
            </w:r>
            <w:r>
              <w:rPr>
                <w:rStyle w:val="IndexLink"/>
                <w:rtl w:val="true"/>
              </w:rPr>
              <w:t xml:space="preserve"> </w:t>
            </w:r>
            <w:r>
              <w:rPr>
                <w:rStyle w:val="IndexLink"/>
                <w:rtl w:val="true"/>
              </w:rPr>
              <w:t>مسألة إذا شک فی الانقلاب‌</w:t>
            </w:r>
            <w:r>
              <w:rPr>
                <w:rStyle w:val="IndexLink"/>
                <w:rtl w:val="true"/>
              </w:rPr>
              <w:tab/>
            </w:r>
            <w:r>
              <w:rPr>
                <w:rStyle w:val="IndexLink"/>
              </w:rPr>
              <w:t>190</w:t>
            </w:r>
          </w:hyperlink>
        </w:p>
        <w:p>
          <w:pPr>
            <w:pStyle w:val="Contents6"/>
            <w:tabs>
              <w:tab w:val="clear" w:pos="7609"/>
              <w:tab w:val="right" w:pos="9026" w:leader="dot"/>
            </w:tabs>
            <w:rPr/>
          </w:pPr>
          <w:hyperlink w:anchor="__RefHeading___Toc17172820_1280447820">
            <w:r>
              <w:rPr>
                <w:webHidden/>
                <w:rStyle w:val="IndexLink"/>
                <w:rtl w:val="true"/>
              </w:rPr>
              <w:t>السادس ذهاب الثلاثین فی العصیر العنبی‌</w:t>
            </w:r>
            <w:r>
              <w:rPr>
                <w:rStyle w:val="IndexLink"/>
                <w:rtl w:val="true"/>
              </w:rPr>
              <w:tab/>
            </w:r>
            <w:r>
              <w:rPr>
                <w:rStyle w:val="IndexLink"/>
              </w:rPr>
              <w:t>190</w:t>
            </w:r>
          </w:hyperlink>
        </w:p>
        <w:p>
          <w:pPr>
            <w:pStyle w:val="Contents6"/>
            <w:tabs>
              <w:tab w:val="clear" w:pos="7609"/>
              <w:tab w:val="right" w:pos="9026" w:leader="dot"/>
            </w:tabs>
            <w:rPr/>
          </w:pPr>
          <w:hyperlink w:anchor="__RefHeading___Toc17172822_1280447820">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17172824_1280447820">
            <w:r>
              <w:rPr>
                <w:webHidden/>
                <w:rStyle w:val="IndexLink"/>
              </w:rPr>
              <w:t>1</w:t>
            </w:r>
            <w:r>
              <w:rPr>
                <w:rStyle w:val="IndexLink"/>
                <w:rtl w:val="true"/>
              </w:rPr>
              <w:t xml:space="preserve"> </w:t>
            </w:r>
            <w:r>
              <w:rPr>
                <w:rStyle w:val="IndexLink"/>
                <w:rtl w:val="true"/>
              </w:rPr>
              <w:t>مسألة بناء علی نجاسة العصیر إذا قطرت منه قطرة بعد الغلیان‌</w:t>
            </w:r>
            <w:r>
              <w:rPr>
                <w:rStyle w:val="IndexLink"/>
                <w:rtl w:val="true"/>
              </w:rPr>
              <w:tab/>
            </w:r>
            <w:r>
              <w:rPr>
                <w:rStyle w:val="IndexLink"/>
              </w:rPr>
              <w:t>191</w:t>
            </w:r>
          </w:hyperlink>
        </w:p>
        <w:p>
          <w:pPr>
            <w:pStyle w:val="Contents6"/>
            <w:tabs>
              <w:tab w:val="clear" w:pos="7609"/>
              <w:tab w:val="right" w:pos="9026" w:leader="dot"/>
            </w:tabs>
            <w:rPr/>
          </w:pPr>
          <w:hyperlink w:anchor="__RefHeading___Toc17172826_1280447820">
            <w:r>
              <w:rPr>
                <w:webHidden/>
                <w:rStyle w:val="IndexLink"/>
              </w:rPr>
              <w:t>2</w:t>
            </w:r>
            <w:r>
              <w:rPr>
                <w:rStyle w:val="IndexLink"/>
                <w:rtl w:val="true"/>
              </w:rPr>
              <w:t xml:space="preserve"> </w:t>
            </w:r>
            <w:r>
              <w:rPr>
                <w:rStyle w:val="IndexLink"/>
                <w:rtl w:val="true"/>
              </w:rPr>
              <w:t>مسألة إذا کان فی الحصرم حبه أو حبتان من العنب فعصر و استهلک لا ینجس‌</w:t>
            </w:r>
            <w:r>
              <w:rPr>
                <w:rStyle w:val="IndexLink"/>
                <w:rtl w:val="true"/>
              </w:rPr>
              <w:tab/>
            </w:r>
            <w:r>
              <w:rPr>
                <w:rStyle w:val="IndexLink"/>
              </w:rPr>
              <w:t>192</w:t>
            </w:r>
          </w:hyperlink>
        </w:p>
        <w:p>
          <w:pPr>
            <w:pStyle w:val="Contents6"/>
            <w:tabs>
              <w:tab w:val="clear" w:pos="7609"/>
              <w:tab w:val="right" w:pos="9026" w:leader="dot"/>
            </w:tabs>
            <w:rPr/>
          </w:pPr>
          <w:hyperlink w:anchor="__RefHeading___Toc17172828_1280447820">
            <w:r>
              <w:rPr>
                <w:webHidden/>
                <w:rStyle w:val="IndexLink"/>
              </w:rPr>
              <w:t>3</w:t>
            </w:r>
            <w:r>
              <w:rPr>
                <w:rStyle w:val="IndexLink"/>
                <w:rtl w:val="true"/>
              </w:rPr>
              <w:t xml:space="preserve"> </w:t>
            </w:r>
            <w:r>
              <w:rPr>
                <w:rStyle w:val="IndexLink"/>
                <w:rtl w:val="true"/>
              </w:rPr>
              <w:t>مسألة إذا صب العصیر الغالی قبل ذهاب ثلثیه‌</w:t>
            </w:r>
            <w:r>
              <w:rPr>
                <w:rStyle w:val="IndexLink"/>
                <w:rtl w:val="true"/>
              </w:rPr>
              <w:tab/>
            </w:r>
            <w:r>
              <w:rPr>
                <w:rStyle w:val="IndexLink"/>
              </w:rPr>
              <w:t>192</w:t>
            </w:r>
          </w:hyperlink>
        </w:p>
        <w:p>
          <w:pPr>
            <w:pStyle w:val="Contents6"/>
            <w:tabs>
              <w:tab w:val="clear" w:pos="7609"/>
              <w:tab w:val="right" w:pos="9026" w:leader="dot"/>
            </w:tabs>
            <w:rPr/>
          </w:pPr>
          <w:hyperlink w:anchor="__RefHeading___Toc17172830_1280447820">
            <w:r>
              <w:rPr>
                <w:webHidden/>
                <w:rStyle w:val="IndexLink"/>
              </w:rPr>
              <w:t>4</w:t>
            </w:r>
            <w:r>
              <w:rPr>
                <w:rStyle w:val="IndexLink"/>
                <w:rtl w:val="true"/>
              </w:rPr>
              <w:t xml:space="preserve"> </w:t>
            </w:r>
            <w:r>
              <w:rPr>
                <w:rStyle w:val="IndexLink"/>
                <w:rtl w:val="true"/>
              </w:rPr>
              <w:t>مسألة إذا ذهب ثلثا العصیر من غیر غلیان لا ینجس‌</w:t>
            </w:r>
            <w:r>
              <w:rPr>
                <w:rStyle w:val="IndexLink"/>
                <w:rtl w:val="true"/>
              </w:rPr>
              <w:tab/>
            </w:r>
            <w:r>
              <w:rPr>
                <w:rStyle w:val="IndexLink"/>
              </w:rPr>
              <w:t>193</w:t>
            </w:r>
          </w:hyperlink>
        </w:p>
        <w:p>
          <w:pPr>
            <w:pStyle w:val="Contents6"/>
            <w:tabs>
              <w:tab w:val="clear" w:pos="7609"/>
              <w:tab w:val="right" w:pos="9026" w:leader="dot"/>
            </w:tabs>
            <w:rPr/>
          </w:pPr>
          <w:hyperlink w:anchor="__RefHeading___Toc17172832_1280447820">
            <w:r>
              <w:rPr>
                <w:webHidden/>
                <w:rStyle w:val="IndexLink"/>
              </w:rPr>
              <w:t>5</w:t>
            </w:r>
            <w:r>
              <w:rPr>
                <w:rStyle w:val="IndexLink"/>
                <w:rtl w:val="true"/>
              </w:rPr>
              <w:t xml:space="preserve"> </w:t>
            </w:r>
            <w:r>
              <w:rPr>
                <w:rStyle w:val="IndexLink"/>
                <w:rtl w:val="true"/>
              </w:rPr>
              <w:t>مسألة العصیر التمری أو الزبیبی لا یحرم‌</w:t>
            </w:r>
            <w:r>
              <w:rPr>
                <w:rStyle w:val="IndexLink"/>
                <w:rtl w:val="true"/>
              </w:rPr>
              <w:tab/>
            </w:r>
            <w:r>
              <w:rPr>
                <w:rStyle w:val="IndexLink"/>
              </w:rPr>
              <w:t>193</w:t>
            </w:r>
          </w:hyperlink>
        </w:p>
        <w:p>
          <w:pPr>
            <w:pStyle w:val="Contents6"/>
            <w:tabs>
              <w:tab w:val="clear" w:pos="7609"/>
              <w:tab w:val="right" w:pos="9026" w:leader="dot"/>
            </w:tabs>
            <w:rPr/>
          </w:pPr>
          <w:hyperlink w:anchor="__RefHeading___Toc17172834_1280447820">
            <w:r>
              <w:rPr>
                <w:webHidden/>
                <w:rStyle w:val="IndexLink"/>
              </w:rPr>
              <w:t>6</w:t>
            </w:r>
            <w:r>
              <w:rPr>
                <w:rStyle w:val="IndexLink"/>
                <w:rtl w:val="true"/>
              </w:rPr>
              <w:t xml:space="preserve"> </w:t>
            </w:r>
            <w:r>
              <w:rPr>
                <w:rStyle w:val="IndexLink"/>
                <w:rtl w:val="true"/>
              </w:rPr>
              <w:t>مسألة إذا شک فی الغلیان‌</w:t>
            </w:r>
            <w:r>
              <w:rPr>
                <w:rStyle w:val="IndexLink"/>
                <w:rtl w:val="true"/>
              </w:rPr>
              <w:tab/>
            </w:r>
            <w:r>
              <w:rPr>
                <w:rStyle w:val="IndexLink"/>
              </w:rPr>
              <w:t>193</w:t>
            </w:r>
          </w:hyperlink>
        </w:p>
        <w:p>
          <w:pPr>
            <w:pStyle w:val="Contents6"/>
            <w:tabs>
              <w:tab w:val="clear" w:pos="7609"/>
              <w:tab w:val="right" w:pos="9026" w:leader="dot"/>
            </w:tabs>
            <w:rPr/>
          </w:pPr>
          <w:hyperlink w:anchor="__RefHeading___Toc17172836_1280447820">
            <w:r>
              <w:rPr>
                <w:webHidden/>
                <w:rStyle w:val="IndexLink"/>
              </w:rPr>
              <w:t>7</w:t>
            </w:r>
            <w:r>
              <w:rPr>
                <w:rStyle w:val="IndexLink"/>
                <w:rtl w:val="true"/>
              </w:rPr>
              <w:t xml:space="preserve"> </w:t>
            </w:r>
            <w:r>
              <w:rPr>
                <w:rStyle w:val="IndexLink"/>
                <w:rtl w:val="true"/>
              </w:rPr>
              <w:t>مسألة إذا شک فی أنه حصرم أو عنب‌</w:t>
            </w:r>
            <w:r>
              <w:rPr>
                <w:rStyle w:val="IndexLink"/>
                <w:rtl w:val="true"/>
              </w:rPr>
              <w:tab/>
            </w:r>
            <w:r>
              <w:rPr>
                <w:rStyle w:val="IndexLink"/>
              </w:rPr>
              <w:t>193</w:t>
            </w:r>
          </w:hyperlink>
        </w:p>
        <w:p>
          <w:pPr>
            <w:pStyle w:val="Contents6"/>
            <w:tabs>
              <w:tab w:val="clear" w:pos="7609"/>
              <w:tab w:val="right" w:pos="9026" w:leader="dot"/>
            </w:tabs>
            <w:rPr/>
          </w:pPr>
          <w:hyperlink w:anchor="__RefHeading___Toc17172838_1280447820">
            <w:r>
              <w:rPr>
                <w:webHidden/>
                <w:rStyle w:val="IndexLink"/>
              </w:rPr>
              <w:t>8</w:t>
            </w:r>
            <w:r>
              <w:rPr>
                <w:rStyle w:val="IndexLink"/>
                <w:rtl w:val="true"/>
              </w:rPr>
              <w:t xml:space="preserve"> </w:t>
            </w:r>
            <w:r>
              <w:rPr>
                <w:rStyle w:val="IndexLink"/>
                <w:rtl w:val="true"/>
              </w:rPr>
              <w:t>مسألة لا بأس بجعل الباذنجان أو الخیار أو نحو ذلک فی الحب‌</w:t>
            </w:r>
            <w:r>
              <w:rPr>
                <w:rStyle w:val="IndexLink"/>
                <w:rtl w:val="true"/>
              </w:rPr>
              <w:tab/>
            </w:r>
            <w:r>
              <w:rPr>
                <w:rStyle w:val="IndexLink"/>
              </w:rPr>
              <w:t>193</w:t>
            </w:r>
          </w:hyperlink>
        </w:p>
        <w:p>
          <w:pPr>
            <w:pStyle w:val="Contents6"/>
            <w:tabs>
              <w:tab w:val="clear" w:pos="7609"/>
              <w:tab w:val="right" w:pos="9026" w:leader="dot"/>
            </w:tabs>
            <w:rPr/>
          </w:pPr>
          <w:hyperlink w:anchor="__RefHeading___Toc17172840_1280447820">
            <w:r>
              <w:rPr>
                <w:webHidden/>
                <w:rStyle w:val="IndexLink"/>
              </w:rPr>
              <w:t>9</w:t>
            </w:r>
            <w:r>
              <w:rPr>
                <w:rStyle w:val="IndexLink"/>
                <w:rtl w:val="true"/>
              </w:rPr>
              <w:t xml:space="preserve"> </w:t>
            </w:r>
            <w:r>
              <w:rPr>
                <w:rStyle w:val="IndexLink"/>
                <w:rtl w:val="true"/>
              </w:rPr>
              <w:t>مسألة إذا زالت حموضة الخل العنبی‌</w:t>
            </w:r>
            <w:r>
              <w:rPr>
                <w:rStyle w:val="IndexLink"/>
                <w:rtl w:val="true"/>
              </w:rPr>
              <w:tab/>
            </w:r>
            <w:r>
              <w:rPr>
                <w:rStyle w:val="IndexLink"/>
              </w:rPr>
              <w:t>194</w:t>
            </w:r>
          </w:hyperlink>
        </w:p>
        <w:p>
          <w:pPr>
            <w:pStyle w:val="Contents6"/>
            <w:tabs>
              <w:tab w:val="clear" w:pos="7609"/>
              <w:tab w:val="right" w:pos="9026" w:leader="dot"/>
            </w:tabs>
            <w:rPr/>
          </w:pPr>
          <w:hyperlink w:anchor="__RefHeading___Toc17172842_1280447820">
            <w:r>
              <w:rPr>
                <w:webHidden/>
                <w:rStyle w:val="IndexLink"/>
              </w:rPr>
              <w:t>10</w:t>
            </w:r>
            <w:r>
              <w:rPr>
                <w:rStyle w:val="IndexLink"/>
                <w:rtl w:val="true"/>
              </w:rPr>
              <w:t xml:space="preserve"> </w:t>
            </w:r>
            <w:r>
              <w:rPr>
                <w:rStyle w:val="IndexLink"/>
                <w:rtl w:val="true"/>
              </w:rPr>
              <w:t>مسألة السیلان‌</w:t>
            </w:r>
            <w:r>
              <w:rPr>
                <w:rStyle w:val="IndexLink"/>
                <w:rtl w:val="true"/>
              </w:rPr>
              <w:tab/>
            </w:r>
            <w:r>
              <w:rPr>
                <w:rStyle w:val="IndexLink"/>
              </w:rPr>
              <w:t>194</w:t>
            </w:r>
          </w:hyperlink>
        </w:p>
        <w:p>
          <w:pPr>
            <w:pStyle w:val="Contents6"/>
            <w:tabs>
              <w:tab w:val="clear" w:pos="7609"/>
              <w:tab w:val="right" w:pos="9026" w:leader="dot"/>
            </w:tabs>
            <w:rPr/>
          </w:pPr>
          <w:hyperlink w:anchor="__RefHeading___Toc17172844_1280447820">
            <w:r>
              <w:rPr>
                <w:webHidden/>
                <w:rStyle w:val="IndexLink"/>
                <w:rtl w:val="true"/>
              </w:rPr>
              <w:t>السابع الانتقال‌</w:t>
            </w:r>
            <w:r>
              <w:rPr>
                <w:rStyle w:val="IndexLink"/>
                <w:rtl w:val="true"/>
              </w:rPr>
              <w:tab/>
            </w:r>
            <w:r>
              <w:rPr>
                <w:rStyle w:val="IndexLink"/>
              </w:rPr>
              <w:t>194</w:t>
            </w:r>
          </w:hyperlink>
        </w:p>
        <w:p>
          <w:pPr>
            <w:pStyle w:val="Contents6"/>
            <w:tabs>
              <w:tab w:val="clear" w:pos="7609"/>
              <w:tab w:val="right" w:pos="9026" w:leader="dot"/>
            </w:tabs>
            <w:rPr/>
          </w:pPr>
          <w:hyperlink w:anchor="__RefHeading___Toc17172846_1280447820">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17172848_1280447820">
            <w:r>
              <w:rPr>
                <w:webHidden/>
                <w:rStyle w:val="IndexLink"/>
              </w:rPr>
              <w:t>1</w:t>
            </w:r>
            <w:r>
              <w:rPr>
                <w:rStyle w:val="IndexLink"/>
                <w:rtl w:val="true"/>
              </w:rPr>
              <w:t xml:space="preserve"> </w:t>
            </w:r>
            <w:r>
              <w:rPr>
                <w:rStyle w:val="IndexLink"/>
                <w:rtl w:val="true"/>
              </w:rPr>
              <w:t>مسألة إذا وقع البق علی جسد الشخص فقتله‌</w:t>
            </w:r>
            <w:r>
              <w:rPr>
                <w:rStyle w:val="IndexLink"/>
                <w:rtl w:val="true"/>
              </w:rPr>
              <w:tab/>
            </w:r>
            <w:r>
              <w:rPr>
                <w:rStyle w:val="IndexLink"/>
              </w:rPr>
              <w:t>194</w:t>
            </w:r>
          </w:hyperlink>
        </w:p>
        <w:p>
          <w:pPr>
            <w:pStyle w:val="Contents6"/>
            <w:tabs>
              <w:tab w:val="clear" w:pos="7609"/>
              <w:tab w:val="right" w:pos="9026" w:leader="dot"/>
            </w:tabs>
            <w:rPr/>
          </w:pPr>
          <w:hyperlink w:anchor="__RefHeading___Toc17172850_1280447820">
            <w:r>
              <w:rPr>
                <w:webHidden/>
                <w:rStyle w:val="IndexLink"/>
                <w:rtl w:val="true"/>
              </w:rPr>
              <w:t>الثامن الإسلام‌</w:t>
            </w:r>
            <w:r>
              <w:rPr>
                <w:rStyle w:val="IndexLink"/>
                <w:rtl w:val="true"/>
              </w:rPr>
              <w:tab/>
            </w:r>
            <w:r>
              <w:rPr>
                <w:rStyle w:val="IndexLink"/>
              </w:rPr>
              <w:t>195</w:t>
            </w:r>
          </w:hyperlink>
        </w:p>
        <w:p>
          <w:pPr>
            <w:pStyle w:val="Contents6"/>
            <w:tabs>
              <w:tab w:val="clear" w:pos="7609"/>
              <w:tab w:val="right" w:pos="9026" w:leader="dot"/>
            </w:tabs>
            <w:rPr/>
          </w:pPr>
          <w:hyperlink w:anchor="__RefHeading___Toc17172852_1280447820">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7172854_1280447820">
            <w:r>
              <w:rPr>
                <w:webHidden/>
                <w:rStyle w:val="IndexLink"/>
              </w:rPr>
              <w:t>1</w:t>
            </w:r>
            <w:r>
              <w:rPr>
                <w:rStyle w:val="IndexLink"/>
                <w:rtl w:val="true"/>
              </w:rPr>
              <w:t xml:space="preserve"> </w:t>
            </w:r>
            <w:r>
              <w:rPr>
                <w:rStyle w:val="IndexLink"/>
                <w:rtl w:val="true"/>
              </w:rPr>
              <w:t>مسألة لا فرق فی الکافر بین الأصلی و المرتد الملی‌</w:t>
            </w:r>
            <w:r>
              <w:rPr>
                <w:rStyle w:val="IndexLink"/>
                <w:rtl w:val="true"/>
              </w:rPr>
              <w:tab/>
            </w:r>
            <w:r>
              <w:rPr>
                <w:rStyle w:val="IndexLink"/>
              </w:rPr>
              <w:t>195</w:t>
            </w:r>
          </w:hyperlink>
        </w:p>
        <w:p>
          <w:pPr>
            <w:pStyle w:val="Contents6"/>
            <w:tabs>
              <w:tab w:val="clear" w:pos="7609"/>
              <w:tab w:val="right" w:pos="9026" w:leader="dot"/>
            </w:tabs>
            <w:rPr/>
          </w:pPr>
          <w:hyperlink w:anchor="__RefHeading___Toc17172856_1280447820">
            <w:r>
              <w:rPr>
                <w:webHidden/>
                <w:rStyle w:val="IndexLink"/>
              </w:rPr>
              <w:t>2</w:t>
            </w:r>
            <w:r>
              <w:rPr>
                <w:rStyle w:val="IndexLink"/>
                <w:rtl w:val="true"/>
              </w:rPr>
              <w:t xml:space="preserve"> </w:t>
            </w:r>
            <w:r>
              <w:rPr>
                <w:rStyle w:val="IndexLink"/>
                <w:rtl w:val="true"/>
              </w:rPr>
              <w:t>مسألة یکفی فی الحکم بإسلام الکافر إظهاره الشهادتین‌</w:t>
            </w:r>
            <w:r>
              <w:rPr>
                <w:rStyle w:val="IndexLink"/>
                <w:rtl w:val="true"/>
              </w:rPr>
              <w:tab/>
            </w:r>
            <w:r>
              <w:rPr>
                <w:rStyle w:val="IndexLink"/>
              </w:rPr>
              <w:t>196</w:t>
            </w:r>
          </w:hyperlink>
        </w:p>
        <w:p>
          <w:pPr>
            <w:pStyle w:val="Contents6"/>
            <w:tabs>
              <w:tab w:val="clear" w:pos="7609"/>
              <w:tab w:val="right" w:pos="9026" w:leader="dot"/>
            </w:tabs>
            <w:rPr/>
          </w:pPr>
          <w:hyperlink w:anchor="__RefHeading___Toc17172858_1280447820">
            <w:r>
              <w:rPr>
                <w:webHidden/>
                <w:rStyle w:val="IndexLink"/>
              </w:rPr>
              <w:t>3</w:t>
            </w:r>
            <w:r>
              <w:rPr>
                <w:rStyle w:val="IndexLink"/>
                <w:rtl w:val="true"/>
              </w:rPr>
              <w:t xml:space="preserve"> </w:t>
            </w:r>
            <w:r>
              <w:rPr>
                <w:rStyle w:val="IndexLink"/>
                <w:rtl w:val="true"/>
              </w:rPr>
              <w:t>مسألة الأقوی قبول إسلام الصبی الممیز‌</w:t>
            </w:r>
            <w:r>
              <w:rPr>
                <w:rStyle w:val="IndexLink"/>
                <w:rtl w:val="true"/>
              </w:rPr>
              <w:tab/>
            </w:r>
            <w:r>
              <w:rPr>
                <w:rStyle w:val="IndexLink"/>
              </w:rPr>
              <w:t>196</w:t>
            </w:r>
          </w:hyperlink>
        </w:p>
        <w:p>
          <w:pPr>
            <w:pStyle w:val="Contents6"/>
            <w:tabs>
              <w:tab w:val="clear" w:pos="7609"/>
              <w:tab w:val="right" w:pos="9026" w:leader="dot"/>
            </w:tabs>
            <w:rPr/>
          </w:pPr>
          <w:hyperlink w:anchor="__RefHeading___Toc17172860_1280447820">
            <w:r>
              <w:rPr>
                <w:webHidden/>
                <w:rStyle w:val="IndexLink"/>
              </w:rPr>
              <w:t>4</w:t>
            </w:r>
            <w:r>
              <w:rPr>
                <w:rStyle w:val="IndexLink"/>
                <w:rtl w:val="true"/>
              </w:rPr>
              <w:t xml:space="preserve"> </w:t>
            </w:r>
            <w:r>
              <w:rPr>
                <w:rStyle w:val="IndexLink"/>
                <w:rtl w:val="true"/>
              </w:rPr>
              <w:t>مسألة لا یجب علی المرتد الفطری بعد التوبة تعریض نفسه‌</w:t>
            </w:r>
            <w:r>
              <w:rPr>
                <w:rStyle w:val="IndexLink"/>
                <w:rtl w:val="true"/>
              </w:rPr>
              <w:tab/>
            </w:r>
            <w:r>
              <w:rPr>
                <w:rStyle w:val="IndexLink"/>
              </w:rPr>
              <w:t>196</w:t>
            </w:r>
          </w:hyperlink>
        </w:p>
        <w:p>
          <w:pPr>
            <w:pStyle w:val="Contents6"/>
            <w:tabs>
              <w:tab w:val="clear" w:pos="7609"/>
              <w:tab w:val="right" w:pos="9026" w:leader="dot"/>
            </w:tabs>
            <w:rPr/>
          </w:pPr>
          <w:hyperlink w:anchor="__RefHeading___Toc17172862_1280447820">
            <w:r>
              <w:rPr>
                <w:webHidden/>
                <w:rStyle w:val="IndexLink"/>
                <w:rtl w:val="true"/>
              </w:rPr>
              <w:t>التاسع التبعیة‌</w:t>
            </w:r>
            <w:r>
              <w:rPr>
                <w:rStyle w:val="IndexLink"/>
                <w:rtl w:val="true"/>
              </w:rPr>
              <w:tab/>
            </w:r>
            <w:r>
              <w:rPr>
                <w:rStyle w:val="IndexLink"/>
              </w:rPr>
              <w:t>196</w:t>
            </w:r>
          </w:hyperlink>
        </w:p>
        <w:p>
          <w:pPr>
            <w:pStyle w:val="Contents6"/>
            <w:tabs>
              <w:tab w:val="clear" w:pos="7609"/>
              <w:tab w:val="right" w:pos="9026" w:leader="dot"/>
            </w:tabs>
            <w:rPr/>
          </w:pPr>
          <w:hyperlink w:anchor="__RefHeading___Toc17172864_1280447820">
            <w:r>
              <w:rPr>
                <w:webHidden/>
                <w:rStyle w:val="IndexLink"/>
                <w:rtl w:val="true"/>
              </w:rPr>
              <w:t>العاشر من المطهرات زوال عین النجاسة أو المتنجس‌</w:t>
            </w:r>
            <w:r>
              <w:rPr>
                <w:rStyle w:val="IndexLink"/>
                <w:rtl w:val="true"/>
              </w:rPr>
              <w:tab/>
            </w:r>
            <w:r>
              <w:rPr>
                <w:rStyle w:val="IndexLink"/>
              </w:rPr>
              <w:t>198</w:t>
            </w:r>
          </w:hyperlink>
        </w:p>
        <w:p>
          <w:pPr>
            <w:pStyle w:val="Contents6"/>
            <w:tabs>
              <w:tab w:val="clear" w:pos="7609"/>
              <w:tab w:val="right" w:pos="9026" w:leader="dot"/>
            </w:tabs>
            <w:rPr/>
          </w:pPr>
          <w:hyperlink w:anchor="__RefHeading___Toc17172866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17172868_1280447820">
            <w:r>
              <w:rPr>
                <w:webHidden/>
                <w:rStyle w:val="IndexLink"/>
              </w:rPr>
              <w:t>1</w:t>
            </w:r>
            <w:r>
              <w:rPr>
                <w:rStyle w:val="IndexLink"/>
                <w:rtl w:val="true"/>
              </w:rPr>
              <w:t xml:space="preserve"> </w:t>
            </w:r>
            <w:r>
              <w:rPr>
                <w:rStyle w:val="IndexLink"/>
                <w:rtl w:val="true"/>
              </w:rPr>
              <w:t>مسألة إذا شک فی کون شی‌ء من الباطن أو الظاهر‌</w:t>
            </w:r>
            <w:r>
              <w:rPr>
                <w:rStyle w:val="IndexLink"/>
                <w:rtl w:val="true"/>
              </w:rPr>
              <w:tab/>
            </w:r>
            <w:r>
              <w:rPr>
                <w:rStyle w:val="IndexLink"/>
              </w:rPr>
              <w:t>199</w:t>
            </w:r>
          </w:hyperlink>
        </w:p>
        <w:p>
          <w:pPr>
            <w:pStyle w:val="Contents6"/>
            <w:tabs>
              <w:tab w:val="clear" w:pos="7609"/>
              <w:tab w:val="right" w:pos="9026" w:leader="dot"/>
            </w:tabs>
            <w:rPr/>
          </w:pPr>
          <w:hyperlink w:anchor="__RefHeading___Toc17172870_1280447820">
            <w:r>
              <w:rPr>
                <w:webHidden/>
                <w:rStyle w:val="IndexLink"/>
              </w:rPr>
              <w:t>2</w:t>
            </w:r>
            <w:r>
              <w:rPr>
                <w:rStyle w:val="IndexLink"/>
                <w:rtl w:val="true"/>
              </w:rPr>
              <w:t xml:space="preserve"> </w:t>
            </w:r>
            <w:r>
              <w:rPr>
                <w:rStyle w:val="IndexLink"/>
                <w:rtl w:val="true"/>
              </w:rPr>
              <w:t>مسألة مطبق الشفتین من الباطن‌</w:t>
            </w:r>
            <w:r>
              <w:rPr>
                <w:rStyle w:val="IndexLink"/>
                <w:rtl w:val="true"/>
              </w:rPr>
              <w:tab/>
            </w:r>
            <w:r>
              <w:rPr>
                <w:rStyle w:val="IndexLink"/>
              </w:rPr>
              <w:t>200</w:t>
            </w:r>
          </w:hyperlink>
        </w:p>
        <w:p>
          <w:pPr>
            <w:pStyle w:val="Contents6"/>
            <w:tabs>
              <w:tab w:val="clear" w:pos="7609"/>
              <w:tab w:val="right" w:pos="9026" w:leader="dot"/>
            </w:tabs>
            <w:rPr/>
          </w:pPr>
          <w:hyperlink w:anchor="__RefHeading___Toc17172872_1280447820">
            <w:r>
              <w:rPr>
                <w:webHidden/>
                <w:rStyle w:val="IndexLink"/>
                <w:rtl w:val="true"/>
              </w:rPr>
              <w:t>الحادی عشر استبراء الحیوان الجلال‌</w:t>
            </w:r>
            <w:r>
              <w:rPr>
                <w:rStyle w:val="IndexLink"/>
                <w:rtl w:val="true"/>
              </w:rPr>
              <w:tab/>
            </w:r>
            <w:r>
              <w:rPr>
                <w:rStyle w:val="IndexLink"/>
              </w:rPr>
              <w:t>200</w:t>
            </w:r>
          </w:hyperlink>
        </w:p>
        <w:p>
          <w:pPr>
            <w:pStyle w:val="Contents6"/>
            <w:tabs>
              <w:tab w:val="clear" w:pos="7609"/>
              <w:tab w:val="right" w:pos="9026" w:leader="dot"/>
            </w:tabs>
            <w:rPr/>
          </w:pPr>
          <w:hyperlink w:anchor="__RefHeading___Toc17172874_1280447820">
            <w:r>
              <w:rPr>
                <w:webHidden/>
                <w:rStyle w:val="IndexLink"/>
                <w:rtl w:val="true"/>
              </w:rPr>
              <w:t>الثانی عشر حجر الاستنجاء‌</w:t>
            </w:r>
            <w:r>
              <w:rPr>
                <w:rStyle w:val="IndexLink"/>
                <w:rtl w:val="true"/>
              </w:rPr>
              <w:tab/>
            </w:r>
            <w:r>
              <w:rPr>
                <w:rStyle w:val="IndexLink"/>
              </w:rPr>
              <w:t>200</w:t>
            </w:r>
          </w:hyperlink>
        </w:p>
        <w:p>
          <w:pPr>
            <w:pStyle w:val="Contents6"/>
            <w:tabs>
              <w:tab w:val="clear" w:pos="7609"/>
              <w:tab w:val="right" w:pos="9026" w:leader="dot"/>
            </w:tabs>
            <w:rPr/>
          </w:pPr>
          <w:hyperlink w:anchor="__RefHeading___Toc17172876_1280447820">
            <w:r>
              <w:rPr>
                <w:webHidden/>
                <w:rStyle w:val="IndexLink"/>
                <w:rtl w:val="true"/>
              </w:rPr>
              <w:t>الرابع عشرنزح المقادیر المنصوصة‌</w:t>
            </w:r>
            <w:r>
              <w:rPr>
                <w:rStyle w:val="IndexLink"/>
                <w:rtl w:val="true"/>
              </w:rPr>
              <w:tab/>
            </w:r>
            <w:r>
              <w:rPr>
                <w:rStyle w:val="IndexLink"/>
              </w:rPr>
              <w:t>200</w:t>
            </w:r>
          </w:hyperlink>
        </w:p>
        <w:p>
          <w:pPr>
            <w:pStyle w:val="Contents6"/>
            <w:tabs>
              <w:tab w:val="clear" w:pos="7609"/>
              <w:tab w:val="right" w:pos="9026" w:leader="dot"/>
            </w:tabs>
            <w:rPr/>
          </w:pPr>
          <w:hyperlink w:anchor="__RefHeading___Toc17172878_1280447820">
            <w:r>
              <w:rPr>
                <w:webHidden/>
                <w:rStyle w:val="IndexLink"/>
                <w:rtl w:val="true"/>
              </w:rPr>
              <w:t>الخامس عشر تیمم المیت‌</w:t>
            </w:r>
            <w:r>
              <w:rPr>
                <w:rStyle w:val="IndexLink"/>
                <w:rtl w:val="true"/>
              </w:rPr>
              <w:tab/>
            </w:r>
            <w:r>
              <w:rPr>
                <w:rStyle w:val="IndexLink"/>
              </w:rPr>
              <w:t>201</w:t>
            </w:r>
          </w:hyperlink>
        </w:p>
        <w:p>
          <w:pPr>
            <w:pStyle w:val="Contents6"/>
            <w:tabs>
              <w:tab w:val="clear" w:pos="7609"/>
              <w:tab w:val="right" w:pos="9026" w:leader="dot"/>
            </w:tabs>
            <w:rPr/>
          </w:pPr>
          <w:hyperlink w:anchor="__RefHeading___Toc17172880_1280447820">
            <w:r>
              <w:rPr>
                <w:webHidden/>
                <w:rStyle w:val="IndexLink"/>
                <w:rtl w:val="true"/>
              </w:rPr>
              <w:t>السابع عشر زوال التغییر فی الجاری و البئر‌</w:t>
            </w:r>
            <w:r>
              <w:rPr>
                <w:rStyle w:val="IndexLink"/>
                <w:rtl w:val="true"/>
              </w:rPr>
              <w:tab/>
            </w:r>
            <w:r>
              <w:rPr>
                <w:rStyle w:val="IndexLink"/>
              </w:rPr>
              <w:t>201</w:t>
            </w:r>
          </w:hyperlink>
        </w:p>
        <w:p>
          <w:pPr>
            <w:pStyle w:val="Contents6"/>
            <w:tabs>
              <w:tab w:val="clear" w:pos="7609"/>
              <w:tab w:val="right" w:pos="9026" w:leader="dot"/>
            </w:tabs>
            <w:rPr/>
          </w:pPr>
          <w:hyperlink w:anchor="__RefHeading___Toc17172882_1280447820">
            <w:r>
              <w:rPr>
                <w:webHidden/>
                <w:rStyle w:val="IndexLink"/>
                <w:rtl w:val="true"/>
              </w:rPr>
              <w:t>الثامن عشر غیبة المسلم‌</w:t>
            </w:r>
            <w:r>
              <w:rPr>
                <w:rStyle w:val="IndexLink"/>
                <w:rtl w:val="true"/>
              </w:rPr>
              <w:tab/>
            </w:r>
            <w:r>
              <w:rPr>
                <w:rStyle w:val="IndexLink"/>
              </w:rPr>
              <w:t>201</w:t>
            </w:r>
          </w:hyperlink>
        </w:p>
        <w:p>
          <w:pPr>
            <w:pStyle w:val="Contents6"/>
            <w:tabs>
              <w:tab w:val="clear" w:pos="7609"/>
              <w:tab w:val="right" w:pos="9026" w:leader="dot"/>
            </w:tabs>
            <w:rPr/>
          </w:pPr>
          <w:hyperlink w:anchor="__RefHeading___Toc17172884_1280447820">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17172886_1280447820">
            <w:r>
              <w:rPr>
                <w:webHidden/>
                <w:rStyle w:val="IndexLink"/>
              </w:rPr>
              <w:t>1</w:t>
            </w:r>
            <w:r>
              <w:rPr>
                <w:rStyle w:val="IndexLink"/>
                <w:rtl w:val="true"/>
              </w:rPr>
              <w:t xml:space="preserve"> </w:t>
            </w:r>
            <w:r>
              <w:rPr>
                <w:rStyle w:val="IndexLink"/>
                <w:rtl w:val="true"/>
              </w:rPr>
              <w:t>مسألة لیس من المطهرات الغسل بالماء المضاف‌</w:t>
            </w:r>
            <w:r>
              <w:rPr>
                <w:rStyle w:val="IndexLink"/>
                <w:rtl w:val="true"/>
              </w:rPr>
              <w:tab/>
            </w:r>
            <w:r>
              <w:rPr>
                <w:rStyle w:val="IndexLink"/>
              </w:rPr>
              <w:t>202</w:t>
            </w:r>
          </w:hyperlink>
        </w:p>
        <w:p>
          <w:pPr>
            <w:pStyle w:val="Contents6"/>
            <w:tabs>
              <w:tab w:val="clear" w:pos="7609"/>
              <w:tab w:val="right" w:pos="9026" w:leader="dot"/>
            </w:tabs>
            <w:rPr/>
          </w:pPr>
          <w:hyperlink w:anchor="__RefHeading___Toc17172888_1280447820">
            <w:r>
              <w:rPr>
                <w:webHidden/>
                <w:rStyle w:val="IndexLink"/>
              </w:rPr>
              <w:t>2</w:t>
            </w:r>
            <w:r>
              <w:rPr>
                <w:rStyle w:val="IndexLink"/>
                <w:rtl w:val="true"/>
              </w:rPr>
              <w:t xml:space="preserve"> </w:t>
            </w:r>
            <w:r>
              <w:rPr>
                <w:rStyle w:val="IndexLink"/>
                <w:rtl w:val="true"/>
              </w:rPr>
              <w:t>مسألة یجوز استعمال جلد الحیوان‌</w:t>
            </w:r>
            <w:r>
              <w:rPr>
                <w:rStyle w:val="IndexLink"/>
                <w:rtl w:val="true"/>
              </w:rPr>
              <w:tab/>
            </w:r>
            <w:r>
              <w:rPr>
                <w:rStyle w:val="IndexLink"/>
              </w:rPr>
              <w:t>203</w:t>
            </w:r>
          </w:hyperlink>
        </w:p>
        <w:p>
          <w:pPr>
            <w:pStyle w:val="Contents6"/>
            <w:tabs>
              <w:tab w:val="clear" w:pos="7609"/>
              <w:tab w:val="right" w:pos="9026" w:leader="dot"/>
            </w:tabs>
            <w:rPr/>
          </w:pPr>
          <w:hyperlink w:anchor="__RefHeading___Toc17172890_1280447820">
            <w:r>
              <w:rPr>
                <w:webHidden/>
                <w:rStyle w:val="IndexLink"/>
              </w:rPr>
              <w:t>3</w:t>
            </w:r>
            <w:r>
              <w:rPr>
                <w:rStyle w:val="IndexLink"/>
                <w:rtl w:val="true"/>
              </w:rPr>
              <w:t xml:space="preserve"> </w:t>
            </w:r>
            <w:r>
              <w:rPr>
                <w:rStyle w:val="IndexLink"/>
                <w:rtl w:val="true"/>
              </w:rPr>
              <w:t>مسألة ما یؤخذ من الجلود من أیدی المسلمین‌</w:t>
            </w:r>
            <w:r>
              <w:rPr>
                <w:rStyle w:val="IndexLink"/>
                <w:rtl w:val="true"/>
              </w:rPr>
              <w:tab/>
            </w:r>
            <w:r>
              <w:rPr>
                <w:rStyle w:val="IndexLink"/>
              </w:rPr>
              <w:t>203</w:t>
            </w:r>
          </w:hyperlink>
        </w:p>
        <w:p>
          <w:pPr>
            <w:pStyle w:val="Contents6"/>
            <w:tabs>
              <w:tab w:val="clear" w:pos="7609"/>
              <w:tab w:val="right" w:pos="9026" w:leader="dot"/>
            </w:tabs>
            <w:rPr/>
          </w:pPr>
          <w:hyperlink w:anchor="__RefHeading___Toc17172892_1280447820">
            <w:r>
              <w:rPr>
                <w:webHidden/>
                <w:rStyle w:val="IndexLink"/>
              </w:rPr>
              <w:t>4</w:t>
            </w:r>
            <w:r>
              <w:rPr>
                <w:rStyle w:val="IndexLink"/>
                <w:rtl w:val="true"/>
              </w:rPr>
              <w:t xml:space="preserve"> </w:t>
            </w:r>
            <w:r>
              <w:rPr>
                <w:rStyle w:val="IndexLink"/>
                <w:rtl w:val="true"/>
              </w:rPr>
              <w:t>مسألة ما عدا الکلب و الخنزیر من الحیوانات التی لا یؤکل لحمها قابل للتذکیة‌</w:t>
            </w:r>
            <w:r>
              <w:rPr>
                <w:rStyle w:val="IndexLink"/>
                <w:rtl w:val="true"/>
              </w:rPr>
              <w:tab/>
            </w:r>
            <w:r>
              <w:rPr>
                <w:rStyle w:val="IndexLink"/>
              </w:rPr>
              <w:t>203</w:t>
            </w:r>
          </w:hyperlink>
        </w:p>
        <w:p>
          <w:pPr>
            <w:pStyle w:val="Contents6"/>
            <w:tabs>
              <w:tab w:val="clear" w:pos="7609"/>
              <w:tab w:val="right" w:pos="9026" w:leader="dot"/>
            </w:tabs>
            <w:rPr/>
          </w:pPr>
          <w:hyperlink w:anchor="__RefHeading___Toc17172894_1280447820">
            <w:r>
              <w:rPr>
                <w:webHidden/>
                <w:rStyle w:val="IndexLink"/>
              </w:rPr>
              <w:t>5</w:t>
            </w:r>
            <w:r>
              <w:rPr>
                <w:rStyle w:val="IndexLink"/>
                <w:rtl w:val="true"/>
              </w:rPr>
              <w:t xml:space="preserve"> </w:t>
            </w:r>
            <w:r>
              <w:rPr>
                <w:rStyle w:val="IndexLink"/>
                <w:rtl w:val="true"/>
              </w:rPr>
              <w:t>مسألة یستحب غسل الملاقی فی جملة‌</w:t>
            </w:r>
            <w:r>
              <w:rPr>
                <w:rStyle w:val="IndexLink"/>
                <w:rtl w:val="true"/>
              </w:rPr>
              <w:tab/>
            </w:r>
            <w:r>
              <w:rPr>
                <w:rStyle w:val="IndexLink"/>
              </w:rPr>
              <w:t>203</w:t>
            </w:r>
          </w:hyperlink>
        </w:p>
        <w:p>
          <w:pPr>
            <w:pStyle w:val="Contents6"/>
            <w:tabs>
              <w:tab w:val="clear" w:pos="7609"/>
              <w:tab w:val="right" w:pos="9026" w:leader="dot"/>
            </w:tabs>
            <w:rPr/>
          </w:pPr>
          <w:hyperlink w:anchor="__RefHeading___Toc17172896_1280447820">
            <w:r>
              <w:rPr>
                <w:webHidden/>
                <w:rStyle w:val="IndexLink"/>
                <w:rtl w:val="true"/>
              </w:rPr>
              <w:t>فصل إذا علم نجاسة شی‌ء یحکم ببقائها ما لم یثبت تطهیره‌</w:t>
            </w:r>
            <w:r>
              <w:rPr>
                <w:rStyle w:val="IndexLink"/>
                <w:rtl w:val="true"/>
              </w:rPr>
              <w:tab/>
            </w:r>
            <w:r>
              <w:rPr>
                <w:rStyle w:val="IndexLink"/>
              </w:rPr>
              <w:t>204</w:t>
            </w:r>
          </w:hyperlink>
        </w:p>
        <w:p>
          <w:pPr>
            <w:pStyle w:val="Contents6"/>
            <w:tabs>
              <w:tab w:val="clear" w:pos="7609"/>
              <w:tab w:val="right" w:pos="9026" w:leader="dot"/>
            </w:tabs>
            <w:rPr/>
          </w:pPr>
          <w:hyperlink w:anchor="__RefHeading___Toc17172898_1280447820">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7172900_1280447820">
            <w:r>
              <w:rPr>
                <w:webHidden/>
                <w:rStyle w:val="IndexLink"/>
              </w:rPr>
              <w:t>1</w:t>
            </w:r>
            <w:r>
              <w:rPr>
                <w:rStyle w:val="IndexLink"/>
                <w:rtl w:val="true"/>
              </w:rPr>
              <w:t xml:space="preserve"> </w:t>
            </w:r>
            <w:r>
              <w:rPr>
                <w:rStyle w:val="IndexLink"/>
                <w:rtl w:val="true"/>
              </w:rPr>
              <w:t>مسألة إذا تعارض البینتان أو إخبار صاحبی الید فی التطهیر و عدمه تساقطا‌</w:t>
            </w:r>
            <w:r>
              <w:rPr>
                <w:rStyle w:val="IndexLink"/>
                <w:rtl w:val="true"/>
              </w:rPr>
              <w:tab/>
            </w:r>
            <w:r>
              <w:rPr>
                <w:rStyle w:val="IndexLink"/>
              </w:rPr>
              <w:t>205</w:t>
            </w:r>
          </w:hyperlink>
        </w:p>
        <w:p>
          <w:pPr>
            <w:pStyle w:val="Contents6"/>
            <w:tabs>
              <w:tab w:val="clear" w:pos="7609"/>
              <w:tab w:val="right" w:pos="9026" w:leader="dot"/>
            </w:tabs>
            <w:rPr/>
          </w:pPr>
          <w:hyperlink w:anchor="__RefHeading___Toc17172902_1280447820">
            <w:r>
              <w:rPr>
                <w:webHidden/>
                <w:rStyle w:val="IndexLink"/>
              </w:rPr>
              <w:t>2</w:t>
            </w:r>
            <w:r>
              <w:rPr>
                <w:rStyle w:val="IndexLink"/>
                <w:rtl w:val="true"/>
              </w:rPr>
              <w:t xml:space="preserve"> </w:t>
            </w:r>
            <w:r>
              <w:rPr>
                <w:rStyle w:val="IndexLink"/>
                <w:rtl w:val="true"/>
              </w:rPr>
              <w:t>مسألة‌</w:t>
            </w:r>
            <w:r>
              <w:rPr>
                <w:rStyle w:val="IndexLink"/>
                <w:rtl w:val="true"/>
              </w:rPr>
              <w:tab/>
            </w:r>
            <w:r>
              <w:rPr>
                <w:rStyle w:val="IndexLink"/>
              </w:rPr>
              <w:t>206</w:t>
            </w:r>
          </w:hyperlink>
        </w:p>
        <w:p>
          <w:pPr>
            <w:pStyle w:val="Contents6"/>
            <w:tabs>
              <w:tab w:val="clear" w:pos="7609"/>
              <w:tab w:val="right" w:pos="9026" w:leader="dot"/>
            </w:tabs>
            <w:rPr/>
          </w:pPr>
          <w:hyperlink w:anchor="__RefHeading___Toc17172904_1280447820">
            <w:r>
              <w:rPr>
                <w:webHidden/>
                <w:rStyle w:val="IndexLink"/>
              </w:rPr>
              <w:t>3</w:t>
            </w:r>
            <w:r>
              <w:rPr>
                <w:rStyle w:val="IndexLink"/>
                <w:rtl w:val="true"/>
              </w:rPr>
              <w:t xml:space="preserve"> </w:t>
            </w:r>
            <w:r>
              <w:rPr>
                <w:rStyle w:val="IndexLink"/>
                <w:rtl w:val="true"/>
              </w:rPr>
              <w:t>مسألة إذا شک بعد التطهیر و علمه بالطهارة فی أنه هل أزال العین أم لا‌</w:t>
            </w:r>
            <w:r>
              <w:rPr>
                <w:rStyle w:val="IndexLink"/>
                <w:rtl w:val="true"/>
              </w:rPr>
              <w:tab/>
            </w:r>
            <w:r>
              <w:rPr>
                <w:rStyle w:val="IndexLink"/>
              </w:rPr>
              <w:t>206</w:t>
            </w:r>
          </w:hyperlink>
        </w:p>
        <w:p>
          <w:pPr>
            <w:pStyle w:val="Contents6"/>
            <w:tabs>
              <w:tab w:val="clear" w:pos="7609"/>
              <w:tab w:val="right" w:pos="9026" w:leader="dot"/>
            </w:tabs>
            <w:rPr/>
          </w:pPr>
          <w:hyperlink w:anchor="__RefHeading___Toc17172906_1280447820">
            <w:r>
              <w:rPr>
                <w:webHidden/>
                <w:rStyle w:val="IndexLink"/>
              </w:rPr>
              <w:t>4</w:t>
            </w:r>
            <w:r>
              <w:rPr>
                <w:rStyle w:val="IndexLink"/>
                <w:rtl w:val="true"/>
              </w:rPr>
              <w:t xml:space="preserve"> </w:t>
            </w:r>
            <w:r>
              <w:rPr>
                <w:rStyle w:val="IndexLink"/>
                <w:rtl w:val="true"/>
              </w:rPr>
              <w:t>مسألة إذا علم بنجاسة شی‌ء و شک فی أن لها عینا أم لا‌</w:t>
            </w:r>
            <w:r>
              <w:rPr>
                <w:rStyle w:val="IndexLink"/>
                <w:rtl w:val="true"/>
              </w:rPr>
              <w:tab/>
            </w:r>
            <w:r>
              <w:rPr>
                <w:rStyle w:val="IndexLink"/>
              </w:rPr>
              <w:t>207</w:t>
            </w:r>
          </w:hyperlink>
        </w:p>
        <w:p>
          <w:pPr>
            <w:pStyle w:val="Contents6"/>
            <w:tabs>
              <w:tab w:val="clear" w:pos="7609"/>
              <w:tab w:val="right" w:pos="9026" w:leader="dot"/>
            </w:tabs>
            <w:rPr/>
          </w:pPr>
          <w:hyperlink w:anchor="__RefHeading___Toc17172908_1280447820">
            <w:r>
              <w:rPr>
                <w:webHidden/>
                <w:rStyle w:val="IndexLink"/>
              </w:rPr>
              <w:t>5</w:t>
            </w:r>
            <w:r>
              <w:rPr>
                <w:rStyle w:val="IndexLink"/>
                <w:rtl w:val="true"/>
              </w:rPr>
              <w:t xml:space="preserve"> </w:t>
            </w:r>
            <w:r>
              <w:rPr>
                <w:rStyle w:val="IndexLink"/>
                <w:rtl w:val="true"/>
              </w:rPr>
              <w:t>مسألة الوسواسی یرجع فی التطهیر إلی المتعارف‌</w:t>
            </w:r>
            <w:r>
              <w:rPr>
                <w:rStyle w:val="IndexLink"/>
                <w:rtl w:val="true"/>
              </w:rPr>
              <w:tab/>
            </w:r>
            <w:r>
              <w:rPr>
                <w:rStyle w:val="IndexLink"/>
              </w:rPr>
              <w:t>207</w:t>
            </w:r>
          </w:hyperlink>
        </w:p>
        <w:p>
          <w:pPr>
            <w:pStyle w:val="Contents5"/>
            <w:tabs>
              <w:tab w:val="clear" w:pos="7892"/>
              <w:tab w:val="right" w:pos="9026" w:leader="dot"/>
            </w:tabs>
            <w:rPr/>
          </w:pPr>
          <w:hyperlink w:anchor="__RefHeading___Toc17172910_1280447820">
            <w:r>
              <w:rPr>
                <w:webHidden/>
                <w:rStyle w:val="IndexLink"/>
                <w:rtl w:val="true"/>
              </w:rPr>
              <w:t>فی حکم الأوانی‌</w:t>
            </w:r>
            <w:r>
              <w:rPr>
                <w:rStyle w:val="IndexLink"/>
                <w:rtl w:val="true"/>
              </w:rPr>
              <w:tab/>
            </w:r>
            <w:r>
              <w:rPr>
                <w:rStyle w:val="IndexLink"/>
              </w:rPr>
              <w:t>207</w:t>
            </w:r>
          </w:hyperlink>
        </w:p>
        <w:p>
          <w:pPr>
            <w:pStyle w:val="Contents6"/>
            <w:tabs>
              <w:tab w:val="clear" w:pos="7609"/>
              <w:tab w:val="right" w:pos="9026" w:leader="dot"/>
            </w:tabs>
            <w:rPr/>
          </w:pPr>
          <w:hyperlink w:anchor="__RefHeading___Toc17172912_1280447820">
            <w:r>
              <w:rPr>
                <w:webHidden/>
                <w:rStyle w:val="IndexLink"/>
              </w:rPr>
              <w:t>1</w:t>
            </w:r>
            <w:r>
              <w:rPr>
                <w:rStyle w:val="IndexLink"/>
                <w:rtl w:val="true"/>
              </w:rPr>
              <w:t xml:space="preserve"> </w:t>
            </w:r>
            <w:r>
              <w:rPr>
                <w:rStyle w:val="IndexLink"/>
                <w:rtl w:val="true"/>
              </w:rPr>
              <w:t>مسألة لا یجوز استعمال الظروف المعمولة من جلد نجس العین أو المیتة‌</w:t>
            </w:r>
            <w:r>
              <w:rPr>
                <w:rStyle w:val="IndexLink"/>
                <w:rtl w:val="true"/>
              </w:rPr>
              <w:tab/>
            </w:r>
            <w:r>
              <w:rPr>
                <w:rStyle w:val="IndexLink"/>
              </w:rPr>
              <w:t>207</w:t>
            </w:r>
          </w:hyperlink>
        </w:p>
        <w:p>
          <w:pPr>
            <w:pStyle w:val="Contents6"/>
            <w:tabs>
              <w:tab w:val="clear" w:pos="7609"/>
              <w:tab w:val="right" w:pos="9026" w:leader="dot"/>
            </w:tabs>
            <w:rPr/>
          </w:pPr>
          <w:hyperlink w:anchor="__RefHeading___Toc17172914_1280447820">
            <w:r>
              <w:rPr>
                <w:webHidden/>
                <w:rStyle w:val="IndexLink"/>
              </w:rPr>
              <w:t>2</w:t>
            </w:r>
            <w:r>
              <w:rPr>
                <w:rStyle w:val="IndexLink"/>
                <w:rtl w:val="true"/>
              </w:rPr>
              <w:t xml:space="preserve"> </w:t>
            </w:r>
            <w:r>
              <w:rPr>
                <w:rStyle w:val="IndexLink"/>
                <w:rtl w:val="true"/>
              </w:rPr>
              <w:t>مسألة أوانی المشرکین و سائر الکفار محکومة بالطهارة‌</w:t>
            </w:r>
            <w:r>
              <w:rPr>
                <w:rStyle w:val="IndexLink"/>
                <w:rtl w:val="true"/>
              </w:rPr>
              <w:tab/>
            </w:r>
            <w:r>
              <w:rPr>
                <w:rStyle w:val="IndexLink"/>
              </w:rPr>
              <w:t>209</w:t>
            </w:r>
          </w:hyperlink>
        </w:p>
        <w:p>
          <w:pPr>
            <w:pStyle w:val="Contents6"/>
            <w:tabs>
              <w:tab w:val="clear" w:pos="7609"/>
              <w:tab w:val="right" w:pos="9026" w:leader="dot"/>
            </w:tabs>
            <w:rPr/>
          </w:pPr>
          <w:hyperlink w:anchor="__RefHeading___Toc17172916_1280447820">
            <w:r>
              <w:rPr>
                <w:webHidden/>
                <w:rStyle w:val="IndexLink"/>
              </w:rPr>
              <w:t>3</w:t>
            </w:r>
            <w:r>
              <w:rPr>
                <w:rStyle w:val="IndexLink"/>
                <w:rtl w:val="true"/>
              </w:rPr>
              <w:t xml:space="preserve"> </w:t>
            </w:r>
            <w:r>
              <w:rPr>
                <w:rStyle w:val="IndexLink"/>
                <w:rtl w:val="true"/>
              </w:rPr>
              <w:t>مسألة یجوز استعمال أوانی الخمر بعد غسلها‌</w:t>
            </w:r>
            <w:r>
              <w:rPr>
                <w:rStyle w:val="IndexLink"/>
                <w:rtl w:val="true"/>
              </w:rPr>
              <w:tab/>
            </w:r>
            <w:r>
              <w:rPr>
                <w:rStyle w:val="IndexLink"/>
              </w:rPr>
              <w:t>209</w:t>
            </w:r>
          </w:hyperlink>
        </w:p>
        <w:p>
          <w:pPr>
            <w:pStyle w:val="Contents6"/>
            <w:tabs>
              <w:tab w:val="clear" w:pos="7609"/>
              <w:tab w:val="right" w:pos="9026" w:leader="dot"/>
            </w:tabs>
            <w:rPr/>
          </w:pPr>
          <w:hyperlink w:anchor="__RefHeading___Toc17172918_1280447820">
            <w:r>
              <w:rPr>
                <w:webHidden/>
                <w:rStyle w:val="IndexLink"/>
              </w:rPr>
              <w:t>4</w:t>
            </w:r>
            <w:r>
              <w:rPr>
                <w:rStyle w:val="IndexLink"/>
                <w:rtl w:val="true"/>
              </w:rPr>
              <w:t xml:space="preserve"> </w:t>
            </w:r>
            <w:r>
              <w:rPr>
                <w:rStyle w:val="IndexLink"/>
                <w:rtl w:val="true"/>
              </w:rPr>
              <w:t>مسألة یحرم استعمال أوانی الذهب و الفضة فی الأکل و الشرب و الوضوء و الغسل‌</w:t>
            </w:r>
            <w:r>
              <w:rPr>
                <w:rStyle w:val="IndexLink"/>
                <w:rtl w:val="true"/>
              </w:rPr>
              <w:tab/>
            </w:r>
            <w:r>
              <w:rPr>
                <w:rStyle w:val="IndexLink"/>
              </w:rPr>
              <w:t>210</w:t>
            </w:r>
          </w:hyperlink>
        </w:p>
        <w:p>
          <w:pPr>
            <w:pStyle w:val="Contents6"/>
            <w:tabs>
              <w:tab w:val="clear" w:pos="7609"/>
              <w:tab w:val="right" w:pos="9026" w:leader="dot"/>
            </w:tabs>
            <w:rPr/>
          </w:pPr>
          <w:hyperlink w:anchor="__RefHeading___Toc17172920_1280447820">
            <w:r>
              <w:rPr>
                <w:webHidden/>
                <w:rStyle w:val="IndexLink"/>
              </w:rPr>
              <w:t>5</w:t>
            </w:r>
            <w:r>
              <w:rPr>
                <w:rStyle w:val="IndexLink"/>
                <w:rtl w:val="true"/>
              </w:rPr>
              <w:t xml:space="preserve"> </w:t>
            </w:r>
            <w:r>
              <w:rPr>
                <w:rStyle w:val="IndexLink"/>
                <w:rtl w:val="true"/>
              </w:rPr>
              <w:t>مسألة الصفر أو غیره الملبس بأحدهما یحرم استعماله‌</w:t>
            </w:r>
            <w:r>
              <w:rPr>
                <w:rStyle w:val="IndexLink"/>
                <w:rtl w:val="true"/>
              </w:rPr>
              <w:tab/>
            </w:r>
            <w:r>
              <w:rPr>
                <w:rStyle w:val="IndexLink"/>
              </w:rPr>
              <w:t>210</w:t>
            </w:r>
          </w:hyperlink>
        </w:p>
        <w:p>
          <w:pPr>
            <w:pStyle w:val="Contents6"/>
            <w:tabs>
              <w:tab w:val="clear" w:pos="7609"/>
              <w:tab w:val="right" w:pos="9026" w:leader="dot"/>
            </w:tabs>
            <w:rPr/>
          </w:pPr>
          <w:hyperlink w:anchor="__RefHeading___Toc17172922_1280447820">
            <w:r>
              <w:rPr>
                <w:webHidden/>
                <w:rStyle w:val="IndexLink"/>
              </w:rPr>
              <w:t>6</w:t>
            </w:r>
            <w:r>
              <w:rPr>
                <w:rStyle w:val="IndexLink"/>
                <w:rtl w:val="true"/>
              </w:rPr>
              <w:t xml:space="preserve"> </w:t>
            </w:r>
            <w:r>
              <w:rPr>
                <w:rStyle w:val="IndexLink"/>
                <w:rtl w:val="true"/>
              </w:rPr>
              <w:t>مسألة لا بأس بالمفضض و المطلی و المموه بأحدهما‌</w:t>
            </w:r>
            <w:r>
              <w:rPr>
                <w:rStyle w:val="IndexLink"/>
                <w:rtl w:val="true"/>
              </w:rPr>
              <w:tab/>
            </w:r>
            <w:r>
              <w:rPr>
                <w:rStyle w:val="IndexLink"/>
              </w:rPr>
              <w:t>211</w:t>
            </w:r>
          </w:hyperlink>
        </w:p>
        <w:p>
          <w:pPr>
            <w:pStyle w:val="Contents6"/>
            <w:tabs>
              <w:tab w:val="clear" w:pos="7609"/>
              <w:tab w:val="right" w:pos="9026" w:leader="dot"/>
            </w:tabs>
            <w:rPr/>
          </w:pPr>
          <w:hyperlink w:anchor="__RefHeading___Toc17172924_1280447820">
            <w:r>
              <w:rPr>
                <w:webHidden/>
                <w:rStyle w:val="IndexLink"/>
              </w:rPr>
              <w:t>7</w:t>
            </w:r>
            <w:r>
              <w:rPr>
                <w:rStyle w:val="IndexLink"/>
                <w:rtl w:val="true"/>
              </w:rPr>
              <w:t xml:space="preserve"> </w:t>
            </w:r>
            <w:r>
              <w:rPr>
                <w:rStyle w:val="IndexLink"/>
                <w:rtl w:val="true"/>
              </w:rPr>
              <w:t>مسألة لا یحرم استعمال الممتزج من أحدهما مع غیرهما‌</w:t>
            </w:r>
            <w:r>
              <w:rPr>
                <w:rStyle w:val="IndexLink"/>
                <w:rtl w:val="true"/>
              </w:rPr>
              <w:tab/>
            </w:r>
            <w:r>
              <w:rPr>
                <w:rStyle w:val="IndexLink"/>
              </w:rPr>
              <w:t>211</w:t>
            </w:r>
          </w:hyperlink>
        </w:p>
        <w:p>
          <w:pPr>
            <w:pStyle w:val="Contents6"/>
            <w:tabs>
              <w:tab w:val="clear" w:pos="7609"/>
              <w:tab w:val="right" w:pos="9026" w:leader="dot"/>
            </w:tabs>
            <w:rPr/>
          </w:pPr>
          <w:hyperlink w:anchor="__RefHeading___Toc17172926_1280447820">
            <w:r>
              <w:rPr>
                <w:webHidden/>
                <w:rStyle w:val="IndexLink"/>
              </w:rPr>
              <w:t>8</w:t>
            </w:r>
            <w:r>
              <w:rPr>
                <w:rStyle w:val="IndexLink"/>
                <w:rtl w:val="true"/>
              </w:rPr>
              <w:t xml:space="preserve"> </w:t>
            </w:r>
            <w:r>
              <w:rPr>
                <w:rStyle w:val="IndexLink"/>
                <w:rtl w:val="true"/>
              </w:rPr>
              <w:t>مسألة یحرم ما کان ممتزجا منهما‌</w:t>
            </w:r>
            <w:r>
              <w:rPr>
                <w:rStyle w:val="IndexLink"/>
                <w:rtl w:val="true"/>
              </w:rPr>
              <w:tab/>
            </w:r>
            <w:r>
              <w:rPr>
                <w:rStyle w:val="IndexLink"/>
              </w:rPr>
              <w:t>211</w:t>
            </w:r>
          </w:hyperlink>
        </w:p>
        <w:p>
          <w:pPr>
            <w:pStyle w:val="Contents6"/>
            <w:tabs>
              <w:tab w:val="clear" w:pos="7609"/>
              <w:tab w:val="right" w:pos="9026" w:leader="dot"/>
            </w:tabs>
            <w:rPr/>
          </w:pPr>
          <w:hyperlink w:anchor="__RefHeading___Toc17172928_1280447820">
            <w:r>
              <w:rPr>
                <w:webHidden/>
                <w:rStyle w:val="IndexLink"/>
              </w:rPr>
              <w:t>9</w:t>
            </w:r>
            <w:r>
              <w:rPr>
                <w:rStyle w:val="IndexLink"/>
                <w:rtl w:val="true"/>
              </w:rPr>
              <w:t xml:space="preserve"> </w:t>
            </w:r>
            <w:r>
              <w:rPr>
                <w:rStyle w:val="IndexLink"/>
                <w:rtl w:val="true"/>
              </w:rPr>
              <w:t>مسألة لا بأس بغیر الأوانی إذا کان من أحدهما‌</w:t>
            </w:r>
            <w:r>
              <w:rPr>
                <w:rStyle w:val="IndexLink"/>
                <w:rtl w:val="true"/>
              </w:rPr>
              <w:tab/>
            </w:r>
            <w:r>
              <w:rPr>
                <w:rStyle w:val="IndexLink"/>
              </w:rPr>
              <w:t>211</w:t>
            </w:r>
          </w:hyperlink>
        </w:p>
        <w:p>
          <w:pPr>
            <w:pStyle w:val="Contents6"/>
            <w:tabs>
              <w:tab w:val="clear" w:pos="7609"/>
              <w:tab w:val="right" w:pos="9026" w:leader="dot"/>
            </w:tabs>
            <w:rPr/>
          </w:pPr>
          <w:hyperlink w:anchor="__RefHeading___Toc17172930_1280447820">
            <w:r>
              <w:rPr>
                <w:webHidden/>
                <w:rStyle w:val="IndexLink"/>
              </w:rPr>
              <w:t>10</w:t>
            </w:r>
            <w:r>
              <w:rPr>
                <w:rStyle w:val="IndexLink"/>
                <w:rtl w:val="true"/>
              </w:rPr>
              <w:t xml:space="preserve"> </w:t>
            </w:r>
            <w:r>
              <w:rPr>
                <w:rStyle w:val="IndexLink"/>
                <w:rtl w:val="true"/>
              </w:rPr>
              <w:t>مسألة الظاهر أن المراد من الأوانی ما یکون من قبیل الکأس و الکوز‌</w:t>
            </w:r>
            <w:r>
              <w:rPr>
                <w:rStyle w:val="IndexLink"/>
                <w:rtl w:val="true"/>
              </w:rPr>
              <w:tab/>
            </w:r>
            <w:r>
              <w:rPr>
                <w:rStyle w:val="IndexLink"/>
              </w:rPr>
              <w:t>211</w:t>
            </w:r>
          </w:hyperlink>
        </w:p>
        <w:p>
          <w:pPr>
            <w:pStyle w:val="Contents6"/>
            <w:tabs>
              <w:tab w:val="clear" w:pos="7609"/>
              <w:tab w:val="right" w:pos="9026" w:leader="dot"/>
            </w:tabs>
            <w:rPr/>
          </w:pPr>
          <w:hyperlink w:anchor="__RefHeading___Toc17172932_1280447820">
            <w:r>
              <w:rPr>
                <w:webHidden/>
                <w:rStyle w:val="IndexLink"/>
              </w:rPr>
              <w:t>11</w:t>
            </w:r>
            <w:r>
              <w:rPr>
                <w:rStyle w:val="IndexLink"/>
                <w:rtl w:val="true"/>
              </w:rPr>
              <w:t xml:space="preserve"> </w:t>
            </w:r>
            <w:r>
              <w:rPr>
                <w:rStyle w:val="IndexLink"/>
                <w:rtl w:val="true"/>
              </w:rPr>
              <w:t>مسألة لا فرق فی حرمة الأکل و الشرب من آنیة الذهب و الفضة بین مباشرتهما لفمه أو أخذ اللقمة منها‌</w:t>
            </w:r>
            <w:r>
              <w:rPr>
                <w:rStyle w:val="IndexLink"/>
                <w:rtl w:val="true"/>
              </w:rPr>
              <w:tab/>
            </w:r>
            <w:r>
              <w:rPr>
                <w:rStyle w:val="IndexLink"/>
              </w:rPr>
              <w:t>212</w:t>
            </w:r>
          </w:hyperlink>
        </w:p>
        <w:p>
          <w:pPr>
            <w:pStyle w:val="Contents6"/>
            <w:tabs>
              <w:tab w:val="clear" w:pos="7609"/>
              <w:tab w:val="right" w:pos="9026" w:leader="dot"/>
            </w:tabs>
            <w:rPr/>
          </w:pPr>
          <w:hyperlink w:anchor="__RefHeading___Toc17172934_1280447820">
            <w:r>
              <w:rPr>
                <w:webHidden/>
                <w:rStyle w:val="IndexLink"/>
              </w:rPr>
              <w:t>12</w:t>
            </w:r>
            <w:r>
              <w:rPr>
                <w:rStyle w:val="IndexLink"/>
                <w:rtl w:val="true"/>
              </w:rPr>
              <w:t xml:space="preserve"> </w:t>
            </w:r>
            <w:r>
              <w:rPr>
                <w:rStyle w:val="IndexLink"/>
                <w:rtl w:val="true"/>
              </w:rPr>
              <w:t>مسألة‌</w:t>
            </w:r>
            <w:r>
              <w:rPr>
                <w:rStyle w:val="IndexLink"/>
                <w:rtl w:val="true"/>
              </w:rPr>
              <w:tab/>
            </w:r>
            <w:r>
              <w:rPr>
                <w:rStyle w:val="IndexLink"/>
              </w:rPr>
              <w:t>213</w:t>
            </w:r>
          </w:hyperlink>
        </w:p>
        <w:p>
          <w:pPr>
            <w:pStyle w:val="Contents6"/>
            <w:tabs>
              <w:tab w:val="clear" w:pos="7609"/>
              <w:tab w:val="right" w:pos="9026" w:leader="dot"/>
            </w:tabs>
            <w:rPr/>
          </w:pPr>
          <w:hyperlink w:anchor="__RefHeading___Toc17172936_1280447820">
            <w:r>
              <w:rPr>
                <w:webHidden/>
                <w:rStyle w:val="IndexLink"/>
              </w:rPr>
              <w:t>13</w:t>
            </w:r>
            <w:r>
              <w:rPr>
                <w:rStyle w:val="IndexLink"/>
                <w:rtl w:val="true"/>
              </w:rPr>
              <w:t xml:space="preserve"> </w:t>
            </w:r>
            <w:r>
              <w:rPr>
                <w:rStyle w:val="IndexLink"/>
                <w:rtl w:val="true"/>
              </w:rPr>
              <w:t>مسألة إذا کان المأکول أو المشروب فی آنیة من أحدهما ففرغه فی ظرف آخر بقصد التخلص من الحرام لا بأس به‌</w:t>
            </w:r>
            <w:r>
              <w:rPr>
                <w:rStyle w:val="IndexLink"/>
                <w:rtl w:val="true"/>
              </w:rPr>
              <w:tab/>
            </w:r>
            <w:r>
              <w:rPr>
                <w:rStyle w:val="IndexLink"/>
              </w:rPr>
              <w:t>214</w:t>
            </w:r>
          </w:hyperlink>
        </w:p>
        <w:p>
          <w:pPr>
            <w:pStyle w:val="Contents6"/>
            <w:tabs>
              <w:tab w:val="clear" w:pos="7609"/>
              <w:tab w:val="right" w:pos="9026" w:leader="dot"/>
            </w:tabs>
            <w:rPr/>
          </w:pPr>
          <w:hyperlink w:anchor="__RefHeading___Toc17172938_1280447820">
            <w:r>
              <w:rPr>
                <w:webHidden/>
                <w:rStyle w:val="IndexLink"/>
              </w:rPr>
              <w:t>14</w:t>
            </w:r>
            <w:r>
              <w:rPr>
                <w:rStyle w:val="IndexLink"/>
                <w:rtl w:val="true"/>
              </w:rPr>
              <w:t xml:space="preserve"> </w:t>
            </w:r>
            <w:r>
              <w:rPr>
                <w:rStyle w:val="IndexLink"/>
                <w:rtl w:val="true"/>
              </w:rPr>
              <w:t>مسألة إذا انحصر ماء الوضوء أو الغسل فی إحدی الآنیتین‌</w:t>
            </w:r>
            <w:r>
              <w:rPr>
                <w:rStyle w:val="IndexLink"/>
                <w:rtl w:val="true"/>
              </w:rPr>
              <w:tab/>
            </w:r>
            <w:r>
              <w:rPr>
                <w:rStyle w:val="IndexLink"/>
              </w:rPr>
              <w:t>214</w:t>
            </w:r>
          </w:hyperlink>
        </w:p>
        <w:p>
          <w:pPr>
            <w:pStyle w:val="Contents6"/>
            <w:tabs>
              <w:tab w:val="clear" w:pos="7609"/>
              <w:tab w:val="right" w:pos="9026" w:leader="dot"/>
            </w:tabs>
            <w:rPr/>
          </w:pPr>
          <w:hyperlink w:anchor="__RefHeading___Toc17172940_1280447820">
            <w:r>
              <w:rPr>
                <w:webHidden/>
                <w:rStyle w:val="IndexLink"/>
              </w:rPr>
              <w:t>15</w:t>
            </w:r>
            <w:r>
              <w:rPr>
                <w:rStyle w:val="IndexLink"/>
                <w:rtl w:val="true"/>
              </w:rPr>
              <w:t xml:space="preserve"> </w:t>
            </w:r>
            <w:r>
              <w:rPr>
                <w:rStyle w:val="IndexLink"/>
                <w:rtl w:val="true"/>
              </w:rPr>
              <w:t>مسألة لا فرق فی الذهب و الفضة بین الجید منهما و الردی‌ء‌</w:t>
            </w:r>
            <w:r>
              <w:rPr>
                <w:rStyle w:val="IndexLink"/>
                <w:rtl w:val="true"/>
              </w:rPr>
              <w:tab/>
            </w:r>
            <w:r>
              <w:rPr>
                <w:rStyle w:val="IndexLink"/>
              </w:rPr>
              <w:t>216</w:t>
            </w:r>
          </w:hyperlink>
        </w:p>
        <w:p>
          <w:pPr>
            <w:pStyle w:val="Contents6"/>
            <w:tabs>
              <w:tab w:val="clear" w:pos="7609"/>
              <w:tab w:val="right" w:pos="9026" w:leader="dot"/>
            </w:tabs>
            <w:rPr/>
          </w:pPr>
          <w:hyperlink w:anchor="__RefHeading___Toc17172942_1280447820">
            <w:r>
              <w:rPr>
                <w:webHidden/>
                <w:rStyle w:val="IndexLink"/>
              </w:rPr>
              <w:t>16</w:t>
            </w:r>
            <w:r>
              <w:rPr>
                <w:rStyle w:val="IndexLink"/>
                <w:rtl w:val="true"/>
              </w:rPr>
              <w:t xml:space="preserve"> </w:t>
            </w:r>
            <w:r>
              <w:rPr>
                <w:rStyle w:val="IndexLink"/>
                <w:rtl w:val="true"/>
              </w:rPr>
              <w:t>مسألة إذا توضأ أو اغتسل من إناء الذهب أو الفضة‌</w:t>
            </w:r>
            <w:r>
              <w:rPr>
                <w:rStyle w:val="IndexLink"/>
                <w:rtl w:val="true"/>
              </w:rPr>
              <w:tab/>
            </w:r>
            <w:r>
              <w:rPr>
                <w:rStyle w:val="IndexLink"/>
              </w:rPr>
              <w:t>216</w:t>
            </w:r>
          </w:hyperlink>
        </w:p>
        <w:p>
          <w:pPr>
            <w:pStyle w:val="Contents6"/>
            <w:tabs>
              <w:tab w:val="clear" w:pos="7609"/>
              <w:tab w:val="right" w:pos="9026" w:leader="dot"/>
            </w:tabs>
            <w:rPr/>
          </w:pPr>
          <w:hyperlink w:anchor="__RefHeading___Toc17172944_1280447820">
            <w:r>
              <w:rPr>
                <w:webHidden/>
                <w:rStyle w:val="IndexLink"/>
              </w:rPr>
              <w:t>17</w:t>
            </w:r>
            <w:r>
              <w:rPr>
                <w:rStyle w:val="IndexLink"/>
                <w:rtl w:val="true"/>
              </w:rPr>
              <w:t xml:space="preserve"> </w:t>
            </w:r>
            <w:r>
              <w:rPr>
                <w:rStyle w:val="IndexLink"/>
                <w:rtl w:val="true"/>
              </w:rPr>
              <w:t>مسألة الأوانی من غیر الجنسین لا مانع منها‌</w:t>
            </w:r>
            <w:r>
              <w:rPr>
                <w:rStyle w:val="IndexLink"/>
                <w:rtl w:val="true"/>
              </w:rPr>
              <w:tab/>
            </w:r>
            <w:r>
              <w:rPr>
                <w:rStyle w:val="IndexLink"/>
              </w:rPr>
              <w:t>216</w:t>
            </w:r>
          </w:hyperlink>
        </w:p>
        <w:p>
          <w:pPr>
            <w:pStyle w:val="Contents6"/>
            <w:tabs>
              <w:tab w:val="clear" w:pos="7609"/>
              <w:tab w:val="right" w:pos="9026" w:leader="dot"/>
            </w:tabs>
            <w:rPr/>
          </w:pPr>
          <w:hyperlink w:anchor="__RefHeading___Toc17172946_1280447820">
            <w:r>
              <w:rPr>
                <w:webHidden/>
                <w:rStyle w:val="IndexLink"/>
              </w:rPr>
              <w:t>18</w:t>
            </w:r>
            <w:r>
              <w:rPr>
                <w:rStyle w:val="IndexLink"/>
                <w:rtl w:val="true"/>
              </w:rPr>
              <w:t xml:space="preserve"> </w:t>
            </w:r>
            <w:r>
              <w:rPr>
                <w:rStyle w:val="IndexLink"/>
                <w:rtl w:val="true"/>
              </w:rPr>
              <w:t>مسألة الذهب المعروف بالفرنکی لا بأس بما صنع منه‌</w:t>
            </w:r>
            <w:r>
              <w:rPr>
                <w:rStyle w:val="IndexLink"/>
                <w:rtl w:val="true"/>
              </w:rPr>
              <w:tab/>
            </w:r>
            <w:r>
              <w:rPr>
                <w:rStyle w:val="IndexLink"/>
              </w:rPr>
              <w:t>216</w:t>
            </w:r>
          </w:hyperlink>
        </w:p>
        <w:p>
          <w:pPr>
            <w:pStyle w:val="Contents6"/>
            <w:tabs>
              <w:tab w:val="clear" w:pos="7609"/>
              <w:tab w:val="right" w:pos="9026" w:leader="dot"/>
            </w:tabs>
            <w:rPr/>
          </w:pPr>
          <w:hyperlink w:anchor="__RefHeading___Toc17172948_1280447820">
            <w:r>
              <w:rPr>
                <w:webHidden/>
                <w:rStyle w:val="IndexLink"/>
              </w:rPr>
              <w:t>19</w:t>
            </w:r>
            <w:r>
              <w:rPr>
                <w:rStyle w:val="IndexLink"/>
                <w:rtl w:val="true"/>
              </w:rPr>
              <w:t xml:space="preserve"> </w:t>
            </w:r>
            <w:r>
              <w:rPr>
                <w:rStyle w:val="IndexLink"/>
                <w:rtl w:val="true"/>
              </w:rPr>
              <w:t>مسألة إذا اضطر إلی استعمال أوانی الذهب أو الفضة فی الأکل و الشرب و غیرهما جاز‌</w:t>
            </w:r>
            <w:r>
              <w:rPr>
                <w:rStyle w:val="IndexLink"/>
                <w:rtl w:val="true"/>
              </w:rPr>
              <w:tab/>
            </w:r>
            <w:r>
              <w:rPr>
                <w:rStyle w:val="IndexLink"/>
              </w:rPr>
              <w:t>217</w:t>
            </w:r>
          </w:hyperlink>
        </w:p>
        <w:p>
          <w:pPr>
            <w:pStyle w:val="Contents6"/>
            <w:tabs>
              <w:tab w:val="clear" w:pos="7609"/>
              <w:tab w:val="right" w:pos="9026" w:leader="dot"/>
            </w:tabs>
            <w:rPr/>
          </w:pPr>
          <w:hyperlink w:anchor="__RefHeading___Toc17172950_1280447820">
            <w:r>
              <w:rPr>
                <w:webHidden/>
                <w:rStyle w:val="IndexLink"/>
              </w:rPr>
              <w:t>20</w:t>
            </w:r>
            <w:r>
              <w:rPr>
                <w:rStyle w:val="IndexLink"/>
                <w:rtl w:val="true"/>
              </w:rPr>
              <w:t xml:space="preserve"> </w:t>
            </w:r>
            <w:r>
              <w:rPr>
                <w:rStyle w:val="IndexLink"/>
                <w:rtl w:val="true"/>
              </w:rPr>
              <w:t>مسألة‌</w:t>
            </w:r>
            <w:r>
              <w:rPr>
                <w:rStyle w:val="IndexLink"/>
                <w:rtl w:val="true"/>
              </w:rPr>
              <w:tab/>
            </w:r>
            <w:r>
              <w:rPr>
                <w:rStyle w:val="IndexLink"/>
              </w:rPr>
              <w:t>217</w:t>
            </w:r>
          </w:hyperlink>
        </w:p>
        <w:p>
          <w:pPr>
            <w:pStyle w:val="Contents6"/>
            <w:tabs>
              <w:tab w:val="clear" w:pos="7609"/>
              <w:tab w:val="right" w:pos="9026" w:leader="dot"/>
            </w:tabs>
            <w:rPr/>
          </w:pPr>
          <w:hyperlink w:anchor="__RefHeading___Toc17172952_1280447820">
            <w:r>
              <w:rPr>
                <w:webHidden/>
                <w:rStyle w:val="IndexLink"/>
              </w:rPr>
              <w:t>21</w:t>
            </w:r>
            <w:r>
              <w:rPr>
                <w:rStyle w:val="IndexLink"/>
                <w:rtl w:val="true"/>
              </w:rPr>
              <w:t xml:space="preserve"> </w:t>
            </w:r>
            <w:r>
              <w:rPr>
                <w:rStyle w:val="IndexLink"/>
                <w:rtl w:val="true"/>
              </w:rPr>
              <w:t>مسألة یحرم إجارة نفسه لصوغ الأوانی من أحدهما‌</w:t>
            </w:r>
            <w:r>
              <w:rPr>
                <w:rStyle w:val="IndexLink"/>
                <w:rtl w:val="true"/>
              </w:rPr>
              <w:tab/>
            </w:r>
            <w:r>
              <w:rPr>
                <w:rStyle w:val="IndexLink"/>
              </w:rPr>
              <w:t>217</w:t>
            </w:r>
          </w:hyperlink>
        </w:p>
        <w:p>
          <w:pPr>
            <w:pStyle w:val="Contents6"/>
            <w:tabs>
              <w:tab w:val="clear" w:pos="7609"/>
              <w:tab w:val="right" w:pos="9026" w:leader="dot"/>
            </w:tabs>
            <w:rPr/>
          </w:pPr>
          <w:hyperlink w:anchor="__RefHeading___Toc17172954_1280447820">
            <w:r>
              <w:rPr>
                <w:webHidden/>
                <w:rStyle w:val="IndexLink"/>
              </w:rPr>
              <w:t>22</w:t>
            </w:r>
            <w:r>
              <w:rPr>
                <w:rStyle w:val="IndexLink"/>
                <w:rtl w:val="true"/>
              </w:rPr>
              <w:t xml:space="preserve"> </w:t>
            </w:r>
            <w:r>
              <w:rPr>
                <w:rStyle w:val="IndexLink"/>
                <w:rtl w:val="true"/>
              </w:rPr>
              <w:t>مسألة یجب علی صاحبهما کسرهما‌</w:t>
            </w:r>
            <w:r>
              <w:rPr>
                <w:rStyle w:val="IndexLink"/>
                <w:rtl w:val="true"/>
              </w:rPr>
              <w:tab/>
            </w:r>
            <w:r>
              <w:rPr>
                <w:rStyle w:val="IndexLink"/>
              </w:rPr>
              <w:t>217</w:t>
            </w:r>
          </w:hyperlink>
        </w:p>
        <w:p>
          <w:pPr>
            <w:pStyle w:val="Contents6"/>
            <w:tabs>
              <w:tab w:val="clear" w:pos="7609"/>
              <w:tab w:val="right" w:pos="9026" w:leader="dot"/>
            </w:tabs>
            <w:rPr/>
          </w:pPr>
          <w:hyperlink w:anchor="__RefHeading___Toc17172956_1280447820">
            <w:r>
              <w:rPr>
                <w:webHidden/>
                <w:rStyle w:val="IndexLink"/>
              </w:rPr>
              <w:t>23</w:t>
            </w:r>
            <w:r>
              <w:rPr>
                <w:rStyle w:val="IndexLink"/>
                <w:rtl w:val="true"/>
              </w:rPr>
              <w:t xml:space="preserve"> </w:t>
            </w:r>
            <w:r>
              <w:rPr>
                <w:rStyle w:val="IndexLink"/>
                <w:rtl w:val="true"/>
              </w:rPr>
              <w:t>مسألة إذا شک فی آنیة أنها من أحدهما أم لا‌</w:t>
            </w:r>
            <w:r>
              <w:rPr>
                <w:rStyle w:val="IndexLink"/>
                <w:rtl w:val="true"/>
              </w:rPr>
              <w:tab/>
            </w:r>
            <w:r>
              <w:rPr>
                <w:rStyle w:val="IndexLink"/>
              </w:rPr>
              <w:t>217</w:t>
            </w:r>
          </w:hyperlink>
        </w:p>
        <w:p>
          <w:pPr>
            <w:pStyle w:val="Contents5"/>
            <w:tabs>
              <w:tab w:val="clear" w:pos="7892"/>
              <w:tab w:val="right" w:pos="9026" w:leader="dot"/>
            </w:tabs>
            <w:rPr/>
          </w:pPr>
          <w:hyperlink w:anchor="__RefHeading___Toc17172958_1280447820">
            <w:r>
              <w:rPr>
                <w:webHidden/>
                <w:rStyle w:val="IndexLink"/>
                <w:rtl w:val="true"/>
              </w:rPr>
              <w:t>فصل فی أحکام التخلی‌</w:t>
            </w:r>
            <w:r>
              <w:rPr>
                <w:rStyle w:val="IndexLink"/>
                <w:rtl w:val="true"/>
              </w:rPr>
              <w:tab/>
            </w:r>
            <w:r>
              <w:rPr>
                <w:rStyle w:val="IndexLink"/>
              </w:rPr>
              <w:t>218</w:t>
            </w:r>
          </w:hyperlink>
        </w:p>
        <w:p>
          <w:pPr>
            <w:pStyle w:val="Contents6"/>
            <w:tabs>
              <w:tab w:val="clear" w:pos="7609"/>
              <w:tab w:val="right" w:pos="9026" w:leader="dot"/>
            </w:tabs>
            <w:rPr/>
          </w:pPr>
          <w:hyperlink w:anchor="__RefHeading___Toc17172960_1280447820">
            <w:r>
              <w:rPr>
                <w:webHidden/>
                <w:rStyle w:val="IndexLink"/>
              </w:rPr>
              <w:t>1</w:t>
            </w:r>
            <w:r>
              <w:rPr>
                <w:rStyle w:val="IndexLink"/>
                <w:rtl w:val="true"/>
              </w:rPr>
              <w:t xml:space="preserve"> </w:t>
            </w:r>
            <w:r>
              <w:rPr>
                <w:rStyle w:val="IndexLink"/>
                <w:rtl w:val="true"/>
              </w:rPr>
              <w:t>مسألة یجب فی حال التخلی بل فی سائر الأحوال ستر العورة عن الناظر المحترم‌</w:t>
            </w:r>
            <w:r>
              <w:rPr>
                <w:rStyle w:val="IndexLink"/>
                <w:rtl w:val="true"/>
              </w:rPr>
              <w:tab/>
            </w:r>
            <w:r>
              <w:rPr>
                <w:rStyle w:val="IndexLink"/>
              </w:rPr>
              <w:t>218</w:t>
            </w:r>
          </w:hyperlink>
        </w:p>
        <w:p>
          <w:pPr>
            <w:pStyle w:val="Contents6"/>
            <w:tabs>
              <w:tab w:val="clear" w:pos="7609"/>
              <w:tab w:val="right" w:pos="9026" w:leader="dot"/>
            </w:tabs>
            <w:rPr/>
          </w:pPr>
          <w:hyperlink w:anchor="__RefHeading___Toc17172962_1280447820">
            <w:r>
              <w:rPr>
                <w:webHidden/>
                <w:rStyle w:val="IndexLink"/>
              </w:rPr>
              <w:t>2</w:t>
            </w:r>
            <w:r>
              <w:rPr>
                <w:rStyle w:val="IndexLink"/>
                <w:rtl w:val="true"/>
              </w:rPr>
              <w:t xml:space="preserve"> </w:t>
            </w:r>
            <w:r>
              <w:rPr>
                <w:rStyle w:val="IndexLink"/>
                <w:rtl w:val="true"/>
              </w:rPr>
              <w:t>مسألة لا فرق فی الحرمة بین عورة المسلم و الکافر‌</w:t>
            </w:r>
            <w:r>
              <w:rPr>
                <w:rStyle w:val="IndexLink"/>
                <w:rtl w:val="true"/>
              </w:rPr>
              <w:tab/>
            </w:r>
            <w:r>
              <w:rPr>
                <w:rStyle w:val="IndexLink"/>
              </w:rPr>
              <w:t>218</w:t>
            </w:r>
          </w:hyperlink>
        </w:p>
        <w:p>
          <w:pPr>
            <w:pStyle w:val="Contents6"/>
            <w:tabs>
              <w:tab w:val="clear" w:pos="7609"/>
              <w:tab w:val="right" w:pos="9026" w:leader="dot"/>
            </w:tabs>
            <w:rPr/>
          </w:pPr>
          <w:hyperlink w:anchor="__RefHeading___Toc17172964_1280447820">
            <w:r>
              <w:rPr>
                <w:webHidden/>
                <w:rStyle w:val="IndexLink"/>
              </w:rPr>
              <w:t>3</w:t>
            </w:r>
            <w:r>
              <w:rPr>
                <w:rStyle w:val="IndexLink"/>
                <w:rtl w:val="true"/>
              </w:rPr>
              <w:t xml:space="preserve"> </w:t>
            </w:r>
            <w:r>
              <w:rPr>
                <w:rStyle w:val="IndexLink"/>
                <w:rtl w:val="true"/>
              </w:rPr>
              <w:t>مسألة المراد من الناظر المحترم‌</w:t>
            </w:r>
            <w:r>
              <w:rPr>
                <w:rStyle w:val="IndexLink"/>
                <w:rtl w:val="true"/>
              </w:rPr>
              <w:tab/>
            </w:r>
            <w:r>
              <w:rPr>
                <w:rStyle w:val="IndexLink"/>
              </w:rPr>
              <w:t>218</w:t>
            </w:r>
          </w:hyperlink>
        </w:p>
        <w:p>
          <w:pPr>
            <w:pStyle w:val="Contents6"/>
            <w:tabs>
              <w:tab w:val="clear" w:pos="7609"/>
              <w:tab w:val="right" w:pos="9026" w:leader="dot"/>
            </w:tabs>
            <w:rPr/>
          </w:pPr>
          <w:hyperlink w:anchor="__RefHeading___Toc17172966_1280447820">
            <w:r>
              <w:rPr>
                <w:webHidden/>
                <w:rStyle w:val="IndexLink"/>
              </w:rPr>
              <w:t>4</w:t>
            </w:r>
            <w:r>
              <w:rPr>
                <w:rStyle w:val="IndexLink"/>
                <w:rtl w:val="true"/>
              </w:rPr>
              <w:t xml:space="preserve"> </w:t>
            </w:r>
            <w:r>
              <w:rPr>
                <w:rStyle w:val="IndexLink"/>
                <w:rtl w:val="true"/>
              </w:rPr>
              <w:t>مسألة لا یجوز للمالک النظر إلی عورة مملوکته إذا کانت مزوجة أو محلله أو فی العدة‌</w:t>
            </w:r>
            <w:r>
              <w:rPr>
                <w:rStyle w:val="IndexLink"/>
                <w:rtl w:val="true"/>
              </w:rPr>
              <w:tab/>
            </w:r>
            <w:r>
              <w:rPr>
                <w:rStyle w:val="IndexLink"/>
              </w:rPr>
              <w:t>219</w:t>
            </w:r>
          </w:hyperlink>
        </w:p>
        <w:p>
          <w:pPr>
            <w:pStyle w:val="Contents6"/>
            <w:tabs>
              <w:tab w:val="clear" w:pos="7609"/>
              <w:tab w:val="right" w:pos="9026" w:leader="dot"/>
            </w:tabs>
            <w:rPr/>
          </w:pPr>
          <w:hyperlink w:anchor="__RefHeading___Toc17172968_1280447820">
            <w:r>
              <w:rPr>
                <w:webHidden/>
                <w:rStyle w:val="IndexLink"/>
              </w:rPr>
              <w:t>5</w:t>
            </w:r>
            <w:r>
              <w:rPr>
                <w:rStyle w:val="IndexLink"/>
                <w:rtl w:val="true"/>
              </w:rPr>
              <w:t xml:space="preserve"> </w:t>
            </w:r>
            <w:r>
              <w:rPr>
                <w:rStyle w:val="IndexLink"/>
                <w:rtl w:val="true"/>
              </w:rPr>
              <w:t>مسألة لا یجب ستر الفخذین و لا الألیتین و لا الشعر النابت أطراف العورة‌</w:t>
            </w:r>
            <w:r>
              <w:rPr>
                <w:rStyle w:val="IndexLink"/>
                <w:rtl w:val="true"/>
              </w:rPr>
              <w:tab/>
            </w:r>
            <w:r>
              <w:rPr>
                <w:rStyle w:val="IndexLink"/>
              </w:rPr>
              <w:t>219</w:t>
            </w:r>
          </w:hyperlink>
        </w:p>
        <w:p>
          <w:pPr>
            <w:pStyle w:val="Contents6"/>
            <w:tabs>
              <w:tab w:val="clear" w:pos="7609"/>
              <w:tab w:val="right" w:pos="9026" w:leader="dot"/>
            </w:tabs>
            <w:rPr/>
          </w:pPr>
          <w:hyperlink w:anchor="__RefHeading___Toc17172970_1280447820">
            <w:r>
              <w:rPr>
                <w:webHidden/>
                <w:rStyle w:val="IndexLink"/>
              </w:rPr>
              <w:t>6</w:t>
            </w:r>
            <w:r>
              <w:rPr>
                <w:rStyle w:val="IndexLink"/>
                <w:rtl w:val="true"/>
              </w:rPr>
              <w:t xml:space="preserve"> </w:t>
            </w:r>
            <w:r>
              <w:rPr>
                <w:rStyle w:val="IndexLink"/>
                <w:rtl w:val="true"/>
              </w:rPr>
              <w:t>مسألة لا فرق بین أفراد الساتر فیجوز بکل ما یستر‌</w:t>
            </w:r>
            <w:r>
              <w:rPr>
                <w:rStyle w:val="IndexLink"/>
                <w:rtl w:val="true"/>
              </w:rPr>
              <w:tab/>
            </w:r>
            <w:r>
              <w:rPr>
                <w:rStyle w:val="IndexLink"/>
              </w:rPr>
              <w:t>219</w:t>
            </w:r>
          </w:hyperlink>
        </w:p>
        <w:p>
          <w:pPr>
            <w:pStyle w:val="Contents6"/>
            <w:tabs>
              <w:tab w:val="clear" w:pos="7609"/>
              <w:tab w:val="right" w:pos="9026" w:leader="dot"/>
            </w:tabs>
            <w:rPr/>
          </w:pPr>
          <w:hyperlink w:anchor="__RefHeading___Toc17172972_1280447820">
            <w:r>
              <w:rPr>
                <w:webHidden/>
                <w:rStyle w:val="IndexLink"/>
              </w:rPr>
              <w:t>7</w:t>
            </w:r>
            <w:r>
              <w:rPr>
                <w:rStyle w:val="IndexLink"/>
                <w:rtl w:val="true"/>
              </w:rPr>
              <w:t xml:space="preserve"> </w:t>
            </w:r>
            <w:r>
              <w:rPr>
                <w:rStyle w:val="IndexLink"/>
                <w:rtl w:val="true"/>
              </w:rPr>
              <w:t>مسألة لا یجب الستر فی الظلمة المانعة عن الرؤیة‌</w:t>
            </w:r>
            <w:r>
              <w:rPr>
                <w:rStyle w:val="IndexLink"/>
                <w:rtl w:val="true"/>
              </w:rPr>
              <w:tab/>
            </w:r>
            <w:r>
              <w:rPr>
                <w:rStyle w:val="IndexLink"/>
              </w:rPr>
              <w:t>219</w:t>
            </w:r>
          </w:hyperlink>
        </w:p>
        <w:p>
          <w:pPr>
            <w:pStyle w:val="Contents6"/>
            <w:tabs>
              <w:tab w:val="clear" w:pos="7609"/>
              <w:tab w:val="right" w:pos="9026" w:leader="dot"/>
            </w:tabs>
            <w:rPr/>
          </w:pPr>
          <w:hyperlink w:anchor="__RefHeading___Toc17172974_1280447820">
            <w:r>
              <w:rPr>
                <w:webHidden/>
                <w:rStyle w:val="IndexLink"/>
              </w:rPr>
              <w:t>8</w:t>
            </w:r>
            <w:r>
              <w:rPr>
                <w:rStyle w:val="IndexLink"/>
                <w:rtl w:val="true"/>
              </w:rPr>
              <w:t xml:space="preserve"> </w:t>
            </w:r>
            <w:r>
              <w:rPr>
                <w:rStyle w:val="IndexLink"/>
                <w:rtl w:val="true"/>
              </w:rPr>
              <w:t>مسألة لا یجوز النظر إلی عورة الغیر من وراء الشیشة‌</w:t>
            </w:r>
            <w:r>
              <w:rPr>
                <w:rStyle w:val="IndexLink"/>
                <w:rtl w:val="true"/>
              </w:rPr>
              <w:tab/>
            </w:r>
            <w:r>
              <w:rPr>
                <w:rStyle w:val="IndexLink"/>
              </w:rPr>
              <w:t>219</w:t>
            </w:r>
          </w:hyperlink>
        </w:p>
        <w:p>
          <w:pPr>
            <w:pStyle w:val="Contents6"/>
            <w:tabs>
              <w:tab w:val="clear" w:pos="7609"/>
              <w:tab w:val="right" w:pos="9026" w:leader="dot"/>
            </w:tabs>
            <w:rPr/>
          </w:pPr>
          <w:hyperlink w:anchor="__RefHeading___Toc17172976_1280447820">
            <w:r>
              <w:rPr>
                <w:webHidden/>
                <w:rStyle w:val="IndexLink"/>
              </w:rPr>
              <w:t>9</w:t>
            </w:r>
            <w:r>
              <w:rPr>
                <w:rStyle w:val="IndexLink"/>
                <w:rtl w:val="true"/>
              </w:rPr>
              <w:t xml:space="preserve"> </w:t>
            </w:r>
            <w:r>
              <w:rPr>
                <w:rStyle w:val="IndexLink"/>
                <w:rtl w:val="true"/>
              </w:rPr>
              <w:t>مسألة لا یجوز الوقوف فی مکان یعلم بوقوع نظره علی عورة الغیر‌</w:t>
            </w:r>
            <w:r>
              <w:rPr>
                <w:rStyle w:val="IndexLink"/>
                <w:rtl w:val="true"/>
              </w:rPr>
              <w:tab/>
            </w:r>
            <w:r>
              <w:rPr>
                <w:rStyle w:val="IndexLink"/>
              </w:rPr>
              <w:t>219</w:t>
            </w:r>
          </w:hyperlink>
        </w:p>
        <w:p>
          <w:pPr>
            <w:pStyle w:val="Contents6"/>
            <w:tabs>
              <w:tab w:val="clear" w:pos="7609"/>
              <w:tab w:val="right" w:pos="9026" w:leader="dot"/>
            </w:tabs>
            <w:rPr/>
          </w:pPr>
          <w:hyperlink w:anchor="__RefHeading___Toc17172978_1280447820">
            <w:r>
              <w:rPr>
                <w:webHidden/>
                <w:rStyle w:val="IndexLink"/>
              </w:rPr>
              <w:t>10</w:t>
            </w:r>
            <w:r>
              <w:rPr>
                <w:rStyle w:val="IndexLink"/>
                <w:rtl w:val="true"/>
              </w:rPr>
              <w:t xml:space="preserve"> </w:t>
            </w:r>
            <w:r>
              <w:rPr>
                <w:rStyle w:val="IndexLink"/>
                <w:rtl w:val="true"/>
              </w:rPr>
              <w:t>مسألة لو شک فی وجود الناظر أو کونه محترما‌</w:t>
            </w:r>
            <w:r>
              <w:rPr>
                <w:rStyle w:val="IndexLink"/>
                <w:rtl w:val="true"/>
              </w:rPr>
              <w:tab/>
            </w:r>
            <w:r>
              <w:rPr>
                <w:rStyle w:val="IndexLink"/>
              </w:rPr>
              <w:t>219</w:t>
            </w:r>
          </w:hyperlink>
        </w:p>
        <w:p>
          <w:pPr>
            <w:pStyle w:val="Contents6"/>
            <w:tabs>
              <w:tab w:val="clear" w:pos="7609"/>
              <w:tab w:val="right" w:pos="9026" w:leader="dot"/>
            </w:tabs>
            <w:rPr/>
          </w:pPr>
          <w:hyperlink w:anchor="__RefHeading___Toc17172980_1280447820">
            <w:r>
              <w:rPr>
                <w:webHidden/>
                <w:rStyle w:val="IndexLink"/>
              </w:rPr>
              <w:t>11</w:t>
            </w:r>
            <w:r>
              <w:rPr>
                <w:rStyle w:val="IndexLink"/>
                <w:rtl w:val="true"/>
              </w:rPr>
              <w:t xml:space="preserve"> </w:t>
            </w:r>
            <w:r>
              <w:rPr>
                <w:rStyle w:val="IndexLink"/>
                <w:rtl w:val="true"/>
              </w:rPr>
              <w:t>مسألة لو رأی عورة مکشوفة‌</w:t>
            </w:r>
            <w:r>
              <w:rPr>
                <w:rStyle w:val="IndexLink"/>
                <w:rtl w:val="true"/>
              </w:rPr>
              <w:tab/>
            </w:r>
            <w:r>
              <w:rPr>
                <w:rStyle w:val="IndexLink"/>
              </w:rPr>
              <w:t>219</w:t>
            </w:r>
          </w:hyperlink>
        </w:p>
        <w:p>
          <w:pPr>
            <w:pStyle w:val="Contents6"/>
            <w:tabs>
              <w:tab w:val="clear" w:pos="7609"/>
              <w:tab w:val="right" w:pos="9026" w:leader="dot"/>
            </w:tabs>
            <w:rPr/>
          </w:pPr>
          <w:hyperlink w:anchor="__RefHeading___Toc17172982_1280447820">
            <w:r>
              <w:rPr>
                <w:webHidden/>
                <w:rStyle w:val="IndexLink"/>
              </w:rPr>
              <w:t>12</w:t>
            </w:r>
            <w:r>
              <w:rPr>
                <w:rStyle w:val="IndexLink"/>
                <w:rtl w:val="true"/>
              </w:rPr>
              <w:t xml:space="preserve"> </w:t>
            </w:r>
            <w:r>
              <w:rPr>
                <w:rStyle w:val="IndexLink"/>
                <w:rtl w:val="true"/>
              </w:rPr>
              <w:t>مسألة لا یجوز للرجل و الأنثی النظر إلی دبر الخنثی‌</w:t>
            </w:r>
            <w:r>
              <w:rPr>
                <w:rStyle w:val="IndexLink"/>
                <w:rtl w:val="true"/>
              </w:rPr>
              <w:tab/>
            </w:r>
            <w:r>
              <w:rPr>
                <w:rStyle w:val="IndexLink"/>
              </w:rPr>
              <w:t>220</w:t>
            </w:r>
          </w:hyperlink>
        </w:p>
        <w:p>
          <w:pPr>
            <w:pStyle w:val="Contents6"/>
            <w:tabs>
              <w:tab w:val="clear" w:pos="7609"/>
              <w:tab w:val="right" w:pos="9026" w:leader="dot"/>
            </w:tabs>
            <w:rPr/>
          </w:pPr>
          <w:hyperlink w:anchor="__RefHeading___Toc17172984_1280447820">
            <w:r>
              <w:rPr>
                <w:webHidden/>
                <w:rStyle w:val="IndexLink"/>
              </w:rPr>
              <w:t>13</w:t>
            </w:r>
            <w:r>
              <w:rPr>
                <w:rStyle w:val="IndexLink"/>
                <w:rtl w:val="true"/>
              </w:rPr>
              <w:t xml:space="preserve"> </w:t>
            </w:r>
            <w:r>
              <w:rPr>
                <w:rStyle w:val="IndexLink"/>
                <w:rtl w:val="true"/>
              </w:rPr>
              <w:t>مسألة لو اضطر إلی النظر إلی عورة الغیر‌</w:t>
            </w:r>
            <w:r>
              <w:rPr>
                <w:rStyle w:val="IndexLink"/>
                <w:rtl w:val="true"/>
              </w:rPr>
              <w:tab/>
            </w:r>
            <w:r>
              <w:rPr>
                <w:rStyle w:val="IndexLink"/>
              </w:rPr>
              <w:t>221</w:t>
            </w:r>
          </w:hyperlink>
        </w:p>
        <w:p>
          <w:pPr>
            <w:pStyle w:val="Contents6"/>
            <w:tabs>
              <w:tab w:val="clear" w:pos="7609"/>
              <w:tab w:val="right" w:pos="9026" w:leader="dot"/>
            </w:tabs>
            <w:rPr/>
          </w:pPr>
          <w:hyperlink w:anchor="__RefHeading___Toc17172986_1280447820">
            <w:r>
              <w:rPr>
                <w:webHidden/>
                <w:rStyle w:val="IndexLink"/>
              </w:rPr>
              <w:t>14</w:t>
            </w:r>
            <w:r>
              <w:rPr>
                <w:rStyle w:val="IndexLink"/>
                <w:rtl w:val="true"/>
              </w:rPr>
              <w:t xml:space="preserve"> </w:t>
            </w:r>
            <w:r>
              <w:rPr>
                <w:rStyle w:val="IndexLink"/>
                <w:rtl w:val="true"/>
              </w:rPr>
              <w:t>مسألة یحرم فی حال التخلی استقبال القبلة و استدبارها بمقادیم بدنه‌</w:t>
            </w:r>
            <w:r>
              <w:rPr>
                <w:rStyle w:val="IndexLink"/>
                <w:rtl w:val="true"/>
              </w:rPr>
              <w:tab/>
            </w:r>
            <w:r>
              <w:rPr>
                <w:rStyle w:val="IndexLink"/>
              </w:rPr>
              <w:t>221</w:t>
            </w:r>
          </w:hyperlink>
        </w:p>
        <w:p>
          <w:pPr>
            <w:pStyle w:val="Contents6"/>
            <w:tabs>
              <w:tab w:val="clear" w:pos="7609"/>
              <w:tab w:val="right" w:pos="9026" w:leader="dot"/>
            </w:tabs>
            <w:rPr/>
          </w:pPr>
          <w:hyperlink w:anchor="__RefHeading___Toc17172988_1280447820">
            <w:r>
              <w:rPr>
                <w:webHidden/>
                <w:rStyle w:val="IndexLink"/>
              </w:rPr>
              <w:t>15</w:t>
            </w:r>
            <w:r>
              <w:rPr>
                <w:rStyle w:val="IndexLink"/>
                <w:rtl w:val="true"/>
              </w:rPr>
              <w:t xml:space="preserve"> </w:t>
            </w:r>
            <w:r>
              <w:rPr>
                <w:rStyle w:val="IndexLink"/>
                <w:rtl w:val="true"/>
              </w:rPr>
              <w:t>مسألة الأحوط ترک إقعاد الطفل للتخلی علی وجه یکون مستقبلا أو مستدبرا‌</w:t>
            </w:r>
            <w:r>
              <w:rPr>
                <w:rStyle w:val="IndexLink"/>
                <w:rtl w:val="true"/>
              </w:rPr>
              <w:tab/>
            </w:r>
            <w:r>
              <w:rPr>
                <w:rStyle w:val="IndexLink"/>
              </w:rPr>
              <w:t>222</w:t>
            </w:r>
          </w:hyperlink>
        </w:p>
        <w:p>
          <w:pPr>
            <w:pStyle w:val="Contents6"/>
            <w:tabs>
              <w:tab w:val="clear" w:pos="7609"/>
              <w:tab w:val="right" w:pos="9026" w:leader="dot"/>
            </w:tabs>
            <w:rPr/>
          </w:pPr>
          <w:hyperlink w:anchor="__RefHeading___Toc17172990_1280447820">
            <w:r>
              <w:rPr>
                <w:webHidden/>
                <w:rStyle w:val="IndexLink"/>
              </w:rPr>
              <w:t>16</w:t>
            </w:r>
            <w:r>
              <w:rPr>
                <w:rStyle w:val="IndexLink"/>
                <w:rtl w:val="true"/>
              </w:rPr>
              <w:t xml:space="preserve"> </w:t>
            </w:r>
            <w:r>
              <w:rPr>
                <w:rStyle w:val="IndexLink"/>
                <w:rtl w:val="true"/>
              </w:rPr>
              <w:t>مسألة یتحقق ترک الاستقبال و الاستدبار بمجرد المیل إلی أحد الطرفین‌</w:t>
            </w:r>
            <w:r>
              <w:rPr>
                <w:rStyle w:val="IndexLink"/>
                <w:rtl w:val="true"/>
              </w:rPr>
              <w:tab/>
            </w:r>
            <w:r>
              <w:rPr>
                <w:rStyle w:val="IndexLink"/>
              </w:rPr>
              <w:t>223</w:t>
            </w:r>
          </w:hyperlink>
        </w:p>
        <w:p>
          <w:pPr>
            <w:pStyle w:val="Contents6"/>
            <w:tabs>
              <w:tab w:val="clear" w:pos="7609"/>
              <w:tab w:val="right" w:pos="9026" w:leader="dot"/>
            </w:tabs>
            <w:rPr/>
          </w:pPr>
          <w:hyperlink w:anchor="__RefHeading___Toc17172992_1280447820">
            <w:r>
              <w:rPr>
                <w:webHidden/>
                <w:rStyle w:val="IndexLink"/>
              </w:rPr>
              <w:t>18</w:t>
            </w:r>
            <w:r>
              <w:rPr>
                <w:rStyle w:val="IndexLink"/>
                <w:rtl w:val="true"/>
              </w:rPr>
              <w:t xml:space="preserve"> </w:t>
            </w:r>
            <w:r>
              <w:rPr>
                <w:rStyle w:val="IndexLink"/>
                <w:rtl w:val="true"/>
              </w:rPr>
              <w:t>مسألة عند اشتباه القبلة بین الأربع لا یجوز أن یدور ببوله إلی جمیع الأطراف</w:t>
            </w:r>
            <w:r>
              <w:rPr>
                <w:rStyle w:val="IndexLink"/>
                <w:rtl w:val="true"/>
              </w:rPr>
              <w:t>.</w:t>
              <w:tab/>
            </w:r>
            <w:r>
              <w:rPr>
                <w:rStyle w:val="IndexLink"/>
              </w:rPr>
              <w:t>223</w:t>
            </w:r>
          </w:hyperlink>
        </w:p>
        <w:p>
          <w:pPr>
            <w:pStyle w:val="Contents6"/>
            <w:tabs>
              <w:tab w:val="clear" w:pos="7609"/>
              <w:tab w:val="right" w:pos="9026" w:leader="dot"/>
            </w:tabs>
            <w:rPr/>
          </w:pPr>
          <w:hyperlink w:anchor="__RefHeading___Toc17172994_1280447820">
            <w:r>
              <w:rPr>
                <w:webHidden/>
                <w:rStyle w:val="IndexLink"/>
              </w:rPr>
              <w:t>19</w:t>
            </w:r>
            <w:r>
              <w:rPr>
                <w:rStyle w:val="IndexLink"/>
                <w:rtl w:val="true"/>
              </w:rPr>
              <w:t xml:space="preserve"> </w:t>
            </w:r>
            <w:r>
              <w:rPr>
                <w:rStyle w:val="IndexLink"/>
                <w:rtl w:val="true"/>
              </w:rPr>
              <w:t>مسألة إذا علم ببقاء شی‌ء من البول فی المجری یخرج بالاستبراء‌</w:t>
            </w:r>
            <w:r>
              <w:rPr>
                <w:rStyle w:val="IndexLink"/>
                <w:rtl w:val="true"/>
              </w:rPr>
              <w:tab/>
            </w:r>
            <w:r>
              <w:rPr>
                <w:rStyle w:val="IndexLink"/>
              </w:rPr>
              <w:t>224</w:t>
            </w:r>
          </w:hyperlink>
        </w:p>
        <w:p>
          <w:pPr>
            <w:pStyle w:val="Contents6"/>
            <w:tabs>
              <w:tab w:val="clear" w:pos="7609"/>
              <w:tab w:val="right" w:pos="9026" w:leader="dot"/>
            </w:tabs>
            <w:rPr/>
          </w:pPr>
          <w:hyperlink w:anchor="__RefHeading___Toc17172996_1280447820">
            <w:r>
              <w:rPr>
                <w:webHidden/>
                <w:rStyle w:val="IndexLink"/>
              </w:rPr>
              <w:t>20</w:t>
            </w:r>
            <w:r>
              <w:rPr>
                <w:rStyle w:val="IndexLink"/>
                <w:rtl w:val="true"/>
              </w:rPr>
              <w:t xml:space="preserve"> </w:t>
            </w:r>
            <w:r>
              <w:rPr>
                <w:rStyle w:val="IndexLink"/>
                <w:rtl w:val="true"/>
              </w:rPr>
              <w:t>مسألة یحرم التخلی فی ملک الغیر من غیر إذنه‌</w:t>
            </w:r>
            <w:r>
              <w:rPr>
                <w:rStyle w:val="IndexLink"/>
                <w:rtl w:val="true"/>
              </w:rPr>
              <w:tab/>
            </w:r>
            <w:r>
              <w:rPr>
                <w:rStyle w:val="IndexLink"/>
              </w:rPr>
              <w:t>224</w:t>
            </w:r>
          </w:hyperlink>
        </w:p>
        <w:p>
          <w:pPr>
            <w:pStyle w:val="Contents6"/>
            <w:tabs>
              <w:tab w:val="clear" w:pos="7609"/>
              <w:tab w:val="right" w:pos="9026" w:leader="dot"/>
            </w:tabs>
            <w:rPr/>
          </w:pPr>
          <w:hyperlink w:anchor="__RefHeading___Toc17172998_1280447820">
            <w:r>
              <w:rPr>
                <w:webHidden/>
                <w:rStyle w:val="IndexLink"/>
              </w:rPr>
              <w:t>21</w:t>
            </w:r>
            <w:r>
              <w:rPr>
                <w:rStyle w:val="IndexLink"/>
                <w:rtl w:val="true"/>
              </w:rPr>
              <w:t xml:space="preserve"> </w:t>
            </w:r>
            <w:r>
              <w:rPr>
                <w:rStyle w:val="IndexLink"/>
                <w:rtl w:val="true"/>
              </w:rPr>
              <w:t>مسألة المراد بمقادیم البدن‌</w:t>
            </w:r>
            <w:r>
              <w:rPr>
                <w:rStyle w:val="IndexLink"/>
                <w:rtl w:val="true"/>
              </w:rPr>
              <w:tab/>
            </w:r>
            <w:r>
              <w:rPr>
                <w:rStyle w:val="IndexLink"/>
              </w:rPr>
              <w:t>225</w:t>
            </w:r>
          </w:hyperlink>
        </w:p>
        <w:p>
          <w:pPr>
            <w:pStyle w:val="Contents6"/>
            <w:tabs>
              <w:tab w:val="clear" w:pos="7609"/>
              <w:tab w:val="right" w:pos="9026" w:leader="dot"/>
            </w:tabs>
            <w:rPr/>
          </w:pPr>
          <w:hyperlink w:anchor="__RefHeading___Toc17173000_1280447820">
            <w:r>
              <w:rPr>
                <w:webHidden/>
                <w:rStyle w:val="IndexLink"/>
              </w:rPr>
              <w:t>22</w:t>
            </w:r>
            <w:r>
              <w:rPr>
                <w:rStyle w:val="IndexLink"/>
                <w:rtl w:val="true"/>
              </w:rPr>
              <w:t xml:space="preserve"> </w:t>
            </w:r>
            <w:r>
              <w:rPr>
                <w:rStyle w:val="IndexLink"/>
                <w:rtl w:val="true"/>
              </w:rPr>
              <w:t>مسألة لا یجوز التخلی فی مثل المدارس‌</w:t>
            </w:r>
            <w:r>
              <w:rPr>
                <w:rStyle w:val="IndexLink"/>
                <w:rtl w:val="true"/>
              </w:rPr>
              <w:tab/>
            </w:r>
            <w:r>
              <w:rPr>
                <w:rStyle w:val="IndexLink"/>
              </w:rPr>
              <w:t>225</w:t>
            </w:r>
          </w:hyperlink>
        </w:p>
        <w:p>
          <w:pPr>
            <w:pStyle w:val="Contents5"/>
            <w:tabs>
              <w:tab w:val="clear" w:pos="7892"/>
              <w:tab w:val="right" w:pos="9026" w:leader="dot"/>
            </w:tabs>
            <w:rPr/>
          </w:pPr>
          <w:hyperlink w:anchor="__RefHeading___Toc17173002_1280447820">
            <w:r>
              <w:rPr>
                <w:webHidden/>
                <w:rStyle w:val="IndexLink"/>
                <w:rtl w:val="true"/>
              </w:rPr>
              <w:t>فصل فی الاستنجاء‌</w:t>
            </w:r>
            <w:r>
              <w:rPr>
                <w:rStyle w:val="IndexLink"/>
                <w:rtl w:val="true"/>
              </w:rPr>
              <w:tab/>
            </w:r>
            <w:r>
              <w:rPr>
                <w:rStyle w:val="IndexLink"/>
              </w:rPr>
              <w:t>226</w:t>
            </w:r>
          </w:hyperlink>
        </w:p>
        <w:p>
          <w:pPr>
            <w:pStyle w:val="Contents6"/>
            <w:tabs>
              <w:tab w:val="clear" w:pos="7609"/>
              <w:tab w:val="right" w:pos="9026" w:leader="dot"/>
            </w:tabs>
            <w:rPr/>
          </w:pPr>
          <w:hyperlink w:anchor="__RefHeading___Toc17173004_1280447820">
            <w:r>
              <w:rPr>
                <w:webHidden/>
                <w:rStyle w:val="IndexLink"/>
                <w:rtl w:val="true"/>
              </w:rPr>
              <w:t>اشارة</w:t>
            </w:r>
            <w:r>
              <w:rPr>
                <w:rStyle w:val="IndexLink"/>
                <w:rtl w:val="true"/>
              </w:rPr>
              <w:tab/>
            </w:r>
            <w:r>
              <w:rPr>
                <w:rStyle w:val="IndexLink"/>
              </w:rPr>
              <w:t>226</w:t>
            </w:r>
          </w:hyperlink>
        </w:p>
        <w:p>
          <w:pPr>
            <w:pStyle w:val="Contents6"/>
            <w:tabs>
              <w:tab w:val="clear" w:pos="7609"/>
              <w:tab w:val="right" w:pos="9026" w:leader="dot"/>
            </w:tabs>
            <w:rPr/>
          </w:pPr>
          <w:hyperlink w:anchor="__RefHeading___Toc17173006_1280447820">
            <w:r>
              <w:rPr>
                <w:webHidden/>
                <w:rStyle w:val="IndexLink"/>
              </w:rPr>
              <w:t>1</w:t>
            </w:r>
            <w:r>
              <w:rPr>
                <w:rStyle w:val="IndexLink"/>
                <w:rtl w:val="true"/>
              </w:rPr>
              <w:t xml:space="preserve"> </w:t>
            </w:r>
            <w:r>
              <w:rPr>
                <w:rStyle w:val="IndexLink"/>
                <w:rtl w:val="true"/>
              </w:rPr>
              <w:t>مسألة لا یجوز الاستنجاء بالمحترمات و لا بالعظم و الروث‌</w:t>
            </w:r>
            <w:r>
              <w:rPr>
                <w:rStyle w:val="IndexLink"/>
                <w:rtl w:val="true"/>
              </w:rPr>
              <w:tab/>
            </w:r>
            <w:r>
              <w:rPr>
                <w:rStyle w:val="IndexLink"/>
              </w:rPr>
              <w:t>228</w:t>
            </w:r>
          </w:hyperlink>
        </w:p>
        <w:p>
          <w:pPr>
            <w:pStyle w:val="Contents6"/>
            <w:tabs>
              <w:tab w:val="clear" w:pos="7609"/>
              <w:tab w:val="right" w:pos="9026" w:leader="dot"/>
            </w:tabs>
            <w:rPr/>
          </w:pPr>
          <w:hyperlink w:anchor="__RefHeading___Toc17173008_1280447820">
            <w:r>
              <w:rPr>
                <w:webHidden/>
                <w:rStyle w:val="IndexLink"/>
              </w:rPr>
              <w:t>2</w:t>
            </w:r>
            <w:r>
              <w:rPr>
                <w:rStyle w:val="IndexLink"/>
                <w:rtl w:val="true"/>
              </w:rPr>
              <w:t xml:space="preserve"> </w:t>
            </w:r>
            <w:r>
              <w:rPr>
                <w:rStyle w:val="IndexLink"/>
                <w:rtl w:val="true"/>
              </w:rPr>
              <w:t>مسألة فی الاستنجاء بالمسحات إذا بقیت الرطوبة فی المحل یشکل الحکم بالطهارة‌</w:t>
            </w:r>
            <w:r>
              <w:rPr>
                <w:rStyle w:val="IndexLink"/>
                <w:rtl w:val="true"/>
              </w:rPr>
              <w:tab/>
            </w:r>
            <w:r>
              <w:rPr>
                <w:rStyle w:val="IndexLink"/>
              </w:rPr>
              <w:t>228</w:t>
            </w:r>
          </w:hyperlink>
        </w:p>
        <w:p>
          <w:pPr>
            <w:pStyle w:val="Contents6"/>
            <w:tabs>
              <w:tab w:val="clear" w:pos="7609"/>
              <w:tab w:val="right" w:pos="9026" w:leader="dot"/>
            </w:tabs>
            <w:rPr/>
          </w:pPr>
          <w:hyperlink w:anchor="__RefHeading___Toc17173010_1280447820">
            <w:r>
              <w:rPr>
                <w:webHidden/>
                <w:rStyle w:val="IndexLink"/>
              </w:rPr>
              <w:t>3</w:t>
            </w:r>
            <w:r>
              <w:rPr>
                <w:rStyle w:val="IndexLink"/>
                <w:rtl w:val="true"/>
              </w:rPr>
              <w:t xml:space="preserve"> </w:t>
            </w:r>
            <w:r>
              <w:rPr>
                <w:rStyle w:val="IndexLink"/>
                <w:rtl w:val="true"/>
              </w:rPr>
              <w:t>مسألة فی الاستنجاء بالمسحات یعتبر أن لا یکون فی ما یمسح به رطوبة مسریة‌</w:t>
            </w:r>
            <w:r>
              <w:rPr>
                <w:rStyle w:val="IndexLink"/>
                <w:rtl w:val="true"/>
              </w:rPr>
              <w:tab/>
            </w:r>
            <w:r>
              <w:rPr>
                <w:rStyle w:val="IndexLink"/>
              </w:rPr>
              <w:t>228</w:t>
            </w:r>
          </w:hyperlink>
        </w:p>
        <w:p>
          <w:pPr>
            <w:pStyle w:val="Contents6"/>
            <w:tabs>
              <w:tab w:val="clear" w:pos="7609"/>
              <w:tab w:val="right" w:pos="9026" w:leader="dot"/>
            </w:tabs>
            <w:rPr/>
          </w:pPr>
          <w:hyperlink w:anchor="__RefHeading___Toc17173012_1280447820">
            <w:r>
              <w:rPr>
                <w:webHidden/>
                <w:rStyle w:val="IndexLink"/>
              </w:rPr>
              <w:t>4</w:t>
            </w:r>
            <w:r>
              <w:rPr>
                <w:rStyle w:val="IndexLink"/>
                <w:rtl w:val="true"/>
              </w:rPr>
              <w:t xml:space="preserve"> </w:t>
            </w:r>
            <w:r>
              <w:rPr>
                <w:rStyle w:val="IndexLink"/>
                <w:rtl w:val="true"/>
              </w:rPr>
              <w:t>مسألة إذا خرج مع الغائط نجاسة أخری کالدم‌</w:t>
            </w:r>
            <w:r>
              <w:rPr>
                <w:rStyle w:val="IndexLink"/>
                <w:rtl w:val="true"/>
              </w:rPr>
              <w:tab/>
            </w:r>
            <w:r>
              <w:rPr>
                <w:rStyle w:val="IndexLink"/>
              </w:rPr>
              <w:t>228</w:t>
            </w:r>
          </w:hyperlink>
        </w:p>
        <w:p>
          <w:pPr>
            <w:pStyle w:val="Contents6"/>
            <w:tabs>
              <w:tab w:val="clear" w:pos="7609"/>
              <w:tab w:val="right" w:pos="9026" w:leader="dot"/>
            </w:tabs>
            <w:rPr/>
          </w:pPr>
          <w:hyperlink w:anchor="__RefHeading___Toc17173014_1280447820">
            <w:r>
              <w:rPr>
                <w:webHidden/>
                <w:rStyle w:val="IndexLink"/>
              </w:rPr>
              <w:t>5</w:t>
            </w:r>
            <w:r>
              <w:rPr>
                <w:rStyle w:val="IndexLink"/>
                <w:rtl w:val="true"/>
              </w:rPr>
              <w:t xml:space="preserve"> </w:t>
            </w:r>
            <w:r>
              <w:rPr>
                <w:rStyle w:val="IndexLink"/>
                <w:rtl w:val="true"/>
              </w:rPr>
              <w:t>مسألة إذا خرج من بیت الخلاء ثمَّ شک فی أنه استنجی أم لا‌</w:t>
            </w:r>
            <w:r>
              <w:rPr>
                <w:rStyle w:val="IndexLink"/>
                <w:rtl w:val="true"/>
              </w:rPr>
              <w:tab/>
            </w:r>
            <w:r>
              <w:rPr>
                <w:rStyle w:val="IndexLink"/>
              </w:rPr>
              <w:t>228</w:t>
            </w:r>
          </w:hyperlink>
        </w:p>
        <w:p>
          <w:pPr>
            <w:pStyle w:val="Contents6"/>
            <w:tabs>
              <w:tab w:val="clear" w:pos="7609"/>
              <w:tab w:val="right" w:pos="9026" w:leader="dot"/>
            </w:tabs>
            <w:rPr/>
          </w:pPr>
          <w:hyperlink w:anchor="__RefHeading___Toc17173016_1280447820">
            <w:r>
              <w:rPr>
                <w:webHidden/>
                <w:rStyle w:val="IndexLink"/>
              </w:rPr>
              <w:t>6</w:t>
            </w:r>
            <w:r>
              <w:rPr>
                <w:rStyle w:val="IndexLink"/>
                <w:rtl w:val="true"/>
              </w:rPr>
              <w:t xml:space="preserve"> </w:t>
            </w:r>
            <w:r>
              <w:rPr>
                <w:rStyle w:val="IndexLink"/>
                <w:rtl w:val="true"/>
              </w:rPr>
              <w:t>مسألة لا یجب الدلک بالید فی مخرج البول عند الاستنجاء‌</w:t>
            </w:r>
            <w:r>
              <w:rPr>
                <w:rStyle w:val="IndexLink"/>
                <w:rtl w:val="true"/>
              </w:rPr>
              <w:tab/>
            </w:r>
            <w:r>
              <w:rPr>
                <w:rStyle w:val="IndexLink"/>
              </w:rPr>
              <w:t>229</w:t>
            </w:r>
          </w:hyperlink>
        </w:p>
        <w:p>
          <w:pPr>
            <w:pStyle w:val="Contents6"/>
            <w:tabs>
              <w:tab w:val="clear" w:pos="7609"/>
              <w:tab w:val="right" w:pos="9026" w:leader="dot"/>
            </w:tabs>
            <w:rPr/>
          </w:pPr>
          <w:hyperlink w:anchor="__RefHeading___Toc17173018_1280447820">
            <w:r>
              <w:rPr>
                <w:webHidden/>
                <w:rStyle w:val="IndexLink"/>
              </w:rPr>
              <w:t>7</w:t>
            </w:r>
            <w:r>
              <w:rPr>
                <w:rStyle w:val="IndexLink"/>
                <w:rtl w:val="true"/>
              </w:rPr>
              <w:t xml:space="preserve"> </w:t>
            </w:r>
            <w:r>
              <w:rPr>
                <w:rStyle w:val="IndexLink"/>
                <w:rtl w:val="true"/>
              </w:rPr>
              <w:t>مسألة إذا مسح مخرج الغائط بالأرض ثلاث مرات کفی‌</w:t>
            </w:r>
            <w:r>
              <w:rPr>
                <w:rStyle w:val="IndexLink"/>
                <w:rtl w:val="true"/>
              </w:rPr>
              <w:tab/>
            </w:r>
            <w:r>
              <w:rPr>
                <w:rStyle w:val="IndexLink"/>
              </w:rPr>
              <w:t>229</w:t>
            </w:r>
          </w:hyperlink>
        </w:p>
        <w:p>
          <w:pPr>
            <w:pStyle w:val="Contents6"/>
            <w:tabs>
              <w:tab w:val="clear" w:pos="7609"/>
              <w:tab w:val="right" w:pos="9026" w:leader="dot"/>
            </w:tabs>
            <w:rPr/>
          </w:pPr>
          <w:hyperlink w:anchor="__RefHeading___Toc17173020_1280447820">
            <w:r>
              <w:rPr>
                <w:webHidden/>
                <w:rStyle w:val="IndexLink"/>
              </w:rPr>
              <w:t>8</w:t>
            </w:r>
            <w:r>
              <w:rPr>
                <w:rStyle w:val="IndexLink"/>
                <w:rtl w:val="true"/>
              </w:rPr>
              <w:t xml:space="preserve"> </w:t>
            </w:r>
            <w:r>
              <w:rPr>
                <w:rStyle w:val="IndexLink"/>
                <w:rtl w:val="true"/>
              </w:rPr>
              <w:t>مسألة یجوز الاستنجاء بما یشک فی کونه عظما أو روثا‌</w:t>
            </w:r>
            <w:r>
              <w:rPr>
                <w:rStyle w:val="IndexLink"/>
                <w:rtl w:val="true"/>
              </w:rPr>
              <w:tab/>
            </w:r>
            <w:r>
              <w:rPr>
                <w:rStyle w:val="IndexLink"/>
              </w:rPr>
              <w:t>229</w:t>
            </w:r>
          </w:hyperlink>
        </w:p>
        <w:p>
          <w:pPr>
            <w:pStyle w:val="Contents5"/>
            <w:tabs>
              <w:tab w:val="clear" w:pos="7892"/>
              <w:tab w:val="right" w:pos="9026" w:leader="dot"/>
            </w:tabs>
            <w:rPr/>
          </w:pPr>
          <w:hyperlink w:anchor="__RefHeading___Toc17173022_1280447820">
            <w:r>
              <w:rPr>
                <w:webHidden/>
                <w:rStyle w:val="IndexLink"/>
                <w:rtl w:val="true"/>
              </w:rPr>
              <w:t>فصل فی الاستبراء‌</w:t>
            </w:r>
            <w:r>
              <w:rPr>
                <w:rStyle w:val="IndexLink"/>
                <w:rtl w:val="true"/>
              </w:rPr>
              <w:tab/>
            </w:r>
            <w:r>
              <w:rPr>
                <w:rStyle w:val="IndexLink"/>
              </w:rPr>
              <w:t>230</w:t>
            </w:r>
          </w:hyperlink>
        </w:p>
        <w:p>
          <w:pPr>
            <w:pStyle w:val="Contents6"/>
            <w:tabs>
              <w:tab w:val="clear" w:pos="7609"/>
              <w:tab w:val="right" w:pos="9026" w:leader="dot"/>
            </w:tabs>
            <w:rPr/>
          </w:pPr>
          <w:hyperlink w:anchor="__RefHeading___Toc17173024_1280447820">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17173026_1280447820">
            <w:r>
              <w:rPr>
                <w:webHidden/>
                <w:rStyle w:val="IndexLink"/>
              </w:rPr>
              <w:t>1</w:t>
            </w:r>
            <w:r>
              <w:rPr>
                <w:rStyle w:val="IndexLink"/>
                <w:rtl w:val="true"/>
              </w:rPr>
              <w:t xml:space="preserve"> </w:t>
            </w:r>
            <w:r>
              <w:rPr>
                <w:rStyle w:val="IndexLink"/>
                <w:rtl w:val="true"/>
              </w:rPr>
              <w:t>مسألة من قطع ذکره‌</w:t>
            </w:r>
            <w:r>
              <w:rPr>
                <w:rStyle w:val="IndexLink"/>
                <w:rtl w:val="true"/>
              </w:rPr>
              <w:tab/>
            </w:r>
            <w:r>
              <w:rPr>
                <w:rStyle w:val="IndexLink"/>
              </w:rPr>
              <w:t>231</w:t>
            </w:r>
          </w:hyperlink>
        </w:p>
        <w:p>
          <w:pPr>
            <w:pStyle w:val="Contents6"/>
            <w:tabs>
              <w:tab w:val="clear" w:pos="7609"/>
              <w:tab w:val="right" w:pos="9026" w:leader="dot"/>
            </w:tabs>
            <w:rPr/>
          </w:pPr>
          <w:hyperlink w:anchor="__RefHeading___Toc17173028_1280447820">
            <w:r>
              <w:rPr>
                <w:webHidden/>
                <w:rStyle w:val="IndexLink"/>
              </w:rPr>
              <w:t>2</w:t>
            </w:r>
            <w:r>
              <w:rPr>
                <w:rStyle w:val="IndexLink"/>
                <w:rtl w:val="true"/>
              </w:rPr>
              <w:t xml:space="preserve"> </w:t>
            </w:r>
            <w:r>
              <w:rPr>
                <w:rStyle w:val="IndexLink"/>
                <w:rtl w:val="true"/>
              </w:rPr>
              <w:t>مسألة مع ترک الاستبراء یحکم علی الرطوبة المشتبهة بالنجاسة و الناقضیة‌</w:t>
            </w:r>
            <w:r>
              <w:rPr>
                <w:rStyle w:val="IndexLink"/>
                <w:rtl w:val="true"/>
              </w:rPr>
              <w:tab/>
            </w:r>
            <w:r>
              <w:rPr>
                <w:rStyle w:val="IndexLink"/>
              </w:rPr>
              <w:t>231</w:t>
            </w:r>
          </w:hyperlink>
        </w:p>
        <w:p>
          <w:pPr>
            <w:pStyle w:val="Contents6"/>
            <w:tabs>
              <w:tab w:val="clear" w:pos="7609"/>
              <w:tab w:val="right" w:pos="9026" w:leader="dot"/>
            </w:tabs>
            <w:rPr/>
          </w:pPr>
          <w:hyperlink w:anchor="__RefHeading___Toc17173030_1280447820">
            <w:r>
              <w:rPr>
                <w:webHidden/>
                <w:rStyle w:val="IndexLink"/>
              </w:rPr>
              <w:t>3</w:t>
            </w:r>
            <w:r>
              <w:rPr>
                <w:rStyle w:val="IndexLink"/>
                <w:rtl w:val="true"/>
              </w:rPr>
              <w:t xml:space="preserve"> </w:t>
            </w:r>
            <w:r>
              <w:rPr>
                <w:rStyle w:val="IndexLink"/>
                <w:rtl w:val="true"/>
              </w:rPr>
              <w:t>مسألة لا یلزم المباشرة فی الاستبراء‌</w:t>
            </w:r>
            <w:r>
              <w:rPr>
                <w:rStyle w:val="IndexLink"/>
                <w:rtl w:val="true"/>
              </w:rPr>
              <w:tab/>
            </w:r>
            <w:r>
              <w:rPr>
                <w:rStyle w:val="IndexLink"/>
              </w:rPr>
              <w:t>231</w:t>
            </w:r>
          </w:hyperlink>
        </w:p>
        <w:p>
          <w:pPr>
            <w:pStyle w:val="Contents6"/>
            <w:tabs>
              <w:tab w:val="clear" w:pos="7609"/>
              <w:tab w:val="right" w:pos="9026" w:leader="dot"/>
            </w:tabs>
            <w:rPr/>
          </w:pPr>
          <w:hyperlink w:anchor="__RefHeading___Toc17173032_1280447820">
            <w:r>
              <w:rPr>
                <w:webHidden/>
                <w:rStyle w:val="IndexLink"/>
              </w:rPr>
              <w:t>4</w:t>
            </w:r>
            <w:r>
              <w:rPr>
                <w:rStyle w:val="IndexLink"/>
                <w:rtl w:val="true"/>
              </w:rPr>
              <w:t xml:space="preserve"> </w:t>
            </w:r>
            <w:r>
              <w:rPr>
                <w:rStyle w:val="IndexLink"/>
                <w:rtl w:val="true"/>
              </w:rPr>
              <w:t>مسألة إذا خرجت رطوبة من شخص و شک شخص آخر فی کونها بولا أو غیره‌</w:t>
            </w:r>
            <w:r>
              <w:rPr>
                <w:rStyle w:val="IndexLink"/>
                <w:rtl w:val="true"/>
              </w:rPr>
              <w:tab/>
            </w:r>
            <w:r>
              <w:rPr>
                <w:rStyle w:val="IndexLink"/>
              </w:rPr>
              <w:t>231</w:t>
            </w:r>
          </w:hyperlink>
        </w:p>
        <w:p>
          <w:pPr>
            <w:pStyle w:val="Contents6"/>
            <w:tabs>
              <w:tab w:val="clear" w:pos="7609"/>
              <w:tab w:val="right" w:pos="9026" w:leader="dot"/>
            </w:tabs>
            <w:rPr/>
          </w:pPr>
          <w:hyperlink w:anchor="__RefHeading___Toc17173034_1280447820">
            <w:r>
              <w:rPr>
                <w:webHidden/>
                <w:rStyle w:val="IndexLink"/>
              </w:rPr>
              <w:t>5</w:t>
            </w:r>
            <w:r>
              <w:rPr>
                <w:rStyle w:val="IndexLink"/>
                <w:rtl w:val="true"/>
              </w:rPr>
              <w:t xml:space="preserve"> </w:t>
            </w:r>
            <w:r>
              <w:rPr>
                <w:rStyle w:val="IndexLink"/>
                <w:rtl w:val="true"/>
              </w:rPr>
              <w:t>مسألة إذا شک فی الاستبراء یبنی علی عدمه‌</w:t>
            </w:r>
            <w:r>
              <w:rPr>
                <w:rStyle w:val="IndexLink"/>
                <w:rtl w:val="true"/>
              </w:rPr>
              <w:tab/>
            </w:r>
            <w:r>
              <w:rPr>
                <w:rStyle w:val="IndexLink"/>
              </w:rPr>
              <w:t>231</w:t>
            </w:r>
          </w:hyperlink>
        </w:p>
        <w:p>
          <w:pPr>
            <w:pStyle w:val="Contents6"/>
            <w:tabs>
              <w:tab w:val="clear" w:pos="7609"/>
              <w:tab w:val="right" w:pos="9026" w:leader="dot"/>
            </w:tabs>
            <w:rPr/>
          </w:pPr>
          <w:hyperlink w:anchor="__RefHeading___Toc17173036_1280447820">
            <w:r>
              <w:rPr>
                <w:webHidden/>
                <w:rStyle w:val="IndexLink"/>
              </w:rPr>
              <w:t>6</w:t>
            </w:r>
            <w:r>
              <w:rPr>
                <w:rStyle w:val="IndexLink"/>
                <w:rtl w:val="true"/>
              </w:rPr>
              <w:t xml:space="preserve"> </w:t>
            </w:r>
            <w:r>
              <w:rPr>
                <w:rStyle w:val="IndexLink"/>
                <w:rtl w:val="true"/>
              </w:rPr>
              <w:t>مسألة إذا شک من لم یستبرء فی خروج الرطوبة و عدمه بنی علی عدمه‌</w:t>
            </w:r>
            <w:r>
              <w:rPr>
                <w:rStyle w:val="IndexLink"/>
                <w:rtl w:val="true"/>
              </w:rPr>
              <w:tab/>
            </w:r>
            <w:r>
              <w:rPr>
                <w:rStyle w:val="IndexLink"/>
              </w:rPr>
              <w:t>231</w:t>
            </w:r>
          </w:hyperlink>
        </w:p>
        <w:p>
          <w:pPr>
            <w:pStyle w:val="Contents6"/>
            <w:tabs>
              <w:tab w:val="clear" w:pos="7609"/>
              <w:tab w:val="right" w:pos="9026" w:leader="dot"/>
            </w:tabs>
            <w:rPr/>
          </w:pPr>
          <w:hyperlink w:anchor="__RefHeading___Toc17173038_1280447820">
            <w:r>
              <w:rPr>
                <w:webHidden/>
                <w:rStyle w:val="IndexLink"/>
              </w:rPr>
              <w:t>7</w:t>
            </w:r>
            <w:r>
              <w:rPr>
                <w:rStyle w:val="IndexLink"/>
                <w:rtl w:val="true"/>
              </w:rPr>
              <w:t xml:space="preserve"> </w:t>
            </w:r>
            <w:r>
              <w:rPr>
                <w:rStyle w:val="IndexLink"/>
                <w:rtl w:val="true"/>
              </w:rPr>
              <w:t>مسألة إذا علم أن الخارج منه مذی‌</w:t>
            </w:r>
            <w:r>
              <w:rPr>
                <w:rStyle w:val="IndexLink"/>
                <w:rtl w:val="true"/>
              </w:rPr>
              <w:tab/>
            </w:r>
            <w:r>
              <w:rPr>
                <w:rStyle w:val="IndexLink"/>
              </w:rPr>
              <w:t>231</w:t>
            </w:r>
          </w:hyperlink>
        </w:p>
        <w:p>
          <w:pPr>
            <w:pStyle w:val="Contents6"/>
            <w:tabs>
              <w:tab w:val="clear" w:pos="7609"/>
              <w:tab w:val="right" w:pos="9026" w:leader="dot"/>
            </w:tabs>
            <w:rPr/>
          </w:pPr>
          <w:hyperlink w:anchor="__RefHeading___Toc17173040_1280447820">
            <w:r>
              <w:rPr>
                <w:webHidden/>
                <w:rStyle w:val="IndexLink"/>
              </w:rPr>
              <w:t>8</w:t>
            </w:r>
            <w:r>
              <w:rPr>
                <w:rStyle w:val="IndexLink"/>
                <w:rtl w:val="true"/>
              </w:rPr>
              <w:t xml:space="preserve"> </w:t>
            </w:r>
            <w:r>
              <w:rPr>
                <w:rStyle w:val="IndexLink"/>
                <w:rtl w:val="true"/>
              </w:rPr>
              <w:t>مسألة إذا بال و لم یستبرء ثمَّ خرجت منه رطوبة مشتبهة بین البول و المنی یحکم علیها بأنها بول‌</w:t>
            </w:r>
            <w:r>
              <w:rPr>
                <w:rStyle w:val="IndexLink"/>
                <w:rtl w:val="true"/>
              </w:rPr>
              <w:tab/>
            </w:r>
            <w:r>
              <w:rPr>
                <w:rStyle w:val="IndexLink"/>
              </w:rPr>
              <w:t>231</w:t>
            </w:r>
          </w:hyperlink>
        </w:p>
        <w:p>
          <w:pPr>
            <w:pStyle w:val="Contents5"/>
            <w:tabs>
              <w:tab w:val="clear" w:pos="7892"/>
              <w:tab w:val="right" w:pos="9026" w:leader="dot"/>
            </w:tabs>
            <w:rPr/>
          </w:pPr>
          <w:hyperlink w:anchor="__RefHeading___Toc17173042_1280447820">
            <w:r>
              <w:rPr>
                <w:webHidden/>
                <w:rStyle w:val="IndexLink"/>
                <w:rtl w:val="true"/>
              </w:rPr>
              <w:t>فصل فی مستحبات التخلی و مکروهاته‌</w:t>
            </w:r>
            <w:r>
              <w:rPr>
                <w:rStyle w:val="IndexLink"/>
                <w:rtl w:val="true"/>
              </w:rPr>
              <w:tab/>
            </w:r>
            <w:r>
              <w:rPr>
                <w:rStyle w:val="IndexLink"/>
              </w:rPr>
              <w:t>232</w:t>
            </w:r>
          </w:hyperlink>
        </w:p>
        <w:p>
          <w:pPr>
            <w:pStyle w:val="Contents6"/>
            <w:tabs>
              <w:tab w:val="clear" w:pos="7609"/>
              <w:tab w:val="right" w:pos="9026" w:leader="dot"/>
            </w:tabs>
            <w:rPr/>
          </w:pPr>
          <w:hyperlink w:anchor="__RefHeading___Toc17173044_1280447820">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7173046_1280447820">
            <w:r>
              <w:rPr>
                <w:webHidden/>
                <w:rStyle w:val="IndexLink"/>
              </w:rPr>
              <w:t>1</w:t>
            </w:r>
            <w:r>
              <w:rPr>
                <w:rStyle w:val="IndexLink"/>
                <w:rtl w:val="true"/>
              </w:rPr>
              <w:t xml:space="preserve"> </w:t>
            </w:r>
            <w:r>
              <w:rPr>
                <w:rStyle w:val="IndexLink"/>
                <w:rtl w:val="true"/>
              </w:rPr>
              <w:t>مسألة یکره حبس البول أو الغائط‌</w:t>
            </w:r>
            <w:r>
              <w:rPr>
                <w:rStyle w:val="IndexLink"/>
                <w:rtl w:val="true"/>
              </w:rPr>
              <w:tab/>
            </w:r>
            <w:r>
              <w:rPr>
                <w:rStyle w:val="IndexLink"/>
              </w:rPr>
              <w:t>236</w:t>
            </w:r>
          </w:hyperlink>
        </w:p>
        <w:p>
          <w:pPr>
            <w:pStyle w:val="Contents6"/>
            <w:tabs>
              <w:tab w:val="clear" w:pos="7609"/>
              <w:tab w:val="right" w:pos="9026" w:leader="dot"/>
            </w:tabs>
            <w:rPr/>
          </w:pPr>
          <w:hyperlink w:anchor="__RefHeading___Toc17173048_1280447820">
            <w:r>
              <w:rPr>
                <w:webHidden/>
                <w:rStyle w:val="IndexLink"/>
              </w:rPr>
              <w:t>2</w:t>
            </w:r>
            <w:r>
              <w:rPr>
                <w:rStyle w:val="IndexLink"/>
                <w:rtl w:val="true"/>
              </w:rPr>
              <w:t xml:space="preserve"> </w:t>
            </w:r>
            <w:r>
              <w:rPr>
                <w:rStyle w:val="IndexLink"/>
                <w:rtl w:val="true"/>
              </w:rPr>
              <w:t>مسألة یستحب البول حین إرادة الصلاة و عند النوم و قبل الجماع و</w:t>
            </w:r>
            <w:r>
              <w:rPr>
                <w:rStyle w:val="IndexLink"/>
                <w:rtl w:val="true"/>
              </w:rPr>
              <w:t>.</w:t>
              <w:tab/>
            </w:r>
            <w:r>
              <w:rPr>
                <w:rStyle w:val="IndexLink"/>
              </w:rPr>
              <w:t>236</w:t>
            </w:r>
          </w:hyperlink>
        </w:p>
        <w:p>
          <w:pPr>
            <w:pStyle w:val="Contents6"/>
            <w:tabs>
              <w:tab w:val="clear" w:pos="7609"/>
              <w:tab w:val="right" w:pos="9026" w:leader="dot"/>
            </w:tabs>
            <w:rPr/>
          </w:pPr>
          <w:hyperlink w:anchor="__RefHeading___Toc17173050_1280447820">
            <w:r>
              <w:rPr>
                <w:webHidden/>
                <w:rStyle w:val="IndexLink"/>
              </w:rPr>
              <w:t>3</w:t>
            </w:r>
            <w:r>
              <w:rPr>
                <w:rStyle w:val="IndexLink"/>
                <w:rtl w:val="true"/>
              </w:rPr>
              <w:t xml:space="preserve"> </w:t>
            </w:r>
            <w:r>
              <w:rPr>
                <w:rStyle w:val="IndexLink"/>
                <w:rtl w:val="true"/>
              </w:rPr>
              <w:t>مسألة إذا وجد لقمة خبز فی بیت الخلاء‌</w:t>
            </w:r>
            <w:r>
              <w:rPr>
                <w:rStyle w:val="IndexLink"/>
                <w:rtl w:val="true"/>
              </w:rPr>
              <w:tab/>
            </w:r>
            <w:r>
              <w:rPr>
                <w:rStyle w:val="IndexLink"/>
              </w:rPr>
              <w:t>236</w:t>
            </w:r>
          </w:hyperlink>
        </w:p>
        <w:p>
          <w:pPr>
            <w:pStyle w:val="Contents4"/>
            <w:tabs>
              <w:tab w:val="clear" w:pos="8176"/>
              <w:tab w:val="right" w:pos="9026" w:leader="dot"/>
            </w:tabs>
            <w:rPr/>
          </w:pPr>
          <w:hyperlink w:anchor="__RefHeading___Toc17173052_1280447820">
            <w:r>
              <w:rPr>
                <w:webHidden/>
                <w:rStyle w:val="IndexLink"/>
                <w:rtl w:val="true"/>
              </w:rPr>
              <w:t>فصل فی الوضوء و أحکامه و شرائطه</w:t>
            </w:r>
            <w:r>
              <w:rPr>
                <w:rStyle w:val="IndexLink"/>
                <w:rtl w:val="true"/>
              </w:rPr>
              <w:tab/>
            </w:r>
            <w:r>
              <w:rPr>
                <w:rStyle w:val="IndexLink"/>
              </w:rPr>
              <w:t>237</w:t>
            </w:r>
          </w:hyperlink>
        </w:p>
        <w:p>
          <w:pPr>
            <w:pStyle w:val="Contents5"/>
            <w:tabs>
              <w:tab w:val="clear" w:pos="7892"/>
              <w:tab w:val="right" w:pos="9026" w:leader="dot"/>
            </w:tabs>
            <w:rPr/>
          </w:pPr>
          <w:hyperlink w:anchor="__RefHeading___Toc17173054_1280447820">
            <w:r>
              <w:rPr>
                <w:webHidden/>
                <w:rStyle w:val="IndexLink"/>
                <w:rtl w:val="true"/>
              </w:rPr>
              <w:t>فصل فی موجبات الوضوء و نواقضه‌</w:t>
            </w:r>
            <w:r>
              <w:rPr>
                <w:rStyle w:val="IndexLink"/>
                <w:rtl w:val="true"/>
              </w:rPr>
              <w:tab/>
            </w:r>
            <w:r>
              <w:rPr>
                <w:rStyle w:val="IndexLink"/>
              </w:rPr>
              <w:t>237</w:t>
            </w:r>
          </w:hyperlink>
        </w:p>
        <w:p>
          <w:pPr>
            <w:pStyle w:val="Contents6"/>
            <w:tabs>
              <w:tab w:val="clear" w:pos="7609"/>
              <w:tab w:val="right" w:pos="9026" w:leader="dot"/>
            </w:tabs>
            <w:rPr/>
          </w:pPr>
          <w:hyperlink w:anchor="__RefHeading___Toc17173056_1280447820">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17173058_1280447820">
            <w:r>
              <w:rPr>
                <w:webHidden/>
                <w:rStyle w:val="IndexLink"/>
              </w:rPr>
              <w:t>1</w:t>
            </w:r>
            <w:r>
              <w:rPr>
                <w:rStyle w:val="IndexLink"/>
                <w:rtl w:val="true"/>
              </w:rPr>
              <w:t xml:space="preserve"> </w:t>
            </w:r>
            <w:r>
              <w:rPr>
                <w:rStyle w:val="IndexLink"/>
                <w:rtl w:val="true"/>
              </w:rPr>
              <w:t>مسألة إذا شک فی طرو أحد النواقض بنی علی العدم‌</w:t>
            </w:r>
            <w:r>
              <w:rPr>
                <w:rStyle w:val="IndexLink"/>
                <w:rtl w:val="true"/>
              </w:rPr>
              <w:tab/>
            </w:r>
            <w:r>
              <w:rPr>
                <w:rStyle w:val="IndexLink"/>
              </w:rPr>
              <w:t>238</w:t>
            </w:r>
          </w:hyperlink>
        </w:p>
        <w:p>
          <w:pPr>
            <w:pStyle w:val="Contents6"/>
            <w:tabs>
              <w:tab w:val="clear" w:pos="7609"/>
              <w:tab w:val="right" w:pos="9026" w:leader="dot"/>
            </w:tabs>
            <w:rPr/>
          </w:pPr>
          <w:hyperlink w:anchor="__RefHeading___Toc17173060_1280447820">
            <w:r>
              <w:rPr>
                <w:webHidden/>
                <w:rStyle w:val="IndexLink"/>
              </w:rPr>
              <w:t>2</w:t>
            </w:r>
            <w:r>
              <w:rPr>
                <w:rStyle w:val="IndexLink"/>
                <w:rtl w:val="true"/>
              </w:rPr>
              <w:t xml:space="preserve"> </w:t>
            </w:r>
            <w:r>
              <w:rPr>
                <w:rStyle w:val="IndexLink"/>
                <w:rtl w:val="true"/>
              </w:rPr>
              <w:t>مسألة إذا خرج ماء الاحتقان و لم یکن معه شی‌ء من الغائط‌</w:t>
            </w:r>
            <w:r>
              <w:rPr>
                <w:rStyle w:val="IndexLink"/>
                <w:rtl w:val="true"/>
              </w:rPr>
              <w:tab/>
            </w:r>
            <w:r>
              <w:rPr>
                <w:rStyle w:val="IndexLink"/>
              </w:rPr>
              <w:t>238</w:t>
            </w:r>
          </w:hyperlink>
        </w:p>
        <w:p>
          <w:pPr>
            <w:pStyle w:val="Contents6"/>
            <w:tabs>
              <w:tab w:val="clear" w:pos="7609"/>
              <w:tab w:val="right" w:pos="9026" w:leader="dot"/>
            </w:tabs>
            <w:rPr/>
          </w:pPr>
          <w:hyperlink w:anchor="__RefHeading___Toc17173062_1280447820">
            <w:r>
              <w:rPr>
                <w:webHidden/>
                <w:rStyle w:val="IndexLink"/>
              </w:rPr>
              <w:t>3</w:t>
            </w:r>
            <w:r>
              <w:rPr>
                <w:rStyle w:val="IndexLink"/>
                <w:rtl w:val="true"/>
              </w:rPr>
              <w:t xml:space="preserve"> </w:t>
            </w:r>
            <w:r>
              <w:rPr>
                <w:rStyle w:val="IndexLink"/>
                <w:rtl w:val="true"/>
              </w:rPr>
              <w:t>مسألة القیح الخارج من مخرج البول أو الغائط لیس بناقض‌</w:t>
            </w:r>
            <w:r>
              <w:rPr>
                <w:rStyle w:val="IndexLink"/>
                <w:rtl w:val="true"/>
              </w:rPr>
              <w:tab/>
            </w:r>
            <w:r>
              <w:rPr>
                <w:rStyle w:val="IndexLink"/>
              </w:rPr>
              <w:t>238</w:t>
            </w:r>
          </w:hyperlink>
        </w:p>
        <w:p>
          <w:pPr>
            <w:pStyle w:val="Contents6"/>
            <w:tabs>
              <w:tab w:val="clear" w:pos="7609"/>
              <w:tab w:val="right" w:pos="9026" w:leader="dot"/>
            </w:tabs>
            <w:rPr/>
          </w:pPr>
          <w:hyperlink w:anchor="__RefHeading___Toc17173064_1280447820">
            <w:r>
              <w:rPr>
                <w:webHidden/>
                <w:rStyle w:val="IndexLink"/>
              </w:rPr>
              <w:t>4</w:t>
            </w:r>
            <w:r>
              <w:rPr>
                <w:rStyle w:val="IndexLink"/>
                <w:rtl w:val="true"/>
              </w:rPr>
              <w:t xml:space="preserve"> </w:t>
            </w:r>
            <w:r>
              <w:rPr>
                <w:rStyle w:val="IndexLink"/>
                <w:rtl w:val="true"/>
              </w:rPr>
              <w:t>مسألة ذکر جماعة من العلماء استحباب الوضوء عقیب المذی و الودی‌</w:t>
            </w:r>
            <w:r>
              <w:rPr>
                <w:rStyle w:val="IndexLink"/>
                <w:rtl w:val="true"/>
              </w:rPr>
              <w:tab/>
            </w:r>
            <w:r>
              <w:rPr>
                <w:rStyle w:val="IndexLink"/>
              </w:rPr>
              <w:t>239</w:t>
            </w:r>
          </w:hyperlink>
        </w:p>
        <w:p>
          <w:pPr>
            <w:pStyle w:val="Contents5"/>
            <w:tabs>
              <w:tab w:val="clear" w:pos="7892"/>
              <w:tab w:val="right" w:pos="9026" w:leader="dot"/>
            </w:tabs>
            <w:rPr/>
          </w:pPr>
          <w:hyperlink w:anchor="__RefHeading___Toc17173066_1280447820">
            <w:r>
              <w:rPr>
                <w:webHidden/>
                <w:rStyle w:val="IndexLink"/>
                <w:rtl w:val="true"/>
              </w:rPr>
              <w:t>فصل فی غایات الوضوءات الواجبة و غیر الواجبة‌</w:t>
            </w:r>
            <w:r>
              <w:rPr>
                <w:rStyle w:val="IndexLink"/>
                <w:rtl w:val="true"/>
              </w:rPr>
              <w:tab/>
            </w:r>
            <w:r>
              <w:rPr>
                <w:rStyle w:val="IndexLink"/>
              </w:rPr>
              <w:t>239</w:t>
            </w:r>
          </w:hyperlink>
        </w:p>
        <w:p>
          <w:pPr>
            <w:pStyle w:val="Contents6"/>
            <w:tabs>
              <w:tab w:val="clear" w:pos="7609"/>
              <w:tab w:val="right" w:pos="9026" w:leader="dot"/>
            </w:tabs>
            <w:rPr/>
          </w:pPr>
          <w:hyperlink w:anchor="__RefHeading___Toc17173068_1280447820">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7173070_1280447820">
            <w:r>
              <w:rPr>
                <w:webHidden/>
                <w:rStyle w:val="IndexLink"/>
              </w:rPr>
              <w:t>1</w:t>
            </w:r>
            <w:r>
              <w:rPr>
                <w:rStyle w:val="IndexLink"/>
                <w:rtl w:val="true"/>
              </w:rPr>
              <w:t xml:space="preserve"> </w:t>
            </w:r>
            <w:r>
              <w:rPr>
                <w:rStyle w:val="IndexLink"/>
                <w:rtl w:val="true"/>
              </w:rPr>
              <w:t>مسألة إذا نذر أن یتوضأ لکل صلاة وضوءا رافعا للحدث‌</w:t>
            </w:r>
            <w:r>
              <w:rPr>
                <w:rStyle w:val="IndexLink"/>
                <w:rtl w:val="true"/>
              </w:rPr>
              <w:tab/>
            </w:r>
            <w:r>
              <w:rPr>
                <w:rStyle w:val="IndexLink"/>
              </w:rPr>
              <w:t>241</w:t>
            </w:r>
          </w:hyperlink>
        </w:p>
        <w:p>
          <w:pPr>
            <w:pStyle w:val="Contents6"/>
            <w:tabs>
              <w:tab w:val="clear" w:pos="7609"/>
              <w:tab w:val="right" w:pos="9026" w:leader="dot"/>
            </w:tabs>
            <w:rPr/>
          </w:pPr>
          <w:hyperlink w:anchor="__RefHeading___Toc17173072_1280447820">
            <w:r>
              <w:rPr>
                <w:webHidden/>
                <w:rStyle w:val="IndexLink"/>
              </w:rPr>
              <w:t>2</w:t>
            </w:r>
            <w:r>
              <w:rPr>
                <w:rStyle w:val="IndexLink"/>
                <w:rtl w:val="true"/>
              </w:rPr>
              <w:t xml:space="preserve"> </w:t>
            </w:r>
            <w:r>
              <w:rPr>
                <w:rStyle w:val="IndexLink"/>
                <w:rtl w:val="true"/>
              </w:rPr>
              <w:t>مسألة وجوب الوضوء لسبب النذر أقسام</w:t>
            </w:r>
            <w:r>
              <w:rPr>
                <w:rStyle w:val="IndexLink"/>
                <w:rtl w:val="true"/>
              </w:rPr>
              <w:t>.</w:t>
              <w:tab/>
            </w:r>
            <w:r>
              <w:rPr>
                <w:rStyle w:val="IndexLink"/>
              </w:rPr>
              <w:t>241</w:t>
            </w:r>
          </w:hyperlink>
        </w:p>
        <w:p>
          <w:pPr>
            <w:pStyle w:val="Contents6"/>
            <w:tabs>
              <w:tab w:val="clear" w:pos="7609"/>
              <w:tab w:val="right" w:pos="9026" w:leader="dot"/>
            </w:tabs>
            <w:rPr/>
          </w:pPr>
          <w:hyperlink w:anchor="__RefHeading___Toc17173074_1280447820">
            <w:r>
              <w:rPr>
                <w:webHidden/>
                <w:rStyle w:val="IndexLink"/>
              </w:rPr>
              <w:t>3</w:t>
            </w:r>
            <w:r>
              <w:rPr>
                <w:rStyle w:val="IndexLink"/>
                <w:rtl w:val="true"/>
              </w:rPr>
              <w:t xml:space="preserve"> </w:t>
            </w:r>
            <w:r>
              <w:rPr>
                <w:rStyle w:val="IndexLink"/>
                <w:rtl w:val="true"/>
              </w:rPr>
              <w:t>مسألة لا فرق فی حرمة مس کتابة القرآن علی المحدث بین أن یکون بالید أو بسائر أجزاء البدن‌</w:t>
            </w:r>
            <w:r>
              <w:rPr>
                <w:rStyle w:val="IndexLink"/>
                <w:rtl w:val="true"/>
              </w:rPr>
              <w:tab/>
            </w:r>
            <w:r>
              <w:rPr>
                <w:rStyle w:val="IndexLink"/>
              </w:rPr>
              <w:t>243</w:t>
            </w:r>
          </w:hyperlink>
        </w:p>
        <w:p>
          <w:pPr>
            <w:pStyle w:val="Contents6"/>
            <w:tabs>
              <w:tab w:val="clear" w:pos="7609"/>
              <w:tab w:val="right" w:pos="9026" w:leader="dot"/>
            </w:tabs>
            <w:rPr/>
          </w:pPr>
          <w:hyperlink w:anchor="__RefHeading___Toc17173076_1280447820">
            <w:r>
              <w:rPr>
                <w:webHidden/>
                <w:rStyle w:val="IndexLink"/>
              </w:rPr>
              <w:t>4</w:t>
            </w:r>
            <w:r>
              <w:rPr>
                <w:rStyle w:val="IndexLink"/>
                <w:rtl w:val="true"/>
              </w:rPr>
              <w:t xml:space="preserve"> </w:t>
            </w:r>
            <w:r>
              <w:rPr>
                <w:rStyle w:val="IndexLink"/>
                <w:rtl w:val="true"/>
              </w:rPr>
              <w:t>مسألة لا فرق بین المس ابتداء أو استدامة‌</w:t>
            </w:r>
            <w:r>
              <w:rPr>
                <w:rStyle w:val="IndexLink"/>
                <w:rtl w:val="true"/>
              </w:rPr>
              <w:tab/>
            </w:r>
            <w:r>
              <w:rPr>
                <w:rStyle w:val="IndexLink"/>
              </w:rPr>
              <w:t>243</w:t>
            </w:r>
          </w:hyperlink>
        </w:p>
        <w:p>
          <w:pPr>
            <w:pStyle w:val="Contents6"/>
            <w:tabs>
              <w:tab w:val="clear" w:pos="7609"/>
              <w:tab w:val="right" w:pos="9026" w:leader="dot"/>
            </w:tabs>
            <w:rPr/>
          </w:pPr>
          <w:hyperlink w:anchor="__RefHeading___Toc17173078_1280447820">
            <w:r>
              <w:rPr>
                <w:webHidden/>
                <w:rStyle w:val="IndexLink"/>
              </w:rPr>
              <w:t>5</w:t>
            </w:r>
            <w:r>
              <w:rPr>
                <w:rStyle w:val="IndexLink"/>
                <w:rtl w:val="true"/>
              </w:rPr>
              <w:t xml:space="preserve"> </w:t>
            </w:r>
            <w:r>
              <w:rPr>
                <w:rStyle w:val="IndexLink"/>
                <w:rtl w:val="true"/>
              </w:rPr>
              <w:t>مسألة المس الماحی للخط أیضا حرام‌</w:t>
            </w:r>
            <w:r>
              <w:rPr>
                <w:rStyle w:val="IndexLink"/>
                <w:rtl w:val="true"/>
              </w:rPr>
              <w:tab/>
            </w:r>
            <w:r>
              <w:rPr>
                <w:rStyle w:val="IndexLink"/>
              </w:rPr>
              <w:t>243</w:t>
            </w:r>
          </w:hyperlink>
        </w:p>
        <w:p>
          <w:pPr>
            <w:pStyle w:val="Contents6"/>
            <w:tabs>
              <w:tab w:val="clear" w:pos="7609"/>
              <w:tab w:val="right" w:pos="9026" w:leader="dot"/>
            </w:tabs>
            <w:rPr/>
          </w:pPr>
          <w:hyperlink w:anchor="__RefHeading___Toc17173080_1280447820">
            <w:r>
              <w:rPr>
                <w:webHidden/>
                <w:rStyle w:val="IndexLink"/>
              </w:rPr>
              <w:t>6</w:t>
            </w:r>
            <w:r>
              <w:rPr>
                <w:rStyle w:val="IndexLink"/>
                <w:rtl w:val="true"/>
              </w:rPr>
              <w:t xml:space="preserve"> </w:t>
            </w:r>
            <w:r>
              <w:rPr>
                <w:rStyle w:val="IndexLink"/>
                <w:rtl w:val="true"/>
              </w:rPr>
              <w:t>مسألة لا فرق بین أنواع الخطوط‌</w:t>
            </w:r>
            <w:r>
              <w:rPr>
                <w:rStyle w:val="IndexLink"/>
                <w:rtl w:val="true"/>
              </w:rPr>
              <w:tab/>
            </w:r>
            <w:r>
              <w:rPr>
                <w:rStyle w:val="IndexLink"/>
              </w:rPr>
              <w:t>243</w:t>
            </w:r>
          </w:hyperlink>
        </w:p>
        <w:p>
          <w:pPr>
            <w:pStyle w:val="Contents6"/>
            <w:tabs>
              <w:tab w:val="clear" w:pos="7609"/>
              <w:tab w:val="right" w:pos="9026" w:leader="dot"/>
            </w:tabs>
            <w:rPr/>
          </w:pPr>
          <w:hyperlink w:anchor="__RefHeading___Toc17173082_1280447820">
            <w:r>
              <w:rPr>
                <w:webHidden/>
                <w:rStyle w:val="IndexLink"/>
              </w:rPr>
              <w:t>7</w:t>
            </w:r>
            <w:r>
              <w:rPr>
                <w:rStyle w:val="IndexLink"/>
                <w:rtl w:val="true"/>
              </w:rPr>
              <w:t xml:space="preserve"> </w:t>
            </w:r>
            <w:r>
              <w:rPr>
                <w:rStyle w:val="IndexLink"/>
                <w:rtl w:val="true"/>
              </w:rPr>
              <w:t>مسألة لا فرق فی القرآن بین الآیة و الکلمة‌</w:t>
            </w:r>
            <w:r>
              <w:rPr>
                <w:rStyle w:val="IndexLink"/>
                <w:rtl w:val="true"/>
              </w:rPr>
              <w:tab/>
            </w:r>
            <w:r>
              <w:rPr>
                <w:rStyle w:val="IndexLink"/>
              </w:rPr>
              <w:t>243</w:t>
            </w:r>
          </w:hyperlink>
        </w:p>
        <w:p>
          <w:pPr>
            <w:pStyle w:val="Contents6"/>
            <w:tabs>
              <w:tab w:val="clear" w:pos="7609"/>
              <w:tab w:val="right" w:pos="9026" w:leader="dot"/>
            </w:tabs>
            <w:rPr/>
          </w:pPr>
          <w:hyperlink w:anchor="__RefHeading___Toc17173084_1280447820">
            <w:r>
              <w:rPr>
                <w:webHidden/>
                <w:rStyle w:val="IndexLink"/>
              </w:rPr>
              <w:t>8</w:t>
            </w:r>
            <w:r>
              <w:rPr>
                <w:rStyle w:val="IndexLink"/>
                <w:rtl w:val="true"/>
              </w:rPr>
              <w:t xml:space="preserve"> </w:t>
            </w:r>
            <w:r>
              <w:rPr>
                <w:rStyle w:val="IndexLink"/>
                <w:rtl w:val="true"/>
              </w:rPr>
              <w:t>مسألة لا فرق بین ما کان فی القرآن أو فی کتاب‌</w:t>
            </w:r>
            <w:r>
              <w:rPr>
                <w:rStyle w:val="IndexLink"/>
                <w:rtl w:val="true"/>
              </w:rPr>
              <w:tab/>
            </w:r>
            <w:r>
              <w:rPr>
                <w:rStyle w:val="IndexLink"/>
              </w:rPr>
              <w:t>244</w:t>
            </w:r>
          </w:hyperlink>
        </w:p>
        <w:p>
          <w:pPr>
            <w:pStyle w:val="Contents6"/>
            <w:tabs>
              <w:tab w:val="clear" w:pos="7609"/>
              <w:tab w:val="right" w:pos="9026" w:leader="dot"/>
            </w:tabs>
            <w:rPr/>
          </w:pPr>
          <w:hyperlink w:anchor="__RefHeading___Toc17173086_1280447820">
            <w:r>
              <w:rPr>
                <w:webHidden/>
                <w:rStyle w:val="IndexLink"/>
              </w:rPr>
              <w:t>9</w:t>
            </w:r>
            <w:r>
              <w:rPr>
                <w:rStyle w:val="IndexLink"/>
                <w:rtl w:val="true"/>
              </w:rPr>
              <w:t xml:space="preserve"> </w:t>
            </w:r>
            <w:r>
              <w:rPr>
                <w:rStyle w:val="IndexLink"/>
                <w:rtl w:val="true"/>
              </w:rPr>
              <w:t>مسألة فی الکلمات المشترکة بین القرآن و غیره‌</w:t>
            </w:r>
            <w:r>
              <w:rPr>
                <w:rStyle w:val="IndexLink"/>
                <w:rtl w:val="true"/>
              </w:rPr>
              <w:tab/>
            </w:r>
            <w:r>
              <w:rPr>
                <w:rStyle w:val="IndexLink"/>
              </w:rPr>
              <w:t>244</w:t>
            </w:r>
          </w:hyperlink>
        </w:p>
        <w:p>
          <w:pPr>
            <w:pStyle w:val="Contents6"/>
            <w:tabs>
              <w:tab w:val="clear" w:pos="7609"/>
              <w:tab w:val="right" w:pos="9026" w:leader="dot"/>
            </w:tabs>
            <w:rPr/>
          </w:pPr>
          <w:hyperlink w:anchor="__RefHeading___Toc17173088_1280447820">
            <w:r>
              <w:rPr>
                <w:webHidden/>
                <w:rStyle w:val="IndexLink"/>
              </w:rPr>
              <w:t>10</w:t>
            </w:r>
            <w:r>
              <w:rPr>
                <w:rStyle w:val="IndexLink"/>
                <w:rtl w:val="true"/>
              </w:rPr>
              <w:t xml:space="preserve"> </w:t>
            </w:r>
            <w:r>
              <w:rPr>
                <w:rStyle w:val="IndexLink"/>
                <w:rtl w:val="true"/>
              </w:rPr>
              <w:t>مسألة لا فرق فیما کتب علیه القرآن بین الکاغذ و اللوح و الأرض و الجدار و الثوب‌</w:t>
            </w:r>
            <w:r>
              <w:rPr>
                <w:rStyle w:val="IndexLink"/>
                <w:rtl w:val="true"/>
              </w:rPr>
              <w:tab/>
            </w:r>
            <w:r>
              <w:rPr>
                <w:rStyle w:val="IndexLink"/>
              </w:rPr>
              <w:t>244</w:t>
            </w:r>
          </w:hyperlink>
        </w:p>
        <w:p>
          <w:pPr>
            <w:pStyle w:val="Contents6"/>
            <w:tabs>
              <w:tab w:val="clear" w:pos="7609"/>
              <w:tab w:val="right" w:pos="9026" w:leader="dot"/>
            </w:tabs>
            <w:rPr/>
          </w:pPr>
          <w:hyperlink w:anchor="__RefHeading___Toc17173090_1280447820">
            <w:r>
              <w:rPr>
                <w:webHidden/>
                <w:rStyle w:val="IndexLink"/>
              </w:rPr>
              <w:t>11</w:t>
            </w:r>
            <w:r>
              <w:rPr>
                <w:rStyle w:val="IndexLink"/>
                <w:rtl w:val="true"/>
              </w:rPr>
              <w:t xml:space="preserve"> </w:t>
            </w:r>
            <w:r>
              <w:rPr>
                <w:rStyle w:val="IndexLink"/>
                <w:rtl w:val="true"/>
              </w:rPr>
              <w:t>مسألة إذا کتب علی الکاغذ بلا مداد‌</w:t>
            </w:r>
            <w:r>
              <w:rPr>
                <w:rStyle w:val="IndexLink"/>
                <w:rtl w:val="true"/>
              </w:rPr>
              <w:tab/>
            </w:r>
            <w:r>
              <w:rPr>
                <w:rStyle w:val="IndexLink"/>
              </w:rPr>
              <w:t>244</w:t>
            </w:r>
          </w:hyperlink>
        </w:p>
        <w:p>
          <w:pPr>
            <w:pStyle w:val="Contents6"/>
            <w:tabs>
              <w:tab w:val="clear" w:pos="7609"/>
              <w:tab w:val="right" w:pos="9026" w:leader="dot"/>
            </w:tabs>
            <w:rPr/>
          </w:pPr>
          <w:hyperlink w:anchor="__RefHeading___Toc17173092_1280447820">
            <w:r>
              <w:rPr>
                <w:webHidden/>
                <w:rStyle w:val="IndexLink"/>
              </w:rPr>
              <w:t>12</w:t>
            </w:r>
            <w:r>
              <w:rPr>
                <w:rStyle w:val="IndexLink"/>
                <w:rtl w:val="true"/>
              </w:rPr>
              <w:t xml:space="preserve"> </w:t>
            </w:r>
            <w:r>
              <w:rPr>
                <w:rStyle w:val="IndexLink"/>
                <w:rtl w:val="true"/>
              </w:rPr>
              <w:t>مسألة لا یحرم المس من وراء الشیشة‌</w:t>
            </w:r>
            <w:r>
              <w:rPr>
                <w:rStyle w:val="IndexLink"/>
                <w:rtl w:val="true"/>
              </w:rPr>
              <w:tab/>
            </w:r>
            <w:r>
              <w:rPr>
                <w:rStyle w:val="IndexLink"/>
              </w:rPr>
              <w:t>245</w:t>
            </w:r>
          </w:hyperlink>
        </w:p>
        <w:p>
          <w:pPr>
            <w:pStyle w:val="Contents6"/>
            <w:tabs>
              <w:tab w:val="clear" w:pos="7609"/>
              <w:tab w:val="right" w:pos="9026" w:leader="dot"/>
            </w:tabs>
            <w:rPr/>
          </w:pPr>
          <w:hyperlink w:anchor="__RefHeading___Toc17173094_1280447820">
            <w:r>
              <w:rPr>
                <w:webHidden/>
                <w:rStyle w:val="IndexLink"/>
              </w:rPr>
              <w:t>13</w:t>
            </w:r>
            <w:r>
              <w:rPr>
                <w:rStyle w:val="IndexLink"/>
                <w:rtl w:val="true"/>
              </w:rPr>
              <w:t xml:space="preserve"> </w:t>
            </w:r>
            <w:r>
              <w:rPr>
                <w:rStyle w:val="IndexLink"/>
                <w:rtl w:val="true"/>
              </w:rPr>
              <w:t>مسألة فی مس المسافة الخالیة التی یحیط بها الحرف‌</w:t>
            </w:r>
            <w:r>
              <w:rPr>
                <w:rStyle w:val="IndexLink"/>
                <w:rtl w:val="true"/>
              </w:rPr>
              <w:tab/>
            </w:r>
            <w:r>
              <w:rPr>
                <w:rStyle w:val="IndexLink"/>
              </w:rPr>
              <w:t>245</w:t>
            </w:r>
          </w:hyperlink>
        </w:p>
        <w:p>
          <w:pPr>
            <w:pStyle w:val="Contents6"/>
            <w:tabs>
              <w:tab w:val="clear" w:pos="7609"/>
              <w:tab w:val="right" w:pos="9026" w:leader="dot"/>
            </w:tabs>
            <w:rPr/>
          </w:pPr>
          <w:hyperlink w:anchor="__RefHeading___Toc17173096_1280447820">
            <w:r>
              <w:rPr>
                <w:webHidden/>
                <w:rStyle w:val="IndexLink"/>
              </w:rPr>
              <w:t>14</w:t>
            </w:r>
            <w:r>
              <w:rPr>
                <w:rStyle w:val="IndexLink"/>
                <w:rtl w:val="true"/>
              </w:rPr>
              <w:t xml:space="preserve"> </w:t>
            </w:r>
            <w:r>
              <w:rPr>
                <w:rStyle w:val="IndexLink"/>
                <w:rtl w:val="true"/>
              </w:rPr>
              <w:t>مسألة فی جواز کتابة المحدث آیة من القرآن بإصبعه علی الأرض أو غیرها إشکال‌</w:t>
            </w:r>
            <w:r>
              <w:rPr>
                <w:rStyle w:val="IndexLink"/>
                <w:rtl w:val="true"/>
              </w:rPr>
              <w:tab/>
            </w:r>
            <w:r>
              <w:rPr>
                <w:rStyle w:val="IndexLink"/>
              </w:rPr>
              <w:t>245</w:t>
            </w:r>
          </w:hyperlink>
        </w:p>
        <w:p>
          <w:pPr>
            <w:pStyle w:val="Contents6"/>
            <w:tabs>
              <w:tab w:val="clear" w:pos="7609"/>
              <w:tab w:val="right" w:pos="9026" w:leader="dot"/>
            </w:tabs>
            <w:rPr/>
          </w:pPr>
          <w:hyperlink w:anchor="__RefHeading___Toc17173098_1280447820">
            <w:r>
              <w:rPr>
                <w:webHidden/>
                <w:rStyle w:val="IndexLink"/>
              </w:rPr>
              <w:t>15</w:t>
            </w:r>
            <w:r>
              <w:rPr>
                <w:rStyle w:val="IndexLink"/>
                <w:rtl w:val="true"/>
              </w:rPr>
              <w:t xml:space="preserve"> </w:t>
            </w:r>
            <w:r>
              <w:rPr>
                <w:rStyle w:val="IndexLink"/>
                <w:rtl w:val="true"/>
              </w:rPr>
              <w:t>مسألة لا یجب منع الأطفال و المجانین من المس‌</w:t>
            </w:r>
            <w:r>
              <w:rPr>
                <w:rStyle w:val="IndexLink"/>
                <w:rtl w:val="true"/>
              </w:rPr>
              <w:tab/>
            </w:r>
            <w:r>
              <w:rPr>
                <w:rStyle w:val="IndexLink"/>
              </w:rPr>
              <w:t>245</w:t>
            </w:r>
          </w:hyperlink>
        </w:p>
        <w:p>
          <w:pPr>
            <w:pStyle w:val="Contents6"/>
            <w:tabs>
              <w:tab w:val="clear" w:pos="7609"/>
              <w:tab w:val="right" w:pos="9026" w:leader="dot"/>
            </w:tabs>
            <w:rPr/>
          </w:pPr>
          <w:hyperlink w:anchor="__RefHeading___Toc17173100_1280447820">
            <w:r>
              <w:rPr>
                <w:webHidden/>
                <w:rStyle w:val="IndexLink"/>
              </w:rPr>
              <w:t>16</w:t>
            </w:r>
            <w:r>
              <w:rPr>
                <w:rStyle w:val="IndexLink"/>
                <w:rtl w:val="true"/>
              </w:rPr>
              <w:t xml:space="preserve"> </w:t>
            </w:r>
            <w:r>
              <w:rPr>
                <w:rStyle w:val="IndexLink"/>
                <w:rtl w:val="true"/>
              </w:rPr>
              <w:t>مسألة لا یحرم علی المحدث مس غیر الخط‌</w:t>
            </w:r>
            <w:r>
              <w:rPr>
                <w:rStyle w:val="IndexLink"/>
                <w:rtl w:val="true"/>
              </w:rPr>
              <w:tab/>
            </w:r>
            <w:r>
              <w:rPr>
                <w:rStyle w:val="IndexLink"/>
              </w:rPr>
              <w:t>246</w:t>
            </w:r>
          </w:hyperlink>
        </w:p>
        <w:p>
          <w:pPr>
            <w:pStyle w:val="Contents6"/>
            <w:tabs>
              <w:tab w:val="clear" w:pos="7609"/>
              <w:tab w:val="right" w:pos="9026" w:leader="dot"/>
            </w:tabs>
            <w:rPr/>
          </w:pPr>
          <w:hyperlink w:anchor="__RefHeading___Toc17173102_1280447820">
            <w:r>
              <w:rPr>
                <w:webHidden/>
                <w:rStyle w:val="IndexLink"/>
              </w:rPr>
              <w:t>17</w:t>
            </w:r>
            <w:r>
              <w:rPr>
                <w:rStyle w:val="IndexLink"/>
                <w:rtl w:val="true"/>
              </w:rPr>
              <w:t xml:space="preserve"> </w:t>
            </w:r>
            <w:r>
              <w:rPr>
                <w:rStyle w:val="IndexLink"/>
                <w:rtl w:val="true"/>
              </w:rPr>
              <w:t>مسألة ترجمة القرآن لیست منه بأی لغة کانت‌</w:t>
            </w:r>
            <w:r>
              <w:rPr>
                <w:rStyle w:val="IndexLink"/>
                <w:rtl w:val="true"/>
              </w:rPr>
              <w:tab/>
            </w:r>
            <w:r>
              <w:rPr>
                <w:rStyle w:val="IndexLink"/>
              </w:rPr>
              <w:t>246</w:t>
            </w:r>
          </w:hyperlink>
        </w:p>
        <w:p>
          <w:pPr>
            <w:pStyle w:val="Contents6"/>
            <w:tabs>
              <w:tab w:val="clear" w:pos="7609"/>
              <w:tab w:val="right" w:pos="9026" w:leader="dot"/>
            </w:tabs>
            <w:rPr/>
          </w:pPr>
          <w:hyperlink w:anchor="__RefHeading___Toc17173104_1280447820">
            <w:r>
              <w:rPr>
                <w:webHidden/>
                <w:rStyle w:val="IndexLink"/>
              </w:rPr>
              <w:t>18</w:t>
            </w:r>
            <w:r>
              <w:rPr>
                <w:rStyle w:val="IndexLink"/>
                <w:rtl w:val="true"/>
              </w:rPr>
              <w:t xml:space="preserve"> </w:t>
            </w:r>
            <w:r>
              <w:rPr>
                <w:rStyle w:val="IndexLink"/>
                <w:rtl w:val="true"/>
              </w:rPr>
              <w:t>مسألة لا یجوز وضع الشی‌ء النجس علی القرآن‌</w:t>
            </w:r>
            <w:r>
              <w:rPr>
                <w:rStyle w:val="IndexLink"/>
                <w:rtl w:val="true"/>
              </w:rPr>
              <w:tab/>
            </w:r>
            <w:r>
              <w:rPr>
                <w:rStyle w:val="IndexLink"/>
              </w:rPr>
              <w:t>246</w:t>
            </w:r>
          </w:hyperlink>
        </w:p>
        <w:p>
          <w:pPr>
            <w:pStyle w:val="Contents5"/>
            <w:tabs>
              <w:tab w:val="clear" w:pos="7892"/>
              <w:tab w:val="right" w:pos="9026" w:leader="dot"/>
            </w:tabs>
            <w:rPr/>
          </w:pPr>
          <w:hyperlink w:anchor="__RefHeading___Toc17173106_1280447820">
            <w:r>
              <w:rPr>
                <w:webHidden/>
                <w:rStyle w:val="IndexLink"/>
                <w:rtl w:val="true"/>
              </w:rPr>
              <w:t>فصل فی الوضوءات المستحبة‌</w:t>
            </w:r>
            <w:r>
              <w:rPr>
                <w:rStyle w:val="IndexLink"/>
                <w:rtl w:val="true"/>
              </w:rPr>
              <w:tab/>
            </w:r>
            <w:r>
              <w:rPr>
                <w:rStyle w:val="IndexLink"/>
              </w:rPr>
              <w:t>246</w:t>
            </w:r>
          </w:hyperlink>
        </w:p>
        <w:p>
          <w:pPr>
            <w:pStyle w:val="Contents6"/>
            <w:tabs>
              <w:tab w:val="clear" w:pos="7609"/>
              <w:tab w:val="right" w:pos="9026" w:leader="dot"/>
            </w:tabs>
            <w:rPr/>
          </w:pPr>
          <w:hyperlink w:anchor="__RefHeading___Toc17173108_1280447820">
            <w:r>
              <w:rPr>
                <w:webHidden/>
                <w:rStyle w:val="IndexLink"/>
              </w:rPr>
              <w:t>1</w:t>
            </w:r>
            <w:r>
              <w:rPr>
                <w:rStyle w:val="IndexLink"/>
                <w:rtl w:val="true"/>
              </w:rPr>
              <w:t xml:space="preserve"> </w:t>
            </w:r>
            <w:r>
              <w:rPr>
                <w:rStyle w:val="IndexLink"/>
                <w:rtl w:val="true"/>
              </w:rPr>
              <w:t>مسألة الأقوی کما أشیر إلیه سابقا کون الوضوء مستحبا فی نفسه‌</w:t>
            </w:r>
            <w:r>
              <w:rPr>
                <w:rStyle w:val="IndexLink"/>
                <w:rtl w:val="true"/>
              </w:rPr>
              <w:tab/>
            </w:r>
            <w:r>
              <w:rPr>
                <w:rStyle w:val="IndexLink"/>
              </w:rPr>
              <w:t>246</w:t>
            </w:r>
          </w:hyperlink>
        </w:p>
        <w:p>
          <w:pPr>
            <w:pStyle w:val="Contents6"/>
            <w:tabs>
              <w:tab w:val="clear" w:pos="7609"/>
              <w:tab w:val="right" w:pos="9026" w:leader="dot"/>
            </w:tabs>
            <w:rPr/>
          </w:pPr>
          <w:hyperlink w:anchor="__RefHeading___Toc17173110_1280447820">
            <w:r>
              <w:rPr>
                <w:webHidden/>
                <w:rStyle w:val="IndexLink"/>
              </w:rPr>
              <w:t>2</w:t>
            </w:r>
            <w:r>
              <w:rPr>
                <w:rStyle w:val="IndexLink"/>
                <w:rtl w:val="true"/>
              </w:rPr>
              <w:t xml:space="preserve"> </w:t>
            </w:r>
            <w:r>
              <w:rPr>
                <w:rStyle w:val="IndexLink"/>
                <w:rtl w:val="true"/>
              </w:rPr>
              <w:t>مسألة الوضوء المستحب أقسام</w:t>
            </w:r>
            <w:r>
              <w:rPr>
                <w:rStyle w:val="IndexLink"/>
                <w:rtl w:val="true"/>
              </w:rPr>
              <w:t>.</w:t>
              <w:tab/>
            </w:r>
            <w:r>
              <w:rPr>
                <w:rStyle w:val="IndexLink"/>
              </w:rPr>
              <w:t>247</w:t>
            </w:r>
          </w:hyperlink>
        </w:p>
        <w:p>
          <w:pPr>
            <w:pStyle w:val="Contents6"/>
            <w:tabs>
              <w:tab w:val="clear" w:pos="7609"/>
              <w:tab w:val="right" w:pos="9026" w:leader="dot"/>
            </w:tabs>
            <w:rPr/>
          </w:pPr>
          <w:hyperlink w:anchor="__RefHeading___Toc17173112_1280447820">
            <w:r>
              <w:rPr>
                <w:webHidden/>
                <w:rStyle w:val="IndexLink"/>
              </w:rPr>
              <w:t>3</w:t>
            </w:r>
            <w:r>
              <w:rPr>
                <w:rStyle w:val="IndexLink"/>
                <w:rtl w:val="true"/>
              </w:rPr>
              <w:t xml:space="preserve"> </w:t>
            </w:r>
            <w:r>
              <w:rPr>
                <w:rStyle w:val="IndexLink"/>
                <w:rtl w:val="true"/>
              </w:rPr>
              <w:t>مسألة لا یختص القسم الأول من المستحب بالغایة التی توضأ لأجلها‌</w:t>
            </w:r>
            <w:r>
              <w:rPr>
                <w:rStyle w:val="IndexLink"/>
                <w:rtl w:val="true"/>
              </w:rPr>
              <w:tab/>
            </w:r>
            <w:r>
              <w:rPr>
                <w:rStyle w:val="IndexLink"/>
              </w:rPr>
              <w:t>250</w:t>
            </w:r>
          </w:hyperlink>
        </w:p>
        <w:p>
          <w:pPr>
            <w:pStyle w:val="Contents6"/>
            <w:tabs>
              <w:tab w:val="clear" w:pos="7609"/>
              <w:tab w:val="right" w:pos="9026" w:leader="dot"/>
            </w:tabs>
            <w:rPr/>
          </w:pPr>
          <w:hyperlink w:anchor="__RefHeading___Toc17173114_1280447820">
            <w:r>
              <w:rPr>
                <w:webHidden/>
                <w:rStyle w:val="IndexLink"/>
              </w:rPr>
              <w:t>4</w:t>
            </w:r>
            <w:r>
              <w:rPr>
                <w:rStyle w:val="IndexLink"/>
                <w:rtl w:val="true"/>
              </w:rPr>
              <w:t xml:space="preserve"> </w:t>
            </w:r>
            <w:r>
              <w:rPr>
                <w:rStyle w:val="IndexLink"/>
                <w:rtl w:val="true"/>
              </w:rPr>
              <w:t>مسألة لا یجب فی الوضوء قصد موجبه‌</w:t>
            </w:r>
            <w:r>
              <w:rPr>
                <w:rStyle w:val="IndexLink"/>
                <w:rtl w:val="true"/>
              </w:rPr>
              <w:tab/>
            </w:r>
            <w:r>
              <w:rPr>
                <w:rStyle w:val="IndexLink"/>
              </w:rPr>
              <w:t>250</w:t>
            </w:r>
          </w:hyperlink>
        </w:p>
        <w:p>
          <w:pPr>
            <w:pStyle w:val="Contents6"/>
            <w:tabs>
              <w:tab w:val="clear" w:pos="7609"/>
              <w:tab w:val="right" w:pos="9026" w:leader="dot"/>
            </w:tabs>
            <w:rPr/>
          </w:pPr>
          <w:hyperlink w:anchor="__RefHeading___Toc17173116_1280447820">
            <w:r>
              <w:rPr>
                <w:webHidden/>
                <w:rStyle w:val="IndexLink"/>
              </w:rPr>
              <w:t>5</w:t>
            </w:r>
            <w:r>
              <w:rPr>
                <w:rStyle w:val="IndexLink"/>
                <w:rtl w:val="true"/>
              </w:rPr>
              <w:t xml:space="preserve"> </w:t>
            </w:r>
            <w:r>
              <w:rPr>
                <w:rStyle w:val="IndexLink"/>
                <w:rtl w:val="true"/>
              </w:rPr>
              <w:t>مسألة یکفی الوضوء الواحد للأحداث المتعددة‌</w:t>
            </w:r>
            <w:r>
              <w:rPr>
                <w:rStyle w:val="IndexLink"/>
                <w:rtl w:val="true"/>
              </w:rPr>
              <w:tab/>
            </w:r>
            <w:r>
              <w:rPr>
                <w:rStyle w:val="IndexLink"/>
              </w:rPr>
              <w:t>250</w:t>
            </w:r>
          </w:hyperlink>
        </w:p>
        <w:p>
          <w:pPr>
            <w:pStyle w:val="Contents6"/>
            <w:tabs>
              <w:tab w:val="clear" w:pos="7609"/>
              <w:tab w:val="right" w:pos="9026" w:leader="dot"/>
            </w:tabs>
            <w:rPr/>
          </w:pPr>
          <w:hyperlink w:anchor="__RefHeading___Toc17173118_1280447820">
            <w:r>
              <w:rPr>
                <w:webHidden/>
                <w:rStyle w:val="IndexLink"/>
              </w:rPr>
              <w:t>6</w:t>
            </w:r>
            <w:r>
              <w:rPr>
                <w:rStyle w:val="IndexLink"/>
                <w:rtl w:val="true"/>
              </w:rPr>
              <w:t xml:space="preserve"> </w:t>
            </w:r>
            <w:r>
              <w:rPr>
                <w:rStyle w:val="IndexLink"/>
                <w:rtl w:val="true"/>
              </w:rPr>
              <w:t>مسألة إذا کان للوضوء الواجب غایات متعددة‌</w:t>
            </w:r>
            <w:r>
              <w:rPr>
                <w:rStyle w:val="IndexLink"/>
                <w:rtl w:val="true"/>
              </w:rPr>
              <w:tab/>
            </w:r>
            <w:r>
              <w:rPr>
                <w:rStyle w:val="IndexLink"/>
              </w:rPr>
              <w:t>251</w:t>
            </w:r>
          </w:hyperlink>
        </w:p>
        <w:p>
          <w:pPr>
            <w:pStyle w:val="Contents5"/>
            <w:tabs>
              <w:tab w:val="clear" w:pos="7892"/>
              <w:tab w:val="right" w:pos="9026" w:leader="dot"/>
            </w:tabs>
            <w:rPr/>
          </w:pPr>
          <w:hyperlink w:anchor="__RefHeading___Toc17173120_1280447820">
            <w:r>
              <w:rPr>
                <w:webHidden/>
                <w:rStyle w:val="IndexLink"/>
                <w:rtl w:val="true"/>
              </w:rPr>
              <w:t>فصل فی بعض مستحبات الوضوء‌</w:t>
            </w:r>
            <w:r>
              <w:rPr>
                <w:rStyle w:val="IndexLink"/>
                <w:rtl w:val="true"/>
              </w:rPr>
              <w:tab/>
            </w:r>
            <w:r>
              <w:rPr>
                <w:rStyle w:val="IndexLink"/>
              </w:rPr>
              <w:t>252</w:t>
            </w:r>
          </w:hyperlink>
        </w:p>
        <w:p>
          <w:pPr>
            <w:pStyle w:val="Contents6"/>
            <w:tabs>
              <w:tab w:val="clear" w:pos="7609"/>
              <w:tab w:val="right" w:pos="9026" w:leader="dot"/>
            </w:tabs>
            <w:rPr/>
          </w:pPr>
          <w:hyperlink w:anchor="__RefHeading___Toc17173122_1280447820">
            <w:r>
              <w:rPr>
                <w:webHidden/>
                <w:rStyle w:val="IndexLink"/>
                <w:rtl w:val="true"/>
              </w:rPr>
              <w:t>الأول أن یکون بمد‌</w:t>
            </w:r>
            <w:r>
              <w:rPr>
                <w:rStyle w:val="IndexLink"/>
                <w:rtl w:val="true"/>
              </w:rPr>
              <w:tab/>
            </w:r>
            <w:r>
              <w:rPr>
                <w:rStyle w:val="IndexLink"/>
              </w:rPr>
              <w:t>252</w:t>
            </w:r>
          </w:hyperlink>
        </w:p>
        <w:p>
          <w:pPr>
            <w:pStyle w:val="Contents6"/>
            <w:tabs>
              <w:tab w:val="clear" w:pos="7609"/>
              <w:tab w:val="right" w:pos="9026" w:leader="dot"/>
            </w:tabs>
            <w:rPr/>
          </w:pPr>
          <w:hyperlink w:anchor="__RefHeading___Toc17173124_1280447820">
            <w:r>
              <w:rPr>
                <w:webHidden/>
                <w:rStyle w:val="IndexLink"/>
                <w:rtl w:val="true"/>
              </w:rPr>
              <w:t>الثانی الاستیاک بأی شی‌ء کان و لو بالإصبع‌</w:t>
            </w:r>
            <w:r>
              <w:rPr>
                <w:rStyle w:val="IndexLink"/>
                <w:rtl w:val="true"/>
              </w:rPr>
              <w:tab/>
            </w:r>
            <w:r>
              <w:rPr>
                <w:rStyle w:val="IndexLink"/>
              </w:rPr>
              <w:t>253</w:t>
            </w:r>
          </w:hyperlink>
        </w:p>
        <w:p>
          <w:pPr>
            <w:pStyle w:val="Contents6"/>
            <w:tabs>
              <w:tab w:val="clear" w:pos="7609"/>
              <w:tab w:val="right" w:pos="9026" w:leader="dot"/>
            </w:tabs>
            <w:rPr/>
          </w:pPr>
          <w:hyperlink w:anchor="__RefHeading___Toc17173126_1280447820">
            <w:r>
              <w:rPr>
                <w:webHidden/>
                <w:rStyle w:val="IndexLink"/>
                <w:rtl w:val="true"/>
              </w:rPr>
              <w:t xml:space="preserve">الثالث </w:t>
            </w:r>
            <w:r>
              <w:rPr>
                <w:rStyle w:val="IndexLink"/>
                <w:rtl w:val="true"/>
              </w:rPr>
              <w:t>[</w:t>
            </w:r>
            <w:r>
              <w:rPr>
                <w:rStyle w:val="IndexLink"/>
                <w:rtl w:val="true"/>
              </w:rPr>
              <w:t>وضع الإناء الذی یغترف منه علی الیمین</w:t>
            </w:r>
            <w:r>
              <w:rPr>
                <w:rStyle w:val="IndexLink"/>
                <w:rtl w:val="true"/>
              </w:rPr>
              <w:t>]</w:t>
              <w:tab/>
            </w:r>
            <w:r>
              <w:rPr>
                <w:rStyle w:val="IndexLink"/>
              </w:rPr>
              <w:t>253</w:t>
            </w:r>
          </w:hyperlink>
        </w:p>
        <w:p>
          <w:pPr>
            <w:pStyle w:val="Contents6"/>
            <w:tabs>
              <w:tab w:val="clear" w:pos="7609"/>
              <w:tab w:val="right" w:pos="9026" w:leader="dot"/>
            </w:tabs>
            <w:rPr/>
          </w:pPr>
          <w:hyperlink w:anchor="__RefHeading___Toc17173128_1280447820">
            <w:r>
              <w:rPr>
                <w:webHidden/>
                <w:rStyle w:val="IndexLink"/>
                <w:rtl w:val="true"/>
              </w:rPr>
              <w:t>الرابع غسل الیدین قبل الاغتراف‌</w:t>
            </w:r>
            <w:r>
              <w:rPr>
                <w:rStyle w:val="IndexLink"/>
                <w:rtl w:val="true"/>
              </w:rPr>
              <w:tab/>
            </w:r>
            <w:r>
              <w:rPr>
                <w:rStyle w:val="IndexLink"/>
              </w:rPr>
              <w:t>253</w:t>
            </w:r>
          </w:hyperlink>
        </w:p>
        <w:p>
          <w:pPr>
            <w:pStyle w:val="Contents6"/>
            <w:tabs>
              <w:tab w:val="clear" w:pos="7609"/>
              <w:tab w:val="right" w:pos="9026" w:leader="dot"/>
            </w:tabs>
            <w:rPr/>
          </w:pPr>
          <w:hyperlink w:anchor="__RefHeading___Toc17173130_1280447820">
            <w:r>
              <w:rPr>
                <w:webHidden/>
                <w:rStyle w:val="IndexLink"/>
                <w:rtl w:val="true"/>
              </w:rPr>
              <w:t>الخامس المضمضة و الاستنشاق کل منهما ثلاث مرات بثلاث أکف‌</w:t>
            </w:r>
            <w:r>
              <w:rPr>
                <w:rStyle w:val="IndexLink"/>
                <w:rtl w:val="true"/>
              </w:rPr>
              <w:tab/>
            </w:r>
            <w:r>
              <w:rPr>
                <w:rStyle w:val="IndexLink"/>
              </w:rPr>
              <w:t>253</w:t>
            </w:r>
          </w:hyperlink>
        </w:p>
        <w:p>
          <w:pPr>
            <w:pStyle w:val="Contents6"/>
            <w:tabs>
              <w:tab w:val="clear" w:pos="7609"/>
              <w:tab w:val="right" w:pos="9026" w:leader="dot"/>
            </w:tabs>
            <w:rPr/>
          </w:pPr>
          <w:hyperlink w:anchor="__RefHeading___Toc17173132_1280447820">
            <w:r>
              <w:rPr>
                <w:webHidden/>
                <w:rStyle w:val="IndexLink"/>
                <w:rtl w:val="true"/>
              </w:rPr>
              <w:t>السادس التسمیة عند وضع الید فی الماء أو صبه علی الید‌</w:t>
            </w:r>
            <w:r>
              <w:rPr>
                <w:rStyle w:val="IndexLink"/>
                <w:rtl w:val="true"/>
              </w:rPr>
              <w:tab/>
            </w:r>
            <w:r>
              <w:rPr>
                <w:rStyle w:val="IndexLink"/>
              </w:rPr>
              <w:t>253</w:t>
            </w:r>
          </w:hyperlink>
        </w:p>
        <w:p>
          <w:pPr>
            <w:pStyle w:val="Contents6"/>
            <w:tabs>
              <w:tab w:val="clear" w:pos="7609"/>
              <w:tab w:val="right" w:pos="9026" w:leader="dot"/>
            </w:tabs>
            <w:rPr/>
          </w:pPr>
          <w:hyperlink w:anchor="__RefHeading___Toc17173134_1280447820">
            <w:r>
              <w:rPr>
                <w:webHidden/>
                <w:rStyle w:val="IndexLink"/>
                <w:rtl w:val="true"/>
              </w:rPr>
              <w:t>السابع الاغتراف بالیمنی‌</w:t>
            </w:r>
            <w:r>
              <w:rPr>
                <w:rStyle w:val="IndexLink"/>
                <w:rtl w:val="true"/>
              </w:rPr>
              <w:tab/>
            </w:r>
            <w:r>
              <w:rPr>
                <w:rStyle w:val="IndexLink"/>
              </w:rPr>
              <w:t>253</w:t>
            </w:r>
          </w:hyperlink>
        </w:p>
        <w:p>
          <w:pPr>
            <w:pStyle w:val="Contents6"/>
            <w:tabs>
              <w:tab w:val="clear" w:pos="7609"/>
              <w:tab w:val="right" w:pos="9026" w:leader="dot"/>
            </w:tabs>
            <w:rPr/>
          </w:pPr>
          <w:hyperlink w:anchor="__RefHeading___Toc17173136_1280447820">
            <w:r>
              <w:rPr>
                <w:webHidden/>
                <w:rStyle w:val="IndexLink"/>
                <w:rtl w:val="true"/>
              </w:rPr>
              <w:t>الثامن قراءة الأدعیة المأثورة‌</w:t>
            </w:r>
            <w:r>
              <w:rPr>
                <w:rStyle w:val="IndexLink"/>
                <w:rtl w:val="true"/>
              </w:rPr>
              <w:tab/>
            </w:r>
            <w:r>
              <w:rPr>
                <w:rStyle w:val="IndexLink"/>
              </w:rPr>
              <w:t>253</w:t>
            </w:r>
          </w:hyperlink>
        </w:p>
        <w:p>
          <w:pPr>
            <w:pStyle w:val="Contents6"/>
            <w:tabs>
              <w:tab w:val="clear" w:pos="7609"/>
              <w:tab w:val="right" w:pos="9026" w:leader="dot"/>
            </w:tabs>
            <w:rPr/>
          </w:pPr>
          <w:hyperlink w:anchor="__RefHeading___Toc17173138_1280447820">
            <w:r>
              <w:rPr>
                <w:webHidden/>
                <w:rStyle w:val="IndexLink"/>
                <w:rtl w:val="true"/>
              </w:rPr>
              <w:t>التاسع غسل کل من الوجه‌</w:t>
            </w:r>
            <w:r>
              <w:rPr>
                <w:rStyle w:val="IndexLink"/>
                <w:rtl w:val="true"/>
              </w:rPr>
              <w:tab/>
            </w:r>
            <w:r>
              <w:rPr>
                <w:rStyle w:val="IndexLink"/>
              </w:rPr>
              <w:t>253</w:t>
            </w:r>
          </w:hyperlink>
        </w:p>
        <w:p>
          <w:pPr>
            <w:pStyle w:val="Contents6"/>
            <w:tabs>
              <w:tab w:val="clear" w:pos="7609"/>
              <w:tab w:val="right" w:pos="9026" w:leader="dot"/>
            </w:tabs>
            <w:rPr/>
          </w:pPr>
          <w:hyperlink w:anchor="__RefHeading___Toc17173140_1280447820">
            <w:r>
              <w:rPr>
                <w:webHidden/>
                <w:rStyle w:val="IndexLink"/>
                <w:rtl w:val="true"/>
              </w:rPr>
              <w:t>العاشر أن یبدأ الرجل بظاهر ذراعیه فی الغسلة الأولی‌</w:t>
            </w:r>
            <w:r>
              <w:rPr>
                <w:rStyle w:val="IndexLink"/>
                <w:rtl w:val="true"/>
              </w:rPr>
              <w:tab/>
            </w:r>
            <w:r>
              <w:rPr>
                <w:rStyle w:val="IndexLink"/>
              </w:rPr>
              <w:t>254</w:t>
            </w:r>
          </w:hyperlink>
        </w:p>
        <w:p>
          <w:pPr>
            <w:pStyle w:val="Contents6"/>
            <w:tabs>
              <w:tab w:val="clear" w:pos="7609"/>
              <w:tab w:val="right" w:pos="9026" w:leader="dot"/>
            </w:tabs>
            <w:rPr/>
          </w:pPr>
          <w:hyperlink w:anchor="__RefHeading___Toc17173142_1280447820">
            <w:r>
              <w:rPr>
                <w:webHidden/>
                <w:rStyle w:val="IndexLink"/>
                <w:rtl w:val="true"/>
              </w:rPr>
              <w:t>الحادی عشر أن یصب الماء علی أعلی کل عضو‌</w:t>
            </w:r>
            <w:r>
              <w:rPr>
                <w:rStyle w:val="IndexLink"/>
                <w:rtl w:val="true"/>
              </w:rPr>
              <w:tab/>
            </w:r>
            <w:r>
              <w:rPr>
                <w:rStyle w:val="IndexLink"/>
              </w:rPr>
              <w:t>254</w:t>
            </w:r>
          </w:hyperlink>
        </w:p>
        <w:p>
          <w:pPr>
            <w:pStyle w:val="Contents6"/>
            <w:tabs>
              <w:tab w:val="clear" w:pos="7609"/>
              <w:tab w:val="right" w:pos="9026" w:leader="dot"/>
            </w:tabs>
            <w:rPr/>
          </w:pPr>
          <w:hyperlink w:anchor="__RefHeading___Toc17173144_1280447820">
            <w:r>
              <w:rPr>
                <w:webHidden/>
                <w:rStyle w:val="IndexLink"/>
                <w:rtl w:val="true"/>
              </w:rPr>
              <w:t>الرابع عشر أن یکون حاضر القلب‌</w:t>
            </w:r>
            <w:r>
              <w:rPr>
                <w:rStyle w:val="IndexLink"/>
                <w:rtl w:val="true"/>
              </w:rPr>
              <w:tab/>
            </w:r>
            <w:r>
              <w:rPr>
                <w:rStyle w:val="IndexLink"/>
              </w:rPr>
              <w:t>254</w:t>
            </w:r>
          </w:hyperlink>
        </w:p>
        <w:p>
          <w:pPr>
            <w:pStyle w:val="Contents6"/>
            <w:tabs>
              <w:tab w:val="clear" w:pos="7609"/>
              <w:tab w:val="right" w:pos="9026" w:leader="dot"/>
            </w:tabs>
            <w:rPr/>
          </w:pPr>
          <w:hyperlink w:anchor="__RefHeading___Toc17173146_1280447820">
            <w:r>
              <w:rPr>
                <w:webHidden/>
                <w:rStyle w:val="IndexLink"/>
                <w:rtl w:val="true"/>
              </w:rPr>
              <w:t>الخامس عشر أن یقرأ القدر‌</w:t>
            </w:r>
            <w:r>
              <w:rPr>
                <w:rStyle w:val="IndexLink"/>
                <w:rtl w:val="true"/>
              </w:rPr>
              <w:tab/>
            </w:r>
            <w:r>
              <w:rPr>
                <w:rStyle w:val="IndexLink"/>
              </w:rPr>
              <w:t>254</w:t>
            </w:r>
          </w:hyperlink>
        </w:p>
        <w:p>
          <w:pPr>
            <w:pStyle w:val="Contents6"/>
            <w:tabs>
              <w:tab w:val="clear" w:pos="7609"/>
              <w:tab w:val="right" w:pos="9026" w:leader="dot"/>
            </w:tabs>
            <w:rPr/>
          </w:pPr>
          <w:hyperlink w:anchor="__RefHeading___Toc17173148_1280447820">
            <w:r>
              <w:rPr>
                <w:webHidden/>
                <w:rStyle w:val="IndexLink"/>
                <w:rtl w:val="true"/>
              </w:rPr>
              <w:t>السادس عشرأن یقرأ آیة الکرسی‌</w:t>
            </w:r>
            <w:r>
              <w:rPr>
                <w:rStyle w:val="IndexLink"/>
                <w:rtl w:val="true"/>
              </w:rPr>
              <w:tab/>
            </w:r>
            <w:r>
              <w:rPr>
                <w:rStyle w:val="IndexLink"/>
              </w:rPr>
              <w:t>254</w:t>
            </w:r>
          </w:hyperlink>
        </w:p>
        <w:p>
          <w:pPr>
            <w:pStyle w:val="Contents6"/>
            <w:tabs>
              <w:tab w:val="clear" w:pos="7609"/>
              <w:tab w:val="right" w:pos="9026" w:leader="dot"/>
            </w:tabs>
            <w:rPr/>
          </w:pPr>
          <w:hyperlink w:anchor="__RefHeading___Toc17173150_1280447820">
            <w:r>
              <w:rPr>
                <w:webHidden/>
                <w:rStyle w:val="IndexLink"/>
                <w:rtl w:val="true"/>
              </w:rPr>
              <w:t>السابع عشر أن یفتح عینه‌</w:t>
            </w:r>
            <w:r>
              <w:rPr>
                <w:rStyle w:val="IndexLink"/>
                <w:rtl w:val="true"/>
              </w:rPr>
              <w:tab/>
            </w:r>
            <w:r>
              <w:rPr>
                <w:rStyle w:val="IndexLink"/>
              </w:rPr>
              <w:t>254</w:t>
            </w:r>
          </w:hyperlink>
        </w:p>
        <w:p>
          <w:pPr>
            <w:pStyle w:val="Contents5"/>
            <w:tabs>
              <w:tab w:val="clear" w:pos="7892"/>
              <w:tab w:val="right" w:pos="9026" w:leader="dot"/>
            </w:tabs>
            <w:rPr/>
          </w:pPr>
          <w:hyperlink w:anchor="__RefHeading___Toc17173152_1280447820">
            <w:r>
              <w:rPr>
                <w:webHidden/>
                <w:rStyle w:val="IndexLink"/>
                <w:rtl w:val="true"/>
              </w:rPr>
              <w:t>فصل فی مکروهاته‌</w:t>
            </w:r>
            <w:r>
              <w:rPr>
                <w:rStyle w:val="IndexLink"/>
                <w:rtl w:val="true"/>
              </w:rPr>
              <w:tab/>
            </w:r>
            <w:r>
              <w:rPr>
                <w:rStyle w:val="IndexLink"/>
              </w:rPr>
              <w:t>254</w:t>
            </w:r>
          </w:hyperlink>
        </w:p>
        <w:p>
          <w:pPr>
            <w:pStyle w:val="Contents6"/>
            <w:tabs>
              <w:tab w:val="clear" w:pos="7609"/>
              <w:tab w:val="right" w:pos="9026" w:leader="dot"/>
            </w:tabs>
            <w:rPr/>
          </w:pPr>
          <w:hyperlink w:anchor="__RefHeading___Toc17173154_1280447820">
            <w:r>
              <w:rPr>
                <w:webHidden/>
                <w:rStyle w:val="IndexLink"/>
                <w:rtl w:val="true"/>
              </w:rPr>
              <w:t>الأول الاستعانة بالغیر فی المقدمات القریبة‌</w:t>
            </w:r>
            <w:r>
              <w:rPr>
                <w:rStyle w:val="IndexLink"/>
                <w:rtl w:val="true"/>
              </w:rPr>
              <w:tab/>
            </w:r>
            <w:r>
              <w:rPr>
                <w:rStyle w:val="IndexLink"/>
              </w:rPr>
              <w:t>254</w:t>
            </w:r>
          </w:hyperlink>
        </w:p>
        <w:p>
          <w:pPr>
            <w:pStyle w:val="Contents6"/>
            <w:tabs>
              <w:tab w:val="clear" w:pos="7609"/>
              <w:tab w:val="right" w:pos="9026" w:leader="dot"/>
            </w:tabs>
            <w:rPr/>
          </w:pPr>
          <w:hyperlink w:anchor="__RefHeading___Toc17173156_1280447820">
            <w:r>
              <w:rPr>
                <w:webHidden/>
                <w:rStyle w:val="IndexLink"/>
                <w:rtl w:val="true"/>
              </w:rPr>
              <w:t>الثانی‌</w:t>
            </w:r>
            <w:r>
              <w:rPr>
                <w:rStyle w:val="IndexLink"/>
                <w:rtl w:val="true"/>
              </w:rPr>
              <w:tab/>
            </w:r>
            <w:r>
              <w:rPr>
                <w:rStyle w:val="IndexLink"/>
              </w:rPr>
              <w:t>255</w:t>
            </w:r>
          </w:hyperlink>
        </w:p>
        <w:p>
          <w:pPr>
            <w:pStyle w:val="Contents6"/>
            <w:tabs>
              <w:tab w:val="clear" w:pos="7609"/>
              <w:tab w:val="right" w:pos="9026" w:leader="dot"/>
            </w:tabs>
            <w:rPr/>
          </w:pPr>
          <w:hyperlink w:anchor="__RefHeading___Toc17173158_1280447820">
            <w:r>
              <w:rPr>
                <w:webHidden/>
                <w:rStyle w:val="IndexLink"/>
                <w:rtl w:val="true"/>
              </w:rPr>
              <w:t>الثالث‌</w:t>
            </w:r>
            <w:r>
              <w:rPr>
                <w:rStyle w:val="IndexLink"/>
                <w:rtl w:val="true"/>
              </w:rPr>
              <w:tab/>
            </w:r>
            <w:r>
              <w:rPr>
                <w:rStyle w:val="IndexLink"/>
              </w:rPr>
              <w:t>255</w:t>
            </w:r>
          </w:hyperlink>
        </w:p>
        <w:p>
          <w:pPr>
            <w:pStyle w:val="Contents6"/>
            <w:tabs>
              <w:tab w:val="clear" w:pos="7609"/>
              <w:tab w:val="right" w:pos="9026" w:leader="dot"/>
            </w:tabs>
            <w:rPr/>
          </w:pPr>
          <w:hyperlink w:anchor="__RefHeading___Toc17173160_1280447820">
            <w:r>
              <w:rPr>
                <w:webHidden/>
                <w:rStyle w:val="IndexLink"/>
                <w:rtl w:val="true"/>
              </w:rPr>
              <w:t>الرابع الوضوء من الآنیة المفضضة</w:t>
            </w:r>
            <w:r>
              <w:rPr>
                <w:rStyle w:val="IndexLink"/>
                <w:rtl w:val="true"/>
              </w:rPr>
              <w:t xml:space="preserve">- </w:t>
            </w:r>
            <w:r>
              <w:rPr>
                <w:rStyle w:val="IndexLink"/>
                <w:rtl w:val="true"/>
              </w:rPr>
              <w:t>أو المذهبة</w:t>
            </w:r>
            <w:r>
              <w:rPr>
                <w:rStyle w:val="IndexLink"/>
                <w:rtl w:val="true"/>
              </w:rPr>
              <w:t>.</w:t>
              <w:tab/>
            </w:r>
            <w:r>
              <w:rPr>
                <w:rStyle w:val="IndexLink"/>
              </w:rPr>
              <w:t>255</w:t>
            </w:r>
          </w:hyperlink>
        </w:p>
        <w:p>
          <w:pPr>
            <w:pStyle w:val="Contents6"/>
            <w:tabs>
              <w:tab w:val="clear" w:pos="7609"/>
              <w:tab w:val="right" w:pos="9026" w:leader="dot"/>
            </w:tabs>
            <w:rPr/>
          </w:pPr>
          <w:hyperlink w:anchor="__RefHeading___Toc17173162_1280447820">
            <w:r>
              <w:rPr>
                <w:webHidden/>
                <w:rStyle w:val="IndexLink"/>
                <w:rtl w:val="true"/>
              </w:rPr>
              <w:t>الخامس الوضوء بالمیاه المکروهة‌</w:t>
            </w:r>
            <w:r>
              <w:rPr>
                <w:rStyle w:val="IndexLink"/>
                <w:rtl w:val="true"/>
              </w:rPr>
              <w:tab/>
            </w:r>
            <w:r>
              <w:rPr>
                <w:rStyle w:val="IndexLink"/>
              </w:rPr>
              <w:t>255</w:t>
            </w:r>
          </w:hyperlink>
        </w:p>
        <w:p>
          <w:pPr>
            <w:pStyle w:val="Contents5"/>
            <w:tabs>
              <w:tab w:val="clear" w:pos="7892"/>
              <w:tab w:val="right" w:pos="9026" w:leader="dot"/>
            </w:tabs>
            <w:rPr/>
          </w:pPr>
          <w:hyperlink w:anchor="__RefHeading___Toc17173164_1280447820">
            <w:r>
              <w:rPr>
                <w:webHidden/>
                <w:rStyle w:val="IndexLink"/>
                <w:rtl w:val="true"/>
              </w:rPr>
              <w:t>فصل فی أفعال الوضوء‌</w:t>
            </w:r>
            <w:r>
              <w:rPr>
                <w:rStyle w:val="IndexLink"/>
                <w:rtl w:val="true"/>
              </w:rPr>
              <w:tab/>
            </w:r>
            <w:r>
              <w:rPr>
                <w:rStyle w:val="IndexLink"/>
              </w:rPr>
              <w:t>256</w:t>
            </w:r>
          </w:hyperlink>
        </w:p>
        <w:p>
          <w:pPr>
            <w:pStyle w:val="Contents6"/>
            <w:tabs>
              <w:tab w:val="clear" w:pos="7609"/>
              <w:tab w:val="right" w:pos="9026" w:leader="dot"/>
            </w:tabs>
            <w:rPr/>
          </w:pPr>
          <w:hyperlink w:anchor="__RefHeading___Toc17173166_1280447820">
            <w:r>
              <w:rPr>
                <w:webHidden/>
                <w:rStyle w:val="IndexLink"/>
                <w:rtl w:val="true"/>
              </w:rPr>
              <w:t>الأول غسل الوجه‌</w:t>
            </w:r>
            <w:r>
              <w:rPr>
                <w:rStyle w:val="IndexLink"/>
                <w:rtl w:val="true"/>
              </w:rPr>
              <w:tab/>
            </w:r>
            <w:r>
              <w:rPr>
                <w:rStyle w:val="IndexLink"/>
              </w:rPr>
              <w:t>256</w:t>
            </w:r>
          </w:hyperlink>
        </w:p>
        <w:p>
          <w:pPr>
            <w:pStyle w:val="Contents6"/>
            <w:tabs>
              <w:tab w:val="clear" w:pos="7609"/>
              <w:tab w:val="right" w:pos="9026" w:leader="dot"/>
            </w:tabs>
            <w:rPr/>
          </w:pPr>
          <w:hyperlink w:anchor="__RefHeading___Toc17173168_1280447820">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17173170_1280447820">
            <w:r>
              <w:rPr>
                <w:webHidden/>
                <w:rStyle w:val="IndexLink"/>
              </w:rPr>
              <w:t>203</w:t>
            </w:r>
            <w:r>
              <w:rPr>
                <w:rStyle w:val="IndexLink"/>
                <w:rtl w:val="true"/>
              </w:rPr>
              <w:t xml:space="preserve"> </w:t>
            </w:r>
            <w:r>
              <w:rPr>
                <w:rStyle w:val="IndexLink"/>
              </w:rPr>
              <w:t>1</w:t>
            </w:r>
            <w:r>
              <w:rPr>
                <w:rStyle w:val="IndexLink"/>
                <w:rtl w:val="true"/>
              </w:rPr>
              <w:t xml:space="preserve"> </w:t>
            </w:r>
            <w:r>
              <w:rPr>
                <w:rStyle w:val="IndexLink"/>
                <w:rtl w:val="true"/>
              </w:rPr>
              <w:t>مسألة یجب إدخال شی‌ء من أطراف الحد من باب المقدمة‌</w:t>
            </w:r>
            <w:r>
              <w:rPr>
                <w:rStyle w:val="IndexLink"/>
                <w:rtl w:val="true"/>
              </w:rPr>
              <w:tab/>
            </w:r>
            <w:r>
              <w:rPr>
                <w:rStyle w:val="IndexLink"/>
              </w:rPr>
              <w:t>257</w:t>
            </w:r>
          </w:hyperlink>
        </w:p>
        <w:p>
          <w:pPr>
            <w:pStyle w:val="Contents6"/>
            <w:tabs>
              <w:tab w:val="clear" w:pos="7609"/>
              <w:tab w:val="right" w:pos="9026" w:leader="dot"/>
            </w:tabs>
            <w:rPr/>
          </w:pPr>
          <w:hyperlink w:anchor="__RefHeading___Toc17173172_1280447820">
            <w:r>
              <w:rPr>
                <w:webHidden/>
                <w:rStyle w:val="IndexLink"/>
              </w:rPr>
              <w:t>2</w:t>
            </w:r>
            <w:r>
              <w:rPr>
                <w:rStyle w:val="IndexLink"/>
                <w:rtl w:val="true"/>
              </w:rPr>
              <w:t xml:space="preserve"> </w:t>
            </w:r>
            <w:r>
              <w:rPr>
                <w:rStyle w:val="IndexLink"/>
                <w:rtl w:val="true"/>
              </w:rPr>
              <w:t>مسألة الشعر الخارج عن الحد‌</w:t>
            </w:r>
            <w:r>
              <w:rPr>
                <w:rStyle w:val="IndexLink"/>
                <w:rtl w:val="true"/>
              </w:rPr>
              <w:tab/>
            </w:r>
            <w:r>
              <w:rPr>
                <w:rStyle w:val="IndexLink"/>
              </w:rPr>
              <w:t>257</w:t>
            </w:r>
          </w:hyperlink>
        </w:p>
        <w:p>
          <w:pPr>
            <w:pStyle w:val="Contents6"/>
            <w:tabs>
              <w:tab w:val="clear" w:pos="7609"/>
              <w:tab w:val="right" w:pos="9026" w:leader="dot"/>
            </w:tabs>
            <w:rPr/>
          </w:pPr>
          <w:hyperlink w:anchor="__RefHeading___Toc17173174_1280447820">
            <w:r>
              <w:rPr>
                <w:webHidden/>
                <w:rStyle w:val="IndexLink"/>
              </w:rPr>
              <w:t>3</w:t>
            </w:r>
            <w:r>
              <w:rPr>
                <w:rStyle w:val="IndexLink"/>
                <w:rtl w:val="true"/>
              </w:rPr>
              <w:t xml:space="preserve"> </w:t>
            </w:r>
            <w:r>
              <w:rPr>
                <w:rStyle w:val="IndexLink"/>
                <w:rtl w:val="true"/>
              </w:rPr>
              <w:t>مسألة إن کانت للمرأة لحیة‌</w:t>
            </w:r>
            <w:r>
              <w:rPr>
                <w:rStyle w:val="IndexLink"/>
                <w:rtl w:val="true"/>
              </w:rPr>
              <w:tab/>
            </w:r>
            <w:r>
              <w:rPr>
                <w:rStyle w:val="IndexLink"/>
              </w:rPr>
              <w:t>257</w:t>
            </w:r>
          </w:hyperlink>
        </w:p>
        <w:p>
          <w:pPr>
            <w:pStyle w:val="Contents6"/>
            <w:tabs>
              <w:tab w:val="clear" w:pos="7609"/>
              <w:tab w:val="right" w:pos="9026" w:leader="dot"/>
            </w:tabs>
            <w:rPr/>
          </w:pPr>
          <w:hyperlink w:anchor="__RefHeading___Toc17173176_1280447820">
            <w:r>
              <w:rPr>
                <w:webHidden/>
                <w:rStyle w:val="IndexLink"/>
              </w:rPr>
              <w:t>4</w:t>
            </w:r>
            <w:r>
              <w:rPr>
                <w:rStyle w:val="IndexLink"/>
                <w:rtl w:val="true"/>
              </w:rPr>
              <w:t xml:space="preserve"> </w:t>
            </w:r>
            <w:r>
              <w:rPr>
                <w:rStyle w:val="IndexLink"/>
                <w:rtl w:val="true"/>
              </w:rPr>
              <w:t>مسألة لا یجب غسل باطن العین و الأنف و الفم‌</w:t>
            </w:r>
            <w:r>
              <w:rPr>
                <w:rStyle w:val="IndexLink"/>
                <w:rtl w:val="true"/>
              </w:rPr>
              <w:tab/>
            </w:r>
            <w:r>
              <w:rPr>
                <w:rStyle w:val="IndexLink"/>
              </w:rPr>
              <w:t>257</w:t>
            </w:r>
          </w:hyperlink>
        </w:p>
        <w:p>
          <w:pPr>
            <w:pStyle w:val="Contents6"/>
            <w:tabs>
              <w:tab w:val="clear" w:pos="7609"/>
              <w:tab w:val="right" w:pos="9026" w:leader="dot"/>
            </w:tabs>
            <w:rPr/>
          </w:pPr>
          <w:hyperlink w:anchor="__RefHeading___Toc17173178_1280447820">
            <w:r>
              <w:rPr>
                <w:webHidden/>
                <w:rStyle w:val="IndexLink"/>
              </w:rPr>
              <w:t>5</w:t>
            </w:r>
            <w:r>
              <w:rPr>
                <w:rStyle w:val="IndexLink"/>
                <w:rtl w:val="true"/>
              </w:rPr>
              <w:t xml:space="preserve"> </w:t>
            </w:r>
            <w:r>
              <w:rPr>
                <w:rStyle w:val="IndexLink"/>
                <w:rtl w:val="true"/>
              </w:rPr>
              <w:t>مسألة فیما أحاط به الشعر‌</w:t>
            </w:r>
            <w:r>
              <w:rPr>
                <w:rStyle w:val="IndexLink"/>
                <w:rtl w:val="true"/>
              </w:rPr>
              <w:tab/>
            </w:r>
            <w:r>
              <w:rPr>
                <w:rStyle w:val="IndexLink"/>
              </w:rPr>
              <w:t>257</w:t>
            </w:r>
          </w:hyperlink>
        </w:p>
        <w:p>
          <w:pPr>
            <w:pStyle w:val="Contents6"/>
            <w:tabs>
              <w:tab w:val="clear" w:pos="7609"/>
              <w:tab w:val="right" w:pos="9026" w:leader="dot"/>
            </w:tabs>
            <w:rPr/>
          </w:pPr>
          <w:hyperlink w:anchor="__RefHeading___Toc17173180_1280447820">
            <w:r>
              <w:rPr>
                <w:webHidden/>
                <w:rStyle w:val="IndexLink"/>
              </w:rPr>
              <w:t>6</w:t>
            </w:r>
            <w:r>
              <w:rPr>
                <w:rStyle w:val="IndexLink"/>
                <w:rtl w:val="true"/>
              </w:rPr>
              <w:t xml:space="preserve"> </w:t>
            </w:r>
            <w:r>
              <w:rPr>
                <w:rStyle w:val="IndexLink"/>
                <w:rtl w:val="true"/>
              </w:rPr>
              <w:t>مسألة الشعور الرقاق‌</w:t>
            </w:r>
            <w:r>
              <w:rPr>
                <w:rStyle w:val="IndexLink"/>
                <w:rtl w:val="true"/>
              </w:rPr>
              <w:tab/>
            </w:r>
            <w:r>
              <w:rPr>
                <w:rStyle w:val="IndexLink"/>
              </w:rPr>
              <w:t>257</w:t>
            </w:r>
          </w:hyperlink>
        </w:p>
        <w:p>
          <w:pPr>
            <w:pStyle w:val="Contents6"/>
            <w:tabs>
              <w:tab w:val="clear" w:pos="7609"/>
              <w:tab w:val="right" w:pos="9026" w:leader="dot"/>
            </w:tabs>
            <w:rPr/>
          </w:pPr>
          <w:hyperlink w:anchor="__RefHeading___Toc17173182_1280447820">
            <w:r>
              <w:rPr>
                <w:webHidden/>
                <w:rStyle w:val="IndexLink"/>
              </w:rPr>
              <w:t>7</w:t>
            </w:r>
            <w:r>
              <w:rPr>
                <w:rStyle w:val="IndexLink"/>
                <w:rtl w:val="true"/>
              </w:rPr>
              <w:t xml:space="preserve"> </w:t>
            </w:r>
            <w:r>
              <w:rPr>
                <w:rStyle w:val="IndexLink"/>
                <w:rtl w:val="true"/>
              </w:rPr>
              <w:t>مسألة إذا شک فی أن الشعر محیط أم لا‌</w:t>
            </w:r>
            <w:r>
              <w:rPr>
                <w:rStyle w:val="IndexLink"/>
                <w:rtl w:val="true"/>
              </w:rPr>
              <w:tab/>
            </w:r>
            <w:r>
              <w:rPr>
                <w:rStyle w:val="IndexLink"/>
              </w:rPr>
              <w:t>257</w:t>
            </w:r>
          </w:hyperlink>
        </w:p>
        <w:p>
          <w:pPr>
            <w:pStyle w:val="Contents6"/>
            <w:tabs>
              <w:tab w:val="clear" w:pos="7609"/>
              <w:tab w:val="right" w:pos="9026" w:leader="dot"/>
            </w:tabs>
            <w:rPr/>
          </w:pPr>
          <w:hyperlink w:anchor="__RefHeading___Toc17173184_1280447820">
            <w:r>
              <w:rPr>
                <w:webHidden/>
                <w:rStyle w:val="IndexLink"/>
              </w:rPr>
              <w:t>8</w:t>
            </w:r>
            <w:r>
              <w:rPr>
                <w:rStyle w:val="IndexLink"/>
                <w:rtl w:val="true"/>
              </w:rPr>
              <w:t xml:space="preserve"> </w:t>
            </w:r>
            <w:r>
              <w:rPr>
                <w:rStyle w:val="IndexLink"/>
                <w:rtl w:val="true"/>
              </w:rPr>
              <w:t>مسألة إذا بقی مما فی الحد ما لم یغسل‌</w:t>
            </w:r>
            <w:r>
              <w:rPr>
                <w:rStyle w:val="IndexLink"/>
                <w:rtl w:val="true"/>
              </w:rPr>
              <w:tab/>
            </w:r>
            <w:r>
              <w:rPr>
                <w:rStyle w:val="IndexLink"/>
              </w:rPr>
              <w:t>257</w:t>
            </w:r>
          </w:hyperlink>
        </w:p>
        <w:p>
          <w:pPr>
            <w:pStyle w:val="Contents6"/>
            <w:tabs>
              <w:tab w:val="clear" w:pos="7609"/>
              <w:tab w:val="right" w:pos="9026" w:leader="dot"/>
            </w:tabs>
            <w:rPr/>
          </w:pPr>
          <w:hyperlink w:anchor="__RefHeading___Toc17173186_1280447820">
            <w:r>
              <w:rPr>
                <w:webHidden/>
                <w:rStyle w:val="IndexLink"/>
              </w:rPr>
              <w:t>9</w:t>
            </w:r>
            <w:r>
              <w:rPr>
                <w:rStyle w:val="IndexLink"/>
                <w:rtl w:val="true"/>
              </w:rPr>
              <w:t xml:space="preserve"> </w:t>
            </w:r>
            <w:r>
              <w:rPr>
                <w:rStyle w:val="IndexLink"/>
                <w:rtl w:val="true"/>
              </w:rPr>
              <w:t>مسألة إذا تیقن وجود ما یشک فی مانعیته‌</w:t>
            </w:r>
            <w:r>
              <w:rPr>
                <w:rStyle w:val="IndexLink"/>
                <w:rtl w:val="true"/>
              </w:rPr>
              <w:tab/>
            </w:r>
            <w:r>
              <w:rPr>
                <w:rStyle w:val="IndexLink"/>
              </w:rPr>
              <w:t>257</w:t>
            </w:r>
          </w:hyperlink>
        </w:p>
        <w:p>
          <w:pPr>
            <w:pStyle w:val="Contents6"/>
            <w:tabs>
              <w:tab w:val="clear" w:pos="7609"/>
              <w:tab w:val="right" w:pos="9026" w:leader="dot"/>
            </w:tabs>
            <w:rPr/>
          </w:pPr>
          <w:hyperlink w:anchor="__RefHeading___Toc17173188_1280447820">
            <w:r>
              <w:rPr>
                <w:webHidden/>
                <w:rStyle w:val="IndexLink"/>
              </w:rPr>
              <w:t>10</w:t>
            </w:r>
            <w:r>
              <w:rPr>
                <w:rStyle w:val="IndexLink"/>
                <w:rtl w:val="true"/>
              </w:rPr>
              <w:t xml:space="preserve"> </w:t>
            </w:r>
            <w:r>
              <w:rPr>
                <w:rStyle w:val="IndexLink"/>
                <w:rtl w:val="true"/>
              </w:rPr>
              <w:t>مسألة الثقبة فی الأنف موضع الحلقة أو الخزامة لا یجب غسل باطنها‌</w:t>
            </w:r>
            <w:r>
              <w:rPr>
                <w:rStyle w:val="IndexLink"/>
                <w:rtl w:val="true"/>
              </w:rPr>
              <w:tab/>
            </w:r>
            <w:r>
              <w:rPr>
                <w:rStyle w:val="IndexLink"/>
              </w:rPr>
              <w:t>258</w:t>
            </w:r>
          </w:hyperlink>
        </w:p>
        <w:p>
          <w:pPr>
            <w:pStyle w:val="Contents6"/>
            <w:tabs>
              <w:tab w:val="clear" w:pos="7609"/>
              <w:tab w:val="right" w:pos="9026" w:leader="dot"/>
            </w:tabs>
            <w:rPr/>
          </w:pPr>
          <w:hyperlink w:anchor="__RefHeading___Toc17173190_1280447820">
            <w:r>
              <w:rPr>
                <w:webHidden/>
                <w:rStyle w:val="IndexLink"/>
                <w:rtl w:val="true"/>
              </w:rPr>
              <w:t>الثانی غسل الیدین‌</w:t>
            </w:r>
            <w:r>
              <w:rPr>
                <w:rStyle w:val="IndexLink"/>
                <w:rtl w:val="true"/>
              </w:rPr>
              <w:tab/>
            </w:r>
            <w:r>
              <w:rPr>
                <w:rStyle w:val="IndexLink"/>
              </w:rPr>
              <w:t>258</w:t>
            </w:r>
          </w:hyperlink>
        </w:p>
        <w:p>
          <w:pPr>
            <w:pStyle w:val="Contents6"/>
            <w:tabs>
              <w:tab w:val="clear" w:pos="7609"/>
              <w:tab w:val="right" w:pos="9026" w:leader="dot"/>
            </w:tabs>
            <w:rPr/>
          </w:pPr>
          <w:hyperlink w:anchor="__RefHeading___Toc17173192_1280447820">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7173194_1280447820">
            <w:r>
              <w:rPr>
                <w:webHidden/>
                <w:rStyle w:val="IndexLink"/>
              </w:rPr>
              <w:t>11</w:t>
            </w:r>
            <w:r>
              <w:rPr>
                <w:rStyle w:val="IndexLink"/>
                <w:rtl w:val="true"/>
              </w:rPr>
              <w:t xml:space="preserve"> </w:t>
            </w:r>
            <w:r>
              <w:rPr>
                <w:rStyle w:val="IndexLink"/>
                <w:rtl w:val="true"/>
              </w:rPr>
              <w:t>مسألة إن کانت له ید زائدة دون المرفق وجب غسلها أیضا‌</w:t>
            </w:r>
            <w:r>
              <w:rPr>
                <w:rStyle w:val="IndexLink"/>
                <w:rtl w:val="true"/>
              </w:rPr>
              <w:tab/>
            </w:r>
            <w:r>
              <w:rPr>
                <w:rStyle w:val="IndexLink"/>
              </w:rPr>
              <w:t>258</w:t>
            </w:r>
          </w:hyperlink>
        </w:p>
        <w:p>
          <w:pPr>
            <w:pStyle w:val="Contents6"/>
            <w:tabs>
              <w:tab w:val="clear" w:pos="7609"/>
              <w:tab w:val="right" w:pos="9026" w:leader="dot"/>
            </w:tabs>
            <w:rPr/>
          </w:pPr>
          <w:hyperlink w:anchor="__RefHeading___Toc17173196_1280447820">
            <w:r>
              <w:rPr>
                <w:webHidden/>
                <w:rStyle w:val="IndexLink"/>
              </w:rPr>
              <w:t>12</w:t>
            </w:r>
            <w:r>
              <w:rPr>
                <w:rStyle w:val="IndexLink"/>
                <w:rtl w:val="true"/>
              </w:rPr>
              <w:t xml:space="preserve"> </w:t>
            </w:r>
            <w:r>
              <w:rPr>
                <w:rStyle w:val="IndexLink"/>
                <w:rtl w:val="true"/>
              </w:rPr>
              <w:t>مسألة الوسخ تحت الأظفار‌</w:t>
            </w:r>
            <w:r>
              <w:rPr>
                <w:rStyle w:val="IndexLink"/>
                <w:rtl w:val="true"/>
              </w:rPr>
              <w:tab/>
            </w:r>
            <w:r>
              <w:rPr>
                <w:rStyle w:val="IndexLink"/>
              </w:rPr>
              <w:t>259</w:t>
            </w:r>
          </w:hyperlink>
        </w:p>
        <w:p>
          <w:pPr>
            <w:pStyle w:val="Contents6"/>
            <w:tabs>
              <w:tab w:val="clear" w:pos="7609"/>
              <w:tab w:val="right" w:pos="9026" w:leader="dot"/>
            </w:tabs>
            <w:rPr/>
          </w:pPr>
          <w:hyperlink w:anchor="__RefHeading___Toc17173198_1280447820">
            <w:r>
              <w:rPr>
                <w:webHidden/>
                <w:rStyle w:val="IndexLink"/>
              </w:rPr>
              <w:t>13</w:t>
            </w:r>
            <w:r>
              <w:rPr>
                <w:rStyle w:val="IndexLink"/>
                <w:rtl w:val="true"/>
              </w:rPr>
              <w:t xml:space="preserve"> </w:t>
            </w:r>
            <w:r>
              <w:rPr>
                <w:rStyle w:val="IndexLink"/>
                <w:rtl w:val="true"/>
              </w:rPr>
              <w:t>مسألة ما هو المتعارف بین العوام من غسل الیدین إلی الزندین‌</w:t>
            </w:r>
            <w:r>
              <w:rPr>
                <w:rStyle w:val="IndexLink"/>
                <w:rtl w:val="true"/>
              </w:rPr>
              <w:tab/>
            </w:r>
            <w:r>
              <w:rPr>
                <w:rStyle w:val="IndexLink"/>
              </w:rPr>
              <w:t>259</w:t>
            </w:r>
          </w:hyperlink>
        </w:p>
        <w:p>
          <w:pPr>
            <w:pStyle w:val="Contents6"/>
            <w:tabs>
              <w:tab w:val="clear" w:pos="7609"/>
              <w:tab w:val="right" w:pos="9026" w:leader="dot"/>
            </w:tabs>
            <w:rPr/>
          </w:pPr>
          <w:hyperlink w:anchor="__RefHeading___Toc17173200_1280447820">
            <w:r>
              <w:rPr>
                <w:webHidden/>
                <w:rStyle w:val="IndexLink"/>
              </w:rPr>
              <w:t>14</w:t>
            </w:r>
            <w:r>
              <w:rPr>
                <w:rStyle w:val="IndexLink"/>
                <w:rtl w:val="true"/>
              </w:rPr>
              <w:t xml:space="preserve"> </w:t>
            </w:r>
            <w:r>
              <w:rPr>
                <w:rStyle w:val="IndexLink"/>
                <w:rtl w:val="true"/>
              </w:rPr>
              <w:t>مسألة إذا انقطع لحم من الیدین وجب غسل ما ظهر بعد القطع‌</w:t>
            </w:r>
            <w:r>
              <w:rPr>
                <w:rStyle w:val="IndexLink"/>
                <w:rtl w:val="true"/>
              </w:rPr>
              <w:tab/>
            </w:r>
            <w:r>
              <w:rPr>
                <w:rStyle w:val="IndexLink"/>
              </w:rPr>
              <w:t>259</w:t>
            </w:r>
          </w:hyperlink>
        </w:p>
        <w:p>
          <w:pPr>
            <w:pStyle w:val="Contents6"/>
            <w:tabs>
              <w:tab w:val="clear" w:pos="7609"/>
              <w:tab w:val="right" w:pos="9026" w:leader="dot"/>
            </w:tabs>
            <w:rPr/>
          </w:pPr>
          <w:hyperlink w:anchor="__RefHeading___Toc17173202_1280447820">
            <w:r>
              <w:rPr>
                <w:webHidden/>
                <w:rStyle w:val="IndexLink"/>
              </w:rPr>
              <w:t>15</w:t>
            </w:r>
            <w:r>
              <w:rPr>
                <w:rStyle w:val="IndexLink"/>
                <w:rtl w:val="true"/>
              </w:rPr>
              <w:t xml:space="preserve"> </w:t>
            </w:r>
            <w:r>
              <w:rPr>
                <w:rStyle w:val="IndexLink"/>
                <w:rtl w:val="true"/>
              </w:rPr>
              <w:t>مسألة الشقوق التی تحدث علی ظهر الکف من جهة البرد‌</w:t>
            </w:r>
            <w:r>
              <w:rPr>
                <w:rStyle w:val="IndexLink"/>
                <w:rtl w:val="true"/>
              </w:rPr>
              <w:tab/>
            </w:r>
            <w:r>
              <w:rPr>
                <w:rStyle w:val="IndexLink"/>
              </w:rPr>
              <w:t>259</w:t>
            </w:r>
          </w:hyperlink>
        </w:p>
        <w:p>
          <w:pPr>
            <w:pStyle w:val="Contents6"/>
            <w:tabs>
              <w:tab w:val="clear" w:pos="7609"/>
              <w:tab w:val="right" w:pos="9026" w:leader="dot"/>
            </w:tabs>
            <w:rPr/>
          </w:pPr>
          <w:hyperlink w:anchor="__RefHeading___Toc17173204_1280447820">
            <w:r>
              <w:rPr>
                <w:webHidden/>
                <w:rStyle w:val="IndexLink"/>
              </w:rPr>
              <w:t>16</w:t>
            </w:r>
            <w:r>
              <w:rPr>
                <w:rStyle w:val="IndexLink"/>
                <w:rtl w:val="true"/>
              </w:rPr>
              <w:t xml:space="preserve"> </w:t>
            </w:r>
            <w:r>
              <w:rPr>
                <w:rStyle w:val="IndexLink"/>
                <w:rtl w:val="true"/>
              </w:rPr>
              <w:t>مسألة ما یعلو البشرة مثل الجدری عند الاحتراق‌</w:t>
            </w:r>
            <w:r>
              <w:rPr>
                <w:rStyle w:val="IndexLink"/>
                <w:rtl w:val="true"/>
              </w:rPr>
              <w:tab/>
            </w:r>
            <w:r>
              <w:rPr>
                <w:rStyle w:val="IndexLink"/>
              </w:rPr>
              <w:t>260</w:t>
            </w:r>
          </w:hyperlink>
        </w:p>
        <w:p>
          <w:pPr>
            <w:pStyle w:val="Contents6"/>
            <w:tabs>
              <w:tab w:val="clear" w:pos="7609"/>
              <w:tab w:val="right" w:pos="9026" w:leader="dot"/>
            </w:tabs>
            <w:rPr/>
          </w:pPr>
          <w:hyperlink w:anchor="__RefHeading___Toc17173206_1280447820">
            <w:r>
              <w:rPr>
                <w:webHidden/>
                <w:rStyle w:val="IndexLink"/>
              </w:rPr>
              <w:t>17</w:t>
            </w:r>
            <w:r>
              <w:rPr>
                <w:rStyle w:val="IndexLink"/>
                <w:rtl w:val="true"/>
              </w:rPr>
              <w:t xml:space="preserve"> </w:t>
            </w:r>
            <w:r>
              <w:rPr>
                <w:rStyle w:val="IndexLink"/>
                <w:rtl w:val="true"/>
              </w:rPr>
              <w:t>مسألة ما ینجمد علی الجرح عند البرء‌</w:t>
            </w:r>
            <w:r>
              <w:rPr>
                <w:rStyle w:val="IndexLink"/>
                <w:rtl w:val="true"/>
              </w:rPr>
              <w:tab/>
            </w:r>
            <w:r>
              <w:rPr>
                <w:rStyle w:val="IndexLink"/>
              </w:rPr>
              <w:t>260</w:t>
            </w:r>
          </w:hyperlink>
        </w:p>
        <w:p>
          <w:pPr>
            <w:pStyle w:val="Contents6"/>
            <w:tabs>
              <w:tab w:val="clear" w:pos="7609"/>
              <w:tab w:val="right" w:pos="9026" w:leader="dot"/>
            </w:tabs>
            <w:rPr/>
          </w:pPr>
          <w:hyperlink w:anchor="__RefHeading___Toc17173208_1280447820">
            <w:r>
              <w:rPr>
                <w:webHidden/>
                <w:rStyle w:val="IndexLink"/>
              </w:rPr>
              <w:t>18</w:t>
            </w:r>
            <w:r>
              <w:rPr>
                <w:rStyle w:val="IndexLink"/>
                <w:rtl w:val="true"/>
              </w:rPr>
              <w:t xml:space="preserve"> </w:t>
            </w:r>
            <w:r>
              <w:rPr>
                <w:rStyle w:val="IndexLink"/>
                <w:rtl w:val="true"/>
              </w:rPr>
              <w:t>مسألة الوسخ علی البشرة إن لم یکن جرما مرئیا لا یجب إزالته‌</w:t>
            </w:r>
            <w:r>
              <w:rPr>
                <w:rStyle w:val="IndexLink"/>
                <w:rtl w:val="true"/>
              </w:rPr>
              <w:tab/>
            </w:r>
            <w:r>
              <w:rPr>
                <w:rStyle w:val="IndexLink"/>
              </w:rPr>
              <w:t>260</w:t>
            </w:r>
          </w:hyperlink>
        </w:p>
        <w:p>
          <w:pPr>
            <w:pStyle w:val="Contents6"/>
            <w:tabs>
              <w:tab w:val="clear" w:pos="7609"/>
              <w:tab w:val="right" w:pos="9026" w:leader="dot"/>
            </w:tabs>
            <w:rPr/>
          </w:pPr>
          <w:hyperlink w:anchor="__RefHeading___Toc17173210_1280447820">
            <w:r>
              <w:rPr>
                <w:webHidden/>
                <w:rStyle w:val="IndexLink"/>
              </w:rPr>
              <w:t>19</w:t>
            </w:r>
            <w:r>
              <w:rPr>
                <w:rStyle w:val="IndexLink"/>
                <w:rtl w:val="true"/>
              </w:rPr>
              <w:t xml:space="preserve"> </w:t>
            </w:r>
            <w:r>
              <w:rPr>
                <w:rStyle w:val="IndexLink"/>
                <w:rtl w:val="true"/>
              </w:rPr>
              <w:t>مسألة الوسواسی الذی لا یحصل له القطع بالغسل‌</w:t>
            </w:r>
            <w:r>
              <w:rPr>
                <w:rStyle w:val="IndexLink"/>
                <w:rtl w:val="true"/>
              </w:rPr>
              <w:tab/>
            </w:r>
            <w:r>
              <w:rPr>
                <w:rStyle w:val="IndexLink"/>
              </w:rPr>
              <w:t>260</w:t>
            </w:r>
          </w:hyperlink>
        </w:p>
        <w:p>
          <w:pPr>
            <w:pStyle w:val="Contents6"/>
            <w:tabs>
              <w:tab w:val="clear" w:pos="7609"/>
              <w:tab w:val="right" w:pos="9026" w:leader="dot"/>
            </w:tabs>
            <w:rPr/>
          </w:pPr>
          <w:hyperlink w:anchor="__RefHeading___Toc17173212_1280447820">
            <w:r>
              <w:rPr>
                <w:webHidden/>
                <w:rStyle w:val="IndexLink"/>
              </w:rPr>
              <w:t>20</w:t>
            </w:r>
            <w:r>
              <w:rPr>
                <w:rStyle w:val="IndexLink"/>
                <w:rtl w:val="true"/>
              </w:rPr>
              <w:t xml:space="preserve"> </w:t>
            </w:r>
            <w:r>
              <w:rPr>
                <w:rStyle w:val="IndexLink"/>
                <w:rtl w:val="true"/>
              </w:rPr>
              <w:t>مسألة إذا نفذت شوکة فی الید أو غیرها‌</w:t>
            </w:r>
            <w:r>
              <w:rPr>
                <w:rStyle w:val="IndexLink"/>
                <w:rtl w:val="true"/>
              </w:rPr>
              <w:tab/>
            </w:r>
            <w:r>
              <w:rPr>
                <w:rStyle w:val="IndexLink"/>
              </w:rPr>
              <w:t>260</w:t>
            </w:r>
          </w:hyperlink>
        </w:p>
        <w:p>
          <w:pPr>
            <w:pStyle w:val="Contents6"/>
            <w:tabs>
              <w:tab w:val="clear" w:pos="7609"/>
              <w:tab w:val="right" w:pos="9026" w:leader="dot"/>
            </w:tabs>
            <w:rPr/>
          </w:pPr>
          <w:hyperlink w:anchor="__RefHeading___Toc17173214_1280447820">
            <w:r>
              <w:rPr>
                <w:webHidden/>
                <w:rStyle w:val="IndexLink"/>
              </w:rPr>
              <w:t>21</w:t>
            </w:r>
            <w:r>
              <w:rPr>
                <w:rStyle w:val="IndexLink"/>
                <w:rtl w:val="true"/>
              </w:rPr>
              <w:t xml:space="preserve"> </w:t>
            </w:r>
            <w:r>
              <w:rPr>
                <w:rStyle w:val="IndexLink"/>
                <w:rtl w:val="true"/>
              </w:rPr>
              <w:t>مسألة یصح الوضوء بالارتماس‌</w:t>
            </w:r>
            <w:r>
              <w:rPr>
                <w:rStyle w:val="IndexLink"/>
                <w:rtl w:val="true"/>
              </w:rPr>
              <w:tab/>
            </w:r>
            <w:r>
              <w:rPr>
                <w:rStyle w:val="IndexLink"/>
              </w:rPr>
              <w:t>261</w:t>
            </w:r>
          </w:hyperlink>
        </w:p>
        <w:p>
          <w:pPr>
            <w:pStyle w:val="Contents6"/>
            <w:tabs>
              <w:tab w:val="clear" w:pos="7609"/>
              <w:tab w:val="right" w:pos="9026" w:leader="dot"/>
            </w:tabs>
            <w:rPr/>
          </w:pPr>
          <w:hyperlink w:anchor="__RefHeading___Toc17173216_1280447820">
            <w:r>
              <w:rPr>
                <w:webHidden/>
                <w:rStyle w:val="IndexLink"/>
              </w:rPr>
              <w:t>22</w:t>
            </w:r>
            <w:r>
              <w:rPr>
                <w:rStyle w:val="IndexLink"/>
                <w:rtl w:val="true"/>
              </w:rPr>
              <w:t xml:space="preserve"> </w:t>
            </w:r>
            <w:r>
              <w:rPr>
                <w:rStyle w:val="IndexLink"/>
                <w:rtl w:val="true"/>
              </w:rPr>
              <w:t>مسألة یجوز الوضوء بماء المطر‌</w:t>
            </w:r>
            <w:r>
              <w:rPr>
                <w:rStyle w:val="IndexLink"/>
                <w:rtl w:val="true"/>
              </w:rPr>
              <w:tab/>
            </w:r>
            <w:r>
              <w:rPr>
                <w:rStyle w:val="IndexLink"/>
              </w:rPr>
              <w:t>261</w:t>
            </w:r>
          </w:hyperlink>
        </w:p>
        <w:p>
          <w:pPr>
            <w:pStyle w:val="Contents6"/>
            <w:tabs>
              <w:tab w:val="clear" w:pos="7609"/>
              <w:tab w:val="right" w:pos="9026" w:leader="dot"/>
            </w:tabs>
            <w:rPr/>
          </w:pPr>
          <w:hyperlink w:anchor="__RefHeading___Toc17173218_1280447820">
            <w:r>
              <w:rPr>
                <w:webHidden/>
                <w:rStyle w:val="IndexLink"/>
              </w:rPr>
              <w:t>23</w:t>
            </w:r>
            <w:r>
              <w:rPr>
                <w:rStyle w:val="IndexLink"/>
                <w:rtl w:val="true"/>
              </w:rPr>
              <w:t xml:space="preserve"> </w:t>
            </w:r>
            <w:r>
              <w:rPr>
                <w:rStyle w:val="IndexLink"/>
                <w:rtl w:val="true"/>
              </w:rPr>
              <w:t>مسألة إذا شک فی شی‌ء أنه من الظاهر‌</w:t>
            </w:r>
            <w:r>
              <w:rPr>
                <w:rStyle w:val="IndexLink"/>
                <w:rtl w:val="true"/>
              </w:rPr>
              <w:tab/>
            </w:r>
            <w:r>
              <w:rPr>
                <w:rStyle w:val="IndexLink"/>
              </w:rPr>
              <w:t>262</w:t>
            </w:r>
          </w:hyperlink>
        </w:p>
        <w:p>
          <w:pPr>
            <w:pStyle w:val="Contents6"/>
            <w:tabs>
              <w:tab w:val="clear" w:pos="7609"/>
              <w:tab w:val="right" w:pos="9026" w:leader="dot"/>
            </w:tabs>
            <w:rPr/>
          </w:pPr>
          <w:hyperlink w:anchor="__RefHeading___Toc17173220_1280447820">
            <w:r>
              <w:rPr>
                <w:webHidden/>
                <w:rStyle w:val="IndexLink"/>
                <w:rtl w:val="true"/>
              </w:rPr>
              <w:t>الثالث مسح الرأس بما بقی من البلة فی الید‌</w:t>
            </w:r>
            <w:r>
              <w:rPr>
                <w:rStyle w:val="IndexLink"/>
                <w:rtl w:val="true"/>
              </w:rPr>
              <w:tab/>
            </w:r>
            <w:r>
              <w:rPr>
                <w:rStyle w:val="IndexLink"/>
              </w:rPr>
              <w:t>262</w:t>
            </w:r>
          </w:hyperlink>
        </w:p>
        <w:p>
          <w:pPr>
            <w:pStyle w:val="Contents6"/>
            <w:tabs>
              <w:tab w:val="clear" w:pos="7609"/>
              <w:tab w:val="right" w:pos="9026" w:leader="dot"/>
            </w:tabs>
            <w:rPr/>
          </w:pPr>
          <w:hyperlink w:anchor="__RefHeading___Toc17173222_1280447820">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7173224_1280447820">
            <w:r>
              <w:rPr>
                <w:webHidden/>
                <w:rStyle w:val="IndexLink"/>
              </w:rPr>
              <w:t>24</w:t>
            </w:r>
            <w:r>
              <w:rPr>
                <w:rStyle w:val="IndexLink"/>
                <w:rtl w:val="true"/>
              </w:rPr>
              <w:t xml:space="preserve"> </w:t>
            </w:r>
            <w:r>
              <w:rPr>
                <w:rStyle w:val="IndexLink"/>
                <w:rtl w:val="true"/>
              </w:rPr>
              <w:t>مسألة فی مسح الرأس لا فرق بین أن یکون طولا</w:t>
            </w:r>
            <w:r>
              <w:rPr>
                <w:rStyle w:val="IndexLink"/>
                <w:rtl w:val="true"/>
              </w:rPr>
              <w:t>.</w:t>
              <w:tab/>
            </w:r>
            <w:r>
              <w:rPr>
                <w:rStyle w:val="IndexLink"/>
              </w:rPr>
              <w:t>263</w:t>
            </w:r>
          </w:hyperlink>
        </w:p>
        <w:p>
          <w:pPr>
            <w:pStyle w:val="Contents6"/>
            <w:tabs>
              <w:tab w:val="clear" w:pos="7609"/>
              <w:tab w:val="right" w:pos="9026" w:leader="dot"/>
            </w:tabs>
            <w:rPr/>
          </w:pPr>
          <w:hyperlink w:anchor="__RefHeading___Toc17173226_1280447820">
            <w:r>
              <w:rPr>
                <w:webHidden/>
                <w:rStyle w:val="IndexLink"/>
                <w:rtl w:val="true"/>
              </w:rPr>
              <w:t>الرابع مسح الرجلین‌</w:t>
            </w:r>
            <w:r>
              <w:rPr>
                <w:rStyle w:val="IndexLink"/>
                <w:rtl w:val="true"/>
              </w:rPr>
              <w:tab/>
            </w:r>
            <w:r>
              <w:rPr>
                <w:rStyle w:val="IndexLink"/>
              </w:rPr>
              <w:t>263</w:t>
            </w:r>
          </w:hyperlink>
        </w:p>
        <w:p>
          <w:pPr>
            <w:pStyle w:val="Contents6"/>
            <w:tabs>
              <w:tab w:val="clear" w:pos="7609"/>
              <w:tab w:val="right" w:pos="9026" w:leader="dot"/>
            </w:tabs>
            <w:rPr/>
          </w:pPr>
          <w:hyperlink w:anchor="__RefHeading___Toc17173228_128044782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7173230_1280447820">
            <w:r>
              <w:rPr>
                <w:webHidden/>
                <w:rStyle w:val="IndexLink"/>
              </w:rPr>
              <w:t>25</w:t>
            </w:r>
            <w:r>
              <w:rPr>
                <w:rStyle w:val="IndexLink"/>
                <w:rtl w:val="true"/>
              </w:rPr>
              <w:t xml:space="preserve"> </w:t>
            </w:r>
            <w:r>
              <w:rPr>
                <w:rStyle w:val="IndexLink"/>
                <w:rtl w:val="true"/>
              </w:rPr>
              <w:t>مسألة لا إشکال فی أنه یعتبر أن یکون المسح بنداوة الوضوء‌</w:t>
            </w:r>
            <w:r>
              <w:rPr>
                <w:rStyle w:val="IndexLink"/>
                <w:rtl w:val="true"/>
              </w:rPr>
              <w:tab/>
            </w:r>
            <w:r>
              <w:rPr>
                <w:rStyle w:val="IndexLink"/>
              </w:rPr>
              <w:t>265</w:t>
            </w:r>
          </w:hyperlink>
        </w:p>
        <w:p>
          <w:pPr>
            <w:pStyle w:val="Contents6"/>
            <w:tabs>
              <w:tab w:val="clear" w:pos="7609"/>
              <w:tab w:val="right" w:pos="9026" w:leader="dot"/>
            </w:tabs>
            <w:rPr/>
          </w:pPr>
          <w:hyperlink w:anchor="__RefHeading___Toc17173232_1280447820">
            <w:r>
              <w:rPr>
                <w:webHidden/>
                <w:rStyle w:val="IndexLink"/>
              </w:rPr>
              <w:t>26</w:t>
            </w:r>
            <w:r>
              <w:rPr>
                <w:rStyle w:val="IndexLink"/>
                <w:rtl w:val="true"/>
              </w:rPr>
              <w:t xml:space="preserve"> </w:t>
            </w:r>
            <w:r>
              <w:rPr>
                <w:rStyle w:val="IndexLink"/>
                <w:rtl w:val="true"/>
              </w:rPr>
              <w:t>مسألة یشترط فی المسح أن یتأثر الممسوح برطوبة الماسح‌</w:t>
            </w:r>
            <w:r>
              <w:rPr>
                <w:rStyle w:val="IndexLink"/>
                <w:rtl w:val="true"/>
              </w:rPr>
              <w:tab/>
            </w:r>
            <w:r>
              <w:rPr>
                <w:rStyle w:val="IndexLink"/>
              </w:rPr>
              <w:t>266</w:t>
            </w:r>
          </w:hyperlink>
        </w:p>
        <w:p>
          <w:pPr>
            <w:pStyle w:val="Contents6"/>
            <w:tabs>
              <w:tab w:val="clear" w:pos="7609"/>
              <w:tab w:val="right" w:pos="9026" w:leader="dot"/>
            </w:tabs>
            <w:rPr/>
          </w:pPr>
          <w:hyperlink w:anchor="__RefHeading___Toc17173234_1280447820">
            <w:r>
              <w:rPr>
                <w:webHidden/>
                <w:rStyle w:val="IndexLink"/>
              </w:rPr>
              <w:t>27</w:t>
            </w:r>
            <w:r>
              <w:rPr>
                <w:rStyle w:val="IndexLink"/>
                <w:rtl w:val="true"/>
              </w:rPr>
              <w:t xml:space="preserve"> </w:t>
            </w:r>
            <w:r>
              <w:rPr>
                <w:rStyle w:val="IndexLink"/>
                <w:rtl w:val="true"/>
              </w:rPr>
              <w:t>مسألة إذا کان علی الماسح حاجب‌</w:t>
            </w:r>
            <w:r>
              <w:rPr>
                <w:rStyle w:val="IndexLink"/>
                <w:rtl w:val="true"/>
              </w:rPr>
              <w:tab/>
            </w:r>
            <w:r>
              <w:rPr>
                <w:rStyle w:val="IndexLink"/>
              </w:rPr>
              <w:t>266</w:t>
            </w:r>
          </w:hyperlink>
        </w:p>
        <w:p>
          <w:pPr>
            <w:pStyle w:val="Contents6"/>
            <w:tabs>
              <w:tab w:val="clear" w:pos="7609"/>
              <w:tab w:val="right" w:pos="9026" w:leader="dot"/>
            </w:tabs>
            <w:rPr/>
          </w:pPr>
          <w:hyperlink w:anchor="__RefHeading___Toc17173236_1280447820">
            <w:r>
              <w:rPr>
                <w:webHidden/>
                <w:rStyle w:val="IndexLink"/>
              </w:rPr>
              <w:t>28</w:t>
            </w:r>
            <w:r>
              <w:rPr>
                <w:rStyle w:val="IndexLink"/>
                <w:rtl w:val="true"/>
              </w:rPr>
              <w:t xml:space="preserve"> </w:t>
            </w:r>
            <w:r>
              <w:rPr>
                <w:rStyle w:val="IndexLink"/>
                <w:rtl w:val="true"/>
              </w:rPr>
              <w:t>مسألة إذا لم یمکن المسح بباطن الکف یجزی المسح بظاهرها‌</w:t>
            </w:r>
            <w:r>
              <w:rPr>
                <w:rStyle w:val="IndexLink"/>
                <w:rtl w:val="true"/>
              </w:rPr>
              <w:tab/>
            </w:r>
            <w:r>
              <w:rPr>
                <w:rStyle w:val="IndexLink"/>
              </w:rPr>
              <w:t>266</w:t>
            </w:r>
          </w:hyperlink>
        </w:p>
        <w:p>
          <w:pPr>
            <w:pStyle w:val="Contents6"/>
            <w:tabs>
              <w:tab w:val="clear" w:pos="7609"/>
              <w:tab w:val="right" w:pos="9026" w:leader="dot"/>
            </w:tabs>
            <w:rPr/>
          </w:pPr>
          <w:hyperlink w:anchor="__RefHeading___Toc17173238_1280447820">
            <w:r>
              <w:rPr>
                <w:webHidden/>
                <w:rStyle w:val="IndexLink"/>
              </w:rPr>
              <w:t>29</w:t>
            </w:r>
            <w:r>
              <w:rPr>
                <w:rStyle w:val="IndexLink"/>
                <w:rtl w:val="true"/>
              </w:rPr>
              <w:t xml:space="preserve"> </w:t>
            </w:r>
            <w:r>
              <w:rPr>
                <w:rStyle w:val="IndexLink"/>
                <w:rtl w:val="true"/>
              </w:rPr>
              <w:t>مسألة إذا کانت الرطوبة علی الماسح زائدة بحیث توجب جریان الماء علی الممسوح لا یجب تقلیلها‌</w:t>
            </w:r>
            <w:r>
              <w:rPr>
                <w:rStyle w:val="IndexLink"/>
                <w:rtl w:val="true"/>
              </w:rPr>
              <w:tab/>
            </w:r>
            <w:r>
              <w:rPr>
                <w:rStyle w:val="IndexLink"/>
              </w:rPr>
              <w:t>267</w:t>
            </w:r>
          </w:hyperlink>
        </w:p>
        <w:p>
          <w:pPr>
            <w:pStyle w:val="Contents6"/>
            <w:tabs>
              <w:tab w:val="clear" w:pos="7609"/>
              <w:tab w:val="right" w:pos="9026" w:leader="dot"/>
            </w:tabs>
            <w:rPr/>
          </w:pPr>
          <w:hyperlink w:anchor="__RefHeading___Toc17173240_1280447820">
            <w:r>
              <w:rPr>
                <w:webHidden/>
                <w:rStyle w:val="IndexLink"/>
              </w:rPr>
              <w:t>30</w:t>
            </w:r>
            <w:r>
              <w:rPr>
                <w:rStyle w:val="IndexLink"/>
                <w:rtl w:val="true"/>
              </w:rPr>
              <w:t xml:space="preserve"> </w:t>
            </w:r>
            <w:r>
              <w:rPr>
                <w:rStyle w:val="IndexLink"/>
                <w:rtl w:val="true"/>
              </w:rPr>
              <w:t>مسألة یشترط فی المسح إمرار الماسح علی الممسوح‌</w:t>
            </w:r>
            <w:r>
              <w:rPr>
                <w:rStyle w:val="IndexLink"/>
                <w:rtl w:val="true"/>
              </w:rPr>
              <w:tab/>
            </w:r>
            <w:r>
              <w:rPr>
                <w:rStyle w:val="IndexLink"/>
              </w:rPr>
              <w:t>267</w:t>
            </w:r>
          </w:hyperlink>
        </w:p>
        <w:p>
          <w:pPr>
            <w:pStyle w:val="Contents6"/>
            <w:tabs>
              <w:tab w:val="clear" w:pos="7609"/>
              <w:tab w:val="right" w:pos="9026" w:leader="dot"/>
            </w:tabs>
            <w:rPr/>
          </w:pPr>
          <w:hyperlink w:anchor="__RefHeading___Toc17173242_1280447820">
            <w:r>
              <w:rPr>
                <w:webHidden/>
                <w:rStyle w:val="IndexLink"/>
              </w:rPr>
              <w:t>31</w:t>
            </w:r>
            <w:r>
              <w:rPr>
                <w:rStyle w:val="IndexLink"/>
                <w:rtl w:val="true"/>
              </w:rPr>
              <w:t xml:space="preserve"> </w:t>
            </w:r>
            <w:r>
              <w:rPr>
                <w:rStyle w:val="IndexLink"/>
                <w:rtl w:val="true"/>
              </w:rPr>
              <w:t>مسألة لو لم یمکن حفظ الرطوبة فی الماسح من جهة الحر فی الهواء‌</w:t>
            </w:r>
            <w:r>
              <w:rPr>
                <w:rStyle w:val="IndexLink"/>
                <w:rtl w:val="true"/>
              </w:rPr>
              <w:tab/>
            </w:r>
            <w:r>
              <w:rPr>
                <w:rStyle w:val="IndexLink"/>
              </w:rPr>
              <w:t>267</w:t>
            </w:r>
          </w:hyperlink>
        </w:p>
        <w:p>
          <w:pPr>
            <w:pStyle w:val="Contents6"/>
            <w:tabs>
              <w:tab w:val="clear" w:pos="7609"/>
              <w:tab w:val="right" w:pos="9026" w:leader="dot"/>
            </w:tabs>
            <w:rPr/>
          </w:pPr>
          <w:hyperlink w:anchor="__RefHeading___Toc17173244_1280447820">
            <w:r>
              <w:rPr>
                <w:webHidden/>
                <w:rStyle w:val="IndexLink"/>
              </w:rPr>
              <w:t>32</w:t>
            </w:r>
            <w:r>
              <w:rPr>
                <w:rStyle w:val="IndexLink"/>
                <w:rtl w:val="true"/>
              </w:rPr>
              <w:t xml:space="preserve"> </w:t>
            </w:r>
            <w:r>
              <w:rPr>
                <w:rStyle w:val="IndexLink"/>
                <w:rtl w:val="true"/>
              </w:rPr>
              <w:t>مسألة لا یجب فی مسح الرجلین أن یضع یده علی الأصابع‌</w:t>
            </w:r>
            <w:r>
              <w:rPr>
                <w:rStyle w:val="IndexLink"/>
                <w:rtl w:val="true"/>
              </w:rPr>
              <w:tab/>
            </w:r>
            <w:r>
              <w:rPr>
                <w:rStyle w:val="IndexLink"/>
              </w:rPr>
              <w:t>267</w:t>
            </w:r>
          </w:hyperlink>
        </w:p>
        <w:p>
          <w:pPr>
            <w:pStyle w:val="Contents6"/>
            <w:tabs>
              <w:tab w:val="clear" w:pos="7609"/>
              <w:tab w:val="right" w:pos="9026" w:leader="dot"/>
            </w:tabs>
            <w:rPr/>
          </w:pPr>
          <w:hyperlink w:anchor="__RefHeading___Toc17173246_1280447820">
            <w:r>
              <w:rPr>
                <w:webHidden/>
                <w:rStyle w:val="IndexLink"/>
              </w:rPr>
              <w:t>33</w:t>
            </w:r>
            <w:r>
              <w:rPr>
                <w:rStyle w:val="IndexLink"/>
                <w:rtl w:val="true"/>
              </w:rPr>
              <w:t xml:space="preserve"> </w:t>
            </w:r>
            <w:r>
              <w:rPr>
                <w:rStyle w:val="IndexLink"/>
                <w:rtl w:val="true"/>
              </w:rPr>
              <w:t>مسألة یجوز المسح علی الحائل‌</w:t>
            </w:r>
            <w:r>
              <w:rPr>
                <w:rStyle w:val="IndexLink"/>
                <w:rtl w:val="true"/>
              </w:rPr>
              <w:tab/>
            </w:r>
            <w:r>
              <w:rPr>
                <w:rStyle w:val="IndexLink"/>
              </w:rPr>
              <w:t>268</w:t>
            </w:r>
          </w:hyperlink>
        </w:p>
        <w:p>
          <w:pPr>
            <w:pStyle w:val="Contents6"/>
            <w:tabs>
              <w:tab w:val="clear" w:pos="7609"/>
              <w:tab w:val="right" w:pos="9026" w:leader="dot"/>
            </w:tabs>
            <w:rPr/>
          </w:pPr>
          <w:hyperlink w:anchor="__RefHeading___Toc17173248_1280447820">
            <w:r>
              <w:rPr>
                <w:webHidden/>
                <w:rStyle w:val="IndexLink"/>
              </w:rPr>
              <w:t>34</w:t>
            </w:r>
            <w:r>
              <w:rPr>
                <w:rStyle w:val="IndexLink"/>
                <w:rtl w:val="true"/>
              </w:rPr>
              <w:t xml:space="preserve"> </w:t>
            </w:r>
            <w:r>
              <w:rPr>
                <w:rStyle w:val="IndexLink"/>
                <w:rtl w:val="true"/>
              </w:rPr>
              <w:t>مسألة ضیق الوقت عن رفع الحائل أیضا مسوغ للمسح علیه‌</w:t>
            </w:r>
            <w:r>
              <w:rPr>
                <w:rStyle w:val="IndexLink"/>
                <w:rtl w:val="true"/>
              </w:rPr>
              <w:tab/>
            </w:r>
            <w:r>
              <w:rPr>
                <w:rStyle w:val="IndexLink"/>
              </w:rPr>
              <w:t>268</w:t>
            </w:r>
          </w:hyperlink>
        </w:p>
        <w:p>
          <w:pPr>
            <w:pStyle w:val="Contents6"/>
            <w:tabs>
              <w:tab w:val="clear" w:pos="7609"/>
              <w:tab w:val="right" w:pos="9026" w:leader="dot"/>
            </w:tabs>
            <w:rPr/>
          </w:pPr>
          <w:hyperlink w:anchor="__RefHeading___Toc17173250_1280447820">
            <w:r>
              <w:rPr>
                <w:webHidden/>
                <w:rStyle w:val="IndexLink"/>
              </w:rPr>
              <w:t>35</w:t>
            </w:r>
            <w:r>
              <w:rPr>
                <w:rStyle w:val="IndexLink"/>
                <w:rtl w:val="true"/>
              </w:rPr>
              <w:t xml:space="preserve"> </w:t>
            </w:r>
            <w:r>
              <w:rPr>
                <w:rStyle w:val="IndexLink"/>
                <w:rtl w:val="true"/>
              </w:rPr>
              <w:t>مسألة إنما یجوز المسح علی الحائل فی الضرورات ما عدا التقیة‌</w:t>
            </w:r>
            <w:r>
              <w:rPr>
                <w:rStyle w:val="IndexLink"/>
                <w:rtl w:val="true"/>
              </w:rPr>
              <w:tab/>
            </w:r>
            <w:r>
              <w:rPr>
                <w:rStyle w:val="IndexLink"/>
              </w:rPr>
              <w:t>268</w:t>
            </w:r>
          </w:hyperlink>
        </w:p>
        <w:p>
          <w:pPr>
            <w:pStyle w:val="Contents6"/>
            <w:tabs>
              <w:tab w:val="clear" w:pos="7609"/>
              <w:tab w:val="right" w:pos="9026" w:leader="dot"/>
            </w:tabs>
            <w:rPr/>
          </w:pPr>
          <w:hyperlink w:anchor="__RefHeading___Toc17173252_1280447820">
            <w:r>
              <w:rPr>
                <w:webHidden/>
                <w:rStyle w:val="IndexLink"/>
              </w:rPr>
              <w:t>36</w:t>
            </w:r>
            <w:r>
              <w:rPr>
                <w:rStyle w:val="IndexLink"/>
                <w:rtl w:val="true"/>
              </w:rPr>
              <w:t xml:space="preserve"> </w:t>
            </w:r>
            <w:r>
              <w:rPr>
                <w:rStyle w:val="IndexLink"/>
                <w:rtl w:val="true"/>
              </w:rPr>
              <w:t>مسألة لو ترک التقیة فی مقام وجوبها‌</w:t>
            </w:r>
            <w:r>
              <w:rPr>
                <w:rStyle w:val="IndexLink"/>
                <w:rtl w:val="true"/>
              </w:rPr>
              <w:tab/>
            </w:r>
            <w:r>
              <w:rPr>
                <w:rStyle w:val="IndexLink"/>
              </w:rPr>
              <w:t>269</w:t>
            </w:r>
          </w:hyperlink>
        </w:p>
        <w:p>
          <w:pPr>
            <w:pStyle w:val="Contents6"/>
            <w:tabs>
              <w:tab w:val="clear" w:pos="7609"/>
              <w:tab w:val="right" w:pos="9026" w:leader="dot"/>
            </w:tabs>
            <w:rPr/>
          </w:pPr>
          <w:hyperlink w:anchor="__RefHeading___Toc17173254_1280447820">
            <w:r>
              <w:rPr>
                <w:webHidden/>
                <w:rStyle w:val="IndexLink"/>
              </w:rPr>
              <w:t>37</w:t>
            </w:r>
            <w:r>
              <w:rPr>
                <w:rStyle w:val="IndexLink"/>
                <w:rtl w:val="true"/>
              </w:rPr>
              <w:t xml:space="preserve"> </w:t>
            </w:r>
            <w:r>
              <w:rPr>
                <w:rStyle w:val="IndexLink"/>
                <w:rtl w:val="true"/>
              </w:rPr>
              <w:t>مسألة إذا علم بعد دخول الوقت أنه لو أخر الوضوء و الصلاة یضطر إلی المسح علی الحائل‌</w:t>
            </w:r>
            <w:r>
              <w:rPr>
                <w:rStyle w:val="IndexLink"/>
                <w:rtl w:val="true"/>
              </w:rPr>
              <w:tab/>
            </w:r>
            <w:r>
              <w:rPr>
                <w:rStyle w:val="IndexLink"/>
              </w:rPr>
              <w:t>269</w:t>
            </w:r>
          </w:hyperlink>
        </w:p>
        <w:p>
          <w:pPr>
            <w:pStyle w:val="Contents6"/>
            <w:tabs>
              <w:tab w:val="clear" w:pos="7609"/>
              <w:tab w:val="right" w:pos="9026" w:leader="dot"/>
            </w:tabs>
            <w:rPr/>
          </w:pPr>
          <w:hyperlink w:anchor="__RefHeading___Toc17173256_1280447820">
            <w:r>
              <w:rPr>
                <w:webHidden/>
                <w:rStyle w:val="IndexLink"/>
              </w:rPr>
              <w:t>38</w:t>
            </w:r>
            <w:r>
              <w:rPr>
                <w:rStyle w:val="IndexLink"/>
                <w:rtl w:val="true"/>
              </w:rPr>
              <w:t xml:space="preserve"> </w:t>
            </w:r>
            <w:r>
              <w:rPr>
                <w:rStyle w:val="IndexLink"/>
                <w:rtl w:val="true"/>
              </w:rPr>
              <w:t>مسألة لا فرق فی جواز المسح علی الحائل فی حال الضرورة‌</w:t>
            </w:r>
            <w:r>
              <w:rPr>
                <w:rStyle w:val="IndexLink"/>
                <w:rtl w:val="true"/>
              </w:rPr>
              <w:tab/>
            </w:r>
            <w:r>
              <w:rPr>
                <w:rStyle w:val="IndexLink"/>
              </w:rPr>
              <w:t>270</w:t>
            </w:r>
          </w:hyperlink>
        </w:p>
        <w:p>
          <w:pPr>
            <w:pStyle w:val="Contents6"/>
            <w:tabs>
              <w:tab w:val="clear" w:pos="7609"/>
              <w:tab w:val="right" w:pos="9026" w:leader="dot"/>
            </w:tabs>
            <w:rPr/>
          </w:pPr>
          <w:hyperlink w:anchor="__RefHeading___Toc17173258_1280447820">
            <w:r>
              <w:rPr>
                <w:webHidden/>
                <w:rStyle w:val="IndexLink"/>
              </w:rPr>
              <w:t>39</w:t>
            </w:r>
            <w:r>
              <w:rPr>
                <w:rStyle w:val="IndexLink"/>
                <w:rtl w:val="true"/>
              </w:rPr>
              <w:t xml:space="preserve"> </w:t>
            </w:r>
            <w:r>
              <w:rPr>
                <w:rStyle w:val="IndexLink"/>
                <w:rtl w:val="true"/>
              </w:rPr>
              <w:t>مسألة إذا اعتقد التقیة أو تحقق إحدی الضرورات الأخر‌</w:t>
            </w:r>
            <w:r>
              <w:rPr>
                <w:rStyle w:val="IndexLink"/>
                <w:rtl w:val="true"/>
              </w:rPr>
              <w:tab/>
            </w:r>
            <w:r>
              <w:rPr>
                <w:rStyle w:val="IndexLink"/>
              </w:rPr>
              <w:t>270</w:t>
            </w:r>
          </w:hyperlink>
        </w:p>
        <w:p>
          <w:pPr>
            <w:pStyle w:val="Contents6"/>
            <w:tabs>
              <w:tab w:val="clear" w:pos="7609"/>
              <w:tab w:val="right" w:pos="9026" w:leader="dot"/>
            </w:tabs>
            <w:rPr/>
          </w:pPr>
          <w:hyperlink w:anchor="__RefHeading___Toc17173260_1280447820">
            <w:r>
              <w:rPr>
                <w:webHidden/>
                <w:rStyle w:val="IndexLink"/>
              </w:rPr>
              <w:t>40</w:t>
            </w:r>
            <w:r>
              <w:rPr>
                <w:rStyle w:val="IndexLink"/>
                <w:rtl w:val="true"/>
              </w:rPr>
              <w:t xml:space="preserve"> </w:t>
            </w:r>
            <w:r>
              <w:rPr>
                <w:rStyle w:val="IndexLink"/>
                <w:rtl w:val="true"/>
              </w:rPr>
              <w:t>مسألة إذا أمکنت التقیة بغسل الرجل فالأحوط تعینه‌</w:t>
            </w:r>
            <w:r>
              <w:rPr>
                <w:rStyle w:val="IndexLink"/>
                <w:rtl w:val="true"/>
              </w:rPr>
              <w:tab/>
            </w:r>
            <w:r>
              <w:rPr>
                <w:rStyle w:val="IndexLink"/>
              </w:rPr>
              <w:t>270</w:t>
            </w:r>
          </w:hyperlink>
        </w:p>
        <w:p>
          <w:pPr>
            <w:pStyle w:val="Contents6"/>
            <w:tabs>
              <w:tab w:val="clear" w:pos="7609"/>
              <w:tab w:val="right" w:pos="9026" w:leader="dot"/>
            </w:tabs>
            <w:rPr/>
          </w:pPr>
          <w:hyperlink w:anchor="__RefHeading___Toc17173262_1280447820">
            <w:r>
              <w:rPr>
                <w:webHidden/>
                <w:rStyle w:val="IndexLink"/>
              </w:rPr>
              <w:t>41</w:t>
            </w:r>
            <w:r>
              <w:rPr>
                <w:rStyle w:val="IndexLink"/>
                <w:rtl w:val="true"/>
              </w:rPr>
              <w:t xml:space="preserve"> </w:t>
            </w:r>
            <w:r>
              <w:rPr>
                <w:rStyle w:val="IndexLink"/>
                <w:rtl w:val="true"/>
              </w:rPr>
              <w:t>مسألة إذا زال السبب المسوغ للمسح علی الحائل من تقیة أو ضرورة‌</w:t>
            </w:r>
            <w:r>
              <w:rPr>
                <w:rStyle w:val="IndexLink"/>
                <w:rtl w:val="true"/>
              </w:rPr>
              <w:tab/>
            </w:r>
            <w:r>
              <w:rPr>
                <w:rStyle w:val="IndexLink"/>
              </w:rPr>
              <w:t>270</w:t>
            </w:r>
          </w:hyperlink>
        </w:p>
        <w:p>
          <w:pPr>
            <w:pStyle w:val="Contents6"/>
            <w:tabs>
              <w:tab w:val="clear" w:pos="7609"/>
              <w:tab w:val="right" w:pos="9026" w:leader="dot"/>
            </w:tabs>
            <w:rPr/>
          </w:pPr>
          <w:hyperlink w:anchor="__RefHeading___Toc17173264_1280447820">
            <w:r>
              <w:rPr>
                <w:webHidden/>
                <w:rStyle w:val="IndexLink"/>
              </w:rPr>
              <w:t>42</w:t>
            </w:r>
            <w:r>
              <w:rPr>
                <w:rStyle w:val="IndexLink"/>
                <w:rtl w:val="true"/>
              </w:rPr>
              <w:t xml:space="preserve"> </w:t>
            </w:r>
            <w:r>
              <w:rPr>
                <w:rStyle w:val="IndexLink"/>
                <w:rtl w:val="true"/>
              </w:rPr>
              <w:t>مسألة إذا عمل فی مقام التقیة بخلاف مذهب من یتقیه‌</w:t>
            </w:r>
            <w:r>
              <w:rPr>
                <w:rStyle w:val="IndexLink"/>
                <w:rtl w:val="true"/>
              </w:rPr>
              <w:tab/>
            </w:r>
            <w:r>
              <w:rPr>
                <w:rStyle w:val="IndexLink"/>
              </w:rPr>
              <w:t>271</w:t>
            </w:r>
          </w:hyperlink>
        </w:p>
        <w:p>
          <w:pPr>
            <w:pStyle w:val="Contents6"/>
            <w:tabs>
              <w:tab w:val="clear" w:pos="7609"/>
              <w:tab w:val="right" w:pos="9026" w:leader="dot"/>
            </w:tabs>
            <w:rPr/>
          </w:pPr>
          <w:hyperlink w:anchor="__RefHeading___Toc17173266_1280447820">
            <w:r>
              <w:rPr>
                <w:webHidden/>
                <w:rStyle w:val="IndexLink"/>
              </w:rPr>
              <w:t>43</w:t>
            </w:r>
            <w:r>
              <w:rPr>
                <w:rStyle w:val="IndexLink"/>
                <w:rtl w:val="true"/>
              </w:rPr>
              <w:t xml:space="preserve"> </w:t>
            </w:r>
            <w:r>
              <w:rPr>
                <w:rStyle w:val="IndexLink"/>
                <w:rtl w:val="true"/>
              </w:rPr>
              <w:t>مسألة یجوز فی کل من الغسلات أن یصب علی العضو عشر غرفات‌</w:t>
            </w:r>
            <w:r>
              <w:rPr>
                <w:rStyle w:val="IndexLink"/>
                <w:rtl w:val="true"/>
              </w:rPr>
              <w:tab/>
            </w:r>
            <w:r>
              <w:rPr>
                <w:rStyle w:val="IndexLink"/>
              </w:rPr>
              <w:t>272</w:t>
            </w:r>
          </w:hyperlink>
        </w:p>
        <w:p>
          <w:pPr>
            <w:pStyle w:val="Contents6"/>
            <w:tabs>
              <w:tab w:val="clear" w:pos="7609"/>
              <w:tab w:val="right" w:pos="9026" w:leader="dot"/>
            </w:tabs>
            <w:rPr/>
          </w:pPr>
          <w:hyperlink w:anchor="__RefHeading___Toc17173268_1280447820">
            <w:r>
              <w:rPr>
                <w:webHidden/>
                <w:rStyle w:val="IndexLink"/>
              </w:rPr>
              <w:t>44</w:t>
            </w:r>
            <w:r>
              <w:rPr>
                <w:rStyle w:val="IndexLink"/>
                <w:rtl w:val="true"/>
              </w:rPr>
              <w:t xml:space="preserve"> </w:t>
            </w:r>
            <w:r>
              <w:rPr>
                <w:rStyle w:val="IndexLink"/>
                <w:rtl w:val="true"/>
              </w:rPr>
              <w:t>مسألة یجب الابتداء فی الغسل بالأعلی‌</w:t>
            </w:r>
            <w:r>
              <w:rPr>
                <w:rStyle w:val="IndexLink"/>
                <w:rtl w:val="true"/>
              </w:rPr>
              <w:tab/>
            </w:r>
            <w:r>
              <w:rPr>
                <w:rStyle w:val="IndexLink"/>
              </w:rPr>
              <w:t>272</w:t>
            </w:r>
          </w:hyperlink>
        </w:p>
        <w:p>
          <w:pPr>
            <w:pStyle w:val="Contents6"/>
            <w:tabs>
              <w:tab w:val="clear" w:pos="7609"/>
              <w:tab w:val="right" w:pos="9026" w:leader="dot"/>
            </w:tabs>
            <w:rPr/>
          </w:pPr>
          <w:hyperlink w:anchor="__RefHeading___Toc17173270_1280447820">
            <w:r>
              <w:rPr>
                <w:webHidden/>
                <w:rStyle w:val="IndexLink"/>
              </w:rPr>
              <w:t>45</w:t>
            </w:r>
            <w:r>
              <w:rPr>
                <w:rStyle w:val="IndexLink"/>
                <w:rtl w:val="true"/>
              </w:rPr>
              <w:t xml:space="preserve"> </w:t>
            </w:r>
            <w:r>
              <w:rPr>
                <w:rStyle w:val="IndexLink"/>
                <w:rtl w:val="true"/>
              </w:rPr>
              <w:t>مسألة الإسراف فی ماء الوضوء مکروه‌</w:t>
            </w:r>
            <w:r>
              <w:rPr>
                <w:rStyle w:val="IndexLink"/>
                <w:rtl w:val="true"/>
              </w:rPr>
              <w:tab/>
            </w:r>
            <w:r>
              <w:rPr>
                <w:rStyle w:val="IndexLink"/>
              </w:rPr>
              <w:t>272</w:t>
            </w:r>
          </w:hyperlink>
        </w:p>
        <w:p>
          <w:pPr>
            <w:pStyle w:val="Contents6"/>
            <w:tabs>
              <w:tab w:val="clear" w:pos="7609"/>
              <w:tab w:val="right" w:pos="9026" w:leader="dot"/>
            </w:tabs>
            <w:rPr/>
          </w:pPr>
          <w:hyperlink w:anchor="__RefHeading___Toc17173272_1280447820">
            <w:r>
              <w:rPr>
                <w:webHidden/>
                <w:rStyle w:val="IndexLink"/>
              </w:rPr>
              <w:t>46</w:t>
            </w:r>
            <w:r>
              <w:rPr>
                <w:rStyle w:val="IndexLink"/>
                <w:rtl w:val="true"/>
              </w:rPr>
              <w:t xml:space="preserve"> </w:t>
            </w:r>
            <w:r>
              <w:rPr>
                <w:rStyle w:val="IndexLink"/>
                <w:rtl w:val="true"/>
              </w:rPr>
              <w:t>مسألة یجوز الوضوء برمس الأعضاء‌</w:t>
            </w:r>
            <w:r>
              <w:rPr>
                <w:rStyle w:val="IndexLink"/>
                <w:rtl w:val="true"/>
              </w:rPr>
              <w:tab/>
            </w:r>
            <w:r>
              <w:rPr>
                <w:rStyle w:val="IndexLink"/>
              </w:rPr>
              <w:t>272</w:t>
            </w:r>
          </w:hyperlink>
        </w:p>
        <w:p>
          <w:pPr>
            <w:pStyle w:val="Contents6"/>
            <w:tabs>
              <w:tab w:val="clear" w:pos="7609"/>
              <w:tab w:val="right" w:pos="9026" w:leader="dot"/>
            </w:tabs>
            <w:rPr/>
          </w:pPr>
          <w:hyperlink w:anchor="__RefHeading___Toc17173274_1280447820">
            <w:r>
              <w:rPr>
                <w:webHidden/>
                <w:rStyle w:val="IndexLink"/>
              </w:rPr>
              <w:t>47</w:t>
            </w:r>
            <w:r>
              <w:rPr>
                <w:rStyle w:val="IndexLink"/>
                <w:rtl w:val="true"/>
              </w:rPr>
              <w:t xml:space="preserve"> </w:t>
            </w:r>
            <w:r>
              <w:rPr>
                <w:rStyle w:val="IndexLink"/>
                <w:rtl w:val="true"/>
              </w:rPr>
              <w:t>مسألة یشکل صحة وضوء الوسواسی إذا زاد فی غسل الیسری من الیدین فی الماء‌</w:t>
            </w:r>
            <w:r>
              <w:rPr>
                <w:rStyle w:val="IndexLink"/>
                <w:rtl w:val="true"/>
              </w:rPr>
              <w:tab/>
            </w:r>
            <w:r>
              <w:rPr>
                <w:rStyle w:val="IndexLink"/>
              </w:rPr>
              <w:t>272</w:t>
            </w:r>
          </w:hyperlink>
        </w:p>
        <w:p>
          <w:pPr>
            <w:pStyle w:val="Contents6"/>
            <w:tabs>
              <w:tab w:val="clear" w:pos="7609"/>
              <w:tab w:val="right" w:pos="9026" w:leader="dot"/>
            </w:tabs>
            <w:rPr/>
          </w:pPr>
          <w:hyperlink w:anchor="__RefHeading___Toc17173276_1280447820">
            <w:r>
              <w:rPr>
                <w:webHidden/>
                <w:rStyle w:val="IndexLink"/>
              </w:rPr>
              <w:t>48</w:t>
            </w:r>
            <w:r>
              <w:rPr>
                <w:rStyle w:val="IndexLink"/>
                <w:rtl w:val="true"/>
              </w:rPr>
              <w:t xml:space="preserve"> </w:t>
            </w:r>
            <w:r>
              <w:rPr>
                <w:rStyle w:val="IndexLink"/>
                <w:rtl w:val="true"/>
              </w:rPr>
              <w:t>مسألة فی غیر الوسواسی إذا بالغ فی إمرار یده علی الیسری‌</w:t>
            </w:r>
            <w:r>
              <w:rPr>
                <w:rStyle w:val="IndexLink"/>
                <w:rtl w:val="true"/>
              </w:rPr>
              <w:tab/>
            </w:r>
            <w:r>
              <w:rPr>
                <w:rStyle w:val="IndexLink"/>
              </w:rPr>
              <w:t>272</w:t>
            </w:r>
          </w:hyperlink>
        </w:p>
        <w:p>
          <w:pPr>
            <w:pStyle w:val="Contents6"/>
            <w:tabs>
              <w:tab w:val="clear" w:pos="7609"/>
              <w:tab w:val="right" w:pos="9026" w:leader="dot"/>
            </w:tabs>
            <w:rPr/>
          </w:pPr>
          <w:hyperlink w:anchor="__RefHeading___Toc17173278_1280447820">
            <w:r>
              <w:rPr>
                <w:webHidden/>
                <w:rStyle w:val="IndexLink"/>
              </w:rPr>
              <w:t>49</w:t>
            </w:r>
            <w:r>
              <w:rPr>
                <w:rStyle w:val="IndexLink"/>
                <w:rtl w:val="true"/>
              </w:rPr>
              <w:t xml:space="preserve"> </w:t>
            </w:r>
            <w:r>
              <w:rPr>
                <w:rStyle w:val="IndexLink"/>
                <w:rtl w:val="true"/>
              </w:rPr>
              <w:t>مسألة یکفی فی مسح الرجلین المسح بواحدة من الأصابع الخمس إلی الکعبین‌</w:t>
            </w:r>
            <w:r>
              <w:rPr>
                <w:rStyle w:val="IndexLink"/>
                <w:rtl w:val="true"/>
              </w:rPr>
              <w:tab/>
            </w:r>
            <w:r>
              <w:rPr>
                <w:rStyle w:val="IndexLink"/>
              </w:rPr>
              <w:t>272</w:t>
            </w:r>
          </w:hyperlink>
        </w:p>
        <w:p>
          <w:pPr>
            <w:pStyle w:val="Contents5"/>
            <w:tabs>
              <w:tab w:val="clear" w:pos="7892"/>
              <w:tab w:val="right" w:pos="9026" w:leader="dot"/>
            </w:tabs>
            <w:rPr/>
          </w:pPr>
          <w:hyperlink w:anchor="__RefHeading___Toc17173280_1280447820">
            <w:r>
              <w:rPr>
                <w:webHidden/>
                <w:rStyle w:val="IndexLink"/>
                <w:rtl w:val="true"/>
              </w:rPr>
              <w:t>فصل فی شرائط الوضوء‌</w:t>
            </w:r>
            <w:r>
              <w:rPr>
                <w:rStyle w:val="IndexLink"/>
                <w:rtl w:val="true"/>
              </w:rPr>
              <w:tab/>
            </w:r>
            <w:r>
              <w:rPr>
                <w:rStyle w:val="IndexLink"/>
              </w:rPr>
              <w:t>273</w:t>
            </w:r>
          </w:hyperlink>
        </w:p>
        <w:p>
          <w:pPr>
            <w:pStyle w:val="Contents6"/>
            <w:tabs>
              <w:tab w:val="clear" w:pos="7609"/>
              <w:tab w:val="right" w:pos="9026" w:leader="dot"/>
            </w:tabs>
            <w:rPr/>
          </w:pPr>
          <w:hyperlink w:anchor="__RefHeading___Toc17173282_1280447820">
            <w:r>
              <w:rPr>
                <w:webHidden/>
                <w:rStyle w:val="IndexLink"/>
                <w:rtl w:val="true"/>
              </w:rPr>
              <w:t>الأول إطلاق الماء‌</w:t>
            </w:r>
            <w:r>
              <w:rPr>
                <w:rStyle w:val="IndexLink"/>
                <w:rtl w:val="true"/>
              </w:rPr>
              <w:tab/>
            </w:r>
            <w:r>
              <w:rPr>
                <w:rStyle w:val="IndexLink"/>
              </w:rPr>
              <w:t>273</w:t>
            </w:r>
          </w:hyperlink>
        </w:p>
        <w:p>
          <w:pPr>
            <w:pStyle w:val="Contents6"/>
            <w:tabs>
              <w:tab w:val="clear" w:pos="7609"/>
              <w:tab w:val="right" w:pos="9026" w:leader="dot"/>
            </w:tabs>
            <w:rPr/>
          </w:pPr>
          <w:hyperlink w:anchor="__RefHeading___Toc17173284_1280447820">
            <w:r>
              <w:rPr>
                <w:webHidden/>
                <w:rStyle w:val="IndexLink"/>
                <w:rtl w:val="true"/>
              </w:rPr>
              <w:t>الثانی طهارته و کذا طهارة مواضع الوضوء‌</w:t>
            </w:r>
            <w:r>
              <w:rPr>
                <w:rStyle w:val="IndexLink"/>
                <w:rtl w:val="true"/>
              </w:rPr>
              <w:tab/>
            </w:r>
            <w:r>
              <w:rPr>
                <w:rStyle w:val="IndexLink"/>
              </w:rPr>
              <w:t>273</w:t>
            </w:r>
          </w:hyperlink>
        </w:p>
        <w:p>
          <w:pPr>
            <w:pStyle w:val="Contents6"/>
            <w:tabs>
              <w:tab w:val="clear" w:pos="7609"/>
              <w:tab w:val="right" w:pos="9026" w:leader="dot"/>
            </w:tabs>
            <w:rPr/>
          </w:pPr>
          <w:hyperlink w:anchor="__RefHeading___Toc17173286_1280447820">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17173288_1280447820">
            <w:r>
              <w:rPr>
                <w:webHidden/>
                <w:rStyle w:val="IndexLink"/>
              </w:rPr>
              <w:t>1</w:t>
            </w:r>
            <w:r>
              <w:rPr>
                <w:rStyle w:val="IndexLink"/>
                <w:rtl w:val="true"/>
              </w:rPr>
              <w:t xml:space="preserve"> </w:t>
            </w:r>
            <w:r>
              <w:rPr>
                <w:rStyle w:val="IndexLink"/>
                <w:rtl w:val="true"/>
              </w:rPr>
              <w:t>مسألة لا بأس بالتوضی بماء القلیان‌</w:t>
            </w:r>
            <w:r>
              <w:rPr>
                <w:rStyle w:val="IndexLink"/>
                <w:rtl w:val="true"/>
              </w:rPr>
              <w:tab/>
            </w:r>
            <w:r>
              <w:rPr>
                <w:rStyle w:val="IndexLink"/>
              </w:rPr>
              <w:t>273</w:t>
            </w:r>
          </w:hyperlink>
        </w:p>
        <w:p>
          <w:pPr>
            <w:pStyle w:val="Contents6"/>
            <w:tabs>
              <w:tab w:val="clear" w:pos="7609"/>
              <w:tab w:val="right" w:pos="9026" w:leader="dot"/>
            </w:tabs>
            <w:rPr/>
          </w:pPr>
          <w:hyperlink w:anchor="__RefHeading___Toc17173290_1280447820">
            <w:r>
              <w:rPr>
                <w:webHidden/>
                <w:rStyle w:val="IndexLink"/>
              </w:rPr>
              <w:t>2</w:t>
            </w:r>
            <w:r>
              <w:rPr>
                <w:rStyle w:val="IndexLink"/>
                <w:rtl w:val="true"/>
              </w:rPr>
              <w:t xml:space="preserve"> </w:t>
            </w:r>
            <w:r>
              <w:rPr>
                <w:rStyle w:val="IndexLink"/>
                <w:rtl w:val="true"/>
              </w:rPr>
              <w:t>مسألة لا یضر فی صحة الوضوء نجاسة سائر مواضع البدن بعد کون محالة طاهرة‌</w:t>
            </w:r>
            <w:r>
              <w:rPr>
                <w:rStyle w:val="IndexLink"/>
                <w:rtl w:val="true"/>
              </w:rPr>
              <w:tab/>
            </w:r>
            <w:r>
              <w:rPr>
                <w:rStyle w:val="IndexLink"/>
              </w:rPr>
              <w:t>273</w:t>
            </w:r>
          </w:hyperlink>
        </w:p>
        <w:p>
          <w:pPr>
            <w:pStyle w:val="Contents6"/>
            <w:tabs>
              <w:tab w:val="clear" w:pos="7609"/>
              <w:tab w:val="right" w:pos="9026" w:leader="dot"/>
            </w:tabs>
            <w:rPr/>
          </w:pPr>
          <w:hyperlink w:anchor="__RefHeading___Toc17173292_1280447820">
            <w:r>
              <w:rPr>
                <w:webHidden/>
                <w:rStyle w:val="IndexLink"/>
              </w:rPr>
              <w:t>3</w:t>
            </w:r>
            <w:r>
              <w:rPr>
                <w:rStyle w:val="IndexLink"/>
                <w:rtl w:val="true"/>
              </w:rPr>
              <w:t xml:space="preserve"> </w:t>
            </w:r>
            <w:r>
              <w:rPr>
                <w:rStyle w:val="IndexLink"/>
                <w:rtl w:val="true"/>
              </w:rPr>
              <w:t>مسألة إذا کان فی بعض مواضع وضوئه جرح لا یضره الماء‌</w:t>
            </w:r>
            <w:r>
              <w:rPr>
                <w:rStyle w:val="IndexLink"/>
                <w:rtl w:val="true"/>
              </w:rPr>
              <w:tab/>
            </w:r>
            <w:r>
              <w:rPr>
                <w:rStyle w:val="IndexLink"/>
              </w:rPr>
              <w:t>274</w:t>
            </w:r>
          </w:hyperlink>
        </w:p>
        <w:p>
          <w:pPr>
            <w:pStyle w:val="Contents6"/>
            <w:tabs>
              <w:tab w:val="clear" w:pos="7609"/>
              <w:tab w:val="right" w:pos="9026" w:leader="dot"/>
            </w:tabs>
            <w:rPr/>
          </w:pPr>
          <w:hyperlink w:anchor="__RefHeading___Toc17173294_1280447820">
            <w:r>
              <w:rPr>
                <w:webHidden/>
                <w:rStyle w:val="IndexLink"/>
                <w:rtl w:val="true"/>
              </w:rPr>
              <w:t>الثالث أن لا یکون علی المحل حائل‌</w:t>
            </w:r>
            <w:r>
              <w:rPr>
                <w:rStyle w:val="IndexLink"/>
                <w:rtl w:val="true"/>
              </w:rPr>
              <w:tab/>
            </w:r>
            <w:r>
              <w:rPr>
                <w:rStyle w:val="IndexLink"/>
              </w:rPr>
              <w:t>274</w:t>
            </w:r>
          </w:hyperlink>
        </w:p>
        <w:p>
          <w:pPr>
            <w:pStyle w:val="Contents6"/>
            <w:tabs>
              <w:tab w:val="clear" w:pos="7609"/>
              <w:tab w:val="right" w:pos="9026" w:leader="dot"/>
            </w:tabs>
            <w:rPr/>
          </w:pPr>
          <w:hyperlink w:anchor="__RefHeading___Toc17173296_1280447820">
            <w:r>
              <w:rPr>
                <w:webHidden/>
                <w:rStyle w:val="IndexLink"/>
                <w:rtl w:val="true"/>
              </w:rPr>
              <w:t>الرابع أن یکون الماء و ظرفه‌</w:t>
            </w:r>
            <w:r>
              <w:rPr>
                <w:rStyle w:val="IndexLink"/>
                <w:rtl w:val="true"/>
              </w:rPr>
              <w:tab/>
            </w:r>
            <w:r>
              <w:rPr>
                <w:rStyle w:val="IndexLink"/>
              </w:rPr>
              <w:t>274</w:t>
            </w:r>
          </w:hyperlink>
        </w:p>
        <w:p>
          <w:pPr>
            <w:pStyle w:val="Contents6"/>
            <w:tabs>
              <w:tab w:val="clear" w:pos="7609"/>
              <w:tab w:val="right" w:pos="9026" w:leader="dot"/>
            </w:tabs>
            <w:rPr/>
          </w:pPr>
          <w:hyperlink w:anchor="__RefHeading___Toc17173298_1280447820">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17173300_1280447820">
            <w:r>
              <w:rPr>
                <w:webHidden/>
                <w:rStyle w:val="IndexLink"/>
              </w:rPr>
              <w:t>4</w:t>
            </w:r>
            <w:r>
              <w:rPr>
                <w:rStyle w:val="IndexLink"/>
                <w:rtl w:val="true"/>
              </w:rPr>
              <w:t xml:space="preserve"> </w:t>
            </w:r>
            <w:r>
              <w:rPr>
                <w:rStyle w:val="IndexLink"/>
                <w:rtl w:val="true"/>
              </w:rPr>
              <w:t>مسألة لا فرق فی عدم صحة الوضوء بالماء المضاف أو النجس أو مع الحائل بین صورة العلم و العمد و الجهل أو النسیان‌</w:t>
            </w:r>
            <w:r>
              <w:rPr>
                <w:rStyle w:val="IndexLink"/>
                <w:rtl w:val="true"/>
              </w:rPr>
              <w:tab/>
            </w:r>
            <w:r>
              <w:rPr>
                <w:rStyle w:val="IndexLink"/>
              </w:rPr>
              <w:t>276</w:t>
            </w:r>
          </w:hyperlink>
        </w:p>
        <w:p>
          <w:pPr>
            <w:pStyle w:val="Contents6"/>
            <w:tabs>
              <w:tab w:val="clear" w:pos="7609"/>
              <w:tab w:val="right" w:pos="9026" w:leader="dot"/>
            </w:tabs>
            <w:rPr/>
          </w:pPr>
          <w:hyperlink w:anchor="__RefHeading___Toc17173302_1280447820">
            <w:r>
              <w:rPr>
                <w:webHidden/>
                <w:rStyle w:val="IndexLink"/>
              </w:rPr>
              <w:t>5</w:t>
            </w:r>
            <w:r>
              <w:rPr>
                <w:rStyle w:val="IndexLink"/>
                <w:rtl w:val="true"/>
              </w:rPr>
              <w:t xml:space="preserve"> </w:t>
            </w:r>
            <w:r>
              <w:rPr>
                <w:rStyle w:val="IndexLink"/>
                <w:rtl w:val="true"/>
              </w:rPr>
              <w:t>مسألة إذا التفت إلی الغصبیة فی أثناء الوضوء صح ما مضی من أجزائه‌</w:t>
            </w:r>
            <w:r>
              <w:rPr>
                <w:rStyle w:val="IndexLink"/>
                <w:rtl w:val="true"/>
              </w:rPr>
              <w:tab/>
            </w:r>
            <w:r>
              <w:rPr>
                <w:rStyle w:val="IndexLink"/>
              </w:rPr>
              <w:t>277</w:t>
            </w:r>
          </w:hyperlink>
        </w:p>
        <w:p>
          <w:pPr>
            <w:pStyle w:val="Contents6"/>
            <w:tabs>
              <w:tab w:val="clear" w:pos="7609"/>
              <w:tab w:val="right" w:pos="9026" w:leader="dot"/>
            </w:tabs>
            <w:rPr/>
          </w:pPr>
          <w:hyperlink w:anchor="__RefHeading___Toc17173304_1280447820">
            <w:r>
              <w:rPr>
                <w:webHidden/>
                <w:rStyle w:val="IndexLink"/>
              </w:rPr>
              <w:t>6</w:t>
            </w:r>
            <w:r>
              <w:rPr>
                <w:rStyle w:val="IndexLink"/>
                <w:rtl w:val="true"/>
              </w:rPr>
              <w:t xml:space="preserve"> </w:t>
            </w:r>
            <w:r>
              <w:rPr>
                <w:rStyle w:val="IndexLink"/>
                <w:rtl w:val="true"/>
              </w:rPr>
              <w:t>مسألة مع الشک فی رضا المالک لا یجوز التصرف‌</w:t>
            </w:r>
            <w:r>
              <w:rPr>
                <w:rStyle w:val="IndexLink"/>
                <w:rtl w:val="true"/>
              </w:rPr>
              <w:tab/>
            </w:r>
            <w:r>
              <w:rPr>
                <w:rStyle w:val="IndexLink"/>
              </w:rPr>
              <w:t>278</w:t>
            </w:r>
          </w:hyperlink>
        </w:p>
        <w:p>
          <w:pPr>
            <w:pStyle w:val="Contents6"/>
            <w:tabs>
              <w:tab w:val="clear" w:pos="7609"/>
              <w:tab w:val="right" w:pos="9026" w:leader="dot"/>
            </w:tabs>
            <w:rPr/>
          </w:pPr>
          <w:hyperlink w:anchor="__RefHeading___Toc17173306_1280447820">
            <w:r>
              <w:rPr>
                <w:webHidden/>
                <w:rStyle w:val="IndexLink"/>
              </w:rPr>
              <w:t>7</w:t>
            </w:r>
            <w:r>
              <w:rPr>
                <w:rStyle w:val="IndexLink"/>
                <w:rtl w:val="true"/>
              </w:rPr>
              <w:t xml:space="preserve"> </w:t>
            </w:r>
            <w:r>
              <w:rPr>
                <w:rStyle w:val="IndexLink"/>
                <w:rtl w:val="true"/>
              </w:rPr>
              <w:t>مسألة یجوز الوضوء و الشرب من الأنهار الکبار‌</w:t>
            </w:r>
            <w:r>
              <w:rPr>
                <w:rStyle w:val="IndexLink"/>
                <w:rtl w:val="true"/>
              </w:rPr>
              <w:tab/>
            </w:r>
            <w:r>
              <w:rPr>
                <w:rStyle w:val="IndexLink"/>
              </w:rPr>
              <w:t>278</w:t>
            </w:r>
          </w:hyperlink>
        </w:p>
        <w:p>
          <w:pPr>
            <w:pStyle w:val="Contents6"/>
            <w:tabs>
              <w:tab w:val="clear" w:pos="7609"/>
              <w:tab w:val="right" w:pos="9026" w:leader="dot"/>
            </w:tabs>
            <w:rPr/>
          </w:pPr>
          <w:hyperlink w:anchor="__RefHeading___Toc17173308_1280447820">
            <w:r>
              <w:rPr>
                <w:webHidden/>
                <w:rStyle w:val="IndexLink"/>
              </w:rPr>
              <w:t>8</w:t>
            </w:r>
            <w:r>
              <w:rPr>
                <w:rStyle w:val="IndexLink"/>
                <w:rtl w:val="true"/>
              </w:rPr>
              <w:t xml:space="preserve"> </w:t>
            </w:r>
            <w:r>
              <w:rPr>
                <w:rStyle w:val="IndexLink"/>
                <w:rtl w:val="true"/>
              </w:rPr>
              <w:t>مسألة الحیاض الواقعة فی المساجد و المدارس إذا لم یعلم کیفیة وقفها‌</w:t>
            </w:r>
            <w:r>
              <w:rPr>
                <w:rStyle w:val="IndexLink"/>
                <w:rtl w:val="true"/>
              </w:rPr>
              <w:tab/>
            </w:r>
            <w:r>
              <w:rPr>
                <w:rStyle w:val="IndexLink"/>
              </w:rPr>
              <w:t>279</w:t>
            </w:r>
          </w:hyperlink>
        </w:p>
        <w:p>
          <w:pPr>
            <w:pStyle w:val="Contents6"/>
            <w:tabs>
              <w:tab w:val="clear" w:pos="7609"/>
              <w:tab w:val="right" w:pos="9026" w:leader="dot"/>
            </w:tabs>
            <w:rPr/>
          </w:pPr>
          <w:hyperlink w:anchor="__RefHeading___Toc17173310_1280447820">
            <w:r>
              <w:rPr>
                <w:webHidden/>
                <w:rStyle w:val="IndexLink"/>
              </w:rPr>
              <w:t>9</w:t>
            </w:r>
            <w:r>
              <w:rPr>
                <w:rStyle w:val="IndexLink"/>
                <w:rtl w:val="true"/>
              </w:rPr>
              <w:t xml:space="preserve"> </w:t>
            </w:r>
            <w:r>
              <w:rPr>
                <w:rStyle w:val="IndexLink"/>
                <w:rtl w:val="true"/>
              </w:rPr>
              <w:t>مسألة إذا شق نهر أو قناة من غیر إذن مالکه لا یجوز الوضوء بالماء الذی فی الشق‌</w:t>
            </w:r>
            <w:r>
              <w:rPr>
                <w:rStyle w:val="IndexLink"/>
                <w:rtl w:val="true"/>
              </w:rPr>
              <w:tab/>
            </w:r>
            <w:r>
              <w:rPr>
                <w:rStyle w:val="IndexLink"/>
              </w:rPr>
              <w:t>280</w:t>
            </w:r>
          </w:hyperlink>
        </w:p>
        <w:p>
          <w:pPr>
            <w:pStyle w:val="Contents6"/>
            <w:tabs>
              <w:tab w:val="clear" w:pos="7609"/>
              <w:tab w:val="right" w:pos="9026" w:leader="dot"/>
            </w:tabs>
            <w:rPr/>
          </w:pPr>
          <w:hyperlink w:anchor="__RefHeading___Toc17173312_1280447820">
            <w:r>
              <w:rPr>
                <w:webHidden/>
                <w:rStyle w:val="IndexLink"/>
              </w:rPr>
              <w:t>10</w:t>
            </w:r>
            <w:r>
              <w:rPr>
                <w:rStyle w:val="IndexLink"/>
                <w:rtl w:val="true"/>
              </w:rPr>
              <w:t xml:space="preserve"> </w:t>
            </w:r>
            <w:r>
              <w:rPr>
                <w:rStyle w:val="IndexLink"/>
                <w:rtl w:val="true"/>
              </w:rPr>
              <w:t>مسألة إذا غیر مجری نهر من غیر إذن مالکه‌</w:t>
            </w:r>
            <w:r>
              <w:rPr>
                <w:rStyle w:val="IndexLink"/>
                <w:rtl w:val="true"/>
              </w:rPr>
              <w:tab/>
            </w:r>
            <w:r>
              <w:rPr>
                <w:rStyle w:val="IndexLink"/>
              </w:rPr>
              <w:t>280</w:t>
            </w:r>
          </w:hyperlink>
        </w:p>
        <w:p>
          <w:pPr>
            <w:pStyle w:val="Contents6"/>
            <w:tabs>
              <w:tab w:val="clear" w:pos="7609"/>
              <w:tab w:val="right" w:pos="9026" w:leader="dot"/>
            </w:tabs>
            <w:rPr/>
          </w:pPr>
          <w:hyperlink w:anchor="__RefHeading___Toc17173314_1280447820">
            <w:r>
              <w:rPr>
                <w:webHidden/>
                <w:rStyle w:val="IndexLink"/>
              </w:rPr>
              <w:t>11</w:t>
            </w:r>
            <w:r>
              <w:rPr>
                <w:rStyle w:val="IndexLink"/>
                <w:rtl w:val="true"/>
              </w:rPr>
              <w:t xml:space="preserve"> </w:t>
            </w:r>
            <w:r>
              <w:rPr>
                <w:rStyle w:val="IndexLink"/>
                <w:rtl w:val="true"/>
              </w:rPr>
              <w:t>مسألة إذا علم أن حوض المسجد وقف علی المصلین فیه‌</w:t>
            </w:r>
            <w:r>
              <w:rPr>
                <w:rStyle w:val="IndexLink"/>
                <w:rtl w:val="true"/>
              </w:rPr>
              <w:tab/>
            </w:r>
            <w:r>
              <w:rPr>
                <w:rStyle w:val="IndexLink"/>
              </w:rPr>
              <w:t>280</w:t>
            </w:r>
          </w:hyperlink>
        </w:p>
        <w:p>
          <w:pPr>
            <w:pStyle w:val="Contents6"/>
            <w:tabs>
              <w:tab w:val="clear" w:pos="7609"/>
              <w:tab w:val="right" w:pos="9026" w:leader="dot"/>
            </w:tabs>
            <w:rPr/>
          </w:pPr>
          <w:hyperlink w:anchor="__RefHeading___Toc17173316_1280447820">
            <w:r>
              <w:rPr>
                <w:webHidden/>
                <w:rStyle w:val="IndexLink"/>
              </w:rPr>
              <w:t>12</w:t>
            </w:r>
            <w:r>
              <w:rPr>
                <w:rStyle w:val="IndexLink"/>
                <w:rtl w:val="true"/>
              </w:rPr>
              <w:t xml:space="preserve"> </w:t>
            </w:r>
            <w:r>
              <w:rPr>
                <w:rStyle w:val="IndexLink"/>
                <w:rtl w:val="true"/>
              </w:rPr>
              <w:t>مسألة إذا کان الماء فی الحوض و أرضه و أطرافه مباحا‌</w:t>
            </w:r>
            <w:r>
              <w:rPr>
                <w:rStyle w:val="IndexLink"/>
                <w:rtl w:val="true"/>
              </w:rPr>
              <w:tab/>
            </w:r>
            <w:r>
              <w:rPr>
                <w:rStyle w:val="IndexLink"/>
              </w:rPr>
              <w:t>281</w:t>
            </w:r>
          </w:hyperlink>
        </w:p>
        <w:p>
          <w:pPr>
            <w:pStyle w:val="Contents6"/>
            <w:tabs>
              <w:tab w:val="clear" w:pos="7609"/>
              <w:tab w:val="right" w:pos="9026" w:leader="dot"/>
            </w:tabs>
            <w:rPr/>
          </w:pPr>
          <w:hyperlink w:anchor="__RefHeading___Toc17173318_1280447820">
            <w:r>
              <w:rPr>
                <w:webHidden/>
                <w:rStyle w:val="IndexLink"/>
              </w:rPr>
              <w:t>13</w:t>
            </w:r>
            <w:r>
              <w:rPr>
                <w:rStyle w:val="IndexLink"/>
                <w:rtl w:val="true"/>
              </w:rPr>
              <w:t xml:space="preserve"> </w:t>
            </w:r>
            <w:r>
              <w:rPr>
                <w:rStyle w:val="IndexLink"/>
                <w:rtl w:val="true"/>
              </w:rPr>
              <w:t>مسألة الوضوء فی المکان المباح مع کون فضائه غصبیا مشکل‌</w:t>
            </w:r>
            <w:r>
              <w:rPr>
                <w:rStyle w:val="IndexLink"/>
                <w:rtl w:val="true"/>
              </w:rPr>
              <w:tab/>
            </w:r>
            <w:r>
              <w:rPr>
                <w:rStyle w:val="IndexLink"/>
              </w:rPr>
              <w:t>281</w:t>
            </w:r>
          </w:hyperlink>
        </w:p>
        <w:p>
          <w:pPr>
            <w:pStyle w:val="Contents6"/>
            <w:tabs>
              <w:tab w:val="clear" w:pos="7609"/>
              <w:tab w:val="right" w:pos="9026" w:leader="dot"/>
            </w:tabs>
            <w:rPr/>
          </w:pPr>
          <w:hyperlink w:anchor="__RefHeading___Toc17173320_1280447820">
            <w:r>
              <w:rPr>
                <w:webHidden/>
                <w:rStyle w:val="IndexLink"/>
              </w:rPr>
              <w:t>14</w:t>
            </w:r>
            <w:r>
              <w:rPr>
                <w:rStyle w:val="IndexLink"/>
                <w:rtl w:val="true"/>
              </w:rPr>
              <w:t xml:space="preserve"> </w:t>
            </w:r>
            <w:r>
              <w:rPr>
                <w:rStyle w:val="IndexLink"/>
                <w:rtl w:val="true"/>
              </w:rPr>
              <w:t>مسألة إذا کان الوضوء مستلزما لتحریک شی‌ء مغصوب‌</w:t>
            </w:r>
            <w:r>
              <w:rPr>
                <w:rStyle w:val="IndexLink"/>
                <w:rtl w:val="true"/>
              </w:rPr>
              <w:tab/>
            </w:r>
            <w:r>
              <w:rPr>
                <w:rStyle w:val="IndexLink"/>
              </w:rPr>
              <w:t>281</w:t>
            </w:r>
          </w:hyperlink>
        </w:p>
        <w:p>
          <w:pPr>
            <w:pStyle w:val="Contents6"/>
            <w:tabs>
              <w:tab w:val="clear" w:pos="7609"/>
              <w:tab w:val="right" w:pos="9026" w:leader="dot"/>
            </w:tabs>
            <w:rPr/>
          </w:pPr>
          <w:hyperlink w:anchor="__RefHeading___Toc17173322_1280447820">
            <w:r>
              <w:rPr>
                <w:webHidden/>
                <w:rStyle w:val="IndexLink"/>
              </w:rPr>
              <w:t>15</w:t>
            </w:r>
            <w:r>
              <w:rPr>
                <w:rStyle w:val="IndexLink"/>
                <w:rtl w:val="true"/>
              </w:rPr>
              <w:t xml:space="preserve"> </w:t>
            </w:r>
            <w:r>
              <w:rPr>
                <w:rStyle w:val="IndexLink"/>
                <w:rtl w:val="true"/>
              </w:rPr>
              <w:t>مسألة الوضوء تحت الخیمة المغصوبة إن عد تصرفا فیها‌</w:t>
            </w:r>
            <w:r>
              <w:rPr>
                <w:rStyle w:val="IndexLink"/>
                <w:rtl w:val="true"/>
              </w:rPr>
              <w:tab/>
            </w:r>
            <w:r>
              <w:rPr>
                <w:rStyle w:val="IndexLink"/>
              </w:rPr>
              <w:t>282</w:t>
            </w:r>
          </w:hyperlink>
        </w:p>
        <w:p>
          <w:pPr>
            <w:pStyle w:val="Contents6"/>
            <w:tabs>
              <w:tab w:val="clear" w:pos="7609"/>
              <w:tab w:val="right" w:pos="9026" w:leader="dot"/>
            </w:tabs>
            <w:rPr/>
          </w:pPr>
          <w:hyperlink w:anchor="__RefHeading___Toc17173324_1280447820">
            <w:r>
              <w:rPr>
                <w:webHidden/>
                <w:rStyle w:val="IndexLink"/>
              </w:rPr>
              <w:t>16</w:t>
            </w:r>
            <w:r>
              <w:rPr>
                <w:rStyle w:val="IndexLink"/>
                <w:rtl w:val="true"/>
              </w:rPr>
              <w:t xml:space="preserve"> </w:t>
            </w:r>
            <w:r>
              <w:rPr>
                <w:rStyle w:val="IndexLink"/>
                <w:rtl w:val="true"/>
              </w:rPr>
              <w:t>مسألة إذا تعدی الماء المباح عن المکان المغصوب إلی المکان المباح‌</w:t>
            </w:r>
            <w:r>
              <w:rPr>
                <w:rStyle w:val="IndexLink"/>
                <w:rtl w:val="true"/>
              </w:rPr>
              <w:tab/>
            </w:r>
            <w:r>
              <w:rPr>
                <w:rStyle w:val="IndexLink"/>
              </w:rPr>
              <w:t>282</w:t>
            </w:r>
          </w:hyperlink>
        </w:p>
        <w:p>
          <w:pPr>
            <w:pStyle w:val="Contents6"/>
            <w:tabs>
              <w:tab w:val="clear" w:pos="7609"/>
              <w:tab w:val="right" w:pos="9026" w:leader="dot"/>
            </w:tabs>
            <w:rPr/>
          </w:pPr>
          <w:hyperlink w:anchor="__RefHeading___Toc17173326_1280447820">
            <w:r>
              <w:rPr>
                <w:webHidden/>
                <w:rStyle w:val="IndexLink"/>
              </w:rPr>
              <w:t>17</w:t>
            </w:r>
            <w:r>
              <w:rPr>
                <w:rStyle w:val="IndexLink"/>
                <w:rtl w:val="true"/>
              </w:rPr>
              <w:t xml:space="preserve"> </w:t>
            </w:r>
            <w:r>
              <w:rPr>
                <w:rStyle w:val="IndexLink"/>
                <w:rtl w:val="true"/>
              </w:rPr>
              <w:t>مسألة إذا اجتمع ماء مباح کالجاری من المطر فی ملک الغیر‌</w:t>
            </w:r>
            <w:r>
              <w:rPr>
                <w:rStyle w:val="IndexLink"/>
                <w:rtl w:val="true"/>
              </w:rPr>
              <w:tab/>
            </w:r>
            <w:r>
              <w:rPr>
                <w:rStyle w:val="IndexLink"/>
              </w:rPr>
              <w:t>282</w:t>
            </w:r>
          </w:hyperlink>
        </w:p>
        <w:p>
          <w:pPr>
            <w:pStyle w:val="Contents6"/>
            <w:tabs>
              <w:tab w:val="clear" w:pos="7609"/>
              <w:tab w:val="right" w:pos="9026" w:leader="dot"/>
            </w:tabs>
            <w:rPr/>
          </w:pPr>
          <w:hyperlink w:anchor="__RefHeading___Toc17173328_1280447820">
            <w:r>
              <w:rPr>
                <w:webHidden/>
                <w:rStyle w:val="IndexLink"/>
              </w:rPr>
              <w:t>18</w:t>
            </w:r>
            <w:r>
              <w:rPr>
                <w:rStyle w:val="IndexLink"/>
                <w:rtl w:val="true"/>
              </w:rPr>
              <w:t xml:space="preserve"> </w:t>
            </w:r>
            <w:r>
              <w:rPr>
                <w:rStyle w:val="IndexLink"/>
                <w:rtl w:val="true"/>
              </w:rPr>
              <w:t>مسألة إذا دخل المکان الغصبی غفلة‌</w:t>
            </w:r>
            <w:r>
              <w:rPr>
                <w:rStyle w:val="IndexLink"/>
                <w:rtl w:val="true"/>
              </w:rPr>
              <w:tab/>
            </w:r>
            <w:r>
              <w:rPr>
                <w:rStyle w:val="IndexLink"/>
              </w:rPr>
              <w:t>283</w:t>
            </w:r>
          </w:hyperlink>
        </w:p>
        <w:p>
          <w:pPr>
            <w:pStyle w:val="Contents6"/>
            <w:tabs>
              <w:tab w:val="clear" w:pos="7609"/>
              <w:tab w:val="right" w:pos="9026" w:leader="dot"/>
            </w:tabs>
            <w:rPr/>
          </w:pPr>
          <w:hyperlink w:anchor="__RefHeading___Toc17173330_1280447820">
            <w:r>
              <w:rPr>
                <w:webHidden/>
                <w:rStyle w:val="IndexLink"/>
              </w:rPr>
              <w:t>19</w:t>
            </w:r>
            <w:r>
              <w:rPr>
                <w:rStyle w:val="IndexLink"/>
                <w:rtl w:val="true"/>
              </w:rPr>
              <w:t xml:space="preserve"> </w:t>
            </w:r>
            <w:r>
              <w:rPr>
                <w:rStyle w:val="IndexLink"/>
                <w:rtl w:val="true"/>
              </w:rPr>
              <w:t>مسألة إذا وقع قلیل من الماء المغصوب فی حوض مباح‌</w:t>
            </w:r>
            <w:r>
              <w:rPr>
                <w:rStyle w:val="IndexLink"/>
                <w:rtl w:val="true"/>
              </w:rPr>
              <w:tab/>
            </w:r>
            <w:r>
              <w:rPr>
                <w:rStyle w:val="IndexLink"/>
              </w:rPr>
              <w:t>283</w:t>
            </w:r>
          </w:hyperlink>
        </w:p>
        <w:p>
          <w:pPr>
            <w:pStyle w:val="Contents6"/>
            <w:tabs>
              <w:tab w:val="clear" w:pos="7609"/>
              <w:tab w:val="right" w:pos="9026" w:leader="dot"/>
            </w:tabs>
            <w:rPr/>
          </w:pPr>
          <w:hyperlink w:anchor="__RefHeading___Toc17173332_1280447820">
            <w:r>
              <w:rPr>
                <w:webHidden/>
                <w:rStyle w:val="IndexLink"/>
                <w:rtl w:val="true"/>
              </w:rPr>
              <w:t>الشرط الخامس أن لا یکون ظرف ماء الوضوء من أوانی الذهب أو الفضة‌</w:t>
            </w:r>
            <w:r>
              <w:rPr>
                <w:rStyle w:val="IndexLink"/>
                <w:rtl w:val="true"/>
              </w:rPr>
              <w:tab/>
            </w:r>
            <w:r>
              <w:rPr>
                <w:rStyle w:val="IndexLink"/>
              </w:rPr>
              <w:t>283</w:t>
            </w:r>
          </w:hyperlink>
        </w:p>
        <w:p>
          <w:pPr>
            <w:pStyle w:val="Contents6"/>
            <w:tabs>
              <w:tab w:val="clear" w:pos="7609"/>
              <w:tab w:val="right" w:pos="9026" w:leader="dot"/>
            </w:tabs>
            <w:rPr/>
          </w:pPr>
          <w:hyperlink w:anchor="__RefHeading___Toc17173334_1280447820">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7173336_1280447820">
            <w:r>
              <w:rPr>
                <w:webHidden/>
                <w:rStyle w:val="IndexLink"/>
              </w:rPr>
              <w:t>20</w:t>
            </w:r>
            <w:r>
              <w:rPr>
                <w:rStyle w:val="IndexLink"/>
                <w:rtl w:val="true"/>
              </w:rPr>
              <w:t xml:space="preserve"> </w:t>
            </w:r>
            <w:r>
              <w:rPr>
                <w:rStyle w:val="IndexLink"/>
                <w:rtl w:val="true"/>
              </w:rPr>
              <w:t>مسألة إذا توضأ من آنیة باعتقاد غصبیتها أو کونها من الذهب أو الفضة</w:t>
            </w:r>
            <w:r>
              <w:rPr>
                <w:rStyle w:val="IndexLink"/>
                <w:rtl w:val="true"/>
              </w:rPr>
              <w:tab/>
            </w:r>
            <w:r>
              <w:rPr>
                <w:rStyle w:val="IndexLink"/>
              </w:rPr>
              <w:t>285</w:t>
            </w:r>
          </w:hyperlink>
        </w:p>
        <w:p>
          <w:pPr>
            <w:pStyle w:val="Contents6"/>
            <w:tabs>
              <w:tab w:val="clear" w:pos="7609"/>
              <w:tab w:val="right" w:pos="9026" w:leader="dot"/>
            </w:tabs>
            <w:rPr/>
          </w:pPr>
          <w:hyperlink w:anchor="__RefHeading___Toc17173338_1280447820">
            <w:r>
              <w:rPr>
                <w:webHidden/>
                <w:rStyle w:val="IndexLink"/>
                <w:rtl w:val="true"/>
              </w:rPr>
              <w:t>الشرط السادس أن لا یکون ماء الوضوء مستعملا فی رفع الخبث</w:t>
            </w:r>
            <w:r>
              <w:rPr>
                <w:rStyle w:val="IndexLink"/>
                <w:rtl w:val="true"/>
              </w:rPr>
              <w:tab/>
            </w:r>
            <w:r>
              <w:rPr>
                <w:rStyle w:val="IndexLink"/>
              </w:rPr>
              <w:t>285</w:t>
            </w:r>
          </w:hyperlink>
        </w:p>
        <w:p>
          <w:pPr>
            <w:pStyle w:val="Contents6"/>
            <w:tabs>
              <w:tab w:val="clear" w:pos="7609"/>
              <w:tab w:val="right" w:pos="9026" w:leader="dot"/>
            </w:tabs>
            <w:rPr/>
          </w:pPr>
          <w:hyperlink w:anchor="__RefHeading___Toc17173340_1280447820">
            <w:r>
              <w:rPr>
                <w:webHidden/>
                <w:rStyle w:val="IndexLink"/>
                <w:rtl w:val="true"/>
              </w:rPr>
              <w:t>السابع أن لا یکون مانع من استعمال الماء</w:t>
            </w:r>
            <w:r>
              <w:rPr>
                <w:rStyle w:val="IndexLink"/>
                <w:rtl w:val="true"/>
              </w:rPr>
              <w:tab/>
            </w:r>
            <w:r>
              <w:rPr>
                <w:rStyle w:val="IndexLink"/>
              </w:rPr>
              <w:t>286</w:t>
            </w:r>
          </w:hyperlink>
        </w:p>
        <w:p>
          <w:pPr>
            <w:pStyle w:val="Contents6"/>
            <w:tabs>
              <w:tab w:val="clear" w:pos="7609"/>
              <w:tab w:val="right" w:pos="9026" w:leader="dot"/>
            </w:tabs>
            <w:rPr/>
          </w:pPr>
          <w:hyperlink w:anchor="__RefHeading___Toc17173342_1280447820">
            <w:r>
              <w:rPr>
                <w:webHidden/>
                <w:rStyle w:val="IndexLink"/>
                <w:rtl w:val="true"/>
              </w:rPr>
              <w:t>الثامن أن یکون الوقت واسعا للوضوء و الصلاة</w:t>
            </w:r>
            <w:r>
              <w:rPr>
                <w:rStyle w:val="IndexLink"/>
                <w:rtl w:val="true"/>
              </w:rPr>
              <w:tab/>
            </w:r>
            <w:r>
              <w:rPr>
                <w:rStyle w:val="IndexLink"/>
              </w:rPr>
              <w:t>287</w:t>
            </w:r>
          </w:hyperlink>
        </w:p>
        <w:p>
          <w:pPr>
            <w:pStyle w:val="Contents6"/>
            <w:tabs>
              <w:tab w:val="clear" w:pos="7609"/>
              <w:tab w:val="right" w:pos="9026" w:leader="dot"/>
            </w:tabs>
            <w:rPr/>
          </w:pPr>
          <w:hyperlink w:anchor="__RefHeading___Toc17173344_1280447820">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7173346_1280447820">
            <w:r>
              <w:rPr>
                <w:webHidden/>
                <w:rStyle w:val="IndexLink"/>
              </w:rPr>
              <w:t>21</w:t>
            </w:r>
            <w:r>
              <w:rPr>
                <w:rStyle w:val="IndexLink"/>
                <w:rtl w:val="true"/>
              </w:rPr>
              <w:t xml:space="preserve"> </w:t>
            </w:r>
            <w:r>
              <w:rPr>
                <w:rStyle w:val="IndexLink"/>
                <w:rtl w:val="true"/>
              </w:rPr>
              <w:t>مسألة فی صورة کون استعمال الماء مضرا</w:t>
            </w:r>
            <w:r>
              <w:rPr>
                <w:rStyle w:val="IndexLink"/>
                <w:rtl w:val="true"/>
              </w:rPr>
              <w:tab/>
            </w:r>
            <w:r>
              <w:rPr>
                <w:rStyle w:val="IndexLink"/>
              </w:rPr>
              <w:t>287</w:t>
            </w:r>
          </w:hyperlink>
        </w:p>
        <w:p>
          <w:pPr>
            <w:pStyle w:val="Contents6"/>
            <w:tabs>
              <w:tab w:val="clear" w:pos="7609"/>
              <w:tab w:val="right" w:pos="9026" w:leader="dot"/>
            </w:tabs>
            <w:rPr/>
          </w:pPr>
          <w:hyperlink w:anchor="__RefHeading___Toc17173348_1280447820">
            <w:r>
              <w:rPr>
                <w:webHidden/>
                <w:rStyle w:val="IndexLink"/>
                <w:rtl w:val="true"/>
              </w:rPr>
              <w:t>التاسع المباشرة فی أفعال الوضوء</w:t>
            </w:r>
            <w:r>
              <w:rPr>
                <w:rStyle w:val="IndexLink"/>
                <w:rtl w:val="true"/>
              </w:rPr>
              <w:tab/>
            </w:r>
            <w:r>
              <w:rPr>
                <w:rStyle w:val="IndexLink"/>
              </w:rPr>
              <w:t>288</w:t>
            </w:r>
          </w:hyperlink>
        </w:p>
        <w:p>
          <w:pPr>
            <w:pStyle w:val="Contents6"/>
            <w:tabs>
              <w:tab w:val="clear" w:pos="7609"/>
              <w:tab w:val="right" w:pos="9026" w:leader="dot"/>
            </w:tabs>
            <w:rPr/>
          </w:pPr>
          <w:hyperlink w:anchor="__RefHeading___Toc17173350_1280447820">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7173352_1280447820">
            <w:r>
              <w:rPr>
                <w:webHidden/>
                <w:rStyle w:val="IndexLink"/>
              </w:rPr>
              <w:t>22</w:t>
            </w:r>
            <w:r>
              <w:rPr>
                <w:rStyle w:val="IndexLink"/>
                <w:rtl w:val="true"/>
              </w:rPr>
              <w:t xml:space="preserve"> </w:t>
            </w:r>
            <w:r>
              <w:rPr>
                <w:rStyle w:val="IndexLink"/>
                <w:rtl w:val="true"/>
              </w:rPr>
              <w:t>مسألة إذا کان الماء جاریا من میزاب أو نحوه</w:t>
            </w:r>
            <w:r>
              <w:rPr>
                <w:rStyle w:val="IndexLink"/>
                <w:rtl w:val="true"/>
              </w:rPr>
              <w:tab/>
            </w:r>
            <w:r>
              <w:rPr>
                <w:rStyle w:val="IndexLink"/>
              </w:rPr>
              <w:t>288</w:t>
            </w:r>
          </w:hyperlink>
        </w:p>
        <w:p>
          <w:pPr>
            <w:pStyle w:val="Contents6"/>
            <w:tabs>
              <w:tab w:val="clear" w:pos="7609"/>
              <w:tab w:val="right" w:pos="9026" w:leader="dot"/>
            </w:tabs>
            <w:rPr/>
          </w:pPr>
          <w:hyperlink w:anchor="__RefHeading___Toc17173354_1280447820">
            <w:r>
              <w:rPr>
                <w:webHidden/>
                <w:rStyle w:val="IndexLink"/>
              </w:rPr>
              <w:t>23</w:t>
            </w:r>
            <w:r>
              <w:rPr>
                <w:rStyle w:val="IndexLink"/>
                <w:rtl w:val="true"/>
              </w:rPr>
              <w:t xml:space="preserve"> </w:t>
            </w:r>
            <w:r>
              <w:rPr>
                <w:rStyle w:val="IndexLink"/>
                <w:rtl w:val="true"/>
              </w:rPr>
              <w:t>مسألة إذا لم یتمکن من المباشرة جاز أن یستنیب بل وجب</w:t>
            </w:r>
            <w:r>
              <w:rPr>
                <w:rStyle w:val="IndexLink"/>
                <w:rtl w:val="true"/>
              </w:rPr>
              <w:tab/>
            </w:r>
            <w:r>
              <w:rPr>
                <w:rStyle w:val="IndexLink"/>
              </w:rPr>
              <w:t>288</w:t>
            </w:r>
          </w:hyperlink>
        </w:p>
        <w:p>
          <w:pPr>
            <w:pStyle w:val="Contents6"/>
            <w:tabs>
              <w:tab w:val="clear" w:pos="7609"/>
              <w:tab w:val="right" w:pos="9026" w:leader="dot"/>
            </w:tabs>
            <w:rPr/>
          </w:pPr>
          <w:hyperlink w:anchor="__RefHeading___Toc17173356_1280447820">
            <w:r>
              <w:rPr>
                <w:webHidden/>
                <w:rStyle w:val="IndexLink"/>
                <w:rtl w:val="true"/>
              </w:rPr>
              <w:t>العاشر الترتیب</w:t>
            </w:r>
            <w:r>
              <w:rPr>
                <w:rStyle w:val="IndexLink"/>
                <w:rtl w:val="true"/>
              </w:rPr>
              <w:tab/>
            </w:r>
            <w:r>
              <w:rPr>
                <w:rStyle w:val="IndexLink"/>
              </w:rPr>
              <w:t>289</w:t>
            </w:r>
          </w:hyperlink>
        </w:p>
        <w:p>
          <w:pPr>
            <w:pStyle w:val="Contents6"/>
            <w:tabs>
              <w:tab w:val="clear" w:pos="7609"/>
              <w:tab w:val="right" w:pos="9026" w:leader="dot"/>
            </w:tabs>
            <w:rPr/>
          </w:pPr>
          <w:hyperlink w:anchor="__RefHeading___Toc17173358_1280447820">
            <w:r>
              <w:rPr>
                <w:webHidden/>
                <w:rStyle w:val="IndexLink"/>
                <w:rtl w:val="true"/>
              </w:rPr>
              <w:t>الحادی عشر الموالاة</w:t>
            </w:r>
            <w:r>
              <w:rPr>
                <w:rStyle w:val="IndexLink"/>
                <w:rtl w:val="true"/>
              </w:rPr>
              <w:tab/>
            </w:r>
            <w:r>
              <w:rPr>
                <w:rStyle w:val="IndexLink"/>
              </w:rPr>
              <w:t>289</w:t>
            </w:r>
          </w:hyperlink>
        </w:p>
        <w:p>
          <w:pPr>
            <w:pStyle w:val="Contents6"/>
            <w:tabs>
              <w:tab w:val="clear" w:pos="7609"/>
              <w:tab w:val="right" w:pos="9026" w:leader="dot"/>
            </w:tabs>
            <w:rPr/>
          </w:pPr>
          <w:hyperlink w:anchor="__RefHeading___Toc17173360_1280447820">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17173362_1280447820">
            <w:r>
              <w:rPr>
                <w:webHidden/>
                <w:rStyle w:val="IndexLink"/>
              </w:rPr>
              <w:t>24</w:t>
            </w:r>
            <w:r>
              <w:rPr>
                <w:rStyle w:val="IndexLink"/>
                <w:rtl w:val="true"/>
              </w:rPr>
              <w:t xml:space="preserve"> </w:t>
            </w:r>
            <w:r>
              <w:rPr>
                <w:rStyle w:val="IndexLink"/>
                <w:rtl w:val="true"/>
              </w:rPr>
              <w:t>مسألة إذا توضأ و شرع فی الصلاة ثمَّ تذکر أنه ترک بعض المسحات أو تمامها</w:t>
            </w:r>
            <w:r>
              <w:rPr>
                <w:rStyle w:val="IndexLink"/>
                <w:rtl w:val="true"/>
              </w:rPr>
              <w:tab/>
            </w:r>
            <w:r>
              <w:rPr>
                <w:rStyle w:val="IndexLink"/>
              </w:rPr>
              <w:t>290</w:t>
            </w:r>
          </w:hyperlink>
        </w:p>
        <w:p>
          <w:pPr>
            <w:pStyle w:val="Contents6"/>
            <w:tabs>
              <w:tab w:val="clear" w:pos="7609"/>
              <w:tab w:val="right" w:pos="9026" w:leader="dot"/>
            </w:tabs>
            <w:rPr/>
          </w:pPr>
          <w:hyperlink w:anchor="__RefHeading___Toc17173364_1280447820">
            <w:r>
              <w:rPr>
                <w:webHidden/>
                <w:rStyle w:val="IndexLink"/>
              </w:rPr>
              <w:t>25</w:t>
            </w:r>
            <w:r>
              <w:rPr>
                <w:rStyle w:val="IndexLink"/>
                <w:rtl w:val="true"/>
              </w:rPr>
              <w:t xml:space="preserve"> </w:t>
            </w:r>
            <w:r>
              <w:rPr>
                <w:rStyle w:val="IndexLink"/>
                <w:rtl w:val="true"/>
              </w:rPr>
              <w:t>مسألة إذا مشی بعد الغسلات خطوات</w:t>
            </w:r>
            <w:r>
              <w:rPr>
                <w:rStyle w:val="IndexLink"/>
                <w:rtl w:val="true"/>
              </w:rPr>
              <w:tab/>
            </w:r>
            <w:r>
              <w:rPr>
                <w:rStyle w:val="IndexLink"/>
              </w:rPr>
              <w:t>290</w:t>
            </w:r>
          </w:hyperlink>
        </w:p>
        <w:p>
          <w:pPr>
            <w:pStyle w:val="Contents6"/>
            <w:tabs>
              <w:tab w:val="clear" w:pos="7609"/>
              <w:tab w:val="right" w:pos="9026" w:leader="dot"/>
            </w:tabs>
            <w:rPr/>
          </w:pPr>
          <w:hyperlink w:anchor="__RefHeading___Toc17173366_1280447820">
            <w:r>
              <w:rPr>
                <w:webHidden/>
                <w:rStyle w:val="IndexLink"/>
              </w:rPr>
              <w:t>26</w:t>
            </w:r>
            <w:r>
              <w:rPr>
                <w:rStyle w:val="IndexLink"/>
                <w:rtl w:val="true"/>
              </w:rPr>
              <w:t xml:space="preserve"> </w:t>
            </w:r>
            <w:r>
              <w:rPr>
                <w:rStyle w:val="IndexLink"/>
                <w:rtl w:val="true"/>
              </w:rPr>
              <w:t>مسألة إذا ترک الموالاة نسیانا بطل وضوؤه</w:t>
            </w:r>
            <w:r>
              <w:rPr>
                <w:rStyle w:val="IndexLink"/>
                <w:rtl w:val="true"/>
              </w:rPr>
              <w:tab/>
            </w:r>
            <w:r>
              <w:rPr>
                <w:rStyle w:val="IndexLink"/>
              </w:rPr>
              <w:t>290</w:t>
            </w:r>
          </w:hyperlink>
        </w:p>
        <w:p>
          <w:pPr>
            <w:pStyle w:val="Contents6"/>
            <w:tabs>
              <w:tab w:val="clear" w:pos="7609"/>
              <w:tab w:val="right" w:pos="9026" w:leader="dot"/>
            </w:tabs>
            <w:rPr/>
          </w:pPr>
          <w:hyperlink w:anchor="__RefHeading___Toc17173368_1280447820">
            <w:r>
              <w:rPr>
                <w:webHidden/>
                <w:rStyle w:val="IndexLink"/>
              </w:rPr>
              <w:t>27</w:t>
            </w:r>
            <w:r>
              <w:rPr>
                <w:rStyle w:val="IndexLink"/>
                <w:rtl w:val="true"/>
              </w:rPr>
              <w:t xml:space="preserve"> </w:t>
            </w:r>
            <w:r>
              <w:rPr>
                <w:rStyle w:val="IndexLink"/>
                <w:rtl w:val="true"/>
              </w:rPr>
              <w:t>مسألة إذا جف الوجه</w:t>
            </w:r>
            <w:r>
              <w:rPr>
                <w:rStyle w:val="IndexLink"/>
                <w:rtl w:val="true"/>
              </w:rPr>
              <w:tab/>
            </w:r>
            <w:r>
              <w:rPr>
                <w:rStyle w:val="IndexLink"/>
              </w:rPr>
              <w:t>290</w:t>
            </w:r>
          </w:hyperlink>
        </w:p>
        <w:p>
          <w:pPr>
            <w:pStyle w:val="Contents6"/>
            <w:tabs>
              <w:tab w:val="clear" w:pos="7609"/>
              <w:tab w:val="right" w:pos="9026" w:leader="dot"/>
            </w:tabs>
            <w:rPr/>
          </w:pPr>
          <w:hyperlink w:anchor="__RefHeading___Toc17173370_1280447820">
            <w:r>
              <w:rPr>
                <w:webHidden/>
                <w:rStyle w:val="IndexLink"/>
                <w:rtl w:val="true"/>
              </w:rPr>
              <w:t>الثانی عشر النیة</w:t>
            </w:r>
            <w:r>
              <w:rPr>
                <w:rStyle w:val="IndexLink"/>
                <w:rtl w:val="true"/>
              </w:rPr>
              <w:tab/>
            </w:r>
            <w:r>
              <w:rPr>
                <w:rStyle w:val="IndexLink"/>
              </w:rPr>
              <w:t>291</w:t>
            </w:r>
          </w:hyperlink>
        </w:p>
        <w:p>
          <w:pPr>
            <w:pStyle w:val="Contents6"/>
            <w:tabs>
              <w:tab w:val="clear" w:pos="7609"/>
              <w:tab w:val="right" w:pos="9026" w:leader="dot"/>
            </w:tabs>
            <w:rPr/>
          </w:pPr>
          <w:hyperlink w:anchor="__RefHeading___Toc17173372_1280447820">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7173374_1280447820">
            <w:r>
              <w:rPr>
                <w:webHidden/>
                <w:rStyle w:val="IndexLink"/>
              </w:rPr>
              <w:t>28</w:t>
            </w:r>
            <w:r>
              <w:rPr>
                <w:rStyle w:val="IndexLink"/>
                <w:rtl w:val="true"/>
              </w:rPr>
              <w:t xml:space="preserve"> </w:t>
            </w:r>
            <w:r>
              <w:rPr>
                <w:rStyle w:val="IndexLink"/>
                <w:rtl w:val="true"/>
              </w:rPr>
              <w:t>مسألة لا یجب فی الوضوء قصد رفع الحدث أو الاستباحة علی الأقوی</w:t>
            </w:r>
            <w:r>
              <w:rPr>
                <w:rStyle w:val="IndexLink"/>
                <w:rtl w:val="true"/>
              </w:rPr>
              <w:tab/>
            </w:r>
            <w:r>
              <w:rPr>
                <w:rStyle w:val="IndexLink"/>
              </w:rPr>
              <w:t>292</w:t>
            </w:r>
          </w:hyperlink>
        </w:p>
        <w:p>
          <w:pPr>
            <w:pStyle w:val="Contents6"/>
            <w:tabs>
              <w:tab w:val="clear" w:pos="7609"/>
              <w:tab w:val="right" w:pos="9026" w:leader="dot"/>
            </w:tabs>
            <w:rPr/>
          </w:pPr>
          <w:hyperlink w:anchor="__RefHeading___Toc17173376_1280447820">
            <w:r>
              <w:rPr>
                <w:webHidden/>
                <w:rStyle w:val="IndexLink"/>
                <w:rtl w:val="true"/>
              </w:rPr>
              <w:t>الثالث عشر الخلوص</w:t>
            </w:r>
            <w:r>
              <w:rPr>
                <w:rStyle w:val="IndexLink"/>
                <w:rtl w:val="true"/>
              </w:rPr>
              <w:tab/>
            </w:r>
            <w:r>
              <w:rPr>
                <w:rStyle w:val="IndexLink"/>
              </w:rPr>
              <w:t>293</w:t>
            </w:r>
          </w:hyperlink>
        </w:p>
        <w:p>
          <w:pPr>
            <w:pStyle w:val="Contents6"/>
            <w:tabs>
              <w:tab w:val="clear" w:pos="7609"/>
              <w:tab w:val="right" w:pos="9026" w:leader="dot"/>
            </w:tabs>
            <w:rPr/>
          </w:pPr>
          <w:hyperlink w:anchor="__RefHeading___Toc17173378_1280447820">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17173380_1280447820">
            <w:r>
              <w:rPr>
                <w:webHidden/>
                <w:rStyle w:val="IndexLink"/>
              </w:rPr>
              <w:t>29</w:t>
            </w:r>
            <w:r>
              <w:rPr>
                <w:rStyle w:val="IndexLink"/>
                <w:rtl w:val="true"/>
              </w:rPr>
              <w:t xml:space="preserve"> </w:t>
            </w:r>
            <w:r>
              <w:rPr>
                <w:rStyle w:val="IndexLink"/>
                <w:rtl w:val="true"/>
              </w:rPr>
              <w:t>مسألة الریاء بعد العمل</w:t>
            </w:r>
            <w:r>
              <w:rPr>
                <w:rStyle w:val="IndexLink"/>
                <w:rtl w:val="true"/>
              </w:rPr>
              <w:tab/>
            </w:r>
            <w:r>
              <w:rPr>
                <w:rStyle w:val="IndexLink"/>
              </w:rPr>
              <w:t>295</w:t>
            </w:r>
          </w:hyperlink>
        </w:p>
        <w:p>
          <w:pPr>
            <w:pStyle w:val="Contents6"/>
            <w:tabs>
              <w:tab w:val="clear" w:pos="7609"/>
              <w:tab w:val="right" w:pos="9026" w:leader="dot"/>
            </w:tabs>
            <w:rPr/>
          </w:pPr>
          <w:hyperlink w:anchor="__RefHeading___Toc17173382_1280447820">
            <w:r>
              <w:rPr>
                <w:webHidden/>
                <w:rStyle w:val="IndexLink"/>
              </w:rPr>
              <w:t>30</w:t>
            </w:r>
            <w:r>
              <w:rPr>
                <w:rStyle w:val="IndexLink"/>
                <w:rtl w:val="true"/>
              </w:rPr>
              <w:t xml:space="preserve"> </w:t>
            </w:r>
            <w:r>
              <w:rPr>
                <w:rStyle w:val="IndexLink"/>
                <w:rtl w:val="true"/>
              </w:rPr>
              <w:t>مسألة إذا توضأت المرأة فی مکان یراها الأجنبی</w:t>
            </w:r>
            <w:r>
              <w:rPr>
                <w:rStyle w:val="IndexLink"/>
                <w:rtl w:val="true"/>
              </w:rPr>
              <w:tab/>
            </w:r>
            <w:r>
              <w:rPr>
                <w:rStyle w:val="IndexLink"/>
              </w:rPr>
              <w:t>295</w:t>
            </w:r>
          </w:hyperlink>
        </w:p>
        <w:p>
          <w:pPr>
            <w:pStyle w:val="Contents6"/>
            <w:tabs>
              <w:tab w:val="clear" w:pos="7609"/>
              <w:tab w:val="right" w:pos="9026" w:leader="dot"/>
            </w:tabs>
            <w:rPr/>
          </w:pPr>
          <w:hyperlink w:anchor="__RefHeading___Toc17173384_1280447820">
            <w:r>
              <w:rPr>
                <w:webHidden/>
                <w:rStyle w:val="IndexLink"/>
              </w:rPr>
              <w:t>31</w:t>
            </w:r>
            <w:r>
              <w:rPr>
                <w:rStyle w:val="IndexLink"/>
                <w:rtl w:val="true"/>
              </w:rPr>
              <w:t xml:space="preserve"> </w:t>
            </w:r>
            <w:r>
              <w:rPr>
                <w:rStyle w:val="IndexLink"/>
                <w:rtl w:val="true"/>
              </w:rPr>
              <w:t>مسألة لا إشکال فی إمکان اجتماع الغایات المتعددة للوضوء</w:t>
            </w:r>
            <w:r>
              <w:rPr>
                <w:rStyle w:val="IndexLink"/>
                <w:rtl w:val="true"/>
              </w:rPr>
              <w:tab/>
            </w:r>
            <w:r>
              <w:rPr>
                <w:rStyle w:val="IndexLink"/>
              </w:rPr>
              <w:t>296</w:t>
            </w:r>
          </w:hyperlink>
        </w:p>
        <w:p>
          <w:pPr>
            <w:pStyle w:val="Contents6"/>
            <w:tabs>
              <w:tab w:val="clear" w:pos="7609"/>
              <w:tab w:val="right" w:pos="9026" w:leader="dot"/>
            </w:tabs>
            <w:rPr/>
          </w:pPr>
          <w:hyperlink w:anchor="__RefHeading___Toc17173386_1280447820">
            <w:r>
              <w:rPr>
                <w:webHidden/>
                <w:rStyle w:val="IndexLink"/>
              </w:rPr>
              <w:t>32</w:t>
            </w:r>
            <w:r>
              <w:rPr>
                <w:rStyle w:val="IndexLink"/>
                <w:rtl w:val="true"/>
              </w:rPr>
              <w:t xml:space="preserve"> </w:t>
            </w:r>
            <w:r>
              <w:rPr>
                <w:rStyle w:val="IndexLink"/>
                <w:rtl w:val="true"/>
              </w:rPr>
              <w:t>مسألة إذا شرع فی الوضوء قبل دخول الوقت</w:t>
            </w:r>
            <w:r>
              <w:rPr>
                <w:rStyle w:val="IndexLink"/>
                <w:rtl w:val="true"/>
              </w:rPr>
              <w:tab/>
            </w:r>
            <w:r>
              <w:rPr>
                <w:rStyle w:val="IndexLink"/>
              </w:rPr>
              <w:t>298</w:t>
            </w:r>
          </w:hyperlink>
        </w:p>
        <w:p>
          <w:pPr>
            <w:pStyle w:val="Contents6"/>
            <w:tabs>
              <w:tab w:val="clear" w:pos="7609"/>
              <w:tab w:val="right" w:pos="9026" w:leader="dot"/>
            </w:tabs>
            <w:rPr/>
          </w:pPr>
          <w:hyperlink w:anchor="__RefHeading___Toc17173388_1280447820">
            <w:r>
              <w:rPr>
                <w:webHidden/>
                <w:rStyle w:val="IndexLink"/>
              </w:rPr>
              <w:t>33</w:t>
            </w:r>
            <w:r>
              <w:rPr>
                <w:rStyle w:val="IndexLink"/>
                <w:rtl w:val="true"/>
              </w:rPr>
              <w:t xml:space="preserve"> </w:t>
            </w:r>
            <w:r>
              <w:rPr>
                <w:rStyle w:val="IndexLink"/>
                <w:rtl w:val="true"/>
              </w:rPr>
              <w:t>مسألة إذا کان علیه صلاة واجبة أداء أو قضاء</w:t>
            </w:r>
            <w:r>
              <w:rPr>
                <w:rStyle w:val="IndexLink"/>
                <w:rtl w:val="true"/>
              </w:rPr>
              <w:tab/>
            </w:r>
            <w:r>
              <w:rPr>
                <w:rStyle w:val="IndexLink"/>
              </w:rPr>
              <w:t>299</w:t>
            </w:r>
          </w:hyperlink>
        </w:p>
        <w:p>
          <w:pPr>
            <w:pStyle w:val="Contents6"/>
            <w:tabs>
              <w:tab w:val="clear" w:pos="7609"/>
              <w:tab w:val="right" w:pos="9026" w:leader="dot"/>
            </w:tabs>
            <w:rPr/>
          </w:pPr>
          <w:hyperlink w:anchor="__RefHeading___Toc17173390_1280447820">
            <w:r>
              <w:rPr>
                <w:webHidden/>
                <w:rStyle w:val="IndexLink"/>
              </w:rPr>
              <w:t>34</w:t>
            </w:r>
            <w:r>
              <w:rPr>
                <w:rStyle w:val="IndexLink"/>
                <w:rtl w:val="true"/>
              </w:rPr>
              <w:t xml:space="preserve"> </w:t>
            </w:r>
            <w:r>
              <w:rPr>
                <w:rStyle w:val="IndexLink"/>
                <w:rtl w:val="true"/>
              </w:rPr>
              <w:t>مسألة إذا کان استعمال الماء بأقل ما یجزی</w:t>
            </w:r>
            <w:r>
              <w:rPr>
                <w:rStyle w:val="IndexLink"/>
                <w:rtl w:val="true"/>
              </w:rPr>
              <w:tab/>
            </w:r>
            <w:r>
              <w:rPr>
                <w:rStyle w:val="IndexLink"/>
              </w:rPr>
              <w:t>299</w:t>
            </w:r>
          </w:hyperlink>
        </w:p>
        <w:p>
          <w:pPr>
            <w:pStyle w:val="Contents6"/>
            <w:tabs>
              <w:tab w:val="clear" w:pos="7609"/>
              <w:tab w:val="right" w:pos="9026" w:leader="dot"/>
            </w:tabs>
            <w:rPr/>
          </w:pPr>
          <w:hyperlink w:anchor="__RefHeading___Toc17173392_1280447820">
            <w:r>
              <w:rPr>
                <w:webHidden/>
                <w:rStyle w:val="IndexLink"/>
              </w:rPr>
              <w:t>35</w:t>
            </w:r>
            <w:r>
              <w:rPr>
                <w:rStyle w:val="IndexLink"/>
                <w:rtl w:val="true"/>
              </w:rPr>
              <w:t xml:space="preserve"> </w:t>
            </w:r>
            <w:r>
              <w:rPr>
                <w:rStyle w:val="IndexLink"/>
                <w:rtl w:val="true"/>
              </w:rPr>
              <w:t>مسألة إذا توضأ ثمَّ ارتد لا یبطل وضوؤه</w:t>
            </w:r>
            <w:r>
              <w:rPr>
                <w:rStyle w:val="IndexLink"/>
                <w:rtl w:val="true"/>
              </w:rPr>
              <w:tab/>
            </w:r>
            <w:r>
              <w:rPr>
                <w:rStyle w:val="IndexLink"/>
              </w:rPr>
              <w:t>300</w:t>
            </w:r>
          </w:hyperlink>
        </w:p>
        <w:p>
          <w:pPr>
            <w:pStyle w:val="Contents6"/>
            <w:tabs>
              <w:tab w:val="clear" w:pos="7609"/>
              <w:tab w:val="right" w:pos="9026" w:leader="dot"/>
            </w:tabs>
            <w:rPr/>
          </w:pPr>
          <w:hyperlink w:anchor="__RefHeading___Toc17173394_1280447820">
            <w:r>
              <w:rPr>
                <w:webHidden/>
                <w:rStyle w:val="IndexLink"/>
              </w:rPr>
              <w:t>36</w:t>
            </w:r>
            <w:r>
              <w:rPr>
                <w:rStyle w:val="IndexLink"/>
                <w:rtl w:val="true"/>
              </w:rPr>
              <w:t xml:space="preserve"> </w:t>
            </w:r>
            <w:r>
              <w:rPr>
                <w:rStyle w:val="IndexLink"/>
                <w:rtl w:val="true"/>
              </w:rPr>
              <w:t>مسألة إذا نهی المولی عبده عن الوضوء فی سعة الوقت</w:t>
            </w:r>
            <w:r>
              <w:rPr>
                <w:rStyle w:val="IndexLink"/>
                <w:rtl w:val="true"/>
              </w:rPr>
              <w:tab/>
            </w:r>
            <w:r>
              <w:rPr>
                <w:rStyle w:val="IndexLink"/>
              </w:rPr>
              <w:t>300</w:t>
            </w:r>
          </w:hyperlink>
        </w:p>
        <w:p>
          <w:pPr>
            <w:pStyle w:val="Contents6"/>
            <w:tabs>
              <w:tab w:val="clear" w:pos="7609"/>
              <w:tab w:val="right" w:pos="9026" w:leader="dot"/>
            </w:tabs>
            <w:rPr/>
          </w:pPr>
          <w:hyperlink w:anchor="__RefHeading___Toc17173396_1280447820">
            <w:r>
              <w:rPr>
                <w:webHidden/>
                <w:rStyle w:val="IndexLink"/>
              </w:rPr>
              <w:t>37</w:t>
            </w:r>
            <w:r>
              <w:rPr>
                <w:rStyle w:val="IndexLink"/>
                <w:rtl w:val="true"/>
              </w:rPr>
              <w:t xml:space="preserve"> </w:t>
            </w:r>
            <w:r>
              <w:rPr>
                <w:rStyle w:val="IndexLink"/>
                <w:rtl w:val="true"/>
              </w:rPr>
              <w:t>مسألة إذا شک فی الحدث بعد الوضوء بنی علی بقاء الوضوء</w:t>
            </w:r>
            <w:r>
              <w:rPr>
                <w:rStyle w:val="IndexLink"/>
                <w:rtl w:val="true"/>
              </w:rPr>
              <w:tab/>
            </w:r>
            <w:r>
              <w:rPr>
                <w:rStyle w:val="IndexLink"/>
              </w:rPr>
              <w:t>301</w:t>
            </w:r>
          </w:hyperlink>
        </w:p>
        <w:p>
          <w:pPr>
            <w:pStyle w:val="Contents6"/>
            <w:tabs>
              <w:tab w:val="clear" w:pos="7609"/>
              <w:tab w:val="right" w:pos="9026" w:leader="dot"/>
            </w:tabs>
            <w:rPr/>
          </w:pPr>
          <w:hyperlink w:anchor="__RefHeading___Toc17173398_1280447820">
            <w:r>
              <w:rPr>
                <w:webHidden/>
                <w:rStyle w:val="IndexLink"/>
              </w:rPr>
              <w:t>38</w:t>
            </w:r>
            <w:r>
              <w:rPr>
                <w:rStyle w:val="IndexLink"/>
                <w:rtl w:val="true"/>
              </w:rPr>
              <w:t xml:space="preserve"> </w:t>
            </w:r>
            <w:r>
              <w:rPr>
                <w:rStyle w:val="IndexLink"/>
                <w:rtl w:val="true"/>
              </w:rPr>
              <w:t>مسألة من کان مأمورا بالوضوء من جهة الشک فیه بعد الحدث إذا نسی و صلی</w:t>
            </w:r>
            <w:r>
              <w:rPr>
                <w:rStyle w:val="IndexLink"/>
                <w:rtl w:val="true"/>
              </w:rPr>
              <w:tab/>
            </w:r>
            <w:r>
              <w:rPr>
                <w:rStyle w:val="IndexLink"/>
              </w:rPr>
              <w:t>302</w:t>
            </w:r>
          </w:hyperlink>
        </w:p>
        <w:p>
          <w:pPr>
            <w:pStyle w:val="Contents6"/>
            <w:tabs>
              <w:tab w:val="clear" w:pos="7609"/>
              <w:tab w:val="right" w:pos="9026" w:leader="dot"/>
            </w:tabs>
            <w:rPr/>
          </w:pPr>
          <w:hyperlink w:anchor="__RefHeading___Toc17173400_1280447820">
            <w:r>
              <w:rPr>
                <w:webHidden/>
                <w:rStyle w:val="IndexLink"/>
              </w:rPr>
              <w:t>39</w:t>
            </w:r>
            <w:r>
              <w:rPr>
                <w:rStyle w:val="IndexLink"/>
                <w:rtl w:val="true"/>
              </w:rPr>
              <w:t xml:space="preserve"> </w:t>
            </w:r>
            <w:r>
              <w:rPr>
                <w:rStyle w:val="IndexLink"/>
                <w:rtl w:val="true"/>
              </w:rPr>
              <w:t>مسألة إذا کان متوضئا و توضأ للتجدید و صلی</w:t>
            </w:r>
            <w:r>
              <w:rPr>
                <w:rStyle w:val="IndexLink"/>
                <w:rtl w:val="true"/>
              </w:rPr>
              <w:tab/>
            </w:r>
            <w:r>
              <w:rPr>
                <w:rStyle w:val="IndexLink"/>
              </w:rPr>
              <w:t>303</w:t>
            </w:r>
          </w:hyperlink>
        </w:p>
        <w:p>
          <w:pPr>
            <w:pStyle w:val="Contents6"/>
            <w:tabs>
              <w:tab w:val="clear" w:pos="7609"/>
              <w:tab w:val="right" w:pos="9026" w:leader="dot"/>
            </w:tabs>
            <w:rPr/>
          </w:pPr>
          <w:hyperlink w:anchor="__RefHeading___Toc17173402_1280447820">
            <w:r>
              <w:rPr>
                <w:webHidden/>
                <w:rStyle w:val="IndexLink"/>
              </w:rPr>
              <w:t>40</w:t>
            </w:r>
            <w:r>
              <w:rPr>
                <w:rStyle w:val="IndexLink"/>
                <w:rtl w:val="true"/>
              </w:rPr>
              <w:t xml:space="preserve"> </w:t>
            </w:r>
            <w:r>
              <w:rPr>
                <w:rStyle w:val="IndexLink"/>
                <w:rtl w:val="true"/>
              </w:rPr>
              <w:t>مسألة إذا توضأ وضوءین و صلی بعدهما ثمَّ علم بحدوث حدث بعد أحدهما</w:t>
            </w:r>
            <w:r>
              <w:rPr>
                <w:rStyle w:val="IndexLink"/>
                <w:rtl w:val="true"/>
              </w:rPr>
              <w:tab/>
            </w:r>
            <w:r>
              <w:rPr>
                <w:rStyle w:val="IndexLink"/>
              </w:rPr>
              <w:t>303</w:t>
            </w:r>
          </w:hyperlink>
        </w:p>
        <w:p>
          <w:pPr>
            <w:pStyle w:val="Contents6"/>
            <w:tabs>
              <w:tab w:val="clear" w:pos="7609"/>
              <w:tab w:val="right" w:pos="9026" w:leader="dot"/>
            </w:tabs>
            <w:rPr/>
          </w:pPr>
          <w:hyperlink w:anchor="__RefHeading___Toc17173404_1280447820">
            <w:r>
              <w:rPr>
                <w:webHidden/>
                <w:rStyle w:val="IndexLink"/>
              </w:rPr>
              <w:t>41</w:t>
            </w:r>
            <w:r>
              <w:rPr>
                <w:rStyle w:val="IndexLink"/>
                <w:rtl w:val="true"/>
              </w:rPr>
              <w:t xml:space="preserve"> </w:t>
            </w:r>
            <w:r>
              <w:rPr>
                <w:rStyle w:val="IndexLink"/>
                <w:rtl w:val="true"/>
              </w:rPr>
              <w:t>مسألة إذا توضأ وضوءین و صلی بعد کل واحد صلاة ثمَّ علم حدوث حدث بعد أحدهما</w:t>
            </w:r>
            <w:r>
              <w:rPr>
                <w:rStyle w:val="IndexLink"/>
                <w:rtl w:val="true"/>
              </w:rPr>
              <w:tab/>
            </w:r>
            <w:r>
              <w:rPr>
                <w:rStyle w:val="IndexLink"/>
              </w:rPr>
              <w:t>303</w:t>
            </w:r>
          </w:hyperlink>
        </w:p>
        <w:p>
          <w:pPr>
            <w:pStyle w:val="Contents6"/>
            <w:tabs>
              <w:tab w:val="clear" w:pos="7609"/>
              <w:tab w:val="right" w:pos="9026" w:leader="dot"/>
            </w:tabs>
            <w:rPr/>
          </w:pPr>
          <w:hyperlink w:anchor="__RefHeading___Toc17173406_1280447820">
            <w:r>
              <w:rPr>
                <w:webHidden/>
                <w:rStyle w:val="IndexLink"/>
              </w:rPr>
              <w:t>42</w:t>
            </w:r>
            <w:r>
              <w:rPr>
                <w:rStyle w:val="IndexLink"/>
                <w:rtl w:val="true"/>
              </w:rPr>
              <w:t xml:space="preserve"> </w:t>
            </w:r>
            <w:r>
              <w:rPr>
                <w:rStyle w:val="IndexLink"/>
                <w:rtl w:val="true"/>
              </w:rPr>
              <w:t>مسألة إذا صلی بعد کل من الوضوءین نافلة ثمَّ علم حدوث حدث بعد أحدهما</w:t>
            </w:r>
            <w:r>
              <w:rPr>
                <w:rStyle w:val="IndexLink"/>
                <w:rtl w:val="true"/>
              </w:rPr>
              <w:tab/>
            </w:r>
            <w:r>
              <w:rPr>
                <w:rStyle w:val="IndexLink"/>
              </w:rPr>
              <w:t>304</w:t>
            </w:r>
          </w:hyperlink>
        </w:p>
        <w:p>
          <w:pPr>
            <w:pStyle w:val="Contents6"/>
            <w:tabs>
              <w:tab w:val="clear" w:pos="7609"/>
              <w:tab w:val="right" w:pos="9026" w:leader="dot"/>
            </w:tabs>
            <w:rPr/>
          </w:pPr>
          <w:hyperlink w:anchor="__RefHeading___Toc17173408_1280447820">
            <w:r>
              <w:rPr>
                <w:webHidden/>
                <w:rStyle w:val="IndexLink"/>
              </w:rPr>
              <w:t>43</w:t>
            </w:r>
            <w:r>
              <w:rPr>
                <w:rStyle w:val="IndexLink"/>
                <w:rtl w:val="true"/>
              </w:rPr>
              <w:t xml:space="preserve"> </w:t>
            </w:r>
            <w:r>
              <w:rPr>
                <w:rStyle w:val="IndexLink"/>
                <w:rtl w:val="true"/>
              </w:rPr>
              <w:t>مسألة إذا کان متوضئا و حدث منه بعده صلاة و حدث</w:t>
            </w:r>
            <w:r>
              <w:rPr>
                <w:rStyle w:val="IndexLink"/>
                <w:rtl w:val="true"/>
              </w:rPr>
              <w:tab/>
            </w:r>
            <w:r>
              <w:rPr>
                <w:rStyle w:val="IndexLink"/>
              </w:rPr>
              <w:t>304</w:t>
            </w:r>
          </w:hyperlink>
        </w:p>
        <w:p>
          <w:pPr>
            <w:pStyle w:val="Contents6"/>
            <w:tabs>
              <w:tab w:val="clear" w:pos="7609"/>
              <w:tab w:val="right" w:pos="9026" w:leader="dot"/>
            </w:tabs>
            <w:rPr/>
          </w:pPr>
          <w:hyperlink w:anchor="__RefHeading___Toc17173410_1280447820">
            <w:r>
              <w:rPr>
                <w:webHidden/>
                <w:rStyle w:val="IndexLink"/>
              </w:rPr>
              <w:t>44</w:t>
            </w:r>
            <w:r>
              <w:rPr>
                <w:rStyle w:val="IndexLink"/>
                <w:rtl w:val="true"/>
              </w:rPr>
              <w:t xml:space="preserve"> </w:t>
            </w:r>
            <w:r>
              <w:rPr>
                <w:rStyle w:val="IndexLink"/>
                <w:rtl w:val="true"/>
              </w:rPr>
              <w:t>مسألة إذا تیقن بعد الفراغ من الوضوء أنه ترک جزء منه</w:t>
            </w:r>
            <w:r>
              <w:rPr>
                <w:rStyle w:val="IndexLink"/>
                <w:rtl w:val="true"/>
              </w:rPr>
              <w:tab/>
            </w:r>
            <w:r>
              <w:rPr>
                <w:rStyle w:val="IndexLink"/>
              </w:rPr>
              <w:t>305</w:t>
            </w:r>
          </w:hyperlink>
        </w:p>
        <w:p>
          <w:pPr>
            <w:pStyle w:val="Contents6"/>
            <w:tabs>
              <w:tab w:val="clear" w:pos="7609"/>
              <w:tab w:val="right" w:pos="9026" w:leader="dot"/>
            </w:tabs>
            <w:rPr/>
          </w:pPr>
          <w:hyperlink w:anchor="__RefHeading___Toc17173412_1280447820">
            <w:r>
              <w:rPr>
                <w:webHidden/>
                <w:rStyle w:val="IndexLink"/>
              </w:rPr>
              <w:t>45</w:t>
            </w:r>
            <w:r>
              <w:rPr>
                <w:rStyle w:val="IndexLink"/>
                <w:rtl w:val="true"/>
              </w:rPr>
              <w:t xml:space="preserve"> </w:t>
            </w:r>
            <w:r>
              <w:rPr>
                <w:rStyle w:val="IndexLink"/>
                <w:rtl w:val="true"/>
              </w:rPr>
              <w:t>مسألة إذا تیقن ترک جزء أو شرط من أجزاء أو شرائط الوضوء</w:t>
            </w:r>
            <w:r>
              <w:rPr>
                <w:rStyle w:val="IndexLink"/>
                <w:rtl w:val="true"/>
              </w:rPr>
              <w:tab/>
            </w:r>
            <w:r>
              <w:rPr>
                <w:rStyle w:val="IndexLink"/>
              </w:rPr>
              <w:t>305</w:t>
            </w:r>
          </w:hyperlink>
        </w:p>
        <w:p>
          <w:pPr>
            <w:pStyle w:val="Contents6"/>
            <w:tabs>
              <w:tab w:val="clear" w:pos="7609"/>
              <w:tab w:val="right" w:pos="9026" w:leader="dot"/>
            </w:tabs>
            <w:rPr/>
          </w:pPr>
          <w:hyperlink w:anchor="__RefHeading___Toc17173414_1280447820">
            <w:r>
              <w:rPr>
                <w:webHidden/>
                <w:rStyle w:val="IndexLink"/>
              </w:rPr>
              <w:t>46</w:t>
            </w:r>
            <w:r>
              <w:rPr>
                <w:rStyle w:val="IndexLink"/>
                <w:rtl w:val="true"/>
              </w:rPr>
              <w:t xml:space="preserve"> </w:t>
            </w:r>
            <w:r>
              <w:rPr>
                <w:rStyle w:val="IndexLink"/>
                <w:rtl w:val="true"/>
              </w:rPr>
              <w:t>مسألة لا اعتبار بشک کثیر الشک</w:t>
            </w:r>
            <w:r>
              <w:rPr>
                <w:rStyle w:val="IndexLink"/>
                <w:rtl w:val="true"/>
              </w:rPr>
              <w:tab/>
            </w:r>
            <w:r>
              <w:rPr>
                <w:rStyle w:val="IndexLink"/>
              </w:rPr>
              <w:t>306</w:t>
            </w:r>
          </w:hyperlink>
        </w:p>
        <w:p>
          <w:pPr>
            <w:pStyle w:val="Contents6"/>
            <w:tabs>
              <w:tab w:val="clear" w:pos="7609"/>
              <w:tab w:val="right" w:pos="9026" w:leader="dot"/>
            </w:tabs>
            <w:rPr/>
          </w:pPr>
          <w:hyperlink w:anchor="__RefHeading___Toc17173416_1280447820">
            <w:r>
              <w:rPr>
                <w:webHidden/>
                <w:rStyle w:val="IndexLink"/>
              </w:rPr>
              <w:t>47</w:t>
            </w:r>
            <w:r>
              <w:rPr>
                <w:rStyle w:val="IndexLink"/>
                <w:rtl w:val="true"/>
              </w:rPr>
              <w:t xml:space="preserve"> </w:t>
            </w:r>
            <w:r>
              <w:rPr>
                <w:rStyle w:val="IndexLink"/>
                <w:rtl w:val="true"/>
              </w:rPr>
              <w:t>مسألة التیمم الذی هو بدل عن الوضوء لا یلحق حکمه فی الاعتناء بالشک</w:t>
            </w:r>
            <w:r>
              <w:rPr>
                <w:rStyle w:val="IndexLink"/>
                <w:rtl w:val="true"/>
              </w:rPr>
              <w:tab/>
            </w:r>
            <w:r>
              <w:rPr>
                <w:rStyle w:val="IndexLink"/>
              </w:rPr>
              <w:t>306</w:t>
            </w:r>
          </w:hyperlink>
        </w:p>
        <w:p>
          <w:pPr>
            <w:pStyle w:val="Contents6"/>
            <w:tabs>
              <w:tab w:val="clear" w:pos="7609"/>
              <w:tab w:val="right" w:pos="9026" w:leader="dot"/>
            </w:tabs>
            <w:rPr/>
          </w:pPr>
          <w:hyperlink w:anchor="__RefHeading___Toc17173418_1280447820">
            <w:r>
              <w:rPr>
                <w:webHidden/>
                <w:rStyle w:val="IndexLink"/>
              </w:rPr>
              <w:t>48</w:t>
            </w:r>
            <w:r>
              <w:rPr>
                <w:rStyle w:val="IndexLink"/>
                <w:rtl w:val="true"/>
              </w:rPr>
              <w:t xml:space="preserve"> </w:t>
            </w:r>
            <w:r>
              <w:rPr>
                <w:rStyle w:val="IndexLink"/>
                <w:rtl w:val="true"/>
              </w:rPr>
              <w:t>مسألة إذا علم بعد الفراغ من الوضوء أنه مسح علی الحائل</w:t>
            </w:r>
            <w:r>
              <w:rPr>
                <w:rStyle w:val="IndexLink"/>
                <w:rtl w:val="true"/>
              </w:rPr>
              <w:tab/>
            </w:r>
            <w:r>
              <w:rPr>
                <w:rStyle w:val="IndexLink"/>
              </w:rPr>
              <w:t>306</w:t>
            </w:r>
          </w:hyperlink>
        </w:p>
        <w:p>
          <w:pPr>
            <w:pStyle w:val="Contents6"/>
            <w:tabs>
              <w:tab w:val="clear" w:pos="7609"/>
              <w:tab w:val="right" w:pos="9026" w:leader="dot"/>
            </w:tabs>
            <w:rPr/>
          </w:pPr>
          <w:hyperlink w:anchor="__RefHeading___Toc17173420_1280447820">
            <w:r>
              <w:rPr>
                <w:webHidden/>
                <w:rStyle w:val="IndexLink"/>
              </w:rPr>
              <w:t>49</w:t>
            </w:r>
            <w:r>
              <w:rPr>
                <w:rStyle w:val="IndexLink"/>
                <w:rtl w:val="true"/>
              </w:rPr>
              <w:t xml:space="preserve"> </w:t>
            </w:r>
            <w:r>
              <w:rPr>
                <w:rStyle w:val="IndexLink"/>
                <w:rtl w:val="true"/>
              </w:rPr>
              <w:t>مسألة إذا تیقن أنه دخل فی الوضوء و أتی ببعض أفعاله</w:t>
            </w:r>
            <w:r>
              <w:rPr>
                <w:rStyle w:val="IndexLink"/>
                <w:rtl w:val="true"/>
              </w:rPr>
              <w:tab/>
            </w:r>
            <w:r>
              <w:rPr>
                <w:rStyle w:val="IndexLink"/>
              </w:rPr>
              <w:t>306</w:t>
            </w:r>
          </w:hyperlink>
        </w:p>
        <w:p>
          <w:pPr>
            <w:pStyle w:val="Contents6"/>
            <w:tabs>
              <w:tab w:val="clear" w:pos="7609"/>
              <w:tab w:val="right" w:pos="9026" w:leader="dot"/>
            </w:tabs>
            <w:rPr/>
          </w:pPr>
          <w:hyperlink w:anchor="__RefHeading___Toc17173422_1280447820">
            <w:r>
              <w:rPr>
                <w:webHidden/>
                <w:rStyle w:val="IndexLink"/>
              </w:rPr>
              <w:t>50</w:t>
            </w:r>
            <w:r>
              <w:rPr>
                <w:rStyle w:val="IndexLink"/>
                <w:rtl w:val="true"/>
              </w:rPr>
              <w:t xml:space="preserve"> </w:t>
            </w:r>
            <w:r>
              <w:rPr>
                <w:rStyle w:val="IndexLink"/>
                <w:rtl w:val="true"/>
              </w:rPr>
              <w:t>مسألة إذا شک فی وجود الحاجب و عدمه قبل الوضوء أو فی الأثناء وجب الفحص</w:t>
            </w:r>
            <w:r>
              <w:rPr>
                <w:rStyle w:val="IndexLink"/>
                <w:rtl w:val="true"/>
              </w:rPr>
              <w:tab/>
            </w:r>
            <w:r>
              <w:rPr>
                <w:rStyle w:val="IndexLink"/>
              </w:rPr>
              <w:t>307</w:t>
            </w:r>
          </w:hyperlink>
        </w:p>
        <w:p>
          <w:pPr>
            <w:pStyle w:val="Contents6"/>
            <w:tabs>
              <w:tab w:val="clear" w:pos="7609"/>
              <w:tab w:val="right" w:pos="9026" w:leader="dot"/>
            </w:tabs>
            <w:rPr/>
          </w:pPr>
          <w:hyperlink w:anchor="__RefHeading___Toc17173424_1280447820">
            <w:r>
              <w:rPr>
                <w:webHidden/>
                <w:rStyle w:val="IndexLink"/>
              </w:rPr>
              <w:t>51</w:t>
            </w:r>
            <w:r>
              <w:rPr>
                <w:rStyle w:val="IndexLink"/>
                <w:rtl w:val="true"/>
              </w:rPr>
              <w:t xml:space="preserve"> </w:t>
            </w:r>
            <w:r>
              <w:rPr>
                <w:rStyle w:val="IndexLink"/>
                <w:rtl w:val="true"/>
              </w:rPr>
              <w:t>مسألة إذا علم بوجود مانع و علم زمان حدوثه</w:t>
            </w:r>
            <w:r>
              <w:rPr>
                <w:rStyle w:val="IndexLink"/>
                <w:rtl w:val="true"/>
              </w:rPr>
              <w:tab/>
            </w:r>
            <w:r>
              <w:rPr>
                <w:rStyle w:val="IndexLink"/>
              </w:rPr>
              <w:t>308</w:t>
            </w:r>
          </w:hyperlink>
        </w:p>
        <w:p>
          <w:pPr>
            <w:pStyle w:val="Contents6"/>
            <w:tabs>
              <w:tab w:val="clear" w:pos="7609"/>
              <w:tab w:val="right" w:pos="9026" w:leader="dot"/>
            </w:tabs>
            <w:rPr/>
          </w:pPr>
          <w:hyperlink w:anchor="__RefHeading___Toc17173426_1280447820">
            <w:r>
              <w:rPr>
                <w:webHidden/>
                <w:rStyle w:val="IndexLink"/>
              </w:rPr>
              <w:t>52</w:t>
            </w:r>
            <w:r>
              <w:rPr>
                <w:rStyle w:val="IndexLink"/>
                <w:rtl w:val="true"/>
              </w:rPr>
              <w:t xml:space="preserve"> </w:t>
            </w:r>
            <w:r>
              <w:rPr>
                <w:rStyle w:val="IndexLink"/>
                <w:rtl w:val="true"/>
              </w:rPr>
              <w:t>مسألة إذا کان محل وضوئه من بدنه نجسا فتوضأ و شک بعده</w:t>
            </w:r>
            <w:r>
              <w:rPr>
                <w:rStyle w:val="IndexLink"/>
                <w:rtl w:val="true"/>
              </w:rPr>
              <w:tab/>
            </w:r>
            <w:r>
              <w:rPr>
                <w:rStyle w:val="IndexLink"/>
              </w:rPr>
              <w:t>308</w:t>
            </w:r>
          </w:hyperlink>
        </w:p>
        <w:p>
          <w:pPr>
            <w:pStyle w:val="Contents6"/>
            <w:tabs>
              <w:tab w:val="clear" w:pos="7609"/>
              <w:tab w:val="right" w:pos="9026" w:leader="dot"/>
            </w:tabs>
            <w:rPr/>
          </w:pPr>
          <w:hyperlink w:anchor="__RefHeading___Toc17173428_1280447820">
            <w:r>
              <w:rPr>
                <w:webHidden/>
                <w:rStyle w:val="IndexLink"/>
              </w:rPr>
              <w:t>53</w:t>
            </w:r>
            <w:r>
              <w:rPr>
                <w:rStyle w:val="IndexLink"/>
                <w:rtl w:val="true"/>
              </w:rPr>
              <w:t xml:space="preserve"> </w:t>
            </w:r>
            <w:r>
              <w:rPr>
                <w:rStyle w:val="IndexLink"/>
                <w:rtl w:val="true"/>
              </w:rPr>
              <w:t>مسألة إذا شک بعد الصلاة فی الوضوء لها و عدمه</w:t>
            </w:r>
            <w:r>
              <w:rPr>
                <w:rStyle w:val="IndexLink"/>
                <w:rtl w:val="true"/>
              </w:rPr>
              <w:tab/>
            </w:r>
            <w:r>
              <w:rPr>
                <w:rStyle w:val="IndexLink"/>
              </w:rPr>
              <w:t>308</w:t>
            </w:r>
          </w:hyperlink>
        </w:p>
        <w:p>
          <w:pPr>
            <w:pStyle w:val="Contents6"/>
            <w:tabs>
              <w:tab w:val="clear" w:pos="7609"/>
              <w:tab w:val="right" w:pos="9026" w:leader="dot"/>
            </w:tabs>
            <w:rPr/>
          </w:pPr>
          <w:hyperlink w:anchor="__RefHeading___Toc17173430_1280447820">
            <w:r>
              <w:rPr>
                <w:webHidden/>
                <w:rStyle w:val="IndexLink"/>
              </w:rPr>
              <w:t>54</w:t>
            </w:r>
            <w:r>
              <w:rPr>
                <w:rStyle w:val="IndexLink"/>
                <w:rtl w:val="true"/>
              </w:rPr>
              <w:t xml:space="preserve"> </w:t>
            </w:r>
            <w:r>
              <w:rPr>
                <w:rStyle w:val="IndexLink"/>
                <w:rtl w:val="true"/>
              </w:rPr>
              <w:t>مسألة إذا تیقن بعد الوضوء أنه ترک منه جزءا أو شرطا أو أوجد مانعا</w:t>
            </w:r>
            <w:r>
              <w:rPr>
                <w:rStyle w:val="IndexLink"/>
                <w:rtl w:val="true"/>
              </w:rPr>
              <w:tab/>
            </w:r>
            <w:r>
              <w:rPr>
                <w:rStyle w:val="IndexLink"/>
              </w:rPr>
              <w:t>309</w:t>
            </w:r>
          </w:hyperlink>
        </w:p>
        <w:p>
          <w:pPr>
            <w:pStyle w:val="Contents6"/>
            <w:tabs>
              <w:tab w:val="clear" w:pos="7609"/>
              <w:tab w:val="right" w:pos="9026" w:leader="dot"/>
            </w:tabs>
            <w:rPr/>
          </w:pPr>
          <w:hyperlink w:anchor="__RefHeading___Toc17173432_1280447820">
            <w:r>
              <w:rPr>
                <w:webHidden/>
                <w:rStyle w:val="IndexLink"/>
              </w:rPr>
              <w:t>55</w:t>
            </w:r>
            <w:r>
              <w:rPr>
                <w:rStyle w:val="IndexLink"/>
                <w:rtl w:val="true"/>
              </w:rPr>
              <w:t xml:space="preserve"> </w:t>
            </w:r>
            <w:r>
              <w:rPr>
                <w:rStyle w:val="IndexLink"/>
                <w:rtl w:val="true"/>
              </w:rPr>
              <w:t>مسألة إذا علم قبل تمام المسحات أنه ترک غسل الید الیسری</w:t>
            </w:r>
            <w:r>
              <w:rPr>
                <w:rStyle w:val="IndexLink"/>
                <w:rtl w:val="true"/>
              </w:rPr>
              <w:tab/>
            </w:r>
            <w:r>
              <w:rPr>
                <w:rStyle w:val="IndexLink"/>
              </w:rPr>
              <w:t>309</w:t>
            </w:r>
          </w:hyperlink>
        </w:p>
        <w:p>
          <w:pPr>
            <w:pStyle w:val="Contents5"/>
            <w:tabs>
              <w:tab w:val="clear" w:pos="7892"/>
              <w:tab w:val="right" w:pos="9026" w:leader="dot"/>
            </w:tabs>
            <w:rPr/>
          </w:pPr>
          <w:hyperlink w:anchor="__RefHeading___Toc17173434_1280447820">
            <w:r>
              <w:rPr>
                <w:webHidden/>
                <w:rStyle w:val="IndexLink"/>
                <w:rtl w:val="true"/>
              </w:rPr>
              <w:t>فصل فی أحکام الجبائر</w:t>
            </w:r>
            <w:r>
              <w:rPr>
                <w:rStyle w:val="IndexLink"/>
                <w:rtl w:val="true"/>
              </w:rPr>
              <w:tab/>
            </w:r>
            <w:r>
              <w:rPr>
                <w:rStyle w:val="IndexLink"/>
              </w:rPr>
              <w:t>309</w:t>
            </w:r>
          </w:hyperlink>
        </w:p>
        <w:p>
          <w:pPr>
            <w:pStyle w:val="Contents6"/>
            <w:tabs>
              <w:tab w:val="clear" w:pos="7609"/>
              <w:tab w:val="right" w:pos="9026" w:leader="dot"/>
            </w:tabs>
            <w:rPr/>
          </w:pPr>
          <w:hyperlink w:anchor="__RefHeading___Toc17173436_1280447820">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7173438_1280447820">
            <w:r>
              <w:rPr>
                <w:webHidden/>
                <w:rStyle w:val="IndexLink"/>
              </w:rPr>
              <w:t>1</w:t>
            </w:r>
            <w:r>
              <w:rPr>
                <w:rStyle w:val="IndexLink"/>
                <w:rtl w:val="true"/>
              </w:rPr>
              <w:t xml:space="preserve"> </w:t>
            </w:r>
            <w:r>
              <w:rPr>
                <w:rStyle w:val="IndexLink"/>
                <w:rtl w:val="true"/>
              </w:rPr>
              <w:t>مسألة إذا کانت الجبیرة فی موضع المسح و لم یمکن رفعها و المسح علی البشرة</w:t>
            </w:r>
            <w:r>
              <w:rPr>
                <w:rStyle w:val="IndexLink"/>
                <w:rtl w:val="true"/>
              </w:rPr>
              <w:tab/>
            </w:r>
            <w:r>
              <w:rPr>
                <w:rStyle w:val="IndexLink"/>
              </w:rPr>
              <w:t>313</w:t>
            </w:r>
          </w:hyperlink>
        </w:p>
        <w:p>
          <w:pPr>
            <w:pStyle w:val="Contents6"/>
            <w:tabs>
              <w:tab w:val="clear" w:pos="7609"/>
              <w:tab w:val="right" w:pos="9026" w:leader="dot"/>
            </w:tabs>
            <w:rPr/>
          </w:pPr>
          <w:hyperlink w:anchor="__RefHeading___Toc17173440_1280447820">
            <w:r>
              <w:rPr>
                <w:webHidden/>
                <w:rStyle w:val="IndexLink"/>
              </w:rPr>
              <w:t>2</w:t>
            </w:r>
            <w:r>
              <w:rPr>
                <w:rStyle w:val="IndexLink"/>
                <w:rtl w:val="true"/>
              </w:rPr>
              <w:t xml:space="preserve"> </w:t>
            </w:r>
            <w:r>
              <w:rPr>
                <w:rStyle w:val="IndexLink"/>
                <w:rtl w:val="true"/>
              </w:rPr>
              <w:t>مسألة إذا کانت الجبیرة مستوعبة لعضو واحد من الأعضاء</w:t>
            </w:r>
            <w:r>
              <w:rPr>
                <w:rStyle w:val="IndexLink"/>
                <w:rtl w:val="true"/>
              </w:rPr>
              <w:tab/>
            </w:r>
            <w:r>
              <w:rPr>
                <w:rStyle w:val="IndexLink"/>
              </w:rPr>
              <w:t>313</w:t>
            </w:r>
          </w:hyperlink>
        </w:p>
        <w:p>
          <w:pPr>
            <w:pStyle w:val="Contents6"/>
            <w:tabs>
              <w:tab w:val="clear" w:pos="7609"/>
              <w:tab w:val="right" w:pos="9026" w:leader="dot"/>
            </w:tabs>
            <w:rPr/>
          </w:pPr>
          <w:hyperlink w:anchor="__RefHeading___Toc17173442_1280447820">
            <w:r>
              <w:rPr>
                <w:webHidden/>
                <w:rStyle w:val="IndexLink"/>
              </w:rPr>
              <w:t>3</w:t>
            </w:r>
            <w:r>
              <w:rPr>
                <w:rStyle w:val="IndexLink"/>
                <w:rtl w:val="true"/>
              </w:rPr>
              <w:t xml:space="preserve"> </w:t>
            </w:r>
            <w:r>
              <w:rPr>
                <w:rStyle w:val="IndexLink"/>
                <w:rtl w:val="true"/>
              </w:rPr>
              <w:t>مسألة إذا کانت الجبیرة فی الماسح فمسح علیها بدلا عن غسل المحل</w:t>
            </w:r>
            <w:r>
              <w:rPr>
                <w:rStyle w:val="IndexLink"/>
                <w:rtl w:val="true"/>
              </w:rPr>
              <w:tab/>
            </w:r>
            <w:r>
              <w:rPr>
                <w:rStyle w:val="IndexLink"/>
              </w:rPr>
              <w:t>313</w:t>
            </w:r>
          </w:hyperlink>
        </w:p>
        <w:p>
          <w:pPr>
            <w:pStyle w:val="Contents6"/>
            <w:tabs>
              <w:tab w:val="clear" w:pos="7609"/>
              <w:tab w:val="right" w:pos="9026" w:leader="dot"/>
            </w:tabs>
            <w:rPr/>
          </w:pPr>
          <w:hyperlink w:anchor="__RefHeading___Toc17173444_1280447820">
            <w:r>
              <w:rPr>
                <w:webHidden/>
                <w:rStyle w:val="IndexLink"/>
              </w:rPr>
              <w:t>4</w:t>
            </w:r>
            <w:r>
              <w:rPr>
                <w:rStyle w:val="IndexLink"/>
                <w:rtl w:val="true"/>
              </w:rPr>
              <w:t xml:space="preserve"> </w:t>
            </w:r>
            <w:r>
              <w:rPr>
                <w:rStyle w:val="IndexLink"/>
                <w:rtl w:val="true"/>
              </w:rPr>
              <w:t>مسألة إنما ینتقل إلی المسح علی الجبیرة إذا کانت فی موضع المسح بتمامه</w:t>
            </w:r>
            <w:r>
              <w:rPr>
                <w:rStyle w:val="IndexLink"/>
                <w:rtl w:val="true"/>
              </w:rPr>
              <w:tab/>
            </w:r>
            <w:r>
              <w:rPr>
                <w:rStyle w:val="IndexLink"/>
              </w:rPr>
              <w:t>314</w:t>
            </w:r>
          </w:hyperlink>
        </w:p>
        <w:p>
          <w:pPr>
            <w:pStyle w:val="Contents6"/>
            <w:tabs>
              <w:tab w:val="clear" w:pos="7609"/>
              <w:tab w:val="right" w:pos="9026" w:leader="dot"/>
            </w:tabs>
            <w:rPr/>
          </w:pPr>
          <w:hyperlink w:anchor="__RefHeading___Toc17173446_1280447820">
            <w:r>
              <w:rPr>
                <w:webHidden/>
                <w:rStyle w:val="IndexLink"/>
              </w:rPr>
              <w:t>5</w:t>
            </w:r>
            <w:r>
              <w:rPr>
                <w:rStyle w:val="IndexLink"/>
                <w:rtl w:val="true"/>
              </w:rPr>
              <w:t xml:space="preserve"> </w:t>
            </w:r>
            <w:r>
              <w:rPr>
                <w:rStyle w:val="IndexLink"/>
                <w:rtl w:val="true"/>
              </w:rPr>
              <w:t>مسألة إذا کان فی عضو واحد جبائر متعددة</w:t>
            </w:r>
            <w:r>
              <w:rPr>
                <w:rStyle w:val="IndexLink"/>
                <w:rtl w:val="true"/>
              </w:rPr>
              <w:tab/>
            </w:r>
            <w:r>
              <w:rPr>
                <w:rStyle w:val="IndexLink"/>
              </w:rPr>
              <w:t>314</w:t>
            </w:r>
          </w:hyperlink>
        </w:p>
        <w:p>
          <w:pPr>
            <w:pStyle w:val="Contents6"/>
            <w:tabs>
              <w:tab w:val="clear" w:pos="7609"/>
              <w:tab w:val="right" w:pos="9026" w:leader="dot"/>
            </w:tabs>
            <w:rPr/>
          </w:pPr>
          <w:hyperlink w:anchor="__RefHeading___Toc17173448_1280447820">
            <w:r>
              <w:rPr>
                <w:webHidden/>
                <w:rStyle w:val="IndexLink"/>
              </w:rPr>
              <w:t>6</w:t>
            </w:r>
            <w:r>
              <w:rPr>
                <w:rStyle w:val="IndexLink"/>
                <w:rtl w:val="true"/>
              </w:rPr>
              <w:t xml:space="preserve"> </w:t>
            </w:r>
            <w:r>
              <w:rPr>
                <w:rStyle w:val="IndexLink"/>
                <w:rtl w:val="true"/>
              </w:rPr>
              <w:t>مسألة إذا کان بعض الأطراف الصحیح تحت الجبیرة</w:t>
            </w:r>
            <w:r>
              <w:rPr>
                <w:rStyle w:val="IndexLink"/>
                <w:rtl w:val="true"/>
              </w:rPr>
              <w:tab/>
            </w:r>
            <w:r>
              <w:rPr>
                <w:rStyle w:val="IndexLink"/>
              </w:rPr>
              <w:t>314</w:t>
            </w:r>
          </w:hyperlink>
        </w:p>
        <w:p>
          <w:pPr>
            <w:pStyle w:val="Contents6"/>
            <w:tabs>
              <w:tab w:val="clear" w:pos="7609"/>
              <w:tab w:val="right" w:pos="9026" w:leader="dot"/>
            </w:tabs>
            <w:rPr/>
          </w:pPr>
          <w:hyperlink w:anchor="__RefHeading___Toc17173450_1280447820">
            <w:r>
              <w:rPr>
                <w:webHidden/>
                <w:rStyle w:val="IndexLink"/>
              </w:rPr>
              <w:t>7</w:t>
            </w:r>
            <w:r>
              <w:rPr>
                <w:rStyle w:val="IndexLink"/>
                <w:rtl w:val="true"/>
              </w:rPr>
              <w:t xml:space="preserve"> </w:t>
            </w:r>
            <w:r>
              <w:rPr>
                <w:rStyle w:val="IndexLink"/>
                <w:rtl w:val="true"/>
              </w:rPr>
              <w:t>مسألة فی الجرح المکشوف</w:t>
            </w:r>
            <w:r>
              <w:rPr>
                <w:rStyle w:val="IndexLink"/>
                <w:rtl w:val="true"/>
              </w:rPr>
              <w:tab/>
            </w:r>
            <w:r>
              <w:rPr>
                <w:rStyle w:val="IndexLink"/>
              </w:rPr>
              <w:t>314</w:t>
            </w:r>
          </w:hyperlink>
        </w:p>
        <w:p>
          <w:pPr>
            <w:pStyle w:val="Contents6"/>
            <w:tabs>
              <w:tab w:val="clear" w:pos="7609"/>
              <w:tab w:val="right" w:pos="9026" w:leader="dot"/>
            </w:tabs>
            <w:rPr/>
          </w:pPr>
          <w:hyperlink w:anchor="__RefHeading___Toc17173452_1280447820">
            <w:r>
              <w:rPr>
                <w:webHidden/>
                <w:rStyle w:val="IndexLink"/>
              </w:rPr>
              <w:t>8</w:t>
            </w:r>
            <w:r>
              <w:rPr>
                <w:rStyle w:val="IndexLink"/>
                <w:rtl w:val="true"/>
              </w:rPr>
              <w:t xml:space="preserve"> </w:t>
            </w:r>
            <w:r>
              <w:rPr>
                <w:rStyle w:val="IndexLink"/>
                <w:rtl w:val="true"/>
              </w:rPr>
              <w:t>مسألة إذا أضر الماء بأطراف الجرح أزید من المقدار المتعارف</w:t>
            </w:r>
            <w:r>
              <w:rPr>
                <w:rStyle w:val="IndexLink"/>
                <w:rtl w:val="true"/>
              </w:rPr>
              <w:tab/>
            </w:r>
            <w:r>
              <w:rPr>
                <w:rStyle w:val="IndexLink"/>
              </w:rPr>
              <w:t>315</w:t>
            </w:r>
          </w:hyperlink>
        </w:p>
        <w:p>
          <w:pPr>
            <w:pStyle w:val="Contents6"/>
            <w:tabs>
              <w:tab w:val="clear" w:pos="7609"/>
              <w:tab w:val="right" w:pos="9026" w:leader="dot"/>
            </w:tabs>
            <w:rPr/>
          </w:pPr>
          <w:hyperlink w:anchor="__RefHeading___Toc17173454_1280447820">
            <w:r>
              <w:rPr>
                <w:webHidden/>
                <w:rStyle w:val="IndexLink"/>
              </w:rPr>
              <w:t>9</w:t>
            </w:r>
            <w:r>
              <w:rPr>
                <w:rStyle w:val="IndexLink"/>
                <w:rtl w:val="true"/>
              </w:rPr>
              <w:t xml:space="preserve"> </w:t>
            </w:r>
            <w:r>
              <w:rPr>
                <w:rStyle w:val="IndexLink"/>
                <w:rtl w:val="true"/>
              </w:rPr>
              <w:t>مسألة إذا لم یکن جرح و لا قرح و لا کسر بل کان یضره استعمال الماء لمرض آخر</w:t>
            </w:r>
            <w:r>
              <w:rPr>
                <w:rStyle w:val="IndexLink"/>
                <w:rtl w:val="true"/>
              </w:rPr>
              <w:tab/>
            </w:r>
            <w:r>
              <w:rPr>
                <w:rStyle w:val="IndexLink"/>
              </w:rPr>
              <w:t>315</w:t>
            </w:r>
          </w:hyperlink>
        </w:p>
        <w:p>
          <w:pPr>
            <w:pStyle w:val="Contents6"/>
            <w:tabs>
              <w:tab w:val="clear" w:pos="7609"/>
              <w:tab w:val="right" w:pos="9026" w:leader="dot"/>
            </w:tabs>
            <w:rPr/>
          </w:pPr>
          <w:hyperlink w:anchor="__RefHeading___Toc17173456_1280447820">
            <w:r>
              <w:rPr>
                <w:webHidden/>
                <w:rStyle w:val="IndexLink"/>
              </w:rPr>
              <w:t>10</w:t>
            </w:r>
            <w:r>
              <w:rPr>
                <w:rStyle w:val="IndexLink"/>
                <w:rtl w:val="true"/>
              </w:rPr>
              <w:t xml:space="preserve"> </w:t>
            </w:r>
            <w:r>
              <w:rPr>
                <w:rStyle w:val="IndexLink"/>
                <w:rtl w:val="true"/>
              </w:rPr>
              <w:t>مسألة إذا کان الجرح أو نحوه فی مکان آخر غیر مواضع الوضوء</w:t>
            </w:r>
            <w:r>
              <w:rPr>
                <w:rStyle w:val="IndexLink"/>
                <w:rtl w:val="true"/>
              </w:rPr>
              <w:tab/>
            </w:r>
            <w:r>
              <w:rPr>
                <w:rStyle w:val="IndexLink"/>
              </w:rPr>
              <w:t>315</w:t>
            </w:r>
          </w:hyperlink>
        </w:p>
        <w:p>
          <w:pPr>
            <w:pStyle w:val="Contents6"/>
            <w:tabs>
              <w:tab w:val="clear" w:pos="7609"/>
              <w:tab w:val="right" w:pos="9026" w:leader="dot"/>
            </w:tabs>
            <w:rPr/>
          </w:pPr>
          <w:hyperlink w:anchor="__RefHeading___Toc17173458_1280447820">
            <w:r>
              <w:rPr>
                <w:webHidden/>
                <w:rStyle w:val="IndexLink"/>
              </w:rPr>
              <w:t>11</w:t>
            </w:r>
            <w:r>
              <w:rPr>
                <w:rStyle w:val="IndexLink"/>
                <w:rtl w:val="true"/>
              </w:rPr>
              <w:t xml:space="preserve"> </w:t>
            </w:r>
            <w:r>
              <w:rPr>
                <w:rStyle w:val="IndexLink"/>
                <w:rtl w:val="true"/>
              </w:rPr>
              <w:t>مسألة فی الرمد یتعین التیمم</w:t>
            </w:r>
            <w:r>
              <w:rPr>
                <w:rStyle w:val="IndexLink"/>
                <w:rtl w:val="true"/>
              </w:rPr>
              <w:tab/>
            </w:r>
            <w:r>
              <w:rPr>
                <w:rStyle w:val="IndexLink"/>
              </w:rPr>
              <w:t>315</w:t>
            </w:r>
          </w:hyperlink>
        </w:p>
        <w:p>
          <w:pPr>
            <w:pStyle w:val="Contents6"/>
            <w:tabs>
              <w:tab w:val="clear" w:pos="7609"/>
              <w:tab w:val="right" w:pos="9026" w:leader="dot"/>
            </w:tabs>
            <w:rPr/>
          </w:pPr>
          <w:hyperlink w:anchor="__RefHeading___Toc17173460_1280447820">
            <w:r>
              <w:rPr>
                <w:webHidden/>
                <w:rStyle w:val="IndexLink"/>
              </w:rPr>
              <w:t>12</w:t>
            </w:r>
            <w:r>
              <w:rPr>
                <w:rStyle w:val="IndexLink"/>
                <w:rtl w:val="true"/>
              </w:rPr>
              <w:t xml:space="preserve"> </w:t>
            </w:r>
            <w:r>
              <w:rPr>
                <w:rStyle w:val="IndexLink"/>
                <w:rtl w:val="true"/>
              </w:rPr>
              <w:t>مسألة محل الفصد داخل فی الجروح</w:t>
            </w:r>
            <w:r>
              <w:rPr>
                <w:rStyle w:val="IndexLink"/>
                <w:rtl w:val="true"/>
              </w:rPr>
              <w:tab/>
            </w:r>
            <w:r>
              <w:rPr>
                <w:rStyle w:val="IndexLink"/>
              </w:rPr>
              <w:t>316</w:t>
            </w:r>
          </w:hyperlink>
        </w:p>
        <w:p>
          <w:pPr>
            <w:pStyle w:val="Contents6"/>
            <w:tabs>
              <w:tab w:val="clear" w:pos="7609"/>
              <w:tab w:val="right" w:pos="9026" w:leader="dot"/>
            </w:tabs>
            <w:rPr/>
          </w:pPr>
          <w:hyperlink w:anchor="__RefHeading___Toc17173462_1280447820">
            <w:r>
              <w:rPr>
                <w:webHidden/>
                <w:rStyle w:val="IndexLink"/>
              </w:rPr>
              <w:t>13</w:t>
            </w:r>
            <w:r>
              <w:rPr>
                <w:rStyle w:val="IndexLink"/>
                <w:rtl w:val="true"/>
              </w:rPr>
              <w:t xml:space="preserve"> </w:t>
            </w:r>
            <w:r>
              <w:rPr>
                <w:rStyle w:val="IndexLink"/>
                <w:rtl w:val="true"/>
              </w:rPr>
              <w:t>مسألة لا فرق فی حکم الجبیرة بین أن یکون الجرح أو نحوه حدث باختیاره</w:t>
            </w:r>
            <w:r>
              <w:rPr>
                <w:rStyle w:val="IndexLink"/>
                <w:rtl w:val="true"/>
              </w:rPr>
              <w:t>.</w:t>
              <w:tab/>
            </w:r>
            <w:r>
              <w:rPr>
                <w:rStyle w:val="IndexLink"/>
              </w:rPr>
              <w:t>316</w:t>
            </w:r>
          </w:hyperlink>
        </w:p>
        <w:p>
          <w:pPr>
            <w:pStyle w:val="Contents6"/>
            <w:tabs>
              <w:tab w:val="clear" w:pos="7609"/>
              <w:tab w:val="right" w:pos="9026" w:leader="dot"/>
            </w:tabs>
            <w:rPr/>
          </w:pPr>
          <w:hyperlink w:anchor="__RefHeading___Toc17173464_1280447820">
            <w:r>
              <w:rPr>
                <w:webHidden/>
                <w:rStyle w:val="IndexLink"/>
              </w:rPr>
              <w:t>14</w:t>
            </w:r>
            <w:r>
              <w:rPr>
                <w:rStyle w:val="IndexLink"/>
                <w:rtl w:val="true"/>
              </w:rPr>
              <w:t xml:space="preserve"> </w:t>
            </w:r>
            <w:r>
              <w:rPr>
                <w:rStyle w:val="IndexLink"/>
                <w:rtl w:val="true"/>
              </w:rPr>
              <w:t>مسألة إذا کان شیء لاصقا ببعض مواضع الوضوء</w:t>
            </w:r>
            <w:r>
              <w:rPr>
                <w:rStyle w:val="IndexLink"/>
                <w:rtl w:val="true"/>
              </w:rPr>
              <w:tab/>
            </w:r>
            <w:r>
              <w:rPr>
                <w:rStyle w:val="IndexLink"/>
              </w:rPr>
              <w:t>316</w:t>
            </w:r>
          </w:hyperlink>
        </w:p>
        <w:p>
          <w:pPr>
            <w:pStyle w:val="Contents6"/>
            <w:tabs>
              <w:tab w:val="clear" w:pos="7609"/>
              <w:tab w:val="right" w:pos="9026" w:leader="dot"/>
            </w:tabs>
            <w:rPr/>
          </w:pPr>
          <w:hyperlink w:anchor="__RefHeading___Toc17173466_1280447820">
            <w:r>
              <w:rPr>
                <w:webHidden/>
                <w:rStyle w:val="IndexLink"/>
              </w:rPr>
              <w:t>15</w:t>
            </w:r>
            <w:r>
              <w:rPr>
                <w:rStyle w:val="IndexLink"/>
                <w:rtl w:val="true"/>
              </w:rPr>
              <w:t xml:space="preserve"> </w:t>
            </w:r>
            <w:r>
              <w:rPr>
                <w:rStyle w:val="IndexLink"/>
                <w:rtl w:val="true"/>
              </w:rPr>
              <w:t>مسألة إذا کان ظاهر الجبیرة طاهرا</w:t>
            </w:r>
            <w:r>
              <w:rPr>
                <w:rStyle w:val="IndexLink"/>
                <w:rtl w:val="true"/>
              </w:rPr>
              <w:tab/>
            </w:r>
            <w:r>
              <w:rPr>
                <w:rStyle w:val="IndexLink"/>
              </w:rPr>
              <w:t>316</w:t>
            </w:r>
          </w:hyperlink>
        </w:p>
        <w:p>
          <w:pPr>
            <w:pStyle w:val="Contents6"/>
            <w:tabs>
              <w:tab w:val="clear" w:pos="7609"/>
              <w:tab w:val="right" w:pos="9026" w:leader="dot"/>
            </w:tabs>
            <w:rPr/>
          </w:pPr>
          <w:hyperlink w:anchor="__RefHeading___Toc17173468_1280447820">
            <w:r>
              <w:rPr>
                <w:webHidden/>
                <w:rStyle w:val="IndexLink"/>
              </w:rPr>
              <w:t>16</w:t>
            </w:r>
            <w:r>
              <w:rPr>
                <w:rStyle w:val="IndexLink"/>
                <w:rtl w:val="true"/>
              </w:rPr>
              <w:t xml:space="preserve"> </w:t>
            </w:r>
            <w:r>
              <w:rPr>
                <w:rStyle w:val="IndexLink"/>
                <w:rtl w:val="true"/>
              </w:rPr>
              <w:t>مسألة إذا کان ما علی الجرح من الجبیرة مغصوبا</w:t>
            </w:r>
            <w:r>
              <w:rPr>
                <w:rStyle w:val="IndexLink"/>
                <w:rtl w:val="true"/>
              </w:rPr>
              <w:tab/>
            </w:r>
            <w:r>
              <w:rPr>
                <w:rStyle w:val="IndexLink"/>
              </w:rPr>
              <w:t>317</w:t>
            </w:r>
          </w:hyperlink>
        </w:p>
        <w:p>
          <w:pPr>
            <w:pStyle w:val="Contents6"/>
            <w:tabs>
              <w:tab w:val="clear" w:pos="7609"/>
              <w:tab w:val="right" w:pos="9026" w:leader="dot"/>
            </w:tabs>
            <w:rPr/>
          </w:pPr>
          <w:hyperlink w:anchor="__RefHeading___Toc17173470_1280447820">
            <w:r>
              <w:rPr>
                <w:webHidden/>
                <w:rStyle w:val="IndexLink"/>
              </w:rPr>
              <w:t>17</w:t>
            </w:r>
            <w:r>
              <w:rPr>
                <w:rStyle w:val="IndexLink"/>
                <w:rtl w:val="true"/>
              </w:rPr>
              <w:t xml:space="preserve"> </w:t>
            </w:r>
            <w:r>
              <w:rPr>
                <w:rStyle w:val="IndexLink"/>
                <w:rtl w:val="true"/>
              </w:rPr>
              <w:t>مسألة لا یشترط فی الجبیرة أن تکون مما یصح الصلاة فیه</w:t>
            </w:r>
            <w:r>
              <w:rPr>
                <w:rStyle w:val="IndexLink"/>
                <w:rtl w:val="true"/>
              </w:rPr>
              <w:tab/>
            </w:r>
            <w:r>
              <w:rPr>
                <w:rStyle w:val="IndexLink"/>
              </w:rPr>
              <w:t>317</w:t>
            </w:r>
          </w:hyperlink>
        </w:p>
        <w:p>
          <w:pPr>
            <w:pStyle w:val="Contents6"/>
            <w:tabs>
              <w:tab w:val="clear" w:pos="7609"/>
              <w:tab w:val="right" w:pos="9026" w:leader="dot"/>
            </w:tabs>
            <w:rPr/>
          </w:pPr>
          <w:hyperlink w:anchor="__RefHeading___Toc17173472_1280447820">
            <w:r>
              <w:rPr>
                <w:webHidden/>
                <w:rStyle w:val="IndexLink"/>
              </w:rPr>
              <w:t>18</w:t>
            </w:r>
            <w:r>
              <w:rPr>
                <w:rStyle w:val="IndexLink"/>
                <w:rtl w:val="true"/>
              </w:rPr>
              <w:t xml:space="preserve"> </w:t>
            </w:r>
            <w:r>
              <w:rPr>
                <w:rStyle w:val="IndexLink"/>
                <w:rtl w:val="true"/>
              </w:rPr>
              <w:t>مسألة ما دام خوف الضرر باقیا یجری حکم الجبیرة</w:t>
            </w:r>
            <w:r>
              <w:rPr>
                <w:rStyle w:val="IndexLink"/>
                <w:rtl w:val="true"/>
              </w:rPr>
              <w:tab/>
            </w:r>
            <w:r>
              <w:rPr>
                <w:rStyle w:val="IndexLink"/>
              </w:rPr>
              <w:t>318</w:t>
            </w:r>
          </w:hyperlink>
        </w:p>
        <w:p>
          <w:pPr>
            <w:pStyle w:val="Contents6"/>
            <w:tabs>
              <w:tab w:val="clear" w:pos="7609"/>
              <w:tab w:val="right" w:pos="9026" w:leader="dot"/>
            </w:tabs>
            <w:rPr/>
          </w:pPr>
          <w:hyperlink w:anchor="__RefHeading___Toc17173474_1280447820">
            <w:r>
              <w:rPr>
                <w:webHidden/>
                <w:rStyle w:val="IndexLink"/>
              </w:rPr>
              <w:t>19</w:t>
            </w:r>
            <w:r>
              <w:rPr>
                <w:rStyle w:val="IndexLink"/>
                <w:rtl w:val="true"/>
              </w:rPr>
              <w:t xml:space="preserve"> </w:t>
            </w:r>
            <w:r>
              <w:rPr>
                <w:rStyle w:val="IndexLink"/>
                <w:rtl w:val="true"/>
              </w:rPr>
              <w:t>مسألة إذا أمکن رفع الجبیرة و غسل المحل</w:t>
            </w:r>
            <w:r>
              <w:rPr>
                <w:rStyle w:val="IndexLink"/>
                <w:rtl w:val="true"/>
              </w:rPr>
              <w:tab/>
            </w:r>
            <w:r>
              <w:rPr>
                <w:rStyle w:val="IndexLink"/>
              </w:rPr>
              <w:t>318</w:t>
            </w:r>
          </w:hyperlink>
        </w:p>
        <w:p>
          <w:pPr>
            <w:pStyle w:val="Contents6"/>
            <w:tabs>
              <w:tab w:val="clear" w:pos="7609"/>
              <w:tab w:val="right" w:pos="9026" w:leader="dot"/>
            </w:tabs>
            <w:rPr/>
          </w:pPr>
          <w:hyperlink w:anchor="__RefHeading___Toc17173476_1280447820">
            <w:r>
              <w:rPr>
                <w:webHidden/>
                <w:rStyle w:val="IndexLink"/>
              </w:rPr>
              <w:t>20</w:t>
            </w:r>
            <w:r>
              <w:rPr>
                <w:rStyle w:val="IndexLink"/>
                <w:rtl w:val="true"/>
              </w:rPr>
              <w:t xml:space="preserve"> </w:t>
            </w:r>
            <w:r>
              <w:rPr>
                <w:rStyle w:val="IndexLink"/>
                <w:rtl w:val="true"/>
              </w:rPr>
              <w:t>مسألة الدواء الموضوع علی الجرح و نحوه إذا اختلط مع الدم و صارا کالشیء الواحد</w:t>
            </w:r>
            <w:r>
              <w:rPr>
                <w:rStyle w:val="IndexLink"/>
                <w:rtl w:val="true"/>
              </w:rPr>
              <w:tab/>
            </w:r>
            <w:r>
              <w:rPr>
                <w:rStyle w:val="IndexLink"/>
              </w:rPr>
              <w:t>318</w:t>
            </w:r>
          </w:hyperlink>
        </w:p>
        <w:p>
          <w:pPr>
            <w:pStyle w:val="Contents6"/>
            <w:tabs>
              <w:tab w:val="clear" w:pos="7609"/>
              <w:tab w:val="right" w:pos="9026" w:leader="dot"/>
            </w:tabs>
            <w:rPr/>
          </w:pPr>
          <w:hyperlink w:anchor="__RefHeading___Toc17173478_1280447820">
            <w:r>
              <w:rPr>
                <w:webHidden/>
                <w:rStyle w:val="IndexLink"/>
              </w:rPr>
              <w:t>21</w:t>
            </w:r>
            <w:r>
              <w:rPr>
                <w:rStyle w:val="IndexLink"/>
                <w:rtl w:val="true"/>
              </w:rPr>
              <w:t xml:space="preserve"> </w:t>
            </w:r>
            <w:r>
              <w:rPr>
                <w:rStyle w:val="IndexLink"/>
                <w:rtl w:val="true"/>
              </w:rPr>
              <w:t>مسألة قد عرفت أنه یکفی فی الغسل أقله</w:t>
            </w:r>
            <w:r>
              <w:rPr>
                <w:rStyle w:val="IndexLink"/>
                <w:rtl w:val="true"/>
              </w:rPr>
              <w:tab/>
            </w:r>
            <w:r>
              <w:rPr>
                <w:rStyle w:val="IndexLink"/>
              </w:rPr>
              <w:t>319</w:t>
            </w:r>
          </w:hyperlink>
        </w:p>
        <w:p>
          <w:pPr>
            <w:pStyle w:val="Contents6"/>
            <w:tabs>
              <w:tab w:val="clear" w:pos="7609"/>
              <w:tab w:val="right" w:pos="9026" w:leader="dot"/>
            </w:tabs>
            <w:rPr/>
          </w:pPr>
          <w:hyperlink w:anchor="__RefHeading___Toc17173480_1280447820">
            <w:r>
              <w:rPr>
                <w:webHidden/>
                <w:rStyle w:val="IndexLink"/>
              </w:rPr>
              <w:t>22</w:t>
            </w:r>
            <w:r>
              <w:rPr>
                <w:rStyle w:val="IndexLink"/>
                <w:rtl w:val="true"/>
              </w:rPr>
              <w:t xml:space="preserve"> </w:t>
            </w:r>
            <w:r>
              <w:rPr>
                <w:rStyle w:val="IndexLink"/>
                <w:rtl w:val="true"/>
              </w:rPr>
              <w:t>مسألة إذا کان علی الجبیرة دسومة</w:t>
            </w:r>
            <w:r>
              <w:rPr>
                <w:rStyle w:val="IndexLink"/>
                <w:rtl w:val="true"/>
              </w:rPr>
              <w:tab/>
            </w:r>
            <w:r>
              <w:rPr>
                <w:rStyle w:val="IndexLink"/>
              </w:rPr>
              <w:t>319</w:t>
            </w:r>
          </w:hyperlink>
        </w:p>
        <w:p>
          <w:pPr>
            <w:pStyle w:val="Contents6"/>
            <w:tabs>
              <w:tab w:val="clear" w:pos="7609"/>
              <w:tab w:val="right" w:pos="9026" w:leader="dot"/>
            </w:tabs>
            <w:rPr/>
          </w:pPr>
          <w:hyperlink w:anchor="__RefHeading___Toc17173482_1280447820">
            <w:r>
              <w:rPr>
                <w:webHidden/>
                <w:rStyle w:val="IndexLink"/>
              </w:rPr>
              <w:t>23</w:t>
            </w:r>
            <w:r>
              <w:rPr>
                <w:rStyle w:val="IndexLink"/>
                <w:rtl w:val="true"/>
              </w:rPr>
              <w:t xml:space="preserve"> </w:t>
            </w:r>
            <w:r>
              <w:rPr>
                <w:rStyle w:val="IndexLink"/>
                <w:rtl w:val="true"/>
              </w:rPr>
              <w:t>مسألة إذا کان العضو صحیحا لکن کان نجسا و لم یمکن تطهیره</w:t>
            </w:r>
            <w:r>
              <w:rPr>
                <w:rStyle w:val="IndexLink"/>
                <w:rtl w:val="true"/>
              </w:rPr>
              <w:tab/>
            </w:r>
            <w:r>
              <w:rPr>
                <w:rStyle w:val="IndexLink"/>
              </w:rPr>
              <w:t>319</w:t>
            </w:r>
          </w:hyperlink>
        </w:p>
        <w:p>
          <w:pPr>
            <w:pStyle w:val="Contents6"/>
            <w:tabs>
              <w:tab w:val="clear" w:pos="7609"/>
              <w:tab w:val="right" w:pos="9026" w:leader="dot"/>
            </w:tabs>
            <w:rPr/>
          </w:pPr>
          <w:hyperlink w:anchor="__RefHeading___Toc17173484_1280447820">
            <w:r>
              <w:rPr>
                <w:webHidden/>
                <w:rStyle w:val="IndexLink"/>
              </w:rPr>
              <w:t>24</w:t>
            </w:r>
            <w:r>
              <w:rPr>
                <w:rStyle w:val="IndexLink"/>
                <w:rtl w:val="true"/>
              </w:rPr>
              <w:t xml:space="preserve"> </w:t>
            </w:r>
            <w:r>
              <w:rPr>
                <w:rStyle w:val="IndexLink"/>
                <w:rtl w:val="true"/>
              </w:rPr>
              <w:t>مسألة لا یلزم تخفیف ما علی الجرح من الجبیرة إن کانت علی المتعارف</w:t>
            </w:r>
            <w:r>
              <w:rPr>
                <w:rStyle w:val="IndexLink"/>
                <w:rtl w:val="true"/>
              </w:rPr>
              <w:tab/>
            </w:r>
            <w:r>
              <w:rPr>
                <w:rStyle w:val="IndexLink"/>
              </w:rPr>
              <w:t>320</w:t>
            </w:r>
          </w:hyperlink>
        </w:p>
        <w:p>
          <w:pPr>
            <w:pStyle w:val="Contents6"/>
            <w:tabs>
              <w:tab w:val="clear" w:pos="7609"/>
              <w:tab w:val="right" w:pos="9026" w:leader="dot"/>
            </w:tabs>
            <w:rPr/>
          </w:pPr>
          <w:hyperlink w:anchor="__RefHeading___Toc17173486_1280447820">
            <w:r>
              <w:rPr>
                <w:webHidden/>
                <w:rStyle w:val="IndexLink"/>
              </w:rPr>
              <w:t>25</w:t>
            </w:r>
            <w:r>
              <w:rPr>
                <w:rStyle w:val="IndexLink"/>
                <w:rtl w:val="true"/>
              </w:rPr>
              <w:t xml:space="preserve"> </w:t>
            </w:r>
            <w:r>
              <w:rPr>
                <w:rStyle w:val="IndexLink"/>
                <w:rtl w:val="true"/>
              </w:rPr>
              <w:t>مسألة الوضوء مع الجبیرة رافع للحدث</w:t>
            </w:r>
            <w:r>
              <w:rPr>
                <w:rStyle w:val="IndexLink"/>
                <w:rtl w:val="true"/>
              </w:rPr>
              <w:tab/>
            </w:r>
            <w:r>
              <w:rPr>
                <w:rStyle w:val="IndexLink"/>
              </w:rPr>
              <w:t>320</w:t>
            </w:r>
          </w:hyperlink>
        </w:p>
        <w:p>
          <w:pPr>
            <w:pStyle w:val="Contents6"/>
            <w:tabs>
              <w:tab w:val="clear" w:pos="7609"/>
              <w:tab w:val="right" w:pos="9026" w:leader="dot"/>
            </w:tabs>
            <w:rPr/>
          </w:pPr>
          <w:hyperlink w:anchor="__RefHeading___Toc17173488_1280447820">
            <w:r>
              <w:rPr>
                <w:webHidden/>
                <w:rStyle w:val="IndexLink"/>
              </w:rPr>
              <w:t>26</w:t>
            </w:r>
            <w:r>
              <w:rPr>
                <w:rStyle w:val="IndexLink"/>
                <w:rtl w:val="true"/>
              </w:rPr>
              <w:t xml:space="preserve"> </w:t>
            </w:r>
            <w:r>
              <w:rPr>
                <w:rStyle w:val="IndexLink"/>
                <w:rtl w:val="true"/>
              </w:rPr>
              <w:t>مسألة الفرق بین الجبیرة التی علی محل الغسل و التی علی محل المسح من وجوه</w:t>
            </w:r>
            <w:r>
              <w:rPr>
                <w:rStyle w:val="IndexLink"/>
                <w:rtl w:val="true"/>
              </w:rPr>
              <w:tab/>
            </w:r>
            <w:r>
              <w:rPr>
                <w:rStyle w:val="IndexLink"/>
              </w:rPr>
              <w:t>320</w:t>
            </w:r>
          </w:hyperlink>
        </w:p>
        <w:p>
          <w:pPr>
            <w:pStyle w:val="Contents6"/>
            <w:tabs>
              <w:tab w:val="clear" w:pos="7609"/>
              <w:tab w:val="right" w:pos="9026" w:leader="dot"/>
            </w:tabs>
            <w:rPr/>
          </w:pPr>
          <w:hyperlink w:anchor="__RefHeading___Toc17173490_1280447820">
            <w:r>
              <w:rPr>
                <w:webHidden/>
                <w:rStyle w:val="IndexLink"/>
              </w:rPr>
              <w:t>27</w:t>
            </w:r>
            <w:r>
              <w:rPr>
                <w:rStyle w:val="IndexLink"/>
                <w:rtl w:val="true"/>
              </w:rPr>
              <w:t xml:space="preserve"> </w:t>
            </w:r>
            <w:r>
              <w:rPr>
                <w:rStyle w:val="IndexLink"/>
                <w:rtl w:val="true"/>
              </w:rPr>
              <w:t>مسألة لا فرق فی أحکام الجبیرة</w:t>
            </w:r>
            <w:r>
              <w:rPr>
                <w:rStyle w:val="IndexLink"/>
                <w:rtl w:val="true"/>
              </w:rPr>
              <w:tab/>
            </w:r>
            <w:r>
              <w:rPr>
                <w:rStyle w:val="IndexLink"/>
              </w:rPr>
              <w:t>321</w:t>
            </w:r>
          </w:hyperlink>
        </w:p>
        <w:p>
          <w:pPr>
            <w:pStyle w:val="Contents6"/>
            <w:tabs>
              <w:tab w:val="clear" w:pos="7609"/>
              <w:tab w:val="right" w:pos="9026" w:leader="dot"/>
            </w:tabs>
            <w:rPr/>
          </w:pPr>
          <w:hyperlink w:anchor="__RefHeading___Toc17173492_1280447820">
            <w:r>
              <w:rPr>
                <w:webHidden/>
                <w:rStyle w:val="IndexLink"/>
              </w:rPr>
              <w:t>28</w:t>
            </w:r>
            <w:r>
              <w:rPr>
                <w:rStyle w:val="IndexLink"/>
                <w:rtl w:val="true"/>
              </w:rPr>
              <w:t xml:space="preserve"> </w:t>
            </w:r>
            <w:r>
              <w:rPr>
                <w:rStyle w:val="IndexLink"/>
                <w:rtl w:val="true"/>
              </w:rPr>
              <w:t>مسألة حکم الجبائر فی الغسل کحکمها فی الوضوء واجبة و مندوبة</w:t>
            </w:r>
            <w:r>
              <w:rPr>
                <w:rStyle w:val="IndexLink"/>
                <w:rtl w:val="true"/>
              </w:rPr>
              <w:tab/>
            </w:r>
            <w:r>
              <w:rPr>
                <w:rStyle w:val="IndexLink"/>
              </w:rPr>
              <w:t>321</w:t>
            </w:r>
          </w:hyperlink>
        </w:p>
        <w:p>
          <w:pPr>
            <w:pStyle w:val="Contents6"/>
            <w:tabs>
              <w:tab w:val="clear" w:pos="7609"/>
              <w:tab w:val="right" w:pos="9026" w:leader="dot"/>
            </w:tabs>
            <w:rPr/>
          </w:pPr>
          <w:hyperlink w:anchor="__RefHeading___Toc17173494_1280447820">
            <w:r>
              <w:rPr>
                <w:webHidden/>
                <w:rStyle w:val="IndexLink"/>
              </w:rPr>
              <w:t>29</w:t>
            </w:r>
            <w:r>
              <w:rPr>
                <w:rStyle w:val="IndexLink"/>
                <w:rtl w:val="true"/>
              </w:rPr>
              <w:t xml:space="preserve"> </w:t>
            </w:r>
            <w:r>
              <w:rPr>
                <w:rStyle w:val="IndexLink"/>
                <w:rtl w:val="true"/>
              </w:rPr>
              <w:t>مسألة إذا کان علی مواضع التیمم جرح أو قرح أو نحوهما فالحال فیه حال الوضوء</w:t>
            </w:r>
            <w:r>
              <w:rPr>
                <w:rStyle w:val="IndexLink"/>
                <w:rtl w:val="true"/>
              </w:rPr>
              <w:tab/>
            </w:r>
            <w:r>
              <w:rPr>
                <w:rStyle w:val="IndexLink"/>
              </w:rPr>
              <w:t>322</w:t>
            </w:r>
          </w:hyperlink>
        </w:p>
        <w:p>
          <w:pPr>
            <w:pStyle w:val="Contents6"/>
            <w:tabs>
              <w:tab w:val="clear" w:pos="7609"/>
              <w:tab w:val="right" w:pos="9026" w:leader="dot"/>
            </w:tabs>
            <w:rPr/>
          </w:pPr>
          <w:hyperlink w:anchor="__RefHeading___Toc17173496_1280447820">
            <w:r>
              <w:rPr>
                <w:webHidden/>
                <w:rStyle w:val="IndexLink"/>
              </w:rPr>
              <w:t>30</w:t>
            </w:r>
            <w:r>
              <w:rPr>
                <w:rStyle w:val="IndexLink"/>
                <w:rtl w:val="true"/>
              </w:rPr>
              <w:t xml:space="preserve"> </w:t>
            </w:r>
            <w:r>
              <w:rPr>
                <w:rStyle w:val="IndexLink"/>
                <w:rtl w:val="true"/>
              </w:rPr>
              <w:t>مسألة فی جواز استیجار صاحب الجبیرة إشکال</w:t>
            </w:r>
            <w:r>
              <w:rPr>
                <w:rStyle w:val="IndexLink"/>
                <w:rtl w:val="true"/>
              </w:rPr>
              <w:tab/>
            </w:r>
            <w:r>
              <w:rPr>
                <w:rStyle w:val="IndexLink"/>
              </w:rPr>
              <w:t>322</w:t>
            </w:r>
          </w:hyperlink>
        </w:p>
        <w:p>
          <w:pPr>
            <w:pStyle w:val="Contents6"/>
            <w:tabs>
              <w:tab w:val="clear" w:pos="7609"/>
              <w:tab w:val="right" w:pos="9026" w:leader="dot"/>
            </w:tabs>
            <w:rPr/>
          </w:pPr>
          <w:hyperlink w:anchor="__RefHeading___Toc17173498_1280447820">
            <w:r>
              <w:rPr>
                <w:webHidden/>
                <w:rStyle w:val="IndexLink"/>
              </w:rPr>
              <w:t>31</w:t>
            </w:r>
            <w:r>
              <w:rPr>
                <w:rStyle w:val="IndexLink"/>
                <w:rtl w:val="true"/>
              </w:rPr>
              <w:t xml:space="preserve"> </w:t>
            </w:r>
            <w:r>
              <w:rPr>
                <w:rStyle w:val="IndexLink"/>
                <w:rtl w:val="true"/>
              </w:rPr>
              <w:t>مسألة إذا ارتفع عذر صاحب الجبیرة لا یجب إعادة الصلوات</w:t>
            </w:r>
            <w:r>
              <w:rPr>
                <w:rStyle w:val="IndexLink"/>
                <w:rtl w:val="true"/>
              </w:rPr>
              <w:tab/>
            </w:r>
            <w:r>
              <w:rPr>
                <w:rStyle w:val="IndexLink"/>
              </w:rPr>
              <w:t>323</w:t>
            </w:r>
          </w:hyperlink>
        </w:p>
        <w:p>
          <w:pPr>
            <w:pStyle w:val="Contents6"/>
            <w:tabs>
              <w:tab w:val="clear" w:pos="7609"/>
              <w:tab w:val="right" w:pos="9026" w:leader="dot"/>
            </w:tabs>
            <w:rPr/>
          </w:pPr>
          <w:hyperlink w:anchor="__RefHeading___Toc17173500_1280447820">
            <w:r>
              <w:rPr>
                <w:webHidden/>
                <w:rStyle w:val="IndexLink"/>
              </w:rPr>
              <w:t>32</w:t>
            </w:r>
            <w:r>
              <w:rPr>
                <w:rStyle w:val="IndexLink"/>
                <w:rtl w:val="true"/>
              </w:rPr>
              <w:t xml:space="preserve"> </w:t>
            </w:r>
            <w:r>
              <w:rPr>
                <w:rStyle w:val="IndexLink"/>
                <w:rtl w:val="true"/>
              </w:rPr>
              <w:t>مسألة یجوز لصاحب الجبیرة الصلاة أول الوقت مع الیأس عن زوال العذر فی آخره</w:t>
            </w:r>
            <w:r>
              <w:rPr>
                <w:rStyle w:val="IndexLink"/>
                <w:rtl w:val="true"/>
              </w:rPr>
              <w:tab/>
            </w:r>
            <w:r>
              <w:rPr>
                <w:rStyle w:val="IndexLink"/>
              </w:rPr>
              <w:t>324</w:t>
            </w:r>
          </w:hyperlink>
        </w:p>
        <w:p>
          <w:pPr>
            <w:pStyle w:val="Contents6"/>
            <w:tabs>
              <w:tab w:val="clear" w:pos="7609"/>
              <w:tab w:val="right" w:pos="9026" w:leader="dot"/>
            </w:tabs>
            <w:rPr/>
          </w:pPr>
          <w:hyperlink w:anchor="__RefHeading___Toc17173502_1280447820">
            <w:r>
              <w:rPr>
                <w:webHidden/>
                <w:rStyle w:val="IndexLink"/>
              </w:rPr>
              <w:t>33</w:t>
            </w:r>
            <w:r>
              <w:rPr>
                <w:rStyle w:val="IndexLink"/>
                <w:rtl w:val="true"/>
              </w:rPr>
              <w:t xml:space="preserve"> </w:t>
            </w:r>
            <w:r>
              <w:rPr>
                <w:rStyle w:val="IndexLink"/>
                <w:rtl w:val="true"/>
              </w:rPr>
              <w:t>مسألة إذا اعتقد الضرر فی غسل البشرة فعمل بالجبیرة ثمَّ تبین عدم الضرر فی الواقع</w:t>
            </w:r>
            <w:r>
              <w:rPr>
                <w:rStyle w:val="IndexLink"/>
                <w:rtl w:val="true"/>
              </w:rPr>
              <w:tab/>
            </w:r>
            <w:r>
              <w:rPr>
                <w:rStyle w:val="IndexLink"/>
              </w:rPr>
              <w:t>324</w:t>
            </w:r>
          </w:hyperlink>
        </w:p>
        <w:p>
          <w:pPr>
            <w:pStyle w:val="Contents6"/>
            <w:tabs>
              <w:tab w:val="clear" w:pos="7609"/>
              <w:tab w:val="right" w:pos="9026" w:leader="dot"/>
            </w:tabs>
            <w:rPr/>
          </w:pPr>
          <w:hyperlink w:anchor="__RefHeading___Toc17173504_1280447820">
            <w:r>
              <w:rPr>
                <w:webHidden/>
                <w:rStyle w:val="IndexLink"/>
              </w:rPr>
              <w:t>34</w:t>
            </w:r>
            <w:r>
              <w:rPr>
                <w:rStyle w:val="IndexLink"/>
                <w:rtl w:val="true"/>
              </w:rPr>
              <w:t xml:space="preserve"> </w:t>
            </w:r>
            <w:r>
              <w:rPr>
                <w:rStyle w:val="IndexLink"/>
                <w:rtl w:val="true"/>
              </w:rPr>
              <w:t>مسألة فی کل مورد یشک فی أن وظیفته الوضوء الجبیری أو التیمم</w:t>
            </w:r>
            <w:r>
              <w:rPr>
                <w:rStyle w:val="IndexLink"/>
                <w:rtl w:val="true"/>
              </w:rPr>
              <w:tab/>
            </w:r>
            <w:r>
              <w:rPr>
                <w:rStyle w:val="IndexLink"/>
              </w:rPr>
              <w:t>325</w:t>
            </w:r>
          </w:hyperlink>
        </w:p>
        <w:p>
          <w:pPr>
            <w:pStyle w:val="Contents5"/>
            <w:tabs>
              <w:tab w:val="clear" w:pos="7892"/>
              <w:tab w:val="right" w:pos="9026" w:leader="dot"/>
            </w:tabs>
            <w:rPr/>
          </w:pPr>
          <w:hyperlink w:anchor="__RefHeading___Toc17173506_1280447820">
            <w:r>
              <w:rPr>
                <w:webHidden/>
                <w:rStyle w:val="IndexLink"/>
                <w:rtl w:val="true"/>
              </w:rPr>
              <w:t>فصل فی حکم دائم الحدث</w:t>
            </w:r>
            <w:r>
              <w:rPr>
                <w:rStyle w:val="IndexLink"/>
                <w:rtl w:val="true"/>
              </w:rPr>
              <w:tab/>
            </w:r>
            <w:r>
              <w:rPr>
                <w:rStyle w:val="IndexLink"/>
              </w:rPr>
              <w:t>325</w:t>
            </w:r>
          </w:hyperlink>
        </w:p>
        <w:p>
          <w:pPr>
            <w:pStyle w:val="Contents6"/>
            <w:tabs>
              <w:tab w:val="clear" w:pos="7609"/>
              <w:tab w:val="right" w:pos="9026" w:leader="dot"/>
            </w:tabs>
            <w:rPr/>
          </w:pPr>
          <w:hyperlink w:anchor="__RefHeading___Toc17173508_1280447820">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17173510_1280447820">
            <w:r>
              <w:rPr>
                <w:webHidden/>
                <w:rStyle w:val="IndexLink"/>
              </w:rPr>
              <w:t>1</w:t>
            </w:r>
            <w:r>
              <w:rPr>
                <w:rStyle w:val="IndexLink"/>
                <w:rtl w:val="true"/>
              </w:rPr>
              <w:t xml:space="preserve"> </w:t>
            </w:r>
            <w:r>
              <w:rPr>
                <w:rStyle w:val="IndexLink"/>
                <w:rtl w:val="true"/>
              </w:rPr>
              <w:t>مسألة یجب علیه المبادرة إلی الصلاة بعد الوضوء</w:t>
            </w:r>
            <w:r>
              <w:rPr>
                <w:rStyle w:val="IndexLink"/>
                <w:rtl w:val="true"/>
              </w:rPr>
              <w:tab/>
            </w:r>
            <w:r>
              <w:rPr>
                <w:rStyle w:val="IndexLink"/>
              </w:rPr>
              <w:t>327</w:t>
            </w:r>
          </w:hyperlink>
        </w:p>
        <w:p>
          <w:pPr>
            <w:pStyle w:val="Contents6"/>
            <w:tabs>
              <w:tab w:val="clear" w:pos="7609"/>
              <w:tab w:val="right" w:pos="9026" w:leader="dot"/>
            </w:tabs>
            <w:rPr/>
          </w:pPr>
          <w:hyperlink w:anchor="__RefHeading___Toc17173512_1280447820">
            <w:r>
              <w:rPr>
                <w:webHidden/>
                <w:rStyle w:val="IndexLink"/>
              </w:rPr>
              <w:t>2</w:t>
            </w:r>
            <w:r>
              <w:rPr>
                <w:rStyle w:val="IndexLink"/>
                <w:rtl w:val="true"/>
              </w:rPr>
              <w:t xml:space="preserve"> </w:t>
            </w:r>
            <w:r>
              <w:rPr>
                <w:rStyle w:val="IndexLink"/>
                <w:rtl w:val="true"/>
              </w:rPr>
              <w:t>مسألة لا یجب علی المسلوس و المبطون أن یتوضئا لقضاء التشهد و السجدة المنسیین</w:t>
            </w:r>
            <w:r>
              <w:rPr>
                <w:rStyle w:val="IndexLink"/>
                <w:rtl w:val="true"/>
              </w:rPr>
              <w:tab/>
            </w:r>
            <w:r>
              <w:rPr>
                <w:rStyle w:val="IndexLink"/>
              </w:rPr>
              <w:t>327</w:t>
            </w:r>
          </w:hyperlink>
        </w:p>
        <w:p>
          <w:pPr>
            <w:pStyle w:val="Contents6"/>
            <w:tabs>
              <w:tab w:val="clear" w:pos="7609"/>
              <w:tab w:val="right" w:pos="9026" w:leader="dot"/>
            </w:tabs>
            <w:rPr/>
          </w:pPr>
          <w:hyperlink w:anchor="__RefHeading___Toc17173514_1280447820">
            <w:r>
              <w:rPr>
                <w:webHidden/>
                <w:rStyle w:val="IndexLink"/>
              </w:rPr>
              <w:t>3</w:t>
            </w:r>
            <w:r>
              <w:rPr>
                <w:rStyle w:val="IndexLink"/>
                <w:rtl w:val="true"/>
              </w:rPr>
              <w:t xml:space="preserve"> </w:t>
            </w:r>
            <w:r>
              <w:rPr>
                <w:rStyle w:val="IndexLink"/>
                <w:rtl w:val="true"/>
              </w:rPr>
              <w:t>مسألة یجب علی المسلوس التحفظ من تعدی بوله بکیس فیه قطن أو نحوه</w:t>
            </w:r>
            <w:r>
              <w:rPr>
                <w:rStyle w:val="IndexLink"/>
                <w:rtl w:val="true"/>
              </w:rPr>
              <w:tab/>
            </w:r>
            <w:r>
              <w:rPr>
                <w:rStyle w:val="IndexLink"/>
              </w:rPr>
              <w:t>328</w:t>
            </w:r>
          </w:hyperlink>
        </w:p>
        <w:p>
          <w:pPr>
            <w:pStyle w:val="Contents6"/>
            <w:tabs>
              <w:tab w:val="clear" w:pos="7609"/>
              <w:tab w:val="right" w:pos="9026" w:leader="dot"/>
            </w:tabs>
            <w:rPr/>
          </w:pPr>
          <w:hyperlink w:anchor="__RefHeading___Toc17173516_1280447820">
            <w:r>
              <w:rPr>
                <w:webHidden/>
                <w:rStyle w:val="IndexLink"/>
              </w:rPr>
              <w:t>4</w:t>
            </w:r>
            <w:r>
              <w:rPr>
                <w:rStyle w:val="IndexLink"/>
                <w:rtl w:val="true"/>
              </w:rPr>
              <w:t xml:space="preserve"> </w:t>
            </w:r>
            <w:r>
              <w:rPr>
                <w:rStyle w:val="IndexLink"/>
                <w:rtl w:val="true"/>
              </w:rPr>
              <w:t>مسألة فی لزوم معالجة السلس و البطن إشکال</w:t>
            </w:r>
            <w:r>
              <w:rPr>
                <w:rStyle w:val="IndexLink"/>
                <w:rtl w:val="true"/>
              </w:rPr>
              <w:tab/>
            </w:r>
            <w:r>
              <w:rPr>
                <w:rStyle w:val="IndexLink"/>
              </w:rPr>
              <w:t>328</w:t>
            </w:r>
          </w:hyperlink>
        </w:p>
        <w:p>
          <w:pPr>
            <w:pStyle w:val="Contents6"/>
            <w:tabs>
              <w:tab w:val="clear" w:pos="7609"/>
              <w:tab w:val="right" w:pos="9026" w:leader="dot"/>
            </w:tabs>
            <w:rPr/>
          </w:pPr>
          <w:hyperlink w:anchor="__RefHeading___Toc17173518_1280447820">
            <w:r>
              <w:rPr>
                <w:webHidden/>
                <w:rStyle w:val="IndexLink"/>
              </w:rPr>
              <w:t>5</w:t>
            </w:r>
            <w:r>
              <w:rPr>
                <w:rStyle w:val="IndexLink"/>
                <w:rtl w:val="true"/>
              </w:rPr>
              <w:t xml:space="preserve"> </w:t>
            </w:r>
            <w:r>
              <w:rPr>
                <w:rStyle w:val="IndexLink"/>
                <w:rtl w:val="true"/>
              </w:rPr>
              <w:t>مسألة فی جواز مس کتابة القرآن للمسلوس و المبطون بعد الوضوء للصلاة مع فرض دوام الحدث و خروجه بعده إشکال</w:t>
            </w:r>
            <w:r>
              <w:rPr>
                <w:rStyle w:val="IndexLink"/>
                <w:rtl w:val="true"/>
              </w:rPr>
              <w:tab/>
            </w:r>
            <w:r>
              <w:rPr>
                <w:rStyle w:val="IndexLink"/>
              </w:rPr>
              <w:t>328</w:t>
            </w:r>
          </w:hyperlink>
        </w:p>
        <w:p>
          <w:pPr>
            <w:pStyle w:val="Contents6"/>
            <w:tabs>
              <w:tab w:val="clear" w:pos="7609"/>
              <w:tab w:val="right" w:pos="9026" w:leader="dot"/>
            </w:tabs>
            <w:rPr/>
          </w:pPr>
          <w:hyperlink w:anchor="__RefHeading___Toc17173520_1280447820">
            <w:r>
              <w:rPr>
                <w:webHidden/>
                <w:rStyle w:val="IndexLink"/>
              </w:rPr>
              <w:t>6</w:t>
            </w:r>
            <w:r>
              <w:rPr>
                <w:rStyle w:val="IndexLink"/>
                <w:rtl w:val="true"/>
              </w:rPr>
              <w:t xml:space="preserve"> </w:t>
            </w:r>
            <w:r>
              <w:rPr>
                <w:rStyle w:val="IndexLink"/>
                <w:rtl w:val="true"/>
              </w:rPr>
              <w:t>مسألة مع احتمال الفترة الواسعة الأحوط الصبر</w:t>
            </w:r>
            <w:r>
              <w:rPr>
                <w:rStyle w:val="IndexLink"/>
                <w:rtl w:val="true"/>
              </w:rPr>
              <w:tab/>
            </w:r>
            <w:r>
              <w:rPr>
                <w:rStyle w:val="IndexLink"/>
              </w:rPr>
              <w:t>329</w:t>
            </w:r>
          </w:hyperlink>
        </w:p>
        <w:p>
          <w:pPr>
            <w:pStyle w:val="Contents6"/>
            <w:tabs>
              <w:tab w:val="clear" w:pos="7609"/>
              <w:tab w:val="right" w:pos="9026" w:leader="dot"/>
            </w:tabs>
            <w:rPr/>
          </w:pPr>
          <w:hyperlink w:anchor="__RefHeading___Toc17173522_1280447820">
            <w:r>
              <w:rPr>
                <w:webHidden/>
                <w:rStyle w:val="IndexLink"/>
              </w:rPr>
              <w:t>7</w:t>
            </w:r>
            <w:r>
              <w:rPr>
                <w:rStyle w:val="IndexLink"/>
                <w:rtl w:val="true"/>
              </w:rPr>
              <w:t xml:space="preserve"> </w:t>
            </w:r>
            <w:r>
              <w:rPr>
                <w:rStyle w:val="IndexLink"/>
                <w:rtl w:val="true"/>
              </w:rPr>
              <w:t>مسألة إذا اشتغل بالصلاة مع الحدث باعتقاد عدم الفترة الواسعة</w:t>
            </w:r>
            <w:r>
              <w:rPr>
                <w:rStyle w:val="IndexLink"/>
                <w:rtl w:val="true"/>
              </w:rPr>
              <w:tab/>
            </w:r>
            <w:r>
              <w:rPr>
                <w:rStyle w:val="IndexLink"/>
              </w:rPr>
              <w:t>329</w:t>
            </w:r>
          </w:hyperlink>
        </w:p>
        <w:p>
          <w:pPr>
            <w:pStyle w:val="Contents6"/>
            <w:tabs>
              <w:tab w:val="clear" w:pos="7609"/>
              <w:tab w:val="right" w:pos="9026" w:leader="dot"/>
            </w:tabs>
            <w:rPr/>
          </w:pPr>
          <w:hyperlink w:anchor="__RefHeading___Toc17173524_1280447820">
            <w:r>
              <w:rPr>
                <w:webHidden/>
                <w:rStyle w:val="IndexLink"/>
              </w:rPr>
              <w:t>8</w:t>
            </w:r>
            <w:r>
              <w:rPr>
                <w:rStyle w:val="IndexLink"/>
                <w:rtl w:val="true"/>
              </w:rPr>
              <w:t xml:space="preserve"> </w:t>
            </w:r>
            <w:r>
              <w:rPr>
                <w:rStyle w:val="IndexLink"/>
                <w:rtl w:val="true"/>
              </w:rPr>
              <w:t>مسألة ذکر بعضهم أنه لو أمکنهما إتیان الصلاة الاضطراریة</w:t>
            </w:r>
            <w:r>
              <w:rPr>
                <w:rStyle w:val="IndexLink"/>
                <w:rtl w:val="true"/>
              </w:rPr>
              <w:tab/>
            </w:r>
            <w:r>
              <w:rPr>
                <w:rStyle w:val="IndexLink"/>
              </w:rPr>
              <w:t>329</w:t>
            </w:r>
          </w:hyperlink>
        </w:p>
        <w:p>
          <w:pPr>
            <w:pStyle w:val="Contents6"/>
            <w:tabs>
              <w:tab w:val="clear" w:pos="7609"/>
              <w:tab w:val="right" w:pos="9026" w:leader="dot"/>
            </w:tabs>
            <w:rPr/>
          </w:pPr>
          <w:hyperlink w:anchor="__RefHeading___Toc17173526_1280447820">
            <w:r>
              <w:rPr>
                <w:webHidden/>
                <w:rStyle w:val="IndexLink"/>
              </w:rPr>
              <w:t>9</w:t>
            </w:r>
            <w:r>
              <w:rPr>
                <w:rStyle w:val="IndexLink"/>
                <w:rtl w:val="true"/>
              </w:rPr>
              <w:t xml:space="preserve"> </w:t>
            </w:r>
            <w:r>
              <w:rPr>
                <w:rStyle w:val="IndexLink"/>
                <w:rtl w:val="true"/>
              </w:rPr>
              <w:t>مسألة من أفراد دائم الحدث المستحاضة</w:t>
            </w:r>
            <w:r>
              <w:rPr>
                <w:rStyle w:val="IndexLink"/>
                <w:rtl w:val="true"/>
              </w:rPr>
              <w:tab/>
            </w:r>
            <w:r>
              <w:rPr>
                <w:rStyle w:val="IndexLink"/>
              </w:rPr>
              <w:t>329</w:t>
            </w:r>
          </w:hyperlink>
        </w:p>
        <w:p>
          <w:pPr>
            <w:pStyle w:val="Contents6"/>
            <w:tabs>
              <w:tab w:val="clear" w:pos="7609"/>
              <w:tab w:val="right" w:pos="9026" w:leader="dot"/>
            </w:tabs>
            <w:rPr/>
          </w:pPr>
          <w:hyperlink w:anchor="__RefHeading___Toc17173528_1280447820">
            <w:r>
              <w:rPr>
                <w:webHidden/>
                <w:rStyle w:val="IndexLink"/>
              </w:rPr>
              <w:t>10</w:t>
            </w:r>
            <w:r>
              <w:rPr>
                <w:rStyle w:val="IndexLink"/>
                <w:rtl w:val="true"/>
              </w:rPr>
              <w:t xml:space="preserve"> </w:t>
            </w:r>
            <w:r>
              <w:rPr>
                <w:rStyle w:val="IndexLink"/>
                <w:rtl w:val="true"/>
              </w:rPr>
              <w:t>مسألة لا یجب علی المسلوس و المبطون بعد برئهما قضاء ما مضی من الصلوات</w:t>
            </w:r>
            <w:r>
              <w:rPr>
                <w:rStyle w:val="IndexLink"/>
                <w:rtl w:val="true"/>
              </w:rPr>
              <w:tab/>
            </w:r>
            <w:r>
              <w:rPr>
                <w:rStyle w:val="IndexLink"/>
              </w:rPr>
              <w:t>329</w:t>
            </w:r>
          </w:hyperlink>
        </w:p>
        <w:p>
          <w:pPr>
            <w:pStyle w:val="Contents6"/>
            <w:tabs>
              <w:tab w:val="clear" w:pos="7609"/>
              <w:tab w:val="right" w:pos="9026" w:leader="dot"/>
            </w:tabs>
            <w:rPr/>
          </w:pPr>
          <w:hyperlink w:anchor="__RefHeading___Toc17173530_1280447820">
            <w:r>
              <w:rPr>
                <w:webHidden/>
                <w:rStyle w:val="IndexLink"/>
              </w:rPr>
              <w:t>11</w:t>
            </w:r>
            <w:r>
              <w:rPr>
                <w:rStyle w:val="IndexLink"/>
                <w:rtl w:val="true"/>
              </w:rPr>
              <w:t xml:space="preserve"> </w:t>
            </w:r>
            <w:r>
              <w:rPr>
                <w:rStyle w:val="IndexLink"/>
                <w:rtl w:val="true"/>
              </w:rPr>
              <w:t>مسألة من نذر أن یکون علی الوضوء دائما إذا صار مسلوسا أو مبطونا</w:t>
            </w:r>
            <w:r>
              <w:rPr>
                <w:rStyle w:val="IndexLink"/>
                <w:rtl w:val="true"/>
              </w:rPr>
              <w:tab/>
            </w:r>
            <w:r>
              <w:rPr>
                <w:rStyle w:val="IndexLink"/>
              </w:rPr>
              <w:t>329</w:t>
            </w:r>
          </w:hyperlink>
        </w:p>
        <w:p>
          <w:pPr>
            <w:pStyle w:val="Contents4"/>
            <w:tabs>
              <w:tab w:val="clear" w:pos="8176"/>
              <w:tab w:val="right" w:pos="9026" w:leader="dot"/>
            </w:tabs>
            <w:rPr/>
          </w:pPr>
          <w:hyperlink w:anchor="__RefHeading___Toc17173532_1280447820">
            <w:r>
              <w:rPr>
                <w:webHidden/>
                <w:rStyle w:val="IndexLink"/>
                <w:rtl w:val="true"/>
              </w:rPr>
              <w:t>فصل فی الأغسال</w:t>
            </w:r>
            <w:r>
              <w:rPr>
                <w:rStyle w:val="IndexLink"/>
                <w:rtl w:val="true"/>
              </w:rPr>
              <w:tab/>
            </w:r>
            <w:r>
              <w:rPr>
                <w:rStyle w:val="IndexLink"/>
              </w:rPr>
              <w:t>330</w:t>
            </w:r>
          </w:hyperlink>
        </w:p>
        <w:p>
          <w:pPr>
            <w:pStyle w:val="Contents5"/>
            <w:tabs>
              <w:tab w:val="clear" w:pos="7892"/>
              <w:tab w:val="right" w:pos="9026" w:leader="dot"/>
            </w:tabs>
            <w:rPr/>
          </w:pPr>
          <w:hyperlink w:anchor="__RefHeading___Toc17173534_1280447820">
            <w:r>
              <w:rPr>
                <w:webHidden/>
                <w:rStyle w:val="IndexLink"/>
                <w:rtl w:val="true"/>
              </w:rPr>
              <w:t>و الواجب منها سبعة</w:t>
            </w:r>
            <w:r>
              <w:rPr>
                <w:rStyle w:val="IndexLink"/>
                <w:rtl w:val="true"/>
              </w:rPr>
              <w:tab/>
            </w:r>
            <w:r>
              <w:rPr>
                <w:rStyle w:val="IndexLink"/>
              </w:rPr>
              <w:t>330</w:t>
            </w:r>
          </w:hyperlink>
        </w:p>
        <w:p>
          <w:pPr>
            <w:pStyle w:val="Contents6"/>
            <w:tabs>
              <w:tab w:val="clear" w:pos="7609"/>
              <w:tab w:val="right" w:pos="9026" w:leader="dot"/>
            </w:tabs>
            <w:rPr/>
          </w:pPr>
          <w:hyperlink w:anchor="__RefHeading___Toc17173536_1280447820">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7173538_1280447820">
            <w:r>
              <w:rPr>
                <w:webHidden/>
                <w:rStyle w:val="IndexLink"/>
              </w:rPr>
              <w:t>1</w:t>
            </w:r>
            <w:r>
              <w:rPr>
                <w:rStyle w:val="IndexLink"/>
                <w:rtl w:val="true"/>
              </w:rPr>
              <w:t xml:space="preserve"> </w:t>
            </w:r>
            <w:r>
              <w:rPr>
                <w:rStyle w:val="IndexLink"/>
                <w:rtl w:val="true"/>
              </w:rPr>
              <w:t>مسألة النذر المتعلق بغسل الزیارة و نحوها یتصور علی وجوه</w:t>
            </w:r>
            <w:r>
              <w:rPr>
                <w:rStyle w:val="IndexLink"/>
                <w:rtl w:val="true"/>
              </w:rPr>
              <w:t>.</w:t>
              <w:tab/>
            </w:r>
            <w:r>
              <w:rPr>
                <w:rStyle w:val="IndexLink"/>
              </w:rPr>
              <w:t>330</w:t>
            </w:r>
          </w:hyperlink>
        </w:p>
        <w:p>
          <w:pPr>
            <w:pStyle w:val="Contents6"/>
            <w:tabs>
              <w:tab w:val="clear" w:pos="7609"/>
              <w:tab w:val="right" w:pos="9026" w:leader="dot"/>
            </w:tabs>
            <w:rPr/>
          </w:pPr>
          <w:hyperlink w:anchor="__RefHeading___Toc17173540_1280447820">
            <w:r>
              <w:rPr>
                <w:webHidden/>
                <w:rStyle w:val="IndexLink"/>
                <w:rtl w:val="true"/>
              </w:rPr>
              <w:t>فصل فی غسل الجنابة</w:t>
            </w:r>
            <w:r>
              <w:rPr>
                <w:rStyle w:val="IndexLink"/>
                <w:rtl w:val="true"/>
              </w:rPr>
              <w:tab/>
            </w:r>
            <w:r>
              <w:rPr>
                <w:rStyle w:val="IndexLink"/>
              </w:rPr>
              <w:t>331</w:t>
            </w:r>
          </w:hyperlink>
        </w:p>
        <w:p>
          <w:pPr>
            <w:pStyle w:val="Contents6"/>
            <w:tabs>
              <w:tab w:val="clear" w:pos="7609"/>
              <w:tab w:val="right" w:pos="9026" w:leader="dot"/>
            </w:tabs>
            <w:rPr/>
          </w:pPr>
          <w:hyperlink w:anchor="__RefHeading___Toc17173542_1280447820">
            <w:r>
              <w:rPr>
                <w:webHidden/>
                <w:rStyle w:val="IndexLink"/>
                <w:rtl w:val="true"/>
              </w:rPr>
              <w:t>و هی تحصل بأمرین</w:t>
            </w:r>
            <w:r>
              <w:rPr>
                <w:rStyle w:val="IndexLink"/>
                <w:rtl w:val="true"/>
              </w:rPr>
              <w:tab/>
            </w:r>
            <w:r>
              <w:rPr>
                <w:rStyle w:val="IndexLink"/>
              </w:rPr>
              <w:t>331</w:t>
            </w:r>
          </w:hyperlink>
        </w:p>
        <w:p>
          <w:pPr>
            <w:pStyle w:val="Contents6"/>
            <w:tabs>
              <w:tab w:val="clear" w:pos="7609"/>
              <w:tab w:val="right" w:pos="9026" w:leader="dot"/>
            </w:tabs>
            <w:rPr/>
          </w:pPr>
          <w:hyperlink w:anchor="__RefHeading___Toc17173544_1280447820">
            <w:r>
              <w:rPr>
                <w:webHidden/>
                <w:rStyle w:val="IndexLink"/>
                <w:rtl w:val="true"/>
              </w:rPr>
              <w:t>الأول خروج المنی و لو فی حال النوم أو الاضطرار</w:t>
            </w:r>
            <w:r>
              <w:rPr>
                <w:rStyle w:val="IndexLink"/>
                <w:rtl w:val="true"/>
              </w:rPr>
              <w:tab/>
            </w:r>
            <w:r>
              <w:rPr>
                <w:rStyle w:val="IndexLink"/>
              </w:rPr>
              <w:t>331</w:t>
            </w:r>
          </w:hyperlink>
        </w:p>
        <w:p>
          <w:pPr>
            <w:pStyle w:val="Contents6"/>
            <w:tabs>
              <w:tab w:val="clear" w:pos="7609"/>
              <w:tab w:val="right" w:pos="9026" w:leader="dot"/>
            </w:tabs>
            <w:rPr/>
          </w:pPr>
          <w:hyperlink w:anchor="__RefHeading___Toc17173546_1280447820">
            <w:r>
              <w:rPr>
                <w:webHidden/>
                <w:rStyle w:val="IndexLink"/>
                <w:rtl w:val="true"/>
              </w:rPr>
              <w:t>الثانی الجماع</w:t>
            </w:r>
            <w:r>
              <w:rPr>
                <w:rStyle w:val="IndexLink"/>
                <w:rtl w:val="true"/>
              </w:rPr>
              <w:tab/>
            </w:r>
            <w:r>
              <w:rPr>
                <w:rStyle w:val="IndexLink"/>
              </w:rPr>
              <w:t>332</w:t>
            </w:r>
          </w:hyperlink>
        </w:p>
        <w:p>
          <w:pPr>
            <w:pStyle w:val="Contents6"/>
            <w:tabs>
              <w:tab w:val="clear" w:pos="7609"/>
              <w:tab w:val="right" w:pos="9026" w:leader="dot"/>
            </w:tabs>
            <w:rPr/>
          </w:pPr>
          <w:hyperlink w:anchor="__RefHeading___Toc17173548_1280447820">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7173550_1280447820">
            <w:r>
              <w:rPr>
                <w:webHidden/>
                <w:rStyle w:val="IndexLink"/>
              </w:rPr>
              <w:t>1</w:t>
            </w:r>
            <w:r>
              <w:rPr>
                <w:rStyle w:val="IndexLink"/>
                <w:rtl w:val="true"/>
              </w:rPr>
              <w:t xml:space="preserve"> </w:t>
            </w:r>
            <w:r>
              <w:rPr>
                <w:rStyle w:val="IndexLink"/>
                <w:rtl w:val="true"/>
              </w:rPr>
              <w:t>مسألة إذا رأی فی ثوبه منیا و علم أنه منه و لم یغتسل بعده</w:t>
            </w:r>
            <w:r>
              <w:rPr>
                <w:rStyle w:val="IndexLink"/>
                <w:rtl w:val="true"/>
              </w:rPr>
              <w:tab/>
            </w:r>
            <w:r>
              <w:rPr>
                <w:rStyle w:val="IndexLink"/>
              </w:rPr>
              <w:t>334</w:t>
            </w:r>
          </w:hyperlink>
        </w:p>
        <w:p>
          <w:pPr>
            <w:pStyle w:val="Contents6"/>
            <w:tabs>
              <w:tab w:val="clear" w:pos="7609"/>
              <w:tab w:val="right" w:pos="9026" w:leader="dot"/>
            </w:tabs>
            <w:rPr/>
          </w:pPr>
          <w:hyperlink w:anchor="__RefHeading___Toc17173552_1280447820">
            <w:r>
              <w:rPr>
                <w:webHidden/>
                <w:rStyle w:val="IndexLink"/>
              </w:rPr>
              <w:t>2</w:t>
            </w:r>
            <w:r>
              <w:rPr>
                <w:rStyle w:val="IndexLink"/>
                <w:rtl w:val="true"/>
              </w:rPr>
              <w:t xml:space="preserve"> </w:t>
            </w:r>
            <w:r>
              <w:rPr>
                <w:rStyle w:val="IndexLink"/>
                <w:rtl w:val="true"/>
              </w:rPr>
              <w:t>مسألة إذا علم بجنابة و غسل و لم یعلم السابق منهما وجب علیه الغسل</w:t>
            </w:r>
            <w:r>
              <w:rPr>
                <w:rStyle w:val="IndexLink"/>
                <w:rtl w:val="true"/>
              </w:rPr>
              <w:tab/>
            </w:r>
            <w:r>
              <w:rPr>
                <w:rStyle w:val="IndexLink"/>
              </w:rPr>
              <w:t>334</w:t>
            </w:r>
          </w:hyperlink>
        </w:p>
        <w:p>
          <w:pPr>
            <w:pStyle w:val="Contents6"/>
            <w:tabs>
              <w:tab w:val="clear" w:pos="7609"/>
              <w:tab w:val="right" w:pos="9026" w:leader="dot"/>
            </w:tabs>
            <w:rPr/>
          </w:pPr>
          <w:hyperlink w:anchor="__RefHeading___Toc17173554_1280447820">
            <w:r>
              <w:rPr>
                <w:webHidden/>
                <w:rStyle w:val="IndexLink"/>
              </w:rPr>
              <w:t>3</w:t>
            </w:r>
            <w:r>
              <w:rPr>
                <w:rStyle w:val="IndexLink"/>
                <w:rtl w:val="true"/>
              </w:rPr>
              <w:t xml:space="preserve"> </w:t>
            </w:r>
            <w:r>
              <w:rPr>
                <w:rStyle w:val="IndexLink"/>
                <w:rtl w:val="true"/>
              </w:rPr>
              <w:t>مسألة فی الجنابة الدائرة بین شخصین لا یجب الغسل علی واحد منهما</w:t>
            </w:r>
            <w:r>
              <w:rPr>
                <w:rStyle w:val="IndexLink"/>
                <w:rtl w:val="true"/>
              </w:rPr>
              <w:tab/>
            </w:r>
            <w:r>
              <w:rPr>
                <w:rStyle w:val="IndexLink"/>
              </w:rPr>
              <w:t>334</w:t>
            </w:r>
          </w:hyperlink>
        </w:p>
        <w:p>
          <w:pPr>
            <w:pStyle w:val="Contents6"/>
            <w:tabs>
              <w:tab w:val="clear" w:pos="7609"/>
              <w:tab w:val="right" w:pos="9026" w:leader="dot"/>
            </w:tabs>
            <w:rPr/>
          </w:pPr>
          <w:hyperlink w:anchor="__RefHeading___Toc17173556_1280447820">
            <w:r>
              <w:rPr>
                <w:webHidden/>
                <w:rStyle w:val="IndexLink"/>
              </w:rPr>
              <w:t>4</w:t>
            </w:r>
            <w:r>
              <w:rPr>
                <w:rStyle w:val="IndexLink"/>
                <w:rtl w:val="true"/>
              </w:rPr>
              <w:t xml:space="preserve"> </w:t>
            </w:r>
            <w:r>
              <w:rPr>
                <w:rStyle w:val="IndexLink"/>
                <w:rtl w:val="true"/>
              </w:rPr>
              <w:t>مسألة إذا دارت الجنابة بین شخصین لا یجوز لأحدهما الاقتداء بالآخر</w:t>
            </w:r>
            <w:r>
              <w:rPr>
                <w:rStyle w:val="IndexLink"/>
                <w:rtl w:val="true"/>
              </w:rPr>
              <w:tab/>
            </w:r>
            <w:r>
              <w:rPr>
                <w:rStyle w:val="IndexLink"/>
              </w:rPr>
              <w:t>335</w:t>
            </w:r>
          </w:hyperlink>
        </w:p>
        <w:p>
          <w:pPr>
            <w:pStyle w:val="Contents6"/>
            <w:tabs>
              <w:tab w:val="clear" w:pos="7609"/>
              <w:tab w:val="right" w:pos="9026" w:leader="dot"/>
            </w:tabs>
            <w:rPr/>
          </w:pPr>
          <w:hyperlink w:anchor="__RefHeading___Toc17173558_1280447820">
            <w:r>
              <w:rPr>
                <w:webHidden/>
                <w:rStyle w:val="IndexLink"/>
              </w:rPr>
              <w:t>5</w:t>
            </w:r>
            <w:r>
              <w:rPr>
                <w:rStyle w:val="IndexLink"/>
                <w:rtl w:val="true"/>
              </w:rPr>
              <w:t xml:space="preserve"> </w:t>
            </w:r>
            <w:r>
              <w:rPr>
                <w:rStyle w:val="IndexLink"/>
                <w:rtl w:val="true"/>
              </w:rPr>
              <w:t>مسألة إذا خرج المنی بصورة الدم وجب الغسل أیضا</w:t>
            </w:r>
            <w:r>
              <w:rPr>
                <w:rStyle w:val="IndexLink"/>
                <w:rtl w:val="true"/>
              </w:rPr>
              <w:tab/>
            </w:r>
            <w:r>
              <w:rPr>
                <w:rStyle w:val="IndexLink"/>
              </w:rPr>
              <w:t>336</w:t>
            </w:r>
          </w:hyperlink>
        </w:p>
        <w:p>
          <w:pPr>
            <w:pStyle w:val="Contents6"/>
            <w:tabs>
              <w:tab w:val="clear" w:pos="7609"/>
              <w:tab w:val="right" w:pos="9026" w:leader="dot"/>
            </w:tabs>
            <w:rPr/>
          </w:pPr>
          <w:hyperlink w:anchor="__RefHeading___Toc17173560_1280447820">
            <w:r>
              <w:rPr>
                <w:webHidden/>
                <w:rStyle w:val="IndexLink"/>
              </w:rPr>
              <w:t>6</w:t>
            </w:r>
            <w:r>
              <w:rPr>
                <w:rStyle w:val="IndexLink"/>
                <w:rtl w:val="true"/>
              </w:rPr>
              <w:t xml:space="preserve"> </w:t>
            </w:r>
            <w:r>
              <w:rPr>
                <w:rStyle w:val="IndexLink"/>
                <w:rtl w:val="true"/>
              </w:rPr>
              <w:t>مسألة المرأة تحتلم کالرجل</w:t>
            </w:r>
            <w:r>
              <w:rPr>
                <w:rStyle w:val="IndexLink"/>
                <w:rtl w:val="true"/>
              </w:rPr>
              <w:tab/>
            </w:r>
            <w:r>
              <w:rPr>
                <w:rStyle w:val="IndexLink"/>
              </w:rPr>
              <w:t>337</w:t>
            </w:r>
          </w:hyperlink>
        </w:p>
        <w:p>
          <w:pPr>
            <w:pStyle w:val="Contents6"/>
            <w:tabs>
              <w:tab w:val="clear" w:pos="7609"/>
              <w:tab w:val="right" w:pos="9026" w:leader="dot"/>
            </w:tabs>
            <w:rPr/>
          </w:pPr>
          <w:hyperlink w:anchor="__RefHeading___Toc17173562_1280447820">
            <w:r>
              <w:rPr>
                <w:webHidden/>
                <w:rStyle w:val="IndexLink"/>
              </w:rPr>
              <w:t>7</w:t>
            </w:r>
            <w:r>
              <w:rPr>
                <w:rStyle w:val="IndexLink"/>
                <w:rtl w:val="true"/>
              </w:rPr>
              <w:t xml:space="preserve"> </w:t>
            </w:r>
            <w:r>
              <w:rPr>
                <w:rStyle w:val="IndexLink"/>
                <w:rtl w:val="true"/>
              </w:rPr>
              <w:t>مسألة إذا تحرک المنی فی النوم عن محله بالاحتلام و لم یخرج إلی خارج لا یجب الغسل</w:t>
            </w:r>
            <w:r>
              <w:rPr>
                <w:rStyle w:val="IndexLink"/>
                <w:rtl w:val="true"/>
              </w:rPr>
              <w:tab/>
            </w:r>
            <w:r>
              <w:rPr>
                <w:rStyle w:val="IndexLink"/>
              </w:rPr>
              <w:t>337</w:t>
            </w:r>
          </w:hyperlink>
        </w:p>
        <w:p>
          <w:pPr>
            <w:pStyle w:val="Contents6"/>
            <w:tabs>
              <w:tab w:val="clear" w:pos="7609"/>
              <w:tab w:val="right" w:pos="9026" w:leader="dot"/>
            </w:tabs>
            <w:rPr/>
          </w:pPr>
          <w:hyperlink w:anchor="__RefHeading___Toc17173564_1280447820">
            <w:r>
              <w:rPr>
                <w:webHidden/>
                <w:rStyle w:val="IndexLink"/>
              </w:rPr>
              <w:t>8</w:t>
            </w:r>
            <w:r>
              <w:rPr>
                <w:rStyle w:val="IndexLink"/>
                <w:rtl w:val="true"/>
              </w:rPr>
              <w:t xml:space="preserve"> </w:t>
            </w:r>
            <w:r>
              <w:rPr>
                <w:rStyle w:val="IndexLink"/>
                <w:rtl w:val="true"/>
              </w:rPr>
              <w:t>مسألة یجوز للشخص إجناب نفسه</w:t>
            </w:r>
            <w:r>
              <w:rPr>
                <w:rStyle w:val="IndexLink"/>
                <w:rtl w:val="true"/>
              </w:rPr>
              <w:tab/>
            </w:r>
            <w:r>
              <w:rPr>
                <w:rStyle w:val="IndexLink"/>
              </w:rPr>
              <w:t>337</w:t>
            </w:r>
          </w:hyperlink>
        </w:p>
        <w:p>
          <w:pPr>
            <w:pStyle w:val="Contents6"/>
            <w:tabs>
              <w:tab w:val="clear" w:pos="7609"/>
              <w:tab w:val="right" w:pos="9026" w:leader="dot"/>
            </w:tabs>
            <w:rPr/>
          </w:pPr>
          <w:hyperlink w:anchor="__RefHeading___Toc17173566_1280447820">
            <w:r>
              <w:rPr>
                <w:webHidden/>
                <w:rStyle w:val="IndexLink"/>
              </w:rPr>
              <w:t>9</w:t>
            </w:r>
            <w:r>
              <w:rPr>
                <w:rStyle w:val="IndexLink"/>
                <w:rtl w:val="true"/>
              </w:rPr>
              <w:t xml:space="preserve"> </w:t>
            </w:r>
            <w:r>
              <w:rPr>
                <w:rStyle w:val="IndexLink"/>
                <w:rtl w:val="true"/>
              </w:rPr>
              <w:t>مسألة إذا شک فی أنه هل حصل الدخول أم لا</w:t>
            </w:r>
            <w:r>
              <w:rPr>
                <w:rStyle w:val="IndexLink"/>
                <w:rtl w:val="true"/>
              </w:rPr>
              <w:tab/>
            </w:r>
            <w:r>
              <w:rPr>
                <w:rStyle w:val="IndexLink"/>
              </w:rPr>
              <w:t>338</w:t>
            </w:r>
          </w:hyperlink>
        </w:p>
        <w:p>
          <w:pPr>
            <w:pStyle w:val="Contents6"/>
            <w:tabs>
              <w:tab w:val="clear" w:pos="7609"/>
              <w:tab w:val="right" w:pos="9026" w:leader="dot"/>
            </w:tabs>
            <w:rPr/>
          </w:pPr>
          <w:hyperlink w:anchor="__RefHeading___Toc17173568_1280447820">
            <w:r>
              <w:rPr>
                <w:webHidden/>
                <w:rStyle w:val="IndexLink"/>
              </w:rPr>
              <w:t>10</w:t>
            </w:r>
            <w:r>
              <w:rPr>
                <w:rStyle w:val="IndexLink"/>
                <w:rtl w:val="true"/>
              </w:rPr>
              <w:t xml:space="preserve"> </w:t>
            </w:r>
            <w:r>
              <w:rPr>
                <w:rStyle w:val="IndexLink"/>
                <w:rtl w:val="true"/>
              </w:rPr>
              <w:t>مسألة لا فرق فی کون إدخال تمام الذکر أو الحشفة موجبا للجنابة بین أن یکون مجردا أو ملفوفا بوصلة أو غیرها</w:t>
            </w:r>
            <w:r>
              <w:rPr>
                <w:rStyle w:val="IndexLink"/>
                <w:rtl w:val="true"/>
              </w:rPr>
              <w:tab/>
            </w:r>
            <w:r>
              <w:rPr>
                <w:rStyle w:val="IndexLink"/>
              </w:rPr>
              <w:t>338</w:t>
            </w:r>
          </w:hyperlink>
        </w:p>
        <w:p>
          <w:pPr>
            <w:pStyle w:val="Contents6"/>
            <w:tabs>
              <w:tab w:val="clear" w:pos="7609"/>
              <w:tab w:val="right" w:pos="9026" w:leader="dot"/>
            </w:tabs>
            <w:rPr/>
          </w:pPr>
          <w:hyperlink w:anchor="__RefHeading___Toc17173570_1280447820">
            <w:r>
              <w:rPr>
                <w:webHidden/>
                <w:rStyle w:val="IndexLink"/>
              </w:rPr>
              <w:t>11</w:t>
            </w:r>
            <w:r>
              <w:rPr>
                <w:rStyle w:val="IndexLink"/>
                <w:rtl w:val="true"/>
              </w:rPr>
              <w:t xml:space="preserve"> </w:t>
            </w:r>
            <w:r>
              <w:rPr>
                <w:rStyle w:val="IndexLink"/>
                <w:rtl w:val="true"/>
              </w:rPr>
              <w:t>مسألة فی الموارد التی یکون الاحتیاط فی الجمع بین الغسل و الوضوء</w:t>
            </w:r>
            <w:r>
              <w:rPr>
                <w:rStyle w:val="IndexLink"/>
                <w:rtl w:val="true"/>
              </w:rPr>
              <w:tab/>
            </w:r>
            <w:r>
              <w:rPr>
                <w:rStyle w:val="IndexLink"/>
              </w:rPr>
              <w:t>338</w:t>
            </w:r>
          </w:hyperlink>
        </w:p>
        <w:p>
          <w:pPr>
            <w:pStyle w:val="Contents6"/>
            <w:tabs>
              <w:tab w:val="clear" w:pos="7609"/>
              <w:tab w:val="right" w:pos="9026" w:leader="dot"/>
            </w:tabs>
            <w:rPr/>
          </w:pPr>
          <w:hyperlink w:anchor="__RefHeading___Toc17173572_1280447820">
            <w:r>
              <w:rPr>
                <w:webHidden/>
                <w:rStyle w:val="IndexLink"/>
                <w:rtl w:val="true"/>
              </w:rPr>
              <w:t>فصل فیما یتوقف علی الغسل من الجنابة</w:t>
            </w:r>
            <w:r>
              <w:rPr>
                <w:rStyle w:val="IndexLink"/>
                <w:rtl w:val="true"/>
              </w:rPr>
              <w:tab/>
            </w:r>
            <w:r>
              <w:rPr>
                <w:rStyle w:val="IndexLink"/>
              </w:rPr>
              <w:t>338</w:t>
            </w:r>
          </w:hyperlink>
        </w:p>
        <w:p>
          <w:pPr>
            <w:pStyle w:val="Contents6"/>
            <w:tabs>
              <w:tab w:val="clear" w:pos="7609"/>
              <w:tab w:val="right" w:pos="9026" w:leader="dot"/>
            </w:tabs>
            <w:rPr/>
          </w:pPr>
          <w:hyperlink w:anchor="__RefHeading___Toc17173574_1280447820">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17173576_1280447820">
            <w:r>
              <w:rPr>
                <w:webHidden/>
                <w:rStyle w:val="IndexLink"/>
                <w:rtl w:val="true"/>
              </w:rPr>
              <w:t>الأول الصلاة واجبة أو مستحبة أداء و قضاء</w:t>
            </w:r>
            <w:r>
              <w:rPr>
                <w:rStyle w:val="IndexLink"/>
                <w:rtl w:val="true"/>
              </w:rPr>
              <w:tab/>
            </w:r>
            <w:r>
              <w:rPr>
                <w:rStyle w:val="IndexLink"/>
              </w:rPr>
              <w:t>338</w:t>
            </w:r>
          </w:hyperlink>
        </w:p>
        <w:p>
          <w:pPr>
            <w:pStyle w:val="Contents6"/>
            <w:tabs>
              <w:tab w:val="clear" w:pos="7609"/>
              <w:tab w:val="right" w:pos="9026" w:leader="dot"/>
            </w:tabs>
            <w:rPr/>
          </w:pPr>
          <w:hyperlink w:anchor="__RefHeading___Toc17173578_1280447820">
            <w:r>
              <w:rPr>
                <w:webHidden/>
                <w:rStyle w:val="IndexLink"/>
                <w:rtl w:val="true"/>
              </w:rPr>
              <w:t>الثانی الطواف الواجب دون المندوب</w:t>
            </w:r>
            <w:r>
              <w:rPr>
                <w:rStyle w:val="IndexLink"/>
                <w:rtl w:val="true"/>
              </w:rPr>
              <w:tab/>
            </w:r>
            <w:r>
              <w:rPr>
                <w:rStyle w:val="IndexLink"/>
              </w:rPr>
              <w:t>338</w:t>
            </w:r>
          </w:hyperlink>
        </w:p>
        <w:p>
          <w:pPr>
            <w:pStyle w:val="Contents6"/>
            <w:tabs>
              <w:tab w:val="clear" w:pos="7609"/>
              <w:tab w:val="right" w:pos="9026" w:leader="dot"/>
            </w:tabs>
            <w:rPr/>
          </w:pPr>
          <w:hyperlink w:anchor="__RefHeading___Toc17173580_1280447820">
            <w:r>
              <w:rPr>
                <w:webHidden/>
                <w:rStyle w:val="IndexLink"/>
                <w:rtl w:val="true"/>
              </w:rPr>
              <w:t>الثالث صوم شهر رمضان و قضاؤه</w:t>
            </w:r>
            <w:r>
              <w:rPr>
                <w:rStyle w:val="IndexLink"/>
                <w:rtl w:val="true"/>
              </w:rPr>
              <w:tab/>
            </w:r>
            <w:r>
              <w:rPr>
                <w:rStyle w:val="IndexLink"/>
              </w:rPr>
              <w:t>339</w:t>
            </w:r>
          </w:hyperlink>
        </w:p>
        <w:p>
          <w:pPr>
            <w:pStyle w:val="Contents6"/>
            <w:tabs>
              <w:tab w:val="clear" w:pos="7609"/>
              <w:tab w:val="right" w:pos="9026" w:leader="dot"/>
            </w:tabs>
            <w:rPr/>
          </w:pPr>
          <w:hyperlink w:anchor="__RefHeading___Toc17173582_1280447820">
            <w:r>
              <w:rPr>
                <w:webHidden/>
                <w:rStyle w:val="IndexLink"/>
                <w:rtl w:val="true"/>
              </w:rPr>
              <w:t>فصل فیما یحرم علی الجنب</w:t>
            </w:r>
            <w:r>
              <w:rPr>
                <w:rStyle w:val="IndexLink"/>
                <w:rtl w:val="true"/>
              </w:rPr>
              <w:tab/>
            </w:r>
            <w:r>
              <w:rPr>
                <w:rStyle w:val="IndexLink"/>
              </w:rPr>
              <w:t>339</w:t>
            </w:r>
          </w:hyperlink>
        </w:p>
        <w:p>
          <w:pPr>
            <w:pStyle w:val="Contents6"/>
            <w:tabs>
              <w:tab w:val="clear" w:pos="7609"/>
              <w:tab w:val="right" w:pos="9026" w:leader="dot"/>
            </w:tabs>
            <w:rPr/>
          </w:pPr>
          <w:hyperlink w:anchor="__RefHeading___Toc17173584_1280447820">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7173586_1280447820">
            <w:r>
              <w:rPr>
                <w:webHidden/>
                <w:rStyle w:val="IndexLink"/>
                <w:rtl w:val="true"/>
              </w:rPr>
              <w:t>الأول مس خط المصحف</w:t>
            </w:r>
            <w:r>
              <w:rPr>
                <w:rStyle w:val="IndexLink"/>
                <w:rtl w:val="true"/>
              </w:rPr>
              <w:tab/>
            </w:r>
            <w:r>
              <w:rPr>
                <w:rStyle w:val="IndexLink"/>
              </w:rPr>
              <w:t>339</w:t>
            </w:r>
          </w:hyperlink>
        </w:p>
        <w:p>
          <w:pPr>
            <w:pStyle w:val="Contents6"/>
            <w:tabs>
              <w:tab w:val="clear" w:pos="7609"/>
              <w:tab w:val="right" w:pos="9026" w:leader="dot"/>
            </w:tabs>
            <w:rPr/>
          </w:pPr>
          <w:hyperlink w:anchor="__RefHeading___Toc17173588_1280447820">
            <w:r>
              <w:rPr>
                <w:webHidden/>
                <w:rStyle w:val="IndexLink"/>
                <w:rtl w:val="true"/>
              </w:rPr>
              <w:t>الثانی دخول مسجد الحرام و مسجد النبی ص</w:t>
            </w:r>
            <w:r>
              <w:rPr>
                <w:rStyle w:val="IndexLink"/>
                <w:rtl w:val="true"/>
              </w:rPr>
              <w:tab/>
            </w:r>
            <w:r>
              <w:rPr>
                <w:rStyle w:val="IndexLink"/>
              </w:rPr>
              <w:t>339</w:t>
            </w:r>
          </w:hyperlink>
        </w:p>
        <w:p>
          <w:pPr>
            <w:pStyle w:val="Contents6"/>
            <w:tabs>
              <w:tab w:val="clear" w:pos="7609"/>
              <w:tab w:val="right" w:pos="9026" w:leader="dot"/>
            </w:tabs>
            <w:rPr/>
          </w:pPr>
          <w:hyperlink w:anchor="__RefHeading___Toc17173590_1280447820">
            <w:r>
              <w:rPr>
                <w:webHidden/>
                <w:rStyle w:val="IndexLink"/>
                <w:rtl w:val="true"/>
              </w:rPr>
              <w:t>الثالث المکث فی سائر المساجد</w:t>
            </w:r>
            <w:r>
              <w:rPr>
                <w:rStyle w:val="IndexLink"/>
                <w:rtl w:val="true"/>
              </w:rPr>
              <w:tab/>
            </w:r>
            <w:r>
              <w:rPr>
                <w:rStyle w:val="IndexLink"/>
              </w:rPr>
              <w:t>339</w:t>
            </w:r>
          </w:hyperlink>
        </w:p>
        <w:p>
          <w:pPr>
            <w:pStyle w:val="Contents6"/>
            <w:tabs>
              <w:tab w:val="clear" w:pos="7609"/>
              <w:tab w:val="right" w:pos="9026" w:leader="dot"/>
            </w:tabs>
            <w:rPr/>
          </w:pPr>
          <w:hyperlink w:anchor="__RefHeading___Toc17173592_1280447820">
            <w:r>
              <w:rPr>
                <w:webHidden/>
                <w:rStyle w:val="IndexLink"/>
                <w:rtl w:val="true"/>
              </w:rPr>
              <w:t>الرابع الدخول فی المساجد بقصد وضع شیء فیها بل مطلق الوضع فیها</w:t>
            </w:r>
            <w:r>
              <w:rPr>
                <w:rStyle w:val="IndexLink"/>
                <w:rtl w:val="true"/>
              </w:rPr>
              <w:tab/>
            </w:r>
            <w:r>
              <w:rPr>
                <w:rStyle w:val="IndexLink"/>
              </w:rPr>
              <w:t>340</w:t>
            </w:r>
          </w:hyperlink>
        </w:p>
        <w:p>
          <w:pPr>
            <w:pStyle w:val="Contents6"/>
            <w:tabs>
              <w:tab w:val="clear" w:pos="7609"/>
              <w:tab w:val="right" w:pos="9026" w:leader="dot"/>
            </w:tabs>
            <w:rPr/>
          </w:pPr>
          <w:hyperlink w:anchor="__RefHeading___Toc17173594_1280447820">
            <w:r>
              <w:rPr>
                <w:webHidden/>
                <w:rStyle w:val="IndexLink"/>
                <w:rtl w:val="true"/>
              </w:rPr>
              <w:t>اشارة</w:t>
            </w:r>
            <w:r>
              <w:rPr>
                <w:rStyle w:val="IndexLink"/>
                <w:rtl w:val="true"/>
              </w:rPr>
              <w:tab/>
            </w:r>
            <w:r>
              <w:rPr>
                <w:rStyle w:val="IndexLink"/>
              </w:rPr>
              <w:t>340</w:t>
            </w:r>
          </w:hyperlink>
        </w:p>
        <w:p>
          <w:pPr>
            <w:pStyle w:val="Contents6"/>
            <w:tabs>
              <w:tab w:val="clear" w:pos="7609"/>
              <w:tab w:val="right" w:pos="9026" w:leader="dot"/>
            </w:tabs>
            <w:rPr/>
          </w:pPr>
          <w:hyperlink w:anchor="__RefHeading___Toc17173596_1280447820">
            <w:r>
              <w:rPr>
                <w:webHidden/>
                <w:rStyle w:val="IndexLink"/>
              </w:rPr>
              <w:t>1</w:t>
            </w:r>
            <w:r>
              <w:rPr>
                <w:rStyle w:val="IndexLink"/>
                <w:rtl w:val="true"/>
              </w:rPr>
              <w:t xml:space="preserve"> </w:t>
            </w:r>
            <w:r>
              <w:rPr>
                <w:rStyle w:val="IndexLink"/>
                <w:rtl w:val="true"/>
              </w:rPr>
              <w:t>مسألة من نام فی أحد المسجدین و احتلم أو أجنب فیهما</w:t>
            </w:r>
            <w:r>
              <w:rPr>
                <w:rStyle w:val="IndexLink"/>
                <w:rtl w:val="true"/>
              </w:rPr>
              <w:tab/>
            </w:r>
            <w:r>
              <w:rPr>
                <w:rStyle w:val="IndexLink"/>
              </w:rPr>
              <w:t>341</w:t>
            </w:r>
          </w:hyperlink>
        </w:p>
        <w:p>
          <w:pPr>
            <w:pStyle w:val="Contents6"/>
            <w:tabs>
              <w:tab w:val="clear" w:pos="7609"/>
              <w:tab w:val="right" w:pos="9026" w:leader="dot"/>
            </w:tabs>
            <w:rPr/>
          </w:pPr>
          <w:hyperlink w:anchor="__RefHeading___Toc17173598_1280447820">
            <w:r>
              <w:rPr>
                <w:webHidden/>
                <w:rStyle w:val="IndexLink"/>
              </w:rPr>
              <w:t>2</w:t>
            </w:r>
            <w:r>
              <w:rPr>
                <w:rStyle w:val="IndexLink"/>
                <w:rtl w:val="true"/>
              </w:rPr>
              <w:t xml:space="preserve"> </w:t>
            </w:r>
            <w:r>
              <w:rPr>
                <w:rStyle w:val="IndexLink"/>
                <w:rtl w:val="true"/>
              </w:rPr>
              <w:t>مسألة لا فرق فی حرمة دخول الجنب فی المساجد بین المعمور منها و الخراب</w:t>
            </w:r>
            <w:r>
              <w:rPr>
                <w:rStyle w:val="IndexLink"/>
                <w:rtl w:val="true"/>
              </w:rPr>
              <w:tab/>
            </w:r>
            <w:r>
              <w:rPr>
                <w:rStyle w:val="IndexLink"/>
              </w:rPr>
              <w:t>341</w:t>
            </w:r>
          </w:hyperlink>
        </w:p>
        <w:p>
          <w:pPr>
            <w:pStyle w:val="Contents6"/>
            <w:tabs>
              <w:tab w:val="clear" w:pos="7609"/>
              <w:tab w:val="right" w:pos="9026" w:leader="dot"/>
            </w:tabs>
            <w:rPr/>
          </w:pPr>
          <w:hyperlink w:anchor="__RefHeading___Toc17173600_1280447820">
            <w:r>
              <w:rPr>
                <w:webHidden/>
                <w:rStyle w:val="IndexLink"/>
              </w:rPr>
              <w:t>3</w:t>
            </w:r>
            <w:r>
              <w:rPr>
                <w:rStyle w:val="IndexLink"/>
                <w:rtl w:val="true"/>
              </w:rPr>
              <w:t xml:space="preserve"> </w:t>
            </w:r>
            <w:r>
              <w:rPr>
                <w:rStyle w:val="IndexLink"/>
                <w:rtl w:val="true"/>
              </w:rPr>
              <w:t>مسألة إذا عین الشخص فی بیته مکانا للصلاة</w:t>
            </w:r>
            <w:r>
              <w:rPr>
                <w:rStyle w:val="IndexLink"/>
                <w:rtl w:val="true"/>
              </w:rPr>
              <w:tab/>
            </w:r>
            <w:r>
              <w:rPr>
                <w:rStyle w:val="IndexLink"/>
              </w:rPr>
              <w:t>342</w:t>
            </w:r>
          </w:hyperlink>
        </w:p>
        <w:p>
          <w:pPr>
            <w:pStyle w:val="Contents6"/>
            <w:tabs>
              <w:tab w:val="clear" w:pos="7609"/>
              <w:tab w:val="right" w:pos="9026" w:leader="dot"/>
            </w:tabs>
            <w:rPr/>
          </w:pPr>
          <w:hyperlink w:anchor="__RefHeading___Toc17173602_1280447820">
            <w:r>
              <w:rPr>
                <w:webHidden/>
                <w:rStyle w:val="IndexLink"/>
              </w:rPr>
              <w:t>4</w:t>
            </w:r>
            <w:r>
              <w:rPr>
                <w:rStyle w:val="IndexLink"/>
                <w:rtl w:val="true"/>
              </w:rPr>
              <w:t xml:space="preserve"> </w:t>
            </w:r>
            <w:r>
              <w:rPr>
                <w:rStyle w:val="IndexLink"/>
                <w:rtl w:val="true"/>
              </w:rPr>
              <w:t>مسألة کل ما شک فی کونه جزء من المسجد</w:t>
            </w:r>
            <w:r>
              <w:rPr>
                <w:rStyle w:val="IndexLink"/>
                <w:rtl w:val="true"/>
              </w:rPr>
              <w:tab/>
            </w:r>
            <w:r>
              <w:rPr>
                <w:rStyle w:val="IndexLink"/>
              </w:rPr>
              <w:t>342</w:t>
            </w:r>
          </w:hyperlink>
        </w:p>
        <w:p>
          <w:pPr>
            <w:pStyle w:val="Contents6"/>
            <w:tabs>
              <w:tab w:val="clear" w:pos="7609"/>
              <w:tab w:val="right" w:pos="9026" w:leader="dot"/>
            </w:tabs>
            <w:rPr/>
          </w:pPr>
          <w:hyperlink w:anchor="__RefHeading___Toc17173604_1280447820">
            <w:r>
              <w:rPr>
                <w:webHidden/>
                <w:rStyle w:val="IndexLink"/>
              </w:rPr>
              <w:t>5</w:t>
            </w:r>
            <w:r>
              <w:rPr>
                <w:rStyle w:val="IndexLink"/>
                <w:rtl w:val="true"/>
              </w:rPr>
              <w:t xml:space="preserve"> </w:t>
            </w:r>
            <w:r>
              <w:rPr>
                <w:rStyle w:val="IndexLink"/>
                <w:rtl w:val="true"/>
              </w:rPr>
              <w:t>مسألة الجنب إذا قرأ دعاء کمیل</w:t>
            </w:r>
            <w:r>
              <w:rPr>
                <w:rStyle w:val="IndexLink"/>
                <w:rtl w:val="true"/>
              </w:rPr>
              <w:tab/>
            </w:r>
            <w:r>
              <w:rPr>
                <w:rStyle w:val="IndexLink"/>
              </w:rPr>
              <w:t>342</w:t>
            </w:r>
          </w:hyperlink>
        </w:p>
        <w:p>
          <w:pPr>
            <w:pStyle w:val="Contents6"/>
            <w:tabs>
              <w:tab w:val="clear" w:pos="7609"/>
              <w:tab w:val="right" w:pos="9026" w:leader="dot"/>
            </w:tabs>
            <w:rPr/>
          </w:pPr>
          <w:hyperlink w:anchor="__RefHeading___Toc17173606_1280447820">
            <w:r>
              <w:rPr>
                <w:webHidden/>
                <w:rStyle w:val="IndexLink"/>
              </w:rPr>
              <w:t>6</w:t>
            </w:r>
            <w:r>
              <w:rPr>
                <w:rStyle w:val="IndexLink"/>
                <w:rtl w:val="true"/>
              </w:rPr>
              <w:t xml:space="preserve"> </w:t>
            </w:r>
            <w:r>
              <w:rPr>
                <w:rStyle w:val="IndexLink"/>
                <w:rtl w:val="true"/>
              </w:rPr>
              <w:t>مسألة الأحوط عدم إدخال الجنب فی المسجد</w:t>
            </w:r>
            <w:r>
              <w:rPr>
                <w:rStyle w:val="IndexLink"/>
                <w:rtl w:val="true"/>
              </w:rPr>
              <w:tab/>
            </w:r>
            <w:r>
              <w:rPr>
                <w:rStyle w:val="IndexLink"/>
              </w:rPr>
              <w:t>343</w:t>
            </w:r>
          </w:hyperlink>
        </w:p>
        <w:p>
          <w:pPr>
            <w:pStyle w:val="Contents6"/>
            <w:tabs>
              <w:tab w:val="clear" w:pos="7609"/>
              <w:tab w:val="right" w:pos="9026" w:leader="dot"/>
            </w:tabs>
            <w:rPr/>
          </w:pPr>
          <w:hyperlink w:anchor="__RefHeading___Toc17173608_1280447820">
            <w:r>
              <w:rPr>
                <w:webHidden/>
                <w:rStyle w:val="IndexLink"/>
              </w:rPr>
              <w:t>7</w:t>
            </w:r>
            <w:r>
              <w:rPr>
                <w:rStyle w:val="IndexLink"/>
                <w:rtl w:val="true"/>
              </w:rPr>
              <w:t xml:space="preserve"> </w:t>
            </w:r>
            <w:r>
              <w:rPr>
                <w:rStyle w:val="IndexLink"/>
                <w:rtl w:val="true"/>
              </w:rPr>
              <w:t>مسألة لا یجوز أن یستأجر الجنب لکنس المسجد فی حال جنابته</w:t>
            </w:r>
            <w:r>
              <w:rPr>
                <w:rStyle w:val="IndexLink"/>
                <w:rtl w:val="true"/>
              </w:rPr>
              <w:tab/>
            </w:r>
            <w:r>
              <w:rPr>
                <w:rStyle w:val="IndexLink"/>
              </w:rPr>
              <w:t>343</w:t>
            </w:r>
          </w:hyperlink>
        </w:p>
        <w:p>
          <w:pPr>
            <w:pStyle w:val="Contents6"/>
            <w:tabs>
              <w:tab w:val="clear" w:pos="7609"/>
              <w:tab w:val="right" w:pos="9026" w:leader="dot"/>
            </w:tabs>
            <w:rPr/>
          </w:pPr>
          <w:hyperlink w:anchor="__RefHeading___Toc17173610_1280447820">
            <w:r>
              <w:rPr>
                <w:webHidden/>
                <w:rStyle w:val="IndexLink"/>
              </w:rPr>
              <w:t>8</w:t>
            </w:r>
            <w:r>
              <w:rPr>
                <w:rStyle w:val="IndexLink"/>
                <w:rtl w:val="true"/>
              </w:rPr>
              <w:t xml:space="preserve"> </w:t>
            </w:r>
            <w:r>
              <w:rPr>
                <w:rStyle w:val="IndexLink"/>
                <w:rtl w:val="true"/>
              </w:rPr>
              <w:t>مسألة إذا کان جنبا و کان الماء فی المسجد یجب علیه أن یتیمم</w:t>
            </w:r>
            <w:r>
              <w:rPr>
                <w:rStyle w:val="IndexLink"/>
                <w:rtl w:val="true"/>
              </w:rPr>
              <w:tab/>
            </w:r>
            <w:r>
              <w:rPr>
                <w:rStyle w:val="IndexLink"/>
              </w:rPr>
              <w:t>345</w:t>
            </w:r>
          </w:hyperlink>
        </w:p>
        <w:p>
          <w:pPr>
            <w:pStyle w:val="Contents6"/>
            <w:tabs>
              <w:tab w:val="clear" w:pos="7609"/>
              <w:tab w:val="right" w:pos="9026" w:leader="dot"/>
            </w:tabs>
            <w:rPr/>
          </w:pPr>
          <w:hyperlink w:anchor="__RefHeading___Toc17173612_1280447820">
            <w:r>
              <w:rPr>
                <w:webHidden/>
                <w:rStyle w:val="IndexLink"/>
              </w:rPr>
              <w:t>9</w:t>
            </w:r>
            <w:r>
              <w:rPr>
                <w:rStyle w:val="IndexLink"/>
                <w:rtl w:val="true"/>
              </w:rPr>
              <w:t xml:space="preserve"> </w:t>
            </w:r>
            <w:r>
              <w:rPr>
                <w:rStyle w:val="IndexLink"/>
                <w:rtl w:val="true"/>
              </w:rPr>
              <w:t>مسألة إذا علم إجمالا جنابة أحد الشخصین</w:t>
            </w:r>
            <w:r>
              <w:rPr>
                <w:rStyle w:val="IndexLink"/>
                <w:rtl w:val="true"/>
              </w:rPr>
              <w:tab/>
            </w:r>
            <w:r>
              <w:rPr>
                <w:rStyle w:val="IndexLink"/>
              </w:rPr>
              <w:t>346</w:t>
            </w:r>
          </w:hyperlink>
        </w:p>
        <w:p>
          <w:pPr>
            <w:pStyle w:val="Contents6"/>
            <w:tabs>
              <w:tab w:val="clear" w:pos="7609"/>
              <w:tab w:val="right" w:pos="9026" w:leader="dot"/>
            </w:tabs>
            <w:rPr/>
          </w:pPr>
          <w:hyperlink w:anchor="__RefHeading___Toc17173614_1280447820">
            <w:r>
              <w:rPr>
                <w:webHidden/>
                <w:rStyle w:val="IndexLink"/>
              </w:rPr>
              <w:t>10</w:t>
            </w:r>
            <w:r>
              <w:rPr>
                <w:rStyle w:val="IndexLink"/>
                <w:rtl w:val="true"/>
              </w:rPr>
              <w:t xml:space="preserve"> </w:t>
            </w:r>
            <w:r>
              <w:rPr>
                <w:rStyle w:val="IndexLink"/>
                <w:rtl w:val="true"/>
              </w:rPr>
              <w:t>مسألة مع الشک فی الجنابة لا یحرم شیء من المحرمات المذکورة</w:t>
            </w:r>
            <w:r>
              <w:rPr>
                <w:rStyle w:val="IndexLink"/>
                <w:rtl w:val="true"/>
              </w:rPr>
              <w:tab/>
            </w:r>
            <w:r>
              <w:rPr>
                <w:rStyle w:val="IndexLink"/>
              </w:rPr>
              <w:t>346</w:t>
            </w:r>
          </w:hyperlink>
        </w:p>
        <w:p>
          <w:pPr>
            <w:pStyle w:val="Contents6"/>
            <w:tabs>
              <w:tab w:val="clear" w:pos="7609"/>
              <w:tab w:val="right" w:pos="9026" w:leader="dot"/>
            </w:tabs>
            <w:rPr/>
          </w:pPr>
          <w:hyperlink w:anchor="__RefHeading___Toc17173616_1280447820">
            <w:r>
              <w:rPr>
                <w:webHidden/>
                <w:rStyle w:val="IndexLink"/>
                <w:rtl w:val="true"/>
              </w:rPr>
              <w:t>فصل فیما یکره علی الجنب</w:t>
            </w:r>
            <w:r>
              <w:rPr>
                <w:rStyle w:val="IndexLink"/>
                <w:rtl w:val="true"/>
              </w:rPr>
              <w:tab/>
            </w:r>
            <w:r>
              <w:rPr>
                <w:rStyle w:val="IndexLink"/>
              </w:rPr>
              <w:t>346</w:t>
            </w:r>
          </w:hyperlink>
        </w:p>
        <w:p>
          <w:pPr>
            <w:pStyle w:val="Contents6"/>
            <w:tabs>
              <w:tab w:val="clear" w:pos="7609"/>
              <w:tab w:val="right" w:pos="9026" w:leader="dot"/>
            </w:tabs>
            <w:rPr/>
          </w:pPr>
          <w:hyperlink w:anchor="__RefHeading___Toc17173618_1280447820">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7173620_1280447820">
            <w:r>
              <w:rPr>
                <w:webHidden/>
                <w:rStyle w:val="IndexLink"/>
                <w:rtl w:val="true"/>
              </w:rPr>
              <w:t>الأول الأکل و الشرب</w:t>
            </w:r>
            <w:r>
              <w:rPr>
                <w:rStyle w:val="IndexLink"/>
                <w:rtl w:val="true"/>
              </w:rPr>
              <w:tab/>
            </w:r>
            <w:r>
              <w:rPr>
                <w:rStyle w:val="IndexLink"/>
              </w:rPr>
              <w:t>346</w:t>
            </w:r>
          </w:hyperlink>
        </w:p>
        <w:p>
          <w:pPr>
            <w:pStyle w:val="Contents6"/>
            <w:tabs>
              <w:tab w:val="clear" w:pos="7609"/>
              <w:tab w:val="right" w:pos="9026" w:leader="dot"/>
            </w:tabs>
            <w:rPr/>
          </w:pPr>
          <w:hyperlink w:anchor="__RefHeading___Toc17173622_1280447820">
            <w:r>
              <w:rPr>
                <w:webHidden/>
                <w:rStyle w:val="IndexLink"/>
                <w:rtl w:val="true"/>
              </w:rPr>
              <w:t>الثانی قراءة ما زاد علی سبع آیات من القرآن</w:t>
            </w:r>
            <w:r>
              <w:rPr>
                <w:rStyle w:val="IndexLink"/>
                <w:rtl w:val="true"/>
              </w:rPr>
              <w:tab/>
            </w:r>
            <w:r>
              <w:rPr>
                <w:rStyle w:val="IndexLink"/>
              </w:rPr>
              <w:t>346</w:t>
            </w:r>
          </w:hyperlink>
        </w:p>
        <w:p>
          <w:pPr>
            <w:pStyle w:val="Contents6"/>
            <w:tabs>
              <w:tab w:val="clear" w:pos="7609"/>
              <w:tab w:val="right" w:pos="9026" w:leader="dot"/>
            </w:tabs>
            <w:rPr/>
          </w:pPr>
          <w:hyperlink w:anchor="__RefHeading___Toc17173624_1280447820">
            <w:r>
              <w:rPr>
                <w:webHidden/>
                <w:rStyle w:val="IndexLink"/>
                <w:rtl w:val="true"/>
              </w:rPr>
              <w:t>الثالث مس ما عدا خط المصحف</w:t>
            </w:r>
            <w:r>
              <w:rPr>
                <w:rStyle w:val="IndexLink"/>
                <w:rtl w:val="true"/>
              </w:rPr>
              <w:tab/>
            </w:r>
            <w:r>
              <w:rPr>
                <w:rStyle w:val="IndexLink"/>
              </w:rPr>
              <w:t>346</w:t>
            </w:r>
          </w:hyperlink>
        </w:p>
        <w:p>
          <w:pPr>
            <w:pStyle w:val="Contents6"/>
            <w:tabs>
              <w:tab w:val="clear" w:pos="7609"/>
              <w:tab w:val="right" w:pos="9026" w:leader="dot"/>
            </w:tabs>
            <w:rPr/>
          </w:pPr>
          <w:hyperlink w:anchor="__RefHeading___Toc17173626_1280447820">
            <w:r>
              <w:rPr>
                <w:webHidden/>
                <w:rStyle w:val="IndexLink"/>
                <w:rtl w:val="true"/>
              </w:rPr>
              <w:t>الرابع النوم إلا أن یتوضأ أو یتیمم</w:t>
            </w:r>
            <w:r>
              <w:rPr>
                <w:rStyle w:val="IndexLink"/>
                <w:rtl w:val="true"/>
              </w:rPr>
              <w:tab/>
            </w:r>
            <w:r>
              <w:rPr>
                <w:rStyle w:val="IndexLink"/>
              </w:rPr>
              <w:t>346</w:t>
            </w:r>
          </w:hyperlink>
        </w:p>
        <w:p>
          <w:pPr>
            <w:pStyle w:val="Contents6"/>
            <w:tabs>
              <w:tab w:val="clear" w:pos="7609"/>
              <w:tab w:val="right" w:pos="9026" w:leader="dot"/>
            </w:tabs>
            <w:rPr/>
          </w:pPr>
          <w:hyperlink w:anchor="__RefHeading___Toc17173628_1280447820">
            <w:r>
              <w:rPr>
                <w:webHidden/>
                <w:rStyle w:val="IndexLink"/>
                <w:rtl w:val="true"/>
              </w:rPr>
              <w:t>الخامس الخضاب رجلا کان أو امرأة</w:t>
            </w:r>
            <w:r>
              <w:rPr>
                <w:rStyle w:val="IndexLink"/>
                <w:rtl w:val="true"/>
              </w:rPr>
              <w:tab/>
            </w:r>
            <w:r>
              <w:rPr>
                <w:rStyle w:val="IndexLink"/>
              </w:rPr>
              <w:t>346</w:t>
            </w:r>
          </w:hyperlink>
        </w:p>
        <w:p>
          <w:pPr>
            <w:pStyle w:val="Contents6"/>
            <w:tabs>
              <w:tab w:val="clear" w:pos="7609"/>
              <w:tab w:val="right" w:pos="9026" w:leader="dot"/>
            </w:tabs>
            <w:rPr/>
          </w:pPr>
          <w:hyperlink w:anchor="__RefHeading___Toc17173630_1280447820">
            <w:r>
              <w:rPr>
                <w:webHidden/>
                <w:rStyle w:val="IndexLink"/>
                <w:rtl w:val="true"/>
              </w:rPr>
              <w:t>السادس</w:t>
            </w:r>
            <w:r>
              <w:rPr>
                <w:rStyle w:val="IndexLink"/>
                <w:rtl w:val="true"/>
              </w:rPr>
              <w:tab/>
            </w:r>
            <w:r>
              <w:rPr>
                <w:rStyle w:val="IndexLink"/>
              </w:rPr>
              <w:t>346</w:t>
            </w:r>
          </w:hyperlink>
        </w:p>
        <w:p>
          <w:pPr>
            <w:pStyle w:val="Contents6"/>
            <w:tabs>
              <w:tab w:val="clear" w:pos="7609"/>
              <w:tab w:val="right" w:pos="9026" w:leader="dot"/>
            </w:tabs>
            <w:rPr/>
          </w:pPr>
          <w:hyperlink w:anchor="__RefHeading___Toc17173632_1280447820">
            <w:r>
              <w:rPr>
                <w:webHidden/>
                <w:rStyle w:val="IndexLink"/>
                <w:rtl w:val="true"/>
              </w:rPr>
              <w:t>السابع الجماع</w:t>
            </w:r>
            <w:r>
              <w:rPr>
                <w:rStyle w:val="IndexLink"/>
                <w:rtl w:val="true"/>
              </w:rPr>
              <w:tab/>
            </w:r>
            <w:r>
              <w:rPr>
                <w:rStyle w:val="IndexLink"/>
              </w:rPr>
              <w:t>346</w:t>
            </w:r>
          </w:hyperlink>
        </w:p>
        <w:p>
          <w:pPr>
            <w:pStyle w:val="Contents6"/>
            <w:tabs>
              <w:tab w:val="clear" w:pos="7609"/>
              <w:tab w:val="right" w:pos="9026" w:leader="dot"/>
            </w:tabs>
            <w:rPr/>
          </w:pPr>
          <w:hyperlink w:anchor="__RefHeading___Toc17173634_1280447820">
            <w:r>
              <w:rPr>
                <w:webHidden/>
                <w:rStyle w:val="IndexLink"/>
                <w:rtl w:val="true"/>
              </w:rPr>
              <w:t>الثامن</w:t>
            </w:r>
            <w:r>
              <w:rPr>
                <w:rStyle w:val="IndexLink"/>
                <w:rtl w:val="true"/>
              </w:rPr>
              <w:tab/>
            </w:r>
            <w:r>
              <w:rPr>
                <w:rStyle w:val="IndexLink"/>
              </w:rPr>
              <w:t>346</w:t>
            </w:r>
          </w:hyperlink>
        </w:p>
        <w:p>
          <w:pPr>
            <w:pStyle w:val="Contents6"/>
            <w:tabs>
              <w:tab w:val="clear" w:pos="7609"/>
              <w:tab w:val="right" w:pos="9026" w:leader="dot"/>
            </w:tabs>
            <w:rPr/>
          </w:pPr>
          <w:hyperlink w:anchor="__RefHeading___Toc17173636_1280447820">
            <w:r>
              <w:rPr>
                <w:webHidden/>
                <w:rStyle w:val="IndexLink"/>
                <w:rtl w:val="true"/>
              </w:rPr>
              <w:t>التاسع</w:t>
            </w:r>
            <w:r>
              <w:rPr>
                <w:rStyle w:val="IndexLink"/>
                <w:rtl w:val="true"/>
              </w:rPr>
              <w:tab/>
            </w:r>
            <w:r>
              <w:rPr>
                <w:rStyle w:val="IndexLink"/>
              </w:rPr>
              <w:t>346</w:t>
            </w:r>
          </w:hyperlink>
        </w:p>
        <w:p>
          <w:pPr>
            <w:pStyle w:val="Contents6"/>
            <w:tabs>
              <w:tab w:val="clear" w:pos="7609"/>
              <w:tab w:val="right" w:pos="9026" w:leader="dot"/>
            </w:tabs>
            <w:rPr/>
          </w:pPr>
          <w:hyperlink w:anchor="__RefHeading___Toc17173638_1280447820">
            <w:r>
              <w:rPr>
                <w:webHidden/>
                <w:rStyle w:val="IndexLink"/>
                <w:rtl w:val="true"/>
              </w:rPr>
              <w:t>فصل فی أحکام غسل الجنابة</w:t>
            </w:r>
            <w:r>
              <w:rPr>
                <w:rStyle w:val="IndexLink"/>
                <w:rtl w:val="true"/>
              </w:rPr>
              <w:tab/>
            </w:r>
            <w:r>
              <w:rPr>
                <w:rStyle w:val="IndexLink"/>
              </w:rPr>
              <w:t>347</w:t>
            </w:r>
          </w:hyperlink>
        </w:p>
        <w:p>
          <w:pPr>
            <w:pStyle w:val="Contents6"/>
            <w:tabs>
              <w:tab w:val="clear" w:pos="7609"/>
              <w:tab w:val="right" w:pos="9026" w:leader="dot"/>
            </w:tabs>
            <w:rPr/>
          </w:pPr>
          <w:hyperlink w:anchor="__RefHeading___Toc17173640_1280447820">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7173642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أفضلیة الغسل الترتیبی</w:t>
            </w:r>
            <w:r>
              <w:rPr>
                <w:rStyle w:val="IndexLink"/>
                <w:rtl w:val="true"/>
              </w:rPr>
              <w:t>]</w:t>
              <w:tab/>
            </w:r>
            <w:r>
              <w:rPr>
                <w:rStyle w:val="IndexLink"/>
              </w:rPr>
              <w:t>350</w:t>
            </w:r>
          </w:hyperlink>
        </w:p>
        <w:p>
          <w:pPr>
            <w:pStyle w:val="Contents6"/>
            <w:tabs>
              <w:tab w:val="clear" w:pos="7609"/>
              <w:tab w:val="right" w:pos="9026" w:leader="dot"/>
            </w:tabs>
            <w:rPr/>
          </w:pPr>
          <w:hyperlink w:anchor="__RefHeading___Toc17173644_1280447820">
            <w:r>
              <w:rPr>
                <w:webHidden/>
                <w:rStyle w:val="IndexLink"/>
              </w:rPr>
              <w:t>2</w:t>
            </w:r>
            <w:r>
              <w:rPr>
                <w:rStyle w:val="IndexLink"/>
                <w:rtl w:val="true"/>
              </w:rPr>
              <w:t xml:space="preserve"> </w:t>
            </w:r>
            <w:r>
              <w:rPr>
                <w:rStyle w:val="IndexLink"/>
                <w:rtl w:val="true"/>
              </w:rPr>
              <w:t>مسألة قد یتعین الارتماسی کما إذا ضاق الوقت عن الترتیبی</w:t>
            </w:r>
            <w:r>
              <w:rPr>
                <w:rStyle w:val="IndexLink"/>
                <w:rtl w:val="true"/>
              </w:rPr>
              <w:tab/>
            </w:r>
            <w:r>
              <w:rPr>
                <w:rStyle w:val="IndexLink"/>
              </w:rPr>
              <w:t>350</w:t>
            </w:r>
          </w:hyperlink>
        </w:p>
        <w:p>
          <w:pPr>
            <w:pStyle w:val="Contents6"/>
            <w:tabs>
              <w:tab w:val="clear" w:pos="7609"/>
              <w:tab w:val="right" w:pos="9026" w:leader="dot"/>
            </w:tabs>
            <w:rPr/>
          </w:pPr>
          <w:hyperlink w:anchor="__RefHeading___Toc17173646_1280447820">
            <w:r>
              <w:rPr>
                <w:webHidden/>
                <w:rStyle w:val="IndexLink"/>
              </w:rPr>
              <w:t>3</w:t>
            </w:r>
            <w:r>
              <w:rPr>
                <w:rStyle w:val="IndexLink"/>
                <w:rtl w:val="true"/>
              </w:rPr>
              <w:t xml:space="preserve"> </w:t>
            </w:r>
            <w:r>
              <w:rPr>
                <w:rStyle w:val="IndexLink"/>
                <w:rtl w:val="true"/>
              </w:rPr>
              <w:t>مسألة یجوز فی الترتیبی أن یغسل کل عضو من أعضائه الثلاثة بنحو الارتماس</w:t>
            </w:r>
            <w:r>
              <w:rPr>
                <w:rStyle w:val="IndexLink"/>
                <w:rtl w:val="true"/>
              </w:rPr>
              <w:tab/>
            </w:r>
            <w:r>
              <w:rPr>
                <w:rStyle w:val="IndexLink"/>
              </w:rPr>
              <w:t>350</w:t>
            </w:r>
          </w:hyperlink>
        </w:p>
        <w:p>
          <w:pPr>
            <w:pStyle w:val="Contents6"/>
            <w:tabs>
              <w:tab w:val="clear" w:pos="7609"/>
              <w:tab w:val="right" w:pos="9026" w:leader="dot"/>
            </w:tabs>
            <w:rPr/>
          </w:pPr>
          <w:hyperlink w:anchor="__RefHeading___Toc17173648_1280447820">
            <w:r>
              <w:rPr>
                <w:webHidden/>
                <w:rStyle w:val="IndexLink"/>
              </w:rPr>
              <w:t>4</w:t>
            </w:r>
            <w:r>
              <w:rPr>
                <w:rStyle w:val="IndexLink"/>
                <w:rtl w:val="true"/>
              </w:rPr>
              <w:t xml:space="preserve"> </w:t>
            </w:r>
            <w:r>
              <w:rPr>
                <w:rStyle w:val="IndexLink"/>
                <w:rtl w:val="true"/>
              </w:rPr>
              <w:t>مسألة الغسل الارتماسی یتصور علی وجهین</w:t>
            </w:r>
            <w:r>
              <w:rPr>
                <w:rStyle w:val="IndexLink"/>
                <w:rtl w:val="true"/>
              </w:rPr>
              <w:tab/>
            </w:r>
            <w:r>
              <w:rPr>
                <w:rStyle w:val="IndexLink"/>
              </w:rPr>
              <w:t>351</w:t>
            </w:r>
          </w:hyperlink>
        </w:p>
        <w:p>
          <w:pPr>
            <w:pStyle w:val="Contents6"/>
            <w:tabs>
              <w:tab w:val="clear" w:pos="7609"/>
              <w:tab w:val="right" w:pos="9026" w:leader="dot"/>
            </w:tabs>
            <w:rPr/>
          </w:pPr>
          <w:hyperlink w:anchor="__RefHeading___Toc17173650_1280447820">
            <w:r>
              <w:rPr>
                <w:webHidden/>
                <w:rStyle w:val="IndexLink"/>
              </w:rPr>
              <w:t>5</w:t>
            </w:r>
            <w:r>
              <w:rPr>
                <w:rStyle w:val="IndexLink"/>
                <w:rtl w:val="true"/>
              </w:rPr>
              <w:t xml:space="preserve"> </w:t>
            </w:r>
            <w:r>
              <w:rPr>
                <w:rStyle w:val="IndexLink"/>
                <w:rtl w:val="true"/>
              </w:rPr>
              <w:t>مسألة یشترط فی کل عضو أن یکون طاهرا حین غسله</w:t>
            </w:r>
            <w:r>
              <w:rPr>
                <w:rStyle w:val="IndexLink"/>
                <w:rtl w:val="true"/>
              </w:rPr>
              <w:tab/>
            </w:r>
            <w:r>
              <w:rPr>
                <w:rStyle w:val="IndexLink"/>
              </w:rPr>
              <w:t>352</w:t>
            </w:r>
          </w:hyperlink>
        </w:p>
        <w:p>
          <w:pPr>
            <w:pStyle w:val="Contents6"/>
            <w:tabs>
              <w:tab w:val="clear" w:pos="7609"/>
              <w:tab w:val="right" w:pos="9026" w:leader="dot"/>
            </w:tabs>
            <w:rPr/>
          </w:pPr>
          <w:hyperlink w:anchor="__RefHeading___Toc17173652_1280447820">
            <w:r>
              <w:rPr>
                <w:webHidden/>
                <w:rStyle w:val="IndexLink"/>
              </w:rPr>
              <w:t>6</w:t>
            </w:r>
            <w:r>
              <w:rPr>
                <w:rStyle w:val="IndexLink"/>
                <w:rtl w:val="true"/>
              </w:rPr>
              <w:t xml:space="preserve"> </w:t>
            </w:r>
            <w:r>
              <w:rPr>
                <w:rStyle w:val="IndexLink"/>
                <w:rtl w:val="true"/>
              </w:rPr>
              <w:t>مسألة یجب الیقین بوصول الماء إلی جمیع الأعضاء</w:t>
            </w:r>
            <w:r>
              <w:rPr>
                <w:rStyle w:val="IndexLink"/>
                <w:rtl w:val="true"/>
              </w:rPr>
              <w:tab/>
            </w:r>
            <w:r>
              <w:rPr>
                <w:rStyle w:val="IndexLink"/>
              </w:rPr>
              <w:t>352</w:t>
            </w:r>
          </w:hyperlink>
        </w:p>
        <w:p>
          <w:pPr>
            <w:pStyle w:val="Contents6"/>
            <w:tabs>
              <w:tab w:val="clear" w:pos="7609"/>
              <w:tab w:val="right" w:pos="9026" w:leader="dot"/>
            </w:tabs>
            <w:rPr/>
          </w:pPr>
          <w:hyperlink w:anchor="__RefHeading___Toc17173654_1280447820">
            <w:r>
              <w:rPr>
                <w:webHidden/>
                <w:rStyle w:val="IndexLink"/>
              </w:rPr>
              <w:t>7</w:t>
            </w:r>
            <w:r>
              <w:rPr>
                <w:rStyle w:val="IndexLink"/>
                <w:rtl w:val="true"/>
              </w:rPr>
              <w:t xml:space="preserve"> </w:t>
            </w:r>
            <w:r>
              <w:rPr>
                <w:rStyle w:val="IndexLink"/>
                <w:rtl w:val="true"/>
              </w:rPr>
              <w:t>مسألة إذا شک فی شیء أنه من الظاهر أو الباطن</w:t>
            </w:r>
            <w:r>
              <w:rPr>
                <w:rStyle w:val="IndexLink"/>
                <w:rtl w:val="true"/>
              </w:rPr>
              <w:tab/>
            </w:r>
            <w:r>
              <w:rPr>
                <w:rStyle w:val="IndexLink"/>
              </w:rPr>
              <w:t>352</w:t>
            </w:r>
          </w:hyperlink>
        </w:p>
        <w:p>
          <w:pPr>
            <w:pStyle w:val="Contents6"/>
            <w:tabs>
              <w:tab w:val="clear" w:pos="7609"/>
              <w:tab w:val="right" w:pos="9026" w:leader="dot"/>
            </w:tabs>
            <w:rPr/>
          </w:pPr>
          <w:hyperlink w:anchor="__RefHeading___Toc17173656_1280447820">
            <w:r>
              <w:rPr>
                <w:webHidden/>
                <w:rStyle w:val="IndexLink"/>
              </w:rPr>
              <w:t>8</w:t>
            </w:r>
            <w:r>
              <w:rPr>
                <w:rStyle w:val="IndexLink"/>
                <w:rtl w:val="true"/>
              </w:rPr>
              <w:t xml:space="preserve"> </w:t>
            </w:r>
            <w:r>
              <w:rPr>
                <w:rStyle w:val="IndexLink"/>
                <w:rtl w:val="true"/>
              </w:rPr>
              <w:t>مسألة ما مر من أنه لا یعتبر الموالاة فی الغسل الترتیبی</w:t>
            </w:r>
            <w:r>
              <w:rPr>
                <w:rStyle w:val="IndexLink"/>
                <w:rtl w:val="true"/>
              </w:rPr>
              <w:tab/>
            </w:r>
            <w:r>
              <w:rPr>
                <w:rStyle w:val="IndexLink"/>
              </w:rPr>
              <w:t>353</w:t>
            </w:r>
          </w:hyperlink>
        </w:p>
        <w:p>
          <w:pPr>
            <w:pStyle w:val="Contents6"/>
            <w:tabs>
              <w:tab w:val="clear" w:pos="7609"/>
              <w:tab w:val="right" w:pos="9026" w:leader="dot"/>
            </w:tabs>
            <w:rPr/>
          </w:pPr>
          <w:hyperlink w:anchor="__RefHeading___Toc17173658_1280447820">
            <w:r>
              <w:rPr>
                <w:webHidden/>
                <w:rStyle w:val="IndexLink"/>
              </w:rPr>
              <w:t>9</w:t>
            </w:r>
            <w:r>
              <w:rPr>
                <w:rStyle w:val="IndexLink"/>
                <w:rtl w:val="true"/>
              </w:rPr>
              <w:t xml:space="preserve"> </w:t>
            </w:r>
            <w:r>
              <w:rPr>
                <w:rStyle w:val="IndexLink"/>
                <w:rtl w:val="true"/>
              </w:rPr>
              <w:t>مسألة یجوز الغسل تحت المطر و تحت المیزاب ترتیبا لا ارتماسا</w:t>
            </w:r>
            <w:r>
              <w:rPr>
                <w:rStyle w:val="IndexLink"/>
                <w:rtl w:val="true"/>
              </w:rPr>
              <w:tab/>
            </w:r>
            <w:r>
              <w:rPr>
                <w:rStyle w:val="IndexLink"/>
              </w:rPr>
              <w:t>353</w:t>
            </w:r>
          </w:hyperlink>
        </w:p>
        <w:p>
          <w:pPr>
            <w:pStyle w:val="Contents6"/>
            <w:tabs>
              <w:tab w:val="clear" w:pos="7609"/>
              <w:tab w:val="right" w:pos="9026" w:leader="dot"/>
            </w:tabs>
            <w:rPr/>
          </w:pPr>
          <w:hyperlink w:anchor="__RefHeading___Toc17173660_1280447820">
            <w:r>
              <w:rPr>
                <w:webHidden/>
                <w:rStyle w:val="IndexLink"/>
              </w:rPr>
              <w:t>10</w:t>
            </w:r>
            <w:r>
              <w:rPr>
                <w:rStyle w:val="IndexLink"/>
                <w:rtl w:val="true"/>
              </w:rPr>
              <w:t xml:space="preserve"> </w:t>
            </w:r>
            <w:r>
              <w:rPr>
                <w:rStyle w:val="IndexLink"/>
                <w:rtl w:val="true"/>
              </w:rPr>
              <w:t>مسألة یجوز العدول عن الترتیب إلی الارتماس فی الأثناء و بالعکس</w:t>
            </w:r>
            <w:r>
              <w:rPr>
                <w:rStyle w:val="IndexLink"/>
                <w:rtl w:val="true"/>
              </w:rPr>
              <w:tab/>
            </w:r>
            <w:r>
              <w:rPr>
                <w:rStyle w:val="IndexLink"/>
              </w:rPr>
              <w:t>353</w:t>
            </w:r>
          </w:hyperlink>
        </w:p>
        <w:p>
          <w:pPr>
            <w:pStyle w:val="Contents6"/>
            <w:tabs>
              <w:tab w:val="clear" w:pos="7609"/>
              <w:tab w:val="right" w:pos="9026" w:leader="dot"/>
            </w:tabs>
            <w:rPr/>
          </w:pPr>
          <w:hyperlink w:anchor="__RefHeading___Toc17173662_1280447820">
            <w:r>
              <w:rPr>
                <w:webHidden/>
                <w:rStyle w:val="IndexLink"/>
              </w:rPr>
              <w:t>11</w:t>
            </w:r>
            <w:r>
              <w:rPr>
                <w:rStyle w:val="IndexLink"/>
                <w:rtl w:val="true"/>
              </w:rPr>
              <w:t xml:space="preserve"> </w:t>
            </w:r>
            <w:r>
              <w:rPr>
                <w:rStyle w:val="IndexLink"/>
                <w:rtl w:val="true"/>
              </w:rPr>
              <w:t>مسألة إذا کان حوض أقل من الکر یجوز الاغتسال فیه بالارتماس مع طهارة البدن</w:t>
            </w:r>
            <w:r>
              <w:rPr>
                <w:rStyle w:val="IndexLink"/>
                <w:rtl w:val="true"/>
              </w:rPr>
              <w:tab/>
            </w:r>
            <w:r>
              <w:rPr>
                <w:rStyle w:val="IndexLink"/>
              </w:rPr>
              <w:t>353</w:t>
            </w:r>
          </w:hyperlink>
        </w:p>
        <w:p>
          <w:pPr>
            <w:pStyle w:val="Contents6"/>
            <w:tabs>
              <w:tab w:val="clear" w:pos="7609"/>
              <w:tab w:val="right" w:pos="9026" w:leader="dot"/>
            </w:tabs>
            <w:rPr/>
          </w:pPr>
          <w:hyperlink w:anchor="__RefHeading___Toc17173664_1280447820">
            <w:r>
              <w:rPr>
                <w:webHidden/>
                <w:rStyle w:val="IndexLink"/>
              </w:rPr>
              <w:t>12</w:t>
            </w:r>
            <w:r>
              <w:rPr>
                <w:rStyle w:val="IndexLink"/>
                <w:rtl w:val="true"/>
              </w:rPr>
              <w:t xml:space="preserve"> </w:t>
            </w:r>
            <w:r>
              <w:rPr>
                <w:rStyle w:val="IndexLink"/>
                <w:rtl w:val="true"/>
              </w:rPr>
              <w:t>مسألة یشترط فی صحة الغسل ما مر من الشرائط فی الوضوء</w:t>
            </w:r>
            <w:r>
              <w:rPr>
                <w:rStyle w:val="IndexLink"/>
                <w:rtl w:val="true"/>
              </w:rPr>
              <w:tab/>
            </w:r>
            <w:r>
              <w:rPr>
                <w:rStyle w:val="IndexLink"/>
              </w:rPr>
              <w:t>354</w:t>
            </w:r>
          </w:hyperlink>
        </w:p>
        <w:p>
          <w:pPr>
            <w:pStyle w:val="Contents6"/>
            <w:tabs>
              <w:tab w:val="clear" w:pos="7609"/>
              <w:tab w:val="right" w:pos="9026" w:leader="dot"/>
            </w:tabs>
            <w:rPr/>
          </w:pPr>
          <w:hyperlink w:anchor="__RefHeading___Toc17173666_1280447820">
            <w:r>
              <w:rPr>
                <w:webHidden/>
                <w:rStyle w:val="IndexLink"/>
              </w:rPr>
              <w:t>13</w:t>
            </w:r>
            <w:r>
              <w:rPr>
                <w:rStyle w:val="IndexLink"/>
                <w:rtl w:val="true"/>
              </w:rPr>
              <w:t xml:space="preserve"> </w:t>
            </w:r>
            <w:r>
              <w:rPr>
                <w:rStyle w:val="IndexLink"/>
                <w:rtl w:val="true"/>
              </w:rPr>
              <w:t>مسألة إذا خرج من بیته بقصد الحمام و الغسل فیه</w:t>
            </w:r>
            <w:r>
              <w:rPr>
                <w:rStyle w:val="IndexLink"/>
                <w:rtl w:val="true"/>
              </w:rPr>
              <w:tab/>
            </w:r>
            <w:r>
              <w:rPr>
                <w:rStyle w:val="IndexLink"/>
              </w:rPr>
              <w:t>355</w:t>
            </w:r>
          </w:hyperlink>
        </w:p>
        <w:p>
          <w:pPr>
            <w:pStyle w:val="Contents6"/>
            <w:tabs>
              <w:tab w:val="clear" w:pos="7609"/>
              <w:tab w:val="right" w:pos="9026" w:leader="dot"/>
            </w:tabs>
            <w:rPr/>
          </w:pPr>
          <w:hyperlink w:anchor="__RefHeading___Toc17173668_1280447820">
            <w:r>
              <w:rPr>
                <w:webHidden/>
                <w:rStyle w:val="IndexLink"/>
              </w:rPr>
              <w:t>14</w:t>
            </w:r>
            <w:r>
              <w:rPr>
                <w:rStyle w:val="IndexLink"/>
                <w:rtl w:val="true"/>
              </w:rPr>
              <w:t xml:space="preserve"> </w:t>
            </w:r>
            <w:r>
              <w:rPr>
                <w:rStyle w:val="IndexLink"/>
                <w:rtl w:val="true"/>
              </w:rPr>
              <w:t>مسألة إذا ذهب إلی الحمام لیغتسل و بعد ما خرج شک فی أنه اغتسل أم لا</w:t>
            </w:r>
            <w:r>
              <w:rPr>
                <w:rStyle w:val="IndexLink"/>
                <w:rtl w:val="true"/>
              </w:rPr>
              <w:tab/>
            </w:r>
            <w:r>
              <w:rPr>
                <w:rStyle w:val="IndexLink"/>
              </w:rPr>
              <w:t>355</w:t>
            </w:r>
          </w:hyperlink>
        </w:p>
        <w:p>
          <w:pPr>
            <w:pStyle w:val="Contents6"/>
            <w:tabs>
              <w:tab w:val="clear" w:pos="7609"/>
              <w:tab w:val="right" w:pos="9026" w:leader="dot"/>
            </w:tabs>
            <w:rPr/>
          </w:pPr>
          <w:hyperlink w:anchor="__RefHeading___Toc17173670_1280447820">
            <w:r>
              <w:rPr>
                <w:webHidden/>
                <w:rStyle w:val="IndexLink"/>
              </w:rPr>
              <w:t>15</w:t>
            </w:r>
            <w:r>
              <w:rPr>
                <w:rStyle w:val="IndexLink"/>
                <w:rtl w:val="true"/>
              </w:rPr>
              <w:t xml:space="preserve"> </w:t>
            </w:r>
            <w:r>
              <w:rPr>
                <w:rStyle w:val="IndexLink"/>
                <w:rtl w:val="true"/>
              </w:rPr>
              <w:t>مسألة إذا اغتسل باعتقاد سعة الوقت</w:t>
            </w:r>
            <w:r>
              <w:rPr>
                <w:rStyle w:val="IndexLink"/>
                <w:rtl w:val="true"/>
              </w:rPr>
              <w:tab/>
            </w:r>
            <w:r>
              <w:rPr>
                <w:rStyle w:val="IndexLink"/>
              </w:rPr>
              <w:t>355</w:t>
            </w:r>
          </w:hyperlink>
        </w:p>
        <w:p>
          <w:pPr>
            <w:pStyle w:val="Contents6"/>
            <w:tabs>
              <w:tab w:val="clear" w:pos="7609"/>
              <w:tab w:val="right" w:pos="9026" w:leader="dot"/>
            </w:tabs>
            <w:rPr/>
          </w:pPr>
          <w:hyperlink w:anchor="__RefHeading___Toc17173672_1280447820">
            <w:r>
              <w:rPr>
                <w:webHidden/>
                <w:rStyle w:val="IndexLink"/>
              </w:rPr>
              <w:t>16</w:t>
            </w:r>
            <w:r>
              <w:rPr>
                <w:rStyle w:val="IndexLink"/>
                <w:rtl w:val="true"/>
              </w:rPr>
              <w:t xml:space="preserve"> </w:t>
            </w:r>
            <w:r>
              <w:rPr>
                <w:rStyle w:val="IndexLink"/>
                <w:rtl w:val="true"/>
              </w:rPr>
              <w:t>مسألة إذا کان من قصده عدم إعطاء الأجرة للحمامی</w:t>
            </w:r>
            <w:r>
              <w:rPr>
                <w:rStyle w:val="IndexLink"/>
                <w:rtl w:val="true"/>
              </w:rPr>
              <w:tab/>
            </w:r>
            <w:r>
              <w:rPr>
                <w:rStyle w:val="IndexLink"/>
              </w:rPr>
              <w:t>356</w:t>
            </w:r>
          </w:hyperlink>
        </w:p>
        <w:p>
          <w:pPr>
            <w:pStyle w:val="Contents6"/>
            <w:tabs>
              <w:tab w:val="clear" w:pos="7609"/>
              <w:tab w:val="right" w:pos="9026" w:leader="dot"/>
            </w:tabs>
            <w:rPr/>
          </w:pPr>
          <w:hyperlink w:anchor="__RefHeading___Toc17173674_1280447820">
            <w:r>
              <w:rPr>
                <w:webHidden/>
                <w:rStyle w:val="IndexLink"/>
              </w:rPr>
              <w:t>17</w:t>
            </w:r>
            <w:r>
              <w:rPr>
                <w:rStyle w:val="IndexLink"/>
                <w:rtl w:val="true"/>
              </w:rPr>
              <w:t xml:space="preserve"> </w:t>
            </w:r>
            <w:r>
              <w:rPr>
                <w:rStyle w:val="IndexLink"/>
                <w:rtl w:val="true"/>
              </w:rPr>
              <w:t>مسألة إذا کان ماء الحمام مباحا لکن سخن بالحطب المغصوب لا مانع من الغسل فیه</w:t>
            </w:r>
            <w:r>
              <w:rPr>
                <w:rStyle w:val="IndexLink"/>
                <w:rtl w:val="true"/>
              </w:rPr>
              <w:tab/>
            </w:r>
            <w:r>
              <w:rPr>
                <w:rStyle w:val="IndexLink"/>
              </w:rPr>
              <w:t>357</w:t>
            </w:r>
          </w:hyperlink>
        </w:p>
        <w:p>
          <w:pPr>
            <w:pStyle w:val="Contents6"/>
            <w:tabs>
              <w:tab w:val="clear" w:pos="7609"/>
              <w:tab w:val="right" w:pos="9026" w:leader="dot"/>
            </w:tabs>
            <w:rPr/>
          </w:pPr>
          <w:hyperlink w:anchor="__RefHeading___Toc17173676_1280447820">
            <w:r>
              <w:rPr>
                <w:webHidden/>
                <w:rStyle w:val="IndexLink"/>
              </w:rPr>
              <w:t>18</w:t>
            </w:r>
            <w:r>
              <w:rPr>
                <w:rStyle w:val="IndexLink"/>
                <w:rtl w:val="true"/>
              </w:rPr>
              <w:t xml:space="preserve"> </w:t>
            </w:r>
            <w:r>
              <w:rPr>
                <w:rStyle w:val="IndexLink"/>
                <w:rtl w:val="true"/>
              </w:rPr>
              <w:t>مسألة الغسل فی حوض المدرسة لغیر أهله مشکل</w:t>
            </w:r>
            <w:r>
              <w:rPr>
                <w:rStyle w:val="IndexLink"/>
                <w:rtl w:val="true"/>
              </w:rPr>
              <w:tab/>
            </w:r>
            <w:r>
              <w:rPr>
                <w:rStyle w:val="IndexLink"/>
              </w:rPr>
              <w:t>357</w:t>
            </w:r>
          </w:hyperlink>
        </w:p>
        <w:p>
          <w:pPr>
            <w:pStyle w:val="Contents6"/>
            <w:tabs>
              <w:tab w:val="clear" w:pos="7609"/>
              <w:tab w:val="right" w:pos="9026" w:leader="dot"/>
            </w:tabs>
            <w:rPr/>
          </w:pPr>
          <w:hyperlink w:anchor="__RefHeading___Toc17173678_1280447820">
            <w:r>
              <w:rPr>
                <w:webHidden/>
                <w:rStyle w:val="IndexLink"/>
              </w:rPr>
              <w:t>19</w:t>
            </w:r>
            <w:r>
              <w:rPr>
                <w:rStyle w:val="IndexLink"/>
                <w:rtl w:val="true"/>
              </w:rPr>
              <w:t xml:space="preserve"> </w:t>
            </w:r>
            <w:r>
              <w:rPr>
                <w:rStyle w:val="IndexLink"/>
                <w:rtl w:val="true"/>
              </w:rPr>
              <w:t>مسألة الماء الذی یسبلونه یشکل الوضوء و الغسل منه</w:t>
            </w:r>
            <w:r>
              <w:rPr>
                <w:rStyle w:val="IndexLink"/>
                <w:rtl w:val="true"/>
              </w:rPr>
              <w:tab/>
            </w:r>
            <w:r>
              <w:rPr>
                <w:rStyle w:val="IndexLink"/>
              </w:rPr>
              <w:t>357</w:t>
            </w:r>
          </w:hyperlink>
        </w:p>
        <w:p>
          <w:pPr>
            <w:pStyle w:val="Contents6"/>
            <w:tabs>
              <w:tab w:val="clear" w:pos="7609"/>
              <w:tab w:val="right" w:pos="9026" w:leader="dot"/>
            </w:tabs>
            <w:rPr/>
          </w:pPr>
          <w:hyperlink w:anchor="__RefHeading___Toc17173680_1280447820">
            <w:r>
              <w:rPr>
                <w:webHidden/>
                <w:rStyle w:val="IndexLink"/>
              </w:rPr>
              <w:t>20</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بطلان الغسل بالمئزر الغصبی</w:t>
            </w:r>
            <w:r>
              <w:rPr>
                <w:rStyle w:val="IndexLink"/>
                <w:rtl w:val="true"/>
              </w:rPr>
              <w:t>]</w:t>
              <w:tab/>
            </w:r>
            <w:r>
              <w:rPr>
                <w:rStyle w:val="IndexLink"/>
              </w:rPr>
              <w:t>357</w:t>
            </w:r>
          </w:hyperlink>
        </w:p>
        <w:p>
          <w:pPr>
            <w:pStyle w:val="Contents6"/>
            <w:tabs>
              <w:tab w:val="clear" w:pos="7609"/>
              <w:tab w:val="right" w:pos="9026" w:leader="dot"/>
            </w:tabs>
            <w:rPr/>
          </w:pPr>
          <w:hyperlink w:anchor="__RefHeading___Toc17173682_1280447820">
            <w:r>
              <w:rPr>
                <w:webHidden/>
                <w:rStyle w:val="IndexLink"/>
              </w:rPr>
              <w:t>21</w:t>
            </w:r>
            <w:r>
              <w:rPr>
                <w:rStyle w:val="IndexLink"/>
                <w:rtl w:val="true"/>
              </w:rPr>
              <w:t xml:space="preserve"> </w:t>
            </w:r>
            <w:r>
              <w:rPr>
                <w:rStyle w:val="IndexLink"/>
                <w:rtl w:val="true"/>
              </w:rPr>
              <w:t xml:space="preserve">مسألة </w:t>
            </w:r>
            <w:r>
              <w:rPr>
                <w:rStyle w:val="IndexLink"/>
                <w:rtl w:val="true"/>
              </w:rPr>
              <w:t>[</w:t>
            </w:r>
            <w:r>
              <w:rPr>
                <w:rStyle w:val="IndexLink"/>
                <w:rtl w:val="true"/>
              </w:rPr>
              <w:t>ماء غسل المرأة من الجنابة و الحیض و النفاس علی الزوجة</w:t>
            </w:r>
            <w:r>
              <w:rPr>
                <w:rStyle w:val="IndexLink"/>
                <w:rtl w:val="true"/>
              </w:rPr>
              <w:t>]</w:t>
              <w:tab/>
            </w:r>
            <w:r>
              <w:rPr>
                <w:rStyle w:val="IndexLink"/>
              </w:rPr>
              <w:t>357</w:t>
            </w:r>
          </w:hyperlink>
        </w:p>
        <w:p>
          <w:pPr>
            <w:pStyle w:val="Contents6"/>
            <w:tabs>
              <w:tab w:val="clear" w:pos="7609"/>
              <w:tab w:val="right" w:pos="9026" w:leader="dot"/>
            </w:tabs>
            <w:rPr/>
          </w:pPr>
          <w:hyperlink w:anchor="__RefHeading___Toc17173684_1280447820">
            <w:r>
              <w:rPr>
                <w:webHidden/>
                <w:rStyle w:val="IndexLink"/>
              </w:rPr>
              <w:t>22</w:t>
            </w:r>
            <w:r>
              <w:rPr>
                <w:rStyle w:val="IndexLink"/>
                <w:rtl w:val="true"/>
              </w:rPr>
              <w:t xml:space="preserve"> </w:t>
            </w:r>
            <w:r>
              <w:rPr>
                <w:rStyle w:val="IndexLink"/>
                <w:rtl w:val="true"/>
              </w:rPr>
              <w:t>مسألة إذا اغتسل المجنب فی شهر رمضان أو صوم غیره</w:t>
            </w:r>
            <w:r>
              <w:rPr>
                <w:rStyle w:val="IndexLink"/>
                <w:rtl w:val="true"/>
              </w:rPr>
              <w:tab/>
            </w:r>
            <w:r>
              <w:rPr>
                <w:rStyle w:val="IndexLink"/>
              </w:rPr>
              <w:t>358</w:t>
            </w:r>
          </w:hyperlink>
        </w:p>
        <w:p>
          <w:pPr>
            <w:pStyle w:val="Contents6"/>
            <w:tabs>
              <w:tab w:val="clear" w:pos="7609"/>
              <w:tab w:val="right" w:pos="9026" w:leader="dot"/>
            </w:tabs>
            <w:rPr/>
          </w:pPr>
          <w:hyperlink w:anchor="__RefHeading___Toc17173686_1280447820">
            <w:r>
              <w:rPr>
                <w:webHidden/>
                <w:rStyle w:val="IndexLink"/>
                <w:rtl w:val="true"/>
              </w:rPr>
              <w:t>فصل فی مستحبات غسل الجنابة</w:t>
            </w:r>
            <w:r>
              <w:rPr>
                <w:rStyle w:val="IndexLink"/>
                <w:rtl w:val="true"/>
              </w:rPr>
              <w:tab/>
            </w:r>
            <w:r>
              <w:rPr>
                <w:rStyle w:val="IndexLink"/>
              </w:rPr>
              <w:t>359</w:t>
            </w:r>
          </w:hyperlink>
        </w:p>
        <w:p>
          <w:pPr>
            <w:pStyle w:val="Contents6"/>
            <w:tabs>
              <w:tab w:val="clear" w:pos="7609"/>
              <w:tab w:val="right" w:pos="9026" w:leader="dot"/>
            </w:tabs>
            <w:rPr/>
          </w:pPr>
          <w:hyperlink w:anchor="__RefHeading___Toc17173688_1280447820">
            <w:r>
              <w:rPr>
                <w:webHidden/>
                <w:rStyle w:val="IndexLink"/>
                <w:rtl w:val="true"/>
              </w:rPr>
              <w:t>تتمة أحکام الغسل</w:t>
            </w:r>
            <w:r>
              <w:rPr>
                <w:rStyle w:val="IndexLink"/>
                <w:rtl w:val="true"/>
              </w:rPr>
              <w:tab/>
            </w:r>
            <w:r>
              <w:rPr>
                <w:rStyle w:val="IndexLink"/>
              </w:rPr>
              <w:t>360</w:t>
            </w:r>
          </w:hyperlink>
        </w:p>
        <w:p>
          <w:pPr>
            <w:pStyle w:val="Contents6"/>
            <w:tabs>
              <w:tab w:val="clear" w:pos="7609"/>
              <w:tab w:val="right" w:pos="9026" w:leader="dot"/>
            </w:tabs>
            <w:rPr/>
          </w:pPr>
          <w:hyperlink w:anchor="__RefHeading___Toc17173690_1280447820">
            <w:r>
              <w:rPr>
                <w:webHidden/>
                <w:rStyle w:val="IndexLink"/>
              </w:rPr>
              <w:t>1</w:t>
            </w:r>
            <w:r>
              <w:rPr>
                <w:rStyle w:val="IndexLink"/>
                <w:rtl w:val="true"/>
              </w:rPr>
              <w:t xml:space="preserve"> </w:t>
            </w:r>
            <w:r>
              <w:rPr>
                <w:rStyle w:val="IndexLink"/>
                <w:rtl w:val="true"/>
              </w:rPr>
              <w:t>مسألة یکره الاستعانة بالغیر فی المقدمات القریبة</w:t>
            </w:r>
            <w:r>
              <w:rPr>
                <w:rStyle w:val="IndexLink"/>
                <w:rtl w:val="true"/>
              </w:rPr>
              <w:tab/>
            </w:r>
            <w:r>
              <w:rPr>
                <w:rStyle w:val="IndexLink"/>
              </w:rPr>
              <w:t>360</w:t>
            </w:r>
          </w:hyperlink>
        </w:p>
        <w:p>
          <w:pPr>
            <w:pStyle w:val="Contents6"/>
            <w:tabs>
              <w:tab w:val="clear" w:pos="7609"/>
              <w:tab w:val="right" w:pos="9026" w:leader="dot"/>
            </w:tabs>
            <w:rPr/>
          </w:pPr>
          <w:hyperlink w:anchor="__RefHeading___Toc17173692_1280447820">
            <w:r>
              <w:rPr>
                <w:webHidden/>
                <w:rStyle w:val="IndexLink"/>
              </w:rPr>
              <w:t>2</w:t>
            </w:r>
            <w:r>
              <w:rPr>
                <w:rStyle w:val="IndexLink"/>
                <w:rtl w:val="true"/>
              </w:rPr>
              <w:t xml:space="preserve"> </w:t>
            </w:r>
            <w:r>
              <w:rPr>
                <w:rStyle w:val="IndexLink"/>
                <w:rtl w:val="true"/>
              </w:rPr>
              <w:t>مسألة الاستبراء بالبول قبل الغسل لیس شرطا فی صحته</w:t>
            </w:r>
            <w:r>
              <w:rPr>
                <w:rStyle w:val="IndexLink"/>
                <w:rtl w:val="true"/>
              </w:rPr>
              <w:tab/>
            </w:r>
            <w:r>
              <w:rPr>
                <w:rStyle w:val="IndexLink"/>
              </w:rPr>
              <w:t>360</w:t>
            </w:r>
          </w:hyperlink>
        </w:p>
        <w:p>
          <w:pPr>
            <w:pStyle w:val="Contents6"/>
            <w:tabs>
              <w:tab w:val="clear" w:pos="7609"/>
              <w:tab w:val="right" w:pos="9026" w:leader="dot"/>
            </w:tabs>
            <w:rPr/>
          </w:pPr>
          <w:hyperlink w:anchor="__RefHeading___Toc17173694_1280447820">
            <w:r>
              <w:rPr>
                <w:webHidden/>
                <w:rStyle w:val="IndexLink"/>
              </w:rPr>
              <w:t>3</w:t>
            </w:r>
            <w:r>
              <w:rPr>
                <w:rStyle w:val="IndexLink"/>
                <w:rtl w:val="true"/>
              </w:rPr>
              <w:t xml:space="preserve"> </w:t>
            </w:r>
            <w:r>
              <w:rPr>
                <w:rStyle w:val="IndexLink"/>
                <w:rtl w:val="true"/>
              </w:rPr>
              <w:t>مسألة إذا اغتسل بعد الجنابة بالإنزال</w:t>
            </w:r>
            <w:r>
              <w:rPr>
                <w:rStyle w:val="IndexLink"/>
                <w:rtl w:val="true"/>
              </w:rPr>
              <w:tab/>
            </w:r>
            <w:r>
              <w:rPr>
                <w:rStyle w:val="IndexLink"/>
              </w:rPr>
              <w:t>360</w:t>
            </w:r>
          </w:hyperlink>
        </w:p>
        <w:p>
          <w:pPr>
            <w:pStyle w:val="Contents6"/>
            <w:tabs>
              <w:tab w:val="clear" w:pos="7609"/>
              <w:tab w:val="right" w:pos="9026" w:leader="dot"/>
            </w:tabs>
            <w:rPr/>
          </w:pPr>
          <w:hyperlink w:anchor="__RefHeading___Toc17173696_1280447820">
            <w:r>
              <w:rPr>
                <w:webHidden/>
                <w:rStyle w:val="IndexLink"/>
              </w:rPr>
              <w:t>4</w:t>
            </w:r>
            <w:r>
              <w:rPr>
                <w:rStyle w:val="IndexLink"/>
                <w:rtl w:val="true"/>
              </w:rPr>
              <w:t xml:space="preserve"> </w:t>
            </w:r>
            <w:r>
              <w:rPr>
                <w:rStyle w:val="IndexLink"/>
                <w:rtl w:val="true"/>
              </w:rPr>
              <w:t>مسألة إذا خرجت منه رطوبة مشتبهة بعد الغسل</w:t>
            </w:r>
            <w:r>
              <w:rPr>
                <w:rStyle w:val="IndexLink"/>
                <w:rtl w:val="true"/>
              </w:rPr>
              <w:tab/>
            </w:r>
            <w:r>
              <w:rPr>
                <w:rStyle w:val="IndexLink"/>
              </w:rPr>
              <w:t>362</w:t>
            </w:r>
          </w:hyperlink>
        </w:p>
        <w:p>
          <w:pPr>
            <w:pStyle w:val="Contents6"/>
            <w:tabs>
              <w:tab w:val="clear" w:pos="7609"/>
              <w:tab w:val="right" w:pos="9026" w:leader="dot"/>
            </w:tabs>
            <w:rPr/>
          </w:pPr>
          <w:hyperlink w:anchor="__RefHeading___Toc17173698_1280447820">
            <w:r>
              <w:rPr>
                <w:webHidden/>
                <w:rStyle w:val="IndexLink"/>
              </w:rPr>
              <w:t>5</w:t>
            </w:r>
            <w:r>
              <w:rPr>
                <w:rStyle w:val="IndexLink"/>
                <w:rtl w:val="true"/>
              </w:rPr>
              <w:t xml:space="preserve"> </w:t>
            </w:r>
            <w:r>
              <w:rPr>
                <w:rStyle w:val="IndexLink"/>
                <w:rtl w:val="true"/>
              </w:rPr>
              <w:t>مسألة لا فرق فی جریان حکم الرطوبة المشتبهة بین أن یکون الاشتباه بعد الفحص و الاختبار</w:t>
            </w:r>
            <w:r>
              <w:rPr>
                <w:rStyle w:val="IndexLink"/>
                <w:rtl w:val="true"/>
              </w:rPr>
              <w:tab/>
            </w:r>
            <w:r>
              <w:rPr>
                <w:rStyle w:val="IndexLink"/>
              </w:rPr>
              <w:t>363</w:t>
            </w:r>
          </w:hyperlink>
        </w:p>
        <w:p>
          <w:pPr>
            <w:pStyle w:val="Contents6"/>
            <w:tabs>
              <w:tab w:val="clear" w:pos="7609"/>
              <w:tab w:val="right" w:pos="9026" w:leader="dot"/>
            </w:tabs>
            <w:rPr/>
          </w:pPr>
          <w:hyperlink w:anchor="__RefHeading___Toc17173700_1280447820">
            <w:r>
              <w:rPr>
                <w:webHidden/>
                <w:rStyle w:val="IndexLink"/>
              </w:rPr>
              <w:t>6</w:t>
            </w:r>
            <w:r>
              <w:rPr>
                <w:rStyle w:val="IndexLink"/>
                <w:rtl w:val="true"/>
              </w:rPr>
              <w:t xml:space="preserve"> </w:t>
            </w:r>
            <w:r>
              <w:rPr>
                <w:rStyle w:val="IndexLink"/>
                <w:rtl w:val="true"/>
              </w:rPr>
              <w:t>مسألة الرطوبة المشتبهة الخارجة من المرأة لا حکم لها</w:t>
            </w:r>
            <w:r>
              <w:rPr>
                <w:rStyle w:val="IndexLink"/>
                <w:rtl w:val="true"/>
              </w:rPr>
              <w:tab/>
            </w:r>
            <w:r>
              <w:rPr>
                <w:rStyle w:val="IndexLink"/>
              </w:rPr>
              <w:t>363</w:t>
            </w:r>
          </w:hyperlink>
        </w:p>
        <w:p>
          <w:pPr>
            <w:pStyle w:val="Contents6"/>
            <w:tabs>
              <w:tab w:val="clear" w:pos="7609"/>
              <w:tab w:val="right" w:pos="9026" w:leader="dot"/>
            </w:tabs>
            <w:rPr/>
          </w:pPr>
          <w:hyperlink w:anchor="__RefHeading___Toc17173702_1280447820">
            <w:r>
              <w:rPr>
                <w:webHidden/>
                <w:rStyle w:val="IndexLink"/>
              </w:rPr>
              <w:t>7</w:t>
            </w:r>
            <w:r>
              <w:rPr>
                <w:rStyle w:val="IndexLink"/>
                <w:rtl w:val="true"/>
              </w:rPr>
              <w:t xml:space="preserve"> </w:t>
            </w:r>
            <w:r>
              <w:rPr>
                <w:rStyle w:val="IndexLink"/>
                <w:rtl w:val="true"/>
              </w:rPr>
              <w:t>مسألة لا فرق فی ناقضیة الرطوبة المشتبهة الخارجة قبل البول بین أن یکون مستبرئا بالخرطات أم لا</w:t>
            </w:r>
            <w:r>
              <w:rPr>
                <w:rStyle w:val="IndexLink"/>
                <w:rtl w:val="true"/>
              </w:rPr>
              <w:tab/>
            </w:r>
            <w:r>
              <w:rPr>
                <w:rStyle w:val="IndexLink"/>
              </w:rPr>
              <w:t>363</w:t>
            </w:r>
          </w:hyperlink>
        </w:p>
        <w:p>
          <w:pPr>
            <w:pStyle w:val="Contents6"/>
            <w:tabs>
              <w:tab w:val="clear" w:pos="7609"/>
              <w:tab w:val="right" w:pos="9026" w:leader="dot"/>
            </w:tabs>
            <w:rPr/>
          </w:pPr>
          <w:hyperlink w:anchor="__RefHeading___Toc17173704_1280447820">
            <w:r>
              <w:rPr>
                <w:webHidden/>
                <w:rStyle w:val="IndexLink"/>
              </w:rPr>
              <w:t>8</w:t>
            </w:r>
            <w:r>
              <w:rPr>
                <w:rStyle w:val="IndexLink"/>
                <w:rtl w:val="true"/>
              </w:rPr>
              <w:t xml:space="preserve"> </w:t>
            </w:r>
            <w:r>
              <w:rPr>
                <w:rStyle w:val="IndexLink"/>
                <w:rtl w:val="true"/>
              </w:rPr>
              <w:t>مسألة إذا أحدث بالأصغر فی أثناء غسل الجنابة</w:t>
            </w:r>
            <w:r>
              <w:rPr>
                <w:rStyle w:val="IndexLink"/>
                <w:rtl w:val="true"/>
              </w:rPr>
              <w:tab/>
            </w:r>
            <w:r>
              <w:rPr>
                <w:rStyle w:val="IndexLink"/>
              </w:rPr>
              <w:t>363</w:t>
            </w:r>
          </w:hyperlink>
        </w:p>
        <w:p>
          <w:pPr>
            <w:pStyle w:val="Contents6"/>
            <w:tabs>
              <w:tab w:val="clear" w:pos="7609"/>
              <w:tab w:val="right" w:pos="9026" w:leader="dot"/>
            </w:tabs>
            <w:rPr/>
          </w:pPr>
          <w:hyperlink w:anchor="__RefHeading___Toc17173706_1280447820">
            <w:r>
              <w:rPr>
                <w:webHidden/>
                <w:rStyle w:val="IndexLink"/>
              </w:rPr>
              <w:t>9</w:t>
            </w:r>
            <w:r>
              <w:rPr>
                <w:rStyle w:val="IndexLink"/>
                <w:rtl w:val="true"/>
              </w:rPr>
              <w:t xml:space="preserve"> </w:t>
            </w:r>
            <w:r>
              <w:rPr>
                <w:rStyle w:val="IndexLink"/>
                <w:rtl w:val="true"/>
              </w:rPr>
              <w:t>مسألة إذا أحدث بالأکبر فی أثناء الغسل</w:t>
            </w:r>
            <w:r>
              <w:rPr>
                <w:rStyle w:val="IndexLink"/>
                <w:rtl w:val="true"/>
              </w:rPr>
              <w:tab/>
            </w:r>
            <w:r>
              <w:rPr>
                <w:rStyle w:val="IndexLink"/>
              </w:rPr>
              <w:t>364</w:t>
            </w:r>
          </w:hyperlink>
        </w:p>
        <w:p>
          <w:pPr>
            <w:pStyle w:val="Contents6"/>
            <w:tabs>
              <w:tab w:val="clear" w:pos="7609"/>
              <w:tab w:val="right" w:pos="9026" w:leader="dot"/>
            </w:tabs>
            <w:rPr/>
          </w:pPr>
          <w:hyperlink w:anchor="__RefHeading___Toc17173708_1280447820">
            <w:r>
              <w:rPr>
                <w:webHidden/>
                <w:rStyle w:val="IndexLink"/>
              </w:rPr>
              <w:t>10</w:t>
            </w:r>
            <w:r>
              <w:rPr>
                <w:rStyle w:val="IndexLink"/>
                <w:rtl w:val="true"/>
              </w:rPr>
              <w:t xml:space="preserve"> </w:t>
            </w:r>
            <w:r>
              <w:rPr>
                <w:rStyle w:val="IndexLink"/>
                <w:rtl w:val="true"/>
              </w:rPr>
              <w:t>مسألة الحدث الأصغر فی أثناء الأغسال المستحبة أیضا لا یکون مبطلا لها</w:t>
            </w:r>
            <w:r>
              <w:rPr>
                <w:rStyle w:val="IndexLink"/>
                <w:rtl w:val="true"/>
              </w:rPr>
              <w:tab/>
            </w:r>
            <w:r>
              <w:rPr>
                <w:rStyle w:val="IndexLink"/>
              </w:rPr>
              <w:t>365</w:t>
            </w:r>
          </w:hyperlink>
        </w:p>
        <w:p>
          <w:pPr>
            <w:pStyle w:val="Contents6"/>
            <w:tabs>
              <w:tab w:val="clear" w:pos="7609"/>
              <w:tab w:val="right" w:pos="9026" w:leader="dot"/>
            </w:tabs>
            <w:rPr/>
          </w:pPr>
          <w:hyperlink w:anchor="__RefHeading___Toc17173710_1280447820">
            <w:r>
              <w:rPr>
                <w:webHidden/>
                <w:rStyle w:val="IndexLink"/>
              </w:rPr>
              <w:t>11</w:t>
            </w:r>
            <w:r>
              <w:rPr>
                <w:rStyle w:val="IndexLink"/>
                <w:rtl w:val="true"/>
              </w:rPr>
              <w:t xml:space="preserve"> </w:t>
            </w:r>
            <w:r>
              <w:rPr>
                <w:rStyle w:val="IndexLink"/>
                <w:rtl w:val="true"/>
              </w:rPr>
              <w:t>مسألة إذا شک فی غسل عضو من الأعضاء الثلاثة أو فی شرطه قبل الدخول فی العضو الآخر رجع</w:t>
            </w:r>
            <w:r>
              <w:rPr>
                <w:rStyle w:val="IndexLink"/>
                <w:rtl w:val="true"/>
              </w:rPr>
              <w:tab/>
            </w:r>
            <w:r>
              <w:rPr>
                <w:rStyle w:val="IndexLink"/>
              </w:rPr>
              <w:t>365</w:t>
            </w:r>
          </w:hyperlink>
        </w:p>
        <w:p>
          <w:pPr>
            <w:pStyle w:val="Contents6"/>
            <w:tabs>
              <w:tab w:val="clear" w:pos="7609"/>
              <w:tab w:val="right" w:pos="9026" w:leader="dot"/>
            </w:tabs>
            <w:rPr/>
          </w:pPr>
          <w:hyperlink w:anchor="__RefHeading___Toc17173712_1280447820">
            <w:r>
              <w:rPr>
                <w:webHidden/>
                <w:rStyle w:val="IndexLink"/>
              </w:rPr>
              <w:t>12</w:t>
            </w:r>
            <w:r>
              <w:rPr>
                <w:rStyle w:val="IndexLink"/>
                <w:rtl w:val="true"/>
              </w:rPr>
              <w:t xml:space="preserve"> </w:t>
            </w:r>
            <w:r>
              <w:rPr>
                <w:rStyle w:val="IndexLink"/>
                <w:rtl w:val="true"/>
              </w:rPr>
              <w:t>مسألة إذا ارتمس فی الماء بعنوان الغسل ثمَّ شک فی أنه کان ناویا للغسل الارتماسی</w:t>
            </w:r>
            <w:r>
              <w:rPr>
                <w:rStyle w:val="IndexLink"/>
                <w:rtl w:val="true"/>
              </w:rPr>
              <w:tab/>
            </w:r>
            <w:r>
              <w:rPr>
                <w:rStyle w:val="IndexLink"/>
              </w:rPr>
              <w:t>366</w:t>
            </w:r>
          </w:hyperlink>
        </w:p>
        <w:p>
          <w:pPr>
            <w:pStyle w:val="Contents6"/>
            <w:tabs>
              <w:tab w:val="clear" w:pos="7609"/>
              <w:tab w:val="right" w:pos="9026" w:leader="dot"/>
            </w:tabs>
            <w:rPr/>
          </w:pPr>
          <w:hyperlink w:anchor="__RefHeading___Toc17173714_1280447820">
            <w:r>
              <w:rPr>
                <w:webHidden/>
                <w:rStyle w:val="IndexLink"/>
              </w:rPr>
              <w:t>13</w:t>
            </w:r>
            <w:r>
              <w:rPr>
                <w:rStyle w:val="IndexLink"/>
                <w:rtl w:val="true"/>
              </w:rPr>
              <w:t xml:space="preserve"> </w:t>
            </w:r>
            <w:r>
              <w:rPr>
                <w:rStyle w:val="IndexLink"/>
                <w:rtl w:val="true"/>
              </w:rPr>
              <w:t>مسألة إذا انغمس فی الماء بقصد الغسل الارتماسی ثمَّ تبین له بقاء جزء من بدنه غیر منغسل</w:t>
            </w:r>
            <w:r>
              <w:rPr>
                <w:rStyle w:val="IndexLink"/>
                <w:rtl w:val="true"/>
              </w:rPr>
              <w:tab/>
            </w:r>
            <w:r>
              <w:rPr>
                <w:rStyle w:val="IndexLink"/>
              </w:rPr>
              <w:t>366</w:t>
            </w:r>
          </w:hyperlink>
        </w:p>
        <w:p>
          <w:pPr>
            <w:pStyle w:val="Contents6"/>
            <w:tabs>
              <w:tab w:val="clear" w:pos="7609"/>
              <w:tab w:val="right" w:pos="9026" w:leader="dot"/>
            </w:tabs>
            <w:rPr/>
          </w:pPr>
          <w:hyperlink w:anchor="__RefHeading___Toc17173716_1280447820">
            <w:r>
              <w:rPr>
                <w:webHidden/>
                <w:rStyle w:val="IndexLink"/>
              </w:rPr>
              <w:t>14</w:t>
            </w:r>
            <w:r>
              <w:rPr>
                <w:rStyle w:val="IndexLink"/>
                <w:rtl w:val="true"/>
              </w:rPr>
              <w:t xml:space="preserve"> </w:t>
            </w:r>
            <w:r>
              <w:rPr>
                <w:rStyle w:val="IndexLink"/>
                <w:rtl w:val="true"/>
              </w:rPr>
              <w:t>مسألة إذا صلی ثمَّ شک فی أنه اغتسل للجنابة أم لا</w:t>
            </w:r>
            <w:r>
              <w:rPr>
                <w:rStyle w:val="IndexLink"/>
                <w:rtl w:val="true"/>
              </w:rPr>
              <w:tab/>
            </w:r>
            <w:r>
              <w:rPr>
                <w:rStyle w:val="IndexLink"/>
              </w:rPr>
              <w:t>366</w:t>
            </w:r>
          </w:hyperlink>
        </w:p>
        <w:p>
          <w:pPr>
            <w:pStyle w:val="Contents6"/>
            <w:tabs>
              <w:tab w:val="clear" w:pos="7609"/>
              <w:tab w:val="right" w:pos="9026" w:leader="dot"/>
            </w:tabs>
            <w:rPr/>
          </w:pPr>
          <w:hyperlink w:anchor="__RefHeading___Toc17173718_1280447820">
            <w:r>
              <w:rPr>
                <w:webHidden/>
                <w:rStyle w:val="IndexLink"/>
              </w:rPr>
              <w:t>15</w:t>
            </w:r>
            <w:r>
              <w:rPr>
                <w:rStyle w:val="IndexLink"/>
                <w:rtl w:val="true"/>
              </w:rPr>
              <w:t xml:space="preserve"> </w:t>
            </w:r>
            <w:r>
              <w:rPr>
                <w:rStyle w:val="IndexLink"/>
                <w:rtl w:val="true"/>
              </w:rPr>
              <w:t>مسألة إذا اجتمع علیه أغسال متعددة</w:t>
            </w:r>
            <w:r>
              <w:rPr>
                <w:rStyle w:val="IndexLink"/>
                <w:rtl w:val="true"/>
              </w:rPr>
              <w:tab/>
            </w:r>
            <w:r>
              <w:rPr>
                <w:rStyle w:val="IndexLink"/>
              </w:rPr>
              <w:t>367</w:t>
            </w:r>
          </w:hyperlink>
        </w:p>
        <w:p>
          <w:pPr>
            <w:pStyle w:val="Contents6"/>
            <w:tabs>
              <w:tab w:val="clear" w:pos="7609"/>
              <w:tab w:val="right" w:pos="9026" w:leader="dot"/>
            </w:tabs>
            <w:rPr/>
          </w:pPr>
          <w:hyperlink w:anchor="__RefHeading___Toc17173720_1280447820">
            <w:r>
              <w:rPr>
                <w:webHidden/>
                <w:rStyle w:val="IndexLink"/>
              </w:rPr>
              <w:t>16</w:t>
            </w:r>
            <w:r>
              <w:rPr>
                <w:rStyle w:val="IndexLink"/>
                <w:rtl w:val="true"/>
              </w:rPr>
              <w:t xml:space="preserve"> </w:t>
            </w:r>
            <w:r>
              <w:rPr>
                <w:rStyle w:val="IndexLink"/>
                <w:rtl w:val="true"/>
              </w:rPr>
              <w:t>مسألة الأقوی صحة غسل الجمعة من الجنب و الحائض</w:t>
            </w:r>
            <w:r>
              <w:rPr>
                <w:rStyle w:val="IndexLink"/>
                <w:rtl w:val="true"/>
              </w:rPr>
              <w:tab/>
            </w:r>
            <w:r>
              <w:rPr>
                <w:rStyle w:val="IndexLink"/>
              </w:rPr>
              <w:t>368</w:t>
            </w:r>
          </w:hyperlink>
        </w:p>
        <w:p>
          <w:pPr>
            <w:pStyle w:val="Contents6"/>
            <w:tabs>
              <w:tab w:val="clear" w:pos="7609"/>
              <w:tab w:val="right" w:pos="9026" w:leader="dot"/>
            </w:tabs>
            <w:rPr/>
          </w:pPr>
          <w:hyperlink w:anchor="__RefHeading___Toc17173722_1280447820">
            <w:r>
              <w:rPr>
                <w:webHidden/>
                <w:rStyle w:val="IndexLink"/>
              </w:rPr>
              <w:t>17</w:t>
            </w:r>
            <w:r>
              <w:rPr>
                <w:rStyle w:val="IndexLink"/>
                <w:rtl w:val="true"/>
              </w:rPr>
              <w:t xml:space="preserve"> </w:t>
            </w:r>
            <w:r>
              <w:rPr>
                <w:rStyle w:val="IndexLink"/>
                <w:rtl w:val="true"/>
              </w:rPr>
              <w:t>مسألة إذا کان یعلم إجمالا أن علیه أغسالا</w:t>
            </w:r>
            <w:r>
              <w:rPr>
                <w:rStyle w:val="IndexLink"/>
                <w:rtl w:val="true"/>
              </w:rPr>
              <w:tab/>
            </w:r>
            <w:r>
              <w:rPr>
                <w:rStyle w:val="IndexLink"/>
              </w:rPr>
              <w:t>368</w:t>
            </w:r>
          </w:hyperlink>
        </w:p>
        <w:p>
          <w:pPr>
            <w:pStyle w:val="Contents6"/>
            <w:tabs>
              <w:tab w:val="clear" w:pos="7609"/>
              <w:tab w:val="right" w:pos="9026" w:leader="dot"/>
            </w:tabs>
            <w:rPr/>
          </w:pPr>
          <w:hyperlink w:anchor="__RefHeading___Toc17173724_1280447820">
            <w:r>
              <w:rPr>
                <w:webHidden/>
                <w:rStyle w:val="IndexLink"/>
                <w:rtl w:val="true"/>
              </w:rPr>
              <w:t>فصل فی الحیض</w:t>
            </w:r>
            <w:r>
              <w:rPr>
                <w:rStyle w:val="IndexLink"/>
                <w:rtl w:val="true"/>
              </w:rPr>
              <w:tab/>
            </w:r>
            <w:r>
              <w:rPr>
                <w:rStyle w:val="IndexLink"/>
              </w:rPr>
              <w:t>369</w:t>
            </w:r>
          </w:hyperlink>
        </w:p>
        <w:p>
          <w:pPr>
            <w:pStyle w:val="Contents6"/>
            <w:tabs>
              <w:tab w:val="clear" w:pos="7609"/>
              <w:tab w:val="right" w:pos="9026" w:leader="dot"/>
            </w:tabs>
            <w:rPr/>
          </w:pPr>
          <w:hyperlink w:anchor="__RefHeading___Toc17173726_1280447820">
            <w:r>
              <w:rPr>
                <w:webHidden/>
                <w:rStyle w:val="IndexLink"/>
                <w:rtl w:val="true"/>
              </w:rPr>
              <w:t>اشارة</w:t>
            </w:r>
            <w:r>
              <w:rPr>
                <w:rStyle w:val="IndexLink"/>
                <w:rtl w:val="true"/>
              </w:rPr>
              <w:tab/>
            </w:r>
            <w:r>
              <w:rPr>
                <w:rStyle w:val="IndexLink"/>
              </w:rPr>
              <w:t>369</w:t>
            </w:r>
          </w:hyperlink>
        </w:p>
        <w:p>
          <w:pPr>
            <w:pStyle w:val="Contents6"/>
            <w:tabs>
              <w:tab w:val="clear" w:pos="7609"/>
              <w:tab w:val="right" w:pos="9026" w:leader="dot"/>
            </w:tabs>
            <w:rPr/>
          </w:pPr>
          <w:hyperlink w:anchor="__RefHeading___Toc17173728_1280447820">
            <w:r>
              <w:rPr>
                <w:webHidden/>
                <w:rStyle w:val="IndexLink"/>
                <w:rtl w:val="true"/>
              </w:rPr>
              <w:t>مسائل</w:t>
            </w:r>
            <w:r>
              <w:rPr>
                <w:rStyle w:val="IndexLink"/>
                <w:rtl w:val="true"/>
              </w:rPr>
              <w:tab/>
            </w:r>
            <w:r>
              <w:rPr>
                <w:rStyle w:val="IndexLink"/>
              </w:rPr>
              <w:t>370</w:t>
            </w:r>
          </w:hyperlink>
        </w:p>
        <w:p>
          <w:pPr>
            <w:pStyle w:val="Contents6"/>
            <w:tabs>
              <w:tab w:val="clear" w:pos="7609"/>
              <w:tab w:val="right" w:pos="9026" w:leader="dot"/>
            </w:tabs>
            <w:rPr/>
          </w:pPr>
          <w:hyperlink w:anchor="__RefHeading___Toc17173730_1280447820">
            <w:r>
              <w:rPr>
                <w:webHidden/>
                <w:rStyle w:val="IndexLink"/>
              </w:rPr>
              <w:t>1</w:t>
            </w:r>
            <w:r>
              <w:rPr>
                <w:rStyle w:val="IndexLink"/>
                <w:rtl w:val="true"/>
              </w:rPr>
              <w:t xml:space="preserve"> </w:t>
            </w:r>
            <w:r>
              <w:rPr>
                <w:rStyle w:val="IndexLink"/>
                <w:rtl w:val="true"/>
              </w:rPr>
              <w:t>مسألة إذا خرج ممن شک فی بلوغها دم و کان بصفات الحیض یحکم بکونه حیضا</w:t>
            </w:r>
            <w:r>
              <w:rPr>
                <w:rStyle w:val="IndexLink"/>
                <w:rtl w:val="true"/>
              </w:rPr>
              <w:tab/>
            </w:r>
            <w:r>
              <w:rPr>
                <w:rStyle w:val="IndexLink"/>
              </w:rPr>
              <w:t>370</w:t>
            </w:r>
          </w:hyperlink>
        </w:p>
        <w:p>
          <w:pPr>
            <w:pStyle w:val="Contents6"/>
            <w:tabs>
              <w:tab w:val="clear" w:pos="7609"/>
              <w:tab w:val="right" w:pos="9026" w:leader="dot"/>
            </w:tabs>
            <w:rPr/>
          </w:pPr>
          <w:hyperlink w:anchor="__RefHeading___Toc17173732_1280447820">
            <w:r>
              <w:rPr>
                <w:webHidden/>
                <w:rStyle w:val="IndexLink"/>
              </w:rPr>
              <w:t>2</w:t>
            </w:r>
            <w:r>
              <w:rPr>
                <w:rStyle w:val="IndexLink"/>
                <w:rtl w:val="true"/>
              </w:rPr>
              <w:t xml:space="preserve"> </w:t>
            </w:r>
            <w:r>
              <w:rPr>
                <w:rStyle w:val="IndexLink"/>
                <w:rtl w:val="true"/>
              </w:rPr>
              <w:t>مسألة لا فرق فی کون الیأس بالستین أو الخمسین بین الحرة و الأمة</w:t>
            </w:r>
            <w:r>
              <w:rPr>
                <w:rStyle w:val="IndexLink"/>
                <w:rtl w:val="true"/>
              </w:rPr>
              <w:tab/>
            </w:r>
            <w:r>
              <w:rPr>
                <w:rStyle w:val="IndexLink"/>
              </w:rPr>
              <w:t>370</w:t>
            </w:r>
          </w:hyperlink>
        </w:p>
        <w:p>
          <w:pPr>
            <w:pStyle w:val="Contents6"/>
            <w:tabs>
              <w:tab w:val="clear" w:pos="7609"/>
              <w:tab w:val="right" w:pos="9026" w:leader="dot"/>
            </w:tabs>
            <w:rPr/>
          </w:pPr>
          <w:hyperlink w:anchor="__RefHeading___Toc17173734_1280447820">
            <w:r>
              <w:rPr>
                <w:webHidden/>
                <w:rStyle w:val="IndexLink"/>
              </w:rPr>
              <w:t>3</w:t>
            </w:r>
            <w:r>
              <w:rPr>
                <w:rStyle w:val="IndexLink"/>
                <w:rtl w:val="true"/>
              </w:rPr>
              <w:t xml:space="preserve"> </w:t>
            </w:r>
            <w:r>
              <w:rPr>
                <w:rStyle w:val="IndexLink"/>
                <w:rtl w:val="true"/>
              </w:rPr>
              <w:t>مسألة لا إشکال فی أن الحیض یجتمع مع الإرضاع</w:t>
            </w:r>
            <w:r>
              <w:rPr>
                <w:rStyle w:val="IndexLink"/>
                <w:rtl w:val="true"/>
              </w:rPr>
              <w:tab/>
            </w:r>
            <w:r>
              <w:rPr>
                <w:rStyle w:val="IndexLink"/>
              </w:rPr>
              <w:t>370</w:t>
            </w:r>
          </w:hyperlink>
        </w:p>
        <w:p>
          <w:pPr>
            <w:pStyle w:val="Contents6"/>
            <w:tabs>
              <w:tab w:val="clear" w:pos="7609"/>
              <w:tab w:val="right" w:pos="9026" w:leader="dot"/>
            </w:tabs>
            <w:rPr/>
          </w:pPr>
          <w:hyperlink w:anchor="__RefHeading___Toc17173736_1280447820">
            <w:r>
              <w:rPr>
                <w:webHidden/>
                <w:rStyle w:val="IndexLink"/>
              </w:rPr>
              <w:t>4</w:t>
            </w:r>
            <w:r>
              <w:rPr>
                <w:rStyle w:val="IndexLink"/>
                <w:rtl w:val="true"/>
              </w:rPr>
              <w:t xml:space="preserve"> </w:t>
            </w:r>
            <w:r>
              <w:rPr>
                <w:rStyle w:val="IndexLink"/>
                <w:rtl w:val="true"/>
              </w:rPr>
              <w:t>مسألة إذا انصب الدم من الرحم إلی فضاء الفرج و خرج منه شیء فی الخارج</w:t>
            </w:r>
            <w:r>
              <w:rPr>
                <w:rStyle w:val="IndexLink"/>
                <w:rtl w:val="true"/>
              </w:rPr>
              <w:tab/>
            </w:r>
            <w:r>
              <w:rPr>
                <w:rStyle w:val="IndexLink"/>
              </w:rPr>
              <w:t>371</w:t>
            </w:r>
          </w:hyperlink>
        </w:p>
        <w:p>
          <w:pPr>
            <w:pStyle w:val="Contents6"/>
            <w:tabs>
              <w:tab w:val="clear" w:pos="7609"/>
              <w:tab w:val="right" w:pos="9026" w:leader="dot"/>
            </w:tabs>
            <w:rPr/>
          </w:pPr>
          <w:hyperlink w:anchor="__RefHeading___Toc17173738_1280447820">
            <w:r>
              <w:rPr>
                <w:webHidden/>
                <w:rStyle w:val="IndexLink"/>
              </w:rPr>
              <w:t>5</w:t>
            </w:r>
            <w:r>
              <w:rPr>
                <w:rStyle w:val="IndexLink"/>
                <w:rtl w:val="true"/>
              </w:rPr>
              <w:t xml:space="preserve"> </w:t>
            </w:r>
            <w:r>
              <w:rPr>
                <w:rStyle w:val="IndexLink"/>
                <w:rtl w:val="true"/>
              </w:rPr>
              <w:t>مسألة إذا شکت فی أن الخارج دم أو غیر دم</w:t>
            </w:r>
            <w:r>
              <w:rPr>
                <w:rStyle w:val="IndexLink"/>
                <w:rtl w:val="true"/>
              </w:rPr>
              <w:tab/>
            </w:r>
            <w:r>
              <w:rPr>
                <w:rStyle w:val="IndexLink"/>
              </w:rPr>
              <w:t>371</w:t>
            </w:r>
          </w:hyperlink>
        </w:p>
        <w:p>
          <w:pPr>
            <w:pStyle w:val="Contents6"/>
            <w:tabs>
              <w:tab w:val="clear" w:pos="7609"/>
              <w:tab w:val="right" w:pos="9026" w:leader="dot"/>
            </w:tabs>
            <w:rPr/>
          </w:pPr>
          <w:hyperlink w:anchor="__RefHeading___Toc17173740_1280447820">
            <w:r>
              <w:rPr>
                <w:webHidden/>
                <w:rStyle w:val="IndexLink"/>
              </w:rPr>
              <w:t>6</w:t>
            </w:r>
            <w:r>
              <w:rPr>
                <w:rStyle w:val="IndexLink"/>
                <w:rtl w:val="true"/>
              </w:rPr>
              <w:t xml:space="preserve"> </w:t>
            </w:r>
            <w:r>
              <w:rPr>
                <w:rStyle w:val="IndexLink"/>
                <w:rtl w:val="true"/>
              </w:rPr>
              <w:t>مسألة أقل الحیض ثلاثة أیام و أکثره عشرة</w:t>
            </w:r>
            <w:r>
              <w:rPr>
                <w:rStyle w:val="IndexLink"/>
                <w:rtl w:val="true"/>
              </w:rPr>
              <w:tab/>
            </w:r>
            <w:r>
              <w:rPr>
                <w:rStyle w:val="IndexLink"/>
              </w:rPr>
              <w:t>373</w:t>
            </w:r>
          </w:hyperlink>
        </w:p>
        <w:p>
          <w:pPr>
            <w:pStyle w:val="Contents6"/>
            <w:tabs>
              <w:tab w:val="clear" w:pos="7609"/>
              <w:tab w:val="right" w:pos="9026" w:leader="dot"/>
            </w:tabs>
            <w:rPr/>
          </w:pPr>
          <w:hyperlink w:anchor="__RefHeading___Toc17173742_1280447820">
            <w:r>
              <w:rPr>
                <w:webHidden/>
                <w:rStyle w:val="IndexLink"/>
              </w:rPr>
              <w:t>7</w:t>
            </w:r>
            <w:r>
              <w:rPr>
                <w:rStyle w:val="IndexLink"/>
                <w:rtl w:val="true"/>
              </w:rPr>
              <w:t xml:space="preserve"> </w:t>
            </w:r>
            <w:r>
              <w:rPr>
                <w:rStyle w:val="IndexLink"/>
                <w:rtl w:val="true"/>
              </w:rPr>
              <w:t>مسألة قد عرفت أن أقل الطهر عشرة</w:t>
            </w:r>
            <w:r>
              <w:rPr>
                <w:rStyle w:val="IndexLink"/>
                <w:rtl w:val="true"/>
              </w:rPr>
              <w:tab/>
            </w:r>
            <w:r>
              <w:rPr>
                <w:rStyle w:val="IndexLink"/>
              </w:rPr>
              <w:t>374</w:t>
            </w:r>
          </w:hyperlink>
        </w:p>
        <w:p>
          <w:pPr>
            <w:pStyle w:val="Contents6"/>
            <w:tabs>
              <w:tab w:val="clear" w:pos="7609"/>
              <w:tab w:val="right" w:pos="9026" w:leader="dot"/>
            </w:tabs>
            <w:rPr/>
          </w:pPr>
          <w:hyperlink w:anchor="__RefHeading___Toc17173744_1280447820">
            <w:r>
              <w:rPr>
                <w:webHidden/>
                <w:rStyle w:val="IndexLink"/>
              </w:rPr>
              <w:t>8</w:t>
            </w:r>
            <w:r>
              <w:rPr>
                <w:rStyle w:val="IndexLink"/>
                <w:rtl w:val="true"/>
              </w:rPr>
              <w:t xml:space="preserve"> </w:t>
            </w:r>
            <w:r>
              <w:rPr>
                <w:rStyle w:val="IndexLink"/>
                <w:rtl w:val="true"/>
              </w:rPr>
              <w:t>مسألة الحائض إما ذات العادة أو غیرها</w:t>
            </w:r>
            <w:r>
              <w:rPr>
                <w:rStyle w:val="IndexLink"/>
                <w:rtl w:val="true"/>
              </w:rPr>
              <w:tab/>
            </w:r>
            <w:r>
              <w:rPr>
                <w:rStyle w:val="IndexLink"/>
              </w:rPr>
              <w:t>374</w:t>
            </w:r>
          </w:hyperlink>
        </w:p>
        <w:p>
          <w:pPr>
            <w:pStyle w:val="Contents6"/>
            <w:tabs>
              <w:tab w:val="clear" w:pos="7609"/>
              <w:tab w:val="right" w:pos="9026" w:leader="dot"/>
            </w:tabs>
            <w:rPr/>
          </w:pPr>
          <w:hyperlink w:anchor="__RefHeading___Toc17173746_1280447820">
            <w:r>
              <w:rPr>
                <w:webHidden/>
                <w:rStyle w:val="IndexLink"/>
              </w:rPr>
              <w:t>9</w:t>
            </w:r>
            <w:r>
              <w:rPr>
                <w:rStyle w:val="IndexLink"/>
                <w:rtl w:val="true"/>
              </w:rPr>
              <w:t xml:space="preserve"> </w:t>
            </w:r>
            <w:r>
              <w:rPr>
                <w:rStyle w:val="IndexLink"/>
                <w:rtl w:val="true"/>
              </w:rPr>
              <w:t>مسألة تتحقق العادة برؤیة الدم مرتین متماثلین</w:t>
            </w:r>
            <w:r>
              <w:rPr>
                <w:rStyle w:val="IndexLink"/>
                <w:rtl w:val="true"/>
              </w:rPr>
              <w:tab/>
            </w:r>
            <w:r>
              <w:rPr>
                <w:rStyle w:val="IndexLink"/>
              </w:rPr>
              <w:t>375</w:t>
            </w:r>
          </w:hyperlink>
        </w:p>
        <w:p>
          <w:pPr>
            <w:pStyle w:val="Contents6"/>
            <w:tabs>
              <w:tab w:val="clear" w:pos="7609"/>
              <w:tab w:val="right" w:pos="9026" w:leader="dot"/>
            </w:tabs>
            <w:rPr/>
          </w:pPr>
          <w:hyperlink w:anchor="__RefHeading___Toc17173748_1280447820">
            <w:r>
              <w:rPr>
                <w:webHidden/>
                <w:rStyle w:val="IndexLink"/>
              </w:rPr>
              <w:t>10</w:t>
            </w:r>
            <w:r>
              <w:rPr>
                <w:rStyle w:val="IndexLink"/>
                <w:rtl w:val="true"/>
              </w:rPr>
              <w:t xml:space="preserve"> </w:t>
            </w:r>
            <w:r>
              <w:rPr>
                <w:rStyle w:val="IndexLink"/>
                <w:rtl w:val="true"/>
              </w:rPr>
              <w:t>مسألة صاحبه العادة إذا رأت الدم مرتین متماثلتین</w:t>
            </w:r>
            <w:r>
              <w:rPr>
                <w:rStyle w:val="IndexLink"/>
                <w:rtl w:val="true"/>
              </w:rPr>
              <w:tab/>
            </w:r>
            <w:r>
              <w:rPr>
                <w:rStyle w:val="IndexLink"/>
              </w:rPr>
              <w:t>375</w:t>
            </w:r>
          </w:hyperlink>
        </w:p>
        <w:p>
          <w:pPr>
            <w:pStyle w:val="Contents6"/>
            <w:tabs>
              <w:tab w:val="clear" w:pos="7609"/>
              <w:tab w:val="right" w:pos="9026" w:leader="dot"/>
            </w:tabs>
            <w:rPr/>
          </w:pPr>
          <w:hyperlink w:anchor="__RefHeading___Toc17173750_1280447820">
            <w:r>
              <w:rPr>
                <w:webHidden/>
                <w:rStyle w:val="IndexLink"/>
              </w:rPr>
              <w:t>11</w:t>
            </w:r>
            <w:r>
              <w:rPr>
                <w:rStyle w:val="IndexLink"/>
                <w:rtl w:val="true"/>
              </w:rPr>
              <w:t xml:space="preserve"> </w:t>
            </w:r>
            <w:r>
              <w:rPr>
                <w:rStyle w:val="IndexLink"/>
                <w:rtl w:val="true"/>
              </w:rPr>
              <w:t>مسألة لا یبعد تحقق العادة المرکبة</w:t>
            </w:r>
            <w:r>
              <w:rPr>
                <w:rStyle w:val="IndexLink"/>
                <w:rtl w:val="true"/>
              </w:rPr>
              <w:tab/>
            </w:r>
            <w:r>
              <w:rPr>
                <w:rStyle w:val="IndexLink"/>
              </w:rPr>
              <w:t>375</w:t>
            </w:r>
          </w:hyperlink>
        </w:p>
        <w:p>
          <w:pPr>
            <w:pStyle w:val="Contents6"/>
            <w:tabs>
              <w:tab w:val="clear" w:pos="7609"/>
              <w:tab w:val="right" w:pos="9026" w:leader="dot"/>
            </w:tabs>
            <w:rPr/>
          </w:pPr>
          <w:hyperlink w:anchor="__RefHeading___Toc17173752_1280447820">
            <w:r>
              <w:rPr>
                <w:webHidden/>
                <w:rStyle w:val="IndexLink"/>
              </w:rPr>
              <w:t>12</w:t>
            </w:r>
            <w:r>
              <w:rPr>
                <w:rStyle w:val="IndexLink"/>
                <w:rtl w:val="true"/>
              </w:rPr>
              <w:t xml:space="preserve"> </w:t>
            </w:r>
            <w:r>
              <w:rPr>
                <w:rStyle w:val="IndexLink"/>
                <w:rtl w:val="true"/>
              </w:rPr>
              <w:t>مسألة قد تحصل العادة بالتمییز</w:t>
            </w:r>
            <w:r>
              <w:rPr>
                <w:rStyle w:val="IndexLink"/>
                <w:rtl w:val="true"/>
              </w:rPr>
              <w:tab/>
            </w:r>
            <w:r>
              <w:rPr>
                <w:rStyle w:val="IndexLink"/>
              </w:rPr>
              <w:t>376</w:t>
            </w:r>
          </w:hyperlink>
        </w:p>
        <w:p>
          <w:pPr>
            <w:pStyle w:val="Contents6"/>
            <w:tabs>
              <w:tab w:val="clear" w:pos="7609"/>
              <w:tab w:val="right" w:pos="9026" w:leader="dot"/>
            </w:tabs>
            <w:rPr/>
          </w:pPr>
          <w:hyperlink w:anchor="__RefHeading___Toc17173754_1280447820">
            <w:r>
              <w:rPr>
                <w:webHidden/>
                <w:rStyle w:val="IndexLink"/>
              </w:rPr>
              <w:t>13</w:t>
            </w:r>
            <w:r>
              <w:rPr>
                <w:rStyle w:val="IndexLink"/>
                <w:rtl w:val="true"/>
              </w:rPr>
              <w:t xml:space="preserve"> </w:t>
            </w:r>
            <w:r>
              <w:rPr>
                <w:rStyle w:val="IndexLink"/>
                <w:rtl w:val="true"/>
              </w:rPr>
              <w:t>مسألة إذا رأت حیضین متوالیین متماثلین مشتملین علی النقاء فی البین</w:t>
            </w:r>
            <w:r>
              <w:rPr>
                <w:rStyle w:val="IndexLink"/>
                <w:rtl w:val="true"/>
              </w:rPr>
              <w:tab/>
            </w:r>
            <w:r>
              <w:rPr>
                <w:rStyle w:val="IndexLink"/>
              </w:rPr>
              <w:t>376</w:t>
            </w:r>
          </w:hyperlink>
        </w:p>
        <w:p>
          <w:pPr>
            <w:pStyle w:val="Contents6"/>
            <w:tabs>
              <w:tab w:val="clear" w:pos="7609"/>
              <w:tab w:val="right" w:pos="9026" w:leader="dot"/>
            </w:tabs>
            <w:rPr/>
          </w:pPr>
          <w:hyperlink w:anchor="__RefHeading___Toc17173756_1280447820">
            <w:r>
              <w:rPr>
                <w:webHidden/>
                <w:rStyle w:val="IndexLink"/>
              </w:rPr>
              <w:t>14</w:t>
            </w:r>
            <w:r>
              <w:rPr>
                <w:rStyle w:val="IndexLink"/>
                <w:rtl w:val="true"/>
              </w:rPr>
              <w:t xml:space="preserve"> </w:t>
            </w:r>
            <w:r>
              <w:rPr>
                <w:rStyle w:val="IndexLink"/>
                <w:rtl w:val="true"/>
              </w:rPr>
              <w:t>مسألة یعتبر فی تحقق العادة العددیة تساوی الحیضین</w:t>
            </w:r>
            <w:r>
              <w:rPr>
                <w:rStyle w:val="IndexLink"/>
                <w:rtl w:val="true"/>
              </w:rPr>
              <w:tab/>
            </w:r>
            <w:r>
              <w:rPr>
                <w:rStyle w:val="IndexLink"/>
              </w:rPr>
              <w:t>377</w:t>
            </w:r>
          </w:hyperlink>
        </w:p>
        <w:p>
          <w:pPr>
            <w:pStyle w:val="Contents6"/>
            <w:tabs>
              <w:tab w:val="clear" w:pos="7609"/>
              <w:tab w:val="right" w:pos="9026" w:leader="dot"/>
            </w:tabs>
            <w:rPr/>
          </w:pPr>
          <w:hyperlink w:anchor="__RefHeading___Toc17173758_1280447820">
            <w:r>
              <w:rPr>
                <w:webHidden/>
                <w:rStyle w:val="IndexLink"/>
              </w:rPr>
              <w:t>15</w:t>
            </w:r>
            <w:r>
              <w:rPr>
                <w:rStyle w:val="IndexLink"/>
                <w:rtl w:val="true"/>
              </w:rPr>
              <w:t xml:space="preserve"> </w:t>
            </w:r>
            <w:r>
              <w:rPr>
                <w:rStyle w:val="IndexLink"/>
                <w:rtl w:val="true"/>
              </w:rPr>
              <w:t>مسألة صاحبه العادة الوقتیة سواء کانت عددیة أیضا أم لا تترک العبادة بمجرد رؤیة الدم فی العادة</w:t>
            </w:r>
            <w:r>
              <w:rPr>
                <w:rStyle w:val="IndexLink"/>
                <w:rtl w:val="true"/>
              </w:rPr>
              <w:tab/>
            </w:r>
            <w:r>
              <w:rPr>
                <w:rStyle w:val="IndexLink"/>
              </w:rPr>
              <w:t>377</w:t>
            </w:r>
          </w:hyperlink>
        </w:p>
        <w:p>
          <w:pPr>
            <w:pStyle w:val="Contents6"/>
            <w:tabs>
              <w:tab w:val="clear" w:pos="7609"/>
              <w:tab w:val="right" w:pos="9026" w:leader="dot"/>
            </w:tabs>
            <w:rPr/>
          </w:pPr>
          <w:hyperlink w:anchor="__RefHeading___Toc17173760_1280447820">
            <w:r>
              <w:rPr>
                <w:webHidden/>
                <w:rStyle w:val="IndexLink"/>
              </w:rPr>
              <w:t>16</w:t>
            </w:r>
            <w:r>
              <w:rPr>
                <w:rStyle w:val="IndexLink"/>
                <w:rtl w:val="true"/>
              </w:rPr>
              <w:t xml:space="preserve"> </w:t>
            </w:r>
            <w:r>
              <w:rPr>
                <w:rStyle w:val="IndexLink"/>
                <w:rtl w:val="true"/>
              </w:rPr>
              <w:t>مسألة صاحبه العادة المستقرة فی الوقت و العدد إذا رأت العدد فی غیر وقتها و لم تره فی الوقت تجعله حیضا</w:t>
            </w:r>
            <w:r>
              <w:rPr>
                <w:rStyle w:val="IndexLink"/>
                <w:rtl w:val="true"/>
              </w:rPr>
              <w:tab/>
            </w:r>
            <w:r>
              <w:rPr>
                <w:rStyle w:val="IndexLink"/>
              </w:rPr>
              <w:t>378</w:t>
            </w:r>
          </w:hyperlink>
        </w:p>
        <w:p>
          <w:pPr>
            <w:pStyle w:val="Contents6"/>
            <w:tabs>
              <w:tab w:val="clear" w:pos="7609"/>
              <w:tab w:val="right" w:pos="9026" w:leader="dot"/>
            </w:tabs>
            <w:rPr/>
          </w:pPr>
          <w:hyperlink w:anchor="__RefHeading___Toc17173762_1280447820">
            <w:r>
              <w:rPr>
                <w:webHidden/>
                <w:rStyle w:val="IndexLink"/>
              </w:rPr>
              <w:t>17</w:t>
            </w:r>
            <w:r>
              <w:rPr>
                <w:rStyle w:val="IndexLink"/>
                <w:rtl w:val="true"/>
              </w:rPr>
              <w:t xml:space="preserve"> </w:t>
            </w:r>
            <w:r>
              <w:rPr>
                <w:rStyle w:val="IndexLink"/>
                <w:rtl w:val="true"/>
              </w:rPr>
              <w:t>مسألة إذا رأت قبل العادة و فیها و لم یتجاوز المجموع عن العشرة جعلت المجموع حیضا</w:t>
            </w:r>
            <w:r>
              <w:rPr>
                <w:rStyle w:val="IndexLink"/>
                <w:rtl w:val="true"/>
              </w:rPr>
              <w:tab/>
            </w:r>
            <w:r>
              <w:rPr>
                <w:rStyle w:val="IndexLink"/>
              </w:rPr>
              <w:t>378</w:t>
            </w:r>
          </w:hyperlink>
        </w:p>
        <w:p>
          <w:pPr>
            <w:pStyle w:val="Contents6"/>
            <w:tabs>
              <w:tab w:val="clear" w:pos="7609"/>
              <w:tab w:val="right" w:pos="9026" w:leader="dot"/>
            </w:tabs>
            <w:rPr/>
          </w:pPr>
          <w:hyperlink w:anchor="__RefHeading___Toc17173764_1280447820">
            <w:r>
              <w:rPr>
                <w:webHidden/>
                <w:rStyle w:val="IndexLink"/>
              </w:rPr>
              <w:t>18</w:t>
            </w:r>
            <w:r>
              <w:rPr>
                <w:rStyle w:val="IndexLink"/>
                <w:rtl w:val="true"/>
              </w:rPr>
              <w:t xml:space="preserve"> </w:t>
            </w:r>
            <w:r>
              <w:rPr>
                <w:rStyle w:val="IndexLink"/>
                <w:rtl w:val="true"/>
              </w:rPr>
              <w:t>مسألة إذا رأت ثلاثة أیام متوالیات و انقطع ثمَّ رأت ثلاثة أیام أو أزید</w:t>
            </w:r>
            <w:r>
              <w:rPr>
                <w:rStyle w:val="IndexLink"/>
                <w:rtl w:val="true"/>
              </w:rPr>
              <w:tab/>
            </w:r>
            <w:r>
              <w:rPr>
                <w:rStyle w:val="IndexLink"/>
              </w:rPr>
              <w:t>378</w:t>
            </w:r>
          </w:hyperlink>
        </w:p>
        <w:p>
          <w:pPr>
            <w:pStyle w:val="Contents6"/>
            <w:tabs>
              <w:tab w:val="clear" w:pos="7609"/>
              <w:tab w:val="right" w:pos="9026" w:leader="dot"/>
            </w:tabs>
            <w:rPr/>
          </w:pPr>
          <w:hyperlink w:anchor="__RefHeading___Toc17173766_1280447820">
            <w:r>
              <w:rPr>
                <w:webHidden/>
                <w:rStyle w:val="IndexLink"/>
              </w:rPr>
              <w:t>19</w:t>
            </w:r>
            <w:r>
              <w:rPr>
                <w:rStyle w:val="IndexLink"/>
                <w:rtl w:val="true"/>
              </w:rPr>
              <w:t xml:space="preserve"> </w:t>
            </w:r>
            <w:r>
              <w:rPr>
                <w:rStyle w:val="IndexLink"/>
                <w:rtl w:val="true"/>
              </w:rPr>
              <w:t>مسألة إذا تعارض الوقت و العدد فی ذات العادة الوقتیة العددیة یقدم الوقت</w:t>
            </w:r>
            <w:r>
              <w:rPr>
                <w:rStyle w:val="IndexLink"/>
                <w:rtl w:val="true"/>
              </w:rPr>
              <w:tab/>
            </w:r>
            <w:r>
              <w:rPr>
                <w:rStyle w:val="IndexLink"/>
              </w:rPr>
              <w:t>381</w:t>
            </w:r>
          </w:hyperlink>
        </w:p>
        <w:p>
          <w:pPr>
            <w:pStyle w:val="Contents6"/>
            <w:tabs>
              <w:tab w:val="clear" w:pos="7609"/>
              <w:tab w:val="right" w:pos="9026" w:leader="dot"/>
            </w:tabs>
            <w:rPr/>
          </w:pPr>
          <w:hyperlink w:anchor="__RefHeading___Toc17173768_1280447820">
            <w:r>
              <w:rPr>
                <w:webHidden/>
                <w:rStyle w:val="IndexLink"/>
              </w:rPr>
              <w:t>20</w:t>
            </w:r>
            <w:r>
              <w:rPr>
                <w:rStyle w:val="IndexLink"/>
                <w:rtl w:val="true"/>
              </w:rPr>
              <w:t xml:space="preserve"> </w:t>
            </w:r>
            <w:r>
              <w:rPr>
                <w:rStyle w:val="IndexLink"/>
                <w:rtl w:val="true"/>
              </w:rPr>
              <w:t>مسألة ذات العادة العددیة إذا رأت أزید من العدد</w:t>
            </w:r>
            <w:r>
              <w:rPr>
                <w:rStyle w:val="IndexLink"/>
                <w:rtl w:val="true"/>
              </w:rPr>
              <w:tab/>
            </w:r>
            <w:r>
              <w:rPr>
                <w:rStyle w:val="IndexLink"/>
              </w:rPr>
              <w:t>381</w:t>
            </w:r>
          </w:hyperlink>
        </w:p>
        <w:p>
          <w:pPr>
            <w:pStyle w:val="Contents6"/>
            <w:tabs>
              <w:tab w:val="clear" w:pos="7609"/>
              <w:tab w:val="right" w:pos="9026" w:leader="dot"/>
            </w:tabs>
            <w:rPr/>
          </w:pPr>
          <w:hyperlink w:anchor="__RefHeading___Toc17173770_1280447820">
            <w:r>
              <w:rPr>
                <w:webHidden/>
                <w:rStyle w:val="IndexLink"/>
              </w:rPr>
              <w:t>21</w:t>
            </w:r>
            <w:r>
              <w:rPr>
                <w:rStyle w:val="IndexLink"/>
                <w:rtl w:val="true"/>
              </w:rPr>
              <w:t xml:space="preserve"> </w:t>
            </w:r>
            <w:r>
              <w:rPr>
                <w:rStyle w:val="IndexLink"/>
                <w:rtl w:val="true"/>
              </w:rPr>
              <w:t>مسألة إذا کانت عادتها فی کل شهر مرة فرأت فی شهر مرتین مع فصل أقل الطهر و کانا بصفة الحیض فکلاهما حیض</w:t>
            </w:r>
            <w:r>
              <w:rPr>
                <w:rStyle w:val="IndexLink"/>
                <w:rtl w:val="true"/>
              </w:rPr>
              <w:tab/>
            </w:r>
            <w:r>
              <w:rPr>
                <w:rStyle w:val="IndexLink"/>
              </w:rPr>
              <w:t>382</w:t>
            </w:r>
          </w:hyperlink>
        </w:p>
        <w:p>
          <w:pPr>
            <w:pStyle w:val="Contents6"/>
            <w:tabs>
              <w:tab w:val="clear" w:pos="7609"/>
              <w:tab w:val="right" w:pos="9026" w:leader="dot"/>
            </w:tabs>
            <w:rPr/>
          </w:pPr>
          <w:hyperlink w:anchor="__RefHeading___Toc17173772_1280447820">
            <w:r>
              <w:rPr>
                <w:webHidden/>
                <w:rStyle w:val="IndexLink"/>
              </w:rPr>
              <w:t>22</w:t>
            </w:r>
            <w:r>
              <w:rPr>
                <w:rStyle w:val="IndexLink"/>
                <w:rtl w:val="true"/>
              </w:rPr>
              <w:t xml:space="preserve"> </w:t>
            </w:r>
            <w:r>
              <w:rPr>
                <w:rStyle w:val="IndexLink"/>
                <w:rtl w:val="true"/>
              </w:rPr>
              <w:t>مسألة إذا کانت عادتها فی کل شهر مرة فرأت فی شهر مرتین مع فصل أقل الطهر</w:t>
            </w:r>
            <w:r>
              <w:rPr>
                <w:rStyle w:val="IndexLink"/>
                <w:rtl w:val="true"/>
              </w:rPr>
              <w:tab/>
            </w:r>
            <w:r>
              <w:rPr>
                <w:rStyle w:val="IndexLink"/>
              </w:rPr>
              <w:t>382</w:t>
            </w:r>
          </w:hyperlink>
        </w:p>
        <w:p>
          <w:pPr>
            <w:pStyle w:val="Contents6"/>
            <w:tabs>
              <w:tab w:val="clear" w:pos="7609"/>
              <w:tab w:val="right" w:pos="9026" w:leader="dot"/>
            </w:tabs>
            <w:rPr/>
          </w:pPr>
          <w:hyperlink w:anchor="__RefHeading___Toc17173774_1280447820">
            <w:r>
              <w:rPr>
                <w:webHidden/>
                <w:rStyle w:val="IndexLink"/>
              </w:rPr>
              <w:t>23</w:t>
            </w:r>
            <w:r>
              <w:rPr>
                <w:rStyle w:val="IndexLink"/>
                <w:rtl w:val="true"/>
              </w:rPr>
              <w:t xml:space="preserve"> </w:t>
            </w:r>
            <w:r>
              <w:rPr>
                <w:rStyle w:val="IndexLink"/>
                <w:rtl w:val="true"/>
              </w:rPr>
              <w:t>مسألة إذا انقطع الدم قبل العشرة</w:t>
            </w:r>
            <w:r>
              <w:rPr>
                <w:rStyle w:val="IndexLink"/>
                <w:rtl w:val="true"/>
              </w:rPr>
              <w:tab/>
            </w:r>
            <w:r>
              <w:rPr>
                <w:rStyle w:val="IndexLink"/>
              </w:rPr>
              <w:t>383</w:t>
            </w:r>
          </w:hyperlink>
        </w:p>
        <w:p>
          <w:pPr>
            <w:pStyle w:val="Contents6"/>
            <w:tabs>
              <w:tab w:val="clear" w:pos="7609"/>
              <w:tab w:val="right" w:pos="9026" w:leader="dot"/>
            </w:tabs>
            <w:rPr/>
          </w:pPr>
          <w:hyperlink w:anchor="__RefHeading___Toc17173776_1280447820">
            <w:r>
              <w:rPr>
                <w:webHidden/>
                <w:rStyle w:val="IndexLink"/>
              </w:rPr>
              <w:t>24</w:t>
            </w:r>
            <w:r>
              <w:rPr>
                <w:rStyle w:val="IndexLink"/>
                <w:rtl w:val="true"/>
              </w:rPr>
              <w:t xml:space="preserve"> </w:t>
            </w:r>
            <w:r>
              <w:rPr>
                <w:rStyle w:val="IndexLink"/>
                <w:rtl w:val="true"/>
              </w:rPr>
              <w:t>مسألة إذا تجاوز الدم عن مقدار العادة</w:t>
            </w:r>
            <w:r>
              <w:rPr>
                <w:rStyle w:val="IndexLink"/>
                <w:rtl w:val="true"/>
              </w:rPr>
              <w:tab/>
            </w:r>
            <w:r>
              <w:rPr>
                <w:rStyle w:val="IndexLink"/>
              </w:rPr>
              <w:t>384</w:t>
            </w:r>
          </w:hyperlink>
        </w:p>
        <w:p>
          <w:pPr>
            <w:pStyle w:val="Contents6"/>
            <w:tabs>
              <w:tab w:val="clear" w:pos="7609"/>
              <w:tab w:val="right" w:pos="9026" w:leader="dot"/>
            </w:tabs>
            <w:rPr/>
          </w:pPr>
          <w:hyperlink w:anchor="__RefHeading___Toc17173778_1280447820">
            <w:r>
              <w:rPr>
                <w:webHidden/>
                <w:rStyle w:val="IndexLink"/>
              </w:rPr>
              <w:t>25</w:t>
            </w:r>
            <w:r>
              <w:rPr>
                <w:rStyle w:val="IndexLink"/>
                <w:rtl w:val="true"/>
              </w:rPr>
              <w:t xml:space="preserve"> </w:t>
            </w:r>
            <w:r>
              <w:rPr>
                <w:rStyle w:val="IndexLink"/>
                <w:rtl w:val="true"/>
              </w:rPr>
              <w:t>مسألة إذا انقطع الدم بالمرة وجب الغسل و الصلاة</w:t>
            </w:r>
            <w:r>
              <w:rPr>
                <w:rStyle w:val="IndexLink"/>
                <w:rtl w:val="true"/>
              </w:rPr>
              <w:tab/>
            </w:r>
            <w:r>
              <w:rPr>
                <w:rStyle w:val="IndexLink"/>
              </w:rPr>
              <w:t>384</w:t>
            </w:r>
          </w:hyperlink>
        </w:p>
        <w:p>
          <w:pPr>
            <w:pStyle w:val="Contents6"/>
            <w:tabs>
              <w:tab w:val="clear" w:pos="7609"/>
              <w:tab w:val="right" w:pos="9026" w:leader="dot"/>
            </w:tabs>
            <w:rPr/>
          </w:pPr>
          <w:hyperlink w:anchor="__RefHeading___Toc17173780_1280447820">
            <w:r>
              <w:rPr>
                <w:webHidden/>
                <w:rStyle w:val="IndexLink"/>
              </w:rPr>
              <w:t>26</w:t>
            </w:r>
            <w:r>
              <w:rPr>
                <w:rStyle w:val="IndexLink"/>
                <w:rtl w:val="true"/>
              </w:rPr>
              <w:t xml:space="preserve"> </w:t>
            </w:r>
            <w:r>
              <w:rPr>
                <w:rStyle w:val="IndexLink"/>
                <w:rtl w:val="true"/>
              </w:rPr>
              <w:t>مسألة إذا ترکت الاستبراء و صلت بطلت</w:t>
            </w:r>
            <w:r>
              <w:rPr>
                <w:rStyle w:val="IndexLink"/>
                <w:rtl w:val="true"/>
              </w:rPr>
              <w:tab/>
            </w:r>
            <w:r>
              <w:rPr>
                <w:rStyle w:val="IndexLink"/>
              </w:rPr>
              <w:t>385</w:t>
            </w:r>
          </w:hyperlink>
        </w:p>
        <w:p>
          <w:pPr>
            <w:pStyle w:val="Contents6"/>
            <w:tabs>
              <w:tab w:val="clear" w:pos="7609"/>
              <w:tab w:val="right" w:pos="9026" w:leader="dot"/>
            </w:tabs>
            <w:rPr/>
          </w:pPr>
          <w:hyperlink w:anchor="__RefHeading___Toc17173782_1280447820">
            <w:r>
              <w:rPr>
                <w:webHidden/>
                <w:rStyle w:val="IndexLink"/>
              </w:rPr>
              <w:t>27</w:t>
            </w:r>
            <w:r>
              <w:rPr>
                <w:rStyle w:val="IndexLink"/>
                <w:rtl w:val="true"/>
              </w:rPr>
              <w:t xml:space="preserve"> </w:t>
            </w:r>
            <w:r>
              <w:rPr>
                <w:rStyle w:val="IndexLink"/>
                <w:rtl w:val="true"/>
              </w:rPr>
              <w:t>مسألة إذا لم یمکن الاستبراء لظلمة أو عمی فالأحوط الغسل</w:t>
            </w:r>
            <w:r>
              <w:rPr>
                <w:rStyle w:val="IndexLink"/>
                <w:rtl w:val="true"/>
              </w:rPr>
              <w:tab/>
            </w:r>
            <w:r>
              <w:rPr>
                <w:rStyle w:val="IndexLink"/>
              </w:rPr>
              <w:t>385</w:t>
            </w:r>
          </w:hyperlink>
        </w:p>
        <w:p>
          <w:pPr>
            <w:pStyle w:val="Contents6"/>
            <w:tabs>
              <w:tab w:val="clear" w:pos="7609"/>
              <w:tab w:val="right" w:pos="9026" w:leader="dot"/>
            </w:tabs>
            <w:rPr/>
          </w:pPr>
          <w:hyperlink w:anchor="__RefHeading___Toc17173784_1280447820">
            <w:r>
              <w:rPr>
                <w:webHidden/>
                <w:rStyle w:val="IndexLink"/>
                <w:rtl w:val="true"/>
              </w:rPr>
              <w:t>فصل فی حکم تجاوز الدم عن العشرة</w:t>
            </w:r>
            <w:r>
              <w:rPr>
                <w:rStyle w:val="IndexLink"/>
                <w:rtl w:val="true"/>
              </w:rPr>
              <w:tab/>
            </w:r>
            <w:r>
              <w:rPr>
                <w:rStyle w:val="IndexLink"/>
              </w:rPr>
              <w:t>385</w:t>
            </w:r>
          </w:hyperlink>
        </w:p>
        <w:p>
          <w:pPr>
            <w:pStyle w:val="Contents6"/>
            <w:tabs>
              <w:tab w:val="clear" w:pos="7609"/>
              <w:tab w:val="right" w:pos="9026" w:leader="dot"/>
            </w:tabs>
            <w:rPr/>
          </w:pPr>
          <w:hyperlink w:anchor="__RefHeading___Toc17173786_1280447820">
            <w:r>
              <w:rPr>
                <w:webHidden/>
                <w:rStyle w:val="IndexLink"/>
              </w:rPr>
              <w:t>1</w:t>
            </w:r>
            <w:r>
              <w:rPr>
                <w:rStyle w:val="IndexLink"/>
                <w:rtl w:val="true"/>
              </w:rPr>
              <w:t xml:space="preserve"> </w:t>
            </w:r>
            <w:r>
              <w:rPr>
                <w:rStyle w:val="IndexLink"/>
                <w:rtl w:val="true"/>
              </w:rPr>
              <w:t>مسألة من تجاوز دمها عن العشرة</w:t>
            </w:r>
            <w:r>
              <w:rPr>
                <w:rStyle w:val="IndexLink"/>
                <w:rtl w:val="true"/>
              </w:rPr>
              <w:tab/>
            </w:r>
            <w:r>
              <w:rPr>
                <w:rStyle w:val="IndexLink"/>
              </w:rPr>
              <w:t>385</w:t>
            </w:r>
          </w:hyperlink>
        </w:p>
        <w:p>
          <w:pPr>
            <w:pStyle w:val="Contents6"/>
            <w:tabs>
              <w:tab w:val="clear" w:pos="7609"/>
              <w:tab w:val="right" w:pos="9026" w:leader="dot"/>
            </w:tabs>
            <w:rPr/>
          </w:pPr>
          <w:hyperlink w:anchor="__RefHeading___Toc17173788_1280447820">
            <w:r>
              <w:rPr>
                <w:webHidden/>
                <w:rStyle w:val="IndexLink"/>
              </w:rPr>
              <w:t>2</w:t>
            </w:r>
            <w:r>
              <w:rPr>
                <w:rStyle w:val="IndexLink"/>
                <w:rtl w:val="true"/>
              </w:rPr>
              <w:t xml:space="preserve"> </w:t>
            </w:r>
            <w:r>
              <w:rPr>
                <w:rStyle w:val="IndexLink"/>
                <w:rtl w:val="true"/>
              </w:rPr>
              <w:t>مسألة المراد من الشهر ابتداء رؤیة الدم إلی ثلاثین یوما</w:t>
            </w:r>
            <w:r>
              <w:rPr>
                <w:rStyle w:val="IndexLink"/>
                <w:rtl w:val="true"/>
              </w:rPr>
              <w:tab/>
            </w:r>
            <w:r>
              <w:rPr>
                <w:rStyle w:val="IndexLink"/>
              </w:rPr>
              <w:t>387</w:t>
            </w:r>
          </w:hyperlink>
        </w:p>
        <w:p>
          <w:pPr>
            <w:pStyle w:val="Contents6"/>
            <w:tabs>
              <w:tab w:val="clear" w:pos="7609"/>
              <w:tab w:val="right" w:pos="9026" w:leader="dot"/>
            </w:tabs>
            <w:rPr/>
          </w:pPr>
          <w:hyperlink w:anchor="__RefHeading___Toc17173790_1280447820">
            <w:r>
              <w:rPr>
                <w:webHidden/>
                <w:rStyle w:val="IndexLink"/>
              </w:rPr>
              <w:t>3</w:t>
            </w:r>
            <w:r>
              <w:rPr>
                <w:rStyle w:val="IndexLink"/>
                <w:rtl w:val="true"/>
              </w:rPr>
              <w:t xml:space="preserve"> </w:t>
            </w:r>
            <w:r>
              <w:rPr>
                <w:rStyle w:val="IndexLink"/>
                <w:rtl w:val="true"/>
              </w:rPr>
              <w:t>مسألة الأحوط أن تختار العدد فی أول رؤیة الدم</w:t>
            </w:r>
            <w:r>
              <w:rPr>
                <w:rStyle w:val="IndexLink"/>
                <w:rtl w:val="true"/>
              </w:rPr>
              <w:tab/>
            </w:r>
            <w:r>
              <w:rPr>
                <w:rStyle w:val="IndexLink"/>
              </w:rPr>
              <w:t>388</w:t>
            </w:r>
          </w:hyperlink>
        </w:p>
        <w:p>
          <w:pPr>
            <w:pStyle w:val="Contents6"/>
            <w:tabs>
              <w:tab w:val="clear" w:pos="7609"/>
              <w:tab w:val="right" w:pos="9026" w:leader="dot"/>
            </w:tabs>
            <w:rPr/>
          </w:pPr>
          <w:hyperlink w:anchor="__RefHeading___Toc17173792_1280447820">
            <w:r>
              <w:rPr>
                <w:webHidden/>
                <w:rStyle w:val="IndexLink"/>
              </w:rPr>
              <w:t>4</w:t>
            </w:r>
            <w:r>
              <w:rPr>
                <w:rStyle w:val="IndexLink"/>
                <w:rtl w:val="true"/>
              </w:rPr>
              <w:t xml:space="preserve"> </w:t>
            </w:r>
            <w:r>
              <w:rPr>
                <w:rStyle w:val="IndexLink"/>
                <w:rtl w:val="true"/>
              </w:rPr>
              <w:t>مسألة یجب الموافقة بین الشهور</w:t>
            </w:r>
            <w:r>
              <w:rPr>
                <w:rStyle w:val="IndexLink"/>
                <w:rtl w:val="true"/>
              </w:rPr>
              <w:tab/>
            </w:r>
            <w:r>
              <w:rPr>
                <w:rStyle w:val="IndexLink"/>
              </w:rPr>
              <w:t>388</w:t>
            </w:r>
          </w:hyperlink>
        </w:p>
        <w:p>
          <w:pPr>
            <w:pStyle w:val="Contents6"/>
            <w:tabs>
              <w:tab w:val="clear" w:pos="7609"/>
              <w:tab w:val="right" w:pos="9026" w:leader="dot"/>
            </w:tabs>
            <w:rPr/>
          </w:pPr>
          <w:hyperlink w:anchor="__RefHeading___Toc17173794_1280447820">
            <w:r>
              <w:rPr>
                <w:webHidden/>
                <w:rStyle w:val="IndexLink"/>
              </w:rPr>
              <w:t>5</w:t>
            </w:r>
            <w:r>
              <w:rPr>
                <w:rStyle w:val="IndexLink"/>
                <w:rtl w:val="true"/>
              </w:rPr>
              <w:t xml:space="preserve"> </w:t>
            </w:r>
            <w:r>
              <w:rPr>
                <w:rStyle w:val="IndexLink"/>
                <w:rtl w:val="true"/>
              </w:rPr>
              <w:t>مسألة إذا تبین بعد ذلک أن زمان الحیض غیر ما اختارته وجب علیها قضاء ما فات منها من الصلوات</w:t>
            </w:r>
            <w:r>
              <w:rPr>
                <w:rStyle w:val="IndexLink"/>
                <w:rtl w:val="true"/>
              </w:rPr>
              <w:tab/>
            </w:r>
            <w:r>
              <w:rPr>
                <w:rStyle w:val="IndexLink"/>
              </w:rPr>
              <w:t>388</w:t>
            </w:r>
          </w:hyperlink>
        </w:p>
        <w:p>
          <w:pPr>
            <w:pStyle w:val="Contents6"/>
            <w:tabs>
              <w:tab w:val="clear" w:pos="7609"/>
              <w:tab w:val="right" w:pos="9026" w:leader="dot"/>
            </w:tabs>
            <w:rPr/>
          </w:pPr>
          <w:hyperlink w:anchor="__RefHeading___Toc17173796_1280447820">
            <w:r>
              <w:rPr>
                <w:webHidden/>
                <w:rStyle w:val="IndexLink"/>
              </w:rPr>
              <w:t>6</w:t>
            </w:r>
            <w:r>
              <w:rPr>
                <w:rStyle w:val="IndexLink"/>
                <w:rtl w:val="true"/>
              </w:rPr>
              <w:t xml:space="preserve"> </w:t>
            </w:r>
            <w:r>
              <w:rPr>
                <w:rStyle w:val="IndexLink"/>
                <w:rtl w:val="true"/>
              </w:rPr>
              <w:t>مسألة صاحبه العادة الوقتیة إذا تجاوز دمها العشرة فی العدد حالها حال المبتدئة</w:t>
            </w:r>
            <w:r>
              <w:rPr>
                <w:rStyle w:val="IndexLink"/>
                <w:rtl w:val="true"/>
              </w:rPr>
              <w:tab/>
            </w:r>
            <w:r>
              <w:rPr>
                <w:rStyle w:val="IndexLink"/>
              </w:rPr>
              <w:t>388</w:t>
            </w:r>
          </w:hyperlink>
        </w:p>
        <w:p>
          <w:pPr>
            <w:pStyle w:val="Contents6"/>
            <w:tabs>
              <w:tab w:val="clear" w:pos="7609"/>
              <w:tab w:val="right" w:pos="9026" w:leader="dot"/>
            </w:tabs>
            <w:rPr/>
          </w:pPr>
          <w:hyperlink w:anchor="__RefHeading___Toc17173798_1280447820">
            <w:r>
              <w:rPr>
                <w:webHidden/>
                <w:rStyle w:val="IndexLink"/>
              </w:rPr>
              <w:t>7</w:t>
            </w:r>
            <w:r>
              <w:rPr>
                <w:rStyle w:val="IndexLink"/>
                <w:rtl w:val="true"/>
              </w:rPr>
              <w:t xml:space="preserve"> </w:t>
            </w:r>
            <w:r>
              <w:rPr>
                <w:rStyle w:val="IndexLink"/>
                <w:rtl w:val="true"/>
              </w:rPr>
              <w:t>مسألة صاحبه العادة العددیة ترجع فی العدد إلی عادتها</w:t>
            </w:r>
            <w:r>
              <w:rPr>
                <w:rStyle w:val="IndexLink"/>
                <w:rtl w:val="true"/>
              </w:rPr>
              <w:tab/>
            </w:r>
            <w:r>
              <w:rPr>
                <w:rStyle w:val="IndexLink"/>
              </w:rPr>
              <w:t>389</w:t>
            </w:r>
          </w:hyperlink>
        </w:p>
        <w:p>
          <w:pPr>
            <w:pStyle w:val="Contents6"/>
            <w:tabs>
              <w:tab w:val="clear" w:pos="7609"/>
              <w:tab w:val="right" w:pos="9026" w:leader="dot"/>
            </w:tabs>
            <w:rPr/>
          </w:pPr>
          <w:hyperlink w:anchor="__RefHeading___Toc17173800_1280447820">
            <w:r>
              <w:rPr>
                <w:webHidden/>
                <w:rStyle w:val="IndexLink"/>
              </w:rPr>
              <w:t>8</w:t>
            </w:r>
            <w:r>
              <w:rPr>
                <w:rStyle w:val="IndexLink"/>
                <w:rtl w:val="true"/>
              </w:rPr>
              <w:t xml:space="preserve"> </w:t>
            </w:r>
            <w:r>
              <w:rPr>
                <w:rStyle w:val="IndexLink"/>
                <w:rtl w:val="true"/>
              </w:rPr>
              <w:t>مسألة لا فرق فی الوصف بین الأسود و الأحمر</w:t>
            </w:r>
            <w:r>
              <w:rPr>
                <w:rStyle w:val="IndexLink"/>
                <w:rtl w:val="true"/>
              </w:rPr>
              <w:tab/>
            </w:r>
            <w:r>
              <w:rPr>
                <w:rStyle w:val="IndexLink"/>
              </w:rPr>
              <w:t>389</w:t>
            </w:r>
          </w:hyperlink>
        </w:p>
        <w:p>
          <w:pPr>
            <w:pStyle w:val="Contents6"/>
            <w:tabs>
              <w:tab w:val="clear" w:pos="7609"/>
              <w:tab w:val="right" w:pos="9026" w:leader="dot"/>
            </w:tabs>
            <w:rPr/>
          </w:pPr>
          <w:hyperlink w:anchor="__RefHeading___Toc17173802_1280447820">
            <w:r>
              <w:rPr>
                <w:webHidden/>
                <w:rStyle w:val="IndexLink"/>
              </w:rPr>
              <w:t>9</w:t>
            </w:r>
            <w:r>
              <w:rPr>
                <w:rStyle w:val="IndexLink"/>
                <w:rtl w:val="true"/>
              </w:rPr>
              <w:t xml:space="preserve"> </w:t>
            </w:r>
            <w:r>
              <w:rPr>
                <w:rStyle w:val="IndexLink"/>
                <w:rtl w:val="true"/>
              </w:rPr>
              <w:t>مسألة لو رأت بصفة الحیض ثلاثة أیام ثمَّ ثلاثة أیام بصفة الاستحاضة</w:t>
            </w:r>
            <w:r>
              <w:rPr>
                <w:rStyle w:val="IndexLink"/>
                <w:rtl w:val="true"/>
              </w:rPr>
              <w:tab/>
            </w:r>
            <w:r>
              <w:rPr>
                <w:rStyle w:val="IndexLink"/>
              </w:rPr>
              <w:t>389</w:t>
            </w:r>
          </w:hyperlink>
        </w:p>
        <w:p>
          <w:pPr>
            <w:pStyle w:val="Contents6"/>
            <w:tabs>
              <w:tab w:val="clear" w:pos="7609"/>
              <w:tab w:val="right" w:pos="9026" w:leader="dot"/>
            </w:tabs>
            <w:rPr/>
          </w:pPr>
          <w:hyperlink w:anchor="__RefHeading___Toc17173804_1280447820">
            <w:r>
              <w:rPr>
                <w:webHidden/>
                <w:rStyle w:val="IndexLink"/>
              </w:rPr>
              <w:t>10</w:t>
            </w:r>
            <w:r>
              <w:rPr>
                <w:rStyle w:val="IndexLink"/>
                <w:rtl w:val="true"/>
              </w:rPr>
              <w:t xml:space="preserve"> </w:t>
            </w:r>
            <w:r>
              <w:rPr>
                <w:rStyle w:val="IndexLink"/>
                <w:rtl w:val="true"/>
              </w:rPr>
              <w:t>مسألة إذا تخلل بین المتصفین بصفة الحیض عشرة أیام بصفة الاستحاضة جعلتهما حیضتین</w:t>
            </w:r>
            <w:r>
              <w:rPr>
                <w:rStyle w:val="IndexLink"/>
                <w:rtl w:val="true"/>
              </w:rPr>
              <w:tab/>
            </w:r>
            <w:r>
              <w:rPr>
                <w:rStyle w:val="IndexLink"/>
              </w:rPr>
              <w:t>390</w:t>
            </w:r>
          </w:hyperlink>
        </w:p>
        <w:p>
          <w:pPr>
            <w:pStyle w:val="Contents6"/>
            <w:tabs>
              <w:tab w:val="clear" w:pos="7609"/>
              <w:tab w:val="right" w:pos="9026" w:leader="dot"/>
            </w:tabs>
            <w:rPr/>
          </w:pPr>
          <w:hyperlink w:anchor="__RefHeading___Toc17173806_1280447820">
            <w:r>
              <w:rPr>
                <w:webHidden/>
                <w:rStyle w:val="IndexLink"/>
              </w:rPr>
              <w:t>11</w:t>
            </w:r>
            <w:r>
              <w:rPr>
                <w:rStyle w:val="IndexLink"/>
                <w:rtl w:val="true"/>
              </w:rPr>
              <w:t xml:space="preserve"> </w:t>
            </w:r>
            <w:r>
              <w:rPr>
                <w:rStyle w:val="IndexLink"/>
                <w:rtl w:val="true"/>
              </w:rPr>
              <w:t>مسألة إذا کان ما بصفة الحیض ثلاثة متفرقة فی ضمن عشرة</w:t>
            </w:r>
            <w:r>
              <w:rPr>
                <w:rStyle w:val="IndexLink"/>
                <w:rtl w:val="true"/>
              </w:rPr>
              <w:tab/>
            </w:r>
            <w:r>
              <w:rPr>
                <w:rStyle w:val="IndexLink"/>
              </w:rPr>
              <w:t>390</w:t>
            </w:r>
          </w:hyperlink>
        </w:p>
        <w:p>
          <w:pPr>
            <w:pStyle w:val="Contents6"/>
            <w:tabs>
              <w:tab w:val="clear" w:pos="7609"/>
              <w:tab w:val="right" w:pos="9026" w:leader="dot"/>
            </w:tabs>
            <w:rPr/>
          </w:pPr>
          <w:hyperlink w:anchor="__RefHeading___Toc17173808_1280447820">
            <w:r>
              <w:rPr>
                <w:webHidden/>
                <w:rStyle w:val="IndexLink"/>
              </w:rPr>
              <w:t>12</w:t>
            </w:r>
            <w:r>
              <w:rPr>
                <w:rStyle w:val="IndexLink"/>
                <w:rtl w:val="true"/>
              </w:rPr>
              <w:t xml:space="preserve"> </w:t>
            </w:r>
            <w:r>
              <w:rPr>
                <w:rStyle w:val="IndexLink"/>
                <w:rtl w:val="true"/>
              </w:rPr>
              <w:t>مسألة لا بد فی التمییز أن یکون بعضها بصفة الاستحاضة و بعضها بصفة الحیض</w:t>
            </w:r>
            <w:r>
              <w:rPr>
                <w:rStyle w:val="IndexLink"/>
                <w:rtl w:val="true"/>
              </w:rPr>
              <w:tab/>
            </w:r>
            <w:r>
              <w:rPr>
                <w:rStyle w:val="IndexLink"/>
              </w:rPr>
              <w:t>390</w:t>
            </w:r>
          </w:hyperlink>
        </w:p>
        <w:p>
          <w:pPr>
            <w:pStyle w:val="Contents6"/>
            <w:tabs>
              <w:tab w:val="clear" w:pos="7609"/>
              <w:tab w:val="right" w:pos="9026" w:leader="dot"/>
            </w:tabs>
            <w:rPr/>
          </w:pPr>
          <w:hyperlink w:anchor="__RefHeading___Toc17173810_1280447820">
            <w:r>
              <w:rPr>
                <w:webHidden/>
                <w:rStyle w:val="IndexLink"/>
              </w:rPr>
              <w:t>13</w:t>
            </w:r>
            <w:r>
              <w:rPr>
                <w:rStyle w:val="IndexLink"/>
                <w:rtl w:val="true"/>
              </w:rPr>
              <w:t xml:space="preserve"> </w:t>
            </w:r>
            <w:r>
              <w:rPr>
                <w:rStyle w:val="IndexLink"/>
                <w:rtl w:val="true"/>
              </w:rPr>
              <w:t>مسألة ذکر بعض العلماء</w:t>
            </w:r>
            <w:r>
              <w:rPr>
                <w:rStyle w:val="IndexLink"/>
                <w:rtl w:val="true"/>
              </w:rPr>
              <w:t xml:space="preserve">- </w:t>
            </w:r>
            <w:r>
              <w:rPr>
                <w:rStyle w:val="IndexLink"/>
                <w:rtl w:val="true"/>
              </w:rPr>
              <w:t>الرجوع إلی الأقران مع فقد الأقارب</w:t>
            </w:r>
            <w:r>
              <w:rPr>
                <w:rStyle w:val="IndexLink"/>
                <w:rtl w:val="true"/>
              </w:rPr>
              <w:tab/>
            </w:r>
            <w:r>
              <w:rPr>
                <w:rStyle w:val="IndexLink"/>
              </w:rPr>
              <w:t>390</w:t>
            </w:r>
          </w:hyperlink>
        </w:p>
        <w:p>
          <w:pPr>
            <w:pStyle w:val="Contents6"/>
            <w:tabs>
              <w:tab w:val="clear" w:pos="7609"/>
              <w:tab w:val="right" w:pos="9026" w:leader="dot"/>
            </w:tabs>
            <w:rPr/>
          </w:pPr>
          <w:hyperlink w:anchor="__RefHeading___Toc17173812_1280447820">
            <w:r>
              <w:rPr>
                <w:webHidden/>
                <w:rStyle w:val="IndexLink"/>
              </w:rPr>
              <w:t>14</w:t>
            </w:r>
            <w:r>
              <w:rPr>
                <w:rStyle w:val="IndexLink"/>
                <w:rtl w:val="true"/>
              </w:rPr>
              <w:t xml:space="preserve"> </w:t>
            </w:r>
            <w:r>
              <w:rPr>
                <w:rStyle w:val="IndexLink"/>
                <w:rtl w:val="true"/>
              </w:rPr>
              <w:t>مسألة المراد من الأقارب أعم من الأبوینی و الأبی أو الأمی فقط</w:t>
            </w:r>
            <w:r>
              <w:rPr>
                <w:rStyle w:val="IndexLink"/>
                <w:rtl w:val="true"/>
              </w:rPr>
              <w:tab/>
            </w:r>
            <w:r>
              <w:rPr>
                <w:rStyle w:val="IndexLink"/>
              </w:rPr>
              <w:t>390</w:t>
            </w:r>
          </w:hyperlink>
        </w:p>
        <w:p>
          <w:pPr>
            <w:pStyle w:val="Contents6"/>
            <w:tabs>
              <w:tab w:val="clear" w:pos="7609"/>
              <w:tab w:val="right" w:pos="9026" w:leader="dot"/>
            </w:tabs>
            <w:rPr/>
          </w:pPr>
          <w:hyperlink w:anchor="__RefHeading___Toc17173814_1280447820">
            <w:r>
              <w:rPr>
                <w:webHidden/>
                <w:rStyle w:val="IndexLink"/>
              </w:rPr>
              <w:t>15</w:t>
            </w:r>
            <w:r>
              <w:rPr>
                <w:rStyle w:val="IndexLink"/>
                <w:rtl w:val="true"/>
              </w:rPr>
              <w:t xml:space="preserve"> </w:t>
            </w:r>
            <w:r>
              <w:rPr>
                <w:rStyle w:val="IndexLink"/>
                <w:rtl w:val="true"/>
              </w:rPr>
              <w:t>مسألة فی الموارد التی تتخیر بین جعل الحیض أول الشهر أو غیره</w:t>
            </w:r>
            <w:r>
              <w:rPr>
                <w:rStyle w:val="IndexLink"/>
                <w:rtl w:val="true"/>
              </w:rPr>
              <w:tab/>
            </w:r>
            <w:r>
              <w:rPr>
                <w:rStyle w:val="IndexLink"/>
              </w:rPr>
              <w:t>390</w:t>
            </w:r>
          </w:hyperlink>
        </w:p>
        <w:p>
          <w:pPr>
            <w:pStyle w:val="Contents6"/>
            <w:tabs>
              <w:tab w:val="clear" w:pos="7609"/>
              <w:tab w:val="right" w:pos="9026" w:leader="dot"/>
            </w:tabs>
            <w:rPr/>
          </w:pPr>
          <w:hyperlink w:anchor="__RefHeading___Toc17173816_1280447820">
            <w:r>
              <w:rPr>
                <w:webHidden/>
                <w:rStyle w:val="IndexLink"/>
              </w:rPr>
              <w:t>16</w:t>
            </w:r>
            <w:r>
              <w:rPr>
                <w:rStyle w:val="IndexLink"/>
                <w:rtl w:val="true"/>
              </w:rPr>
              <w:t xml:space="preserve"> </w:t>
            </w:r>
            <w:r>
              <w:rPr>
                <w:rStyle w:val="IndexLink"/>
                <w:rtl w:val="true"/>
              </w:rPr>
              <w:t>مسألة فی کل مورد تحیضت</w:t>
            </w:r>
            <w:r>
              <w:rPr>
                <w:rStyle w:val="IndexLink"/>
                <w:rtl w:val="true"/>
              </w:rPr>
              <w:tab/>
            </w:r>
            <w:r>
              <w:rPr>
                <w:rStyle w:val="IndexLink"/>
              </w:rPr>
              <w:t>391</w:t>
            </w:r>
          </w:hyperlink>
        </w:p>
        <w:p>
          <w:pPr>
            <w:pStyle w:val="Contents6"/>
            <w:tabs>
              <w:tab w:val="clear" w:pos="7609"/>
              <w:tab w:val="right" w:pos="9026" w:leader="dot"/>
            </w:tabs>
            <w:rPr/>
          </w:pPr>
          <w:hyperlink w:anchor="__RefHeading___Toc17173818_1280447820">
            <w:r>
              <w:rPr>
                <w:webHidden/>
                <w:rStyle w:val="IndexLink"/>
                <w:rtl w:val="true"/>
              </w:rPr>
              <w:t>فصل فی أحکام الحائض</w:t>
            </w:r>
            <w:r>
              <w:rPr>
                <w:rStyle w:val="IndexLink"/>
                <w:rtl w:val="true"/>
              </w:rPr>
              <w:tab/>
            </w:r>
            <w:r>
              <w:rPr>
                <w:rStyle w:val="IndexLink"/>
              </w:rPr>
              <w:t>391</w:t>
            </w:r>
          </w:hyperlink>
        </w:p>
        <w:p>
          <w:pPr>
            <w:pStyle w:val="Contents6"/>
            <w:tabs>
              <w:tab w:val="clear" w:pos="7609"/>
              <w:tab w:val="right" w:pos="9026" w:leader="dot"/>
            </w:tabs>
            <w:rPr/>
          </w:pPr>
          <w:hyperlink w:anchor="__RefHeading___Toc17173820_1280447820">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7173822_1280447820">
            <w:r>
              <w:rPr>
                <w:webHidden/>
                <w:rStyle w:val="IndexLink"/>
                <w:rtl w:val="true"/>
              </w:rPr>
              <w:t>أحدها یحرم علیها العبادات المشروطة بالطهارة</w:t>
            </w:r>
            <w:r>
              <w:rPr>
                <w:rStyle w:val="IndexLink"/>
                <w:rtl w:val="true"/>
              </w:rPr>
              <w:tab/>
            </w:r>
            <w:r>
              <w:rPr>
                <w:rStyle w:val="IndexLink"/>
              </w:rPr>
              <w:t>391</w:t>
            </w:r>
          </w:hyperlink>
        </w:p>
        <w:p>
          <w:pPr>
            <w:pStyle w:val="Contents6"/>
            <w:tabs>
              <w:tab w:val="clear" w:pos="7609"/>
              <w:tab w:val="right" w:pos="9026" w:leader="dot"/>
            </w:tabs>
            <w:rPr/>
          </w:pPr>
          <w:hyperlink w:anchor="__RefHeading___Toc17173824_1280447820">
            <w:r>
              <w:rPr>
                <w:webHidden/>
                <w:rStyle w:val="IndexLink"/>
                <w:rtl w:val="true"/>
              </w:rPr>
              <w:t>الثانیة یحرم علیها مس اسم الله و صفاته الخاصة بل غیرها أیضا</w:t>
            </w:r>
            <w:r>
              <w:rPr>
                <w:rStyle w:val="IndexLink"/>
                <w:rtl w:val="true"/>
              </w:rPr>
              <w:tab/>
            </w:r>
            <w:r>
              <w:rPr>
                <w:rStyle w:val="IndexLink"/>
              </w:rPr>
              <w:t>391</w:t>
            </w:r>
          </w:hyperlink>
        </w:p>
        <w:p>
          <w:pPr>
            <w:pStyle w:val="Contents6"/>
            <w:tabs>
              <w:tab w:val="clear" w:pos="7609"/>
              <w:tab w:val="right" w:pos="9026" w:leader="dot"/>
            </w:tabs>
            <w:rPr/>
          </w:pPr>
          <w:hyperlink w:anchor="__RefHeading___Toc17173826_1280447820">
            <w:r>
              <w:rPr>
                <w:webHidden/>
                <w:rStyle w:val="IndexLink"/>
                <w:rtl w:val="true"/>
              </w:rPr>
              <w:t>الثالث قراءة آیات السجدة</w:t>
            </w:r>
            <w:r>
              <w:rPr>
                <w:rStyle w:val="IndexLink"/>
                <w:rtl w:val="true"/>
              </w:rPr>
              <w:tab/>
            </w:r>
            <w:r>
              <w:rPr>
                <w:rStyle w:val="IndexLink"/>
              </w:rPr>
              <w:t>391</w:t>
            </w:r>
          </w:hyperlink>
        </w:p>
        <w:p>
          <w:pPr>
            <w:pStyle w:val="Contents6"/>
            <w:tabs>
              <w:tab w:val="clear" w:pos="7609"/>
              <w:tab w:val="right" w:pos="9026" w:leader="dot"/>
            </w:tabs>
            <w:rPr/>
          </w:pPr>
          <w:hyperlink w:anchor="__RefHeading___Toc17173828_1280447820">
            <w:r>
              <w:rPr>
                <w:webHidden/>
                <w:rStyle w:val="IndexLink"/>
                <w:rtl w:val="true"/>
              </w:rPr>
              <w:t>الرابع</w:t>
            </w:r>
            <w:r>
              <w:rPr>
                <w:rStyle w:val="IndexLink"/>
                <w:rtl w:val="true"/>
              </w:rPr>
              <w:tab/>
            </w:r>
            <w:r>
              <w:rPr>
                <w:rStyle w:val="IndexLink"/>
              </w:rPr>
              <w:t>391</w:t>
            </w:r>
          </w:hyperlink>
        </w:p>
        <w:p>
          <w:pPr>
            <w:pStyle w:val="Contents6"/>
            <w:tabs>
              <w:tab w:val="clear" w:pos="7609"/>
              <w:tab w:val="right" w:pos="9026" w:leader="dot"/>
            </w:tabs>
            <w:rPr/>
          </w:pPr>
          <w:hyperlink w:anchor="__RefHeading___Toc17173830_1280447820">
            <w:r>
              <w:rPr>
                <w:webHidden/>
                <w:rStyle w:val="IndexLink"/>
                <w:rtl w:val="true"/>
              </w:rPr>
              <w:t>الخامس</w:t>
            </w:r>
            <w:r>
              <w:rPr>
                <w:rStyle w:val="IndexLink"/>
                <w:rtl w:val="true"/>
              </w:rPr>
              <w:tab/>
            </w:r>
            <w:r>
              <w:rPr>
                <w:rStyle w:val="IndexLink"/>
              </w:rPr>
              <w:t>391</w:t>
            </w:r>
          </w:hyperlink>
        </w:p>
        <w:p>
          <w:pPr>
            <w:pStyle w:val="Contents6"/>
            <w:tabs>
              <w:tab w:val="clear" w:pos="7609"/>
              <w:tab w:val="right" w:pos="9026" w:leader="dot"/>
            </w:tabs>
            <w:rPr/>
          </w:pPr>
          <w:hyperlink w:anchor="__RefHeading___Toc17173832_1280447820">
            <w:r>
              <w:rPr>
                <w:webHidden/>
                <w:rStyle w:val="IndexLink"/>
                <w:rtl w:val="true"/>
              </w:rPr>
              <w:t>السادس الاجتیاز من المسجدین و المشاهد المشرفة</w:t>
            </w:r>
            <w:r>
              <w:rPr>
                <w:rStyle w:val="IndexLink"/>
                <w:rtl w:val="true"/>
              </w:rPr>
              <w:tab/>
            </w:r>
            <w:r>
              <w:rPr>
                <w:rStyle w:val="IndexLink"/>
              </w:rPr>
              <w:t>391</w:t>
            </w:r>
          </w:hyperlink>
        </w:p>
        <w:p>
          <w:pPr>
            <w:pStyle w:val="Contents6"/>
            <w:tabs>
              <w:tab w:val="clear" w:pos="7609"/>
              <w:tab w:val="right" w:pos="9026" w:leader="dot"/>
            </w:tabs>
            <w:rPr/>
          </w:pPr>
          <w:hyperlink w:anchor="__RefHeading___Toc17173834_1280447820">
            <w:r>
              <w:rPr>
                <w:webHidden/>
                <w:rStyle w:val="IndexLink"/>
                <w:rtl w:val="true"/>
              </w:rPr>
              <w:t>اشارة</w:t>
            </w:r>
            <w:r>
              <w:rPr>
                <w:rStyle w:val="IndexLink"/>
                <w:rtl w:val="true"/>
              </w:rPr>
              <w:tab/>
            </w:r>
            <w:r>
              <w:rPr>
                <w:rStyle w:val="IndexLink"/>
              </w:rPr>
              <w:t>391</w:t>
            </w:r>
          </w:hyperlink>
        </w:p>
        <w:p>
          <w:pPr>
            <w:pStyle w:val="Contents6"/>
            <w:tabs>
              <w:tab w:val="clear" w:pos="7609"/>
              <w:tab w:val="right" w:pos="9026" w:leader="dot"/>
            </w:tabs>
            <w:rPr/>
          </w:pPr>
          <w:hyperlink w:anchor="__RefHeading___Toc17173836_1280447820">
            <w:r>
              <w:rPr>
                <w:webHidden/>
                <w:rStyle w:val="IndexLink"/>
              </w:rPr>
              <w:t>1</w:t>
            </w:r>
            <w:r>
              <w:rPr>
                <w:rStyle w:val="IndexLink"/>
                <w:rtl w:val="true"/>
              </w:rPr>
              <w:t xml:space="preserve"> </w:t>
            </w:r>
            <w:r>
              <w:rPr>
                <w:rStyle w:val="IndexLink"/>
                <w:rtl w:val="true"/>
              </w:rPr>
              <w:t>مسألة إذا حاضت فی أثناء الصلاة و لو قبل السلام بطلت</w:t>
            </w:r>
            <w:r>
              <w:rPr>
                <w:rStyle w:val="IndexLink"/>
                <w:rtl w:val="true"/>
              </w:rPr>
              <w:tab/>
            </w:r>
            <w:r>
              <w:rPr>
                <w:rStyle w:val="IndexLink"/>
              </w:rPr>
              <w:t>392</w:t>
            </w:r>
          </w:hyperlink>
        </w:p>
        <w:p>
          <w:pPr>
            <w:pStyle w:val="Contents6"/>
            <w:tabs>
              <w:tab w:val="clear" w:pos="7609"/>
              <w:tab w:val="right" w:pos="9026" w:leader="dot"/>
            </w:tabs>
            <w:rPr/>
          </w:pPr>
          <w:hyperlink w:anchor="__RefHeading___Toc17173838_1280447820">
            <w:r>
              <w:rPr>
                <w:webHidden/>
                <w:rStyle w:val="IndexLink"/>
              </w:rPr>
              <w:t>2</w:t>
            </w:r>
            <w:r>
              <w:rPr>
                <w:rStyle w:val="IndexLink"/>
                <w:rtl w:val="true"/>
              </w:rPr>
              <w:t xml:space="preserve"> </w:t>
            </w:r>
            <w:r>
              <w:rPr>
                <w:rStyle w:val="IndexLink"/>
                <w:rtl w:val="true"/>
              </w:rPr>
              <w:t>مسألة یجوز للحائض سجدة الشکر</w:t>
            </w:r>
            <w:r>
              <w:rPr>
                <w:rStyle w:val="IndexLink"/>
                <w:rtl w:val="true"/>
              </w:rPr>
              <w:tab/>
            </w:r>
            <w:r>
              <w:rPr>
                <w:rStyle w:val="IndexLink"/>
              </w:rPr>
              <w:t>392</w:t>
            </w:r>
          </w:hyperlink>
        </w:p>
        <w:p>
          <w:pPr>
            <w:pStyle w:val="Contents6"/>
            <w:tabs>
              <w:tab w:val="clear" w:pos="7609"/>
              <w:tab w:val="right" w:pos="9026" w:leader="dot"/>
            </w:tabs>
            <w:rPr/>
          </w:pPr>
          <w:hyperlink w:anchor="__RefHeading___Toc17173840_1280447820">
            <w:r>
              <w:rPr>
                <w:webHidden/>
                <w:rStyle w:val="IndexLink"/>
              </w:rPr>
              <w:t>3</w:t>
            </w:r>
            <w:r>
              <w:rPr>
                <w:rStyle w:val="IndexLink"/>
                <w:rtl w:val="true"/>
              </w:rPr>
              <w:t xml:space="preserve"> </w:t>
            </w:r>
            <w:r>
              <w:rPr>
                <w:rStyle w:val="IndexLink"/>
                <w:rtl w:val="true"/>
              </w:rPr>
              <w:t>مسألة لا یجوز لها دخول المساجد بغیر الاجتیاز</w:t>
            </w:r>
            <w:r>
              <w:rPr>
                <w:rStyle w:val="IndexLink"/>
                <w:rtl w:val="true"/>
              </w:rPr>
              <w:tab/>
            </w:r>
            <w:r>
              <w:rPr>
                <w:rStyle w:val="IndexLink"/>
              </w:rPr>
              <w:t>392</w:t>
            </w:r>
          </w:hyperlink>
        </w:p>
        <w:p>
          <w:pPr>
            <w:pStyle w:val="Contents6"/>
            <w:tabs>
              <w:tab w:val="clear" w:pos="7609"/>
              <w:tab w:val="right" w:pos="9026" w:leader="dot"/>
            </w:tabs>
            <w:rPr/>
          </w:pPr>
          <w:hyperlink w:anchor="__RefHeading___Toc17173842_1280447820">
            <w:r>
              <w:rPr>
                <w:webHidden/>
                <w:rStyle w:val="IndexLink"/>
                <w:rtl w:val="true"/>
              </w:rPr>
              <w:t>السابع وطؤها فی القبل حتی بإدخال الحشفة</w:t>
            </w:r>
            <w:r>
              <w:rPr>
                <w:rStyle w:val="IndexLink"/>
                <w:rtl w:val="true"/>
              </w:rPr>
              <w:tab/>
            </w:r>
            <w:r>
              <w:rPr>
                <w:rStyle w:val="IndexLink"/>
              </w:rPr>
              <w:t>393</w:t>
            </w:r>
          </w:hyperlink>
        </w:p>
        <w:p>
          <w:pPr>
            <w:pStyle w:val="Contents6"/>
            <w:tabs>
              <w:tab w:val="clear" w:pos="7609"/>
              <w:tab w:val="right" w:pos="9026" w:leader="dot"/>
            </w:tabs>
            <w:rPr/>
          </w:pPr>
          <w:hyperlink w:anchor="__RefHeading___Toc17173844_128044782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7173846_1280447820">
            <w:r>
              <w:rPr>
                <w:webHidden/>
                <w:rStyle w:val="IndexLink"/>
              </w:rPr>
              <w:t>4</w:t>
            </w:r>
            <w:r>
              <w:rPr>
                <w:rStyle w:val="IndexLink"/>
                <w:rtl w:val="true"/>
              </w:rPr>
              <w:t xml:space="preserve"> </w:t>
            </w:r>
            <w:r>
              <w:rPr>
                <w:rStyle w:val="IndexLink"/>
                <w:rtl w:val="true"/>
              </w:rPr>
              <w:t>مسألة إذا أخبرت بأنها حائض یسمع منها</w:t>
            </w:r>
            <w:r>
              <w:rPr>
                <w:rStyle w:val="IndexLink"/>
                <w:rtl w:val="true"/>
              </w:rPr>
              <w:tab/>
            </w:r>
            <w:r>
              <w:rPr>
                <w:rStyle w:val="IndexLink"/>
              </w:rPr>
              <w:t>393</w:t>
            </w:r>
          </w:hyperlink>
        </w:p>
        <w:p>
          <w:pPr>
            <w:pStyle w:val="Contents6"/>
            <w:tabs>
              <w:tab w:val="clear" w:pos="7609"/>
              <w:tab w:val="right" w:pos="9026" w:leader="dot"/>
            </w:tabs>
            <w:rPr/>
          </w:pPr>
          <w:hyperlink w:anchor="__RefHeading___Toc17173848_1280447820">
            <w:r>
              <w:rPr>
                <w:webHidden/>
                <w:rStyle w:val="IndexLink"/>
              </w:rPr>
              <w:t>5</w:t>
            </w:r>
            <w:r>
              <w:rPr>
                <w:rStyle w:val="IndexLink"/>
                <w:rtl w:val="true"/>
              </w:rPr>
              <w:t xml:space="preserve"> </w:t>
            </w:r>
            <w:r>
              <w:rPr>
                <w:rStyle w:val="IndexLink"/>
                <w:rtl w:val="true"/>
              </w:rPr>
              <w:t>مسألة لا فرق فی حرمة وطء الحائض بین الزوجة الدائمة و المتعة</w:t>
            </w:r>
            <w:r>
              <w:rPr>
                <w:rStyle w:val="IndexLink"/>
                <w:rtl w:val="true"/>
              </w:rPr>
              <w:t>.</w:t>
              <w:tab/>
            </w:r>
            <w:r>
              <w:rPr>
                <w:rStyle w:val="IndexLink"/>
              </w:rPr>
              <w:t>393</w:t>
            </w:r>
          </w:hyperlink>
        </w:p>
        <w:p>
          <w:pPr>
            <w:pStyle w:val="Contents6"/>
            <w:tabs>
              <w:tab w:val="clear" w:pos="7609"/>
              <w:tab w:val="right" w:pos="9026" w:leader="dot"/>
            </w:tabs>
            <w:rPr/>
          </w:pPr>
          <w:hyperlink w:anchor="__RefHeading___Toc17173850_1280447820">
            <w:r>
              <w:rPr>
                <w:webHidden/>
                <w:rStyle w:val="IndexLink"/>
                <w:rtl w:val="true"/>
              </w:rPr>
              <w:t>الثامن وجوب الکفارة بوطئها</w:t>
            </w:r>
            <w:r>
              <w:rPr>
                <w:rStyle w:val="IndexLink"/>
                <w:rtl w:val="true"/>
              </w:rPr>
              <w:tab/>
            </w:r>
            <w:r>
              <w:rPr>
                <w:rStyle w:val="IndexLink"/>
              </w:rPr>
              <w:t>393</w:t>
            </w:r>
          </w:hyperlink>
        </w:p>
        <w:p>
          <w:pPr>
            <w:pStyle w:val="Contents6"/>
            <w:tabs>
              <w:tab w:val="clear" w:pos="7609"/>
              <w:tab w:val="right" w:pos="9026" w:leader="dot"/>
            </w:tabs>
            <w:rPr/>
          </w:pPr>
          <w:hyperlink w:anchor="__RefHeading___Toc17173852_1280447820">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7173854_1280447820">
            <w:r>
              <w:rPr>
                <w:webHidden/>
                <w:rStyle w:val="IndexLink"/>
              </w:rPr>
              <w:t>6</w:t>
            </w:r>
            <w:r>
              <w:rPr>
                <w:rStyle w:val="IndexLink"/>
                <w:rtl w:val="true"/>
              </w:rPr>
              <w:t xml:space="preserve"> </w:t>
            </w:r>
            <w:r>
              <w:rPr>
                <w:rStyle w:val="IndexLink"/>
                <w:rtl w:val="true"/>
              </w:rPr>
              <w:t>مسألة المراد بأول الحیض ثلثه الأول</w:t>
            </w:r>
            <w:r>
              <w:rPr>
                <w:rStyle w:val="IndexLink"/>
                <w:rtl w:val="true"/>
              </w:rPr>
              <w:tab/>
            </w:r>
            <w:r>
              <w:rPr>
                <w:rStyle w:val="IndexLink"/>
              </w:rPr>
              <w:t>394</w:t>
            </w:r>
          </w:hyperlink>
        </w:p>
        <w:p>
          <w:pPr>
            <w:pStyle w:val="Contents6"/>
            <w:tabs>
              <w:tab w:val="clear" w:pos="7609"/>
              <w:tab w:val="right" w:pos="9026" w:leader="dot"/>
            </w:tabs>
            <w:rPr/>
          </w:pPr>
          <w:hyperlink w:anchor="__RefHeading___Toc17173856_1280447820">
            <w:r>
              <w:rPr>
                <w:webHidden/>
                <w:rStyle w:val="IndexLink"/>
              </w:rPr>
              <w:t>7</w:t>
            </w:r>
            <w:r>
              <w:rPr>
                <w:rStyle w:val="IndexLink"/>
                <w:rtl w:val="true"/>
              </w:rPr>
              <w:t xml:space="preserve"> </w:t>
            </w:r>
            <w:r>
              <w:rPr>
                <w:rStyle w:val="IndexLink"/>
                <w:rtl w:val="true"/>
              </w:rPr>
              <w:t>مسألة وجوب الکفارة فی الوطی فی دبر الحائض غیر معلوم</w:t>
            </w:r>
            <w:r>
              <w:rPr>
                <w:rStyle w:val="IndexLink"/>
                <w:rtl w:val="true"/>
              </w:rPr>
              <w:tab/>
            </w:r>
            <w:r>
              <w:rPr>
                <w:rStyle w:val="IndexLink"/>
              </w:rPr>
              <w:t>394</w:t>
            </w:r>
          </w:hyperlink>
        </w:p>
        <w:p>
          <w:pPr>
            <w:pStyle w:val="Contents6"/>
            <w:tabs>
              <w:tab w:val="clear" w:pos="7609"/>
              <w:tab w:val="right" w:pos="9026" w:leader="dot"/>
            </w:tabs>
            <w:rPr/>
          </w:pPr>
          <w:hyperlink w:anchor="__RefHeading___Toc17173858_1280447820">
            <w:r>
              <w:rPr>
                <w:webHidden/>
                <w:rStyle w:val="IndexLink"/>
              </w:rPr>
              <w:t>8</w:t>
            </w:r>
            <w:r>
              <w:rPr>
                <w:rStyle w:val="IndexLink"/>
                <w:rtl w:val="true"/>
              </w:rPr>
              <w:t xml:space="preserve"> </w:t>
            </w:r>
            <w:r>
              <w:rPr>
                <w:rStyle w:val="IndexLink"/>
                <w:rtl w:val="true"/>
              </w:rPr>
              <w:t>مسألة إذا زنی بحائض أو وطئها شبهه فالأحوط التکفیر</w:t>
            </w:r>
            <w:r>
              <w:rPr>
                <w:rStyle w:val="IndexLink"/>
                <w:rtl w:val="true"/>
              </w:rPr>
              <w:tab/>
            </w:r>
            <w:r>
              <w:rPr>
                <w:rStyle w:val="IndexLink"/>
              </w:rPr>
              <w:t>395</w:t>
            </w:r>
          </w:hyperlink>
        </w:p>
        <w:p>
          <w:pPr>
            <w:pStyle w:val="Contents6"/>
            <w:tabs>
              <w:tab w:val="clear" w:pos="7609"/>
              <w:tab w:val="right" w:pos="9026" w:leader="dot"/>
            </w:tabs>
            <w:rPr/>
          </w:pPr>
          <w:hyperlink w:anchor="__RefHeading___Toc17173860_1280447820">
            <w:r>
              <w:rPr>
                <w:webHidden/>
                <w:rStyle w:val="IndexLink"/>
              </w:rPr>
              <w:t>9</w:t>
            </w:r>
            <w:r>
              <w:rPr>
                <w:rStyle w:val="IndexLink"/>
                <w:rtl w:val="true"/>
              </w:rPr>
              <w:t xml:space="preserve"> </w:t>
            </w:r>
            <w:r>
              <w:rPr>
                <w:rStyle w:val="IndexLink"/>
                <w:rtl w:val="true"/>
              </w:rPr>
              <w:t>مسألة إذا خرج حیضها من غیر الفرج</w:t>
            </w:r>
            <w:r>
              <w:rPr>
                <w:rStyle w:val="IndexLink"/>
                <w:rtl w:val="true"/>
              </w:rPr>
              <w:tab/>
            </w:r>
            <w:r>
              <w:rPr>
                <w:rStyle w:val="IndexLink"/>
              </w:rPr>
              <w:t>395</w:t>
            </w:r>
          </w:hyperlink>
        </w:p>
        <w:p>
          <w:pPr>
            <w:pStyle w:val="Contents6"/>
            <w:tabs>
              <w:tab w:val="clear" w:pos="7609"/>
              <w:tab w:val="right" w:pos="9026" w:leader="dot"/>
            </w:tabs>
            <w:rPr/>
          </w:pPr>
          <w:hyperlink w:anchor="__RefHeading___Toc17173862_1280447820">
            <w:r>
              <w:rPr>
                <w:webHidden/>
                <w:rStyle w:val="IndexLink"/>
              </w:rPr>
              <w:t>10</w:t>
            </w:r>
            <w:r>
              <w:rPr>
                <w:rStyle w:val="IndexLink"/>
                <w:rtl w:val="true"/>
              </w:rPr>
              <w:t xml:space="preserve"> </w:t>
            </w:r>
            <w:r>
              <w:rPr>
                <w:rStyle w:val="IndexLink"/>
                <w:rtl w:val="true"/>
              </w:rPr>
              <w:t>مسألة</w:t>
            </w:r>
            <w:r>
              <w:rPr>
                <w:rStyle w:val="IndexLink"/>
                <w:rtl w:val="true"/>
              </w:rPr>
              <w:tab/>
            </w:r>
            <w:r>
              <w:rPr>
                <w:rStyle w:val="IndexLink"/>
              </w:rPr>
              <w:t>395</w:t>
            </w:r>
          </w:hyperlink>
        </w:p>
        <w:p>
          <w:pPr>
            <w:pStyle w:val="Contents6"/>
            <w:tabs>
              <w:tab w:val="clear" w:pos="7609"/>
              <w:tab w:val="right" w:pos="9026" w:leader="dot"/>
            </w:tabs>
            <w:rPr/>
          </w:pPr>
          <w:hyperlink w:anchor="__RefHeading___Toc17173864_1280447820">
            <w:r>
              <w:rPr>
                <w:webHidden/>
                <w:rStyle w:val="IndexLink"/>
              </w:rPr>
              <w:t>11</w:t>
            </w:r>
            <w:r>
              <w:rPr>
                <w:rStyle w:val="IndexLink"/>
                <w:rtl w:val="true"/>
              </w:rPr>
              <w:t xml:space="preserve"> </w:t>
            </w:r>
            <w:r>
              <w:rPr>
                <w:rStyle w:val="IndexLink"/>
                <w:rtl w:val="true"/>
              </w:rPr>
              <w:t>مسألة إدخال بعض الحشفة کاف فی ثبوت الکفارة</w:t>
            </w:r>
            <w:r>
              <w:rPr>
                <w:rStyle w:val="IndexLink"/>
                <w:rtl w:val="true"/>
              </w:rPr>
              <w:tab/>
            </w:r>
            <w:r>
              <w:rPr>
                <w:rStyle w:val="IndexLink"/>
              </w:rPr>
              <w:t>395</w:t>
            </w:r>
          </w:hyperlink>
        </w:p>
        <w:p>
          <w:pPr>
            <w:pStyle w:val="Contents6"/>
            <w:tabs>
              <w:tab w:val="clear" w:pos="7609"/>
              <w:tab w:val="right" w:pos="9026" w:leader="dot"/>
            </w:tabs>
            <w:rPr/>
          </w:pPr>
          <w:hyperlink w:anchor="__RefHeading___Toc17173866_1280447820">
            <w:r>
              <w:rPr>
                <w:webHidden/>
                <w:rStyle w:val="IndexLink"/>
              </w:rPr>
              <w:t>12</w:t>
            </w:r>
            <w:r>
              <w:rPr>
                <w:rStyle w:val="IndexLink"/>
                <w:rtl w:val="true"/>
              </w:rPr>
              <w:t xml:space="preserve"> </w:t>
            </w:r>
            <w:r>
              <w:rPr>
                <w:rStyle w:val="IndexLink"/>
                <w:rtl w:val="true"/>
              </w:rPr>
              <w:t>مسألة إذا وطئها بتخیل أنها أمته فبانت زوجته</w:t>
            </w:r>
            <w:r>
              <w:rPr>
                <w:rStyle w:val="IndexLink"/>
                <w:rtl w:val="true"/>
              </w:rPr>
              <w:tab/>
            </w:r>
            <w:r>
              <w:rPr>
                <w:rStyle w:val="IndexLink"/>
              </w:rPr>
              <w:t>395</w:t>
            </w:r>
          </w:hyperlink>
        </w:p>
        <w:p>
          <w:pPr>
            <w:pStyle w:val="Contents6"/>
            <w:tabs>
              <w:tab w:val="clear" w:pos="7609"/>
              <w:tab w:val="right" w:pos="9026" w:leader="dot"/>
            </w:tabs>
            <w:rPr/>
          </w:pPr>
          <w:hyperlink w:anchor="__RefHeading___Toc17173868_1280447820">
            <w:r>
              <w:rPr>
                <w:webHidden/>
                <w:rStyle w:val="IndexLink"/>
              </w:rPr>
              <w:t>13</w:t>
            </w:r>
            <w:r>
              <w:rPr>
                <w:rStyle w:val="IndexLink"/>
                <w:rtl w:val="true"/>
              </w:rPr>
              <w:t xml:space="preserve"> </w:t>
            </w:r>
            <w:r>
              <w:rPr>
                <w:rStyle w:val="IndexLink"/>
                <w:rtl w:val="true"/>
              </w:rPr>
              <w:t>مسألة إذا وطئها بتخیل أنها فی الحیض</w:t>
            </w:r>
            <w:r>
              <w:rPr>
                <w:rStyle w:val="IndexLink"/>
                <w:rtl w:val="true"/>
              </w:rPr>
              <w:tab/>
            </w:r>
            <w:r>
              <w:rPr>
                <w:rStyle w:val="IndexLink"/>
              </w:rPr>
              <w:t>395</w:t>
            </w:r>
          </w:hyperlink>
        </w:p>
        <w:p>
          <w:pPr>
            <w:pStyle w:val="Contents6"/>
            <w:tabs>
              <w:tab w:val="clear" w:pos="7609"/>
              <w:tab w:val="right" w:pos="9026" w:leader="dot"/>
            </w:tabs>
            <w:rPr/>
          </w:pPr>
          <w:hyperlink w:anchor="__RefHeading___Toc17173870_1280447820">
            <w:r>
              <w:rPr>
                <w:webHidden/>
                <w:rStyle w:val="IndexLink"/>
              </w:rPr>
              <w:t>14</w:t>
            </w:r>
            <w:r>
              <w:rPr>
                <w:rStyle w:val="IndexLink"/>
                <w:rtl w:val="true"/>
              </w:rPr>
              <w:t xml:space="preserve"> </w:t>
            </w:r>
            <w:r>
              <w:rPr>
                <w:rStyle w:val="IndexLink"/>
                <w:rtl w:val="true"/>
              </w:rPr>
              <w:t>مسألة لا تسقط الکفارة بالعجز عنها</w:t>
            </w:r>
            <w:r>
              <w:rPr>
                <w:rStyle w:val="IndexLink"/>
                <w:rtl w:val="true"/>
              </w:rPr>
              <w:tab/>
            </w:r>
            <w:r>
              <w:rPr>
                <w:rStyle w:val="IndexLink"/>
              </w:rPr>
              <w:t>395</w:t>
            </w:r>
          </w:hyperlink>
        </w:p>
        <w:p>
          <w:pPr>
            <w:pStyle w:val="Contents6"/>
            <w:tabs>
              <w:tab w:val="clear" w:pos="7609"/>
              <w:tab w:val="right" w:pos="9026" w:leader="dot"/>
            </w:tabs>
            <w:rPr/>
          </w:pPr>
          <w:hyperlink w:anchor="__RefHeading___Toc17173872_1280447820">
            <w:r>
              <w:rPr>
                <w:webHidden/>
                <w:rStyle w:val="IndexLink"/>
              </w:rPr>
              <w:t>15</w:t>
            </w:r>
            <w:r>
              <w:rPr>
                <w:rStyle w:val="IndexLink"/>
                <w:rtl w:val="true"/>
              </w:rPr>
              <w:t xml:space="preserve"> </w:t>
            </w:r>
            <w:r>
              <w:rPr>
                <w:rStyle w:val="IndexLink"/>
                <w:rtl w:val="true"/>
              </w:rPr>
              <w:t>مسألة إذا اتفق حیضها حال المقاربة</w:t>
            </w:r>
            <w:r>
              <w:rPr>
                <w:rStyle w:val="IndexLink"/>
                <w:rtl w:val="true"/>
              </w:rPr>
              <w:tab/>
            </w:r>
            <w:r>
              <w:rPr>
                <w:rStyle w:val="IndexLink"/>
              </w:rPr>
              <w:t>396</w:t>
            </w:r>
          </w:hyperlink>
        </w:p>
        <w:p>
          <w:pPr>
            <w:pStyle w:val="Contents6"/>
            <w:tabs>
              <w:tab w:val="clear" w:pos="7609"/>
              <w:tab w:val="right" w:pos="9026" w:leader="dot"/>
            </w:tabs>
            <w:rPr/>
          </w:pPr>
          <w:hyperlink w:anchor="__RefHeading___Toc17173874_1280447820">
            <w:r>
              <w:rPr>
                <w:webHidden/>
                <w:rStyle w:val="IndexLink"/>
              </w:rPr>
              <w:t>16</w:t>
            </w:r>
            <w:r>
              <w:rPr>
                <w:rStyle w:val="IndexLink"/>
                <w:rtl w:val="true"/>
              </w:rPr>
              <w:t xml:space="preserve"> </w:t>
            </w:r>
            <w:r>
              <w:rPr>
                <w:rStyle w:val="IndexLink"/>
                <w:rtl w:val="true"/>
              </w:rPr>
              <w:t>مسألة إذا أخبرت بالحیض أو عدمه یسمع قولها</w:t>
            </w:r>
            <w:r>
              <w:rPr>
                <w:rStyle w:val="IndexLink"/>
                <w:rtl w:val="true"/>
              </w:rPr>
              <w:tab/>
            </w:r>
            <w:r>
              <w:rPr>
                <w:rStyle w:val="IndexLink"/>
              </w:rPr>
              <w:t>396</w:t>
            </w:r>
          </w:hyperlink>
        </w:p>
        <w:p>
          <w:pPr>
            <w:pStyle w:val="Contents6"/>
            <w:tabs>
              <w:tab w:val="clear" w:pos="7609"/>
              <w:tab w:val="right" w:pos="9026" w:leader="dot"/>
            </w:tabs>
            <w:rPr/>
          </w:pPr>
          <w:hyperlink w:anchor="__RefHeading___Toc17173876_1280447820">
            <w:r>
              <w:rPr>
                <w:webHidden/>
                <w:rStyle w:val="IndexLink"/>
              </w:rPr>
              <w:t>17</w:t>
            </w:r>
            <w:r>
              <w:rPr>
                <w:rStyle w:val="IndexLink"/>
                <w:rtl w:val="true"/>
              </w:rPr>
              <w:t xml:space="preserve"> </w:t>
            </w:r>
            <w:r>
              <w:rPr>
                <w:rStyle w:val="IndexLink"/>
                <w:rtl w:val="true"/>
              </w:rPr>
              <w:t>مسألة یجوز إعطاء قیمة الدینار</w:t>
            </w:r>
            <w:r>
              <w:rPr>
                <w:rStyle w:val="IndexLink"/>
                <w:rtl w:val="true"/>
              </w:rPr>
              <w:tab/>
            </w:r>
            <w:r>
              <w:rPr>
                <w:rStyle w:val="IndexLink"/>
              </w:rPr>
              <w:t>396</w:t>
            </w:r>
          </w:hyperlink>
        </w:p>
        <w:p>
          <w:pPr>
            <w:pStyle w:val="Contents6"/>
            <w:tabs>
              <w:tab w:val="clear" w:pos="7609"/>
              <w:tab w:val="right" w:pos="9026" w:leader="dot"/>
            </w:tabs>
            <w:rPr/>
          </w:pPr>
          <w:hyperlink w:anchor="__RefHeading___Toc17173878_1280447820">
            <w:r>
              <w:rPr>
                <w:webHidden/>
                <w:rStyle w:val="IndexLink"/>
              </w:rPr>
              <w:t>18</w:t>
            </w:r>
            <w:r>
              <w:rPr>
                <w:rStyle w:val="IndexLink"/>
                <w:rtl w:val="true"/>
              </w:rPr>
              <w:t xml:space="preserve"> </w:t>
            </w:r>
            <w:r>
              <w:rPr>
                <w:rStyle w:val="IndexLink"/>
                <w:rtl w:val="true"/>
              </w:rPr>
              <w:t>مسألة الأحوط إعطاء کفارة الأمداد لثلاثة مساکین</w:t>
            </w:r>
            <w:r>
              <w:rPr>
                <w:rStyle w:val="IndexLink"/>
                <w:rtl w:val="true"/>
              </w:rPr>
              <w:tab/>
            </w:r>
            <w:r>
              <w:rPr>
                <w:rStyle w:val="IndexLink"/>
              </w:rPr>
              <w:t>396</w:t>
            </w:r>
          </w:hyperlink>
        </w:p>
        <w:p>
          <w:pPr>
            <w:pStyle w:val="Contents6"/>
            <w:tabs>
              <w:tab w:val="clear" w:pos="7609"/>
              <w:tab w:val="right" w:pos="9026" w:leader="dot"/>
            </w:tabs>
            <w:rPr/>
          </w:pPr>
          <w:hyperlink w:anchor="__RefHeading___Toc17173880_1280447820">
            <w:r>
              <w:rPr>
                <w:webHidden/>
                <w:rStyle w:val="IndexLink"/>
              </w:rPr>
              <w:t>19</w:t>
            </w:r>
            <w:r>
              <w:rPr>
                <w:rStyle w:val="IndexLink"/>
                <w:rtl w:val="true"/>
              </w:rPr>
              <w:t xml:space="preserve"> </w:t>
            </w:r>
            <w:r>
              <w:rPr>
                <w:rStyle w:val="IndexLink"/>
                <w:rtl w:val="true"/>
              </w:rPr>
              <w:t>مسألة إذا وطئها فی الثلث الأول و الثانی و الثالث</w:t>
            </w:r>
            <w:r>
              <w:rPr>
                <w:rStyle w:val="IndexLink"/>
                <w:rtl w:val="true"/>
              </w:rPr>
              <w:tab/>
            </w:r>
            <w:r>
              <w:rPr>
                <w:rStyle w:val="IndexLink"/>
              </w:rPr>
              <w:t>396</w:t>
            </w:r>
          </w:hyperlink>
        </w:p>
        <w:p>
          <w:pPr>
            <w:pStyle w:val="Contents6"/>
            <w:tabs>
              <w:tab w:val="clear" w:pos="7609"/>
              <w:tab w:val="right" w:pos="9026" w:leader="dot"/>
            </w:tabs>
            <w:rPr/>
          </w:pPr>
          <w:hyperlink w:anchor="__RefHeading___Toc17173882_1280447820">
            <w:r>
              <w:rPr>
                <w:webHidden/>
                <w:rStyle w:val="IndexLink"/>
              </w:rPr>
              <w:t>20</w:t>
            </w:r>
            <w:r>
              <w:rPr>
                <w:rStyle w:val="IndexLink"/>
                <w:rtl w:val="true"/>
              </w:rPr>
              <w:t xml:space="preserve"> </w:t>
            </w:r>
            <w:r>
              <w:rPr>
                <w:rStyle w:val="IndexLink"/>
                <w:rtl w:val="true"/>
              </w:rPr>
              <w:t>مسألة ألحق بعضهم النفساء بالحائض فی وجوب الکفارة</w:t>
            </w:r>
            <w:r>
              <w:rPr>
                <w:rStyle w:val="IndexLink"/>
                <w:rtl w:val="true"/>
              </w:rPr>
              <w:tab/>
            </w:r>
            <w:r>
              <w:rPr>
                <w:rStyle w:val="IndexLink"/>
              </w:rPr>
              <w:t>396</w:t>
            </w:r>
          </w:hyperlink>
        </w:p>
        <w:p>
          <w:pPr>
            <w:pStyle w:val="Contents6"/>
            <w:tabs>
              <w:tab w:val="clear" w:pos="7609"/>
              <w:tab w:val="right" w:pos="9026" w:leader="dot"/>
            </w:tabs>
            <w:rPr/>
          </w:pPr>
          <w:hyperlink w:anchor="__RefHeading___Toc17173884_1280447820">
            <w:r>
              <w:rPr>
                <w:webHidden/>
                <w:rStyle w:val="IndexLink"/>
                <w:rtl w:val="true"/>
              </w:rPr>
              <w:t>التاسع بطلان طلاقها و ظهارها</w:t>
            </w:r>
            <w:r>
              <w:rPr>
                <w:rStyle w:val="IndexLink"/>
                <w:rtl w:val="true"/>
              </w:rPr>
              <w:tab/>
            </w:r>
            <w:r>
              <w:rPr>
                <w:rStyle w:val="IndexLink"/>
              </w:rPr>
              <w:t>397</w:t>
            </w:r>
          </w:hyperlink>
        </w:p>
        <w:p>
          <w:pPr>
            <w:pStyle w:val="Contents6"/>
            <w:tabs>
              <w:tab w:val="clear" w:pos="7609"/>
              <w:tab w:val="right" w:pos="9026" w:leader="dot"/>
            </w:tabs>
            <w:rPr/>
          </w:pPr>
          <w:hyperlink w:anchor="__RefHeading___Toc17173886_1280447820">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17173888_1280447820">
            <w:r>
              <w:rPr>
                <w:webHidden/>
                <w:rStyle w:val="IndexLink"/>
              </w:rPr>
              <w:t>21</w:t>
            </w:r>
            <w:r>
              <w:rPr>
                <w:rStyle w:val="IndexLink"/>
                <w:rtl w:val="true"/>
              </w:rPr>
              <w:t xml:space="preserve"> </w:t>
            </w:r>
            <w:r>
              <w:rPr>
                <w:rStyle w:val="IndexLink"/>
                <w:rtl w:val="true"/>
              </w:rPr>
              <w:t>مسألة إذا کان الزوج غائبا</w:t>
            </w:r>
            <w:r>
              <w:rPr>
                <w:rStyle w:val="IndexLink"/>
                <w:rtl w:val="true"/>
              </w:rPr>
              <w:tab/>
            </w:r>
            <w:r>
              <w:rPr>
                <w:rStyle w:val="IndexLink"/>
              </w:rPr>
              <w:t>397</w:t>
            </w:r>
          </w:hyperlink>
        </w:p>
        <w:p>
          <w:pPr>
            <w:pStyle w:val="Contents6"/>
            <w:tabs>
              <w:tab w:val="clear" w:pos="7609"/>
              <w:tab w:val="right" w:pos="9026" w:leader="dot"/>
            </w:tabs>
            <w:rPr/>
          </w:pPr>
          <w:hyperlink w:anchor="__RefHeading___Toc17173890_1280447820">
            <w:r>
              <w:rPr>
                <w:webHidden/>
                <w:rStyle w:val="IndexLink"/>
              </w:rPr>
              <w:t>22</w:t>
            </w:r>
            <w:r>
              <w:rPr>
                <w:rStyle w:val="IndexLink"/>
                <w:rtl w:val="true"/>
              </w:rPr>
              <w:t xml:space="preserve"> </w:t>
            </w:r>
            <w:r>
              <w:rPr>
                <w:rStyle w:val="IndexLink"/>
                <w:rtl w:val="true"/>
              </w:rPr>
              <w:t>مسألة لو طلقها باعتقاد أنها طاهرة</w:t>
            </w:r>
            <w:r>
              <w:rPr>
                <w:rStyle w:val="IndexLink"/>
                <w:rtl w:val="true"/>
              </w:rPr>
              <w:tab/>
            </w:r>
            <w:r>
              <w:rPr>
                <w:rStyle w:val="IndexLink"/>
              </w:rPr>
              <w:t>397</w:t>
            </w:r>
          </w:hyperlink>
        </w:p>
        <w:p>
          <w:pPr>
            <w:pStyle w:val="Contents6"/>
            <w:tabs>
              <w:tab w:val="clear" w:pos="7609"/>
              <w:tab w:val="right" w:pos="9026" w:leader="dot"/>
            </w:tabs>
            <w:rPr/>
          </w:pPr>
          <w:hyperlink w:anchor="__RefHeading___Toc17173892_1280447820">
            <w:r>
              <w:rPr>
                <w:webHidden/>
                <w:rStyle w:val="IndexLink"/>
              </w:rPr>
              <w:t>23</w:t>
            </w:r>
            <w:r>
              <w:rPr>
                <w:rStyle w:val="IndexLink"/>
                <w:rtl w:val="true"/>
              </w:rPr>
              <w:t xml:space="preserve"> </w:t>
            </w:r>
            <w:r>
              <w:rPr>
                <w:rStyle w:val="IndexLink"/>
                <w:rtl w:val="true"/>
              </w:rPr>
              <w:t>مسألة لا فرق فی بطلان طلاق الحائض بین أن یکون حیضها وجدانیا أو بالرجوع إلی التمییز</w:t>
            </w:r>
            <w:r>
              <w:rPr>
                <w:rStyle w:val="IndexLink"/>
                <w:rtl w:val="true"/>
              </w:rPr>
              <w:tab/>
            </w:r>
            <w:r>
              <w:rPr>
                <w:rStyle w:val="IndexLink"/>
              </w:rPr>
              <w:t>397</w:t>
            </w:r>
          </w:hyperlink>
        </w:p>
        <w:p>
          <w:pPr>
            <w:pStyle w:val="Contents6"/>
            <w:tabs>
              <w:tab w:val="clear" w:pos="7609"/>
              <w:tab w:val="right" w:pos="9026" w:leader="dot"/>
            </w:tabs>
            <w:rPr/>
          </w:pPr>
          <w:hyperlink w:anchor="__RefHeading___Toc17173894_1280447820">
            <w:r>
              <w:rPr>
                <w:webHidden/>
                <w:rStyle w:val="IndexLink"/>
              </w:rPr>
              <w:t>24</w:t>
            </w:r>
            <w:r>
              <w:rPr>
                <w:rStyle w:val="IndexLink"/>
                <w:rtl w:val="true"/>
              </w:rPr>
              <w:t xml:space="preserve"> </w:t>
            </w:r>
            <w:r>
              <w:rPr>
                <w:rStyle w:val="IndexLink"/>
                <w:rtl w:val="true"/>
              </w:rPr>
              <w:t>مسألة بطلان الطلاق و الظهار و حرمة الوطی و وجوب الکفارة مختصة بحال الحیض</w:t>
            </w:r>
            <w:r>
              <w:rPr>
                <w:rStyle w:val="IndexLink"/>
                <w:rtl w:val="true"/>
              </w:rPr>
              <w:tab/>
            </w:r>
            <w:r>
              <w:rPr>
                <w:rStyle w:val="IndexLink"/>
              </w:rPr>
              <w:t>398</w:t>
            </w:r>
          </w:hyperlink>
        </w:p>
        <w:p>
          <w:pPr>
            <w:pStyle w:val="Contents6"/>
            <w:tabs>
              <w:tab w:val="clear" w:pos="7609"/>
              <w:tab w:val="right" w:pos="9026" w:leader="dot"/>
            </w:tabs>
            <w:rPr/>
          </w:pPr>
          <w:hyperlink w:anchor="__RefHeading___Toc17173896_1280447820">
            <w:r>
              <w:rPr>
                <w:webHidden/>
                <w:rStyle w:val="IndexLink"/>
                <w:rtl w:val="true"/>
              </w:rPr>
              <w:t>العاشر وجوب الغسل بعد انقطاع الحیض</w:t>
            </w:r>
            <w:r>
              <w:rPr>
                <w:rStyle w:val="IndexLink"/>
                <w:rtl w:val="true"/>
              </w:rPr>
              <w:tab/>
            </w:r>
            <w:r>
              <w:rPr>
                <w:rStyle w:val="IndexLink"/>
              </w:rPr>
              <w:t>398</w:t>
            </w:r>
          </w:hyperlink>
        </w:p>
        <w:p>
          <w:pPr>
            <w:pStyle w:val="Contents6"/>
            <w:tabs>
              <w:tab w:val="clear" w:pos="7609"/>
              <w:tab w:val="right" w:pos="9026" w:leader="dot"/>
            </w:tabs>
            <w:rPr/>
          </w:pPr>
          <w:hyperlink w:anchor="__RefHeading___Toc17173898_1280447820">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7173900_1280447820">
            <w:r>
              <w:rPr>
                <w:webHidden/>
                <w:rStyle w:val="IndexLink"/>
              </w:rPr>
              <w:t>25</w:t>
            </w:r>
            <w:r>
              <w:rPr>
                <w:rStyle w:val="IndexLink"/>
                <w:rtl w:val="true"/>
              </w:rPr>
              <w:t xml:space="preserve"> </w:t>
            </w:r>
            <w:r>
              <w:rPr>
                <w:rStyle w:val="IndexLink"/>
                <w:rtl w:val="true"/>
              </w:rPr>
              <w:t>مسألة غسل الحیض کغسل الجنابة مستحب نفسی</w:t>
            </w:r>
            <w:r>
              <w:rPr>
                <w:rStyle w:val="IndexLink"/>
                <w:rtl w:val="true"/>
              </w:rPr>
              <w:tab/>
            </w:r>
            <w:r>
              <w:rPr>
                <w:rStyle w:val="IndexLink"/>
              </w:rPr>
              <w:t>398</w:t>
            </w:r>
          </w:hyperlink>
        </w:p>
        <w:p>
          <w:pPr>
            <w:pStyle w:val="Contents6"/>
            <w:tabs>
              <w:tab w:val="clear" w:pos="7609"/>
              <w:tab w:val="right" w:pos="9026" w:leader="dot"/>
            </w:tabs>
            <w:rPr/>
          </w:pPr>
          <w:hyperlink w:anchor="__RefHeading___Toc17173902_1280447820">
            <w:r>
              <w:rPr>
                <w:webHidden/>
                <w:rStyle w:val="IndexLink"/>
              </w:rPr>
              <w:t>26</w:t>
            </w:r>
            <w:r>
              <w:rPr>
                <w:rStyle w:val="IndexLink"/>
                <w:rtl w:val="true"/>
              </w:rPr>
              <w:t xml:space="preserve"> </w:t>
            </w:r>
            <w:r>
              <w:rPr>
                <w:rStyle w:val="IndexLink"/>
                <w:rtl w:val="true"/>
              </w:rPr>
              <w:t>مسألة إذا اغتسلت جاز لها کل ما حرم علیها بسبب الحیض</w:t>
            </w:r>
            <w:r>
              <w:rPr>
                <w:rStyle w:val="IndexLink"/>
                <w:rtl w:val="true"/>
              </w:rPr>
              <w:tab/>
            </w:r>
            <w:r>
              <w:rPr>
                <w:rStyle w:val="IndexLink"/>
              </w:rPr>
              <w:t>398</w:t>
            </w:r>
          </w:hyperlink>
        </w:p>
        <w:p>
          <w:pPr>
            <w:pStyle w:val="Contents6"/>
            <w:tabs>
              <w:tab w:val="clear" w:pos="7609"/>
              <w:tab w:val="right" w:pos="9026" w:leader="dot"/>
            </w:tabs>
            <w:rPr/>
          </w:pPr>
          <w:hyperlink w:anchor="__RefHeading___Toc17173904_1280447820">
            <w:r>
              <w:rPr>
                <w:webHidden/>
                <w:rStyle w:val="IndexLink"/>
              </w:rPr>
              <w:t>27</w:t>
            </w:r>
            <w:r>
              <w:rPr>
                <w:rStyle w:val="IndexLink"/>
                <w:rtl w:val="true"/>
              </w:rPr>
              <w:t xml:space="preserve"> </w:t>
            </w:r>
            <w:r>
              <w:rPr>
                <w:rStyle w:val="IndexLink"/>
                <w:rtl w:val="true"/>
              </w:rPr>
              <w:t>مسألة إذا تعذر الغسل تتیمم بدلا عنه</w:t>
            </w:r>
            <w:r>
              <w:rPr>
                <w:rStyle w:val="IndexLink"/>
                <w:rtl w:val="true"/>
              </w:rPr>
              <w:tab/>
            </w:r>
            <w:r>
              <w:rPr>
                <w:rStyle w:val="IndexLink"/>
              </w:rPr>
              <w:t>399</w:t>
            </w:r>
          </w:hyperlink>
        </w:p>
        <w:p>
          <w:pPr>
            <w:pStyle w:val="Contents6"/>
            <w:tabs>
              <w:tab w:val="clear" w:pos="7609"/>
              <w:tab w:val="right" w:pos="9026" w:leader="dot"/>
            </w:tabs>
            <w:rPr/>
          </w:pPr>
          <w:hyperlink w:anchor="__RefHeading___Toc17173906_1280447820">
            <w:r>
              <w:rPr>
                <w:webHidden/>
                <w:rStyle w:val="IndexLink"/>
              </w:rPr>
              <w:t>28</w:t>
            </w:r>
            <w:r>
              <w:rPr>
                <w:rStyle w:val="IndexLink"/>
                <w:rtl w:val="true"/>
              </w:rPr>
              <w:t xml:space="preserve"> </w:t>
            </w:r>
            <w:r>
              <w:rPr>
                <w:rStyle w:val="IndexLink"/>
                <w:rtl w:val="true"/>
              </w:rPr>
              <w:t>مسألة جواز وطئها لا یتوقف علی الغسل</w:t>
            </w:r>
            <w:r>
              <w:rPr>
                <w:rStyle w:val="IndexLink"/>
                <w:rtl w:val="true"/>
              </w:rPr>
              <w:t>-</w:t>
              <w:tab/>
            </w:r>
            <w:r>
              <w:rPr>
                <w:rStyle w:val="IndexLink"/>
              </w:rPr>
              <w:t>399</w:t>
            </w:r>
          </w:hyperlink>
        </w:p>
        <w:p>
          <w:pPr>
            <w:pStyle w:val="Contents6"/>
            <w:tabs>
              <w:tab w:val="clear" w:pos="7609"/>
              <w:tab w:val="right" w:pos="9026" w:leader="dot"/>
            </w:tabs>
            <w:rPr/>
          </w:pPr>
          <w:hyperlink w:anchor="__RefHeading___Toc17173908_1280447820">
            <w:r>
              <w:rPr>
                <w:webHidden/>
                <w:rStyle w:val="IndexLink"/>
              </w:rPr>
              <w:t>29</w:t>
            </w:r>
            <w:r>
              <w:rPr>
                <w:rStyle w:val="IndexLink"/>
                <w:rtl w:val="true"/>
              </w:rPr>
              <w:t xml:space="preserve"> </w:t>
            </w:r>
            <w:r>
              <w:rPr>
                <w:rStyle w:val="IndexLink"/>
                <w:rtl w:val="true"/>
              </w:rPr>
              <w:t>مسألة ماء غسل الزوجة و الأمة علی الزوج و السید</w:t>
            </w:r>
            <w:r>
              <w:rPr>
                <w:rStyle w:val="IndexLink"/>
                <w:rtl w:val="true"/>
              </w:rPr>
              <w:tab/>
            </w:r>
            <w:r>
              <w:rPr>
                <w:rStyle w:val="IndexLink"/>
              </w:rPr>
              <w:t>399</w:t>
            </w:r>
          </w:hyperlink>
        </w:p>
        <w:p>
          <w:pPr>
            <w:pStyle w:val="Contents6"/>
            <w:tabs>
              <w:tab w:val="clear" w:pos="7609"/>
              <w:tab w:val="right" w:pos="9026" w:leader="dot"/>
            </w:tabs>
            <w:rPr/>
          </w:pPr>
          <w:hyperlink w:anchor="__RefHeading___Toc17173910_1280447820">
            <w:r>
              <w:rPr>
                <w:webHidden/>
                <w:rStyle w:val="IndexLink"/>
              </w:rPr>
              <w:t>30</w:t>
            </w:r>
            <w:r>
              <w:rPr>
                <w:rStyle w:val="IndexLink"/>
                <w:rtl w:val="true"/>
              </w:rPr>
              <w:t xml:space="preserve"> </w:t>
            </w:r>
            <w:r>
              <w:rPr>
                <w:rStyle w:val="IndexLink"/>
                <w:rtl w:val="true"/>
              </w:rPr>
              <w:t>مسألة إذا تیممت بدل الغسل ثمَّ أحدثت بالأصغر لا یبطل تیممها</w:t>
            </w:r>
            <w:r>
              <w:rPr>
                <w:rStyle w:val="IndexLink"/>
                <w:rtl w:val="true"/>
              </w:rPr>
              <w:tab/>
            </w:r>
            <w:r>
              <w:rPr>
                <w:rStyle w:val="IndexLink"/>
              </w:rPr>
              <w:t>399</w:t>
            </w:r>
          </w:hyperlink>
        </w:p>
        <w:p>
          <w:pPr>
            <w:pStyle w:val="Contents6"/>
            <w:tabs>
              <w:tab w:val="clear" w:pos="7609"/>
              <w:tab w:val="right" w:pos="9026" w:leader="dot"/>
            </w:tabs>
            <w:rPr/>
          </w:pPr>
          <w:hyperlink w:anchor="__RefHeading___Toc17173912_1280447820">
            <w:r>
              <w:rPr>
                <w:webHidden/>
                <w:rStyle w:val="IndexLink"/>
                <w:rtl w:val="true"/>
              </w:rPr>
              <w:t>الحادی عشر وجوب قضاء ما فات فی حال الحیض</w:t>
            </w:r>
            <w:r>
              <w:rPr>
                <w:rStyle w:val="IndexLink"/>
                <w:rtl w:val="true"/>
              </w:rPr>
              <w:tab/>
            </w:r>
            <w:r>
              <w:rPr>
                <w:rStyle w:val="IndexLink"/>
              </w:rPr>
              <w:t>399</w:t>
            </w:r>
          </w:hyperlink>
        </w:p>
        <w:p>
          <w:pPr>
            <w:pStyle w:val="Contents6"/>
            <w:tabs>
              <w:tab w:val="clear" w:pos="7609"/>
              <w:tab w:val="right" w:pos="9026" w:leader="dot"/>
            </w:tabs>
            <w:rPr/>
          </w:pPr>
          <w:hyperlink w:anchor="__RefHeading___Toc17173914_1280447820">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17173916_1280447820">
            <w:r>
              <w:rPr>
                <w:webHidden/>
                <w:rStyle w:val="IndexLink"/>
              </w:rPr>
              <w:t>31</w:t>
            </w:r>
            <w:r>
              <w:rPr>
                <w:rStyle w:val="IndexLink"/>
                <w:rtl w:val="true"/>
              </w:rPr>
              <w:t xml:space="preserve"> </w:t>
            </w:r>
            <w:r>
              <w:rPr>
                <w:rStyle w:val="IndexLink"/>
                <w:rtl w:val="true"/>
              </w:rPr>
              <w:t>مسألة إذا حاضت بعد دخول الوقت</w:t>
            </w:r>
            <w:r>
              <w:rPr>
                <w:rStyle w:val="IndexLink"/>
                <w:rtl w:val="true"/>
              </w:rPr>
              <w:tab/>
            </w:r>
            <w:r>
              <w:rPr>
                <w:rStyle w:val="IndexLink"/>
              </w:rPr>
              <w:t>400</w:t>
            </w:r>
          </w:hyperlink>
        </w:p>
        <w:p>
          <w:pPr>
            <w:pStyle w:val="Contents6"/>
            <w:tabs>
              <w:tab w:val="clear" w:pos="7609"/>
              <w:tab w:val="right" w:pos="9026" w:leader="dot"/>
            </w:tabs>
            <w:rPr/>
          </w:pPr>
          <w:hyperlink w:anchor="__RefHeading___Toc17173918_1280447820">
            <w:r>
              <w:rPr>
                <w:webHidden/>
                <w:rStyle w:val="IndexLink"/>
              </w:rPr>
              <w:t>32</w:t>
            </w:r>
            <w:r>
              <w:rPr>
                <w:rStyle w:val="IndexLink"/>
                <w:rtl w:val="true"/>
              </w:rPr>
              <w:t xml:space="preserve"> </w:t>
            </w:r>
            <w:r>
              <w:rPr>
                <w:rStyle w:val="IndexLink"/>
                <w:rtl w:val="true"/>
              </w:rPr>
              <w:t>مسألة إذا طهرت من الحیض قبل خروج الوقت</w:t>
            </w:r>
            <w:r>
              <w:rPr>
                <w:rStyle w:val="IndexLink"/>
                <w:rtl w:val="true"/>
              </w:rPr>
              <w:tab/>
            </w:r>
            <w:r>
              <w:rPr>
                <w:rStyle w:val="IndexLink"/>
              </w:rPr>
              <w:t>400</w:t>
            </w:r>
          </w:hyperlink>
        </w:p>
        <w:p>
          <w:pPr>
            <w:pStyle w:val="Contents6"/>
            <w:tabs>
              <w:tab w:val="clear" w:pos="7609"/>
              <w:tab w:val="right" w:pos="9026" w:leader="dot"/>
            </w:tabs>
            <w:rPr/>
          </w:pPr>
          <w:hyperlink w:anchor="__RefHeading___Toc17173920_1280447820">
            <w:r>
              <w:rPr>
                <w:webHidden/>
                <w:rStyle w:val="IndexLink"/>
              </w:rPr>
              <w:t>33</w:t>
            </w:r>
            <w:r>
              <w:rPr>
                <w:rStyle w:val="IndexLink"/>
                <w:rtl w:val="true"/>
              </w:rPr>
              <w:t xml:space="preserve"> </w:t>
            </w:r>
            <w:r>
              <w:rPr>
                <w:rStyle w:val="IndexLink"/>
                <w:rtl w:val="true"/>
              </w:rPr>
              <w:t>مسألة إذا کانت جمیع الشرائط حاصلة قبل دخول الوقت</w:t>
            </w:r>
            <w:r>
              <w:rPr>
                <w:rStyle w:val="IndexLink"/>
                <w:rtl w:val="true"/>
              </w:rPr>
              <w:tab/>
            </w:r>
            <w:r>
              <w:rPr>
                <w:rStyle w:val="IndexLink"/>
              </w:rPr>
              <w:t>401</w:t>
            </w:r>
          </w:hyperlink>
        </w:p>
        <w:p>
          <w:pPr>
            <w:pStyle w:val="Contents6"/>
            <w:tabs>
              <w:tab w:val="clear" w:pos="7609"/>
              <w:tab w:val="right" w:pos="9026" w:leader="dot"/>
            </w:tabs>
            <w:rPr/>
          </w:pPr>
          <w:hyperlink w:anchor="__RefHeading___Toc17173922_1280447820">
            <w:r>
              <w:rPr>
                <w:webHidden/>
                <w:rStyle w:val="IndexLink"/>
              </w:rPr>
              <w:t>34</w:t>
            </w:r>
            <w:r>
              <w:rPr>
                <w:rStyle w:val="IndexLink"/>
                <w:rtl w:val="true"/>
              </w:rPr>
              <w:t xml:space="preserve"> </w:t>
            </w:r>
            <w:r>
              <w:rPr>
                <w:rStyle w:val="IndexLink"/>
                <w:rtl w:val="true"/>
              </w:rPr>
              <w:t>مسألة إذا ظنت ضیق الوقت عن إدراک الرکعة فترکت</w:t>
            </w:r>
            <w:r>
              <w:rPr>
                <w:rStyle w:val="IndexLink"/>
                <w:rtl w:val="true"/>
              </w:rPr>
              <w:tab/>
            </w:r>
            <w:r>
              <w:rPr>
                <w:rStyle w:val="IndexLink"/>
              </w:rPr>
              <w:t>401</w:t>
            </w:r>
          </w:hyperlink>
        </w:p>
        <w:p>
          <w:pPr>
            <w:pStyle w:val="Contents6"/>
            <w:tabs>
              <w:tab w:val="clear" w:pos="7609"/>
              <w:tab w:val="right" w:pos="9026" w:leader="dot"/>
            </w:tabs>
            <w:rPr/>
          </w:pPr>
          <w:hyperlink w:anchor="__RefHeading___Toc17173924_1280447820">
            <w:r>
              <w:rPr>
                <w:webHidden/>
                <w:rStyle w:val="IndexLink"/>
              </w:rPr>
              <w:t>35</w:t>
            </w:r>
            <w:r>
              <w:rPr>
                <w:rStyle w:val="IndexLink"/>
                <w:rtl w:val="true"/>
              </w:rPr>
              <w:t xml:space="preserve"> </w:t>
            </w:r>
            <w:r>
              <w:rPr>
                <w:rStyle w:val="IndexLink"/>
                <w:rtl w:val="true"/>
              </w:rPr>
              <w:t>مسألة إذا شکت فی سعة الوقت و عدمها</w:t>
            </w:r>
            <w:r>
              <w:rPr>
                <w:rStyle w:val="IndexLink"/>
                <w:rtl w:val="true"/>
              </w:rPr>
              <w:tab/>
            </w:r>
            <w:r>
              <w:rPr>
                <w:rStyle w:val="IndexLink"/>
              </w:rPr>
              <w:t>401</w:t>
            </w:r>
          </w:hyperlink>
        </w:p>
        <w:p>
          <w:pPr>
            <w:pStyle w:val="Contents6"/>
            <w:tabs>
              <w:tab w:val="clear" w:pos="7609"/>
              <w:tab w:val="right" w:pos="9026" w:leader="dot"/>
            </w:tabs>
            <w:rPr/>
          </w:pPr>
          <w:hyperlink w:anchor="__RefHeading___Toc17173926_1280447820">
            <w:r>
              <w:rPr>
                <w:webHidden/>
                <w:rStyle w:val="IndexLink"/>
              </w:rPr>
              <w:t>36</w:t>
            </w:r>
            <w:r>
              <w:rPr>
                <w:rStyle w:val="IndexLink"/>
                <w:rtl w:val="true"/>
              </w:rPr>
              <w:t xml:space="preserve"> </w:t>
            </w:r>
            <w:r>
              <w:rPr>
                <w:rStyle w:val="IndexLink"/>
                <w:rtl w:val="true"/>
              </w:rPr>
              <w:t>مسألة إذا علمت أول الوقت بمفاجأة الحیض وجبت المبادرة</w:t>
            </w:r>
            <w:r>
              <w:rPr>
                <w:rStyle w:val="IndexLink"/>
                <w:rtl w:val="true"/>
              </w:rPr>
              <w:tab/>
            </w:r>
            <w:r>
              <w:rPr>
                <w:rStyle w:val="IndexLink"/>
              </w:rPr>
              <w:t>401</w:t>
            </w:r>
          </w:hyperlink>
        </w:p>
        <w:p>
          <w:pPr>
            <w:pStyle w:val="Contents6"/>
            <w:tabs>
              <w:tab w:val="clear" w:pos="7609"/>
              <w:tab w:val="right" w:pos="9026" w:leader="dot"/>
            </w:tabs>
            <w:rPr/>
          </w:pPr>
          <w:hyperlink w:anchor="__RefHeading___Toc17173928_1280447820">
            <w:r>
              <w:rPr>
                <w:webHidden/>
                <w:rStyle w:val="IndexLink"/>
              </w:rPr>
              <w:t>37</w:t>
            </w:r>
            <w:r>
              <w:rPr>
                <w:rStyle w:val="IndexLink"/>
                <w:rtl w:val="true"/>
              </w:rPr>
              <w:t xml:space="preserve"> </w:t>
            </w:r>
            <w:r>
              <w:rPr>
                <w:rStyle w:val="IndexLink"/>
                <w:rtl w:val="true"/>
              </w:rPr>
              <w:t>مسألة إذا طهرت و لها وقت لإحدی الصلاتین صلت الثانیة</w:t>
            </w:r>
            <w:r>
              <w:rPr>
                <w:rStyle w:val="IndexLink"/>
                <w:rtl w:val="true"/>
              </w:rPr>
              <w:tab/>
            </w:r>
            <w:r>
              <w:rPr>
                <w:rStyle w:val="IndexLink"/>
              </w:rPr>
              <w:t>401</w:t>
            </w:r>
          </w:hyperlink>
        </w:p>
        <w:p>
          <w:pPr>
            <w:pStyle w:val="Contents6"/>
            <w:tabs>
              <w:tab w:val="clear" w:pos="7609"/>
              <w:tab w:val="right" w:pos="9026" w:leader="dot"/>
            </w:tabs>
            <w:rPr/>
          </w:pPr>
          <w:hyperlink w:anchor="__RefHeading___Toc17173930_1280447820">
            <w:r>
              <w:rPr>
                <w:webHidden/>
                <w:rStyle w:val="IndexLink"/>
              </w:rPr>
              <w:t>38</w:t>
            </w:r>
            <w:r>
              <w:rPr>
                <w:rStyle w:val="IndexLink"/>
                <w:rtl w:val="true"/>
              </w:rPr>
              <w:t xml:space="preserve"> </w:t>
            </w:r>
            <w:r>
              <w:rPr>
                <w:rStyle w:val="IndexLink"/>
                <w:rtl w:val="true"/>
              </w:rPr>
              <w:t>مسألة فی العشائین إذا أدرکت أربع رکعات صلت العشاء فقط</w:t>
            </w:r>
            <w:r>
              <w:rPr>
                <w:rStyle w:val="IndexLink"/>
                <w:rtl w:val="true"/>
              </w:rPr>
              <w:tab/>
            </w:r>
            <w:r>
              <w:rPr>
                <w:rStyle w:val="IndexLink"/>
              </w:rPr>
              <w:t>401</w:t>
            </w:r>
          </w:hyperlink>
        </w:p>
        <w:p>
          <w:pPr>
            <w:pStyle w:val="Contents6"/>
            <w:tabs>
              <w:tab w:val="clear" w:pos="7609"/>
              <w:tab w:val="right" w:pos="9026" w:leader="dot"/>
            </w:tabs>
            <w:rPr/>
          </w:pPr>
          <w:hyperlink w:anchor="__RefHeading___Toc17173932_1280447820">
            <w:r>
              <w:rPr>
                <w:webHidden/>
                <w:rStyle w:val="IndexLink"/>
              </w:rPr>
              <w:t>39</w:t>
            </w:r>
            <w:r>
              <w:rPr>
                <w:rStyle w:val="IndexLink"/>
                <w:rtl w:val="true"/>
              </w:rPr>
              <w:t xml:space="preserve"> </w:t>
            </w:r>
            <w:r>
              <w:rPr>
                <w:rStyle w:val="IndexLink"/>
                <w:rtl w:val="true"/>
              </w:rPr>
              <w:t>مسألة إذا اعتقدت السعة للصلاتین فتبین عدمها</w:t>
            </w:r>
            <w:r>
              <w:rPr>
                <w:rStyle w:val="IndexLink"/>
                <w:rtl w:val="true"/>
              </w:rPr>
              <w:tab/>
            </w:r>
            <w:r>
              <w:rPr>
                <w:rStyle w:val="IndexLink"/>
              </w:rPr>
              <w:t>401</w:t>
            </w:r>
          </w:hyperlink>
        </w:p>
        <w:p>
          <w:pPr>
            <w:pStyle w:val="Contents6"/>
            <w:tabs>
              <w:tab w:val="clear" w:pos="7609"/>
              <w:tab w:val="right" w:pos="9026" w:leader="dot"/>
            </w:tabs>
            <w:rPr/>
          </w:pPr>
          <w:hyperlink w:anchor="__RefHeading___Toc17173934_1280447820">
            <w:r>
              <w:rPr>
                <w:webHidden/>
                <w:rStyle w:val="IndexLink"/>
              </w:rPr>
              <w:t>40</w:t>
            </w:r>
            <w:r>
              <w:rPr>
                <w:rStyle w:val="IndexLink"/>
                <w:rtl w:val="true"/>
              </w:rPr>
              <w:t xml:space="preserve"> </w:t>
            </w:r>
            <w:r>
              <w:rPr>
                <w:rStyle w:val="IndexLink"/>
                <w:rtl w:val="true"/>
              </w:rPr>
              <w:t>مسألة إذا طهرت و لها من الوقت مقدار أداء صلاة واحدة</w:t>
            </w:r>
            <w:r>
              <w:rPr>
                <w:rStyle w:val="IndexLink"/>
                <w:rtl w:val="true"/>
              </w:rPr>
              <w:tab/>
            </w:r>
            <w:r>
              <w:rPr>
                <w:rStyle w:val="IndexLink"/>
              </w:rPr>
              <w:t>402</w:t>
            </w:r>
          </w:hyperlink>
        </w:p>
        <w:p>
          <w:pPr>
            <w:pStyle w:val="Contents6"/>
            <w:tabs>
              <w:tab w:val="clear" w:pos="7609"/>
              <w:tab w:val="right" w:pos="9026" w:leader="dot"/>
            </w:tabs>
            <w:rPr/>
          </w:pPr>
          <w:hyperlink w:anchor="__RefHeading___Toc17173936_1280447820">
            <w:r>
              <w:rPr>
                <w:webHidden/>
                <w:rStyle w:val="IndexLink"/>
              </w:rPr>
              <w:t>41</w:t>
            </w:r>
            <w:r>
              <w:rPr>
                <w:rStyle w:val="IndexLink"/>
                <w:rtl w:val="true"/>
              </w:rPr>
              <w:t xml:space="preserve"> </w:t>
            </w:r>
            <w:r>
              <w:rPr>
                <w:rStyle w:val="IndexLink"/>
                <w:rtl w:val="true"/>
              </w:rPr>
              <w:t>مسألة یستحب للحائض أن تتنظف و تبدل القطنة و الخرقة</w:t>
            </w:r>
            <w:r>
              <w:rPr>
                <w:rStyle w:val="IndexLink"/>
                <w:rtl w:val="true"/>
              </w:rPr>
              <w:tab/>
            </w:r>
            <w:r>
              <w:rPr>
                <w:rStyle w:val="IndexLink"/>
              </w:rPr>
              <w:t>402</w:t>
            </w:r>
          </w:hyperlink>
        </w:p>
        <w:p>
          <w:pPr>
            <w:pStyle w:val="Contents6"/>
            <w:tabs>
              <w:tab w:val="clear" w:pos="7609"/>
              <w:tab w:val="right" w:pos="9026" w:leader="dot"/>
            </w:tabs>
            <w:rPr/>
          </w:pPr>
          <w:hyperlink w:anchor="__RefHeading___Toc17173938_1280447820">
            <w:r>
              <w:rPr>
                <w:webHidden/>
                <w:rStyle w:val="IndexLink"/>
              </w:rPr>
              <w:t>42</w:t>
            </w:r>
            <w:r>
              <w:rPr>
                <w:rStyle w:val="IndexLink"/>
                <w:rtl w:val="true"/>
              </w:rPr>
              <w:t xml:space="preserve"> </w:t>
            </w:r>
            <w:r>
              <w:rPr>
                <w:rStyle w:val="IndexLink"/>
                <w:rtl w:val="true"/>
              </w:rPr>
              <w:t>مسألة یکره للحائض الخضاب بالحناء أو غیرها و قراءة القرآن</w:t>
            </w:r>
            <w:r>
              <w:rPr>
                <w:rStyle w:val="IndexLink"/>
                <w:rtl w:val="true"/>
              </w:rPr>
              <w:tab/>
            </w:r>
            <w:r>
              <w:rPr>
                <w:rStyle w:val="IndexLink"/>
              </w:rPr>
              <w:t>403</w:t>
            </w:r>
          </w:hyperlink>
        </w:p>
        <w:p>
          <w:pPr>
            <w:pStyle w:val="Contents6"/>
            <w:tabs>
              <w:tab w:val="clear" w:pos="7609"/>
              <w:tab w:val="right" w:pos="9026" w:leader="dot"/>
            </w:tabs>
            <w:rPr/>
          </w:pPr>
          <w:hyperlink w:anchor="__RefHeading___Toc17173940_1280447820">
            <w:r>
              <w:rPr>
                <w:webHidden/>
                <w:rStyle w:val="IndexLink"/>
              </w:rPr>
              <w:t>43</w:t>
            </w:r>
            <w:r>
              <w:rPr>
                <w:rStyle w:val="IndexLink"/>
                <w:rtl w:val="true"/>
              </w:rPr>
              <w:t xml:space="preserve"> </w:t>
            </w:r>
            <w:r>
              <w:rPr>
                <w:rStyle w:val="IndexLink"/>
                <w:rtl w:val="true"/>
              </w:rPr>
              <w:t>مسألة یستحب لها الأغسال المندوبة</w:t>
            </w:r>
            <w:r>
              <w:rPr>
                <w:rStyle w:val="IndexLink"/>
                <w:rtl w:val="true"/>
              </w:rPr>
              <w:t>-</w:t>
              <w:tab/>
            </w:r>
            <w:r>
              <w:rPr>
                <w:rStyle w:val="IndexLink"/>
              </w:rPr>
              <w:t>403</w:t>
            </w:r>
          </w:hyperlink>
        </w:p>
        <w:p>
          <w:pPr>
            <w:pStyle w:val="Contents6"/>
            <w:tabs>
              <w:tab w:val="clear" w:pos="7609"/>
              <w:tab w:val="right" w:pos="9026" w:leader="dot"/>
            </w:tabs>
            <w:rPr/>
          </w:pPr>
          <w:hyperlink w:anchor="__RefHeading___Toc17173942_1280447820">
            <w:r>
              <w:rPr>
                <w:webHidden/>
                <w:rStyle w:val="IndexLink"/>
                <w:rtl w:val="true"/>
              </w:rPr>
              <w:t>فصل فی الاستحاضة</w:t>
            </w:r>
            <w:r>
              <w:rPr>
                <w:rStyle w:val="IndexLink"/>
                <w:rtl w:val="true"/>
              </w:rPr>
              <w:tab/>
            </w:r>
            <w:r>
              <w:rPr>
                <w:rStyle w:val="IndexLink"/>
              </w:rPr>
              <w:t>403</w:t>
            </w:r>
          </w:hyperlink>
        </w:p>
        <w:p>
          <w:pPr>
            <w:pStyle w:val="Contents6"/>
            <w:tabs>
              <w:tab w:val="clear" w:pos="7609"/>
              <w:tab w:val="right" w:pos="9026" w:leader="dot"/>
            </w:tabs>
            <w:rPr/>
          </w:pPr>
          <w:hyperlink w:anchor="__RefHeading___Toc17173944_1280447820">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17173946_1280447820">
            <w:r>
              <w:rPr>
                <w:webHidden/>
                <w:rStyle w:val="IndexLink"/>
              </w:rPr>
              <w:t>1</w:t>
            </w:r>
            <w:r>
              <w:rPr>
                <w:rStyle w:val="IndexLink"/>
                <w:rtl w:val="true"/>
              </w:rPr>
              <w:t xml:space="preserve"> </w:t>
            </w:r>
            <w:r>
              <w:rPr>
                <w:rStyle w:val="IndexLink"/>
                <w:rtl w:val="true"/>
              </w:rPr>
              <w:t>مسألة الاستحاضة ثلاثة أقسام قلیلة و متوسطة و کثیرة</w:t>
            </w:r>
            <w:r>
              <w:rPr>
                <w:rStyle w:val="IndexLink"/>
                <w:rtl w:val="true"/>
              </w:rPr>
              <w:tab/>
            </w:r>
            <w:r>
              <w:rPr>
                <w:rStyle w:val="IndexLink"/>
              </w:rPr>
              <w:t>404</w:t>
            </w:r>
          </w:hyperlink>
        </w:p>
        <w:p>
          <w:pPr>
            <w:pStyle w:val="Contents6"/>
            <w:tabs>
              <w:tab w:val="clear" w:pos="7609"/>
              <w:tab w:val="right" w:pos="9026" w:leader="dot"/>
            </w:tabs>
            <w:rPr/>
          </w:pPr>
          <w:hyperlink w:anchor="__RefHeading___Toc17173948_1280447820">
            <w:r>
              <w:rPr>
                <w:webHidden/>
                <w:rStyle w:val="IndexLink"/>
                <w:rtl w:val="true"/>
              </w:rPr>
              <w:t>فالأولی أن تتلوث القطنة بالدم من غیر غمس فیها</w:t>
            </w:r>
            <w:r>
              <w:rPr>
                <w:rStyle w:val="IndexLink"/>
                <w:rtl w:val="true"/>
              </w:rPr>
              <w:tab/>
            </w:r>
            <w:r>
              <w:rPr>
                <w:rStyle w:val="IndexLink"/>
              </w:rPr>
              <w:t>404</w:t>
            </w:r>
          </w:hyperlink>
        </w:p>
        <w:p>
          <w:pPr>
            <w:pStyle w:val="Contents6"/>
            <w:tabs>
              <w:tab w:val="clear" w:pos="7609"/>
              <w:tab w:val="right" w:pos="9026" w:leader="dot"/>
            </w:tabs>
            <w:rPr/>
          </w:pPr>
          <w:hyperlink w:anchor="__RefHeading___Toc17173950_1280447820">
            <w:r>
              <w:rPr>
                <w:webHidden/>
                <w:rStyle w:val="IndexLink"/>
                <w:rtl w:val="true"/>
              </w:rPr>
              <w:t>و الثانیة أن یغمس الدم فی القطنة و لا یسیل إلی خارجها من الخرقة</w:t>
            </w:r>
            <w:r>
              <w:rPr>
                <w:rStyle w:val="IndexLink"/>
                <w:rtl w:val="true"/>
              </w:rPr>
              <w:tab/>
            </w:r>
            <w:r>
              <w:rPr>
                <w:rStyle w:val="IndexLink"/>
              </w:rPr>
              <w:t>404</w:t>
            </w:r>
          </w:hyperlink>
        </w:p>
        <w:p>
          <w:pPr>
            <w:pStyle w:val="Contents6"/>
            <w:tabs>
              <w:tab w:val="clear" w:pos="7609"/>
              <w:tab w:val="right" w:pos="9026" w:leader="dot"/>
            </w:tabs>
            <w:rPr/>
          </w:pPr>
          <w:hyperlink w:anchor="__RefHeading___Toc17173952_1280447820">
            <w:r>
              <w:rPr>
                <w:webHidden/>
                <w:rStyle w:val="IndexLink"/>
                <w:rtl w:val="true"/>
              </w:rPr>
              <w:t>و الثالثة أن یسیل الدم من القطنة إلی الخرقة</w:t>
            </w:r>
            <w:r>
              <w:rPr>
                <w:rStyle w:val="IndexLink"/>
                <w:rtl w:val="true"/>
              </w:rPr>
              <w:tab/>
            </w:r>
            <w:r>
              <w:rPr>
                <w:rStyle w:val="IndexLink"/>
              </w:rPr>
              <w:t>405</w:t>
            </w:r>
          </w:hyperlink>
        </w:p>
        <w:p>
          <w:pPr>
            <w:pStyle w:val="Contents6"/>
            <w:tabs>
              <w:tab w:val="clear" w:pos="7609"/>
              <w:tab w:val="right" w:pos="9026" w:leader="dot"/>
            </w:tabs>
            <w:rPr/>
          </w:pPr>
          <w:hyperlink w:anchor="__RefHeading___Toc17173954_1280447820">
            <w:r>
              <w:rPr>
                <w:webHidden/>
                <w:rStyle w:val="IndexLink"/>
              </w:rPr>
              <w:t>2</w:t>
            </w:r>
            <w:r>
              <w:rPr>
                <w:rStyle w:val="IndexLink"/>
                <w:rtl w:val="true"/>
              </w:rPr>
              <w:t xml:space="preserve"> </w:t>
            </w:r>
            <w:r>
              <w:rPr>
                <w:rStyle w:val="IndexLink"/>
                <w:rtl w:val="true"/>
              </w:rPr>
              <w:t>مسألة إذا حدثت المتوسطة بعد صلاة الفجر لا یجب الغسل لها</w:t>
            </w:r>
            <w:r>
              <w:rPr>
                <w:rStyle w:val="IndexLink"/>
                <w:rtl w:val="true"/>
              </w:rPr>
              <w:tab/>
            </w:r>
            <w:r>
              <w:rPr>
                <w:rStyle w:val="IndexLink"/>
              </w:rPr>
              <w:t>405</w:t>
            </w:r>
          </w:hyperlink>
        </w:p>
        <w:p>
          <w:pPr>
            <w:pStyle w:val="Contents6"/>
            <w:tabs>
              <w:tab w:val="clear" w:pos="7609"/>
              <w:tab w:val="right" w:pos="9026" w:leader="dot"/>
            </w:tabs>
            <w:rPr/>
          </w:pPr>
          <w:hyperlink w:anchor="__RefHeading___Toc17173956_1280447820">
            <w:r>
              <w:rPr>
                <w:webHidden/>
                <w:rStyle w:val="IndexLink"/>
              </w:rPr>
              <w:t>3</w:t>
            </w:r>
            <w:r>
              <w:rPr>
                <w:rStyle w:val="IndexLink"/>
                <w:rtl w:val="true"/>
              </w:rPr>
              <w:t xml:space="preserve"> </w:t>
            </w:r>
            <w:r>
              <w:rPr>
                <w:rStyle w:val="IndexLink"/>
                <w:rtl w:val="true"/>
              </w:rPr>
              <w:t>مسألة إذا حدثت الکثیرة أو المتوسطة قبل الفجر</w:t>
            </w:r>
            <w:r>
              <w:rPr>
                <w:rStyle w:val="IndexLink"/>
                <w:rtl w:val="true"/>
              </w:rPr>
              <w:tab/>
            </w:r>
            <w:r>
              <w:rPr>
                <w:rStyle w:val="IndexLink"/>
              </w:rPr>
              <w:t>405</w:t>
            </w:r>
          </w:hyperlink>
        </w:p>
        <w:p>
          <w:pPr>
            <w:pStyle w:val="Contents6"/>
            <w:tabs>
              <w:tab w:val="clear" w:pos="7609"/>
              <w:tab w:val="right" w:pos="9026" w:leader="dot"/>
            </w:tabs>
            <w:rPr/>
          </w:pPr>
          <w:hyperlink w:anchor="__RefHeading___Toc17173958_1280447820">
            <w:r>
              <w:rPr>
                <w:webHidden/>
                <w:rStyle w:val="IndexLink"/>
              </w:rPr>
              <w:t>4</w:t>
            </w:r>
            <w:r>
              <w:rPr>
                <w:rStyle w:val="IndexLink"/>
                <w:rtl w:val="true"/>
              </w:rPr>
              <w:t xml:space="preserve"> </w:t>
            </w:r>
            <w:r>
              <w:rPr>
                <w:rStyle w:val="IndexLink"/>
                <w:rtl w:val="true"/>
              </w:rPr>
              <w:t>مسألة یجب علی المستحاضة اختبار حالها</w:t>
            </w:r>
            <w:r>
              <w:rPr>
                <w:rStyle w:val="IndexLink"/>
                <w:rtl w:val="true"/>
              </w:rPr>
              <w:tab/>
            </w:r>
            <w:r>
              <w:rPr>
                <w:rStyle w:val="IndexLink"/>
              </w:rPr>
              <w:t>406</w:t>
            </w:r>
          </w:hyperlink>
        </w:p>
        <w:p>
          <w:pPr>
            <w:pStyle w:val="Contents6"/>
            <w:tabs>
              <w:tab w:val="clear" w:pos="7609"/>
              <w:tab w:val="right" w:pos="9026" w:leader="dot"/>
            </w:tabs>
            <w:rPr/>
          </w:pPr>
          <w:hyperlink w:anchor="__RefHeading___Toc17173960_1280447820">
            <w:r>
              <w:rPr>
                <w:webHidden/>
                <w:rStyle w:val="IndexLink"/>
              </w:rPr>
              <w:t>5</w:t>
            </w:r>
            <w:r>
              <w:rPr>
                <w:rStyle w:val="IndexLink"/>
                <w:rtl w:val="true"/>
              </w:rPr>
              <w:t xml:space="preserve"> </w:t>
            </w:r>
            <w:r>
              <w:rPr>
                <w:rStyle w:val="IndexLink"/>
                <w:rtl w:val="true"/>
              </w:rPr>
              <w:t>مسألة یجب علی المستحاضة تجدید الوضوء لکل صلاة و لو نافلة</w:t>
            </w:r>
            <w:r>
              <w:rPr>
                <w:rStyle w:val="IndexLink"/>
                <w:rtl w:val="true"/>
              </w:rPr>
              <w:tab/>
            </w:r>
            <w:r>
              <w:rPr>
                <w:rStyle w:val="IndexLink"/>
              </w:rPr>
              <w:t>406</w:t>
            </w:r>
          </w:hyperlink>
        </w:p>
        <w:p>
          <w:pPr>
            <w:pStyle w:val="Contents6"/>
            <w:tabs>
              <w:tab w:val="clear" w:pos="7609"/>
              <w:tab w:val="right" w:pos="9026" w:leader="dot"/>
            </w:tabs>
            <w:rPr/>
          </w:pPr>
          <w:hyperlink w:anchor="__RefHeading___Toc17173962_1280447820">
            <w:r>
              <w:rPr>
                <w:webHidden/>
                <w:rStyle w:val="IndexLink"/>
              </w:rPr>
              <w:t>6</w:t>
            </w:r>
            <w:r>
              <w:rPr>
                <w:rStyle w:val="IndexLink"/>
                <w:rtl w:val="true"/>
              </w:rPr>
              <w:t xml:space="preserve"> </w:t>
            </w:r>
            <w:r>
              <w:rPr>
                <w:rStyle w:val="IndexLink"/>
                <w:rtl w:val="true"/>
              </w:rPr>
              <w:t>مسألة إنما یجب تجدید الوضوء و الأعمال المذکورة إذا استمر الدم</w:t>
            </w:r>
            <w:r>
              <w:rPr>
                <w:rStyle w:val="IndexLink"/>
                <w:rtl w:val="true"/>
              </w:rPr>
              <w:tab/>
            </w:r>
            <w:r>
              <w:rPr>
                <w:rStyle w:val="IndexLink"/>
              </w:rPr>
              <w:t>407</w:t>
            </w:r>
          </w:hyperlink>
        </w:p>
        <w:p>
          <w:pPr>
            <w:pStyle w:val="Contents6"/>
            <w:tabs>
              <w:tab w:val="clear" w:pos="7609"/>
              <w:tab w:val="right" w:pos="9026" w:leader="dot"/>
            </w:tabs>
            <w:rPr/>
          </w:pPr>
          <w:hyperlink w:anchor="__RefHeading___Toc17173964_1280447820">
            <w:r>
              <w:rPr>
                <w:webHidden/>
                <w:rStyle w:val="IndexLink"/>
              </w:rPr>
              <w:t>7</w:t>
            </w:r>
            <w:r>
              <w:rPr>
                <w:rStyle w:val="IndexLink"/>
                <w:rtl w:val="true"/>
              </w:rPr>
              <w:t xml:space="preserve"> </w:t>
            </w:r>
            <w:r>
              <w:rPr>
                <w:rStyle w:val="IndexLink"/>
                <w:rtl w:val="true"/>
              </w:rPr>
              <w:t>مسألة فی کل مورد یجب علیها الغسل و الوضوء یجوز لها تقدیم کل منهما</w:t>
            </w:r>
            <w:r>
              <w:rPr>
                <w:rStyle w:val="IndexLink"/>
                <w:rtl w:val="true"/>
              </w:rPr>
              <w:tab/>
            </w:r>
            <w:r>
              <w:rPr>
                <w:rStyle w:val="IndexLink"/>
              </w:rPr>
              <w:t>407</w:t>
            </w:r>
          </w:hyperlink>
        </w:p>
        <w:p>
          <w:pPr>
            <w:pStyle w:val="Contents6"/>
            <w:tabs>
              <w:tab w:val="clear" w:pos="7609"/>
              <w:tab w:val="right" w:pos="9026" w:leader="dot"/>
            </w:tabs>
            <w:rPr/>
          </w:pPr>
          <w:hyperlink w:anchor="__RefHeading___Toc17173966_1280447820">
            <w:r>
              <w:rPr>
                <w:webHidden/>
                <w:rStyle w:val="IndexLink"/>
              </w:rPr>
              <w:t>8</w:t>
            </w:r>
            <w:r>
              <w:rPr>
                <w:rStyle w:val="IndexLink"/>
                <w:rtl w:val="true"/>
              </w:rPr>
              <w:t xml:space="preserve"> </w:t>
            </w:r>
            <w:r>
              <w:rPr>
                <w:rStyle w:val="IndexLink"/>
                <w:rtl w:val="true"/>
              </w:rPr>
              <w:t>مسألة قد عرفت أنه یجب بعد الوضوء و الغسل المبادرة إلی الصلاة</w:t>
            </w:r>
            <w:r>
              <w:rPr>
                <w:rStyle w:val="IndexLink"/>
                <w:rtl w:val="true"/>
              </w:rPr>
              <w:tab/>
            </w:r>
            <w:r>
              <w:rPr>
                <w:rStyle w:val="IndexLink"/>
              </w:rPr>
              <w:t>407</w:t>
            </w:r>
          </w:hyperlink>
        </w:p>
        <w:p>
          <w:pPr>
            <w:pStyle w:val="Contents6"/>
            <w:tabs>
              <w:tab w:val="clear" w:pos="7609"/>
              <w:tab w:val="right" w:pos="9026" w:leader="dot"/>
            </w:tabs>
            <w:rPr/>
          </w:pPr>
          <w:hyperlink w:anchor="__RefHeading___Toc17173968_1280447820">
            <w:r>
              <w:rPr>
                <w:webHidden/>
                <w:rStyle w:val="IndexLink"/>
              </w:rPr>
              <w:t>9</w:t>
            </w:r>
            <w:r>
              <w:rPr>
                <w:rStyle w:val="IndexLink"/>
                <w:rtl w:val="true"/>
              </w:rPr>
              <w:t xml:space="preserve"> </w:t>
            </w:r>
            <w:r>
              <w:rPr>
                <w:rStyle w:val="IndexLink"/>
                <w:rtl w:val="true"/>
              </w:rPr>
              <w:t>مسألة یجب علیها بعد الوضوء و الغسل التحفظ من خروج الدم</w:t>
            </w:r>
            <w:r>
              <w:rPr>
                <w:rStyle w:val="IndexLink"/>
                <w:rtl w:val="true"/>
              </w:rPr>
              <w:tab/>
            </w:r>
            <w:r>
              <w:rPr>
                <w:rStyle w:val="IndexLink"/>
              </w:rPr>
              <w:t>407</w:t>
            </w:r>
          </w:hyperlink>
        </w:p>
        <w:p>
          <w:pPr>
            <w:pStyle w:val="Contents6"/>
            <w:tabs>
              <w:tab w:val="clear" w:pos="7609"/>
              <w:tab w:val="right" w:pos="9026" w:leader="dot"/>
            </w:tabs>
            <w:rPr/>
          </w:pPr>
          <w:hyperlink w:anchor="__RefHeading___Toc17173970_1280447820">
            <w:r>
              <w:rPr>
                <w:webHidden/>
                <w:rStyle w:val="IndexLink"/>
              </w:rPr>
              <w:t>10</w:t>
            </w:r>
            <w:r>
              <w:rPr>
                <w:rStyle w:val="IndexLink"/>
                <w:rtl w:val="true"/>
              </w:rPr>
              <w:t xml:space="preserve"> </w:t>
            </w:r>
            <w:r>
              <w:rPr>
                <w:rStyle w:val="IndexLink"/>
                <w:rtl w:val="true"/>
              </w:rPr>
              <w:t>مسألة إذا قدمت غسل الفجر علیه لصلاة اللیل</w:t>
            </w:r>
            <w:r>
              <w:rPr>
                <w:rStyle w:val="IndexLink"/>
                <w:rtl w:val="true"/>
              </w:rPr>
              <w:tab/>
            </w:r>
            <w:r>
              <w:rPr>
                <w:rStyle w:val="IndexLink"/>
              </w:rPr>
              <w:t>408</w:t>
            </w:r>
          </w:hyperlink>
        </w:p>
        <w:p>
          <w:pPr>
            <w:pStyle w:val="Contents6"/>
            <w:tabs>
              <w:tab w:val="clear" w:pos="7609"/>
              <w:tab w:val="right" w:pos="9026" w:leader="dot"/>
            </w:tabs>
            <w:rPr/>
          </w:pPr>
          <w:hyperlink w:anchor="__RefHeading___Toc17173972_1280447820">
            <w:r>
              <w:rPr>
                <w:webHidden/>
                <w:rStyle w:val="IndexLink"/>
              </w:rPr>
              <w:t>11</w:t>
            </w:r>
            <w:r>
              <w:rPr>
                <w:rStyle w:val="IndexLink"/>
                <w:rtl w:val="true"/>
              </w:rPr>
              <w:t xml:space="preserve"> </w:t>
            </w:r>
            <w:r>
              <w:rPr>
                <w:rStyle w:val="IndexLink"/>
                <w:rtl w:val="true"/>
              </w:rPr>
              <w:t>مسألة إذا اغتسلت قبل الفجر لغایة أخری</w:t>
            </w:r>
            <w:r>
              <w:rPr>
                <w:rStyle w:val="IndexLink"/>
                <w:rtl w:val="true"/>
              </w:rPr>
              <w:tab/>
            </w:r>
            <w:r>
              <w:rPr>
                <w:rStyle w:val="IndexLink"/>
              </w:rPr>
              <w:t>408</w:t>
            </w:r>
          </w:hyperlink>
        </w:p>
        <w:p>
          <w:pPr>
            <w:pStyle w:val="Contents6"/>
            <w:tabs>
              <w:tab w:val="clear" w:pos="7609"/>
              <w:tab w:val="right" w:pos="9026" w:leader="dot"/>
            </w:tabs>
            <w:rPr/>
          </w:pPr>
          <w:hyperlink w:anchor="__RefHeading___Toc17173974_1280447820">
            <w:r>
              <w:rPr>
                <w:webHidden/>
                <w:rStyle w:val="IndexLink"/>
              </w:rPr>
              <w:t>12</w:t>
            </w:r>
            <w:r>
              <w:rPr>
                <w:rStyle w:val="IndexLink"/>
                <w:rtl w:val="true"/>
              </w:rPr>
              <w:t xml:space="preserve"> </w:t>
            </w:r>
            <w:r>
              <w:rPr>
                <w:rStyle w:val="IndexLink"/>
                <w:rtl w:val="true"/>
              </w:rPr>
              <w:t>مسألة یشترط فی صحة صوم المستحاضة علی الأحوط إتیانها للأغسال النهاریة</w:t>
            </w:r>
            <w:r>
              <w:rPr>
                <w:rStyle w:val="IndexLink"/>
                <w:rtl w:val="true"/>
              </w:rPr>
              <w:tab/>
            </w:r>
            <w:r>
              <w:rPr>
                <w:rStyle w:val="IndexLink"/>
              </w:rPr>
              <w:t>408</w:t>
            </w:r>
          </w:hyperlink>
        </w:p>
        <w:p>
          <w:pPr>
            <w:pStyle w:val="Contents6"/>
            <w:tabs>
              <w:tab w:val="clear" w:pos="7609"/>
              <w:tab w:val="right" w:pos="9026" w:leader="dot"/>
            </w:tabs>
            <w:rPr/>
          </w:pPr>
          <w:hyperlink w:anchor="__RefHeading___Toc17173976_1280447820">
            <w:r>
              <w:rPr>
                <w:webHidden/>
                <w:rStyle w:val="IndexLink"/>
              </w:rPr>
              <w:t>13</w:t>
            </w:r>
            <w:r>
              <w:rPr>
                <w:rStyle w:val="IndexLink"/>
                <w:rtl w:val="true"/>
              </w:rPr>
              <w:t xml:space="preserve"> </w:t>
            </w:r>
            <w:r>
              <w:rPr>
                <w:rStyle w:val="IndexLink"/>
                <w:rtl w:val="true"/>
              </w:rPr>
              <w:t>مسألة إذا علمت المستحاضة انقطاع دمها بعد ذلک إلی آخر الوقت انقطاع برء أو انقطاع فترة تسع الصلاة</w:t>
            </w:r>
            <w:r>
              <w:rPr>
                <w:rStyle w:val="IndexLink"/>
                <w:rtl w:val="true"/>
              </w:rPr>
              <w:tab/>
            </w:r>
            <w:r>
              <w:rPr>
                <w:rStyle w:val="IndexLink"/>
              </w:rPr>
              <w:t>408</w:t>
            </w:r>
          </w:hyperlink>
        </w:p>
        <w:p>
          <w:pPr>
            <w:pStyle w:val="Contents6"/>
            <w:tabs>
              <w:tab w:val="clear" w:pos="7609"/>
              <w:tab w:val="right" w:pos="9026" w:leader="dot"/>
            </w:tabs>
            <w:rPr/>
          </w:pPr>
          <w:hyperlink w:anchor="__RefHeading___Toc17173978_1280447820">
            <w:r>
              <w:rPr>
                <w:webHidden/>
                <w:rStyle w:val="IndexLink"/>
              </w:rPr>
              <w:t>14</w:t>
            </w:r>
            <w:r>
              <w:rPr>
                <w:rStyle w:val="IndexLink"/>
                <w:rtl w:val="true"/>
              </w:rPr>
              <w:t xml:space="preserve"> </w:t>
            </w:r>
            <w:r>
              <w:rPr>
                <w:rStyle w:val="IndexLink"/>
                <w:rtl w:val="true"/>
              </w:rPr>
              <w:t>مسألة إذا انقطع دمها</w:t>
            </w:r>
            <w:r>
              <w:rPr>
                <w:rStyle w:val="IndexLink"/>
                <w:rtl w:val="true"/>
              </w:rPr>
              <w:tab/>
            </w:r>
            <w:r>
              <w:rPr>
                <w:rStyle w:val="IndexLink"/>
              </w:rPr>
              <w:t>409</w:t>
            </w:r>
          </w:hyperlink>
        </w:p>
        <w:p>
          <w:pPr>
            <w:pStyle w:val="Contents6"/>
            <w:tabs>
              <w:tab w:val="clear" w:pos="7609"/>
              <w:tab w:val="right" w:pos="9026" w:leader="dot"/>
            </w:tabs>
            <w:rPr/>
          </w:pPr>
          <w:hyperlink w:anchor="__RefHeading___Toc17173980_1280447820">
            <w:r>
              <w:rPr>
                <w:webHidden/>
                <w:rStyle w:val="IndexLink"/>
              </w:rPr>
              <w:t>15</w:t>
            </w:r>
            <w:r>
              <w:rPr>
                <w:rStyle w:val="IndexLink"/>
                <w:rtl w:val="true"/>
              </w:rPr>
              <w:t xml:space="preserve"> </w:t>
            </w:r>
            <w:r>
              <w:rPr>
                <w:rStyle w:val="IndexLink"/>
                <w:rtl w:val="true"/>
              </w:rPr>
              <w:t>مسألة إذا انتقلت الاستحاضة من الأدنی إلی الأعلی</w:t>
            </w:r>
            <w:r>
              <w:rPr>
                <w:rStyle w:val="IndexLink"/>
                <w:rtl w:val="true"/>
              </w:rPr>
              <w:tab/>
            </w:r>
            <w:r>
              <w:rPr>
                <w:rStyle w:val="IndexLink"/>
              </w:rPr>
              <w:t>409</w:t>
            </w:r>
          </w:hyperlink>
        </w:p>
        <w:p>
          <w:pPr>
            <w:pStyle w:val="Contents6"/>
            <w:tabs>
              <w:tab w:val="clear" w:pos="7609"/>
              <w:tab w:val="right" w:pos="9026" w:leader="dot"/>
            </w:tabs>
            <w:rPr/>
          </w:pPr>
          <w:hyperlink w:anchor="__RefHeading___Toc17173982_1280447820">
            <w:r>
              <w:rPr>
                <w:webHidden/>
                <w:rStyle w:val="IndexLink"/>
              </w:rPr>
              <w:t>16</w:t>
            </w:r>
            <w:r>
              <w:rPr>
                <w:rStyle w:val="IndexLink"/>
                <w:rtl w:val="true"/>
              </w:rPr>
              <w:t xml:space="preserve"> </w:t>
            </w:r>
            <w:r>
              <w:rPr>
                <w:rStyle w:val="IndexLink"/>
                <w:rtl w:val="true"/>
              </w:rPr>
              <w:t>مسألة یجب علی المستحاضة المتوسطة و الکثیرة إذا انقطع عنها بالمرة الغسل للانقطاع</w:t>
            </w:r>
            <w:r>
              <w:rPr>
                <w:rStyle w:val="IndexLink"/>
                <w:rtl w:val="true"/>
              </w:rPr>
              <w:tab/>
            </w:r>
            <w:r>
              <w:rPr>
                <w:rStyle w:val="IndexLink"/>
              </w:rPr>
              <w:t>410</w:t>
            </w:r>
          </w:hyperlink>
        </w:p>
        <w:p>
          <w:pPr>
            <w:pStyle w:val="Contents6"/>
            <w:tabs>
              <w:tab w:val="clear" w:pos="7609"/>
              <w:tab w:val="right" w:pos="9026" w:leader="dot"/>
            </w:tabs>
            <w:rPr/>
          </w:pPr>
          <w:hyperlink w:anchor="__RefHeading___Toc17173984_1280447820">
            <w:r>
              <w:rPr>
                <w:webHidden/>
                <w:rStyle w:val="IndexLink"/>
              </w:rPr>
              <w:t>17</w:t>
            </w:r>
            <w:r>
              <w:rPr>
                <w:rStyle w:val="IndexLink"/>
                <w:rtl w:val="true"/>
              </w:rPr>
              <w:t xml:space="preserve"> </w:t>
            </w:r>
            <w:r>
              <w:rPr>
                <w:rStyle w:val="IndexLink"/>
                <w:rtl w:val="true"/>
              </w:rPr>
              <w:t>مسألة المستحاضة القلیلة کما یجب علیها تجدید الوضوء لکل صلاة ما دامت مستمرة کذلک یجب علیها تجدیده لکل مشروط بالطهارة</w:t>
            </w:r>
            <w:r>
              <w:rPr>
                <w:rStyle w:val="IndexLink"/>
                <w:rtl w:val="true"/>
              </w:rPr>
              <w:tab/>
            </w:r>
            <w:r>
              <w:rPr>
                <w:rStyle w:val="IndexLink"/>
              </w:rPr>
              <w:t>410</w:t>
            </w:r>
          </w:hyperlink>
        </w:p>
        <w:p>
          <w:pPr>
            <w:pStyle w:val="Contents6"/>
            <w:tabs>
              <w:tab w:val="clear" w:pos="7609"/>
              <w:tab w:val="right" w:pos="9026" w:leader="dot"/>
            </w:tabs>
            <w:rPr/>
          </w:pPr>
          <w:hyperlink w:anchor="__RefHeading___Toc17173986_1280447820">
            <w:r>
              <w:rPr>
                <w:webHidden/>
                <w:rStyle w:val="IndexLink"/>
              </w:rPr>
              <w:t>18</w:t>
            </w:r>
            <w:r>
              <w:rPr>
                <w:rStyle w:val="IndexLink"/>
                <w:rtl w:val="true"/>
              </w:rPr>
              <w:t xml:space="preserve"> </w:t>
            </w:r>
            <w:r>
              <w:rPr>
                <w:rStyle w:val="IndexLink"/>
                <w:rtl w:val="true"/>
              </w:rPr>
              <w:t>مسألة المستحاضة الکثیرة و المتوسطة إذا عملت بما علیها جاز لها جمیع ما یشترط فیه الطهارة</w:t>
            </w:r>
            <w:r>
              <w:rPr>
                <w:rStyle w:val="IndexLink"/>
                <w:rtl w:val="true"/>
              </w:rPr>
              <w:tab/>
            </w:r>
            <w:r>
              <w:rPr>
                <w:rStyle w:val="IndexLink"/>
              </w:rPr>
              <w:t>410</w:t>
            </w:r>
          </w:hyperlink>
        </w:p>
        <w:p>
          <w:pPr>
            <w:pStyle w:val="Contents6"/>
            <w:tabs>
              <w:tab w:val="clear" w:pos="7609"/>
              <w:tab w:val="right" w:pos="9026" w:leader="dot"/>
            </w:tabs>
            <w:rPr/>
          </w:pPr>
          <w:hyperlink w:anchor="__RefHeading___Toc17173988_1280447820">
            <w:r>
              <w:rPr>
                <w:webHidden/>
                <w:rStyle w:val="IndexLink"/>
              </w:rPr>
              <w:t>19</w:t>
            </w:r>
            <w:r>
              <w:rPr>
                <w:rStyle w:val="IndexLink"/>
                <w:rtl w:val="true"/>
              </w:rPr>
              <w:t xml:space="preserve"> </w:t>
            </w:r>
            <w:r>
              <w:rPr>
                <w:rStyle w:val="IndexLink"/>
                <w:rtl w:val="true"/>
              </w:rPr>
              <w:t>مسألة یجوز للمستحاضة قضاء الفوائت مع الوضوء و الغسل</w:t>
            </w:r>
            <w:r>
              <w:rPr>
                <w:rStyle w:val="IndexLink"/>
                <w:rtl w:val="true"/>
              </w:rPr>
              <w:tab/>
            </w:r>
            <w:r>
              <w:rPr>
                <w:rStyle w:val="IndexLink"/>
              </w:rPr>
              <w:t>412</w:t>
            </w:r>
          </w:hyperlink>
        </w:p>
        <w:p>
          <w:pPr>
            <w:pStyle w:val="Contents6"/>
            <w:tabs>
              <w:tab w:val="clear" w:pos="7609"/>
              <w:tab w:val="right" w:pos="9026" w:leader="dot"/>
            </w:tabs>
            <w:rPr/>
          </w:pPr>
          <w:hyperlink w:anchor="__RefHeading___Toc17173990_1280447820">
            <w:r>
              <w:rPr>
                <w:webHidden/>
                <w:rStyle w:val="IndexLink"/>
              </w:rPr>
              <w:t>20</w:t>
            </w:r>
            <w:r>
              <w:rPr>
                <w:rStyle w:val="IndexLink"/>
                <w:rtl w:val="true"/>
              </w:rPr>
              <w:t xml:space="preserve"> </w:t>
            </w:r>
            <w:r>
              <w:rPr>
                <w:rStyle w:val="IndexLink"/>
                <w:rtl w:val="true"/>
              </w:rPr>
              <w:t>مسألة المستحاضة تجب علیها صلاة الآیات</w:t>
            </w:r>
            <w:r>
              <w:rPr>
                <w:rStyle w:val="IndexLink"/>
                <w:rtl w:val="true"/>
              </w:rPr>
              <w:tab/>
            </w:r>
            <w:r>
              <w:rPr>
                <w:rStyle w:val="IndexLink"/>
              </w:rPr>
              <w:t>412</w:t>
            </w:r>
          </w:hyperlink>
        </w:p>
        <w:p>
          <w:pPr>
            <w:pStyle w:val="Contents6"/>
            <w:tabs>
              <w:tab w:val="clear" w:pos="7609"/>
              <w:tab w:val="right" w:pos="9026" w:leader="dot"/>
            </w:tabs>
            <w:rPr/>
          </w:pPr>
          <w:hyperlink w:anchor="__RefHeading___Toc17173992_1280447820">
            <w:r>
              <w:rPr>
                <w:webHidden/>
                <w:rStyle w:val="IndexLink"/>
              </w:rPr>
              <w:t>21</w:t>
            </w:r>
            <w:r>
              <w:rPr>
                <w:rStyle w:val="IndexLink"/>
                <w:rtl w:val="true"/>
              </w:rPr>
              <w:t xml:space="preserve"> </w:t>
            </w:r>
            <w:r>
              <w:rPr>
                <w:rStyle w:val="IndexLink"/>
                <w:rtl w:val="true"/>
              </w:rPr>
              <w:t>مسألة إذا أحدثت بالأصغر فی أثناء الغسل</w:t>
            </w:r>
            <w:r>
              <w:rPr>
                <w:rStyle w:val="IndexLink"/>
                <w:rtl w:val="true"/>
              </w:rPr>
              <w:tab/>
            </w:r>
            <w:r>
              <w:rPr>
                <w:rStyle w:val="IndexLink"/>
              </w:rPr>
              <w:t>412</w:t>
            </w:r>
          </w:hyperlink>
        </w:p>
        <w:p>
          <w:pPr>
            <w:pStyle w:val="Contents6"/>
            <w:tabs>
              <w:tab w:val="clear" w:pos="7609"/>
              <w:tab w:val="right" w:pos="9026" w:leader="dot"/>
            </w:tabs>
            <w:rPr/>
          </w:pPr>
          <w:hyperlink w:anchor="__RefHeading___Toc17173994_1280447820">
            <w:r>
              <w:rPr>
                <w:webHidden/>
                <w:rStyle w:val="IndexLink"/>
              </w:rPr>
              <w:t>22</w:t>
            </w:r>
            <w:r>
              <w:rPr>
                <w:rStyle w:val="IndexLink"/>
                <w:rtl w:val="true"/>
              </w:rPr>
              <w:t xml:space="preserve"> </w:t>
            </w:r>
            <w:r>
              <w:rPr>
                <w:rStyle w:val="IndexLink"/>
                <w:rtl w:val="true"/>
              </w:rPr>
              <w:t>مسألة إذا أجنبت فی أثناء الغسل أو مست میتا استأنفت غسلا واحدا لهما</w:t>
            </w:r>
            <w:r>
              <w:rPr>
                <w:rStyle w:val="IndexLink"/>
                <w:rtl w:val="true"/>
              </w:rPr>
              <w:tab/>
            </w:r>
            <w:r>
              <w:rPr>
                <w:rStyle w:val="IndexLink"/>
              </w:rPr>
              <w:t>412</w:t>
            </w:r>
          </w:hyperlink>
        </w:p>
        <w:p>
          <w:pPr>
            <w:pStyle w:val="Contents6"/>
            <w:tabs>
              <w:tab w:val="clear" w:pos="7609"/>
              <w:tab w:val="right" w:pos="9026" w:leader="dot"/>
            </w:tabs>
            <w:rPr/>
          </w:pPr>
          <w:hyperlink w:anchor="__RefHeading___Toc17173996_1280447820">
            <w:r>
              <w:rPr>
                <w:webHidden/>
                <w:rStyle w:val="IndexLink"/>
              </w:rPr>
              <w:t>23</w:t>
            </w:r>
            <w:r>
              <w:rPr>
                <w:rStyle w:val="IndexLink"/>
                <w:rtl w:val="true"/>
              </w:rPr>
              <w:t xml:space="preserve"> </w:t>
            </w:r>
            <w:r>
              <w:rPr>
                <w:rStyle w:val="IndexLink"/>
                <w:rtl w:val="true"/>
              </w:rPr>
              <w:t>مسألة قد یجب علی صاحبه الکثیرة بل المتوسطة أیضا خمسة أغسال</w:t>
            </w:r>
            <w:r>
              <w:rPr>
                <w:rStyle w:val="IndexLink"/>
                <w:rtl w:val="true"/>
              </w:rPr>
              <w:tab/>
            </w:r>
            <w:r>
              <w:rPr>
                <w:rStyle w:val="IndexLink"/>
              </w:rPr>
              <w:t>412</w:t>
            </w:r>
          </w:hyperlink>
        </w:p>
        <w:p>
          <w:pPr>
            <w:pStyle w:val="Contents6"/>
            <w:tabs>
              <w:tab w:val="clear" w:pos="7609"/>
              <w:tab w:val="right" w:pos="9026" w:leader="dot"/>
            </w:tabs>
            <w:rPr/>
          </w:pPr>
          <w:hyperlink w:anchor="__RefHeading___Toc17173998_1280447820">
            <w:r>
              <w:rPr>
                <w:webHidden/>
                <w:rStyle w:val="IndexLink"/>
                <w:rtl w:val="true"/>
              </w:rPr>
              <w:t>فصل فی النفاس</w:t>
            </w:r>
            <w:r>
              <w:rPr>
                <w:rStyle w:val="IndexLink"/>
                <w:rtl w:val="true"/>
              </w:rPr>
              <w:tab/>
            </w:r>
            <w:r>
              <w:rPr>
                <w:rStyle w:val="IndexLink"/>
              </w:rPr>
              <w:t>413</w:t>
            </w:r>
          </w:hyperlink>
        </w:p>
        <w:p>
          <w:pPr>
            <w:pStyle w:val="Contents6"/>
            <w:tabs>
              <w:tab w:val="clear" w:pos="7609"/>
              <w:tab w:val="right" w:pos="9026" w:leader="dot"/>
            </w:tabs>
            <w:rPr/>
          </w:pPr>
          <w:hyperlink w:anchor="__RefHeading___Toc17174000_1280447820">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7174002_1280447820">
            <w:r>
              <w:rPr>
                <w:webHidden/>
                <w:rStyle w:val="IndexLink"/>
              </w:rPr>
              <w:t>1</w:t>
            </w:r>
            <w:r>
              <w:rPr>
                <w:rStyle w:val="IndexLink"/>
                <w:rtl w:val="true"/>
              </w:rPr>
              <w:t xml:space="preserve"> </w:t>
            </w:r>
            <w:r>
              <w:rPr>
                <w:rStyle w:val="IndexLink"/>
                <w:rtl w:val="true"/>
              </w:rPr>
              <w:t>مسألة لیس لأقل النفاس حد</w:t>
            </w:r>
            <w:r>
              <w:rPr>
                <w:rStyle w:val="IndexLink"/>
                <w:rtl w:val="true"/>
              </w:rPr>
              <w:tab/>
            </w:r>
            <w:r>
              <w:rPr>
                <w:rStyle w:val="IndexLink"/>
              </w:rPr>
              <w:t>414</w:t>
            </w:r>
          </w:hyperlink>
        </w:p>
        <w:p>
          <w:pPr>
            <w:pStyle w:val="Contents6"/>
            <w:tabs>
              <w:tab w:val="clear" w:pos="7609"/>
              <w:tab w:val="right" w:pos="9026" w:leader="dot"/>
            </w:tabs>
            <w:rPr/>
          </w:pPr>
          <w:hyperlink w:anchor="__RefHeading___Toc17174004_1280447820">
            <w:r>
              <w:rPr>
                <w:webHidden/>
                <w:rStyle w:val="IndexLink"/>
              </w:rPr>
              <w:t>2</w:t>
            </w:r>
            <w:r>
              <w:rPr>
                <w:rStyle w:val="IndexLink"/>
                <w:rtl w:val="true"/>
              </w:rPr>
              <w:t xml:space="preserve"> </w:t>
            </w:r>
            <w:r>
              <w:rPr>
                <w:rStyle w:val="IndexLink"/>
                <w:rtl w:val="true"/>
              </w:rPr>
              <w:t>مسألة إذا انقطع دمها علی العشرة أو قبلها</w:t>
            </w:r>
            <w:r>
              <w:rPr>
                <w:rStyle w:val="IndexLink"/>
                <w:rtl w:val="true"/>
              </w:rPr>
              <w:tab/>
            </w:r>
            <w:r>
              <w:rPr>
                <w:rStyle w:val="IndexLink"/>
              </w:rPr>
              <w:t>415</w:t>
            </w:r>
          </w:hyperlink>
        </w:p>
        <w:p>
          <w:pPr>
            <w:pStyle w:val="Contents6"/>
            <w:tabs>
              <w:tab w:val="clear" w:pos="7609"/>
              <w:tab w:val="right" w:pos="9026" w:leader="dot"/>
            </w:tabs>
            <w:rPr/>
          </w:pPr>
          <w:hyperlink w:anchor="__RefHeading___Toc17174006_1280447820">
            <w:r>
              <w:rPr>
                <w:webHidden/>
                <w:rStyle w:val="IndexLink"/>
              </w:rPr>
              <w:t>3</w:t>
            </w:r>
            <w:r>
              <w:rPr>
                <w:rStyle w:val="IndexLink"/>
                <w:rtl w:val="true"/>
              </w:rPr>
              <w:t xml:space="preserve"> </w:t>
            </w:r>
            <w:r>
              <w:rPr>
                <w:rStyle w:val="IndexLink"/>
                <w:rtl w:val="true"/>
              </w:rPr>
              <w:t>مسألة صاحبه العادة إذا لم تر فی العادة أصلا و رأت بعدها و تجاوز العشرة</w:t>
            </w:r>
            <w:r>
              <w:rPr>
                <w:rStyle w:val="IndexLink"/>
                <w:rtl w:val="true"/>
              </w:rPr>
              <w:tab/>
            </w:r>
            <w:r>
              <w:rPr>
                <w:rStyle w:val="IndexLink"/>
              </w:rPr>
              <w:t>415</w:t>
            </w:r>
          </w:hyperlink>
        </w:p>
        <w:p>
          <w:pPr>
            <w:pStyle w:val="Contents6"/>
            <w:tabs>
              <w:tab w:val="clear" w:pos="7609"/>
              <w:tab w:val="right" w:pos="9026" w:leader="dot"/>
            </w:tabs>
            <w:rPr/>
          </w:pPr>
          <w:hyperlink w:anchor="__RefHeading___Toc17174008_1280447820">
            <w:r>
              <w:rPr>
                <w:webHidden/>
                <w:rStyle w:val="IndexLink"/>
              </w:rPr>
              <w:t>4</w:t>
            </w:r>
            <w:r>
              <w:rPr>
                <w:rStyle w:val="IndexLink"/>
                <w:rtl w:val="true"/>
              </w:rPr>
              <w:t xml:space="preserve"> </w:t>
            </w:r>
            <w:r>
              <w:rPr>
                <w:rStyle w:val="IndexLink"/>
                <w:rtl w:val="true"/>
              </w:rPr>
              <w:t>مسألة اعتبر مشهور العلماء فصل أقل الطهر بین الحیض المتقدم و النفاس</w:t>
            </w:r>
            <w:r>
              <w:rPr>
                <w:rStyle w:val="IndexLink"/>
                <w:rtl w:val="true"/>
              </w:rPr>
              <w:tab/>
            </w:r>
            <w:r>
              <w:rPr>
                <w:rStyle w:val="IndexLink"/>
              </w:rPr>
              <w:t>416</w:t>
            </w:r>
          </w:hyperlink>
        </w:p>
        <w:p>
          <w:pPr>
            <w:pStyle w:val="Contents6"/>
            <w:tabs>
              <w:tab w:val="clear" w:pos="7609"/>
              <w:tab w:val="right" w:pos="9026" w:leader="dot"/>
            </w:tabs>
            <w:rPr/>
          </w:pPr>
          <w:hyperlink w:anchor="__RefHeading___Toc17174010_1280447820">
            <w:r>
              <w:rPr>
                <w:webHidden/>
                <w:rStyle w:val="IndexLink"/>
              </w:rPr>
              <w:t>5</w:t>
            </w:r>
            <w:r>
              <w:rPr>
                <w:rStyle w:val="IndexLink"/>
                <w:rtl w:val="true"/>
              </w:rPr>
              <w:t xml:space="preserve"> </w:t>
            </w:r>
            <w:r>
              <w:rPr>
                <w:rStyle w:val="IndexLink"/>
                <w:rtl w:val="true"/>
              </w:rPr>
              <w:t>مسألة إذا خرج بعض الطفل و طالت المدة</w:t>
            </w:r>
            <w:r>
              <w:rPr>
                <w:rStyle w:val="IndexLink"/>
                <w:rtl w:val="true"/>
              </w:rPr>
              <w:tab/>
            </w:r>
            <w:r>
              <w:rPr>
                <w:rStyle w:val="IndexLink"/>
              </w:rPr>
              <w:t>416</w:t>
            </w:r>
          </w:hyperlink>
        </w:p>
        <w:p>
          <w:pPr>
            <w:pStyle w:val="Contents6"/>
            <w:tabs>
              <w:tab w:val="clear" w:pos="7609"/>
              <w:tab w:val="right" w:pos="9026" w:leader="dot"/>
            </w:tabs>
            <w:rPr/>
          </w:pPr>
          <w:hyperlink w:anchor="__RefHeading___Toc17174012_1280447820">
            <w:r>
              <w:rPr>
                <w:webHidden/>
                <w:rStyle w:val="IndexLink"/>
              </w:rPr>
              <w:t>6</w:t>
            </w:r>
            <w:r>
              <w:rPr>
                <w:rStyle w:val="IndexLink"/>
                <w:rtl w:val="true"/>
              </w:rPr>
              <w:t xml:space="preserve"> </w:t>
            </w:r>
            <w:r>
              <w:rPr>
                <w:rStyle w:val="IndexLink"/>
                <w:rtl w:val="true"/>
              </w:rPr>
              <w:t>مسألة إذا ولدت اثنین أو أزید</w:t>
            </w:r>
            <w:r>
              <w:rPr>
                <w:rStyle w:val="IndexLink"/>
                <w:rtl w:val="true"/>
              </w:rPr>
              <w:tab/>
            </w:r>
            <w:r>
              <w:rPr>
                <w:rStyle w:val="IndexLink"/>
              </w:rPr>
              <w:t>417</w:t>
            </w:r>
          </w:hyperlink>
        </w:p>
        <w:p>
          <w:pPr>
            <w:pStyle w:val="Contents6"/>
            <w:tabs>
              <w:tab w:val="clear" w:pos="7609"/>
              <w:tab w:val="right" w:pos="9026" w:leader="dot"/>
            </w:tabs>
            <w:rPr/>
          </w:pPr>
          <w:hyperlink w:anchor="__RefHeading___Toc17174014_1280447820">
            <w:r>
              <w:rPr>
                <w:webHidden/>
                <w:rStyle w:val="IndexLink"/>
              </w:rPr>
              <w:t>7</w:t>
            </w:r>
            <w:r>
              <w:rPr>
                <w:rStyle w:val="IndexLink"/>
                <w:rtl w:val="true"/>
              </w:rPr>
              <w:t xml:space="preserve"> </w:t>
            </w:r>
            <w:r>
              <w:rPr>
                <w:rStyle w:val="IndexLink"/>
                <w:rtl w:val="true"/>
              </w:rPr>
              <w:t>مسألة إذا استمر الدم إلی شهر أو أزید</w:t>
            </w:r>
            <w:r>
              <w:rPr>
                <w:rStyle w:val="IndexLink"/>
                <w:rtl w:val="true"/>
              </w:rPr>
              <w:tab/>
            </w:r>
            <w:r>
              <w:rPr>
                <w:rStyle w:val="IndexLink"/>
              </w:rPr>
              <w:t>417</w:t>
            </w:r>
          </w:hyperlink>
        </w:p>
        <w:p>
          <w:pPr>
            <w:pStyle w:val="Contents6"/>
            <w:tabs>
              <w:tab w:val="clear" w:pos="7609"/>
              <w:tab w:val="right" w:pos="9026" w:leader="dot"/>
            </w:tabs>
            <w:rPr/>
          </w:pPr>
          <w:hyperlink w:anchor="__RefHeading___Toc17174016_1280447820">
            <w:r>
              <w:rPr>
                <w:webHidden/>
                <w:rStyle w:val="IndexLink"/>
              </w:rPr>
              <w:t>8</w:t>
            </w:r>
            <w:r>
              <w:rPr>
                <w:rStyle w:val="IndexLink"/>
                <w:rtl w:val="true"/>
              </w:rPr>
              <w:t xml:space="preserve"> </w:t>
            </w:r>
            <w:r>
              <w:rPr>
                <w:rStyle w:val="IndexLink"/>
                <w:rtl w:val="true"/>
              </w:rPr>
              <w:t>مسألة یجب علی النفساء إذا انقطع دمها فی الظاهر الاستظهار</w:t>
            </w:r>
            <w:r>
              <w:rPr>
                <w:rStyle w:val="IndexLink"/>
                <w:rtl w:val="true"/>
              </w:rPr>
              <w:tab/>
            </w:r>
            <w:r>
              <w:rPr>
                <w:rStyle w:val="IndexLink"/>
              </w:rPr>
              <w:t>417</w:t>
            </w:r>
          </w:hyperlink>
        </w:p>
        <w:p>
          <w:pPr>
            <w:pStyle w:val="Contents6"/>
            <w:tabs>
              <w:tab w:val="clear" w:pos="7609"/>
              <w:tab w:val="right" w:pos="9026" w:leader="dot"/>
            </w:tabs>
            <w:rPr/>
          </w:pPr>
          <w:hyperlink w:anchor="__RefHeading___Toc17174018_1280447820">
            <w:r>
              <w:rPr>
                <w:webHidden/>
                <w:rStyle w:val="IndexLink"/>
              </w:rPr>
              <w:t>9</w:t>
            </w:r>
            <w:r>
              <w:rPr>
                <w:rStyle w:val="IndexLink"/>
                <w:rtl w:val="true"/>
              </w:rPr>
              <w:t xml:space="preserve"> </w:t>
            </w:r>
            <w:r>
              <w:rPr>
                <w:rStyle w:val="IndexLink"/>
                <w:rtl w:val="true"/>
              </w:rPr>
              <w:t>مسألة إذا استمر الدم إلی ما بعد العادة فی الحیض</w:t>
            </w:r>
            <w:r>
              <w:rPr>
                <w:rStyle w:val="IndexLink"/>
                <w:rtl w:val="true"/>
              </w:rPr>
              <w:tab/>
            </w:r>
            <w:r>
              <w:rPr>
                <w:rStyle w:val="IndexLink"/>
              </w:rPr>
              <w:t>417</w:t>
            </w:r>
          </w:hyperlink>
        </w:p>
        <w:p>
          <w:pPr>
            <w:pStyle w:val="Contents6"/>
            <w:tabs>
              <w:tab w:val="clear" w:pos="7609"/>
              <w:tab w:val="right" w:pos="9026" w:leader="dot"/>
            </w:tabs>
            <w:rPr/>
          </w:pPr>
          <w:hyperlink w:anchor="__RefHeading___Toc17174020_1280447820">
            <w:r>
              <w:rPr>
                <w:webHidden/>
                <w:rStyle w:val="IndexLink"/>
              </w:rPr>
              <w:t>10</w:t>
            </w:r>
            <w:r>
              <w:rPr>
                <w:rStyle w:val="IndexLink"/>
                <w:rtl w:val="true"/>
              </w:rPr>
              <w:t xml:space="preserve"> </w:t>
            </w:r>
            <w:r>
              <w:rPr>
                <w:rStyle w:val="IndexLink"/>
                <w:rtl w:val="true"/>
              </w:rPr>
              <w:t>مسألة النفساء کالحائض فی وجوب الغسل</w:t>
            </w:r>
            <w:r>
              <w:rPr>
                <w:rStyle w:val="IndexLink"/>
                <w:rtl w:val="true"/>
              </w:rPr>
              <w:tab/>
            </w:r>
            <w:r>
              <w:rPr>
                <w:rStyle w:val="IndexLink"/>
              </w:rPr>
              <w:t>418</w:t>
            </w:r>
          </w:hyperlink>
        </w:p>
        <w:p>
          <w:pPr>
            <w:pStyle w:val="Contents6"/>
            <w:tabs>
              <w:tab w:val="clear" w:pos="7609"/>
              <w:tab w:val="right" w:pos="9026" w:leader="dot"/>
            </w:tabs>
            <w:rPr/>
          </w:pPr>
          <w:hyperlink w:anchor="__RefHeading___Toc17174022_1280447820">
            <w:r>
              <w:rPr>
                <w:webHidden/>
                <w:rStyle w:val="IndexLink"/>
              </w:rPr>
              <w:t>11</w:t>
            </w:r>
            <w:r>
              <w:rPr>
                <w:rStyle w:val="IndexLink"/>
                <w:rtl w:val="true"/>
              </w:rPr>
              <w:t xml:space="preserve"> </w:t>
            </w:r>
            <w:r>
              <w:rPr>
                <w:rStyle w:val="IndexLink"/>
                <w:rtl w:val="true"/>
              </w:rPr>
              <w:t>مسألة کیفیة غسلها کغسل الجنابة</w:t>
            </w:r>
            <w:r>
              <w:rPr>
                <w:rStyle w:val="IndexLink"/>
                <w:rtl w:val="true"/>
              </w:rPr>
              <w:tab/>
            </w:r>
            <w:r>
              <w:rPr>
                <w:rStyle w:val="IndexLink"/>
              </w:rPr>
              <w:t>419</w:t>
            </w:r>
          </w:hyperlink>
        </w:p>
        <w:p>
          <w:pPr>
            <w:pStyle w:val="Contents6"/>
            <w:tabs>
              <w:tab w:val="clear" w:pos="7609"/>
              <w:tab w:val="right" w:pos="9026" w:leader="dot"/>
            </w:tabs>
            <w:rPr/>
          </w:pPr>
          <w:hyperlink w:anchor="__RefHeading___Toc17174024_1280447820">
            <w:r>
              <w:rPr>
                <w:webHidden/>
                <w:rStyle w:val="IndexLink"/>
                <w:rtl w:val="true"/>
              </w:rPr>
              <w:t>فصل فی غسل مس المیت</w:t>
            </w:r>
            <w:r>
              <w:rPr>
                <w:rStyle w:val="IndexLink"/>
                <w:rtl w:val="true"/>
              </w:rPr>
              <w:tab/>
            </w:r>
            <w:r>
              <w:rPr>
                <w:rStyle w:val="IndexLink"/>
              </w:rPr>
              <w:t>419</w:t>
            </w:r>
          </w:hyperlink>
        </w:p>
        <w:p>
          <w:pPr>
            <w:pStyle w:val="Contents6"/>
            <w:tabs>
              <w:tab w:val="clear" w:pos="7609"/>
              <w:tab w:val="right" w:pos="9026" w:leader="dot"/>
            </w:tabs>
            <w:rPr/>
          </w:pPr>
          <w:hyperlink w:anchor="__RefHeading___Toc17174026_1280447820">
            <w:r>
              <w:rPr>
                <w:webHidden/>
                <w:rStyle w:val="IndexLink"/>
                <w:rtl w:val="true"/>
              </w:rPr>
              <w:t>اشارة</w:t>
            </w:r>
            <w:r>
              <w:rPr>
                <w:rStyle w:val="IndexLink"/>
                <w:rtl w:val="true"/>
              </w:rPr>
              <w:tab/>
            </w:r>
            <w:r>
              <w:rPr>
                <w:rStyle w:val="IndexLink"/>
              </w:rPr>
              <w:t>419</w:t>
            </w:r>
          </w:hyperlink>
        </w:p>
        <w:p>
          <w:pPr>
            <w:pStyle w:val="Contents6"/>
            <w:tabs>
              <w:tab w:val="clear" w:pos="7609"/>
              <w:tab w:val="right" w:pos="9026" w:leader="dot"/>
            </w:tabs>
            <w:rPr/>
          </w:pPr>
          <w:hyperlink w:anchor="__RefHeading___Toc17174028_1280447820">
            <w:r>
              <w:rPr>
                <w:webHidden/>
                <w:rStyle w:val="IndexLink"/>
              </w:rPr>
              <w:t>1</w:t>
            </w:r>
            <w:r>
              <w:rPr>
                <w:rStyle w:val="IndexLink"/>
                <w:rtl w:val="true"/>
              </w:rPr>
              <w:t xml:space="preserve"> </w:t>
            </w:r>
            <w:r>
              <w:rPr>
                <w:rStyle w:val="IndexLink"/>
                <w:rtl w:val="true"/>
              </w:rPr>
              <w:t>مسألة فی الماس و الممسوس لا فرق بین أن یکون مما تحله الحیاة أو لا</w:t>
            </w:r>
            <w:r>
              <w:rPr>
                <w:rStyle w:val="IndexLink"/>
                <w:rtl w:val="true"/>
              </w:rPr>
              <w:tab/>
            </w:r>
            <w:r>
              <w:rPr>
                <w:rStyle w:val="IndexLink"/>
              </w:rPr>
              <w:t>420</w:t>
            </w:r>
          </w:hyperlink>
        </w:p>
        <w:p>
          <w:pPr>
            <w:pStyle w:val="Contents6"/>
            <w:tabs>
              <w:tab w:val="clear" w:pos="7609"/>
              <w:tab w:val="right" w:pos="9026" w:leader="dot"/>
            </w:tabs>
            <w:rPr/>
          </w:pPr>
          <w:hyperlink w:anchor="__RefHeading___Toc17174030_1280447820">
            <w:r>
              <w:rPr>
                <w:webHidden/>
                <w:rStyle w:val="IndexLink"/>
              </w:rPr>
              <w:t>2</w:t>
            </w:r>
            <w:r>
              <w:rPr>
                <w:rStyle w:val="IndexLink"/>
                <w:rtl w:val="true"/>
              </w:rPr>
              <w:t xml:space="preserve"> </w:t>
            </w:r>
            <w:r>
              <w:rPr>
                <w:rStyle w:val="IndexLink"/>
                <w:rtl w:val="true"/>
              </w:rPr>
              <w:t>مسألة مس القطعة المبانة من المیت أو الحی إذا اشتملت علی العظم یوجب الغسل دون المجرد عنه</w:t>
            </w:r>
            <w:r>
              <w:rPr>
                <w:rStyle w:val="IndexLink"/>
                <w:rtl w:val="true"/>
              </w:rPr>
              <w:tab/>
            </w:r>
            <w:r>
              <w:rPr>
                <w:rStyle w:val="IndexLink"/>
              </w:rPr>
              <w:t>420</w:t>
            </w:r>
          </w:hyperlink>
        </w:p>
        <w:p>
          <w:pPr>
            <w:pStyle w:val="Contents6"/>
            <w:tabs>
              <w:tab w:val="clear" w:pos="7609"/>
              <w:tab w:val="right" w:pos="9026" w:leader="dot"/>
            </w:tabs>
            <w:rPr/>
          </w:pPr>
          <w:hyperlink w:anchor="__RefHeading___Toc17174032_1280447820">
            <w:r>
              <w:rPr>
                <w:webHidden/>
                <w:rStyle w:val="IndexLink"/>
              </w:rPr>
              <w:t>3</w:t>
            </w:r>
            <w:r>
              <w:rPr>
                <w:rStyle w:val="IndexLink"/>
                <w:rtl w:val="true"/>
              </w:rPr>
              <w:t xml:space="preserve"> </w:t>
            </w:r>
            <w:r>
              <w:rPr>
                <w:rStyle w:val="IndexLink"/>
                <w:rtl w:val="true"/>
              </w:rPr>
              <w:t>مسألة إذا شک فی تحقق المس و عدمه</w:t>
            </w:r>
            <w:r>
              <w:rPr>
                <w:rStyle w:val="IndexLink"/>
                <w:rtl w:val="true"/>
              </w:rPr>
              <w:tab/>
            </w:r>
            <w:r>
              <w:rPr>
                <w:rStyle w:val="IndexLink"/>
              </w:rPr>
              <w:t>421</w:t>
            </w:r>
          </w:hyperlink>
        </w:p>
        <w:p>
          <w:pPr>
            <w:pStyle w:val="Contents6"/>
            <w:tabs>
              <w:tab w:val="clear" w:pos="7609"/>
              <w:tab w:val="right" w:pos="9026" w:leader="dot"/>
            </w:tabs>
            <w:rPr/>
          </w:pPr>
          <w:hyperlink w:anchor="__RefHeading___Toc17174034_1280447820">
            <w:r>
              <w:rPr>
                <w:webHidden/>
                <w:rStyle w:val="IndexLink"/>
              </w:rPr>
              <w:t>4</w:t>
            </w:r>
            <w:r>
              <w:rPr>
                <w:rStyle w:val="IndexLink"/>
                <w:rtl w:val="true"/>
              </w:rPr>
              <w:t xml:space="preserve"> </w:t>
            </w:r>
            <w:r>
              <w:rPr>
                <w:rStyle w:val="IndexLink"/>
                <w:rtl w:val="true"/>
              </w:rPr>
              <w:t>مسألة إذا کان هناک قطعتان یعلم إجمالا أن أحدهما من میت الإنسان</w:t>
            </w:r>
            <w:r>
              <w:rPr>
                <w:rStyle w:val="IndexLink"/>
                <w:rtl w:val="true"/>
              </w:rPr>
              <w:tab/>
            </w:r>
            <w:r>
              <w:rPr>
                <w:rStyle w:val="IndexLink"/>
              </w:rPr>
              <w:t>422</w:t>
            </w:r>
          </w:hyperlink>
        </w:p>
        <w:p>
          <w:pPr>
            <w:pStyle w:val="Contents6"/>
            <w:tabs>
              <w:tab w:val="clear" w:pos="7609"/>
              <w:tab w:val="right" w:pos="9026" w:leader="dot"/>
            </w:tabs>
            <w:rPr/>
          </w:pPr>
          <w:hyperlink w:anchor="__RefHeading___Toc17174036_1280447820">
            <w:r>
              <w:rPr>
                <w:webHidden/>
                <w:rStyle w:val="IndexLink"/>
              </w:rPr>
              <w:t>5</w:t>
            </w:r>
            <w:r>
              <w:rPr>
                <w:rStyle w:val="IndexLink"/>
                <w:rtl w:val="true"/>
              </w:rPr>
              <w:t xml:space="preserve"> </w:t>
            </w:r>
            <w:r>
              <w:rPr>
                <w:rStyle w:val="IndexLink"/>
                <w:rtl w:val="true"/>
              </w:rPr>
              <w:t>مسألة لا فرق بین کون المس اختیاریا أو اضطراریا</w:t>
            </w:r>
            <w:r>
              <w:rPr>
                <w:rStyle w:val="IndexLink"/>
                <w:rtl w:val="true"/>
              </w:rPr>
              <w:tab/>
            </w:r>
            <w:r>
              <w:rPr>
                <w:rStyle w:val="IndexLink"/>
              </w:rPr>
              <w:t>422</w:t>
            </w:r>
          </w:hyperlink>
        </w:p>
        <w:p>
          <w:pPr>
            <w:pStyle w:val="Contents6"/>
            <w:tabs>
              <w:tab w:val="clear" w:pos="7609"/>
              <w:tab w:val="right" w:pos="9026" w:leader="dot"/>
            </w:tabs>
            <w:rPr/>
          </w:pPr>
          <w:hyperlink w:anchor="__RefHeading___Toc17174038_1280447820">
            <w:r>
              <w:rPr>
                <w:webHidden/>
                <w:rStyle w:val="IndexLink"/>
              </w:rPr>
              <w:t>6</w:t>
            </w:r>
            <w:r>
              <w:rPr>
                <w:rStyle w:val="IndexLink"/>
                <w:rtl w:val="true"/>
              </w:rPr>
              <w:t xml:space="preserve"> </w:t>
            </w:r>
            <w:r>
              <w:rPr>
                <w:rStyle w:val="IndexLink"/>
                <w:rtl w:val="true"/>
              </w:rPr>
              <w:t>مسألة فی وجوب الغسل بمس القطعة المبانة من الحی</w:t>
            </w:r>
            <w:r>
              <w:rPr>
                <w:rStyle w:val="IndexLink"/>
                <w:rtl w:val="true"/>
              </w:rPr>
              <w:tab/>
            </w:r>
            <w:r>
              <w:rPr>
                <w:rStyle w:val="IndexLink"/>
              </w:rPr>
              <w:t>422</w:t>
            </w:r>
          </w:hyperlink>
        </w:p>
        <w:p>
          <w:pPr>
            <w:pStyle w:val="Contents6"/>
            <w:tabs>
              <w:tab w:val="clear" w:pos="7609"/>
              <w:tab w:val="right" w:pos="9026" w:leader="dot"/>
            </w:tabs>
            <w:rPr/>
          </w:pPr>
          <w:hyperlink w:anchor="__RefHeading___Toc17174040_1280447820">
            <w:r>
              <w:rPr>
                <w:webHidden/>
                <w:rStyle w:val="IndexLink"/>
              </w:rPr>
              <w:t>7</w:t>
            </w:r>
            <w:r>
              <w:rPr>
                <w:rStyle w:val="IndexLink"/>
                <w:rtl w:val="true"/>
              </w:rPr>
              <w:t xml:space="preserve"> </w:t>
            </w:r>
            <w:r>
              <w:rPr>
                <w:rStyle w:val="IndexLink"/>
                <w:rtl w:val="true"/>
              </w:rPr>
              <w:t>مسألة ذکر بعضهم أن فی إیجاب مس القطعة المبانة من الحی للغسل لا فرق بین أن یکون قبل بردها أو بعده</w:t>
            </w:r>
            <w:r>
              <w:rPr>
                <w:rStyle w:val="IndexLink"/>
                <w:rtl w:val="true"/>
              </w:rPr>
              <w:tab/>
            </w:r>
            <w:r>
              <w:rPr>
                <w:rStyle w:val="IndexLink"/>
              </w:rPr>
              <w:t>422</w:t>
            </w:r>
          </w:hyperlink>
        </w:p>
        <w:p>
          <w:pPr>
            <w:pStyle w:val="Contents6"/>
            <w:tabs>
              <w:tab w:val="clear" w:pos="7609"/>
              <w:tab w:val="right" w:pos="9026" w:leader="dot"/>
            </w:tabs>
            <w:rPr/>
          </w:pPr>
          <w:hyperlink w:anchor="__RefHeading___Toc17174042_1280447820">
            <w:r>
              <w:rPr>
                <w:webHidden/>
                <w:rStyle w:val="IndexLink"/>
              </w:rPr>
              <w:t>8</w:t>
            </w:r>
            <w:r>
              <w:rPr>
                <w:rStyle w:val="IndexLink"/>
                <w:rtl w:val="true"/>
              </w:rPr>
              <w:t xml:space="preserve"> </w:t>
            </w:r>
            <w:r>
              <w:rPr>
                <w:rStyle w:val="IndexLink"/>
                <w:rtl w:val="true"/>
              </w:rPr>
              <w:t>مسألة فی وجوب الغسل إذا خرج من المرأة طفل میت</w:t>
            </w:r>
            <w:r>
              <w:rPr>
                <w:rStyle w:val="IndexLink"/>
                <w:rtl w:val="true"/>
              </w:rPr>
              <w:tab/>
            </w:r>
            <w:r>
              <w:rPr>
                <w:rStyle w:val="IndexLink"/>
              </w:rPr>
              <w:t>423</w:t>
            </w:r>
          </w:hyperlink>
        </w:p>
        <w:p>
          <w:pPr>
            <w:pStyle w:val="Contents6"/>
            <w:tabs>
              <w:tab w:val="clear" w:pos="7609"/>
              <w:tab w:val="right" w:pos="9026" w:leader="dot"/>
            </w:tabs>
            <w:rPr/>
          </w:pPr>
          <w:hyperlink w:anchor="__RefHeading___Toc17174044_1280447820">
            <w:r>
              <w:rPr>
                <w:webHidden/>
                <w:rStyle w:val="IndexLink"/>
              </w:rPr>
              <w:t>9</w:t>
            </w:r>
            <w:r>
              <w:rPr>
                <w:rStyle w:val="IndexLink"/>
                <w:rtl w:val="true"/>
              </w:rPr>
              <w:t xml:space="preserve"> </w:t>
            </w:r>
            <w:r>
              <w:rPr>
                <w:rStyle w:val="IndexLink"/>
                <w:rtl w:val="true"/>
              </w:rPr>
              <w:t>مسألة مس فضلات المیت من الوسخ و العرق و الدم و نحوها لا یوجب الغسل</w:t>
            </w:r>
            <w:r>
              <w:rPr>
                <w:rStyle w:val="IndexLink"/>
                <w:rtl w:val="true"/>
              </w:rPr>
              <w:tab/>
            </w:r>
            <w:r>
              <w:rPr>
                <w:rStyle w:val="IndexLink"/>
              </w:rPr>
              <w:t>423</w:t>
            </w:r>
          </w:hyperlink>
        </w:p>
        <w:p>
          <w:pPr>
            <w:pStyle w:val="Contents6"/>
            <w:tabs>
              <w:tab w:val="clear" w:pos="7609"/>
              <w:tab w:val="right" w:pos="9026" w:leader="dot"/>
            </w:tabs>
            <w:rPr/>
          </w:pPr>
          <w:hyperlink w:anchor="__RefHeading___Toc17174046_1280447820">
            <w:r>
              <w:rPr>
                <w:webHidden/>
                <w:rStyle w:val="IndexLink"/>
              </w:rPr>
              <w:t>10</w:t>
            </w:r>
            <w:r>
              <w:rPr>
                <w:rStyle w:val="IndexLink"/>
                <w:rtl w:val="true"/>
              </w:rPr>
              <w:t xml:space="preserve"> </w:t>
            </w:r>
            <w:r>
              <w:rPr>
                <w:rStyle w:val="IndexLink"/>
                <w:rtl w:val="true"/>
              </w:rPr>
              <w:t>مسألة الجماع مع المیتة بعد البرد یوجب الغسل</w:t>
            </w:r>
            <w:r>
              <w:rPr>
                <w:rStyle w:val="IndexLink"/>
                <w:rtl w:val="true"/>
              </w:rPr>
              <w:tab/>
            </w:r>
            <w:r>
              <w:rPr>
                <w:rStyle w:val="IndexLink"/>
              </w:rPr>
              <w:t>423</w:t>
            </w:r>
          </w:hyperlink>
        </w:p>
        <w:p>
          <w:pPr>
            <w:pStyle w:val="Contents6"/>
            <w:tabs>
              <w:tab w:val="clear" w:pos="7609"/>
              <w:tab w:val="right" w:pos="9026" w:leader="dot"/>
            </w:tabs>
            <w:rPr/>
          </w:pPr>
          <w:hyperlink w:anchor="__RefHeading___Toc17174048_1280447820">
            <w:r>
              <w:rPr>
                <w:webHidden/>
                <w:rStyle w:val="IndexLink"/>
              </w:rPr>
              <w:t>11</w:t>
            </w:r>
            <w:r>
              <w:rPr>
                <w:rStyle w:val="IndexLink"/>
                <w:rtl w:val="true"/>
              </w:rPr>
              <w:t xml:space="preserve"> </w:t>
            </w:r>
            <w:r>
              <w:rPr>
                <w:rStyle w:val="IndexLink"/>
                <w:rtl w:val="true"/>
              </w:rPr>
              <w:t>مسألة مس المقتول بقصاص أو حد</w:t>
            </w:r>
            <w:r>
              <w:rPr>
                <w:rStyle w:val="IndexLink"/>
                <w:rtl w:val="true"/>
              </w:rPr>
              <w:tab/>
            </w:r>
            <w:r>
              <w:rPr>
                <w:rStyle w:val="IndexLink"/>
              </w:rPr>
              <w:t>423</w:t>
            </w:r>
          </w:hyperlink>
        </w:p>
        <w:p>
          <w:pPr>
            <w:pStyle w:val="Contents6"/>
            <w:tabs>
              <w:tab w:val="clear" w:pos="7609"/>
              <w:tab w:val="right" w:pos="9026" w:leader="dot"/>
            </w:tabs>
            <w:rPr/>
          </w:pPr>
          <w:hyperlink w:anchor="__RefHeading___Toc17174050_1280447820">
            <w:r>
              <w:rPr>
                <w:webHidden/>
                <w:rStyle w:val="IndexLink"/>
              </w:rPr>
              <w:t>12</w:t>
            </w:r>
            <w:r>
              <w:rPr>
                <w:rStyle w:val="IndexLink"/>
                <w:rtl w:val="true"/>
              </w:rPr>
              <w:t xml:space="preserve"> </w:t>
            </w:r>
            <w:r>
              <w:rPr>
                <w:rStyle w:val="IndexLink"/>
                <w:rtl w:val="true"/>
              </w:rPr>
              <w:t>مسألة مس سره الطفل بعد قطعها</w:t>
            </w:r>
            <w:r>
              <w:rPr>
                <w:rStyle w:val="IndexLink"/>
                <w:rtl w:val="true"/>
              </w:rPr>
              <w:tab/>
            </w:r>
            <w:r>
              <w:rPr>
                <w:rStyle w:val="IndexLink"/>
              </w:rPr>
              <w:t>423</w:t>
            </w:r>
          </w:hyperlink>
        </w:p>
        <w:p>
          <w:pPr>
            <w:pStyle w:val="Contents6"/>
            <w:tabs>
              <w:tab w:val="clear" w:pos="7609"/>
              <w:tab w:val="right" w:pos="9026" w:leader="dot"/>
            </w:tabs>
            <w:rPr/>
          </w:pPr>
          <w:hyperlink w:anchor="__RefHeading___Toc17174052_1280447820">
            <w:r>
              <w:rPr>
                <w:webHidden/>
                <w:rStyle w:val="IndexLink"/>
              </w:rPr>
              <w:t>13</w:t>
            </w:r>
            <w:r>
              <w:rPr>
                <w:rStyle w:val="IndexLink"/>
                <w:rtl w:val="true"/>
              </w:rPr>
              <w:t xml:space="preserve"> </w:t>
            </w:r>
            <w:r>
              <w:rPr>
                <w:rStyle w:val="IndexLink"/>
                <w:rtl w:val="true"/>
              </w:rPr>
              <w:t>مسألة إذا یبس عضو من أعضاء الحی</w:t>
            </w:r>
            <w:r>
              <w:rPr>
                <w:rStyle w:val="IndexLink"/>
                <w:rtl w:val="true"/>
              </w:rPr>
              <w:tab/>
            </w:r>
            <w:r>
              <w:rPr>
                <w:rStyle w:val="IndexLink"/>
              </w:rPr>
              <w:t>423</w:t>
            </w:r>
          </w:hyperlink>
        </w:p>
        <w:p>
          <w:pPr>
            <w:pStyle w:val="Contents6"/>
            <w:tabs>
              <w:tab w:val="clear" w:pos="7609"/>
              <w:tab w:val="right" w:pos="9026" w:leader="dot"/>
            </w:tabs>
            <w:rPr/>
          </w:pPr>
          <w:hyperlink w:anchor="__RefHeading___Toc17174054_1280447820">
            <w:r>
              <w:rPr>
                <w:webHidden/>
                <w:rStyle w:val="IndexLink"/>
              </w:rPr>
              <w:t>14</w:t>
            </w:r>
            <w:r>
              <w:rPr>
                <w:rStyle w:val="IndexLink"/>
                <w:rtl w:val="true"/>
              </w:rPr>
              <w:t xml:space="preserve"> </w:t>
            </w:r>
            <w:r>
              <w:rPr>
                <w:rStyle w:val="IndexLink"/>
                <w:rtl w:val="true"/>
              </w:rPr>
              <w:t>مسألة مس المیت ینقض الوضوء</w:t>
            </w:r>
            <w:r>
              <w:rPr>
                <w:rStyle w:val="IndexLink"/>
                <w:rtl w:val="true"/>
              </w:rPr>
              <w:tab/>
            </w:r>
            <w:r>
              <w:rPr>
                <w:rStyle w:val="IndexLink"/>
              </w:rPr>
              <w:t>423</w:t>
            </w:r>
          </w:hyperlink>
        </w:p>
        <w:p>
          <w:pPr>
            <w:pStyle w:val="Contents6"/>
            <w:tabs>
              <w:tab w:val="clear" w:pos="7609"/>
              <w:tab w:val="right" w:pos="9026" w:leader="dot"/>
            </w:tabs>
            <w:rPr/>
          </w:pPr>
          <w:hyperlink w:anchor="__RefHeading___Toc17174056_1280447820">
            <w:r>
              <w:rPr>
                <w:webHidden/>
                <w:rStyle w:val="IndexLink"/>
              </w:rPr>
              <w:t>15</w:t>
            </w:r>
            <w:r>
              <w:rPr>
                <w:rStyle w:val="IndexLink"/>
                <w:rtl w:val="true"/>
              </w:rPr>
              <w:t xml:space="preserve"> </w:t>
            </w:r>
            <w:r>
              <w:rPr>
                <w:rStyle w:val="IndexLink"/>
                <w:rtl w:val="true"/>
              </w:rPr>
              <w:t>مسألة کیفیة غسل المس مثل غسل الجنابة</w:t>
            </w:r>
            <w:r>
              <w:rPr>
                <w:rStyle w:val="IndexLink"/>
                <w:rtl w:val="true"/>
              </w:rPr>
              <w:tab/>
            </w:r>
            <w:r>
              <w:rPr>
                <w:rStyle w:val="IndexLink"/>
              </w:rPr>
              <w:t>423</w:t>
            </w:r>
          </w:hyperlink>
        </w:p>
        <w:p>
          <w:pPr>
            <w:pStyle w:val="Contents6"/>
            <w:tabs>
              <w:tab w:val="clear" w:pos="7609"/>
              <w:tab w:val="right" w:pos="9026" w:leader="dot"/>
            </w:tabs>
            <w:rPr/>
          </w:pPr>
          <w:hyperlink w:anchor="__RefHeading___Toc17174058_1280447820">
            <w:r>
              <w:rPr>
                <w:webHidden/>
                <w:rStyle w:val="IndexLink"/>
              </w:rPr>
              <w:t>16</w:t>
            </w:r>
            <w:r>
              <w:rPr>
                <w:rStyle w:val="IndexLink"/>
                <w:rtl w:val="true"/>
              </w:rPr>
              <w:t xml:space="preserve"> </w:t>
            </w:r>
            <w:r>
              <w:rPr>
                <w:rStyle w:val="IndexLink"/>
                <w:rtl w:val="true"/>
              </w:rPr>
              <w:t>مسألة یجب هذا الغسل لکل واجب مشروط بالطهارة</w:t>
            </w:r>
            <w:r>
              <w:rPr>
                <w:rStyle w:val="IndexLink"/>
                <w:rtl w:val="true"/>
              </w:rPr>
              <w:tab/>
            </w:r>
            <w:r>
              <w:rPr>
                <w:rStyle w:val="IndexLink"/>
              </w:rPr>
              <w:t>424</w:t>
            </w:r>
          </w:hyperlink>
        </w:p>
        <w:p>
          <w:pPr>
            <w:pStyle w:val="Contents6"/>
            <w:tabs>
              <w:tab w:val="clear" w:pos="7609"/>
              <w:tab w:val="right" w:pos="9026" w:leader="dot"/>
            </w:tabs>
            <w:rPr/>
          </w:pPr>
          <w:hyperlink w:anchor="__RefHeading___Toc17174060_1280447820">
            <w:r>
              <w:rPr>
                <w:webHidden/>
                <w:rStyle w:val="IndexLink"/>
              </w:rPr>
              <w:t>17</w:t>
            </w:r>
            <w:r>
              <w:rPr>
                <w:rStyle w:val="IndexLink"/>
                <w:rtl w:val="true"/>
              </w:rPr>
              <w:t xml:space="preserve"> </w:t>
            </w:r>
            <w:r>
              <w:rPr>
                <w:rStyle w:val="IndexLink"/>
                <w:rtl w:val="true"/>
              </w:rPr>
              <w:t>مسألة یجوز للماس قبل الغسل دخول المساجد و المشاهد</w:t>
            </w:r>
            <w:r>
              <w:rPr>
                <w:rStyle w:val="IndexLink"/>
                <w:rtl w:val="true"/>
              </w:rPr>
              <w:t>.</w:t>
              <w:tab/>
            </w:r>
            <w:r>
              <w:rPr>
                <w:rStyle w:val="IndexLink"/>
              </w:rPr>
              <w:t>424</w:t>
            </w:r>
          </w:hyperlink>
        </w:p>
        <w:p>
          <w:pPr>
            <w:pStyle w:val="Contents6"/>
            <w:tabs>
              <w:tab w:val="clear" w:pos="7609"/>
              <w:tab w:val="right" w:pos="9026" w:leader="dot"/>
            </w:tabs>
            <w:rPr/>
          </w:pPr>
          <w:hyperlink w:anchor="__RefHeading___Toc17174062_1280447820">
            <w:r>
              <w:rPr>
                <w:webHidden/>
                <w:rStyle w:val="IndexLink"/>
              </w:rPr>
              <w:t>18</w:t>
            </w:r>
            <w:r>
              <w:rPr>
                <w:rStyle w:val="IndexLink"/>
                <w:rtl w:val="true"/>
              </w:rPr>
              <w:t xml:space="preserve"> </w:t>
            </w:r>
            <w:r>
              <w:rPr>
                <w:rStyle w:val="IndexLink"/>
                <w:rtl w:val="true"/>
              </w:rPr>
              <w:t>مسألة الحدث الأصغر و الأکبر فی أثناء هذا الغسل لا یضر بصحته</w:t>
            </w:r>
            <w:r>
              <w:rPr>
                <w:rStyle w:val="IndexLink"/>
                <w:rtl w:val="true"/>
              </w:rPr>
              <w:tab/>
            </w:r>
            <w:r>
              <w:rPr>
                <w:rStyle w:val="IndexLink"/>
              </w:rPr>
              <w:t>424</w:t>
            </w:r>
          </w:hyperlink>
        </w:p>
        <w:p>
          <w:pPr>
            <w:pStyle w:val="Contents6"/>
            <w:tabs>
              <w:tab w:val="clear" w:pos="7609"/>
              <w:tab w:val="right" w:pos="9026" w:leader="dot"/>
            </w:tabs>
            <w:rPr/>
          </w:pPr>
          <w:hyperlink w:anchor="__RefHeading___Toc17174064_1280447820">
            <w:r>
              <w:rPr>
                <w:webHidden/>
                <w:rStyle w:val="IndexLink"/>
              </w:rPr>
              <w:t>19</w:t>
            </w:r>
            <w:r>
              <w:rPr>
                <w:rStyle w:val="IndexLink"/>
                <w:rtl w:val="true"/>
              </w:rPr>
              <w:t xml:space="preserve"> </w:t>
            </w:r>
            <w:r>
              <w:rPr>
                <w:rStyle w:val="IndexLink"/>
                <w:rtl w:val="true"/>
              </w:rPr>
              <w:t>مسألة تکرار المس لا یوجب تکرر الغسل</w:t>
            </w:r>
            <w:r>
              <w:rPr>
                <w:rStyle w:val="IndexLink"/>
                <w:rtl w:val="true"/>
              </w:rPr>
              <w:tab/>
            </w:r>
            <w:r>
              <w:rPr>
                <w:rStyle w:val="IndexLink"/>
              </w:rPr>
              <w:t>424</w:t>
            </w:r>
          </w:hyperlink>
        </w:p>
        <w:p>
          <w:pPr>
            <w:pStyle w:val="Contents6"/>
            <w:tabs>
              <w:tab w:val="clear" w:pos="7609"/>
              <w:tab w:val="right" w:pos="9026" w:leader="dot"/>
            </w:tabs>
            <w:rPr/>
          </w:pPr>
          <w:hyperlink w:anchor="__RefHeading___Toc17174066_1280447820">
            <w:r>
              <w:rPr>
                <w:webHidden/>
                <w:rStyle w:val="IndexLink"/>
              </w:rPr>
              <w:t>20</w:t>
            </w:r>
            <w:r>
              <w:rPr>
                <w:rStyle w:val="IndexLink"/>
                <w:rtl w:val="true"/>
              </w:rPr>
              <w:t xml:space="preserve"> </w:t>
            </w:r>
            <w:r>
              <w:rPr>
                <w:rStyle w:val="IndexLink"/>
                <w:rtl w:val="true"/>
              </w:rPr>
              <w:t>مسألة لا فرق فی إیجاب المس للغسل بین أن یکون مع الرطوبة أو لا</w:t>
            </w:r>
            <w:r>
              <w:rPr>
                <w:rStyle w:val="IndexLink"/>
                <w:rtl w:val="true"/>
              </w:rPr>
              <w:tab/>
            </w:r>
            <w:r>
              <w:rPr>
                <w:rStyle w:val="IndexLink"/>
              </w:rPr>
              <w:t>424</w:t>
            </w:r>
          </w:hyperlink>
        </w:p>
        <w:p>
          <w:pPr>
            <w:pStyle w:val="Contents6"/>
            <w:tabs>
              <w:tab w:val="clear" w:pos="7609"/>
              <w:tab w:val="right" w:pos="9026" w:leader="dot"/>
            </w:tabs>
            <w:rPr/>
          </w:pPr>
          <w:hyperlink w:anchor="__RefHeading___Toc17174068_1280447820">
            <w:r>
              <w:rPr>
                <w:webHidden/>
                <w:rStyle w:val="IndexLink"/>
                <w:rtl w:val="true"/>
              </w:rPr>
              <w:t>فصل فی أحکام الأموات</w:t>
            </w:r>
            <w:r>
              <w:rPr>
                <w:rStyle w:val="IndexLink"/>
                <w:rtl w:val="true"/>
              </w:rPr>
              <w:tab/>
            </w:r>
            <w:r>
              <w:rPr>
                <w:rStyle w:val="IndexLink"/>
              </w:rPr>
              <w:t>424</w:t>
            </w:r>
          </w:hyperlink>
        </w:p>
        <w:p>
          <w:pPr>
            <w:pStyle w:val="Contents6"/>
            <w:tabs>
              <w:tab w:val="clear" w:pos="7609"/>
              <w:tab w:val="right" w:pos="9026" w:leader="dot"/>
            </w:tabs>
            <w:rPr/>
          </w:pPr>
          <w:hyperlink w:anchor="__RefHeading___Toc17174070_1280447820">
            <w:r>
              <w:rPr>
                <w:webHidden/>
                <w:rStyle w:val="IndexLink"/>
                <w:rtl w:val="true"/>
              </w:rPr>
              <w:t>تمهید</w:t>
            </w:r>
            <w:r>
              <w:rPr>
                <w:rStyle w:val="IndexLink"/>
                <w:rtl w:val="true"/>
              </w:rPr>
              <w:tab/>
            </w:r>
            <w:r>
              <w:rPr>
                <w:rStyle w:val="IndexLink"/>
              </w:rPr>
              <w:t>424</w:t>
            </w:r>
          </w:hyperlink>
        </w:p>
        <w:p>
          <w:pPr>
            <w:pStyle w:val="Contents6"/>
            <w:tabs>
              <w:tab w:val="clear" w:pos="7609"/>
              <w:tab w:val="right" w:pos="9026" w:leader="dot"/>
            </w:tabs>
            <w:rPr/>
          </w:pPr>
          <w:hyperlink w:anchor="__RefHeading___Toc17174072_1280447820">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17174074_1280447820">
            <w:r>
              <w:rPr>
                <w:webHidden/>
                <w:rStyle w:val="IndexLink"/>
              </w:rPr>
              <w:t>1</w:t>
            </w:r>
            <w:r>
              <w:rPr>
                <w:rStyle w:val="IndexLink"/>
                <w:rtl w:val="true"/>
              </w:rPr>
              <w:t xml:space="preserve"> </w:t>
            </w:r>
            <w:r>
              <w:rPr>
                <w:rStyle w:val="IndexLink"/>
                <w:rtl w:val="true"/>
              </w:rPr>
              <w:t>مسألة یجب عند ظهور أمارات الموت أداء حقوق الناس الواجبة</w:t>
            </w:r>
            <w:r>
              <w:rPr>
                <w:rStyle w:val="IndexLink"/>
                <w:rtl w:val="true"/>
              </w:rPr>
              <w:tab/>
            </w:r>
            <w:r>
              <w:rPr>
                <w:rStyle w:val="IndexLink"/>
              </w:rPr>
              <w:t>425</w:t>
            </w:r>
          </w:hyperlink>
        </w:p>
        <w:p>
          <w:pPr>
            <w:pStyle w:val="Contents6"/>
            <w:tabs>
              <w:tab w:val="clear" w:pos="7609"/>
              <w:tab w:val="right" w:pos="9026" w:leader="dot"/>
            </w:tabs>
            <w:rPr/>
          </w:pPr>
          <w:hyperlink w:anchor="__RefHeading___Toc17174076_1280447820">
            <w:r>
              <w:rPr>
                <w:webHidden/>
                <w:rStyle w:val="IndexLink"/>
              </w:rPr>
              <w:t>2</w:t>
            </w:r>
            <w:r>
              <w:rPr>
                <w:rStyle w:val="IndexLink"/>
                <w:rtl w:val="true"/>
              </w:rPr>
              <w:t xml:space="preserve"> </w:t>
            </w:r>
            <w:r>
              <w:rPr>
                <w:rStyle w:val="IndexLink"/>
                <w:rtl w:val="true"/>
              </w:rPr>
              <w:t>مسألة إذا کان علیه الواجبات التی لا تقبل النیابة حال الحیاة</w:t>
            </w:r>
            <w:r>
              <w:rPr>
                <w:rStyle w:val="IndexLink"/>
                <w:rtl w:val="true"/>
              </w:rPr>
              <w:tab/>
            </w:r>
            <w:r>
              <w:rPr>
                <w:rStyle w:val="IndexLink"/>
              </w:rPr>
              <w:t>425</w:t>
            </w:r>
          </w:hyperlink>
        </w:p>
        <w:p>
          <w:pPr>
            <w:pStyle w:val="Contents6"/>
            <w:tabs>
              <w:tab w:val="clear" w:pos="7609"/>
              <w:tab w:val="right" w:pos="9026" w:leader="dot"/>
            </w:tabs>
            <w:rPr/>
          </w:pPr>
          <w:hyperlink w:anchor="__RefHeading___Toc17174078_1280447820">
            <w:r>
              <w:rPr>
                <w:webHidden/>
                <w:rStyle w:val="IndexLink"/>
              </w:rPr>
              <w:t>3</w:t>
            </w:r>
            <w:r>
              <w:rPr>
                <w:rStyle w:val="IndexLink"/>
                <w:rtl w:val="true"/>
              </w:rPr>
              <w:t xml:space="preserve"> </w:t>
            </w:r>
            <w:r>
              <w:rPr>
                <w:rStyle w:val="IndexLink"/>
                <w:rtl w:val="true"/>
              </w:rPr>
              <w:t>مسألة یجوز له تملیک ماله بتمامه لغیر الوارث</w:t>
            </w:r>
            <w:r>
              <w:rPr>
                <w:rStyle w:val="IndexLink"/>
                <w:rtl w:val="true"/>
              </w:rPr>
              <w:tab/>
            </w:r>
            <w:r>
              <w:rPr>
                <w:rStyle w:val="IndexLink"/>
              </w:rPr>
              <w:t>425</w:t>
            </w:r>
          </w:hyperlink>
        </w:p>
        <w:p>
          <w:pPr>
            <w:pStyle w:val="Contents6"/>
            <w:tabs>
              <w:tab w:val="clear" w:pos="7609"/>
              <w:tab w:val="right" w:pos="9026" w:leader="dot"/>
            </w:tabs>
            <w:rPr/>
          </w:pPr>
          <w:hyperlink w:anchor="__RefHeading___Toc17174080_1280447820">
            <w:r>
              <w:rPr>
                <w:webHidden/>
                <w:rStyle w:val="IndexLink"/>
              </w:rPr>
              <w:t>4</w:t>
            </w:r>
            <w:r>
              <w:rPr>
                <w:rStyle w:val="IndexLink"/>
                <w:rtl w:val="true"/>
              </w:rPr>
              <w:t xml:space="preserve"> </w:t>
            </w:r>
            <w:r>
              <w:rPr>
                <w:rStyle w:val="IndexLink"/>
                <w:rtl w:val="true"/>
              </w:rPr>
              <w:t>مسألة لا یجب علیه نصب قیم علی أطفاله</w:t>
            </w:r>
            <w:r>
              <w:rPr>
                <w:rStyle w:val="IndexLink"/>
                <w:rtl w:val="true"/>
              </w:rPr>
              <w:tab/>
            </w:r>
            <w:r>
              <w:rPr>
                <w:rStyle w:val="IndexLink"/>
              </w:rPr>
              <w:t>425</w:t>
            </w:r>
          </w:hyperlink>
        </w:p>
        <w:p>
          <w:pPr>
            <w:pStyle w:val="Contents6"/>
            <w:tabs>
              <w:tab w:val="clear" w:pos="7609"/>
              <w:tab w:val="right" w:pos="9026" w:leader="dot"/>
            </w:tabs>
            <w:rPr/>
          </w:pPr>
          <w:hyperlink w:anchor="__RefHeading___Toc17174082_1280447820">
            <w:r>
              <w:rPr>
                <w:webHidden/>
                <w:rStyle w:val="IndexLink"/>
                <w:rtl w:val="true"/>
              </w:rPr>
              <w:t>فصل فی آداب المریض و ما یستحب علیه</w:t>
            </w:r>
            <w:r>
              <w:rPr>
                <w:rStyle w:val="IndexLink"/>
                <w:rtl w:val="true"/>
              </w:rPr>
              <w:tab/>
            </w:r>
            <w:r>
              <w:rPr>
                <w:rStyle w:val="IndexLink"/>
              </w:rPr>
              <w:t>426</w:t>
            </w:r>
          </w:hyperlink>
        </w:p>
        <w:p>
          <w:pPr>
            <w:pStyle w:val="Contents6"/>
            <w:tabs>
              <w:tab w:val="clear" w:pos="7609"/>
              <w:tab w:val="right" w:pos="9026" w:leader="dot"/>
            </w:tabs>
            <w:rPr/>
          </w:pPr>
          <w:hyperlink w:anchor="__RefHeading___Toc17174084_1280447820">
            <w:r>
              <w:rPr>
                <w:webHidden/>
                <w:rStyle w:val="IndexLink"/>
                <w:rtl w:val="true"/>
              </w:rPr>
              <w:t>فصل عیادة المریض من المستحبات المؤکدة</w:t>
            </w:r>
            <w:r>
              <w:rPr>
                <w:rStyle w:val="IndexLink"/>
                <w:rtl w:val="true"/>
              </w:rPr>
              <w:tab/>
            </w:r>
            <w:r>
              <w:rPr>
                <w:rStyle w:val="IndexLink"/>
              </w:rPr>
              <w:t>427</w:t>
            </w:r>
          </w:hyperlink>
        </w:p>
        <w:p>
          <w:pPr>
            <w:pStyle w:val="Contents6"/>
            <w:tabs>
              <w:tab w:val="clear" w:pos="7609"/>
              <w:tab w:val="right" w:pos="9026" w:leader="dot"/>
            </w:tabs>
            <w:rPr/>
          </w:pPr>
          <w:hyperlink w:anchor="__RefHeading___Toc17174086_1280447820">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7174088_1280447820">
            <w:r>
              <w:rPr>
                <w:webHidden/>
                <w:rStyle w:val="IndexLink"/>
                <w:rtl w:val="true"/>
              </w:rPr>
              <w:t>فصل فیما یتعلق بالمحتضر</w:t>
            </w:r>
            <w:r>
              <w:rPr>
                <w:rStyle w:val="IndexLink"/>
                <w:rtl w:val="true"/>
              </w:rPr>
              <w:tab/>
            </w:r>
            <w:r>
              <w:rPr>
                <w:rStyle w:val="IndexLink"/>
              </w:rPr>
              <w:t>427</w:t>
            </w:r>
          </w:hyperlink>
        </w:p>
        <w:p>
          <w:pPr>
            <w:pStyle w:val="Contents6"/>
            <w:tabs>
              <w:tab w:val="clear" w:pos="7609"/>
              <w:tab w:val="right" w:pos="9026" w:leader="dot"/>
            </w:tabs>
            <w:rPr/>
          </w:pPr>
          <w:hyperlink w:anchor="__RefHeading___Toc17174090_1280447820">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17174092_1280447820">
            <w:r>
              <w:rPr>
                <w:webHidden/>
                <w:rStyle w:val="IndexLink"/>
                <w:rtl w:val="true"/>
              </w:rPr>
              <w:t>الأول توجیهه إلی القبلة</w:t>
            </w:r>
            <w:r>
              <w:rPr>
                <w:rStyle w:val="IndexLink"/>
                <w:rtl w:val="true"/>
              </w:rPr>
              <w:tab/>
            </w:r>
            <w:r>
              <w:rPr>
                <w:rStyle w:val="IndexLink"/>
              </w:rPr>
              <w:t>427</w:t>
            </w:r>
          </w:hyperlink>
        </w:p>
        <w:p>
          <w:pPr>
            <w:pStyle w:val="Contents6"/>
            <w:tabs>
              <w:tab w:val="clear" w:pos="7609"/>
              <w:tab w:val="right" w:pos="9026" w:leader="dot"/>
            </w:tabs>
            <w:rPr/>
          </w:pPr>
          <w:hyperlink w:anchor="__RefHeading___Toc17174094_1280447820">
            <w:r>
              <w:rPr>
                <w:webHidden/>
                <w:rStyle w:val="IndexLink"/>
                <w:rtl w:val="true"/>
              </w:rPr>
              <w:t>الثانی یستحب تلقینه الشهادتین</w:t>
            </w:r>
            <w:r>
              <w:rPr>
                <w:rStyle w:val="IndexLink"/>
                <w:rtl w:val="true"/>
              </w:rPr>
              <w:tab/>
            </w:r>
            <w:r>
              <w:rPr>
                <w:rStyle w:val="IndexLink"/>
              </w:rPr>
              <w:t>428</w:t>
            </w:r>
          </w:hyperlink>
        </w:p>
        <w:p>
          <w:pPr>
            <w:pStyle w:val="Contents6"/>
            <w:tabs>
              <w:tab w:val="clear" w:pos="7609"/>
              <w:tab w:val="right" w:pos="9026" w:leader="dot"/>
            </w:tabs>
            <w:rPr/>
          </w:pPr>
          <w:hyperlink w:anchor="__RefHeading___Toc17174096_1280447820">
            <w:r>
              <w:rPr>
                <w:webHidden/>
                <w:rStyle w:val="IndexLink"/>
                <w:rtl w:val="true"/>
              </w:rPr>
              <w:t>الثالث تلقینه کلمات الفرج</w:t>
            </w:r>
            <w:r>
              <w:rPr>
                <w:rStyle w:val="IndexLink"/>
                <w:rtl w:val="true"/>
              </w:rPr>
              <w:tab/>
            </w:r>
            <w:r>
              <w:rPr>
                <w:rStyle w:val="IndexLink"/>
              </w:rPr>
              <w:t>428</w:t>
            </w:r>
          </w:hyperlink>
        </w:p>
        <w:p>
          <w:pPr>
            <w:pStyle w:val="Contents6"/>
            <w:tabs>
              <w:tab w:val="clear" w:pos="7609"/>
              <w:tab w:val="right" w:pos="9026" w:leader="dot"/>
            </w:tabs>
            <w:rPr/>
          </w:pPr>
          <w:hyperlink w:anchor="__RefHeading___Toc17174098_1280447820">
            <w:r>
              <w:rPr>
                <w:webHidden/>
                <w:rStyle w:val="IndexLink"/>
                <w:rtl w:val="true"/>
              </w:rPr>
              <w:t>الرابع نقله إلی مصلاه إذا عسر علیه النزع</w:t>
            </w:r>
            <w:r>
              <w:rPr>
                <w:rStyle w:val="IndexLink"/>
                <w:rtl w:val="true"/>
              </w:rPr>
              <w:tab/>
            </w:r>
            <w:r>
              <w:rPr>
                <w:rStyle w:val="IndexLink"/>
              </w:rPr>
              <w:t>429</w:t>
            </w:r>
          </w:hyperlink>
        </w:p>
        <w:p>
          <w:pPr>
            <w:pStyle w:val="Contents6"/>
            <w:tabs>
              <w:tab w:val="clear" w:pos="7609"/>
              <w:tab w:val="right" w:pos="9026" w:leader="dot"/>
            </w:tabs>
            <w:rPr/>
          </w:pPr>
          <w:hyperlink w:anchor="__RefHeading___Toc17174100_1280447820">
            <w:r>
              <w:rPr>
                <w:webHidden/>
                <w:rStyle w:val="IndexLink"/>
                <w:rtl w:val="true"/>
              </w:rPr>
              <w:t>الخامس قراءة سورة یس و الصافات</w:t>
            </w:r>
            <w:r>
              <w:rPr>
                <w:rStyle w:val="IndexLink"/>
                <w:rtl w:val="true"/>
              </w:rPr>
              <w:tab/>
            </w:r>
            <w:r>
              <w:rPr>
                <w:rStyle w:val="IndexLink"/>
              </w:rPr>
              <w:t>429</w:t>
            </w:r>
          </w:hyperlink>
        </w:p>
        <w:p>
          <w:pPr>
            <w:pStyle w:val="Contents6"/>
            <w:tabs>
              <w:tab w:val="clear" w:pos="7609"/>
              <w:tab w:val="right" w:pos="9026" w:leader="dot"/>
            </w:tabs>
            <w:rPr/>
          </w:pPr>
          <w:hyperlink w:anchor="__RefHeading___Toc17174102_1280447820">
            <w:r>
              <w:rPr>
                <w:webHidden/>
                <w:rStyle w:val="IndexLink"/>
                <w:rtl w:val="true"/>
              </w:rPr>
              <w:t>فصل فی المستحبات بعد الموت</w:t>
            </w:r>
            <w:r>
              <w:rPr>
                <w:rStyle w:val="IndexLink"/>
                <w:rtl w:val="true"/>
              </w:rPr>
              <w:tab/>
            </w:r>
            <w:r>
              <w:rPr>
                <w:rStyle w:val="IndexLink"/>
              </w:rPr>
              <w:t>429</w:t>
            </w:r>
          </w:hyperlink>
        </w:p>
        <w:p>
          <w:pPr>
            <w:pStyle w:val="Contents6"/>
            <w:tabs>
              <w:tab w:val="clear" w:pos="7609"/>
              <w:tab w:val="right" w:pos="9026" w:leader="dot"/>
            </w:tabs>
            <w:rPr/>
          </w:pPr>
          <w:hyperlink w:anchor="__RefHeading___Toc17174104_1280447820">
            <w:r>
              <w:rPr>
                <w:webHidden/>
                <w:rStyle w:val="IndexLink"/>
                <w:rtl w:val="true"/>
              </w:rPr>
              <w:t>فصل فی المکروهات</w:t>
            </w:r>
            <w:r>
              <w:rPr>
                <w:rStyle w:val="IndexLink"/>
                <w:rtl w:val="true"/>
              </w:rPr>
              <w:tab/>
            </w:r>
            <w:r>
              <w:rPr>
                <w:rStyle w:val="IndexLink"/>
              </w:rPr>
              <w:t>429</w:t>
            </w:r>
          </w:hyperlink>
        </w:p>
        <w:p>
          <w:pPr>
            <w:pStyle w:val="Contents6"/>
            <w:tabs>
              <w:tab w:val="clear" w:pos="7609"/>
              <w:tab w:val="right" w:pos="9026" w:leader="dot"/>
            </w:tabs>
            <w:rPr/>
          </w:pPr>
          <w:hyperlink w:anchor="__RefHeading___Toc17174106_1280447820">
            <w:r>
              <w:rPr>
                <w:webHidden/>
                <w:rStyle w:val="IndexLink"/>
                <w:rtl w:val="true"/>
              </w:rPr>
              <w:t>فصل لا یحرم کراهة الموت</w:t>
            </w:r>
            <w:r>
              <w:rPr>
                <w:rStyle w:val="IndexLink"/>
                <w:rtl w:val="true"/>
              </w:rPr>
              <w:tab/>
            </w:r>
            <w:r>
              <w:rPr>
                <w:rStyle w:val="IndexLink"/>
              </w:rPr>
              <w:t>430</w:t>
            </w:r>
          </w:hyperlink>
        </w:p>
        <w:p>
          <w:pPr>
            <w:pStyle w:val="Contents6"/>
            <w:tabs>
              <w:tab w:val="clear" w:pos="7609"/>
              <w:tab w:val="right" w:pos="9026" w:leader="dot"/>
            </w:tabs>
            <w:rPr/>
          </w:pPr>
          <w:hyperlink w:anchor="__RefHeading___Toc17174108_1280447820">
            <w:r>
              <w:rPr>
                <w:webHidden/>
                <w:rStyle w:val="IndexLink"/>
                <w:rtl w:val="true"/>
              </w:rPr>
              <w:t>فصل الأعمال الواجبة المتعلقة بتجهیز المیت</w:t>
            </w:r>
            <w:r>
              <w:rPr>
                <w:rStyle w:val="IndexLink"/>
                <w:rtl w:val="true"/>
              </w:rPr>
              <w:tab/>
            </w:r>
            <w:r>
              <w:rPr>
                <w:rStyle w:val="IndexLink"/>
              </w:rPr>
              <w:t>430</w:t>
            </w:r>
          </w:hyperlink>
        </w:p>
        <w:p>
          <w:pPr>
            <w:pStyle w:val="Contents6"/>
            <w:tabs>
              <w:tab w:val="clear" w:pos="7609"/>
              <w:tab w:val="right" w:pos="9026" w:leader="dot"/>
            </w:tabs>
            <w:rPr/>
          </w:pPr>
          <w:hyperlink w:anchor="__RefHeading___Toc17174110_1280447820">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17174112_1280447820">
            <w:r>
              <w:rPr>
                <w:webHidden/>
                <w:rStyle w:val="IndexLink"/>
              </w:rPr>
              <w:t>1</w:t>
            </w:r>
            <w:r>
              <w:rPr>
                <w:rStyle w:val="IndexLink"/>
                <w:rtl w:val="true"/>
              </w:rPr>
              <w:t xml:space="preserve"> </w:t>
            </w:r>
            <w:r>
              <w:rPr>
                <w:rStyle w:val="IndexLink"/>
                <w:rtl w:val="true"/>
              </w:rPr>
              <w:t>مسألة الإذن أعم من الصریح و الفحوی</w:t>
            </w:r>
            <w:r>
              <w:rPr>
                <w:rStyle w:val="IndexLink"/>
                <w:rtl w:val="true"/>
              </w:rPr>
              <w:tab/>
            </w:r>
            <w:r>
              <w:rPr>
                <w:rStyle w:val="IndexLink"/>
              </w:rPr>
              <w:t>430</w:t>
            </w:r>
          </w:hyperlink>
        </w:p>
        <w:p>
          <w:pPr>
            <w:pStyle w:val="Contents6"/>
            <w:tabs>
              <w:tab w:val="clear" w:pos="7609"/>
              <w:tab w:val="right" w:pos="9026" w:leader="dot"/>
            </w:tabs>
            <w:rPr/>
          </w:pPr>
          <w:hyperlink w:anchor="__RefHeading___Toc17174114_1280447820">
            <w:r>
              <w:rPr>
                <w:webHidden/>
                <w:rStyle w:val="IndexLink"/>
              </w:rPr>
              <w:t>2</w:t>
            </w:r>
            <w:r>
              <w:rPr>
                <w:rStyle w:val="IndexLink"/>
                <w:rtl w:val="true"/>
              </w:rPr>
              <w:t xml:space="preserve"> </w:t>
            </w:r>
            <w:r>
              <w:rPr>
                <w:rStyle w:val="IndexLink"/>
                <w:rtl w:val="true"/>
              </w:rPr>
              <w:t>مسألة إذا علم بمباشرة بعض المکلفین یسقط وجوب المبادرة</w:t>
            </w:r>
            <w:r>
              <w:rPr>
                <w:rStyle w:val="IndexLink"/>
                <w:rtl w:val="true"/>
              </w:rPr>
              <w:tab/>
            </w:r>
            <w:r>
              <w:rPr>
                <w:rStyle w:val="IndexLink"/>
              </w:rPr>
              <w:t>430</w:t>
            </w:r>
          </w:hyperlink>
        </w:p>
        <w:p>
          <w:pPr>
            <w:pStyle w:val="Contents6"/>
            <w:tabs>
              <w:tab w:val="clear" w:pos="7609"/>
              <w:tab w:val="right" w:pos="9026" w:leader="dot"/>
            </w:tabs>
            <w:rPr/>
          </w:pPr>
          <w:hyperlink w:anchor="__RefHeading___Toc17174116_1280447820">
            <w:r>
              <w:rPr>
                <w:webHidden/>
                <w:rStyle w:val="IndexLink"/>
              </w:rPr>
              <w:t>3</w:t>
            </w:r>
            <w:r>
              <w:rPr>
                <w:rStyle w:val="IndexLink"/>
                <w:rtl w:val="true"/>
              </w:rPr>
              <w:t xml:space="preserve"> </w:t>
            </w:r>
            <w:r>
              <w:rPr>
                <w:rStyle w:val="IndexLink"/>
                <w:rtl w:val="true"/>
              </w:rPr>
              <w:t>مسألة الظن بمباشرة الغیر لا یسقط وجوب المبادرة</w:t>
            </w:r>
            <w:r>
              <w:rPr>
                <w:rStyle w:val="IndexLink"/>
                <w:rtl w:val="true"/>
              </w:rPr>
              <w:tab/>
            </w:r>
            <w:r>
              <w:rPr>
                <w:rStyle w:val="IndexLink"/>
              </w:rPr>
              <w:t>431</w:t>
            </w:r>
          </w:hyperlink>
        </w:p>
        <w:p>
          <w:pPr>
            <w:pStyle w:val="Contents6"/>
            <w:tabs>
              <w:tab w:val="clear" w:pos="7609"/>
              <w:tab w:val="right" w:pos="9026" w:leader="dot"/>
            </w:tabs>
            <w:rPr/>
          </w:pPr>
          <w:hyperlink w:anchor="__RefHeading___Toc17174118_1280447820">
            <w:r>
              <w:rPr>
                <w:webHidden/>
                <w:rStyle w:val="IndexLink"/>
              </w:rPr>
              <w:t>4</w:t>
            </w:r>
            <w:r>
              <w:rPr>
                <w:rStyle w:val="IndexLink"/>
                <w:rtl w:val="true"/>
              </w:rPr>
              <w:t xml:space="preserve"> </w:t>
            </w:r>
            <w:r>
              <w:rPr>
                <w:rStyle w:val="IndexLink"/>
                <w:rtl w:val="true"/>
              </w:rPr>
              <w:t>مسألة إذا علم صدور الفعل عن غیره سقط عنه التکلیف ما لم یعلم بطلانه</w:t>
            </w:r>
            <w:r>
              <w:rPr>
                <w:rStyle w:val="IndexLink"/>
                <w:rtl w:val="true"/>
              </w:rPr>
              <w:tab/>
            </w:r>
            <w:r>
              <w:rPr>
                <w:rStyle w:val="IndexLink"/>
              </w:rPr>
              <w:t>431</w:t>
            </w:r>
          </w:hyperlink>
        </w:p>
        <w:p>
          <w:pPr>
            <w:pStyle w:val="Contents6"/>
            <w:tabs>
              <w:tab w:val="clear" w:pos="7609"/>
              <w:tab w:val="right" w:pos="9026" w:leader="dot"/>
            </w:tabs>
            <w:rPr/>
          </w:pPr>
          <w:hyperlink w:anchor="__RefHeading___Toc17174120_1280447820">
            <w:r>
              <w:rPr>
                <w:webHidden/>
                <w:rStyle w:val="IndexLink"/>
              </w:rPr>
              <w:t>5</w:t>
            </w:r>
            <w:r>
              <w:rPr>
                <w:rStyle w:val="IndexLink"/>
                <w:rtl w:val="true"/>
              </w:rPr>
              <w:t xml:space="preserve"> </w:t>
            </w:r>
            <w:r>
              <w:rPr>
                <w:rStyle w:val="IndexLink"/>
                <w:rtl w:val="true"/>
              </w:rPr>
              <w:t>مسألة کل ما لم یکن من تجهیز المیت مشروطا بقصد القربة</w:t>
            </w:r>
            <w:r>
              <w:rPr>
                <w:rStyle w:val="IndexLink"/>
                <w:rtl w:val="true"/>
              </w:rPr>
              <w:tab/>
            </w:r>
            <w:r>
              <w:rPr>
                <w:rStyle w:val="IndexLink"/>
              </w:rPr>
              <w:t>431</w:t>
            </w:r>
          </w:hyperlink>
        </w:p>
        <w:p>
          <w:pPr>
            <w:pStyle w:val="Contents6"/>
            <w:tabs>
              <w:tab w:val="clear" w:pos="7609"/>
              <w:tab w:val="right" w:pos="9026" w:leader="dot"/>
            </w:tabs>
            <w:rPr/>
          </w:pPr>
          <w:hyperlink w:anchor="__RefHeading___Toc17174122_1280447820">
            <w:r>
              <w:rPr>
                <w:webHidden/>
                <w:rStyle w:val="IndexLink"/>
                <w:rtl w:val="true"/>
              </w:rPr>
              <w:t>فصل فی مراتب الأولیاء</w:t>
            </w:r>
            <w:r>
              <w:rPr>
                <w:rStyle w:val="IndexLink"/>
                <w:rtl w:val="true"/>
              </w:rPr>
              <w:tab/>
            </w:r>
            <w:r>
              <w:rPr>
                <w:rStyle w:val="IndexLink"/>
              </w:rPr>
              <w:t>431</w:t>
            </w:r>
          </w:hyperlink>
        </w:p>
        <w:p>
          <w:pPr>
            <w:pStyle w:val="Contents6"/>
            <w:tabs>
              <w:tab w:val="clear" w:pos="7609"/>
              <w:tab w:val="right" w:pos="9026" w:leader="dot"/>
            </w:tabs>
            <w:rPr/>
          </w:pPr>
          <w:hyperlink w:anchor="__RefHeading___Toc17174124_1280447820">
            <w:r>
              <w:rPr>
                <w:webHidden/>
                <w:rStyle w:val="IndexLink"/>
              </w:rPr>
              <w:t>1</w:t>
            </w:r>
            <w:r>
              <w:rPr>
                <w:rStyle w:val="IndexLink"/>
                <w:rtl w:val="true"/>
              </w:rPr>
              <w:t xml:space="preserve"> </w:t>
            </w:r>
            <w:r>
              <w:rPr>
                <w:rStyle w:val="IndexLink"/>
                <w:rtl w:val="true"/>
              </w:rPr>
              <w:t>مسألة الزوج أولی بزوجته من جمیع أقاربها</w:t>
            </w:r>
            <w:r>
              <w:rPr>
                <w:rStyle w:val="IndexLink"/>
                <w:rtl w:val="true"/>
              </w:rPr>
              <w:tab/>
            </w:r>
            <w:r>
              <w:rPr>
                <w:rStyle w:val="IndexLink"/>
              </w:rPr>
              <w:t>431</w:t>
            </w:r>
          </w:hyperlink>
        </w:p>
        <w:p>
          <w:pPr>
            <w:pStyle w:val="Contents6"/>
            <w:tabs>
              <w:tab w:val="clear" w:pos="7609"/>
              <w:tab w:val="right" w:pos="9026" w:leader="dot"/>
            </w:tabs>
            <w:rPr/>
          </w:pPr>
          <w:hyperlink w:anchor="__RefHeading___Toc17174126_1280447820">
            <w:r>
              <w:rPr>
                <w:webHidden/>
                <w:rStyle w:val="IndexLink"/>
              </w:rPr>
              <w:t>2</w:t>
            </w:r>
            <w:r>
              <w:rPr>
                <w:rStyle w:val="IndexLink"/>
                <w:rtl w:val="true"/>
              </w:rPr>
              <w:t xml:space="preserve"> </w:t>
            </w:r>
            <w:r>
              <w:rPr>
                <w:rStyle w:val="IndexLink"/>
                <w:rtl w:val="true"/>
              </w:rPr>
              <w:t>مسألة فی کل طبقة الذکور مقدمون علی الإناث</w:t>
            </w:r>
            <w:r>
              <w:rPr>
                <w:rStyle w:val="IndexLink"/>
                <w:rtl w:val="true"/>
              </w:rPr>
              <w:tab/>
            </w:r>
            <w:r>
              <w:rPr>
                <w:rStyle w:val="IndexLink"/>
              </w:rPr>
              <w:t>432</w:t>
            </w:r>
          </w:hyperlink>
        </w:p>
        <w:p>
          <w:pPr>
            <w:pStyle w:val="Contents6"/>
            <w:tabs>
              <w:tab w:val="clear" w:pos="7609"/>
              <w:tab w:val="right" w:pos="9026" w:leader="dot"/>
            </w:tabs>
            <w:rPr/>
          </w:pPr>
          <w:hyperlink w:anchor="__RefHeading___Toc17174128_1280447820">
            <w:r>
              <w:rPr>
                <w:webHidden/>
                <w:rStyle w:val="IndexLink"/>
              </w:rPr>
              <w:t>3</w:t>
            </w:r>
            <w:r>
              <w:rPr>
                <w:rStyle w:val="IndexLink"/>
                <w:rtl w:val="true"/>
              </w:rPr>
              <w:t xml:space="preserve"> </w:t>
            </w:r>
            <w:r>
              <w:rPr>
                <w:rStyle w:val="IndexLink"/>
                <w:rtl w:val="true"/>
              </w:rPr>
              <w:t>مسألة إذا لم یکن فی طبقة ذکور فالولایة للإناث</w:t>
            </w:r>
            <w:r>
              <w:rPr>
                <w:rStyle w:val="IndexLink"/>
                <w:rtl w:val="true"/>
              </w:rPr>
              <w:tab/>
            </w:r>
            <w:r>
              <w:rPr>
                <w:rStyle w:val="IndexLink"/>
              </w:rPr>
              <w:t>432</w:t>
            </w:r>
          </w:hyperlink>
        </w:p>
        <w:p>
          <w:pPr>
            <w:pStyle w:val="Contents6"/>
            <w:tabs>
              <w:tab w:val="clear" w:pos="7609"/>
              <w:tab w:val="right" w:pos="9026" w:leader="dot"/>
            </w:tabs>
            <w:rPr/>
          </w:pPr>
          <w:hyperlink w:anchor="__RefHeading___Toc17174130_1280447820">
            <w:r>
              <w:rPr>
                <w:webHidden/>
                <w:rStyle w:val="IndexLink"/>
              </w:rPr>
              <w:t>4</w:t>
            </w:r>
            <w:r>
              <w:rPr>
                <w:rStyle w:val="IndexLink"/>
                <w:rtl w:val="true"/>
              </w:rPr>
              <w:t xml:space="preserve"> </w:t>
            </w:r>
            <w:r>
              <w:rPr>
                <w:rStyle w:val="IndexLink"/>
                <w:rtl w:val="true"/>
              </w:rPr>
              <w:t>مسألة إذا کان للمیت أم و أولاد ذکور فالأم أولی</w:t>
            </w:r>
            <w:r>
              <w:rPr>
                <w:rStyle w:val="IndexLink"/>
                <w:rtl w:val="true"/>
              </w:rPr>
              <w:tab/>
            </w:r>
            <w:r>
              <w:rPr>
                <w:rStyle w:val="IndexLink"/>
              </w:rPr>
              <w:t>433</w:t>
            </w:r>
          </w:hyperlink>
        </w:p>
        <w:p>
          <w:pPr>
            <w:pStyle w:val="Contents6"/>
            <w:tabs>
              <w:tab w:val="clear" w:pos="7609"/>
              <w:tab w:val="right" w:pos="9026" w:leader="dot"/>
            </w:tabs>
            <w:rPr/>
          </w:pPr>
          <w:hyperlink w:anchor="__RefHeading___Toc17174132_1280447820">
            <w:r>
              <w:rPr>
                <w:webHidden/>
                <w:rStyle w:val="IndexLink"/>
              </w:rPr>
              <w:t>5</w:t>
            </w:r>
            <w:r>
              <w:rPr>
                <w:rStyle w:val="IndexLink"/>
                <w:rtl w:val="true"/>
              </w:rPr>
              <w:t xml:space="preserve"> </w:t>
            </w:r>
            <w:r>
              <w:rPr>
                <w:rStyle w:val="IndexLink"/>
                <w:rtl w:val="true"/>
              </w:rPr>
              <w:t>مسألة إذا لم یکن فی بعض المراتب إلا الصبی أو المجنون أو الغائب فالأحوط الجمع بین إذن الحاکم و المرتبة المتأخرة</w:t>
            </w:r>
            <w:r>
              <w:rPr>
                <w:rStyle w:val="IndexLink"/>
                <w:rtl w:val="true"/>
              </w:rPr>
              <w:tab/>
            </w:r>
            <w:r>
              <w:rPr>
                <w:rStyle w:val="IndexLink"/>
              </w:rPr>
              <w:t>433</w:t>
            </w:r>
          </w:hyperlink>
        </w:p>
        <w:p>
          <w:pPr>
            <w:pStyle w:val="Contents6"/>
            <w:tabs>
              <w:tab w:val="clear" w:pos="7609"/>
              <w:tab w:val="right" w:pos="9026" w:leader="dot"/>
            </w:tabs>
            <w:rPr/>
          </w:pPr>
          <w:hyperlink w:anchor="__RefHeading___Toc17174134_1280447820">
            <w:r>
              <w:rPr>
                <w:webHidden/>
                <w:rStyle w:val="IndexLink"/>
              </w:rPr>
              <w:t>6</w:t>
            </w:r>
            <w:r>
              <w:rPr>
                <w:rStyle w:val="IndexLink"/>
                <w:rtl w:val="true"/>
              </w:rPr>
              <w:t xml:space="preserve"> </w:t>
            </w:r>
            <w:r>
              <w:rPr>
                <w:rStyle w:val="IndexLink"/>
                <w:rtl w:val="true"/>
              </w:rPr>
              <w:t>مسألة إذا کان أهل مرتبة واحدة متعددین یشترکون فی الولایة</w:t>
            </w:r>
            <w:r>
              <w:rPr>
                <w:rStyle w:val="IndexLink"/>
                <w:rtl w:val="true"/>
              </w:rPr>
              <w:tab/>
            </w:r>
            <w:r>
              <w:rPr>
                <w:rStyle w:val="IndexLink"/>
              </w:rPr>
              <w:t>433</w:t>
            </w:r>
          </w:hyperlink>
        </w:p>
        <w:p>
          <w:pPr>
            <w:pStyle w:val="Contents6"/>
            <w:tabs>
              <w:tab w:val="clear" w:pos="7609"/>
              <w:tab w:val="right" w:pos="9026" w:leader="dot"/>
            </w:tabs>
            <w:rPr/>
          </w:pPr>
          <w:hyperlink w:anchor="__RefHeading___Toc17174136_1280447820">
            <w:r>
              <w:rPr>
                <w:webHidden/>
                <w:rStyle w:val="IndexLink"/>
              </w:rPr>
              <w:t>7</w:t>
            </w:r>
            <w:r>
              <w:rPr>
                <w:rStyle w:val="IndexLink"/>
                <w:rtl w:val="true"/>
              </w:rPr>
              <w:t xml:space="preserve"> </w:t>
            </w:r>
            <w:r>
              <w:rPr>
                <w:rStyle w:val="IndexLink"/>
                <w:rtl w:val="true"/>
              </w:rPr>
              <w:t>مسألة إذا أوصی المیت فی تجهیزه إلی غیر الولی ذکر بعضهم عدم نفوذها</w:t>
            </w:r>
            <w:r>
              <w:rPr>
                <w:rStyle w:val="IndexLink"/>
                <w:rtl w:val="true"/>
              </w:rPr>
              <w:tab/>
            </w:r>
            <w:r>
              <w:rPr>
                <w:rStyle w:val="IndexLink"/>
              </w:rPr>
              <w:t>433</w:t>
            </w:r>
          </w:hyperlink>
        </w:p>
        <w:p>
          <w:pPr>
            <w:pStyle w:val="Contents6"/>
            <w:tabs>
              <w:tab w:val="clear" w:pos="7609"/>
              <w:tab w:val="right" w:pos="9026" w:leader="dot"/>
            </w:tabs>
            <w:rPr/>
          </w:pPr>
          <w:hyperlink w:anchor="__RefHeading___Toc17174138_1280447820">
            <w:r>
              <w:rPr>
                <w:webHidden/>
                <w:rStyle w:val="IndexLink"/>
              </w:rPr>
              <w:t>8</w:t>
            </w:r>
            <w:r>
              <w:rPr>
                <w:rStyle w:val="IndexLink"/>
                <w:rtl w:val="true"/>
              </w:rPr>
              <w:t xml:space="preserve"> </w:t>
            </w:r>
            <w:r>
              <w:rPr>
                <w:rStyle w:val="IndexLink"/>
                <w:rtl w:val="true"/>
              </w:rPr>
              <w:t>مسألة إذا رجع الولی عن إذنه فی أثناء العمل لا یجوز للمأذون الإتمام</w:t>
            </w:r>
            <w:r>
              <w:rPr>
                <w:rStyle w:val="IndexLink"/>
                <w:rtl w:val="true"/>
              </w:rPr>
              <w:tab/>
            </w:r>
            <w:r>
              <w:rPr>
                <w:rStyle w:val="IndexLink"/>
              </w:rPr>
              <w:t>434</w:t>
            </w:r>
          </w:hyperlink>
        </w:p>
        <w:p>
          <w:pPr>
            <w:pStyle w:val="Contents6"/>
            <w:tabs>
              <w:tab w:val="clear" w:pos="7609"/>
              <w:tab w:val="right" w:pos="9026" w:leader="dot"/>
            </w:tabs>
            <w:rPr/>
          </w:pPr>
          <w:hyperlink w:anchor="__RefHeading___Toc17174140_1280447820">
            <w:r>
              <w:rPr>
                <w:webHidden/>
                <w:rStyle w:val="IndexLink"/>
              </w:rPr>
              <w:t>9</w:t>
            </w:r>
            <w:r>
              <w:rPr>
                <w:rStyle w:val="IndexLink"/>
                <w:rtl w:val="true"/>
              </w:rPr>
              <w:t xml:space="preserve"> </w:t>
            </w:r>
            <w:r>
              <w:rPr>
                <w:rStyle w:val="IndexLink"/>
                <w:rtl w:val="true"/>
              </w:rPr>
              <w:t>مسألة إذا حضر الغائب أو بلغ الصبی أو أفاق المجنون بعد تمام العمل</w:t>
            </w:r>
            <w:r>
              <w:rPr>
                <w:rStyle w:val="IndexLink"/>
                <w:rtl w:val="true"/>
              </w:rPr>
              <w:tab/>
            </w:r>
            <w:r>
              <w:rPr>
                <w:rStyle w:val="IndexLink"/>
              </w:rPr>
              <w:t>434</w:t>
            </w:r>
          </w:hyperlink>
        </w:p>
        <w:p>
          <w:pPr>
            <w:pStyle w:val="Contents6"/>
            <w:tabs>
              <w:tab w:val="clear" w:pos="7609"/>
              <w:tab w:val="right" w:pos="9026" w:leader="dot"/>
            </w:tabs>
            <w:rPr/>
          </w:pPr>
          <w:hyperlink w:anchor="__RefHeading___Toc17174142_1280447820">
            <w:r>
              <w:rPr>
                <w:webHidden/>
                <w:rStyle w:val="IndexLink"/>
              </w:rPr>
              <w:t>10</w:t>
            </w:r>
            <w:r>
              <w:rPr>
                <w:rStyle w:val="IndexLink"/>
                <w:rtl w:val="true"/>
              </w:rPr>
              <w:t xml:space="preserve"> </w:t>
            </w:r>
            <w:r>
              <w:rPr>
                <w:rStyle w:val="IndexLink"/>
                <w:rtl w:val="true"/>
              </w:rPr>
              <w:t>مسألة إذا ادعی شخص کونه ولیا أو مأذونا من قبله أو وصیا</w:t>
            </w:r>
            <w:r>
              <w:rPr>
                <w:rStyle w:val="IndexLink"/>
                <w:rtl w:val="true"/>
              </w:rPr>
              <w:tab/>
            </w:r>
            <w:r>
              <w:rPr>
                <w:rStyle w:val="IndexLink"/>
              </w:rPr>
              <w:t>434</w:t>
            </w:r>
          </w:hyperlink>
        </w:p>
        <w:p>
          <w:pPr>
            <w:pStyle w:val="Contents6"/>
            <w:tabs>
              <w:tab w:val="clear" w:pos="7609"/>
              <w:tab w:val="right" w:pos="9026" w:leader="dot"/>
            </w:tabs>
            <w:rPr/>
          </w:pPr>
          <w:hyperlink w:anchor="__RefHeading___Toc17174144_1280447820">
            <w:r>
              <w:rPr>
                <w:webHidden/>
                <w:rStyle w:val="IndexLink"/>
              </w:rPr>
              <w:t>11</w:t>
            </w:r>
            <w:r>
              <w:rPr>
                <w:rStyle w:val="IndexLink"/>
                <w:rtl w:val="true"/>
              </w:rPr>
              <w:t xml:space="preserve"> </w:t>
            </w:r>
            <w:r>
              <w:rPr>
                <w:rStyle w:val="IndexLink"/>
                <w:rtl w:val="true"/>
              </w:rPr>
              <w:t>مسألة إذا أکره الولی أو غیره شخصا علی التغسیل أو الصلاة علی المیت</w:t>
            </w:r>
            <w:r>
              <w:rPr>
                <w:rStyle w:val="IndexLink"/>
                <w:rtl w:val="true"/>
              </w:rPr>
              <w:tab/>
            </w:r>
            <w:r>
              <w:rPr>
                <w:rStyle w:val="IndexLink"/>
              </w:rPr>
              <w:t>434</w:t>
            </w:r>
          </w:hyperlink>
        </w:p>
        <w:p>
          <w:pPr>
            <w:pStyle w:val="Contents6"/>
            <w:tabs>
              <w:tab w:val="clear" w:pos="7609"/>
              <w:tab w:val="right" w:pos="9026" w:leader="dot"/>
            </w:tabs>
            <w:rPr/>
          </w:pPr>
          <w:hyperlink w:anchor="__RefHeading___Toc17174146_1280447820">
            <w:r>
              <w:rPr>
                <w:webHidden/>
                <w:rStyle w:val="IndexLink"/>
              </w:rPr>
              <w:t>12</w:t>
            </w:r>
            <w:r>
              <w:rPr>
                <w:rStyle w:val="IndexLink"/>
                <w:rtl w:val="true"/>
              </w:rPr>
              <w:t xml:space="preserve"> </w:t>
            </w:r>
            <w:r>
              <w:rPr>
                <w:rStyle w:val="IndexLink"/>
                <w:rtl w:val="true"/>
              </w:rPr>
              <w:t>مسألة حاصل ترتیب الأولیاء أن الزوج مقدم علی غیره</w:t>
            </w:r>
            <w:r>
              <w:rPr>
                <w:rStyle w:val="IndexLink"/>
                <w:rtl w:val="true"/>
              </w:rPr>
              <w:tab/>
            </w:r>
            <w:r>
              <w:rPr>
                <w:rStyle w:val="IndexLink"/>
              </w:rPr>
              <w:t>434</w:t>
            </w:r>
          </w:hyperlink>
        </w:p>
        <w:p>
          <w:pPr>
            <w:pStyle w:val="Contents6"/>
            <w:tabs>
              <w:tab w:val="clear" w:pos="7609"/>
              <w:tab w:val="right" w:pos="9026" w:leader="dot"/>
            </w:tabs>
            <w:rPr/>
          </w:pPr>
          <w:hyperlink w:anchor="__RefHeading___Toc17174148_1280447820">
            <w:r>
              <w:rPr>
                <w:webHidden/>
                <w:rStyle w:val="IndexLink"/>
                <w:rtl w:val="true"/>
              </w:rPr>
              <w:t>فصل فی تغسیل المیت</w:t>
            </w:r>
            <w:r>
              <w:rPr>
                <w:rStyle w:val="IndexLink"/>
                <w:rtl w:val="true"/>
              </w:rPr>
              <w:tab/>
            </w:r>
            <w:r>
              <w:rPr>
                <w:rStyle w:val="IndexLink"/>
              </w:rPr>
              <w:t>435</w:t>
            </w:r>
          </w:hyperlink>
        </w:p>
        <w:p>
          <w:pPr>
            <w:pStyle w:val="Contents6"/>
            <w:tabs>
              <w:tab w:val="clear" w:pos="7609"/>
              <w:tab w:val="right" w:pos="9026" w:leader="dot"/>
            </w:tabs>
            <w:rPr/>
          </w:pPr>
          <w:hyperlink w:anchor="__RefHeading___Toc17174150_1280447820">
            <w:r>
              <w:rPr>
                <w:webHidden/>
                <w:rStyle w:val="IndexLink"/>
                <w:rtl w:val="true"/>
              </w:rPr>
              <w:t>فصل یجب فی الغسل نیة القربة</w:t>
            </w:r>
            <w:r>
              <w:rPr>
                <w:rStyle w:val="IndexLink"/>
                <w:rtl w:val="true"/>
              </w:rPr>
              <w:tab/>
            </w:r>
            <w:r>
              <w:rPr>
                <w:rStyle w:val="IndexLink"/>
              </w:rPr>
              <w:t>436</w:t>
            </w:r>
          </w:hyperlink>
        </w:p>
        <w:p>
          <w:pPr>
            <w:pStyle w:val="Contents6"/>
            <w:tabs>
              <w:tab w:val="clear" w:pos="7609"/>
              <w:tab w:val="right" w:pos="9026" w:leader="dot"/>
            </w:tabs>
            <w:rPr/>
          </w:pPr>
          <w:hyperlink w:anchor="__RefHeading___Toc17174152_1280447820">
            <w:r>
              <w:rPr>
                <w:webHidden/>
                <w:rStyle w:val="IndexLink"/>
                <w:rtl w:val="true"/>
              </w:rPr>
              <w:t>فصل یجب المماثلة بین الغاسل و المیت</w:t>
            </w:r>
            <w:r>
              <w:rPr>
                <w:rStyle w:val="IndexLink"/>
                <w:rtl w:val="true"/>
              </w:rPr>
              <w:tab/>
            </w:r>
            <w:r>
              <w:rPr>
                <w:rStyle w:val="IndexLink"/>
              </w:rPr>
              <w:t>437</w:t>
            </w:r>
          </w:hyperlink>
        </w:p>
        <w:p>
          <w:pPr>
            <w:pStyle w:val="Contents6"/>
            <w:tabs>
              <w:tab w:val="clear" w:pos="7609"/>
              <w:tab w:val="right" w:pos="9026" w:leader="dot"/>
            </w:tabs>
            <w:rPr/>
          </w:pPr>
          <w:hyperlink w:anchor="__RefHeading___Toc17174154_1280447820">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17174156_1280447820">
            <w:r>
              <w:rPr>
                <w:webHidden/>
                <w:rStyle w:val="IndexLink"/>
              </w:rPr>
              <w:t>1</w:t>
            </w:r>
            <w:r>
              <w:rPr>
                <w:rStyle w:val="IndexLink"/>
                <w:rtl w:val="true"/>
              </w:rPr>
              <w:t xml:space="preserve"> </w:t>
            </w:r>
            <w:r>
              <w:rPr>
                <w:rStyle w:val="IndexLink"/>
                <w:rtl w:val="true"/>
              </w:rPr>
              <w:t>مسألة الخنثی المشکل إذا لم یکن عمرها أزید من ثلاث سنین فلا إشکال فیها</w:t>
            </w:r>
            <w:r>
              <w:rPr>
                <w:rStyle w:val="IndexLink"/>
                <w:rtl w:val="true"/>
              </w:rPr>
              <w:tab/>
            </w:r>
            <w:r>
              <w:rPr>
                <w:rStyle w:val="IndexLink"/>
              </w:rPr>
              <w:t>438</w:t>
            </w:r>
          </w:hyperlink>
        </w:p>
        <w:p>
          <w:pPr>
            <w:pStyle w:val="Contents6"/>
            <w:tabs>
              <w:tab w:val="clear" w:pos="7609"/>
              <w:tab w:val="right" w:pos="9026" w:leader="dot"/>
            </w:tabs>
            <w:rPr/>
          </w:pPr>
          <w:hyperlink w:anchor="__RefHeading___Toc17174158_1280447820">
            <w:r>
              <w:rPr>
                <w:webHidden/>
                <w:rStyle w:val="IndexLink"/>
              </w:rPr>
              <w:t>2</w:t>
            </w:r>
            <w:r>
              <w:rPr>
                <w:rStyle w:val="IndexLink"/>
                <w:rtl w:val="true"/>
              </w:rPr>
              <w:t xml:space="preserve"> </w:t>
            </w:r>
            <w:r>
              <w:rPr>
                <w:rStyle w:val="IndexLink"/>
                <w:rtl w:val="true"/>
              </w:rPr>
              <w:t>مسألة إذا کان میت أو عضو من میت مشتبها بین الذکر و الأنثی</w:t>
            </w:r>
            <w:r>
              <w:rPr>
                <w:rStyle w:val="IndexLink"/>
                <w:rtl w:val="true"/>
              </w:rPr>
              <w:tab/>
            </w:r>
            <w:r>
              <w:rPr>
                <w:rStyle w:val="IndexLink"/>
              </w:rPr>
              <w:t>439</w:t>
            </w:r>
          </w:hyperlink>
        </w:p>
        <w:p>
          <w:pPr>
            <w:pStyle w:val="Contents6"/>
            <w:tabs>
              <w:tab w:val="clear" w:pos="7609"/>
              <w:tab w:val="right" w:pos="9026" w:leader="dot"/>
            </w:tabs>
            <w:rPr/>
          </w:pPr>
          <w:hyperlink w:anchor="__RefHeading___Toc17174160_1280447820">
            <w:r>
              <w:rPr>
                <w:webHidden/>
                <w:rStyle w:val="IndexLink"/>
              </w:rPr>
              <w:t>3</w:t>
            </w:r>
            <w:r>
              <w:rPr>
                <w:rStyle w:val="IndexLink"/>
                <w:rtl w:val="true"/>
              </w:rPr>
              <w:t xml:space="preserve"> </w:t>
            </w:r>
            <w:r>
              <w:rPr>
                <w:rStyle w:val="IndexLink"/>
                <w:rtl w:val="true"/>
              </w:rPr>
              <w:t>مسألة إذا انحصر المماثل فی الکافر أو الکافرة من أهل الکتاب</w:t>
            </w:r>
            <w:r>
              <w:rPr>
                <w:rStyle w:val="IndexLink"/>
                <w:rtl w:val="true"/>
              </w:rPr>
              <w:tab/>
            </w:r>
            <w:r>
              <w:rPr>
                <w:rStyle w:val="IndexLink"/>
              </w:rPr>
              <w:t>439</w:t>
            </w:r>
          </w:hyperlink>
        </w:p>
        <w:p>
          <w:pPr>
            <w:pStyle w:val="Contents6"/>
            <w:tabs>
              <w:tab w:val="clear" w:pos="7609"/>
              <w:tab w:val="right" w:pos="9026" w:leader="dot"/>
            </w:tabs>
            <w:rPr/>
          </w:pPr>
          <w:hyperlink w:anchor="__RefHeading___Toc17174162_1280447820">
            <w:r>
              <w:rPr>
                <w:webHidden/>
                <w:rStyle w:val="IndexLink"/>
              </w:rPr>
              <w:t>4</w:t>
            </w:r>
            <w:r>
              <w:rPr>
                <w:rStyle w:val="IndexLink"/>
                <w:rtl w:val="true"/>
              </w:rPr>
              <w:t xml:space="preserve"> </w:t>
            </w:r>
            <w:r>
              <w:rPr>
                <w:rStyle w:val="IndexLink"/>
                <w:rtl w:val="true"/>
              </w:rPr>
              <w:t>مسألة إذا لم یکن مماثل حتی الکتابی و الکتابیة سقط الغسل</w:t>
            </w:r>
            <w:r>
              <w:rPr>
                <w:rStyle w:val="IndexLink"/>
                <w:rtl w:val="true"/>
              </w:rPr>
              <w:tab/>
            </w:r>
            <w:r>
              <w:rPr>
                <w:rStyle w:val="IndexLink"/>
              </w:rPr>
              <w:t>440</w:t>
            </w:r>
          </w:hyperlink>
        </w:p>
        <w:p>
          <w:pPr>
            <w:pStyle w:val="Contents6"/>
            <w:tabs>
              <w:tab w:val="clear" w:pos="7609"/>
              <w:tab w:val="right" w:pos="9026" w:leader="dot"/>
            </w:tabs>
            <w:rPr/>
          </w:pPr>
          <w:hyperlink w:anchor="__RefHeading___Toc17174164_1280447820">
            <w:r>
              <w:rPr>
                <w:webHidden/>
                <w:rStyle w:val="IndexLink"/>
              </w:rPr>
              <w:t>5</w:t>
            </w:r>
            <w:r>
              <w:rPr>
                <w:rStyle w:val="IndexLink"/>
                <w:rtl w:val="true"/>
              </w:rPr>
              <w:t xml:space="preserve"> </w:t>
            </w:r>
            <w:r>
              <w:rPr>
                <w:rStyle w:val="IndexLink"/>
                <w:rtl w:val="true"/>
              </w:rPr>
              <w:t>مسألة یشترط فی المغسل أن یکون مسلما بالغا عاقلا اثنی عشریا</w:t>
            </w:r>
            <w:r>
              <w:rPr>
                <w:rStyle w:val="IndexLink"/>
                <w:rtl w:val="true"/>
              </w:rPr>
              <w:tab/>
            </w:r>
            <w:r>
              <w:rPr>
                <w:rStyle w:val="IndexLink"/>
              </w:rPr>
              <w:t>440</w:t>
            </w:r>
          </w:hyperlink>
        </w:p>
        <w:p>
          <w:pPr>
            <w:pStyle w:val="Contents6"/>
            <w:tabs>
              <w:tab w:val="clear" w:pos="7609"/>
              <w:tab w:val="right" w:pos="9026" w:leader="dot"/>
            </w:tabs>
            <w:rPr/>
          </w:pPr>
          <w:hyperlink w:anchor="__RefHeading___Toc17174166_1280447820">
            <w:r>
              <w:rPr>
                <w:webHidden/>
                <w:rStyle w:val="IndexLink"/>
                <w:rtl w:val="true"/>
              </w:rPr>
              <w:t>فصل قد عرفت سابقا وجوب تغسیل کل مسلم لکن یستثنی من ذلک طائفتان</w:t>
            </w:r>
            <w:r>
              <w:rPr>
                <w:rStyle w:val="IndexLink"/>
                <w:rtl w:val="true"/>
              </w:rPr>
              <w:tab/>
            </w:r>
            <w:r>
              <w:rPr>
                <w:rStyle w:val="IndexLink"/>
              </w:rPr>
              <w:t>440</w:t>
            </w:r>
          </w:hyperlink>
        </w:p>
        <w:p>
          <w:pPr>
            <w:pStyle w:val="Contents6"/>
            <w:tabs>
              <w:tab w:val="clear" w:pos="7609"/>
              <w:tab w:val="right" w:pos="9026" w:leader="dot"/>
            </w:tabs>
            <w:rPr/>
          </w:pPr>
          <w:hyperlink w:anchor="__RefHeading___Toc17174168_1280447820">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17174170_1280447820">
            <w:r>
              <w:rPr>
                <w:webHidden/>
                <w:rStyle w:val="IndexLink"/>
              </w:rPr>
              <w:t>6</w:t>
            </w:r>
            <w:r>
              <w:rPr>
                <w:rStyle w:val="IndexLink"/>
                <w:rtl w:val="true"/>
              </w:rPr>
              <w:t xml:space="preserve"> </w:t>
            </w:r>
            <w:r>
              <w:rPr>
                <w:rStyle w:val="IndexLink"/>
                <w:rtl w:val="true"/>
              </w:rPr>
              <w:t>مسألة سقوط الغسل عن الشهید و المقتول بالرجم أو القصاص من باب العزیمة لا الرخصة</w:t>
            </w:r>
            <w:r>
              <w:rPr>
                <w:rStyle w:val="IndexLink"/>
                <w:rtl w:val="true"/>
              </w:rPr>
              <w:tab/>
            </w:r>
            <w:r>
              <w:rPr>
                <w:rStyle w:val="IndexLink"/>
              </w:rPr>
              <w:t>442</w:t>
            </w:r>
          </w:hyperlink>
        </w:p>
        <w:p>
          <w:pPr>
            <w:pStyle w:val="Contents6"/>
            <w:tabs>
              <w:tab w:val="clear" w:pos="7609"/>
              <w:tab w:val="right" w:pos="9026" w:leader="dot"/>
            </w:tabs>
            <w:rPr/>
          </w:pPr>
          <w:hyperlink w:anchor="__RefHeading___Toc17174172_1280447820">
            <w:r>
              <w:rPr>
                <w:webHidden/>
                <w:rStyle w:val="IndexLink"/>
              </w:rPr>
              <w:t>7</w:t>
            </w:r>
            <w:r>
              <w:rPr>
                <w:rStyle w:val="IndexLink"/>
                <w:rtl w:val="true"/>
              </w:rPr>
              <w:t xml:space="preserve"> </w:t>
            </w:r>
            <w:r>
              <w:rPr>
                <w:rStyle w:val="IndexLink"/>
                <w:rtl w:val="true"/>
              </w:rPr>
              <w:t>مسألة إذا کان ثیاب الشهید للغیر و لم یرض بإبقائها تنزع</w:t>
            </w:r>
            <w:r>
              <w:rPr>
                <w:rStyle w:val="IndexLink"/>
                <w:rtl w:val="true"/>
              </w:rPr>
              <w:tab/>
            </w:r>
            <w:r>
              <w:rPr>
                <w:rStyle w:val="IndexLink"/>
              </w:rPr>
              <w:t>443</w:t>
            </w:r>
          </w:hyperlink>
        </w:p>
        <w:p>
          <w:pPr>
            <w:pStyle w:val="Contents6"/>
            <w:tabs>
              <w:tab w:val="clear" w:pos="7609"/>
              <w:tab w:val="right" w:pos="9026" w:leader="dot"/>
            </w:tabs>
            <w:rPr/>
          </w:pPr>
          <w:hyperlink w:anchor="__RefHeading___Toc17174174_1280447820">
            <w:r>
              <w:rPr>
                <w:webHidden/>
                <w:rStyle w:val="IndexLink"/>
              </w:rPr>
              <w:t>8</w:t>
            </w:r>
            <w:r>
              <w:rPr>
                <w:rStyle w:val="IndexLink"/>
                <w:rtl w:val="true"/>
              </w:rPr>
              <w:t xml:space="preserve"> </w:t>
            </w:r>
            <w:r>
              <w:rPr>
                <w:rStyle w:val="IndexLink"/>
                <w:rtl w:val="true"/>
              </w:rPr>
              <w:t>مسألة إذا وجد فی المعرکة میت لم یعلم أنه قتل شهیدا أم لا</w:t>
            </w:r>
            <w:r>
              <w:rPr>
                <w:rStyle w:val="IndexLink"/>
                <w:rtl w:val="true"/>
              </w:rPr>
              <w:tab/>
            </w:r>
            <w:r>
              <w:rPr>
                <w:rStyle w:val="IndexLink"/>
              </w:rPr>
              <w:t>443</w:t>
            </w:r>
          </w:hyperlink>
        </w:p>
        <w:p>
          <w:pPr>
            <w:pStyle w:val="Contents6"/>
            <w:tabs>
              <w:tab w:val="clear" w:pos="7609"/>
              <w:tab w:val="right" w:pos="9026" w:leader="dot"/>
            </w:tabs>
            <w:rPr/>
          </w:pPr>
          <w:hyperlink w:anchor="__RefHeading___Toc17174176_1280447820">
            <w:r>
              <w:rPr>
                <w:webHidden/>
                <w:rStyle w:val="IndexLink"/>
              </w:rPr>
              <w:t>9</w:t>
            </w:r>
            <w:r>
              <w:rPr>
                <w:rStyle w:val="IndexLink"/>
                <w:rtl w:val="true"/>
              </w:rPr>
              <w:t xml:space="preserve"> </w:t>
            </w:r>
            <w:r>
              <w:rPr>
                <w:rStyle w:val="IndexLink"/>
                <w:rtl w:val="true"/>
              </w:rPr>
              <w:t>مسألة من أطلق علیه الشهید فی الأخبار</w:t>
            </w:r>
            <w:r>
              <w:rPr>
                <w:rStyle w:val="IndexLink"/>
                <w:rtl w:val="true"/>
              </w:rPr>
              <w:tab/>
            </w:r>
            <w:r>
              <w:rPr>
                <w:rStyle w:val="IndexLink"/>
              </w:rPr>
              <w:t>443</w:t>
            </w:r>
          </w:hyperlink>
        </w:p>
        <w:p>
          <w:pPr>
            <w:pStyle w:val="Contents6"/>
            <w:tabs>
              <w:tab w:val="clear" w:pos="7609"/>
              <w:tab w:val="right" w:pos="9026" w:leader="dot"/>
            </w:tabs>
            <w:rPr/>
          </w:pPr>
          <w:hyperlink w:anchor="__RefHeading___Toc17174178_1280447820">
            <w:r>
              <w:rPr>
                <w:webHidden/>
                <w:rStyle w:val="IndexLink"/>
              </w:rPr>
              <w:t>10</w:t>
            </w:r>
            <w:r>
              <w:rPr>
                <w:rStyle w:val="IndexLink"/>
                <w:rtl w:val="true"/>
              </w:rPr>
              <w:t xml:space="preserve"> </w:t>
            </w:r>
            <w:r>
              <w:rPr>
                <w:rStyle w:val="IndexLink"/>
                <w:rtl w:val="true"/>
              </w:rPr>
              <w:t>مسألة إذا اشتبه المسلم بالکافر</w:t>
            </w:r>
            <w:r>
              <w:rPr>
                <w:rStyle w:val="IndexLink"/>
                <w:rtl w:val="true"/>
              </w:rPr>
              <w:tab/>
            </w:r>
            <w:r>
              <w:rPr>
                <w:rStyle w:val="IndexLink"/>
              </w:rPr>
              <w:t>443</w:t>
            </w:r>
          </w:hyperlink>
        </w:p>
        <w:p>
          <w:pPr>
            <w:pStyle w:val="Contents6"/>
            <w:tabs>
              <w:tab w:val="clear" w:pos="7609"/>
              <w:tab w:val="right" w:pos="9026" w:leader="dot"/>
            </w:tabs>
            <w:rPr/>
          </w:pPr>
          <w:hyperlink w:anchor="__RefHeading___Toc17174180_1280447820">
            <w:r>
              <w:rPr>
                <w:webHidden/>
                <w:rStyle w:val="IndexLink"/>
              </w:rPr>
              <w:t>11</w:t>
            </w:r>
            <w:r>
              <w:rPr>
                <w:rStyle w:val="IndexLink"/>
                <w:rtl w:val="true"/>
              </w:rPr>
              <w:t xml:space="preserve"> </w:t>
            </w:r>
            <w:r>
              <w:rPr>
                <w:rStyle w:val="IndexLink"/>
                <w:rtl w:val="true"/>
              </w:rPr>
              <w:t>مسألةمس الشهید و المقتول بالقصاص</w:t>
            </w:r>
            <w:r>
              <w:rPr>
                <w:rStyle w:val="IndexLink"/>
                <w:rtl w:val="true"/>
              </w:rPr>
              <w:tab/>
            </w:r>
            <w:r>
              <w:rPr>
                <w:rStyle w:val="IndexLink"/>
              </w:rPr>
              <w:t>444</w:t>
            </w:r>
          </w:hyperlink>
        </w:p>
        <w:p>
          <w:pPr>
            <w:pStyle w:val="Contents6"/>
            <w:tabs>
              <w:tab w:val="clear" w:pos="7609"/>
              <w:tab w:val="right" w:pos="9026" w:leader="dot"/>
            </w:tabs>
            <w:rPr/>
          </w:pPr>
          <w:hyperlink w:anchor="__RefHeading___Toc17174182_1280447820">
            <w:r>
              <w:rPr>
                <w:webHidden/>
                <w:rStyle w:val="IndexLink"/>
              </w:rPr>
              <w:t>12</w:t>
            </w:r>
            <w:r>
              <w:rPr>
                <w:rStyle w:val="IndexLink"/>
                <w:rtl w:val="true"/>
              </w:rPr>
              <w:t xml:space="preserve"> </w:t>
            </w:r>
            <w:r>
              <w:rPr>
                <w:rStyle w:val="IndexLink"/>
                <w:rtl w:val="true"/>
              </w:rPr>
              <w:t>مسألة القطعة المبانة من المیت إن لم یکن فیها عظم لا یجب غسلها و لا غیره</w:t>
            </w:r>
            <w:r>
              <w:rPr>
                <w:rStyle w:val="IndexLink"/>
                <w:rtl w:val="true"/>
              </w:rPr>
              <w:tab/>
            </w:r>
            <w:r>
              <w:rPr>
                <w:rStyle w:val="IndexLink"/>
              </w:rPr>
              <w:t>444</w:t>
            </w:r>
          </w:hyperlink>
        </w:p>
        <w:p>
          <w:pPr>
            <w:pStyle w:val="Contents6"/>
            <w:tabs>
              <w:tab w:val="clear" w:pos="7609"/>
              <w:tab w:val="right" w:pos="9026" w:leader="dot"/>
            </w:tabs>
            <w:rPr/>
          </w:pPr>
          <w:hyperlink w:anchor="__RefHeading___Toc17174184_1280447820">
            <w:r>
              <w:rPr>
                <w:webHidden/>
                <w:rStyle w:val="IndexLink"/>
              </w:rPr>
              <w:t>13</w:t>
            </w:r>
            <w:r>
              <w:rPr>
                <w:rStyle w:val="IndexLink"/>
                <w:rtl w:val="true"/>
              </w:rPr>
              <w:t xml:space="preserve"> </w:t>
            </w:r>
            <w:r>
              <w:rPr>
                <w:rStyle w:val="IndexLink"/>
                <w:rtl w:val="true"/>
              </w:rPr>
              <w:t>مسألة إذا بقی جمیع عظام المیت بلا لحم</w:t>
            </w:r>
            <w:r>
              <w:rPr>
                <w:rStyle w:val="IndexLink"/>
                <w:rtl w:val="true"/>
              </w:rPr>
              <w:tab/>
            </w:r>
            <w:r>
              <w:rPr>
                <w:rStyle w:val="IndexLink"/>
              </w:rPr>
              <w:t>445</w:t>
            </w:r>
          </w:hyperlink>
        </w:p>
        <w:p>
          <w:pPr>
            <w:pStyle w:val="Contents6"/>
            <w:tabs>
              <w:tab w:val="clear" w:pos="7609"/>
              <w:tab w:val="right" w:pos="9026" w:leader="dot"/>
            </w:tabs>
            <w:rPr/>
          </w:pPr>
          <w:hyperlink w:anchor="__RefHeading___Toc17174186_1280447820">
            <w:r>
              <w:rPr>
                <w:webHidden/>
                <w:rStyle w:val="IndexLink"/>
              </w:rPr>
              <w:t>14</w:t>
            </w:r>
            <w:r>
              <w:rPr>
                <w:rStyle w:val="IndexLink"/>
                <w:rtl w:val="true"/>
              </w:rPr>
              <w:t xml:space="preserve"> </w:t>
            </w:r>
            <w:r>
              <w:rPr>
                <w:rStyle w:val="IndexLink"/>
                <w:rtl w:val="true"/>
              </w:rPr>
              <w:t>مسألة إذا کانت القطعة مشتبهة بین الذکر و الأنثی</w:t>
            </w:r>
            <w:r>
              <w:rPr>
                <w:rStyle w:val="IndexLink"/>
                <w:rtl w:val="true"/>
              </w:rPr>
              <w:tab/>
            </w:r>
            <w:r>
              <w:rPr>
                <w:rStyle w:val="IndexLink"/>
              </w:rPr>
              <w:t>445</w:t>
            </w:r>
          </w:hyperlink>
        </w:p>
        <w:p>
          <w:pPr>
            <w:pStyle w:val="Contents6"/>
            <w:tabs>
              <w:tab w:val="clear" w:pos="7609"/>
              <w:tab w:val="right" w:pos="9026" w:leader="dot"/>
            </w:tabs>
            <w:rPr/>
          </w:pPr>
          <w:hyperlink w:anchor="__RefHeading___Toc17174188_1280447820">
            <w:r>
              <w:rPr>
                <w:webHidden/>
                <w:rStyle w:val="IndexLink"/>
                <w:rtl w:val="true"/>
              </w:rPr>
              <w:t>فصل فی کیفیة غسل المیت</w:t>
            </w:r>
            <w:r>
              <w:rPr>
                <w:rStyle w:val="IndexLink"/>
                <w:rtl w:val="true"/>
              </w:rPr>
              <w:tab/>
            </w:r>
            <w:r>
              <w:rPr>
                <w:rStyle w:val="IndexLink"/>
              </w:rPr>
              <w:t>445</w:t>
            </w:r>
          </w:hyperlink>
        </w:p>
        <w:p>
          <w:pPr>
            <w:pStyle w:val="Contents6"/>
            <w:tabs>
              <w:tab w:val="clear" w:pos="7609"/>
              <w:tab w:val="right" w:pos="9026" w:leader="dot"/>
            </w:tabs>
            <w:rPr/>
          </w:pPr>
          <w:hyperlink w:anchor="__RefHeading___Toc17174190_1280447820">
            <w:r>
              <w:rPr>
                <w:webHidden/>
                <w:rStyle w:val="IndexLink"/>
                <w:rtl w:val="true"/>
              </w:rPr>
              <w:t>اشارة</w:t>
            </w:r>
            <w:r>
              <w:rPr>
                <w:rStyle w:val="IndexLink"/>
                <w:rtl w:val="true"/>
              </w:rPr>
              <w:tab/>
            </w:r>
            <w:r>
              <w:rPr>
                <w:rStyle w:val="IndexLink"/>
              </w:rPr>
              <w:t>445</w:t>
            </w:r>
          </w:hyperlink>
        </w:p>
        <w:p>
          <w:pPr>
            <w:pStyle w:val="Contents6"/>
            <w:tabs>
              <w:tab w:val="clear" w:pos="7609"/>
              <w:tab w:val="right" w:pos="9026" w:leader="dot"/>
            </w:tabs>
            <w:rPr/>
          </w:pPr>
          <w:hyperlink w:anchor="__RefHeading___Toc17174192_1280447820">
            <w:r>
              <w:rPr>
                <w:webHidden/>
                <w:rStyle w:val="IndexLink"/>
              </w:rPr>
              <w:t>1</w:t>
            </w:r>
            <w:r>
              <w:rPr>
                <w:rStyle w:val="IndexLink"/>
                <w:rtl w:val="true"/>
              </w:rPr>
              <w:t xml:space="preserve"> </w:t>
            </w:r>
            <w:r>
              <w:rPr>
                <w:rStyle w:val="IndexLink"/>
                <w:rtl w:val="true"/>
              </w:rPr>
              <w:t>مسألة الأحوط إزالة النجاسة عن جمیع جسده قبل الشروع فی الغسل</w:t>
            </w:r>
            <w:r>
              <w:rPr>
                <w:rStyle w:val="IndexLink"/>
                <w:rtl w:val="true"/>
              </w:rPr>
              <w:tab/>
            </w:r>
            <w:r>
              <w:rPr>
                <w:rStyle w:val="IndexLink"/>
              </w:rPr>
              <w:t>446</w:t>
            </w:r>
          </w:hyperlink>
        </w:p>
        <w:p>
          <w:pPr>
            <w:pStyle w:val="Contents6"/>
            <w:tabs>
              <w:tab w:val="clear" w:pos="7609"/>
              <w:tab w:val="right" w:pos="9026" w:leader="dot"/>
            </w:tabs>
            <w:rPr/>
          </w:pPr>
          <w:hyperlink w:anchor="__RefHeading___Toc17174194_1280447820">
            <w:r>
              <w:rPr>
                <w:webHidden/>
                <w:rStyle w:val="IndexLink"/>
              </w:rPr>
              <w:t>2</w:t>
            </w:r>
            <w:r>
              <w:rPr>
                <w:rStyle w:val="IndexLink"/>
                <w:rtl w:val="true"/>
              </w:rPr>
              <w:t xml:space="preserve"> </w:t>
            </w:r>
            <w:r>
              <w:rPr>
                <w:rStyle w:val="IndexLink"/>
                <w:rtl w:val="true"/>
              </w:rPr>
              <w:t>مسألة یعتبر فی کل من السدر و الکافور أن لا یکون فی طرف الکثرة</w:t>
            </w:r>
            <w:r>
              <w:rPr>
                <w:rStyle w:val="IndexLink"/>
                <w:rtl w:val="true"/>
              </w:rPr>
              <w:tab/>
            </w:r>
            <w:r>
              <w:rPr>
                <w:rStyle w:val="IndexLink"/>
              </w:rPr>
              <w:t>446</w:t>
            </w:r>
          </w:hyperlink>
        </w:p>
        <w:p>
          <w:pPr>
            <w:pStyle w:val="Contents6"/>
            <w:tabs>
              <w:tab w:val="clear" w:pos="7609"/>
              <w:tab w:val="right" w:pos="9026" w:leader="dot"/>
            </w:tabs>
            <w:rPr/>
          </w:pPr>
          <w:hyperlink w:anchor="__RefHeading___Toc17174196_1280447820">
            <w:r>
              <w:rPr>
                <w:webHidden/>
                <w:rStyle w:val="IndexLink"/>
              </w:rPr>
              <w:t>3</w:t>
            </w:r>
            <w:r>
              <w:rPr>
                <w:rStyle w:val="IndexLink"/>
                <w:rtl w:val="true"/>
              </w:rPr>
              <w:t xml:space="preserve"> </w:t>
            </w:r>
            <w:r>
              <w:rPr>
                <w:rStyle w:val="IndexLink"/>
                <w:rtl w:val="true"/>
              </w:rPr>
              <w:t>مسألة لا یجب مع غسل المیت الوضوء قبله أو بعده</w:t>
            </w:r>
            <w:r>
              <w:rPr>
                <w:rStyle w:val="IndexLink"/>
                <w:rtl w:val="true"/>
              </w:rPr>
              <w:tab/>
            </w:r>
            <w:r>
              <w:rPr>
                <w:rStyle w:val="IndexLink"/>
              </w:rPr>
              <w:t>446</w:t>
            </w:r>
          </w:hyperlink>
        </w:p>
        <w:p>
          <w:pPr>
            <w:pStyle w:val="Contents6"/>
            <w:tabs>
              <w:tab w:val="clear" w:pos="7609"/>
              <w:tab w:val="right" w:pos="9026" w:leader="dot"/>
            </w:tabs>
            <w:rPr/>
          </w:pPr>
          <w:hyperlink w:anchor="__RefHeading___Toc17174198_1280447820">
            <w:r>
              <w:rPr>
                <w:webHidden/>
                <w:rStyle w:val="IndexLink"/>
              </w:rPr>
              <w:t>4</w:t>
            </w:r>
            <w:r>
              <w:rPr>
                <w:rStyle w:val="IndexLink"/>
                <w:rtl w:val="true"/>
              </w:rPr>
              <w:t xml:space="preserve"> </w:t>
            </w:r>
            <w:r>
              <w:rPr>
                <w:rStyle w:val="IndexLink"/>
                <w:rtl w:val="true"/>
              </w:rPr>
              <w:t>مسألة لیس لماء غسل المیت حد</w:t>
            </w:r>
            <w:r>
              <w:rPr>
                <w:rStyle w:val="IndexLink"/>
                <w:rtl w:val="true"/>
              </w:rPr>
              <w:tab/>
            </w:r>
            <w:r>
              <w:rPr>
                <w:rStyle w:val="IndexLink"/>
              </w:rPr>
              <w:t>446</w:t>
            </w:r>
          </w:hyperlink>
        </w:p>
        <w:p>
          <w:pPr>
            <w:pStyle w:val="Contents6"/>
            <w:tabs>
              <w:tab w:val="clear" w:pos="7609"/>
              <w:tab w:val="right" w:pos="9026" w:leader="dot"/>
            </w:tabs>
            <w:rPr/>
          </w:pPr>
          <w:hyperlink w:anchor="__RefHeading___Toc17174200_1280447820">
            <w:r>
              <w:rPr>
                <w:webHidden/>
                <w:rStyle w:val="IndexLink"/>
              </w:rPr>
              <w:t>5</w:t>
            </w:r>
            <w:r>
              <w:rPr>
                <w:rStyle w:val="IndexLink"/>
                <w:rtl w:val="true"/>
              </w:rPr>
              <w:t xml:space="preserve"> </w:t>
            </w:r>
            <w:r>
              <w:rPr>
                <w:rStyle w:val="IndexLink"/>
                <w:rtl w:val="true"/>
              </w:rPr>
              <w:t>مسألة إذا تعذر أحد الخلیطین سقط اعتباره</w:t>
            </w:r>
            <w:r>
              <w:rPr>
                <w:rStyle w:val="IndexLink"/>
                <w:rtl w:val="true"/>
              </w:rPr>
              <w:tab/>
            </w:r>
            <w:r>
              <w:rPr>
                <w:rStyle w:val="IndexLink"/>
              </w:rPr>
              <w:t>446</w:t>
            </w:r>
          </w:hyperlink>
        </w:p>
        <w:p>
          <w:pPr>
            <w:pStyle w:val="Contents6"/>
            <w:tabs>
              <w:tab w:val="clear" w:pos="7609"/>
              <w:tab w:val="right" w:pos="9026" w:leader="dot"/>
            </w:tabs>
            <w:rPr/>
          </w:pPr>
          <w:hyperlink w:anchor="__RefHeading___Toc17174202_1280447820">
            <w:r>
              <w:rPr>
                <w:webHidden/>
                <w:rStyle w:val="IndexLink"/>
              </w:rPr>
              <w:t>6</w:t>
            </w:r>
            <w:r>
              <w:rPr>
                <w:rStyle w:val="IndexLink"/>
                <w:rtl w:val="true"/>
              </w:rPr>
              <w:t xml:space="preserve"> </w:t>
            </w:r>
            <w:r>
              <w:rPr>
                <w:rStyle w:val="IndexLink"/>
                <w:rtl w:val="true"/>
              </w:rPr>
              <w:t>مسألة إذا تعذر الماء یتیمم ثلاث تیممات بدلا عن الأغسال علی الترتیب</w:t>
            </w:r>
            <w:r>
              <w:rPr>
                <w:rStyle w:val="IndexLink"/>
                <w:rtl w:val="true"/>
              </w:rPr>
              <w:tab/>
            </w:r>
            <w:r>
              <w:rPr>
                <w:rStyle w:val="IndexLink"/>
              </w:rPr>
              <w:t>447</w:t>
            </w:r>
          </w:hyperlink>
        </w:p>
        <w:p>
          <w:pPr>
            <w:pStyle w:val="Contents6"/>
            <w:tabs>
              <w:tab w:val="clear" w:pos="7609"/>
              <w:tab w:val="right" w:pos="9026" w:leader="dot"/>
            </w:tabs>
            <w:rPr/>
          </w:pPr>
          <w:hyperlink w:anchor="__RefHeading___Toc17174204_1280447820">
            <w:r>
              <w:rPr>
                <w:webHidden/>
                <w:rStyle w:val="IndexLink"/>
              </w:rPr>
              <w:t>7</w:t>
            </w:r>
            <w:r>
              <w:rPr>
                <w:rStyle w:val="IndexLink"/>
                <w:rtl w:val="true"/>
              </w:rPr>
              <w:t xml:space="preserve"> </w:t>
            </w:r>
            <w:r>
              <w:rPr>
                <w:rStyle w:val="IndexLink"/>
                <w:rtl w:val="true"/>
              </w:rPr>
              <w:t>مسألة إذا لم یکن عنده من الماء إلا بمقدار غسل واحد</w:t>
            </w:r>
            <w:r>
              <w:rPr>
                <w:rStyle w:val="IndexLink"/>
                <w:rtl w:val="true"/>
              </w:rPr>
              <w:tab/>
            </w:r>
            <w:r>
              <w:rPr>
                <w:rStyle w:val="IndexLink"/>
              </w:rPr>
              <w:t>447</w:t>
            </w:r>
          </w:hyperlink>
        </w:p>
        <w:p>
          <w:pPr>
            <w:pStyle w:val="Contents6"/>
            <w:tabs>
              <w:tab w:val="clear" w:pos="7609"/>
              <w:tab w:val="right" w:pos="9026" w:leader="dot"/>
            </w:tabs>
            <w:rPr/>
          </w:pPr>
          <w:hyperlink w:anchor="__RefHeading___Toc17174206_1280447820">
            <w:r>
              <w:rPr>
                <w:webHidden/>
                <w:rStyle w:val="IndexLink"/>
              </w:rPr>
              <w:t>8</w:t>
            </w:r>
            <w:r>
              <w:rPr>
                <w:rStyle w:val="IndexLink"/>
                <w:rtl w:val="true"/>
              </w:rPr>
              <w:t xml:space="preserve"> </w:t>
            </w:r>
            <w:r>
              <w:rPr>
                <w:rStyle w:val="IndexLink"/>
                <w:rtl w:val="true"/>
              </w:rPr>
              <w:t>مسألة إذا کان المیت مجروحا أو محروقا أو مجدورا أو نحو ذلک</w:t>
            </w:r>
            <w:r>
              <w:rPr>
                <w:rStyle w:val="IndexLink"/>
                <w:rtl w:val="true"/>
              </w:rPr>
              <w:tab/>
            </w:r>
            <w:r>
              <w:rPr>
                <w:rStyle w:val="IndexLink"/>
              </w:rPr>
              <w:t>448</w:t>
            </w:r>
          </w:hyperlink>
        </w:p>
        <w:p>
          <w:pPr>
            <w:pStyle w:val="Contents6"/>
            <w:tabs>
              <w:tab w:val="clear" w:pos="7609"/>
              <w:tab w:val="right" w:pos="9026" w:leader="dot"/>
            </w:tabs>
            <w:rPr/>
          </w:pPr>
          <w:hyperlink w:anchor="__RefHeading___Toc17174208_1280447820">
            <w:r>
              <w:rPr>
                <w:webHidden/>
                <w:rStyle w:val="IndexLink"/>
              </w:rPr>
              <w:t>9</w:t>
            </w:r>
            <w:r>
              <w:rPr>
                <w:rStyle w:val="IndexLink"/>
                <w:rtl w:val="true"/>
              </w:rPr>
              <w:t xml:space="preserve"> </w:t>
            </w:r>
            <w:r>
              <w:rPr>
                <w:rStyle w:val="IndexLink"/>
                <w:rtl w:val="true"/>
              </w:rPr>
              <w:t>مسألة إذا کان المیت محرما</w:t>
            </w:r>
            <w:r>
              <w:rPr>
                <w:rStyle w:val="IndexLink"/>
                <w:rtl w:val="true"/>
              </w:rPr>
              <w:tab/>
            </w:r>
            <w:r>
              <w:rPr>
                <w:rStyle w:val="IndexLink"/>
              </w:rPr>
              <w:t>448</w:t>
            </w:r>
          </w:hyperlink>
        </w:p>
        <w:p>
          <w:pPr>
            <w:pStyle w:val="Contents6"/>
            <w:tabs>
              <w:tab w:val="clear" w:pos="7609"/>
              <w:tab w:val="right" w:pos="9026" w:leader="dot"/>
            </w:tabs>
            <w:rPr/>
          </w:pPr>
          <w:hyperlink w:anchor="__RefHeading___Toc17174210_1280447820">
            <w:r>
              <w:rPr>
                <w:webHidden/>
                <w:rStyle w:val="IndexLink"/>
              </w:rPr>
              <w:t>10</w:t>
            </w:r>
            <w:r>
              <w:rPr>
                <w:rStyle w:val="IndexLink"/>
                <w:rtl w:val="true"/>
              </w:rPr>
              <w:t xml:space="preserve"> </w:t>
            </w:r>
            <w:r>
              <w:rPr>
                <w:rStyle w:val="IndexLink"/>
                <w:rtl w:val="true"/>
              </w:rPr>
              <w:t>مسألة إذا ارتفع العذر عن الغسل</w:t>
            </w:r>
            <w:r>
              <w:rPr>
                <w:rStyle w:val="IndexLink"/>
                <w:rtl w:val="true"/>
              </w:rPr>
              <w:tab/>
            </w:r>
            <w:r>
              <w:rPr>
                <w:rStyle w:val="IndexLink"/>
              </w:rPr>
              <w:t>448</w:t>
            </w:r>
          </w:hyperlink>
        </w:p>
        <w:p>
          <w:pPr>
            <w:pStyle w:val="Contents6"/>
            <w:tabs>
              <w:tab w:val="clear" w:pos="7609"/>
              <w:tab w:val="right" w:pos="9026" w:leader="dot"/>
            </w:tabs>
            <w:rPr/>
          </w:pPr>
          <w:hyperlink w:anchor="__RefHeading___Toc17174212_1280447820">
            <w:r>
              <w:rPr>
                <w:webHidden/>
                <w:rStyle w:val="IndexLink"/>
              </w:rPr>
              <w:t>11</w:t>
            </w:r>
            <w:r>
              <w:rPr>
                <w:rStyle w:val="IndexLink"/>
                <w:rtl w:val="true"/>
              </w:rPr>
              <w:t xml:space="preserve"> </w:t>
            </w:r>
            <w:r>
              <w:rPr>
                <w:rStyle w:val="IndexLink"/>
                <w:rtl w:val="true"/>
              </w:rPr>
              <w:t>مسألة یجب أن یکون التیمم بید الحی لا بید المیت</w:t>
            </w:r>
            <w:r>
              <w:rPr>
                <w:rStyle w:val="IndexLink"/>
                <w:rtl w:val="true"/>
              </w:rPr>
              <w:tab/>
            </w:r>
            <w:r>
              <w:rPr>
                <w:rStyle w:val="IndexLink"/>
              </w:rPr>
              <w:t>449</w:t>
            </w:r>
          </w:hyperlink>
        </w:p>
        <w:p>
          <w:pPr>
            <w:pStyle w:val="Contents6"/>
            <w:tabs>
              <w:tab w:val="clear" w:pos="7609"/>
              <w:tab w:val="right" w:pos="9026" w:leader="dot"/>
            </w:tabs>
            <w:rPr/>
          </w:pPr>
          <w:hyperlink w:anchor="__RefHeading___Toc17174214_1280447820">
            <w:r>
              <w:rPr>
                <w:webHidden/>
                <w:rStyle w:val="IndexLink"/>
              </w:rPr>
              <w:t>12</w:t>
            </w:r>
            <w:r>
              <w:rPr>
                <w:rStyle w:val="IndexLink"/>
                <w:rtl w:val="true"/>
              </w:rPr>
              <w:t xml:space="preserve"> </w:t>
            </w:r>
            <w:r>
              <w:rPr>
                <w:rStyle w:val="IndexLink"/>
                <w:rtl w:val="true"/>
              </w:rPr>
              <w:t>مسألة المیت المغسل بالقراح</w:t>
            </w:r>
            <w:r>
              <w:rPr>
                <w:rStyle w:val="IndexLink"/>
                <w:rtl w:val="true"/>
              </w:rPr>
              <w:tab/>
            </w:r>
            <w:r>
              <w:rPr>
                <w:rStyle w:val="IndexLink"/>
              </w:rPr>
              <w:t>449</w:t>
            </w:r>
          </w:hyperlink>
        </w:p>
        <w:p>
          <w:pPr>
            <w:pStyle w:val="Contents6"/>
            <w:tabs>
              <w:tab w:val="clear" w:pos="7609"/>
              <w:tab w:val="right" w:pos="9026" w:leader="dot"/>
            </w:tabs>
            <w:rPr/>
          </w:pPr>
          <w:hyperlink w:anchor="__RefHeading___Toc17174216_1280447820">
            <w:r>
              <w:rPr>
                <w:webHidden/>
                <w:rStyle w:val="IndexLink"/>
                <w:rtl w:val="true"/>
              </w:rPr>
              <w:t>فصل فی شرائط الغسل</w:t>
            </w:r>
            <w:r>
              <w:rPr>
                <w:rStyle w:val="IndexLink"/>
                <w:rtl w:val="true"/>
              </w:rPr>
              <w:tab/>
            </w:r>
            <w:r>
              <w:rPr>
                <w:rStyle w:val="IndexLink"/>
              </w:rPr>
              <w:t>449</w:t>
            </w:r>
          </w:hyperlink>
        </w:p>
        <w:p>
          <w:pPr>
            <w:pStyle w:val="Contents6"/>
            <w:tabs>
              <w:tab w:val="clear" w:pos="7609"/>
              <w:tab w:val="right" w:pos="9026" w:leader="dot"/>
            </w:tabs>
            <w:rPr/>
          </w:pPr>
          <w:hyperlink w:anchor="__RefHeading___Toc17174218_1280447820">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17174220_1280447820">
            <w:r>
              <w:rPr>
                <w:webHidden/>
                <w:rStyle w:val="IndexLink"/>
              </w:rPr>
              <w:t>1</w:t>
            </w:r>
            <w:r>
              <w:rPr>
                <w:rStyle w:val="IndexLink"/>
                <w:rtl w:val="true"/>
              </w:rPr>
              <w:t xml:space="preserve"> </w:t>
            </w:r>
            <w:r>
              <w:rPr>
                <w:rStyle w:val="IndexLink"/>
                <w:rtl w:val="true"/>
              </w:rPr>
              <w:t>مسألة یجوز تغسیل المیت من وراء الثیاب</w:t>
            </w:r>
            <w:r>
              <w:rPr>
                <w:rStyle w:val="IndexLink"/>
                <w:rtl w:val="true"/>
              </w:rPr>
              <w:tab/>
            </w:r>
            <w:r>
              <w:rPr>
                <w:rStyle w:val="IndexLink"/>
              </w:rPr>
              <w:t>450</w:t>
            </w:r>
          </w:hyperlink>
        </w:p>
        <w:p>
          <w:pPr>
            <w:pStyle w:val="Contents6"/>
            <w:tabs>
              <w:tab w:val="clear" w:pos="7609"/>
              <w:tab w:val="right" w:pos="9026" w:leader="dot"/>
            </w:tabs>
            <w:rPr/>
          </w:pPr>
          <w:hyperlink w:anchor="__RefHeading___Toc17174222_1280447820">
            <w:r>
              <w:rPr>
                <w:webHidden/>
                <w:rStyle w:val="IndexLink"/>
              </w:rPr>
              <w:t>2</w:t>
            </w:r>
            <w:r>
              <w:rPr>
                <w:rStyle w:val="IndexLink"/>
                <w:rtl w:val="true"/>
              </w:rPr>
              <w:t xml:space="preserve"> </w:t>
            </w:r>
            <w:r>
              <w:rPr>
                <w:rStyle w:val="IndexLink"/>
                <w:rtl w:val="true"/>
              </w:rPr>
              <w:t>مسألة یجزی غسل المیت عن الجنابة و الحیض</w:t>
            </w:r>
            <w:r>
              <w:rPr>
                <w:rStyle w:val="IndexLink"/>
                <w:rtl w:val="true"/>
              </w:rPr>
              <w:tab/>
            </w:r>
            <w:r>
              <w:rPr>
                <w:rStyle w:val="IndexLink"/>
              </w:rPr>
              <w:t>451</w:t>
            </w:r>
          </w:hyperlink>
        </w:p>
        <w:p>
          <w:pPr>
            <w:pStyle w:val="Contents6"/>
            <w:tabs>
              <w:tab w:val="clear" w:pos="7609"/>
              <w:tab w:val="right" w:pos="9026" w:leader="dot"/>
            </w:tabs>
            <w:rPr/>
          </w:pPr>
          <w:hyperlink w:anchor="__RefHeading___Toc17174224_1280447820">
            <w:r>
              <w:rPr>
                <w:webHidden/>
                <w:rStyle w:val="IndexLink"/>
              </w:rPr>
              <w:t>3</w:t>
            </w:r>
            <w:r>
              <w:rPr>
                <w:rStyle w:val="IndexLink"/>
                <w:rtl w:val="true"/>
              </w:rPr>
              <w:t xml:space="preserve"> </w:t>
            </w:r>
            <w:r>
              <w:rPr>
                <w:rStyle w:val="IndexLink"/>
                <w:rtl w:val="true"/>
              </w:rPr>
              <w:t>مسألة لا یشترط فی غسل المیت أن یکون بعد برده</w:t>
            </w:r>
            <w:r>
              <w:rPr>
                <w:rStyle w:val="IndexLink"/>
                <w:rtl w:val="true"/>
              </w:rPr>
              <w:tab/>
            </w:r>
            <w:r>
              <w:rPr>
                <w:rStyle w:val="IndexLink"/>
              </w:rPr>
              <w:t>451</w:t>
            </w:r>
          </w:hyperlink>
        </w:p>
        <w:p>
          <w:pPr>
            <w:pStyle w:val="Contents6"/>
            <w:tabs>
              <w:tab w:val="clear" w:pos="7609"/>
              <w:tab w:val="right" w:pos="9026" w:leader="dot"/>
            </w:tabs>
            <w:rPr/>
          </w:pPr>
          <w:hyperlink w:anchor="__RefHeading___Toc17174226_1280447820">
            <w:r>
              <w:rPr>
                <w:webHidden/>
                <w:rStyle w:val="IndexLink"/>
              </w:rPr>
              <w:t>4</w:t>
            </w:r>
            <w:r>
              <w:rPr>
                <w:rStyle w:val="IndexLink"/>
                <w:rtl w:val="true"/>
              </w:rPr>
              <w:t xml:space="preserve"> </w:t>
            </w:r>
            <w:r>
              <w:rPr>
                <w:rStyle w:val="IndexLink"/>
                <w:rtl w:val="true"/>
              </w:rPr>
              <w:t>مسألة النظر إلی عورة المیت حرام</w:t>
            </w:r>
            <w:r>
              <w:rPr>
                <w:rStyle w:val="IndexLink"/>
                <w:rtl w:val="true"/>
              </w:rPr>
              <w:tab/>
            </w:r>
            <w:r>
              <w:rPr>
                <w:rStyle w:val="IndexLink"/>
              </w:rPr>
              <w:t>451</w:t>
            </w:r>
          </w:hyperlink>
        </w:p>
        <w:p>
          <w:pPr>
            <w:pStyle w:val="Contents6"/>
            <w:tabs>
              <w:tab w:val="clear" w:pos="7609"/>
              <w:tab w:val="right" w:pos="9026" w:leader="dot"/>
            </w:tabs>
            <w:rPr/>
          </w:pPr>
          <w:hyperlink w:anchor="__RefHeading___Toc17174228_1280447820">
            <w:r>
              <w:rPr>
                <w:webHidden/>
                <w:rStyle w:val="IndexLink"/>
              </w:rPr>
              <w:t>5</w:t>
            </w:r>
            <w:r>
              <w:rPr>
                <w:rStyle w:val="IndexLink"/>
                <w:rtl w:val="true"/>
              </w:rPr>
              <w:t xml:space="preserve"> </w:t>
            </w:r>
            <w:r>
              <w:rPr>
                <w:rStyle w:val="IndexLink"/>
                <w:rtl w:val="true"/>
              </w:rPr>
              <w:t>مسألة إذا دفن المیت بلا غسل جاز</w:t>
            </w:r>
            <w:r>
              <w:rPr>
                <w:rStyle w:val="IndexLink"/>
                <w:rtl w:val="true"/>
              </w:rPr>
              <w:tab/>
            </w:r>
            <w:r>
              <w:rPr>
                <w:rStyle w:val="IndexLink"/>
              </w:rPr>
              <w:t>451</w:t>
            </w:r>
          </w:hyperlink>
        </w:p>
        <w:p>
          <w:pPr>
            <w:pStyle w:val="Contents6"/>
            <w:tabs>
              <w:tab w:val="clear" w:pos="7609"/>
              <w:tab w:val="right" w:pos="9026" w:leader="dot"/>
            </w:tabs>
            <w:rPr/>
          </w:pPr>
          <w:hyperlink w:anchor="__RefHeading___Toc17174230_1280447820">
            <w:r>
              <w:rPr>
                <w:webHidden/>
                <w:rStyle w:val="IndexLink"/>
              </w:rPr>
              <w:t>6</w:t>
            </w:r>
            <w:r>
              <w:rPr>
                <w:rStyle w:val="IndexLink"/>
                <w:rtl w:val="true"/>
              </w:rPr>
              <w:t xml:space="preserve"> </w:t>
            </w:r>
            <w:r>
              <w:rPr>
                <w:rStyle w:val="IndexLink"/>
                <w:rtl w:val="true"/>
              </w:rPr>
              <w:t>مسألة لا یجوز أخذ الأجرة علی تغسیل المیت</w:t>
            </w:r>
            <w:r>
              <w:rPr>
                <w:rStyle w:val="IndexLink"/>
                <w:rtl w:val="true"/>
              </w:rPr>
              <w:tab/>
            </w:r>
            <w:r>
              <w:rPr>
                <w:rStyle w:val="IndexLink"/>
              </w:rPr>
              <w:t>451</w:t>
            </w:r>
          </w:hyperlink>
        </w:p>
        <w:p>
          <w:pPr>
            <w:pStyle w:val="Contents6"/>
            <w:tabs>
              <w:tab w:val="clear" w:pos="7609"/>
              <w:tab w:val="right" w:pos="9026" w:leader="dot"/>
            </w:tabs>
            <w:rPr/>
          </w:pPr>
          <w:hyperlink w:anchor="__RefHeading___Toc17174232_1280447820">
            <w:r>
              <w:rPr>
                <w:webHidden/>
                <w:rStyle w:val="IndexLink"/>
              </w:rPr>
              <w:t>7</w:t>
            </w:r>
            <w:r>
              <w:rPr>
                <w:rStyle w:val="IndexLink"/>
                <w:rtl w:val="true"/>
              </w:rPr>
              <w:t xml:space="preserve"> </w:t>
            </w:r>
            <w:r>
              <w:rPr>
                <w:rStyle w:val="IndexLink"/>
                <w:rtl w:val="true"/>
              </w:rPr>
              <w:t>مسألة إذا کان السدر أو الکافور قلیلا جدا</w:t>
            </w:r>
            <w:r>
              <w:rPr>
                <w:rStyle w:val="IndexLink"/>
                <w:rtl w:val="true"/>
              </w:rPr>
              <w:tab/>
            </w:r>
            <w:r>
              <w:rPr>
                <w:rStyle w:val="IndexLink"/>
              </w:rPr>
              <w:t>452</w:t>
            </w:r>
          </w:hyperlink>
        </w:p>
        <w:p>
          <w:pPr>
            <w:pStyle w:val="Contents6"/>
            <w:tabs>
              <w:tab w:val="clear" w:pos="7609"/>
              <w:tab w:val="right" w:pos="9026" w:leader="dot"/>
            </w:tabs>
            <w:rPr/>
          </w:pPr>
          <w:hyperlink w:anchor="__RefHeading___Toc17174234_1280447820">
            <w:r>
              <w:rPr>
                <w:webHidden/>
                <w:rStyle w:val="IndexLink"/>
              </w:rPr>
              <w:t>8</w:t>
            </w:r>
            <w:r>
              <w:rPr>
                <w:rStyle w:val="IndexLink"/>
                <w:rtl w:val="true"/>
              </w:rPr>
              <w:t xml:space="preserve"> </w:t>
            </w:r>
            <w:r>
              <w:rPr>
                <w:rStyle w:val="IndexLink"/>
                <w:rtl w:val="true"/>
              </w:rPr>
              <w:t>مسألة إذا تنجس بدن المیت بعد الغسل أو فی أثنائه</w:t>
            </w:r>
            <w:r>
              <w:rPr>
                <w:rStyle w:val="IndexLink"/>
                <w:rtl w:val="true"/>
              </w:rPr>
              <w:tab/>
            </w:r>
            <w:r>
              <w:rPr>
                <w:rStyle w:val="IndexLink"/>
              </w:rPr>
              <w:t>452</w:t>
            </w:r>
          </w:hyperlink>
        </w:p>
        <w:p>
          <w:pPr>
            <w:pStyle w:val="Contents6"/>
            <w:tabs>
              <w:tab w:val="clear" w:pos="7609"/>
              <w:tab w:val="right" w:pos="9026" w:leader="dot"/>
            </w:tabs>
            <w:rPr/>
          </w:pPr>
          <w:hyperlink w:anchor="__RefHeading___Toc17174236_1280447820">
            <w:r>
              <w:rPr>
                <w:webHidden/>
                <w:rStyle w:val="IndexLink"/>
              </w:rPr>
              <w:t>9</w:t>
            </w:r>
            <w:r>
              <w:rPr>
                <w:rStyle w:val="IndexLink"/>
                <w:rtl w:val="true"/>
              </w:rPr>
              <w:t xml:space="preserve"> </w:t>
            </w:r>
            <w:r>
              <w:rPr>
                <w:rStyle w:val="IndexLink"/>
                <w:rtl w:val="true"/>
              </w:rPr>
              <w:t>مسألة اللوح أو السریر الذی یغسل المیت علیه</w:t>
            </w:r>
            <w:r>
              <w:rPr>
                <w:rStyle w:val="IndexLink"/>
                <w:rtl w:val="true"/>
              </w:rPr>
              <w:tab/>
            </w:r>
            <w:r>
              <w:rPr>
                <w:rStyle w:val="IndexLink"/>
              </w:rPr>
              <w:t>453</w:t>
            </w:r>
          </w:hyperlink>
        </w:p>
        <w:p>
          <w:pPr>
            <w:pStyle w:val="Contents6"/>
            <w:tabs>
              <w:tab w:val="clear" w:pos="7609"/>
              <w:tab w:val="right" w:pos="9026" w:leader="dot"/>
            </w:tabs>
            <w:rPr/>
          </w:pPr>
          <w:hyperlink w:anchor="__RefHeading___Toc17174238_1280447820">
            <w:r>
              <w:rPr>
                <w:webHidden/>
                <w:rStyle w:val="IndexLink"/>
                <w:rtl w:val="true"/>
              </w:rPr>
              <w:t>فصل فی آداب غسل المیت</w:t>
            </w:r>
            <w:r>
              <w:rPr>
                <w:rStyle w:val="IndexLink"/>
                <w:rtl w:val="true"/>
              </w:rPr>
              <w:tab/>
            </w:r>
            <w:r>
              <w:rPr>
                <w:rStyle w:val="IndexLink"/>
              </w:rPr>
              <w:t>453</w:t>
            </w:r>
          </w:hyperlink>
        </w:p>
        <w:p>
          <w:pPr>
            <w:pStyle w:val="Contents6"/>
            <w:tabs>
              <w:tab w:val="clear" w:pos="7609"/>
              <w:tab w:val="right" w:pos="9026" w:leader="dot"/>
            </w:tabs>
            <w:rPr/>
          </w:pPr>
          <w:hyperlink w:anchor="__RefHeading___Toc17174240_1280447820">
            <w:r>
              <w:rPr>
                <w:webHidden/>
                <w:rStyle w:val="IndexLink"/>
                <w:rtl w:val="true"/>
              </w:rPr>
              <w:t>فصل فی مکروهات الغسل</w:t>
            </w:r>
            <w:r>
              <w:rPr>
                <w:rStyle w:val="IndexLink"/>
                <w:rtl w:val="true"/>
              </w:rPr>
              <w:tab/>
            </w:r>
            <w:r>
              <w:rPr>
                <w:rStyle w:val="IndexLink"/>
              </w:rPr>
              <w:t>455</w:t>
            </w:r>
          </w:hyperlink>
        </w:p>
        <w:p>
          <w:pPr>
            <w:pStyle w:val="Contents6"/>
            <w:tabs>
              <w:tab w:val="clear" w:pos="7609"/>
              <w:tab w:val="right" w:pos="9026" w:leader="dot"/>
            </w:tabs>
            <w:rPr/>
          </w:pPr>
          <w:hyperlink w:anchor="__RefHeading___Toc17174242_1280447820">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7174244_1280447820">
            <w:r>
              <w:rPr>
                <w:webHidden/>
                <w:rStyle w:val="IndexLink"/>
              </w:rPr>
              <w:t>1</w:t>
            </w:r>
            <w:r>
              <w:rPr>
                <w:rStyle w:val="IndexLink"/>
                <w:rtl w:val="true"/>
              </w:rPr>
              <w:t xml:space="preserve"> </w:t>
            </w:r>
            <w:r>
              <w:rPr>
                <w:rStyle w:val="IndexLink"/>
                <w:rtl w:val="true"/>
              </w:rPr>
              <w:t>مسألة إذا سقط من بدن المیت شیء</w:t>
            </w:r>
            <w:r>
              <w:rPr>
                <w:rStyle w:val="IndexLink"/>
                <w:rtl w:val="true"/>
              </w:rPr>
              <w:tab/>
            </w:r>
            <w:r>
              <w:rPr>
                <w:rStyle w:val="IndexLink"/>
              </w:rPr>
              <w:t>455</w:t>
            </w:r>
          </w:hyperlink>
        </w:p>
        <w:p>
          <w:pPr>
            <w:pStyle w:val="Contents6"/>
            <w:tabs>
              <w:tab w:val="clear" w:pos="7609"/>
              <w:tab w:val="right" w:pos="9026" w:leader="dot"/>
            </w:tabs>
            <w:rPr/>
          </w:pPr>
          <w:hyperlink w:anchor="__RefHeading___Toc17174246_1280447820">
            <w:r>
              <w:rPr>
                <w:webHidden/>
                <w:rStyle w:val="IndexLink"/>
              </w:rPr>
              <w:t>2</w:t>
            </w:r>
            <w:r>
              <w:rPr>
                <w:rStyle w:val="IndexLink"/>
                <w:rtl w:val="true"/>
              </w:rPr>
              <w:t xml:space="preserve"> </w:t>
            </w:r>
            <w:r>
              <w:rPr>
                <w:rStyle w:val="IndexLink"/>
                <w:rtl w:val="true"/>
              </w:rPr>
              <w:t>مسألة إذا کان المیت غیر مختون</w:t>
            </w:r>
            <w:r>
              <w:rPr>
                <w:rStyle w:val="IndexLink"/>
                <w:rtl w:val="true"/>
              </w:rPr>
              <w:tab/>
            </w:r>
            <w:r>
              <w:rPr>
                <w:rStyle w:val="IndexLink"/>
              </w:rPr>
              <w:t>456</w:t>
            </w:r>
          </w:hyperlink>
        </w:p>
        <w:p>
          <w:pPr>
            <w:pStyle w:val="Contents6"/>
            <w:tabs>
              <w:tab w:val="clear" w:pos="7609"/>
              <w:tab w:val="right" w:pos="9026" w:leader="dot"/>
            </w:tabs>
            <w:rPr/>
          </w:pPr>
          <w:hyperlink w:anchor="__RefHeading___Toc17174248_1280447820">
            <w:r>
              <w:rPr>
                <w:webHidden/>
                <w:rStyle w:val="IndexLink"/>
              </w:rPr>
              <w:t>3</w:t>
            </w:r>
            <w:r>
              <w:rPr>
                <w:rStyle w:val="IndexLink"/>
                <w:rtl w:val="true"/>
              </w:rPr>
              <w:t xml:space="preserve"> </w:t>
            </w:r>
            <w:r>
              <w:rPr>
                <w:rStyle w:val="IndexLink"/>
                <w:rtl w:val="true"/>
              </w:rPr>
              <w:t>مسألة لا یجوز تحنیط المحرم بالکافور</w:t>
            </w:r>
            <w:r>
              <w:rPr>
                <w:rStyle w:val="IndexLink"/>
                <w:rtl w:val="true"/>
              </w:rPr>
              <w:tab/>
            </w:r>
            <w:r>
              <w:rPr>
                <w:rStyle w:val="IndexLink"/>
              </w:rPr>
              <w:t>456</w:t>
            </w:r>
          </w:hyperlink>
        </w:p>
        <w:p>
          <w:pPr>
            <w:pStyle w:val="Contents6"/>
            <w:tabs>
              <w:tab w:val="clear" w:pos="7609"/>
              <w:tab w:val="right" w:pos="9026" w:leader="dot"/>
            </w:tabs>
            <w:rPr/>
          </w:pPr>
          <w:hyperlink w:anchor="__RefHeading___Toc17174250_1280447820">
            <w:r>
              <w:rPr>
                <w:webHidden/>
                <w:rStyle w:val="IndexLink"/>
                <w:rtl w:val="true"/>
              </w:rPr>
              <w:t>فصل فی تکفین المیت</w:t>
            </w:r>
            <w:r>
              <w:rPr>
                <w:rStyle w:val="IndexLink"/>
                <w:rtl w:val="true"/>
              </w:rPr>
              <w:tab/>
            </w:r>
            <w:r>
              <w:rPr>
                <w:rStyle w:val="IndexLink"/>
              </w:rPr>
              <w:t>456</w:t>
            </w:r>
          </w:hyperlink>
        </w:p>
        <w:p>
          <w:pPr>
            <w:pStyle w:val="Contents6"/>
            <w:tabs>
              <w:tab w:val="clear" w:pos="7609"/>
              <w:tab w:val="right" w:pos="9026" w:leader="dot"/>
            </w:tabs>
            <w:rPr/>
          </w:pPr>
          <w:hyperlink w:anchor="__RefHeading___Toc17174252_1280447820">
            <w:r>
              <w:rPr>
                <w:webHidden/>
                <w:rStyle w:val="IndexLink"/>
                <w:rtl w:val="true"/>
              </w:rPr>
              <w:t>اشارة</w:t>
            </w:r>
            <w:r>
              <w:rPr>
                <w:rStyle w:val="IndexLink"/>
                <w:rtl w:val="true"/>
              </w:rPr>
              <w:tab/>
            </w:r>
            <w:r>
              <w:rPr>
                <w:rStyle w:val="IndexLink"/>
              </w:rPr>
              <w:t>456</w:t>
            </w:r>
          </w:hyperlink>
        </w:p>
        <w:p>
          <w:pPr>
            <w:pStyle w:val="Contents6"/>
            <w:tabs>
              <w:tab w:val="clear" w:pos="7609"/>
              <w:tab w:val="right" w:pos="9026" w:leader="dot"/>
            </w:tabs>
            <w:rPr/>
          </w:pPr>
          <w:hyperlink w:anchor="__RefHeading___Toc17174254_1280447820">
            <w:r>
              <w:rPr>
                <w:webHidden/>
                <w:rStyle w:val="IndexLink"/>
              </w:rPr>
              <w:t>1</w:t>
            </w:r>
            <w:r>
              <w:rPr>
                <w:rStyle w:val="IndexLink"/>
                <w:rtl w:val="true"/>
              </w:rPr>
              <w:t xml:space="preserve"> </w:t>
            </w:r>
            <w:r>
              <w:rPr>
                <w:rStyle w:val="IndexLink"/>
                <w:rtl w:val="true"/>
              </w:rPr>
              <w:t>مسألة لا یعتبر فی التکفین قصد القربة</w:t>
            </w:r>
            <w:r>
              <w:rPr>
                <w:rStyle w:val="IndexLink"/>
                <w:rtl w:val="true"/>
              </w:rPr>
              <w:tab/>
            </w:r>
            <w:r>
              <w:rPr>
                <w:rStyle w:val="IndexLink"/>
              </w:rPr>
              <w:t>457</w:t>
            </w:r>
          </w:hyperlink>
        </w:p>
        <w:p>
          <w:pPr>
            <w:pStyle w:val="Contents6"/>
            <w:tabs>
              <w:tab w:val="clear" w:pos="7609"/>
              <w:tab w:val="right" w:pos="9026" w:leader="dot"/>
            </w:tabs>
            <w:rPr/>
          </w:pPr>
          <w:hyperlink w:anchor="__RefHeading___Toc17174256_1280447820">
            <w:r>
              <w:rPr>
                <w:webHidden/>
                <w:rStyle w:val="IndexLink"/>
              </w:rPr>
              <w:t>2</w:t>
            </w:r>
            <w:r>
              <w:rPr>
                <w:rStyle w:val="IndexLink"/>
                <w:rtl w:val="true"/>
              </w:rPr>
              <w:t xml:space="preserve"> </w:t>
            </w:r>
            <w:r>
              <w:rPr>
                <w:rStyle w:val="IndexLink"/>
                <w:rtl w:val="true"/>
              </w:rPr>
              <w:t>مسألة الأحوط فی کل من القطعات أن یکون وحده ساترا لما تحته</w:t>
            </w:r>
            <w:r>
              <w:rPr>
                <w:rStyle w:val="IndexLink"/>
                <w:rtl w:val="true"/>
              </w:rPr>
              <w:tab/>
            </w:r>
            <w:r>
              <w:rPr>
                <w:rStyle w:val="IndexLink"/>
              </w:rPr>
              <w:t>457</w:t>
            </w:r>
          </w:hyperlink>
        </w:p>
        <w:p>
          <w:pPr>
            <w:pStyle w:val="Contents6"/>
            <w:tabs>
              <w:tab w:val="clear" w:pos="7609"/>
              <w:tab w:val="right" w:pos="9026" w:leader="dot"/>
            </w:tabs>
            <w:rPr/>
          </w:pPr>
          <w:hyperlink w:anchor="__RefHeading___Toc17174258_1280447820">
            <w:r>
              <w:rPr>
                <w:webHidden/>
                <w:rStyle w:val="IndexLink"/>
              </w:rPr>
              <w:t>3</w:t>
            </w:r>
            <w:r>
              <w:rPr>
                <w:rStyle w:val="IndexLink"/>
                <w:rtl w:val="true"/>
              </w:rPr>
              <w:t xml:space="preserve"> </w:t>
            </w:r>
            <w:r>
              <w:rPr>
                <w:rStyle w:val="IndexLink"/>
                <w:rtl w:val="true"/>
              </w:rPr>
              <w:t>مسألة لا یجوز التکفین بجلد المیتة</w:t>
            </w:r>
            <w:r>
              <w:rPr>
                <w:rStyle w:val="IndexLink"/>
                <w:rtl w:val="true"/>
              </w:rPr>
              <w:tab/>
            </w:r>
            <w:r>
              <w:rPr>
                <w:rStyle w:val="IndexLink"/>
              </w:rPr>
              <w:t>458</w:t>
            </w:r>
          </w:hyperlink>
        </w:p>
        <w:p>
          <w:pPr>
            <w:pStyle w:val="Contents6"/>
            <w:tabs>
              <w:tab w:val="clear" w:pos="7609"/>
              <w:tab w:val="right" w:pos="9026" w:leader="dot"/>
            </w:tabs>
            <w:rPr/>
          </w:pPr>
          <w:hyperlink w:anchor="__RefHeading___Toc17174260_1280447820">
            <w:r>
              <w:rPr>
                <w:webHidden/>
                <w:rStyle w:val="IndexLink"/>
              </w:rPr>
              <w:t>4</w:t>
            </w:r>
            <w:r>
              <w:rPr>
                <w:rStyle w:val="IndexLink"/>
                <w:rtl w:val="true"/>
              </w:rPr>
              <w:t xml:space="preserve"> </w:t>
            </w:r>
            <w:r>
              <w:rPr>
                <w:rStyle w:val="IndexLink"/>
                <w:rtl w:val="true"/>
              </w:rPr>
              <w:t>مسألة لا یجوز اختیارا التکفین بالنجس</w:t>
            </w:r>
            <w:r>
              <w:rPr>
                <w:rStyle w:val="IndexLink"/>
                <w:rtl w:val="true"/>
              </w:rPr>
              <w:tab/>
            </w:r>
            <w:r>
              <w:rPr>
                <w:rStyle w:val="IndexLink"/>
              </w:rPr>
              <w:t>458</w:t>
            </w:r>
          </w:hyperlink>
        </w:p>
        <w:p>
          <w:pPr>
            <w:pStyle w:val="Contents6"/>
            <w:tabs>
              <w:tab w:val="clear" w:pos="7609"/>
              <w:tab w:val="right" w:pos="9026" w:leader="dot"/>
            </w:tabs>
            <w:rPr/>
          </w:pPr>
          <w:hyperlink w:anchor="__RefHeading___Toc17174262_1280447820">
            <w:r>
              <w:rPr>
                <w:webHidden/>
                <w:rStyle w:val="IndexLink"/>
              </w:rPr>
              <w:t>5</w:t>
            </w:r>
            <w:r>
              <w:rPr>
                <w:rStyle w:val="IndexLink"/>
                <w:rtl w:val="true"/>
              </w:rPr>
              <w:t xml:space="preserve"> </w:t>
            </w:r>
            <w:r>
              <w:rPr>
                <w:rStyle w:val="IndexLink"/>
                <w:rtl w:val="true"/>
              </w:rPr>
              <w:t>مسألةإذا دار الأمر فی حال الاضطرار بین جلد المأکول أو أحد المذکورات</w:t>
            </w:r>
            <w:r>
              <w:rPr>
                <w:rStyle w:val="IndexLink"/>
                <w:rtl w:val="true"/>
              </w:rPr>
              <w:tab/>
            </w:r>
            <w:r>
              <w:rPr>
                <w:rStyle w:val="IndexLink"/>
              </w:rPr>
              <w:t>458</w:t>
            </w:r>
          </w:hyperlink>
        </w:p>
        <w:p>
          <w:pPr>
            <w:pStyle w:val="Contents6"/>
            <w:tabs>
              <w:tab w:val="clear" w:pos="7609"/>
              <w:tab w:val="right" w:pos="9026" w:leader="dot"/>
            </w:tabs>
            <w:rPr/>
          </w:pPr>
          <w:hyperlink w:anchor="__RefHeading___Toc17174264_1280447820">
            <w:r>
              <w:rPr>
                <w:webHidden/>
                <w:rStyle w:val="IndexLink"/>
              </w:rPr>
              <w:t>6</w:t>
            </w:r>
            <w:r>
              <w:rPr>
                <w:rStyle w:val="IndexLink"/>
                <w:rtl w:val="true"/>
              </w:rPr>
              <w:t xml:space="preserve"> </w:t>
            </w:r>
            <w:r>
              <w:rPr>
                <w:rStyle w:val="IndexLink"/>
                <w:rtl w:val="true"/>
              </w:rPr>
              <w:t>مسألة یجوز التکفین بالحریر الغیر الخالص</w:t>
            </w:r>
            <w:r>
              <w:rPr>
                <w:rStyle w:val="IndexLink"/>
                <w:rtl w:val="true"/>
              </w:rPr>
              <w:tab/>
            </w:r>
            <w:r>
              <w:rPr>
                <w:rStyle w:val="IndexLink"/>
              </w:rPr>
              <w:t>459</w:t>
            </w:r>
          </w:hyperlink>
        </w:p>
        <w:p>
          <w:pPr>
            <w:pStyle w:val="Contents6"/>
            <w:tabs>
              <w:tab w:val="clear" w:pos="7609"/>
              <w:tab w:val="right" w:pos="9026" w:leader="dot"/>
            </w:tabs>
            <w:rPr/>
          </w:pPr>
          <w:hyperlink w:anchor="__RefHeading___Toc17174266_1280447820">
            <w:r>
              <w:rPr>
                <w:webHidden/>
                <w:rStyle w:val="IndexLink"/>
              </w:rPr>
              <w:t>7</w:t>
            </w:r>
            <w:r>
              <w:rPr>
                <w:rStyle w:val="IndexLink"/>
                <w:rtl w:val="true"/>
              </w:rPr>
              <w:t xml:space="preserve"> </w:t>
            </w:r>
            <w:r>
              <w:rPr>
                <w:rStyle w:val="IndexLink"/>
                <w:rtl w:val="true"/>
              </w:rPr>
              <w:t>مسألة إذا تنجس الکفن بنجاسة خارجة أو بالخروج من المیت</w:t>
            </w:r>
            <w:r>
              <w:rPr>
                <w:rStyle w:val="IndexLink"/>
                <w:rtl w:val="true"/>
              </w:rPr>
              <w:tab/>
            </w:r>
            <w:r>
              <w:rPr>
                <w:rStyle w:val="IndexLink"/>
              </w:rPr>
              <w:t>459</w:t>
            </w:r>
          </w:hyperlink>
        </w:p>
        <w:p>
          <w:pPr>
            <w:pStyle w:val="Contents6"/>
            <w:tabs>
              <w:tab w:val="clear" w:pos="7609"/>
              <w:tab w:val="right" w:pos="9026" w:leader="dot"/>
            </w:tabs>
            <w:rPr/>
          </w:pPr>
          <w:hyperlink w:anchor="__RefHeading___Toc17174268_1280447820">
            <w:r>
              <w:rPr>
                <w:webHidden/>
                <w:rStyle w:val="IndexLink"/>
              </w:rPr>
              <w:t>8</w:t>
            </w:r>
            <w:r>
              <w:rPr>
                <w:rStyle w:val="IndexLink"/>
                <w:rtl w:val="true"/>
              </w:rPr>
              <w:t xml:space="preserve"> </w:t>
            </w:r>
            <w:r>
              <w:rPr>
                <w:rStyle w:val="IndexLink"/>
                <w:rtl w:val="true"/>
              </w:rPr>
              <w:t>مسألة کفن الزوجة علی زوجها و لو مع یسارها</w:t>
            </w:r>
            <w:r>
              <w:rPr>
                <w:rStyle w:val="IndexLink"/>
                <w:rtl w:val="true"/>
              </w:rPr>
              <w:tab/>
            </w:r>
            <w:r>
              <w:rPr>
                <w:rStyle w:val="IndexLink"/>
              </w:rPr>
              <w:t>459</w:t>
            </w:r>
          </w:hyperlink>
        </w:p>
        <w:p>
          <w:pPr>
            <w:pStyle w:val="Contents6"/>
            <w:tabs>
              <w:tab w:val="clear" w:pos="7609"/>
              <w:tab w:val="right" w:pos="9026" w:leader="dot"/>
            </w:tabs>
            <w:rPr/>
          </w:pPr>
          <w:hyperlink w:anchor="__RefHeading___Toc17174270_1280447820">
            <w:r>
              <w:rPr>
                <w:webHidden/>
                <w:rStyle w:val="IndexLink"/>
              </w:rPr>
              <w:t>9</w:t>
            </w:r>
            <w:r>
              <w:rPr>
                <w:rStyle w:val="IndexLink"/>
                <w:rtl w:val="true"/>
              </w:rPr>
              <w:t xml:space="preserve"> </w:t>
            </w:r>
            <w:r>
              <w:rPr>
                <w:rStyle w:val="IndexLink"/>
                <w:rtl w:val="true"/>
              </w:rPr>
              <w:t>مسألة یشترط فی کون کفن الزوجة علی الزوج أمور</w:t>
            </w:r>
            <w:r>
              <w:rPr>
                <w:rStyle w:val="IndexLink"/>
                <w:rtl w:val="true"/>
              </w:rPr>
              <w:tab/>
            </w:r>
            <w:r>
              <w:rPr>
                <w:rStyle w:val="IndexLink"/>
              </w:rPr>
              <w:t>459</w:t>
            </w:r>
          </w:hyperlink>
        </w:p>
        <w:p>
          <w:pPr>
            <w:pStyle w:val="Contents6"/>
            <w:tabs>
              <w:tab w:val="clear" w:pos="7609"/>
              <w:tab w:val="right" w:pos="9026" w:leader="dot"/>
            </w:tabs>
            <w:rPr/>
          </w:pPr>
          <w:hyperlink w:anchor="__RefHeading___Toc17174272_1280447820">
            <w:r>
              <w:rPr>
                <w:webHidden/>
                <w:rStyle w:val="IndexLink"/>
              </w:rPr>
              <w:t>10</w:t>
            </w:r>
            <w:r>
              <w:rPr>
                <w:rStyle w:val="IndexLink"/>
                <w:rtl w:val="true"/>
              </w:rPr>
              <w:t xml:space="preserve"> </w:t>
            </w:r>
            <w:r>
              <w:rPr>
                <w:rStyle w:val="IndexLink"/>
                <w:rtl w:val="true"/>
              </w:rPr>
              <w:t>مسألة کفن المحللة علی سیدها</w:t>
            </w:r>
            <w:r>
              <w:rPr>
                <w:rStyle w:val="IndexLink"/>
                <w:rtl w:val="true"/>
              </w:rPr>
              <w:tab/>
            </w:r>
            <w:r>
              <w:rPr>
                <w:rStyle w:val="IndexLink"/>
              </w:rPr>
              <w:t>460</w:t>
            </w:r>
          </w:hyperlink>
        </w:p>
        <w:p>
          <w:pPr>
            <w:pStyle w:val="Contents6"/>
            <w:tabs>
              <w:tab w:val="clear" w:pos="7609"/>
              <w:tab w:val="right" w:pos="9026" w:leader="dot"/>
            </w:tabs>
            <w:rPr/>
          </w:pPr>
          <w:hyperlink w:anchor="__RefHeading___Toc17174274_1280447820">
            <w:r>
              <w:rPr>
                <w:webHidden/>
                <w:rStyle w:val="IndexLink"/>
              </w:rPr>
              <w:t>11</w:t>
            </w:r>
            <w:r>
              <w:rPr>
                <w:rStyle w:val="IndexLink"/>
                <w:rtl w:val="true"/>
              </w:rPr>
              <w:t xml:space="preserve"> </w:t>
            </w:r>
            <w:r>
              <w:rPr>
                <w:rStyle w:val="IndexLink"/>
                <w:rtl w:val="true"/>
              </w:rPr>
              <w:t>مسألة إذا مات الزوج بعد الزوجة</w:t>
            </w:r>
            <w:r>
              <w:rPr>
                <w:rStyle w:val="IndexLink"/>
                <w:rtl w:val="true"/>
              </w:rPr>
              <w:tab/>
            </w:r>
            <w:r>
              <w:rPr>
                <w:rStyle w:val="IndexLink"/>
              </w:rPr>
              <w:t>461</w:t>
            </w:r>
          </w:hyperlink>
        </w:p>
        <w:p>
          <w:pPr>
            <w:pStyle w:val="Contents6"/>
            <w:tabs>
              <w:tab w:val="clear" w:pos="7609"/>
              <w:tab w:val="right" w:pos="9026" w:leader="dot"/>
            </w:tabs>
            <w:rPr/>
          </w:pPr>
          <w:hyperlink w:anchor="__RefHeading___Toc17174276_1280447820">
            <w:r>
              <w:rPr>
                <w:webHidden/>
                <w:rStyle w:val="IndexLink"/>
              </w:rPr>
              <w:t>12</w:t>
            </w:r>
            <w:r>
              <w:rPr>
                <w:rStyle w:val="IndexLink"/>
                <w:rtl w:val="true"/>
              </w:rPr>
              <w:t xml:space="preserve"> </w:t>
            </w:r>
            <w:r>
              <w:rPr>
                <w:rStyle w:val="IndexLink"/>
                <w:rtl w:val="true"/>
              </w:rPr>
              <w:t>مسألة إذا تبرع بکفنها متبرع</w:t>
            </w:r>
            <w:r>
              <w:rPr>
                <w:rStyle w:val="IndexLink"/>
                <w:rtl w:val="true"/>
              </w:rPr>
              <w:tab/>
            </w:r>
            <w:r>
              <w:rPr>
                <w:rStyle w:val="IndexLink"/>
              </w:rPr>
              <w:t>461</w:t>
            </w:r>
          </w:hyperlink>
        </w:p>
        <w:p>
          <w:pPr>
            <w:pStyle w:val="Contents6"/>
            <w:tabs>
              <w:tab w:val="clear" w:pos="7609"/>
              <w:tab w:val="right" w:pos="9026" w:leader="dot"/>
            </w:tabs>
            <w:rPr/>
          </w:pPr>
          <w:hyperlink w:anchor="__RefHeading___Toc17174278_1280447820">
            <w:r>
              <w:rPr>
                <w:webHidden/>
                <w:rStyle w:val="IndexLink"/>
              </w:rPr>
              <w:t>13</w:t>
            </w:r>
            <w:r>
              <w:rPr>
                <w:rStyle w:val="IndexLink"/>
                <w:rtl w:val="true"/>
              </w:rPr>
              <w:t xml:space="preserve"> </w:t>
            </w:r>
            <w:r>
              <w:rPr>
                <w:rStyle w:val="IndexLink"/>
                <w:rtl w:val="true"/>
              </w:rPr>
              <w:t>مسألة کفن غیر الزوجة من أقارب الشخص لیس علیه</w:t>
            </w:r>
            <w:r>
              <w:rPr>
                <w:rStyle w:val="IndexLink"/>
                <w:rtl w:val="true"/>
              </w:rPr>
              <w:tab/>
            </w:r>
            <w:r>
              <w:rPr>
                <w:rStyle w:val="IndexLink"/>
              </w:rPr>
              <w:t>461</w:t>
            </w:r>
          </w:hyperlink>
        </w:p>
        <w:p>
          <w:pPr>
            <w:pStyle w:val="Contents6"/>
            <w:tabs>
              <w:tab w:val="clear" w:pos="7609"/>
              <w:tab w:val="right" w:pos="9026" w:leader="dot"/>
            </w:tabs>
            <w:rPr/>
          </w:pPr>
          <w:hyperlink w:anchor="__RefHeading___Toc17174280_1280447820">
            <w:r>
              <w:rPr>
                <w:webHidden/>
                <w:rStyle w:val="IndexLink"/>
              </w:rPr>
              <w:t>14</w:t>
            </w:r>
            <w:r>
              <w:rPr>
                <w:rStyle w:val="IndexLink"/>
                <w:rtl w:val="true"/>
              </w:rPr>
              <w:t xml:space="preserve"> </w:t>
            </w:r>
            <w:r>
              <w:rPr>
                <w:rStyle w:val="IndexLink"/>
                <w:rtl w:val="true"/>
              </w:rPr>
              <w:t>مسألة لا یخرج الکفن عن ملک الزوج بتکفین المرأة</w:t>
            </w:r>
            <w:r>
              <w:rPr>
                <w:rStyle w:val="IndexLink"/>
                <w:rtl w:val="true"/>
              </w:rPr>
              <w:tab/>
            </w:r>
            <w:r>
              <w:rPr>
                <w:rStyle w:val="IndexLink"/>
              </w:rPr>
              <w:t>461</w:t>
            </w:r>
          </w:hyperlink>
        </w:p>
        <w:p>
          <w:pPr>
            <w:pStyle w:val="Contents6"/>
            <w:tabs>
              <w:tab w:val="clear" w:pos="7609"/>
              <w:tab w:val="right" w:pos="9026" w:leader="dot"/>
            </w:tabs>
            <w:rPr/>
          </w:pPr>
          <w:hyperlink w:anchor="__RefHeading___Toc17174282_1280447820">
            <w:r>
              <w:rPr>
                <w:webHidden/>
                <w:rStyle w:val="IndexLink"/>
              </w:rPr>
              <w:t>15</w:t>
            </w:r>
            <w:r>
              <w:rPr>
                <w:rStyle w:val="IndexLink"/>
                <w:rtl w:val="true"/>
              </w:rPr>
              <w:t xml:space="preserve"> </w:t>
            </w:r>
            <w:r>
              <w:rPr>
                <w:rStyle w:val="IndexLink"/>
                <w:rtl w:val="true"/>
              </w:rPr>
              <w:t>مسألة إذا کان الزوج معسرا</w:t>
            </w:r>
            <w:r>
              <w:rPr>
                <w:rStyle w:val="IndexLink"/>
                <w:rtl w:val="true"/>
              </w:rPr>
              <w:tab/>
            </w:r>
            <w:r>
              <w:rPr>
                <w:rStyle w:val="IndexLink"/>
              </w:rPr>
              <w:t>461</w:t>
            </w:r>
          </w:hyperlink>
        </w:p>
        <w:p>
          <w:pPr>
            <w:pStyle w:val="Contents6"/>
            <w:tabs>
              <w:tab w:val="clear" w:pos="7609"/>
              <w:tab w:val="right" w:pos="9026" w:leader="dot"/>
            </w:tabs>
            <w:rPr/>
          </w:pPr>
          <w:hyperlink w:anchor="__RefHeading___Toc17174284_1280447820">
            <w:r>
              <w:rPr>
                <w:webHidden/>
                <w:rStyle w:val="IndexLink"/>
              </w:rPr>
              <w:t>16</w:t>
            </w:r>
            <w:r>
              <w:rPr>
                <w:rStyle w:val="IndexLink"/>
                <w:rtl w:val="true"/>
              </w:rPr>
              <w:t xml:space="preserve"> </w:t>
            </w:r>
            <w:r>
              <w:rPr>
                <w:rStyle w:val="IndexLink"/>
                <w:rtl w:val="true"/>
              </w:rPr>
              <w:t>مسألة إذا کفنها الزوج فسرقه سارق وجب علیه مرة أخری</w:t>
            </w:r>
            <w:r>
              <w:rPr>
                <w:rStyle w:val="IndexLink"/>
                <w:rtl w:val="true"/>
              </w:rPr>
              <w:tab/>
            </w:r>
            <w:r>
              <w:rPr>
                <w:rStyle w:val="IndexLink"/>
              </w:rPr>
              <w:t>461</w:t>
            </w:r>
          </w:hyperlink>
        </w:p>
        <w:p>
          <w:pPr>
            <w:pStyle w:val="Contents6"/>
            <w:tabs>
              <w:tab w:val="clear" w:pos="7609"/>
              <w:tab w:val="right" w:pos="9026" w:leader="dot"/>
            </w:tabs>
            <w:rPr/>
          </w:pPr>
          <w:hyperlink w:anchor="__RefHeading___Toc17174286_1280447820">
            <w:r>
              <w:rPr>
                <w:webHidden/>
                <w:rStyle w:val="IndexLink"/>
              </w:rPr>
              <w:t>17</w:t>
            </w:r>
            <w:r>
              <w:rPr>
                <w:rStyle w:val="IndexLink"/>
                <w:rtl w:val="true"/>
              </w:rPr>
              <w:t xml:space="preserve"> </w:t>
            </w:r>
            <w:r>
              <w:rPr>
                <w:rStyle w:val="IndexLink"/>
                <w:rtl w:val="true"/>
              </w:rPr>
              <w:t>مسألة ما عدا الکفن من مؤن تجهیز الزوجة</w:t>
            </w:r>
            <w:r>
              <w:rPr>
                <w:rStyle w:val="IndexLink"/>
                <w:rtl w:val="true"/>
              </w:rPr>
              <w:tab/>
            </w:r>
            <w:r>
              <w:rPr>
                <w:rStyle w:val="IndexLink"/>
              </w:rPr>
              <w:t>462</w:t>
            </w:r>
          </w:hyperlink>
        </w:p>
        <w:p>
          <w:pPr>
            <w:pStyle w:val="Contents6"/>
            <w:tabs>
              <w:tab w:val="clear" w:pos="7609"/>
              <w:tab w:val="right" w:pos="9026" w:leader="dot"/>
            </w:tabs>
            <w:rPr/>
          </w:pPr>
          <w:hyperlink w:anchor="__RefHeading___Toc17174288_1280447820">
            <w:r>
              <w:rPr>
                <w:webHidden/>
                <w:rStyle w:val="IndexLink"/>
              </w:rPr>
              <w:t>18</w:t>
            </w:r>
            <w:r>
              <w:rPr>
                <w:rStyle w:val="IndexLink"/>
                <w:rtl w:val="true"/>
              </w:rPr>
              <w:t xml:space="preserve"> </w:t>
            </w:r>
            <w:r>
              <w:rPr>
                <w:rStyle w:val="IndexLink"/>
                <w:rtl w:val="true"/>
              </w:rPr>
              <w:t>مسألة کفن المملوک علی سیده</w:t>
            </w:r>
            <w:r>
              <w:rPr>
                <w:rStyle w:val="IndexLink"/>
                <w:rtl w:val="true"/>
              </w:rPr>
              <w:tab/>
            </w:r>
            <w:r>
              <w:rPr>
                <w:rStyle w:val="IndexLink"/>
              </w:rPr>
              <w:t>462</w:t>
            </w:r>
          </w:hyperlink>
        </w:p>
        <w:p>
          <w:pPr>
            <w:pStyle w:val="Contents6"/>
            <w:tabs>
              <w:tab w:val="clear" w:pos="7609"/>
              <w:tab w:val="right" w:pos="9026" w:leader="dot"/>
            </w:tabs>
            <w:rPr/>
          </w:pPr>
          <w:hyperlink w:anchor="__RefHeading___Toc17174290_1280447820">
            <w:r>
              <w:rPr>
                <w:webHidden/>
                <w:rStyle w:val="IndexLink"/>
              </w:rPr>
              <w:t>19</w:t>
            </w:r>
            <w:r>
              <w:rPr>
                <w:rStyle w:val="IndexLink"/>
                <w:rtl w:val="true"/>
              </w:rPr>
              <w:t xml:space="preserve"> </w:t>
            </w:r>
            <w:r>
              <w:rPr>
                <w:rStyle w:val="IndexLink"/>
                <w:rtl w:val="true"/>
              </w:rPr>
              <w:t>مسألة القدر الواجب من الکفن یؤخذ من أصل الترکة</w:t>
            </w:r>
            <w:r>
              <w:rPr>
                <w:rStyle w:val="IndexLink"/>
                <w:rtl w:val="true"/>
              </w:rPr>
              <w:tab/>
            </w:r>
            <w:r>
              <w:rPr>
                <w:rStyle w:val="IndexLink"/>
              </w:rPr>
              <w:t>462</w:t>
            </w:r>
          </w:hyperlink>
        </w:p>
        <w:p>
          <w:pPr>
            <w:pStyle w:val="Contents6"/>
            <w:tabs>
              <w:tab w:val="clear" w:pos="7609"/>
              <w:tab w:val="right" w:pos="9026" w:leader="dot"/>
            </w:tabs>
            <w:rPr/>
          </w:pPr>
          <w:hyperlink w:anchor="__RefHeading___Toc17174292_1280447820">
            <w:r>
              <w:rPr>
                <w:webHidden/>
                <w:rStyle w:val="IndexLink"/>
              </w:rPr>
              <w:t>20</w:t>
            </w:r>
            <w:r>
              <w:rPr>
                <w:rStyle w:val="IndexLink"/>
                <w:rtl w:val="true"/>
              </w:rPr>
              <w:t xml:space="preserve"> </w:t>
            </w:r>
            <w:r>
              <w:rPr>
                <w:rStyle w:val="IndexLink"/>
                <w:rtl w:val="true"/>
              </w:rPr>
              <w:t>مسألة الأحوط الاقتصار فی الواجب</w:t>
            </w:r>
            <w:r>
              <w:rPr>
                <w:rStyle w:val="IndexLink"/>
                <w:rtl w:val="true"/>
              </w:rPr>
              <w:tab/>
            </w:r>
            <w:r>
              <w:rPr>
                <w:rStyle w:val="IndexLink"/>
              </w:rPr>
              <w:t>462</w:t>
            </w:r>
          </w:hyperlink>
        </w:p>
        <w:p>
          <w:pPr>
            <w:pStyle w:val="Contents6"/>
            <w:tabs>
              <w:tab w:val="clear" w:pos="7609"/>
              <w:tab w:val="right" w:pos="9026" w:leader="dot"/>
            </w:tabs>
            <w:rPr/>
          </w:pPr>
          <w:hyperlink w:anchor="__RefHeading___Toc17174294_1280447820">
            <w:r>
              <w:rPr>
                <w:webHidden/>
                <w:rStyle w:val="IndexLink"/>
              </w:rPr>
              <w:t>21</w:t>
            </w:r>
            <w:r>
              <w:rPr>
                <w:rStyle w:val="IndexLink"/>
                <w:rtl w:val="true"/>
              </w:rPr>
              <w:t xml:space="preserve"> </w:t>
            </w:r>
            <w:r>
              <w:rPr>
                <w:rStyle w:val="IndexLink"/>
                <w:rtl w:val="true"/>
              </w:rPr>
              <w:t>مسألة إذا کان ترکة المیت متعلقا لحق الغیر</w:t>
            </w:r>
            <w:r>
              <w:rPr>
                <w:rStyle w:val="IndexLink"/>
                <w:rtl w:val="true"/>
              </w:rPr>
              <w:tab/>
            </w:r>
            <w:r>
              <w:rPr>
                <w:rStyle w:val="IndexLink"/>
              </w:rPr>
              <w:t>463</w:t>
            </w:r>
          </w:hyperlink>
        </w:p>
        <w:p>
          <w:pPr>
            <w:pStyle w:val="Contents6"/>
            <w:tabs>
              <w:tab w:val="clear" w:pos="7609"/>
              <w:tab w:val="right" w:pos="9026" w:leader="dot"/>
            </w:tabs>
            <w:rPr/>
          </w:pPr>
          <w:hyperlink w:anchor="__RefHeading___Toc17174296_1280447820">
            <w:r>
              <w:rPr>
                <w:webHidden/>
                <w:rStyle w:val="IndexLink"/>
              </w:rPr>
              <w:t>22</w:t>
            </w:r>
            <w:r>
              <w:rPr>
                <w:rStyle w:val="IndexLink"/>
                <w:rtl w:val="true"/>
              </w:rPr>
              <w:t xml:space="preserve"> </w:t>
            </w:r>
            <w:r>
              <w:rPr>
                <w:rStyle w:val="IndexLink"/>
                <w:rtl w:val="true"/>
              </w:rPr>
              <w:t>مسألة إذا لم یکن للمیت ترکة بمقدار الکفن</w:t>
            </w:r>
            <w:r>
              <w:rPr>
                <w:rStyle w:val="IndexLink"/>
                <w:rtl w:val="true"/>
              </w:rPr>
              <w:tab/>
            </w:r>
            <w:r>
              <w:rPr>
                <w:rStyle w:val="IndexLink"/>
              </w:rPr>
              <w:t>463</w:t>
            </w:r>
          </w:hyperlink>
        </w:p>
        <w:p>
          <w:pPr>
            <w:pStyle w:val="Contents6"/>
            <w:tabs>
              <w:tab w:val="clear" w:pos="7609"/>
              <w:tab w:val="right" w:pos="9026" w:leader="dot"/>
            </w:tabs>
            <w:rPr/>
          </w:pPr>
          <w:hyperlink w:anchor="__RefHeading___Toc17174298_1280447820">
            <w:r>
              <w:rPr>
                <w:webHidden/>
                <w:rStyle w:val="IndexLink"/>
              </w:rPr>
              <w:t>23</w:t>
            </w:r>
            <w:r>
              <w:rPr>
                <w:rStyle w:val="IndexLink"/>
                <w:rtl w:val="true"/>
              </w:rPr>
              <w:t xml:space="preserve"> </w:t>
            </w:r>
            <w:r>
              <w:rPr>
                <w:rStyle w:val="IndexLink"/>
                <w:rtl w:val="true"/>
              </w:rPr>
              <w:t>مسألة تکفین المحرم کغیره فلا بأس بتغطیة رأسه و وجهه</w:t>
            </w:r>
            <w:r>
              <w:rPr>
                <w:rStyle w:val="IndexLink"/>
                <w:rtl w:val="true"/>
              </w:rPr>
              <w:tab/>
            </w:r>
            <w:r>
              <w:rPr>
                <w:rStyle w:val="IndexLink"/>
              </w:rPr>
              <w:t>463</w:t>
            </w:r>
          </w:hyperlink>
        </w:p>
        <w:p>
          <w:pPr>
            <w:pStyle w:val="Contents6"/>
            <w:tabs>
              <w:tab w:val="clear" w:pos="7609"/>
              <w:tab w:val="right" w:pos="9026" w:leader="dot"/>
            </w:tabs>
            <w:rPr/>
          </w:pPr>
          <w:hyperlink w:anchor="__RefHeading___Toc17174300_1280447820">
            <w:r>
              <w:rPr>
                <w:webHidden/>
                <w:rStyle w:val="IndexLink"/>
                <w:rtl w:val="true"/>
              </w:rPr>
              <w:t>فصل فی مستحبات الکفن</w:t>
            </w:r>
            <w:r>
              <w:rPr>
                <w:rStyle w:val="IndexLink"/>
                <w:rtl w:val="true"/>
              </w:rPr>
              <w:tab/>
            </w:r>
            <w:r>
              <w:rPr>
                <w:rStyle w:val="IndexLink"/>
              </w:rPr>
              <w:t>464</w:t>
            </w:r>
          </w:hyperlink>
        </w:p>
        <w:p>
          <w:pPr>
            <w:pStyle w:val="Contents6"/>
            <w:tabs>
              <w:tab w:val="clear" w:pos="7609"/>
              <w:tab w:val="right" w:pos="9026" w:leader="dot"/>
            </w:tabs>
            <w:rPr/>
          </w:pPr>
          <w:hyperlink w:anchor="__RefHeading___Toc17174302_1280447820">
            <w:r>
              <w:rPr>
                <w:webHidden/>
                <w:rStyle w:val="IndexLink"/>
                <w:rtl w:val="true"/>
              </w:rPr>
              <w:t>فصل فی بقیة المستحبات</w:t>
            </w:r>
            <w:r>
              <w:rPr>
                <w:rStyle w:val="IndexLink"/>
                <w:rtl w:val="true"/>
              </w:rPr>
              <w:tab/>
            </w:r>
            <w:r>
              <w:rPr>
                <w:rStyle w:val="IndexLink"/>
              </w:rPr>
              <w:t>464</w:t>
            </w:r>
          </w:hyperlink>
        </w:p>
        <w:p>
          <w:pPr>
            <w:pStyle w:val="Contents6"/>
            <w:tabs>
              <w:tab w:val="clear" w:pos="7609"/>
              <w:tab w:val="right" w:pos="9026" w:leader="dot"/>
            </w:tabs>
            <w:rPr/>
          </w:pPr>
          <w:hyperlink w:anchor="__RefHeading___Toc17174304_1280447820">
            <w:r>
              <w:rPr>
                <w:webHidden/>
                <w:rStyle w:val="IndexLink"/>
                <w:rtl w:val="true"/>
              </w:rPr>
              <w:t>فصل فی مکروهات الکفن</w:t>
            </w:r>
            <w:r>
              <w:rPr>
                <w:rStyle w:val="IndexLink"/>
                <w:rtl w:val="true"/>
              </w:rPr>
              <w:tab/>
            </w:r>
            <w:r>
              <w:rPr>
                <w:rStyle w:val="IndexLink"/>
              </w:rPr>
              <w:t>467</w:t>
            </w:r>
          </w:hyperlink>
        </w:p>
        <w:p>
          <w:pPr>
            <w:pStyle w:val="Contents6"/>
            <w:tabs>
              <w:tab w:val="clear" w:pos="7609"/>
              <w:tab w:val="right" w:pos="9026" w:leader="dot"/>
            </w:tabs>
            <w:rPr/>
          </w:pPr>
          <w:hyperlink w:anchor="__RefHeading___Toc17174306_1280447820">
            <w:r>
              <w:rPr>
                <w:webHidden/>
                <w:rStyle w:val="IndexLink"/>
                <w:rtl w:val="true"/>
              </w:rPr>
              <w:t>فصل فی الحنوط</w:t>
            </w:r>
            <w:r>
              <w:rPr>
                <w:rStyle w:val="IndexLink"/>
                <w:rtl w:val="true"/>
              </w:rPr>
              <w:tab/>
            </w:r>
            <w:r>
              <w:rPr>
                <w:rStyle w:val="IndexLink"/>
              </w:rPr>
              <w:t>467</w:t>
            </w:r>
          </w:hyperlink>
        </w:p>
        <w:p>
          <w:pPr>
            <w:pStyle w:val="Contents6"/>
            <w:tabs>
              <w:tab w:val="clear" w:pos="7609"/>
              <w:tab w:val="right" w:pos="9026" w:leader="dot"/>
            </w:tabs>
            <w:rPr/>
          </w:pPr>
          <w:hyperlink w:anchor="__RefHeading___Toc17174308_1280447820">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7174310_1280447820">
            <w:r>
              <w:rPr>
                <w:webHidden/>
                <w:rStyle w:val="IndexLink"/>
              </w:rPr>
              <w:t>1</w:t>
            </w:r>
            <w:r>
              <w:rPr>
                <w:rStyle w:val="IndexLink"/>
                <w:rtl w:val="true"/>
              </w:rPr>
              <w:t xml:space="preserve"> </w:t>
            </w:r>
            <w:r>
              <w:rPr>
                <w:rStyle w:val="IndexLink"/>
                <w:rtl w:val="true"/>
              </w:rPr>
              <w:t>مسألة لا فرق فی وجوب الحنوط بین الصغیر و الکبیر</w:t>
            </w:r>
            <w:r>
              <w:rPr>
                <w:rStyle w:val="IndexLink"/>
                <w:rtl w:val="true"/>
              </w:rPr>
              <w:tab/>
            </w:r>
            <w:r>
              <w:rPr>
                <w:rStyle w:val="IndexLink"/>
              </w:rPr>
              <w:t>468</w:t>
            </w:r>
          </w:hyperlink>
        </w:p>
        <w:p>
          <w:pPr>
            <w:pStyle w:val="Contents6"/>
            <w:tabs>
              <w:tab w:val="clear" w:pos="7609"/>
              <w:tab w:val="right" w:pos="9026" w:leader="dot"/>
            </w:tabs>
            <w:rPr/>
          </w:pPr>
          <w:hyperlink w:anchor="__RefHeading___Toc17174312_1280447820">
            <w:r>
              <w:rPr>
                <w:webHidden/>
                <w:rStyle w:val="IndexLink"/>
              </w:rPr>
              <w:t>2</w:t>
            </w:r>
            <w:r>
              <w:rPr>
                <w:rStyle w:val="IndexLink"/>
                <w:rtl w:val="true"/>
              </w:rPr>
              <w:t xml:space="preserve"> </w:t>
            </w:r>
            <w:r>
              <w:rPr>
                <w:rStyle w:val="IndexLink"/>
                <w:rtl w:val="true"/>
              </w:rPr>
              <w:t>مسألة لا یعتبر فی التحنیط قصد القربة</w:t>
            </w:r>
            <w:r>
              <w:rPr>
                <w:rStyle w:val="IndexLink"/>
                <w:rtl w:val="true"/>
              </w:rPr>
              <w:tab/>
            </w:r>
            <w:r>
              <w:rPr>
                <w:rStyle w:val="IndexLink"/>
              </w:rPr>
              <w:t>468</w:t>
            </w:r>
          </w:hyperlink>
        </w:p>
        <w:p>
          <w:pPr>
            <w:pStyle w:val="Contents6"/>
            <w:tabs>
              <w:tab w:val="clear" w:pos="7609"/>
              <w:tab w:val="right" w:pos="9026" w:leader="dot"/>
            </w:tabs>
            <w:rPr/>
          </w:pPr>
          <w:hyperlink w:anchor="__RefHeading___Toc17174314_1280447820">
            <w:r>
              <w:rPr>
                <w:webHidden/>
                <w:rStyle w:val="IndexLink"/>
              </w:rPr>
              <w:t>3</w:t>
            </w:r>
            <w:r>
              <w:rPr>
                <w:rStyle w:val="IndexLink"/>
                <w:rtl w:val="true"/>
              </w:rPr>
              <w:t xml:space="preserve"> </w:t>
            </w:r>
            <w:r>
              <w:rPr>
                <w:rStyle w:val="IndexLink"/>
                <w:rtl w:val="true"/>
              </w:rPr>
              <w:t>مسألة یکفی فی مقدار کافور الحنوط المسمی</w:t>
            </w:r>
            <w:r>
              <w:rPr>
                <w:rStyle w:val="IndexLink"/>
                <w:rtl w:val="true"/>
              </w:rPr>
              <w:tab/>
            </w:r>
            <w:r>
              <w:rPr>
                <w:rStyle w:val="IndexLink"/>
              </w:rPr>
              <w:t>468</w:t>
            </w:r>
          </w:hyperlink>
        </w:p>
        <w:p>
          <w:pPr>
            <w:pStyle w:val="Contents6"/>
            <w:tabs>
              <w:tab w:val="clear" w:pos="7609"/>
              <w:tab w:val="right" w:pos="9026" w:leader="dot"/>
            </w:tabs>
            <w:rPr/>
          </w:pPr>
          <w:hyperlink w:anchor="__RefHeading___Toc17174316_1280447820">
            <w:r>
              <w:rPr>
                <w:webHidden/>
                <w:rStyle w:val="IndexLink"/>
              </w:rPr>
              <w:t>4</w:t>
            </w:r>
            <w:r>
              <w:rPr>
                <w:rStyle w:val="IndexLink"/>
                <w:rtl w:val="true"/>
              </w:rPr>
              <w:t xml:space="preserve"> </w:t>
            </w:r>
            <w:r>
              <w:rPr>
                <w:rStyle w:val="IndexLink"/>
                <w:rtl w:val="true"/>
              </w:rPr>
              <w:t>مسألة إذا لم یتمکن من الکافور سقط وجوب الحنوط</w:t>
            </w:r>
            <w:r>
              <w:rPr>
                <w:rStyle w:val="IndexLink"/>
                <w:rtl w:val="true"/>
              </w:rPr>
              <w:tab/>
            </w:r>
            <w:r>
              <w:rPr>
                <w:rStyle w:val="IndexLink"/>
              </w:rPr>
              <w:t>469</w:t>
            </w:r>
          </w:hyperlink>
        </w:p>
        <w:p>
          <w:pPr>
            <w:pStyle w:val="Contents6"/>
            <w:tabs>
              <w:tab w:val="clear" w:pos="7609"/>
              <w:tab w:val="right" w:pos="9026" w:leader="dot"/>
            </w:tabs>
            <w:rPr/>
          </w:pPr>
          <w:hyperlink w:anchor="__RefHeading___Toc17174318_1280447820">
            <w:r>
              <w:rPr>
                <w:webHidden/>
                <w:rStyle w:val="IndexLink"/>
              </w:rPr>
              <w:t>5</w:t>
            </w:r>
            <w:r>
              <w:rPr>
                <w:rStyle w:val="IndexLink"/>
                <w:rtl w:val="true"/>
              </w:rPr>
              <w:t xml:space="preserve"> </w:t>
            </w:r>
            <w:r>
              <w:rPr>
                <w:rStyle w:val="IndexLink"/>
                <w:rtl w:val="true"/>
              </w:rPr>
              <w:t>مسألة یکره إدخال الکافور فی عین المیت</w:t>
            </w:r>
            <w:r>
              <w:rPr>
                <w:rStyle w:val="IndexLink"/>
                <w:rtl w:val="true"/>
              </w:rPr>
              <w:t>.</w:t>
              <w:tab/>
            </w:r>
            <w:r>
              <w:rPr>
                <w:rStyle w:val="IndexLink"/>
              </w:rPr>
              <w:t>469</w:t>
            </w:r>
          </w:hyperlink>
        </w:p>
        <w:p>
          <w:pPr>
            <w:pStyle w:val="Contents6"/>
            <w:tabs>
              <w:tab w:val="clear" w:pos="7609"/>
              <w:tab w:val="right" w:pos="9026" w:leader="dot"/>
            </w:tabs>
            <w:rPr/>
          </w:pPr>
          <w:hyperlink w:anchor="__RefHeading___Toc17174320_1280447820">
            <w:r>
              <w:rPr>
                <w:webHidden/>
                <w:rStyle w:val="IndexLink"/>
              </w:rPr>
              <w:t>6</w:t>
            </w:r>
            <w:r>
              <w:rPr>
                <w:rStyle w:val="IndexLink"/>
                <w:rtl w:val="true"/>
              </w:rPr>
              <w:t xml:space="preserve"> </w:t>
            </w:r>
            <w:r>
              <w:rPr>
                <w:rStyle w:val="IndexLink"/>
                <w:rtl w:val="true"/>
              </w:rPr>
              <w:t>مسألةإذا زاد الکافور</w:t>
            </w:r>
            <w:r>
              <w:rPr>
                <w:rStyle w:val="IndexLink"/>
                <w:rtl w:val="true"/>
              </w:rPr>
              <w:tab/>
            </w:r>
            <w:r>
              <w:rPr>
                <w:rStyle w:val="IndexLink"/>
              </w:rPr>
              <w:t>469</w:t>
            </w:r>
          </w:hyperlink>
        </w:p>
        <w:p>
          <w:pPr>
            <w:pStyle w:val="Contents6"/>
            <w:tabs>
              <w:tab w:val="clear" w:pos="7609"/>
              <w:tab w:val="right" w:pos="9026" w:leader="dot"/>
            </w:tabs>
            <w:rPr/>
          </w:pPr>
          <w:hyperlink w:anchor="__RefHeading___Toc17174322_1280447820">
            <w:r>
              <w:rPr>
                <w:webHidden/>
                <w:rStyle w:val="IndexLink"/>
              </w:rPr>
              <w:t>7</w:t>
            </w:r>
            <w:r>
              <w:rPr>
                <w:rStyle w:val="IndexLink"/>
                <w:rtl w:val="true"/>
              </w:rPr>
              <w:t xml:space="preserve"> </w:t>
            </w:r>
            <w:r>
              <w:rPr>
                <w:rStyle w:val="IndexLink"/>
                <w:rtl w:val="true"/>
              </w:rPr>
              <w:t>مسألة یستحب سحق الکافور بالید</w:t>
            </w:r>
            <w:r>
              <w:rPr>
                <w:rStyle w:val="IndexLink"/>
                <w:rtl w:val="true"/>
              </w:rPr>
              <w:tab/>
            </w:r>
            <w:r>
              <w:rPr>
                <w:rStyle w:val="IndexLink"/>
              </w:rPr>
              <w:t>469</w:t>
            </w:r>
          </w:hyperlink>
        </w:p>
        <w:p>
          <w:pPr>
            <w:pStyle w:val="Contents6"/>
            <w:tabs>
              <w:tab w:val="clear" w:pos="7609"/>
              <w:tab w:val="right" w:pos="9026" w:leader="dot"/>
            </w:tabs>
            <w:rPr/>
          </w:pPr>
          <w:hyperlink w:anchor="__RefHeading___Toc17174324_1280447820">
            <w:r>
              <w:rPr>
                <w:webHidden/>
                <w:rStyle w:val="IndexLink"/>
              </w:rPr>
              <w:t>8</w:t>
            </w:r>
            <w:r>
              <w:rPr>
                <w:rStyle w:val="IndexLink"/>
                <w:rtl w:val="true"/>
              </w:rPr>
              <w:t xml:space="preserve"> </w:t>
            </w:r>
            <w:r>
              <w:rPr>
                <w:rStyle w:val="IndexLink"/>
                <w:rtl w:val="true"/>
              </w:rPr>
              <w:t xml:space="preserve">مسألة </w:t>
            </w:r>
            <w:r>
              <w:rPr>
                <w:rStyle w:val="IndexLink"/>
                <w:rtl w:val="true"/>
              </w:rPr>
              <w:t>[</w:t>
            </w:r>
            <w:r>
              <w:rPr>
                <w:rStyle w:val="IndexLink"/>
                <w:rtl w:val="true"/>
              </w:rPr>
              <w:t>کراهة وضع الکافور علی النعش</w:t>
            </w:r>
            <w:r>
              <w:rPr>
                <w:rStyle w:val="IndexLink"/>
                <w:rtl w:val="true"/>
              </w:rPr>
              <w:t>]</w:t>
              <w:tab/>
            </w:r>
            <w:r>
              <w:rPr>
                <w:rStyle w:val="IndexLink"/>
              </w:rPr>
              <w:t>469</w:t>
            </w:r>
          </w:hyperlink>
        </w:p>
        <w:p>
          <w:pPr>
            <w:pStyle w:val="Contents6"/>
            <w:tabs>
              <w:tab w:val="clear" w:pos="7609"/>
              <w:tab w:val="right" w:pos="9026" w:leader="dot"/>
            </w:tabs>
            <w:rPr/>
          </w:pPr>
          <w:hyperlink w:anchor="__RefHeading___Toc17174326_1280447820">
            <w:r>
              <w:rPr>
                <w:webHidden/>
                <w:rStyle w:val="IndexLink"/>
              </w:rPr>
              <w:t>9</w:t>
            </w:r>
            <w:r>
              <w:rPr>
                <w:rStyle w:val="IndexLink"/>
                <w:rtl w:val="true"/>
              </w:rPr>
              <w:t xml:space="preserve"> </w:t>
            </w:r>
            <w:r>
              <w:rPr>
                <w:rStyle w:val="IndexLink"/>
                <w:rtl w:val="true"/>
              </w:rPr>
              <w:t>مسألة یستحب خلط الکافور بشیء من تربة قبر الحسین ع</w:t>
            </w:r>
            <w:r>
              <w:rPr>
                <w:rStyle w:val="IndexLink"/>
                <w:rtl w:val="true"/>
              </w:rPr>
              <w:tab/>
            </w:r>
            <w:r>
              <w:rPr>
                <w:rStyle w:val="IndexLink"/>
              </w:rPr>
              <w:t>469</w:t>
            </w:r>
          </w:hyperlink>
        </w:p>
        <w:p>
          <w:pPr>
            <w:pStyle w:val="Contents6"/>
            <w:tabs>
              <w:tab w:val="clear" w:pos="7609"/>
              <w:tab w:val="right" w:pos="9026" w:leader="dot"/>
            </w:tabs>
            <w:rPr/>
          </w:pPr>
          <w:hyperlink w:anchor="__RefHeading___Toc17174328_1280447820">
            <w:r>
              <w:rPr>
                <w:webHidden/>
                <w:rStyle w:val="IndexLink"/>
              </w:rPr>
              <w:t>10</w:t>
            </w:r>
            <w:r>
              <w:rPr>
                <w:rStyle w:val="IndexLink"/>
                <w:rtl w:val="true"/>
              </w:rPr>
              <w:t xml:space="preserve"> </w:t>
            </w:r>
            <w:r>
              <w:rPr>
                <w:rStyle w:val="IndexLink"/>
                <w:rtl w:val="true"/>
              </w:rPr>
              <w:t>مسألة یکره إتباع النعش بالمجمرة</w:t>
            </w:r>
            <w:r>
              <w:rPr>
                <w:rStyle w:val="IndexLink"/>
                <w:rtl w:val="true"/>
              </w:rPr>
              <w:tab/>
            </w:r>
            <w:r>
              <w:rPr>
                <w:rStyle w:val="IndexLink"/>
              </w:rPr>
              <w:t>470</w:t>
            </w:r>
          </w:hyperlink>
        </w:p>
        <w:p>
          <w:pPr>
            <w:pStyle w:val="Contents6"/>
            <w:tabs>
              <w:tab w:val="clear" w:pos="7609"/>
              <w:tab w:val="right" w:pos="9026" w:leader="dot"/>
            </w:tabs>
            <w:rPr/>
          </w:pPr>
          <w:hyperlink w:anchor="__RefHeading___Toc17174330_1280447820">
            <w:r>
              <w:rPr>
                <w:webHidden/>
                <w:rStyle w:val="IndexLink"/>
              </w:rPr>
              <w:t>11</w:t>
            </w:r>
            <w:r>
              <w:rPr>
                <w:rStyle w:val="IndexLink"/>
                <w:rtl w:val="true"/>
              </w:rPr>
              <w:t xml:space="preserve"> </w:t>
            </w:r>
            <w:r>
              <w:rPr>
                <w:rStyle w:val="IndexLink"/>
                <w:rtl w:val="true"/>
              </w:rPr>
              <w:t>مسألة یبدأ فی التحنیط بالجبهة</w:t>
            </w:r>
            <w:r>
              <w:rPr>
                <w:rStyle w:val="IndexLink"/>
                <w:rtl w:val="true"/>
              </w:rPr>
              <w:tab/>
            </w:r>
            <w:r>
              <w:rPr>
                <w:rStyle w:val="IndexLink"/>
              </w:rPr>
              <w:t>470</w:t>
            </w:r>
          </w:hyperlink>
        </w:p>
        <w:p>
          <w:pPr>
            <w:pStyle w:val="Contents6"/>
            <w:tabs>
              <w:tab w:val="clear" w:pos="7609"/>
              <w:tab w:val="right" w:pos="9026" w:leader="dot"/>
            </w:tabs>
            <w:rPr/>
          </w:pPr>
          <w:hyperlink w:anchor="__RefHeading___Toc17174332_1280447820">
            <w:r>
              <w:rPr>
                <w:webHidden/>
                <w:rStyle w:val="IndexLink"/>
              </w:rPr>
              <w:t>12</w:t>
            </w:r>
            <w:r>
              <w:rPr>
                <w:rStyle w:val="IndexLink"/>
                <w:rtl w:val="true"/>
              </w:rPr>
              <w:t xml:space="preserve"> </w:t>
            </w:r>
            <w:r>
              <w:rPr>
                <w:rStyle w:val="IndexLink"/>
                <w:rtl w:val="true"/>
              </w:rPr>
              <w:t>مسألة إذا دار الأمر بین وضع الکافور فی ماء الغسل أو یصرف فی التحنیط یقدم الأول</w:t>
            </w:r>
            <w:r>
              <w:rPr>
                <w:rStyle w:val="IndexLink"/>
                <w:rtl w:val="true"/>
              </w:rPr>
              <w:tab/>
            </w:r>
            <w:r>
              <w:rPr>
                <w:rStyle w:val="IndexLink"/>
              </w:rPr>
              <w:t>470</w:t>
            </w:r>
          </w:hyperlink>
        </w:p>
        <w:p>
          <w:pPr>
            <w:pStyle w:val="Contents6"/>
            <w:tabs>
              <w:tab w:val="clear" w:pos="7609"/>
              <w:tab w:val="right" w:pos="9026" w:leader="dot"/>
            </w:tabs>
            <w:rPr/>
          </w:pPr>
          <w:hyperlink w:anchor="__RefHeading___Toc17174334_1280447820">
            <w:r>
              <w:rPr>
                <w:webHidden/>
                <w:rStyle w:val="IndexLink"/>
                <w:rtl w:val="true"/>
              </w:rPr>
              <w:t>فصل فی الجریدتین</w:t>
            </w:r>
            <w:r>
              <w:rPr>
                <w:rStyle w:val="IndexLink"/>
                <w:rtl w:val="true"/>
              </w:rPr>
              <w:tab/>
            </w:r>
            <w:r>
              <w:rPr>
                <w:rStyle w:val="IndexLink"/>
              </w:rPr>
              <w:t>470</w:t>
            </w:r>
          </w:hyperlink>
        </w:p>
        <w:p>
          <w:pPr>
            <w:pStyle w:val="Contents6"/>
            <w:tabs>
              <w:tab w:val="clear" w:pos="7609"/>
              <w:tab w:val="right" w:pos="9026" w:leader="dot"/>
            </w:tabs>
            <w:rPr/>
          </w:pPr>
          <w:hyperlink w:anchor="__RefHeading___Toc17174336_1280447820">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17174338_1280447820">
            <w:r>
              <w:rPr>
                <w:webHidden/>
                <w:rStyle w:val="IndexLink"/>
              </w:rPr>
              <w:t>1</w:t>
            </w:r>
            <w:r>
              <w:rPr>
                <w:rStyle w:val="IndexLink"/>
                <w:rtl w:val="true"/>
              </w:rPr>
              <w:t xml:space="preserve"> </w:t>
            </w:r>
            <w:r>
              <w:rPr>
                <w:rStyle w:val="IndexLink"/>
                <w:rtl w:val="true"/>
              </w:rPr>
              <w:t>مسألة الأولی أن تکونا من النخل</w:t>
            </w:r>
            <w:r>
              <w:rPr>
                <w:rStyle w:val="IndexLink"/>
                <w:rtl w:val="true"/>
              </w:rPr>
              <w:tab/>
            </w:r>
            <w:r>
              <w:rPr>
                <w:rStyle w:val="IndexLink"/>
              </w:rPr>
              <w:t>471</w:t>
            </w:r>
          </w:hyperlink>
        </w:p>
        <w:p>
          <w:pPr>
            <w:pStyle w:val="Contents6"/>
            <w:tabs>
              <w:tab w:val="clear" w:pos="7609"/>
              <w:tab w:val="right" w:pos="9026" w:leader="dot"/>
            </w:tabs>
            <w:rPr/>
          </w:pPr>
          <w:hyperlink w:anchor="__RefHeading___Toc17174340_1280447820">
            <w:r>
              <w:rPr>
                <w:webHidden/>
                <w:rStyle w:val="IndexLink"/>
              </w:rPr>
              <w:t>2</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عدم کفایة الجریدة الیابسة</w:t>
            </w:r>
            <w:r>
              <w:rPr>
                <w:rStyle w:val="IndexLink"/>
                <w:rtl w:val="true"/>
              </w:rPr>
              <w:t>]</w:t>
              <w:tab/>
            </w:r>
            <w:r>
              <w:rPr>
                <w:rStyle w:val="IndexLink"/>
              </w:rPr>
              <w:t>471</w:t>
            </w:r>
          </w:hyperlink>
        </w:p>
        <w:p>
          <w:pPr>
            <w:pStyle w:val="Contents6"/>
            <w:tabs>
              <w:tab w:val="clear" w:pos="7609"/>
              <w:tab w:val="right" w:pos="9026" w:leader="dot"/>
            </w:tabs>
            <w:rPr/>
          </w:pPr>
          <w:hyperlink w:anchor="__RefHeading___Toc17174342_1280447820">
            <w:r>
              <w:rPr>
                <w:webHidden/>
                <w:rStyle w:val="IndexLink"/>
              </w:rPr>
              <w:t>3</w:t>
            </w:r>
            <w:r>
              <w:rPr>
                <w:rStyle w:val="IndexLink"/>
                <w:rtl w:val="true"/>
              </w:rPr>
              <w:t xml:space="preserve"> </w:t>
            </w:r>
            <w:r>
              <w:rPr>
                <w:rStyle w:val="IndexLink"/>
                <w:rtl w:val="true"/>
              </w:rPr>
              <w:t>مسألة الأولی أن تکون فی الطول بمقدار ذراع</w:t>
            </w:r>
            <w:r>
              <w:rPr>
                <w:rStyle w:val="IndexLink"/>
                <w:rtl w:val="true"/>
              </w:rPr>
              <w:tab/>
            </w:r>
            <w:r>
              <w:rPr>
                <w:rStyle w:val="IndexLink"/>
              </w:rPr>
              <w:t>471</w:t>
            </w:r>
          </w:hyperlink>
        </w:p>
        <w:p>
          <w:pPr>
            <w:pStyle w:val="Contents6"/>
            <w:tabs>
              <w:tab w:val="clear" w:pos="7609"/>
              <w:tab w:val="right" w:pos="9026" w:leader="dot"/>
            </w:tabs>
            <w:rPr/>
          </w:pPr>
          <w:hyperlink w:anchor="__RefHeading___Toc17174344_1280447820">
            <w:r>
              <w:rPr>
                <w:webHidden/>
                <w:rStyle w:val="IndexLink"/>
              </w:rPr>
              <w:t>4</w:t>
            </w:r>
            <w:r>
              <w:rPr>
                <w:rStyle w:val="IndexLink"/>
                <w:rtl w:val="true"/>
              </w:rPr>
              <w:t xml:space="preserve"> </w:t>
            </w:r>
            <w:r>
              <w:rPr>
                <w:rStyle w:val="IndexLink"/>
                <w:rtl w:val="true"/>
              </w:rPr>
              <w:t>مسألة الأولی فی کیفیة وضعهما أن یوضع إحداهما فی جانبه الأیمن</w:t>
            </w:r>
            <w:r>
              <w:rPr>
                <w:rStyle w:val="IndexLink"/>
                <w:rtl w:val="true"/>
              </w:rPr>
              <w:tab/>
            </w:r>
            <w:r>
              <w:rPr>
                <w:rStyle w:val="IndexLink"/>
              </w:rPr>
              <w:t>471</w:t>
            </w:r>
          </w:hyperlink>
        </w:p>
        <w:p>
          <w:pPr>
            <w:pStyle w:val="Contents6"/>
            <w:tabs>
              <w:tab w:val="clear" w:pos="7609"/>
              <w:tab w:val="right" w:pos="9026" w:leader="dot"/>
            </w:tabs>
            <w:rPr/>
          </w:pPr>
          <w:hyperlink w:anchor="__RefHeading___Toc17174346_1280447820">
            <w:r>
              <w:rPr>
                <w:webHidden/>
                <w:rStyle w:val="IndexLink"/>
              </w:rPr>
              <w:t>5</w:t>
            </w:r>
            <w:r>
              <w:rPr>
                <w:rStyle w:val="IndexLink"/>
                <w:rtl w:val="true"/>
              </w:rPr>
              <w:t xml:space="preserve"> </w:t>
            </w:r>
            <w:r>
              <w:rPr>
                <w:rStyle w:val="IndexLink"/>
                <w:rtl w:val="true"/>
              </w:rPr>
              <w:t>مسألة لو ترکت الجریدة لنسیان و نحوه</w:t>
            </w:r>
            <w:r>
              <w:rPr>
                <w:rStyle w:val="IndexLink"/>
                <w:rtl w:val="true"/>
              </w:rPr>
              <w:tab/>
            </w:r>
            <w:r>
              <w:rPr>
                <w:rStyle w:val="IndexLink"/>
              </w:rPr>
              <w:t>471</w:t>
            </w:r>
          </w:hyperlink>
        </w:p>
        <w:p>
          <w:pPr>
            <w:pStyle w:val="Contents6"/>
            <w:tabs>
              <w:tab w:val="clear" w:pos="7609"/>
              <w:tab w:val="right" w:pos="9026" w:leader="dot"/>
            </w:tabs>
            <w:rPr/>
          </w:pPr>
          <w:hyperlink w:anchor="__RefHeading___Toc17174348_1280447820">
            <w:r>
              <w:rPr>
                <w:webHidden/>
                <w:rStyle w:val="IndexLink"/>
              </w:rPr>
              <w:t>6</w:t>
            </w:r>
            <w:r>
              <w:rPr>
                <w:rStyle w:val="IndexLink"/>
                <w:rtl w:val="true"/>
              </w:rPr>
              <w:t xml:space="preserve"> </w:t>
            </w:r>
            <w:r>
              <w:rPr>
                <w:rStyle w:val="IndexLink"/>
                <w:rtl w:val="true"/>
              </w:rPr>
              <w:t>مسألة لو لم تکن إلا واحدة</w:t>
            </w:r>
            <w:r>
              <w:rPr>
                <w:rStyle w:val="IndexLink"/>
                <w:rtl w:val="true"/>
              </w:rPr>
              <w:tab/>
            </w:r>
            <w:r>
              <w:rPr>
                <w:rStyle w:val="IndexLink"/>
              </w:rPr>
              <w:t>471</w:t>
            </w:r>
          </w:hyperlink>
        </w:p>
        <w:p>
          <w:pPr>
            <w:pStyle w:val="Contents6"/>
            <w:tabs>
              <w:tab w:val="clear" w:pos="7609"/>
              <w:tab w:val="right" w:pos="9026" w:leader="dot"/>
            </w:tabs>
            <w:rPr/>
          </w:pPr>
          <w:hyperlink w:anchor="__RefHeading___Toc17174350_1280447820">
            <w:r>
              <w:rPr>
                <w:webHidden/>
                <w:rStyle w:val="IndexLink"/>
              </w:rPr>
              <w:t>7</w:t>
            </w:r>
            <w:r>
              <w:rPr>
                <w:rStyle w:val="IndexLink"/>
                <w:rtl w:val="true"/>
              </w:rPr>
              <w:t xml:space="preserve"> </w:t>
            </w:r>
            <w:r>
              <w:rPr>
                <w:rStyle w:val="IndexLink"/>
                <w:rtl w:val="true"/>
              </w:rPr>
              <w:t>مسألة الأولی أن یکتب علیهما اسم المیت و اسم أبیه</w:t>
            </w:r>
            <w:r>
              <w:rPr>
                <w:rStyle w:val="IndexLink"/>
                <w:rtl w:val="true"/>
              </w:rPr>
              <w:tab/>
            </w:r>
            <w:r>
              <w:rPr>
                <w:rStyle w:val="IndexLink"/>
              </w:rPr>
              <w:t>471</w:t>
            </w:r>
          </w:hyperlink>
        </w:p>
        <w:p>
          <w:pPr>
            <w:pStyle w:val="Contents6"/>
            <w:tabs>
              <w:tab w:val="clear" w:pos="7609"/>
              <w:tab w:val="right" w:pos="9026" w:leader="dot"/>
            </w:tabs>
            <w:rPr/>
          </w:pPr>
          <w:hyperlink w:anchor="__RefHeading___Toc17174352_1280447820">
            <w:r>
              <w:rPr>
                <w:webHidden/>
                <w:rStyle w:val="IndexLink"/>
                <w:rtl w:val="true"/>
              </w:rPr>
              <w:t>فصل فی التشییع</w:t>
            </w:r>
            <w:r>
              <w:rPr>
                <w:rStyle w:val="IndexLink"/>
                <w:rtl w:val="true"/>
              </w:rPr>
              <w:tab/>
            </w:r>
            <w:r>
              <w:rPr>
                <w:rStyle w:val="IndexLink"/>
              </w:rPr>
              <w:t>472</w:t>
            </w:r>
          </w:hyperlink>
        </w:p>
        <w:p>
          <w:pPr>
            <w:pStyle w:val="Contents6"/>
            <w:tabs>
              <w:tab w:val="clear" w:pos="7609"/>
              <w:tab w:val="right" w:pos="9026" w:leader="dot"/>
            </w:tabs>
            <w:rPr/>
          </w:pPr>
          <w:hyperlink w:anchor="__RefHeading___Toc17174354_1280447820">
            <w:r>
              <w:rPr>
                <w:webHidden/>
                <w:rStyle w:val="IndexLink"/>
                <w:rtl w:val="true"/>
              </w:rPr>
              <w:t>فصل فی الصلاة علی المیت</w:t>
            </w:r>
            <w:r>
              <w:rPr>
                <w:rStyle w:val="IndexLink"/>
                <w:rtl w:val="true"/>
              </w:rPr>
              <w:tab/>
            </w:r>
            <w:r>
              <w:rPr>
                <w:rStyle w:val="IndexLink"/>
              </w:rPr>
              <w:t>473</w:t>
            </w:r>
          </w:hyperlink>
        </w:p>
        <w:p>
          <w:pPr>
            <w:pStyle w:val="Contents6"/>
            <w:tabs>
              <w:tab w:val="clear" w:pos="7609"/>
              <w:tab w:val="right" w:pos="9026" w:leader="dot"/>
            </w:tabs>
            <w:rPr/>
          </w:pPr>
          <w:hyperlink w:anchor="__RefHeading___Toc17174356_1280447820">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17174358_1280447820">
            <w:r>
              <w:rPr>
                <w:webHidden/>
                <w:rStyle w:val="IndexLink"/>
              </w:rPr>
              <w:t>1</w:t>
            </w:r>
            <w:r>
              <w:rPr>
                <w:rStyle w:val="IndexLink"/>
                <w:rtl w:val="true"/>
              </w:rPr>
              <w:t xml:space="preserve"> </w:t>
            </w:r>
            <w:r>
              <w:rPr>
                <w:rStyle w:val="IndexLink"/>
                <w:rtl w:val="true"/>
              </w:rPr>
              <w:t>مسألةیشترط فی صحة الصلاة أن یکون المصلی مؤمنا</w:t>
            </w:r>
            <w:r>
              <w:rPr>
                <w:rStyle w:val="IndexLink"/>
                <w:rtl w:val="true"/>
              </w:rPr>
              <w:tab/>
            </w:r>
            <w:r>
              <w:rPr>
                <w:rStyle w:val="IndexLink"/>
              </w:rPr>
              <w:t>474</w:t>
            </w:r>
          </w:hyperlink>
        </w:p>
        <w:p>
          <w:pPr>
            <w:pStyle w:val="Contents6"/>
            <w:tabs>
              <w:tab w:val="clear" w:pos="7609"/>
              <w:tab w:val="right" w:pos="9026" w:leader="dot"/>
            </w:tabs>
            <w:rPr/>
          </w:pPr>
          <w:hyperlink w:anchor="__RefHeading___Toc17174360_1280447820">
            <w:r>
              <w:rPr>
                <w:webHidden/>
                <w:rStyle w:val="IndexLink"/>
              </w:rPr>
              <w:t>2</w:t>
            </w:r>
            <w:r>
              <w:rPr>
                <w:rStyle w:val="IndexLink"/>
                <w:rtl w:val="true"/>
              </w:rPr>
              <w:t xml:space="preserve"> </w:t>
            </w:r>
            <w:r>
              <w:rPr>
                <w:rStyle w:val="IndexLink"/>
                <w:rtl w:val="true"/>
              </w:rPr>
              <w:t>مسألة الأقوی صحة صلاة الصبی الممیز</w:t>
            </w:r>
            <w:r>
              <w:rPr>
                <w:rStyle w:val="IndexLink"/>
                <w:rtl w:val="true"/>
              </w:rPr>
              <w:tab/>
            </w:r>
            <w:r>
              <w:rPr>
                <w:rStyle w:val="IndexLink"/>
              </w:rPr>
              <w:t>474</w:t>
            </w:r>
          </w:hyperlink>
        </w:p>
        <w:p>
          <w:pPr>
            <w:pStyle w:val="Contents6"/>
            <w:tabs>
              <w:tab w:val="clear" w:pos="7609"/>
              <w:tab w:val="right" w:pos="9026" w:leader="dot"/>
            </w:tabs>
            <w:rPr/>
          </w:pPr>
          <w:hyperlink w:anchor="__RefHeading___Toc17174362_1280447820">
            <w:r>
              <w:rPr>
                <w:webHidden/>
                <w:rStyle w:val="IndexLink"/>
              </w:rPr>
              <w:t>3</w:t>
            </w:r>
            <w:r>
              <w:rPr>
                <w:rStyle w:val="IndexLink"/>
                <w:rtl w:val="true"/>
              </w:rPr>
              <w:t xml:space="preserve"> </w:t>
            </w:r>
            <w:r>
              <w:rPr>
                <w:rStyle w:val="IndexLink"/>
                <w:rtl w:val="true"/>
              </w:rPr>
              <w:t>مسألة یشترط أن تکون بعد الغسل و التکفین</w:t>
            </w:r>
            <w:r>
              <w:rPr>
                <w:rStyle w:val="IndexLink"/>
                <w:rtl w:val="true"/>
              </w:rPr>
              <w:tab/>
            </w:r>
            <w:r>
              <w:rPr>
                <w:rStyle w:val="IndexLink"/>
              </w:rPr>
              <w:t>475</w:t>
            </w:r>
          </w:hyperlink>
        </w:p>
        <w:p>
          <w:pPr>
            <w:pStyle w:val="Contents6"/>
            <w:tabs>
              <w:tab w:val="clear" w:pos="7609"/>
              <w:tab w:val="right" w:pos="9026" w:leader="dot"/>
            </w:tabs>
            <w:rPr/>
          </w:pPr>
          <w:hyperlink w:anchor="__RefHeading___Toc17174364_1280447820">
            <w:r>
              <w:rPr>
                <w:webHidden/>
                <w:rStyle w:val="IndexLink"/>
              </w:rPr>
              <w:t>4</w:t>
            </w:r>
            <w:r>
              <w:rPr>
                <w:rStyle w:val="IndexLink"/>
                <w:rtl w:val="true"/>
              </w:rPr>
              <w:t xml:space="preserve"> </w:t>
            </w:r>
            <w:r>
              <w:rPr>
                <w:rStyle w:val="IndexLink"/>
                <w:rtl w:val="true"/>
              </w:rPr>
              <w:t>مسألة إذا لم یمکن الدفن لا یسقط سائر الواجبات</w:t>
            </w:r>
            <w:r>
              <w:rPr>
                <w:rStyle w:val="IndexLink"/>
                <w:rtl w:val="true"/>
              </w:rPr>
              <w:tab/>
            </w:r>
            <w:r>
              <w:rPr>
                <w:rStyle w:val="IndexLink"/>
              </w:rPr>
              <w:t>475</w:t>
            </w:r>
          </w:hyperlink>
        </w:p>
        <w:p>
          <w:pPr>
            <w:pStyle w:val="Contents6"/>
            <w:tabs>
              <w:tab w:val="clear" w:pos="7609"/>
              <w:tab w:val="right" w:pos="9026" w:leader="dot"/>
            </w:tabs>
            <w:rPr/>
          </w:pPr>
          <w:hyperlink w:anchor="__RefHeading___Toc17174366_1280447820">
            <w:r>
              <w:rPr>
                <w:webHidden/>
                <w:rStyle w:val="IndexLink"/>
              </w:rPr>
              <w:t>5</w:t>
            </w:r>
            <w:r>
              <w:rPr>
                <w:rStyle w:val="IndexLink"/>
                <w:rtl w:val="true"/>
              </w:rPr>
              <w:t xml:space="preserve"> </w:t>
            </w:r>
            <w:r>
              <w:rPr>
                <w:rStyle w:val="IndexLink"/>
                <w:rtl w:val="true"/>
              </w:rPr>
              <w:t>مسألة یجوز أن یصلی علی المیت أشخاص متعددون فرادی فی زمان واحد</w:t>
            </w:r>
            <w:r>
              <w:rPr>
                <w:rStyle w:val="IndexLink"/>
                <w:rtl w:val="true"/>
              </w:rPr>
              <w:tab/>
            </w:r>
            <w:r>
              <w:rPr>
                <w:rStyle w:val="IndexLink"/>
              </w:rPr>
              <w:t>475</w:t>
            </w:r>
          </w:hyperlink>
        </w:p>
        <w:p>
          <w:pPr>
            <w:pStyle w:val="Contents6"/>
            <w:tabs>
              <w:tab w:val="clear" w:pos="7609"/>
              <w:tab w:val="right" w:pos="9026" w:leader="dot"/>
            </w:tabs>
            <w:rPr/>
          </w:pPr>
          <w:hyperlink w:anchor="__RefHeading___Toc17174368_1280447820">
            <w:r>
              <w:rPr>
                <w:webHidden/>
                <w:rStyle w:val="IndexLink"/>
              </w:rPr>
              <w:t>6</w:t>
            </w:r>
            <w:r>
              <w:rPr>
                <w:rStyle w:val="IndexLink"/>
                <w:rtl w:val="true"/>
              </w:rPr>
              <w:t xml:space="preserve"> </w:t>
            </w:r>
            <w:r>
              <w:rPr>
                <w:rStyle w:val="IndexLink"/>
                <w:rtl w:val="true"/>
              </w:rPr>
              <w:t>مسألة قد مر سابقا أنه إذا وجد بعض المیت</w:t>
            </w:r>
            <w:r>
              <w:rPr>
                <w:rStyle w:val="IndexLink"/>
                <w:rtl w:val="true"/>
              </w:rPr>
              <w:tab/>
            </w:r>
            <w:r>
              <w:rPr>
                <w:rStyle w:val="IndexLink"/>
              </w:rPr>
              <w:t>475</w:t>
            </w:r>
          </w:hyperlink>
        </w:p>
        <w:p>
          <w:pPr>
            <w:pStyle w:val="Contents6"/>
            <w:tabs>
              <w:tab w:val="clear" w:pos="7609"/>
              <w:tab w:val="right" w:pos="9026" w:leader="dot"/>
            </w:tabs>
            <w:rPr/>
          </w:pPr>
          <w:hyperlink w:anchor="__RefHeading___Toc17174370_1280447820">
            <w:r>
              <w:rPr>
                <w:webHidden/>
                <w:rStyle w:val="IndexLink"/>
              </w:rPr>
              <w:t>7</w:t>
            </w:r>
            <w:r>
              <w:rPr>
                <w:rStyle w:val="IndexLink"/>
                <w:rtl w:val="true"/>
              </w:rPr>
              <w:t xml:space="preserve"> </w:t>
            </w:r>
            <w:r>
              <w:rPr>
                <w:rStyle w:val="IndexLink"/>
                <w:rtl w:val="true"/>
              </w:rPr>
              <w:t xml:space="preserve">مسألة </w:t>
            </w:r>
            <w:r>
              <w:rPr>
                <w:rStyle w:val="IndexLink"/>
                <w:rtl w:val="true"/>
              </w:rPr>
              <w:t>[</w:t>
            </w:r>
            <w:r>
              <w:rPr>
                <w:rStyle w:val="IndexLink"/>
                <w:rtl w:val="true"/>
              </w:rPr>
              <w:t>فی وجوب الصلاة قبل الدفن</w:t>
            </w:r>
            <w:r>
              <w:rPr>
                <w:rStyle w:val="IndexLink"/>
                <w:rtl w:val="true"/>
              </w:rPr>
              <w:t>]</w:t>
              <w:tab/>
            </w:r>
            <w:r>
              <w:rPr>
                <w:rStyle w:val="IndexLink"/>
              </w:rPr>
              <w:t>476</w:t>
            </w:r>
          </w:hyperlink>
        </w:p>
        <w:p>
          <w:pPr>
            <w:pStyle w:val="Contents6"/>
            <w:tabs>
              <w:tab w:val="clear" w:pos="7609"/>
              <w:tab w:val="right" w:pos="9026" w:leader="dot"/>
            </w:tabs>
            <w:rPr/>
          </w:pPr>
          <w:hyperlink w:anchor="__RefHeading___Toc17174372_1280447820">
            <w:r>
              <w:rPr>
                <w:webHidden/>
                <w:rStyle w:val="IndexLink"/>
              </w:rPr>
              <w:t>8</w:t>
            </w:r>
            <w:r>
              <w:rPr>
                <w:rStyle w:val="IndexLink"/>
                <w:rtl w:val="true"/>
              </w:rPr>
              <w:t xml:space="preserve"> </w:t>
            </w:r>
            <w:r>
              <w:rPr>
                <w:rStyle w:val="IndexLink"/>
                <w:rtl w:val="true"/>
              </w:rPr>
              <w:t>مسألة إذا تعدد الأولیاء فی مرتبة واحدة</w:t>
            </w:r>
            <w:r>
              <w:rPr>
                <w:rStyle w:val="IndexLink"/>
                <w:rtl w:val="true"/>
              </w:rPr>
              <w:tab/>
            </w:r>
            <w:r>
              <w:rPr>
                <w:rStyle w:val="IndexLink"/>
              </w:rPr>
              <w:t>476</w:t>
            </w:r>
          </w:hyperlink>
        </w:p>
        <w:p>
          <w:pPr>
            <w:pStyle w:val="Contents6"/>
            <w:tabs>
              <w:tab w:val="clear" w:pos="7609"/>
              <w:tab w:val="right" w:pos="9026" w:leader="dot"/>
            </w:tabs>
            <w:rPr/>
          </w:pPr>
          <w:hyperlink w:anchor="__RefHeading___Toc17174374_1280447820">
            <w:r>
              <w:rPr>
                <w:webHidden/>
                <w:rStyle w:val="IndexLink"/>
              </w:rPr>
              <w:t>9</w:t>
            </w:r>
            <w:r>
              <w:rPr>
                <w:rStyle w:val="IndexLink"/>
                <w:rtl w:val="true"/>
              </w:rPr>
              <w:t xml:space="preserve"> </w:t>
            </w:r>
            <w:r>
              <w:rPr>
                <w:rStyle w:val="IndexLink"/>
                <w:rtl w:val="true"/>
              </w:rPr>
              <w:t>مسألة إذا کان الولی امرأة یجوز لها المباشرة</w:t>
            </w:r>
            <w:r>
              <w:rPr>
                <w:rStyle w:val="IndexLink"/>
                <w:rtl w:val="true"/>
              </w:rPr>
              <w:tab/>
            </w:r>
            <w:r>
              <w:rPr>
                <w:rStyle w:val="IndexLink"/>
              </w:rPr>
              <w:t>477</w:t>
            </w:r>
          </w:hyperlink>
        </w:p>
        <w:p>
          <w:pPr>
            <w:pStyle w:val="Contents6"/>
            <w:tabs>
              <w:tab w:val="clear" w:pos="7609"/>
              <w:tab w:val="right" w:pos="9026" w:leader="dot"/>
            </w:tabs>
            <w:rPr/>
          </w:pPr>
          <w:hyperlink w:anchor="__RefHeading___Toc17174376_1280447820">
            <w:r>
              <w:rPr>
                <w:webHidden/>
                <w:rStyle w:val="IndexLink"/>
              </w:rPr>
              <w:t>10</w:t>
            </w:r>
            <w:r>
              <w:rPr>
                <w:rStyle w:val="IndexLink"/>
                <w:rtl w:val="true"/>
              </w:rPr>
              <w:t xml:space="preserve"> </w:t>
            </w:r>
            <w:r>
              <w:rPr>
                <w:rStyle w:val="IndexLink"/>
                <w:rtl w:val="true"/>
              </w:rPr>
              <w:t>مسألة إذا أوصی المیت بأن یصلی علیه شخص معین</w:t>
            </w:r>
            <w:r>
              <w:rPr>
                <w:rStyle w:val="IndexLink"/>
                <w:rtl w:val="true"/>
              </w:rPr>
              <w:tab/>
            </w:r>
            <w:r>
              <w:rPr>
                <w:rStyle w:val="IndexLink"/>
              </w:rPr>
              <w:t>477</w:t>
            </w:r>
          </w:hyperlink>
        </w:p>
        <w:p>
          <w:pPr>
            <w:pStyle w:val="Contents6"/>
            <w:tabs>
              <w:tab w:val="clear" w:pos="7609"/>
              <w:tab w:val="right" w:pos="9026" w:leader="dot"/>
            </w:tabs>
            <w:rPr/>
          </w:pPr>
          <w:hyperlink w:anchor="__RefHeading___Toc17174378_1280447820">
            <w:r>
              <w:rPr>
                <w:webHidden/>
                <w:rStyle w:val="IndexLink"/>
              </w:rPr>
              <w:t>11</w:t>
            </w:r>
            <w:r>
              <w:rPr>
                <w:rStyle w:val="IndexLink"/>
                <w:rtl w:val="true"/>
              </w:rPr>
              <w:t xml:space="preserve"> </w:t>
            </w:r>
            <w:r>
              <w:rPr>
                <w:rStyle w:val="IndexLink"/>
                <w:rtl w:val="true"/>
              </w:rPr>
              <w:t>مسألة یستحب إتیان الصلاة جماعة</w:t>
            </w:r>
            <w:r>
              <w:rPr>
                <w:rStyle w:val="IndexLink"/>
                <w:rtl w:val="true"/>
              </w:rPr>
              <w:tab/>
            </w:r>
            <w:r>
              <w:rPr>
                <w:rStyle w:val="IndexLink"/>
              </w:rPr>
              <w:t>477</w:t>
            </w:r>
          </w:hyperlink>
        </w:p>
        <w:p>
          <w:pPr>
            <w:pStyle w:val="Contents6"/>
            <w:tabs>
              <w:tab w:val="clear" w:pos="7609"/>
              <w:tab w:val="right" w:pos="9026" w:leader="dot"/>
            </w:tabs>
            <w:rPr/>
          </w:pPr>
          <w:hyperlink w:anchor="__RefHeading___Toc17174380_1280447820">
            <w:r>
              <w:rPr>
                <w:webHidden/>
                <w:rStyle w:val="IndexLink"/>
              </w:rPr>
              <w:t>12</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تحمل الإمام فی الصلاة علی المیت شیئا عن المأمومین</w:t>
            </w:r>
            <w:r>
              <w:rPr>
                <w:rStyle w:val="IndexLink"/>
                <w:rtl w:val="true"/>
              </w:rPr>
              <w:t>]</w:t>
              <w:tab/>
            </w:r>
            <w:r>
              <w:rPr>
                <w:rStyle w:val="IndexLink"/>
              </w:rPr>
              <w:t>478</w:t>
            </w:r>
          </w:hyperlink>
        </w:p>
        <w:p>
          <w:pPr>
            <w:pStyle w:val="Contents6"/>
            <w:tabs>
              <w:tab w:val="clear" w:pos="7609"/>
              <w:tab w:val="right" w:pos="9026" w:leader="dot"/>
            </w:tabs>
            <w:rPr/>
          </w:pPr>
          <w:hyperlink w:anchor="__RefHeading___Toc17174382_1280447820">
            <w:r>
              <w:rPr>
                <w:webHidden/>
                <w:rStyle w:val="IndexLink"/>
              </w:rPr>
              <w:t>13</w:t>
            </w:r>
            <w:r>
              <w:rPr>
                <w:rStyle w:val="IndexLink"/>
                <w:rtl w:val="true"/>
              </w:rPr>
              <w:t xml:space="preserve"> </w:t>
            </w:r>
            <w:r>
              <w:rPr>
                <w:rStyle w:val="IndexLink"/>
                <w:rtl w:val="true"/>
              </w:rPr>
              <w:t>مسألة یجوز فی الجماعة أن یقصد الإمام</w:t>
            </w:r>
            <w:r>
              <w:rPr>
                <w:rStyle w:val="IndexLink"/>
                <w:rtl w:val="true"/>
              </w:rPr>
              <w:tab/>
            </w:r>
            <w:r>
              <w:rPr>
                <w:rStyle w:val="IndexLink"/>
              </w:rPr>
              <w:t>478</w:t>
            </w:r>
          </w:hyperlink>
        </w:p>
        <w:p>
          <w:pPr>
            <w:pStyle w:val="Contents6"/>
            <w:tabs>
              <w:tab w:val="clear" w:pos="7609"/>
              <w:tab w:val="right" w:pos="9026" w:leader="dot"/>
            </w:tabs>
            <w:rPr/>
          </w:pPr>
          <w:hyperlink w:anchor="__RefHeading___Toc17174384_1280447820">
            <w:r>
              <w:rPr>
                <w:webHidden/>
                <w:rStyle w:val="IndexLink"/>
              </w:rPr>
              <w:t>14</w:t>
            </w:r>
            <w:r>
              <w:rPr>
                <w:rStyle w:val="IndexLink"/>
                <w:rtl w:val="true"/>
              </w:rPr>
              <w:t xml:space="preserve"> </w:t>
            </w:r>
            <w:r>
              <w:rPr>
                <w:rStyle w:val="IndexLink"/>
                <w:rtl w:val="true"/>
              </w:rPr>
              <w:t>مسألة یجوز أن تؤم المرأة جماعة النساء</w:t>
            </w:r>
            <w:r>
              <w:rPr>
                <w:rStyle w:val="IndexLink"/>
                <w:rtl w:val="true"/>
              </w:rPr>
              <w:tab/>
            </w:r>
            <w:r>
              <w:rPr>
                <w:rStyle w:val="IndexLink"/>
              </w:rPr>
              <w:t>478</w:t>
            </w:r>
          </w:hyperlink>
        </w:p>
        <w:p>
          <w:pPr>
            <w:pStyle w:val="Contents6"/>
            <w:tabs>
              <w:tab w:val="clear" w:pos="7609"/>
              <w:tab w:val="right" w:pos="9026" w:leader="dot"/>
            </w:tabs>
            <w:rPr/>
          </w:pPr>
          <w:hyperlink w:anchor="__RefHeading___Toc17174386_1280447820">
            <w:r>
              <w:rPr>
                <w:webHidden/>
                <w:rStyle w:val="IndexLink"/>
              </w:rPr>
              <w:t>15</w:t>
            </w:r>
            <w:r>
              <w:rPr>
                <w:rStyle w:val="IndexLink"/>
                <w:rtl w:val="true"/>
              </w:rPr>
              <w:t xml:space="preserve"> </w:t>
            </w:r>
            <w:r>
              <w:rPr>
                <w:rStyle w:val="IndexLink"/>
                <w:rtl w:val="true"/>
              </w:rPr>
              <w:t>مسألة یجوز صلاة العراة علی المیت فرادی و جماعة</w:t>
            </w:r>
            <w:r>
              <w:rPr>
                <w:rStyle w:val="IndexLink"/>
                <w:rtl w:val="true"/>
              </w:rPr>
              <w:tab/>
            </w:r>
            <w:r>
              <w:rPr>
                <w:rStyle w:val="IndexLink"/>
              </w:rPr>
              <w:t>478</w:t>
            </w:r>
          </w:hyperlink>
        </w:p>
        <w:p>
          <w:pPr>
            <w:pStyle w:val="Contents6"/>
            <w:tabs>
              <w:tab w:val="clear" w:pos="7609"/>
              <w:tab w:val="right" w:pos="9026" w:leader="dot"/>
            </w:tabs>
            <w:rPr/>
          </w:pPr>
          <w:hyperlink w:anchor="__RefHeading___Toc17174388_1280447820">
            <w:r>
              <w:rPr>
                <w:webHidden/>
                <w:rStyle w:val="IndexLink"/>
              </w:rPr>
              <w:t>16</w:t>
            </w:r>
            <w:r>
              <w:rPr>
                <w:rStyle w:val="IndexLink"/>
                <w:rtl w:val="true"/>
              </w:rPr>
              <w:t xml:space="preserve"> </w:t>
            </w:r>
            <w:r>
              <w:rPr>
                <w:rStyle w:val="IndexLink"/>
                <w:rtl w:val="true"/>
              </w:rPr>
              <w:t>مسألة فی الجماعة من غیر النساء و العراة الأولی أن یتقدم الإمام</w:t>
            </w:r>
            <w:r>
              <w:rPr>
                <w:rStyle w:val="IndexLink"/>
                <w:rtl w:val="true"/>
              </w:rPr>
              <w:tab/>
            </w:r>
            <w:r>
              <w:rPr>
                <w:rStyle w:val="IndexLink"/>
              </w:rPr>
              <w:t>478</w:t>
            </w:r>
          </w:hyperlink>
        </w:p>
        <w:p>
          <w:pPr>
            <w:pStyle w:val="Contents6"/>
            <w:tabs>
              <w:tab w:val="clear" w:pos="7609"/>
              <w:tab w:val="right" w:pos="9026" w:leader="dot"/>
            </w:tabs>
            <w:rPr/>
          </w:pPr>
          <w:hyperlink w:anchor="__RefHeading___Toc17174390_1280447820">
            <w:r>
              <w:rPr>
                <w:webHidden/>
                <w:rStyle w:val="IndexLink"/>
              </w:rPr>
              <w:t>17</w:t>
            </w:r>
            <w:r>
              <w:rPr>
                <w:rStyle w:val="IndexLink"/>
                <w:rtl w:val="true"/>
              </w:rPr>
              <w:t xml:space="preserve"> </w:t>
            </w:r>
            <w:r>
              <w:rPr>
                <w:rStyle w:val="IndexLink"/>
                <w:rtl w:val="true"/>
              </w:rPr>
              <w:t>مسألة إذا اقتدت المرأة بالرجل یستحب أن تقف خلفه</w:t>
            </w:r>
            <w:r>
              <w:rPr>
                <w:rStyle w:val="IndexLink"/>
                <w:rtl w:val="true"/>
              </w:rPr>
              <w:tab/>
            </w:r>
            <w:r>
              <w:rPr>
                <w:rStyle w:val="IndexLink"/>
              </w:rPr>
              <w:t>478</w:t>
            </w:r>
          </w:hyperlink>
        </w:p>
        <w:p>
          <w:pPr>
            <w:pStyle w:val="Contents6"/>
            <w:tabs>
              <w:tab w:val="clear" w:pos="7609"/>
              <w:tab w:val="right" w:pos="9026" w:leader="dot"/>
            </w:tabs>
            <w:rPr/>
          </w:pPr>
          <w:hyperlink w:anchor="__RefHeading___Toc17174392_1280447820">
            <w:r>
              <w:rPr>
                <w:webHidden/>
                <w:rStyle w:val="IndexLink"/>
              </w:rPr>
              <w:t>18</w:t>
            </w:r>
            <w:r>
              <w:rPr>
                <w:rStyle w:val="IndexLink"/>
                <w:rtl w:val="true"/>
              </w:rPr>
              <w:t xml:space="preserve"> </w:t>
            </w:r>
            <w:r>
              <w:rPr>
                <w:rStyle w:val="IndexLink"/>
                <w:rtl w:val="true"/>
              </w:rPr>
              <w:t>مسألة یجوز فی صلاة المیت العدول من إمام إلی إمام فی الأثناء</w:t>
            </w:r>
            <w:r>
              <w:rPr>
                <w:rStyle w:val="IndexLink"/>
                <w:rtl w:val="true"/>
              </w:rPr>
              <w:tab/>
            </w:r>
            <w:r>
              <w:rPr>
                <w:rStyle w:val="IndexLink"/>
              </w:rPr>
              <w:t>478</w:t>
            </w:r>
          </w:hyperlink>
        </w:p>
        <w:p>
          <w:pPr>
            <w:pStyle w:val="Contents6"/>
            <w:tabs>
              <w:tab w:val="clear" w:pos="7609"/>
              <w:tab w:val="right" w:pos="9026" w:leader="dot"/>
            </w:tabs>
            <w:rPr/>
          </w:pPr>
          <w:hyperlink w:anchor="__RefHeading___Toc17174394_1280447820">
            <w:r>
              <w:rPr>
                <w:webHidden/>
                <w:rStyle w:val="IndexLink"/>
              </w:rPr>
              <w:t>19</w:t>
            </w:r>
            <w:r>
              <w:rPr>
                <w:rStyle w:val="IndexLink"/>
                <w:rtl w:val="true"/>
              </w:rPr>
              <w:t xml:space="preserve"> </w:t>
            </w:r>
            <w:r>
              <w:rPr>
                <w:rStyle w:val="IndexLink"/>
                <w:rtl w:val="true"/>
              </w:rPr>
              <w:t>مسألة إذا کبر قبل الإمام فی التکبیر الأول له أن ینفرد و له أن یقطع و یجدده مع الإمام</w:t>
            </w:r>
            <w:r>
              <w:rPr>
                <w:rStyle w:val="IndexLink"/>
                <w:rtl w:val="true"/>
              </w:rPr>
              <w:tab/>
            </w:r>
            <w:r>
              <w:rPr>
                <w:rStyle w:val="IndexLink"/>
              </w:rPr>
              <w:t>479</w:t>
            </w:r>
          </w:hyperlink>
        </w:p>
        <w:p>
          <w:pPr>
            <w:pStyle w:val="Contents6"/>
            <w:tabs>
              <w:tab w:val="clear" w:pos="7609"/>
              <w:tab w:val="right" w:pos="9026" w:leader="dot"/>
            </w:tabs>
            <w:rPr/>
          </w:pPr>
          <w:hyperlink w:anchor="__RefHeading___Toc17174396_1280447820">
            <w:r>
              <w:rPr>
                <w:webHidden/>
                <w:rStyle w:val="IndexLink"/>
              </w:rPr>
              <w:t>20</w:t>
            </w:r>
            <w:r>
              <w:rPr>
                <w:rStyle w:val="IndexLink"/>
                <w:rtl w:val="true"/>
              </w:rPr>
              <w:t xml:space="preserve"> </w:t>
            </w:r>
            <w:r>
              <w:rPr>
                <w:rStyle w:val="IndexLink"/>
                <w:rtl w:val="true"/>
              </w:rPr>
              <w:t>مسألة إذا حضر الشخص فی أثناء صلاة الإمام له أن یدخل فی الجماعة</w:t>
            </w:r>
            <w:r>
              <w:rPr>
                <w:rStyle w:val="IndexLink"/>
                <w:rtl w:val="true"/>
              </w:rPr>
              <w:tab/>
            </w:r>
            <w:r>
              <w:rPr>
                <w:rStyle w:val="IndexLink"/>
              </w:rPr>
              <w:t>479</w:t>
            </w:r>
          </w:hyperlink>
        </w:p>
        <w:p>
          <w:pPr>
            <w:pStyle w:val="Contents6"/>
            <w:tabs>
              <w:tab w:val="clear" w:pos="7609"/>
              <w:tab w:val="right" w:pos="9026" w:leader="dot"/>
            </w:tabs>
            <w:rPr/>
          </w:pPr>
          <w:hyperlink w:anchor="__RefHeading___Toc17174398_1280447820">
            <w:r>
              <w:rPr>
                <w:webHidden/>
                <w:rStyle w:val="IndexLink"/>
                <w:rtl w:val="true"/>
              </w:rPr>
              <w:t>فصل فی کیفیة صلاة المیت</w:t>
            </w:r>
            <w:r>
              <w:rPr>
                <w:rStyle w:val="IndexLink"/>
                <w:rtl w:val="true"/>
              </w:rPr>
              <w:tab/>
            </w:r>
            <w:r>
              <w:rPr>
                <w:rStyle w:val="IndexLink"/>
              </w:rPr>
              <w:t>480</w:t>
            </w:r>
          </w:hyperlink>
        </w:p>
        <w:p>
          <w:pPr>
            <w:pStyle w:val="Contents6"/>
            <w:tabs>
              <w:tab w:val="clear" w:pos="7609"/>
              <w:tab w:val="right" w:pos="9026" w:leader="dot"/>
            </w:tabs>
            <w:rPr/>
          </w:pPr>
          <w:hyperlink w:anchor="__RefHeading___Toc17174400_1280447820">
            <w:r>
              <w:rPr>
                <w:webHidden/>
                <w:rStyle w:val="IndexLink"/>
                <w:rtl w:val="true"/>
              </w:rPr>
              <w:t>اشارة</w:t>
            </w:r>
            <w:r>
              <w:rPr>
                <w:rStyle w:val="IndexLink"/>
                <w:rtl w:val="true"/>
              </w:rPr>
              <w:tab/>
            </w:r>
            <w:r>
              <w:rPr>
                <w:rStyle w:val="IndexLink"/>
              </w:rPr>
              <w:t>480</w:t>
            </w:r>
          </w:hyperlink>
        </w:p>
        <w:p>
          <w:pPr>
            <w:pStyle w:val="Contents6"/>
            <w:tabs>
              <w:tab w:val="clear" w:pos="7609"/>
              <w:tab w:val="right" w:pos="9026" w:leader="dot"/>
            </w:tabs>
            <w:rPr/>
          </w:pPr>
          <w:hyperlink w:anchor="__RefHeading___Toc17174402_1280447820">
            <w:r>
              <w:rPr>
                <w:webHidden/>
                <w:rStyle w:val="IndexLink"/>
              </w:rPr>
              <w:t>1</w:t>
            </w:r>
            <w:r>
              <w:rPr>
                <w:rStyle w:val="IndexLink"/>
                <w:rtl w:val="true"/>
              </w:rPr>
              <w:t xml:space="preserve"> </w:t>
            </w:r>
            <w:r>
              <w:rPr>
                <w:rStyle w:val="IndexLink"/>
                <w:rtl w:val="true"/>
              </w:rPr>
              <w:t>مسألة لا یجوز أقل من خمسة تکبیرات إلا للتقیة</w:t>
            </w:r>
            <w:r>
              <w:rPr>
                <w:rStyle w:val="IndexLink"/>
                <w:rtl w:val="true"/>
              </w:rPr>
              <w:tab/>
            </w:r>
            <w:r>
              <w:rPr>
                <w:rStyle w:val="IndexLink"/>
              </w:rPr>
              <w:t>481</w:t>
            </w:r>
          </w:hyperlink>
        </w:p>
        <w:p>
          <w:pPr>
            <w:pStyle w:val="Contents6"/>
            <w:tabs>
              <w:tab w:val="clear" w:pos="7609"/>
              <w:tab w:val="right" w:pos="9026" w:leader="dot"/>
            </w:tabs>
            <w:rPr/>
          </w:pPr>
          <w:hyperlink w:anchor="__RefHeading___Toc17174404_1280447820">
            <w:r>
              <w:rPr>
                <w:webHidden/>
                <w:rStyle w:val="IndexLink"/>
              </w:rPr>
              <w:t>2</w:t>
            </w:r>
            <w:r>
              <w:rPr>
                <w:rStyle w:val="IndexLink"/>
                <w:rtl w:val="true"/>
              </w:rPr>
              <w:t xml:space="preserve"> </w:t>
            </w:r>
            <w:r>
              <w:rPr>
                <w:rStyle w:val="IndexLink"/>
                <w:rtl w:val="true"/>
              </w:rPr>
              <w:t>مسألة لا یلزم الاقتصار فی الأدعیة بین التکبیرات علی المأثور</w:t>
            </w:r>
            <w:r>
              <w:rPr>
                <w:rStyle w:val="IndexLink"/>
                <w:rtl w:val="true"/>
              </w:rPr>
              <w:tab/>
            </w:r>
            <w:r>
              <w:rPr>
                <w:rStyle w:val="IndexLink"/>
              </w:rPr>
              <w:t>481</w:t>
            </w:r>
          </w:hyperlink>
        </w:p>
        <w:p>
          <w:pPr>
            <w:pStyle w:val="Contents6"/>
            <w:tabs>
              <w:tab w:val="clear" w:pos="7609"/>
              <w:tab w:val="right" w:pos="9026" w:leader="dot"/>
            </w:tabs>
            <w:rPr/>
          </w:pPr>
          <w:hyperlink w:anchor="__RefHeading___Toc17174406_1280447820">
            <w:r>
              <w:rPr>
                <w:webHidden/>
                <w:rStyle w:val="IndexLink"/>
              </w:rPr>
              <w:t>3</w:t>
            </w:r>
            <w:r>
              <w:rPr>
                <w:rStyle w:val="IndexLink"/>
                <w:rtl w:val="true"/>
              </w:rPr>
              <w:t xml:space="preserve"> </w:t>
            </w:r>
            <w:r>
              <w:rPr>
                <w:rStyle w:val="IndexLink"/>
                <w:rtl w:val="true"/>
              </w:rPr>
              <w:t>مسألة یجب العربیة فی الأدعیة بالقدر الواجب</w:t>
            </w:r>
            <w:r>
              <w:rPr>
                <w:rStyle w:val="IndexLink"/>
                <w:rtl w:val="true"/>
              </w:rPr>
              <w:tab/>
            </w:r>
            <w:r>
              <w:rPr>
                <w:rStyle w:val="IndexLink"/>
              </w:rPr>
              <w:t>481</w:t>
            </w:r>
          </w:hyperlink>
        </w:p>
        <w:p>
          <w:pPr>
            <w:pStyle w:val="Contents6"/>
            <w:tabs>
              <w:tab w:val="clear" w:pos="7609"/>
              <w:tab w:val="right" w:pos="9026" w:leader="dot"/>
            </w:tabs>
            <w:rPr/>
          </w:pPr>
          <w:hyperlink w:anchor="__RefHeading___Toc17174408_1280447820">
            <w:r>
              <w:rPr>
                <w:webHidden/>
                <w:rStyle w:val="IndexLink"/>
              </w:rPr>
              <w:t>4</w:t>
            </w:r>
            <w:r>
              <w:rPr>
                <w:rStyle w:val="IndexLink"/>
                <w:rtl w:val="true"/>
              </w:rPr>
              <w:t xml:space="preserve"> </w:t>
            </w:r>
            <w:r>
              <w:rPr>
                <w:rStyle w:val="IndexLink"/>
                <w:rtl w:val="true"/>
              </w:rPr>
              <w:t>مسألة لیس فی صلاة المیت أذان و لا إقامة</w:t>
            </w:r>
            <w:r>
              <w:rPr>
                <w:rStyle w:val="IndexLink"/>
                <w:rtl w:val="true"/>
              </w:rPr>
              <w:tab/>
            </w:r>
            <w:r>
              <w:rPr>
                <w:rStyle w:val="IndexLink"/>
              </w:rPr>
              <w:t>481</w:t>
            </w:r>
          </w:hyperlink>
        </w:p>
        <w:p>
          <w:pPr>
            <w:pStyle w:val="Contents6"/>
            <w:tabs>
              <w:tab w:val="clear" w:pos="7609"/>
              <w:tab w:val="right" w:pos="9026" w:leader="dot"/>
            </w:tabs>
            <w:rPr/>
          </w:pPr>
          <w:hyperlink w:anchor="__RefHeading___Toc17174410_1280447820">
            <w:r>
              <w:rPr>
                <w:webHidden/>
                <w:rStyle w:val="IndexLink"/>
              </w:rPr>
              <w:t>5</w:t>
            </w:r>
            <w:r>
              <w:rPr>
                <w:rStyle w:val="IndexLink"/>
                <w:rtl w:val="true"/>
              </w:rPr>
              <w:t xml:space="preserve"> </w:t>
            </w:r>
            <w:r>
              <w:rPr>
                <w:rStyle w:val="IndexLink"/>
                <w:rtl w:val="true"/>
              </w:rPr>
              <w:t>مسألة إذا لم یعلم أن المیت رجل أو امرأة</w:t>
            </w:r>
            <w:r>
              <w:rPr>
                <w:rStyle w:val="IndexLink"/>
                <w:rtl w:val="true"/>
              </w:rPr>
              <w:tab/>
            </w:r>
            <w:r>
              <w:rPr>
                <w:rStyle w:val="IndexLink"/>
              </w:rPr>
              <w:t>482</w:t>
            </w:r>
          </w:hyperlink>
        </w:p>
        <w:p>
          <w:pPr>
            <w:pStyle w:val="Contents6"/>
            <w:tabs>
              <w:tab w:val="clear" w:pos="7609"/>
              <w:tab w:val="right" w:pos="9026" w:leader="dot"/>
            </w:tabs>
            <w:rPr/>
          </w:pPr>
          <w:hyperlink w:anchor="__RefHeading___Toc17174412_1280447820">
            <w:r>
              <w:rPr>
                <w:webHidden/>
                <w:rStyle w:val="IndexLink"/>
              </w:rPr>
              <w:t>6</w:t>
            </w:r>
            <w:r>
              <w:rPr>
                <w:rStyle w:val="IndexLink"/>
                <w:rtl w:val="true"/>
              </w:rPr>
              <w:t xml:space="preserve"> </w:t>
            </w:r>
            <w:r>
              <w:rPr>
                <w:rStyle w:val="IndexLink"/>
                <w:rtl w:val="true"/>
              </w:rPr>
              <w:t>مسألة إذا شک فی التکبیرات بین الأقل و الأکثر</w:t>
            </w:r>
            <w:r>
              <w:rPr>
                <w:rStyle w:val="IndexLink"/>
                <w:rtl w:val="true"/>
              </w:rPr>
              <w:tab/>
            </w:r>
            <w:r>
              <w:rPr>
                <w:rStyle w:val="IndexLink"/>
              </w:rPr>
              <w:t>482</w:t>
            </w:r>
          </w:hyperlink>
        </w:p>
        <w:p>
          <w:pPr>
            <w:pStyle w:val="Contents6"/>
            <w:tabs>
              <w:tab w:val="clear" w:pos="7609"/>
              <w:tab w:val="right" w:pos="9026" w:leader="dot"/>
            </w:tabs>
            <w:rPr/>
          </w:pPr>
          <w:hyperlink w:anchor="__RefHeading___Toc17174414_1280447820">
            <w:r>
              <w:rPr>
                <w:webHidden/>
                <w:rStyle w:val="IndexLink"/>
              </w:rPr>
              <w:t>7</w:t>
            </w:r>
            <w:r>
              <w:rPr>
                <w:rStyle w:val="IndexLink"/>
                <w:rtl w:val="true"/>
              </w:rPr>
              <w:t xml:space="preserve"> </w:t>
            </w:r>
            <w:r>
              <w:rPr>
                <w:rStyle w:val="IndexLink"/>
                <w:rtl w:val="true"/>
              </w:rPr>
              <w:t>مسألة یجوز أن یقرأ الأدعیة فی الکتاب</w:t>
            </w:r>
            <w:r>
              <w:rPr>
                <w:rStyle w:val="IndexLink"/>
                <w:rtl w:val="true"/>
              </w:rPr>
              <w:tab/>
            </w:r>
            <w:r>
              <w:rPr>
                <w:rStyle w:val="IndexLink"/>
              </w:rPr>
              <w:t>482</w:t>
            </w:r>
          </w:hyperlink>
        </w:p>
        <w:p>
          <w:pPr>
            <w:pStyle w:val="Contents6"/>
            <w:tabs>
              <w:tab w:val="clear" w:pos="7609"/>
              <w:tab w:val="right" w:pos="9026" w:leader="dot"/>
            </w:tabs>
            <w:rPr/>
          </w:pPr>
          <w:hyperlink w:anchor="__RefHeading___Toc17174416_1280447820">
            <w:r>
              <w:rPr>
                <w:webHidden/>
                <w:rStyle w:val="IndexLink"/>
                <w:rtl w:val="true"/>
              </w:rPr>
              <w:t>فصل فی شرائط صلاة المیت</w:t>
            </w:r>
            <w:r>
              <w:rPr>
                <w:rStyle w:val="IndexLink"/>
                <w:rtl w:val="true"/>
              </w:rPr>
              <w:tab/>
            </w:r>
            <w:r>
              <w:rPr>
                <w:rStyle w:val="IndexLink"/>
              </w:rPr>
              <w:t>482</w:t>
            </w:r>
          </w:hyperlink>
        </w:p>
        <w:p>
          <w:pPr>
            <w:pStyle w:val="Contents6"/>
            <w:tabs>
              <w:tab w:val="clear" w:pos="7609"/>
              <w:tab w:val="right" w:pos="9026" w:leader="dot"/>
            </w:tabs>
            <w:rPr/>
          </w:pPr>
          <w:hyperlink w:anchor="__RefHeading___Toc17174418_1280447820">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17174420_1280447820">
            <w:r>
              <w:rPr>
                <w:webHidden/>
                <w:rStyle w:val="IndexLink"/>
              </w:rPr>
              <w:t>1</w:t>
            </w:r>
            <w:r>
              <w:rPr>
                <w:rStyle w:val="IndexLink"/>
                <w:rtl w:val="true"/>
              </w:rPr>
              <w:t xml:space="preserve"> </w:t>
            </w:r>
            <w:r>
              <w:rPr>
                <w:rStyle w:val="IndexLink"/>
                <w:rtl w:val="true"/>
              </w:rPr>
              <w:t>مسألة لا یعتبر فی صلاة المیت الطهارة</w:t>
            </w:r>
            <w:r>
              <w:rPr>
                <w:rStyle w:val="IndexLink"/>
                <w:rtl w:val="true"/>
              </w:rPr>
              <w:tab/>
            </w:r>
            <w:r>
              <w:rPr>
                <w:rStyle w:val="IndexLink"/>
              </w:rPr>
              <w:t>483</w:t>
            </w:r>
          </w:hyperlink>
        </w:p>
        <w:p>
          <w:pPr>
            <w:pStyle w:val="Contents6"/>
            <w:tabs>
              <w:tab w:val="clear" w:pos="7609"/>
              <w:tab w:val="right" w:pos="9026" w:leader="dot"/>
            </w:tabs>
            <w:rPr/>
          </w:pPr>
          <w:hyperlink w:anchor="__RefHeading___Toc17174422_1280447820">
            <w:r>
              <w:rPr>
                <w:webHidden/>
                <w:rStyle w:val="IndexLink"/>
              </w:rPr>
              <w:t>2</w:t>
            </w:r>
            <w:r>
              <w:rPr>
                <w:rStyle w:val="IndexLink"/>
                <w:rtl w:val="true"/>
              </w:rPr>
              <w:t xml:space="preserve"> </w:t>
            </w:r>
            <w:r>
              <w:rPr>
                <w:rStyle w:val="IndexLink"/>
                <w:rtl w:val="true"/>
              </w:rPr>
              <w:t>مسألة إذا لم یتمکن من الصلاة قائما أصلا</w:t>
            </w:r>
            <w:r>
              <w:rPr>
                <w:rStyle w:val="IndexLink"/>
                <w:rtl w:val="true"/>
              </w:rPr>
              <w:tab/>
            </w:r>
            <w:r>
              <w:rPr>
                <w:rStyle w:val="IndexLink"/>
              </w:rPr>
              <w:t>483</w:t>
            </w:r>
          </w:hyperlink>
        </w:p>
        <w:p>
          <w:pPr>
            <w:pStyle w:val="Contents6"/>
            <w:tabs>
              <w:tab w:val="clear" w:pos="7609"/>
              <w:tab w:val="right" w:pos="9026" w:leader="dot"/>
            </w:tabs>
            <w:rPr/>
          </w:pPr>
          <w:hyperlink w:anchor="__RefHeading___Toc17174424_1280447820">
            <w:r>
              <w:rPr>
                <w:webHidden/>
                <w:rStyle w:val="IndexLink"/>
              </w:rPr>
              <w:t>3</w:t>
            </w:r>
            <w:r>
              <w:rPr>
                <w:rStyle w:val="IndexLink"/>
                <w:rtl w:val="true"/>
              </w:rPr>
              <w:t xml:space="preserve"> </w:t>
            </w:r>
            <w:r>
              <w:rPr>
                <w:rStyle w:val="IndexLink"/>
                <w:rtl w:val="true"/>
              </w:rPr>
              <w:t>مسألة إذا لم یمکن الاستقبال أصلا سقط</w:t>
            </w:r>
            <w:r>
              <w:rPr>
                <w:rStyle w:val="IndexLink"/>
                <w:rtl w:val="true"/>
              </w:rPr>
              <w:tab/>
            </w:r>
            <w:r>
              <w:rPr>
                <w:rStyle w:val="IndexLink"/>
              </w:rPr>
              <w:t>483</w:t>
            </w:r>
          </w:hyperlink>
        </w:p>
        <w:p>
          <w:pPr>
            <w:pStyle w:val="Contents6"/>
            <w:tabs>
              <w:tab w:val="clear" w:pos="7609"/>
              <w:tab w:val="right" w:pos="9026" w:leader="dot"/>
            </w:tabs>
            <w:rPr/>
          </w:pPr>
          <w:hyperlink w:anchor="__RefHeading___Toc17174426_1280447820">
            <w:r>
              <w:rPr>
                <w:webHidden/>
                <w:rStyle w:val="IndexLink"/>
              </w:rPr>
              <w:t>4</w:t>
            </w:r>
            <w:r>
              <w:rPr>
                <w:rStyle w:val="IndexLink"/>
                <w:rtl w:val="true"/>
              </w:rPr>
              <w:t xml:space="preserve"> </w:t>
            </w:r>
            <w:r>
              <w:rPr>
                <w:rStyle w:val="IndexLink"/>
                <w:rtl w:val="true"/>
              </w:rPr>
              <w:t>مسألة إذا کان المیت فی مکان مغصوب</w:t>
            </w:r>
            <w:r>
              <w:rPr>
                <w:rStyle w:val="IndexLink"/>
                <w:rtl w:val="true"/>
              </w:rPr>
              <w:tab/>
            </w:r>
            <w:r>
              <w:rPr>
                <w:rStyle w:val="IndexLink"/>
              </w:rPr>
              <w:t>484</w:t>
            </w:r>
          </w:hyperlink>
        </w:p>
        <w:p>
          <w:pPr>
            <w:pStyle w:val="Contents6"/>
            <w:tabs>
              <w:tab w:val="clear" w:pos="7609"/>
              <w:tab w:val="right" w:pos="9026" w:leader="dot"/>
            </w:tabs>
            <w:rPr/>
          </w:pPr>
          <w:hyperlink w:anchor="__RefHeading___Toc17174428_1280447820">
            <w:r>
              <w:rPr>
                <w:webHidden/>
                <w:rStyle w:val="IndexLink"/>
              </w:rPr>
              <w:t>5</w:t>
            </w:r>
            <w:r>
              <w:rPr>
                <w:rStyle w:val="IndexLink"/>
                <w:rtl w:val="true"/>
              </w:rPr>
              <w:t xml:space="preserve"> </w:t>
            </w:r>
            <w:r>
              <w:rPr>
                <w:rStyle w:val="IndexLink"/>
                <w:rtl w:val="true"/>
              </w:rPr>
              <w:t>مسألة إذا صلی علی میتین بصلاة واحدة</w:t>
            </w:r>
            <w:r>
              <w:rPr>
                <w:rStyle w:val="IndexLink"/>
                <w:rtl w:val="true"/>
              </w:rPr>
              <w:tab/>
            </w:r>
            <w:r>
              <w:rPr>
                <w:rStyle w:val="IndexLink"/>
              </w:rPr>
              <w:t>484</w:t>
            </w:r>
          </w:hyperlink>
        </w:p>
        <w:p>
          <w:pPr>
            <w:pStyle w:val="Contents6"/>
            <w:tabs>
              <w:tab w:val="clear" w:pos="7609"/>
              <w:tab w:val="right" w:pos="9026" w:leader="dot"/>
            </w:tabs>
            <w:rPr/>
          </w:pPr>
          <w:hyperlink w:anchor="__RefHeading___Toc17174430_1280447820">
            <w:r>
              <w:rPr>
                <w:webHidden/>
                <w:rStyle w:val="IndexLink"/>
              </w:rPr>
              <w:t>6</w:t>
            </w:r>
            <w:r>
              <w:rPr>
                <w:rStyle w:val="IndexLink"/>
                <w:rtl w:val="true"/>
              </w:rPr>
              <w:t xml:space="preserve"> </w:t>
            </w:r>
            <w:r>
              <w:rPr>
                <w:rStyle w:val="IndexLink"/>
                <w:rtl w:val="true"/>
              </w:rPr>
              <w:t>مسألة إذا تبین بعد الصلاة أن المیت کان مکبوبا</w:t>
            </w:r>
            <w:r>
              <w:rPr>
                <w:rStyle w:val="IndexLink"/>
                <w:rtl w:val="true"/>
              </w:rPr>
              <w:tab/>
            </w:r>
            <w:r>
              <w:rPr>
                <w:rStyle w:val="IndexLink"/>
              </w:rPr>
              <w:t>484</w:t>
            </w:r>
          </w:hyperlink>
        </w:p>
        <w:p>
          <w:pPr>
            <w:pStyle w:val="Contents6"/>
            <w:tabs>
              <w:tab w:val="clear" w:pos="7609"/>
              <w:tab w:val="right" w:pos="9026" w:leader="dot"/>
            </w:tabs>
            <w:rPr/>
          </w:pPr>
          <w:hyperlink w:anchor="__RefHeading___Toc17174432_1280447820">
            <w:r>
              <w:rPr>
                <w:webHidden/>
                <w:rStyle w:val="IndexLink"/>
              </w:rPr>
              <w:t>7</w:t>
            </w:r>
            <w:r>
              <w:rPr>
                <w:rStyle w:val="IndexLink"/>
                <w:rtl w:val="true"/>
              </w:rPr>
              <w:t xml:space="preserve"> </w:t>
            </w:r>
            <w:r>
              <w:rPr>
                <w:rStyle w:val="IndexLink"/>
                <w:rtl w:val="true"/>
              </w:rPr>
              <w:t>مسألة إذا لم یصل علی المیت حتی دفن یصلی علی قبره</w:t>
            </w:r>
            <w:r>
              <w:rPr>
                <w:rStyle w:val="IndexLink"/>
                <w:rtl w:val="true"/>
              </w:rPr>
              <w:tab/>
            </w:r>
            <w:r>
              <w:rPr>
                <w:rStyle w:val="IndexLink"/>
              </w:rPr>
              <w:t>484</w:t>
            </w:r>
          </w:hyperlink>
        </w:p>
        <w:p>
          <w:pPr>
            <w:pStyle w:val="Contents6"/>
            <w:tabs>
              <w:tab w:val="clear" w:pos="7609"/>
              <w:tab w:val="right" w:pos="9026" w:leader="dot"/>
            </w:tabs>
            <w:rPr/>
          </w:pPr>
          <w:hyperlink w:anchor="__RefHeading___Toc17174434_1280447820">
            <w:r>
              <w:rPr>
                <w:webHidden/>
                <w:rStyle w:val="IndexLink"/>
              </w:rPr>
              <w:t>8</w:t>
            </w:r>
            <w:r>
              <w:rPr>
                <w:rStyle w:val="IndexLink"/>
                <w:rtl w:val="true"/>
              </w:rPr>
              <w:t xml:space="preserve"> </w:t>
            </w:r>
            <w:r>
              <w:rPr>
                <w:rStyle w:val="IndexLink"/>
                <w:rtl w:val="true"/>
              </w:rPr>
              <w:t>مسألة إذا صلی علی القبر ثمَّ خرج المیت من قبره بوجه من الوجوه</w:t>
            </w:r>
            <w:r>
              <w:rPr>
                <w:rStyle w:val="IndexLink"/>
                <w:rtl w:val="true"/>
              </w:rPr>
              <w:tab/>
            </w:r>
            <w:r>
              <w:rPr>
                <w:rStyle w:val="IndexLink"/>
              </w:rPr>
              <w:t>484</w:t>
            </w:r>
          </w:hyperlink>
        </w:p>
        <w:p>
          <w:pPr>
            <w:pStyle w:val="Contents6"/>
            <w:tabs>
              <w:tab w:val="clear" w:pos="7609"/>
              <w:tab w:val="right" w:pos="9026" w:leader="dot"/>
            </w:tabs>
            <w:rPr/>
          </w:pPr>
          <w:hyperlink w:anchor="__RefHeading___Toc17174436_1280447820">
            <w:r>
              <w:rPr>
                <w:webHidden/>
                <w:rStyle w:val="IndexLink"/>
              </w:rPr>
              <w:t>9</w:t>
            </w:r>
            <w:r>
              <w:rPr>
                <w:rStyle w:val="IndexLink"/>
                <w:rtl w:val="true"/>
              </w:rPr>
              <w:t xml:space="preserve"> </w:t>
            </w:r>
            <w:r>
              <w:rPr>
                <w:rStyle w:val="IndexLink"/>
                <w:rtl w:val="true"/>
              </w:rPr>
              <w:t>مسألة یجوز التیمم لصلاة الجنازة و إن تمکن من الماء</w:t>
            </w:r>
            <w:r>
              <w:rPr>
                <w:rStyle w:val="IndexLink"/>
                <w:rtl w:val="true"/>
              </w:rPr>
              <w:tab/>
            </w:r>
            <w:r>
              <w:rPr>
                <w:rStyle w:val="IndexLink"/>
              </w:rPr>
              <w:t>484</w:t>
            </w:r>
          </w:hyperlink>
        </w:p>
        <w:p>
          <w:pPr>
            <w:pStyle w:val="Contents6"/>
            <w:tabs>
              <w:tab w:val="clear" w:pos="7609"/>
              <w:tab w:val="right" w:pos="9026" w:leader="dot"/>
            </w:tabs>
            <w:rPr/>
          </w:pPr>
          <w:hyperlink w:anchor="__RefHeading___Toc17174438_1280447820">
            <w:r>
              <w:rPr>
                <w:webHidden/>
                <w:rStyle w:val="IndexLink"/>
              </w:rPr>
              <w:t>10</w:t>
            </w:r>
            <w:r>
              <w:rPr>
                <w:rStyle w:val="IndexLink"/>
                <w:rtl w:val="true"/>
              </w:rPr>
              <w:t xml:space="preserve"> </w:t>
            </w:r>
            <w:r>
              <w:rPr>
                <w:rStyle w:val="IndexLink"/>
                <w:rtl w:val="true"/>
              </w:rPr>
              <w:t>مسألة الأحوط ترک التکلم فی أثناء الصلاة علی المیت</w:t>
            </w:r>
            <w:r>
              <w:rPr>
                <w:rStyle w:val="IndexLink"/>
                <w:rtl w:val="true"/>
              </w:rPr>
              <w:tab/>
            </w:r>
            <w:r>
              <w:rPr>
                <w:rStyle w:val="IndexLink"/>
              </w:rPr>
              <w:t>484</w:t>
            </w:r>
          </w:hyperlink>
        </w:p>
        <w:p>
          <w:pPr>
            <w:pStyle w:val="Contents6"/>
            <w:tabs>
              <w:tab w:val="clear" w:pos="7609"/>
              <w:tab w:val="right" w:pos="9026" w:leader="dot"/>
            </w:tabs>
            <w:rPr/>
          </w:pPr>
          <w:hyperlink w:anchor="__RefHeading___Toc17174440_1280447820">
            <w:r>
              <w:rPr>
                <w:webHidden/>
                <w:rStyle w:val="IndexLink"/>
              </w:rPr>
              <w:t>11</w:t>
            </w:r>
            <w:r>
              <w:rPr>
                <w:rStyle w:val="IndexLink"/>
                <w:rtl w:val="true"/>
              </w:rPr>
              <w:t xml:space="preserve"> </w:t>
            </w:r>
            <w:r>
              <w:rPr>
                <w:rStyle w:val="IndexLink"/>
                <w:rtl w:val="true"/>
              </w:rPr>
              <w:t>مسألة مع وجود من یقدر علی الصلاة قائما فی إجزاء صلاة العاجز عن القیام جالسا إشکال</w:t>
            </w:r>
            <w:r>
              <w:rPr>
                <w:rStyle w:val="IndexLink"/>
                <w:rtl w:val="true"/>
              </w:rPr>
              <w:tab/>
            </w:r>
            <w:r>
              <w:rPr>
                <w:rStyle w:val="IndexLink"/>
              </w:rPr>
              <w:t>485</w:t>
            </w:r>
          </w:hyperlink>
        </w:p>
        <w:p>
          <w:pPr>
            <w:pStyle w:val="Contents6"/>
            <w:tabs>
              <w:tab w:val="clear" w:pos="7609"/>
              <w:tab w:val="right" w:pos="9026" w:leader="dot"/>
            </w:tabs>
            <w:rPr/>
          </w:pPr>
          <w:hyperlink w:anchor="__RefHeading___Toc17174442_1280447820">
            <w:r>
              <w:rPr>
                <w:webHidden/>
                <w:rStyle w:val="IndexLink"/>
              </w:rPr>
              <w:t>12</w:t>
            </w:r>
            <w:r>
              <w:rPr>
                <w:rStyle w:val="IndexLink"/>
                <w:rtl w:val="true"/>
              </w:rPr>
              <w:t xml:space="preserve"> </w:t>
            </w:r>
            <w:r>
              <w:rPr>
                <w:rStyle w:val="IndexLink"/>
                <w:rtl w:val="true"/>
              </w:rPr>
              <w:t>مسألة إذا صلی علیه العاجز عن القیام باعتقاد عدم وجود من یتمکن من القیام</w:t>
            </w:r>
            <w:r>
              <w:rPr>
                <w:rStyle w:val="IndexLink"/>
                <w:rtl w:val="true"/>
              </w:rPr>
              <w:tab/>
            </w:r>
            <w:r>
              <w:rPr>
                <w:rStyle w:val="IndexLink"/>
              </w:rPr>
              <w:t>485</w:t>
            </w:r>
          </w:hyperlink>
        </w:p>
        <w:p>
          <w:pPr>
            <w:pStyle w:val="Contents6"/>
            <w:tabs>
              <w:tab w:val="clear" w:pos="7609"/>
              <w:tab w:val="right" w:pos="9026" w:leader="dot"/>
            </w:tabs>
            <w:rPr/>
          </w:pPr>
          <w:hyperlink w:anchor="__RefHeading___Toc17174444_1280447820">
            <w:r>
              <w:rPr>
                <w:webHidden/>
                <w:rStyle w:val="IndexLink"/>
              </w:rPr>
              <w:t>13</w:t>
            </w:r>
            <w:r>
              <w:rPr>
                <w:rStyle w:val="IndexLink"/>
                <w:rtl w:val="true"/>
              </w:rPr>
              <w:t xml:space="preserve"> </w:t>
            </w:r>
            <w:r>
              <w:rPr>
                <w:rStyle w:val="IndexLink"/>
                <w:rtl w:val="true"/>
              </w:rPr>
              <w:t>مسألة إذا شک فی أن غیره صلی علیه أم لا</w:t>
            </w:r>
            <w:r>
              <w:rPr>
                <w:rStyle w:val="IndexLink"/>
                <w:rtl w:val="true"/>
              </w:rPr>
              <w:tab/>
            </w:r>
            <w:r>
              <w:rPr>
                <w:rStyle w:val="IndexLink"/>
              </w:rPr>
              <w:t>485</w:t>
            </w:r>
          </w:hyperlink>
        </w:p>
        <w:p>
          <w:pPr>
            <w:pStyle w:val="Contents6"/>
            <w:tabs>
              <w:tab w:val="clear" w:pos="7609"/>
              <w:tab w:val="right" w:pos="9026" w:leader="dot"/>
            </w:tabs>
            <w:rPr/>
          </w:pPr>
          <w:hyperlink w:anchor="__RefHeading___Toc17174446_1280447820">
            <w:r>
              <w:rPr>
                <w:webHidden/>
                <w:rStyle w:val="IndexLink"/>
              </w:rPr>
              <w:t>14</w:t>
            </w:r>
            <w:r>
              <w:rPr>
                <w:rStyle w:val="IndexLink"/>
                <w:rtl w:val="true"/>
              </w:rPr>
              <w:t xml:space="preserve"> </w:t>
            </w:r>
            <w:r>
              <w:rPr>
                <w:rStyle w:val="IndexLink"/>
                <w:rtl w:val="true"/>
              </w:rPr>
              <w:t>مسألة إذا صلی أحد علیه معتقدا بصحتها</w:t>
            </w:r>
            <w:r>
              <w:rPr>
                <w:rStyle w:val="IndexLink"/>
                <w:rtl w:val="true"/>
              </w:rPr>
              <w:tab/>
            </w:r>
            <w:r>
              <w:rPr>
                <w:rStyle w:val="IndexLink"/>
              </w:rPr>
              <w:t>485</w:t>
            </w:r>
          </w:hyperlink>
        </w:p>
        <w:p>
          <w:pPr>
            <w:pStyle w:val="Contents6"/>
            <w:tabs>
              <w:tab w:val="clear" w:pos="7609"/>
              <w:tab w:val="right" w:pos="9026" w:leader="dot"/>
            </w:tabs>
            <w:rPr/>
          </w:pPr>
          <w:hyperlink w:anchor="__RefHeading___Toc17174448_1280447820">
            <w:r>
              <w:rPr>
                <w:webHidden/>
                <w:rStyle w:val="IndexLink"/>
              </w:rPr>
              <w:t>15</w:t>
            </w:r>
            <w:r>
              <w:rPr>
                <w:rStyle w:val="IndexLink"/>
                <w:rtl w:val="true"/>
              </w:rPr>
              <w:t xml:space="preserve"> </w:t>
            </w:r>
            <w:r>
              <w:rPr>
                <w:rStyle w:val="IndexLink"/>
                <w:rtl w:val="true"/>
              </w:rPr>
              <w:t>مسألة المصلوب بحکم الشرع لا یصلی علیه قبل الإنزال</w:t>
            </w:r>
            <w:r>
              <w:rPr>
                <w:rStyle w:val="IndexLink"/>
                <w:rtl w:val="true"/>
              </w:rPr>
              <w:tab/>
            </w:r>
            <w:r>
              <w:rPr>
                <w:rStyle w:val="IndexLink"/>
              </w:rPr>
              <w:t>485</w:t>
            </w:r>
          </w:hyperlink>
        </w:p>
        <w:p>
          <w:pPr>
            <w:pStyle w:val="Contents6"/>
            <w:tabs>
              <w:tab w:val="clear" w:pos="7609"/>
              <w:tab w:val="right" w:pos="9026" w:leader="dot"/>
            </w:tabs>
            <w:rPr/>
          </w:pPr>
          <w:hyperlink w:anchor="__RefHeading___Toc17174450_1280447820">
            <w:r>
              <w:rPr>
                <w:webHidden/>
                <w:rStyle w:val="IndexLink"/>
              </w:rPr>
              <w:t>16</w:t>
            </w:r>
            <w:r>
              <w:rPr>
                <w:rStyle w:val="IndexLink"/>
                <w:rtl w:val="true"/>
              </w:rPr>
              <w:t xml:space="preserve"> </w:t>
            </w:r>
            <w:r>
              <w:rPr>
                <w:rStyle w:val="IndexLink"/>
                <w:rtl w:val="true"/>
              </w:rPr>
              <w:t>مسألة یجوز تکرار الصلاة علی المیت</w:t>
            </w:r>
            <w:r>
              <w:rPr>
                <w:rStyle w:val="IndexLink"/>
                <w:rtl w:val="true"/>
              </w:rPr>
              <w:tab/>
            </w:r>
            <w:r>
              <w:rPr>
                <w:rStyle w:val="IndexLink"/>
              </w:rPr>
              <w:t>486</w:t>
            </w:r>
          </w:hyperlink>
        </w:p>
        <w:p>
          <w:pPr>
            <w:pStyle w:val="Contents6"/>
            <w:tabs>
              <w:tab w:val="clear" w:pos="7609"/>
              <w:tab w:val="right" w:pos="9026" w:leader="dot"/>
            </w:tabs>
            <w:rPr/>
          </w:pPr>
          <w:hyperlink w:anchor="__RefHeading___Toc17174452_1280447820">
            <w:r>
              <w:rPr>
                <w:webHidden/>
                <w:rStyle w:val="IndexLink"/>
              </w:rPr>
              <w:t>17</w:t>
            </w:r>
            <w:r>
              <w:rPr>
                <w:rStyle w:val="IndexLink"/>
                <w:rtl w:val="true"/>
              </w:rPr>
              <w:t xml:space="preserve"> </w:t>
            </w:r>
            <w:r>
              <w:rPr>
                <w:rStyle w:val="IndexLink"/>
                <w:rtl w:val="true"/>
              </w:rPr>
              <w:t>مسألة یجب أن یکون الصلاة قبل الدفن فلا یجوز التأخیر إلی ما بعده</w:t>
            </w:r>
            <w:r>
              <w:rPr>
                <w:rStyle w:val="IndexLink"/>
                <w:rtl w:val="true"/>
              </w:rPr>
              <w:tab/>
            </w:r>
            <w:r>
              <w:rPr>
                <w:rStyle w:val="IndexLink"/>
              </w:rPr>
              <w:t>486</w:t>
            </w:r>
          </w:hyperlink>
        </w:p>
        <w:p>
          <w:pPr>
            <w:pStyle w:val="Contents6"/>
            <w:tabs>
              <w:tab w:val="clear" w:pos="7609"/>
              <w:tab w:val="right" w:pos="9026" w:leader="dot"/>
            </w:tabs>
            <w:rPr/>
          </w:pPr>
          <w:hyperlink w:anchor="__RefHeading___Toc17174454_1280447820">
            <w:r>
              <w:rPr>
                <w:webHidden/>
                <w:rStyle w:val="IndexLink"/>
              </w:rPr>
              <w:t>18</w:t>
            </w:r>
            <w:r>
              <w:rPr>
                <w:rStyle w:val="IndexLink"/>
                <w:rtl w:val="true"/>
              </w:rPr>
              <w:t xml:space="preserve"> </w:t>
            </w:r>
            <w:r>
              <w:rPr>
                <w:rStyle w:val="IndexLink"/>
                <w:rtl w:val="true"/>
              </w:rPr>
              <w:t>مسألة المیت المصلی علیه قبل الدفن یجوز الصلاة علی قبره أیضا</w:t>
            </w:r>
            <w:r>
              <w:rPr>
                <w:rStyle w:val="IndexLink"/>
                <w:rtl w:val="true"/>
              </w:rPr>
              <w:tab/>
            </w:r>
            <w:r>
              <w:rPr>
                <w:rStyle w:val="IndexLink"/>
              </w:rPr>
              <w:t>486</w:t>
            </w:r>
          </w:hyperlink>
        </w:p>
        <w:p>
          <w:pPr>
            <w:pStyle w:val="Contents6"/>
            <w:tabs>
              <w:tab w:val="clear" w:pos="7609"/>
              <w:tab w:val="right" w:pos="9026" w:leader="dot"/>
            </w:tabs>
            <w:rPr/>
          </w:pPr>
          <w:hyperlink w:anchor="__RefHeading___Toc17174456_1280447820">
            <w:r>
              <w:rPr>
                <w:webHidden/>
                <w:rStyle w:val="IndexLink"/>
              </w:rPr>
              <w:t>19</w:t>
            </w:r>
            <w:r>
              <w:rPr>
                <w:rStyle w:val="IndexLink"/>
                <w:rtl w:val="true"/>
              </w:rPr>
              <w:t xml:space="preserve"> </w:t>
            </w:r>
            <w:r>
              <w:rPr>
                <w:rStyle w:val="IndexLink"/>
                <w:rtl w:val="true"/>
              </w:rPr>
              <w:t>مسألة یجوز الصلاة علی المیت فی جمیع الأوقات بلا کراهة</w:t>
            </w:r>
            <w:r>
              <w:rPr>
                <w:rStyle w:val="IndexLink"/>
                <w:rtl w:val="true"/>
              </w:rPr>
              <w:tab/>
            </w:r>
            <w:r>
              <w:rPr>
                <w:rStyle w:val="IndexLink"/>
              </w:rPr>
              <w:t>486</w:t>
            </w:r>
          </w:hyperlink>
        </w:p>
        <w:p>
          <w:pPr>
            <w:pStyle w:val="Contents6"/>
            <w:tabs>
              <w:tab w:val="clear" w:pos="7609"/>
              <w:tab w:val="right" w:pos="9026" w:leader="dot"/>
            </w:tabs>
            <w:rPr/>
          </w:pPr>
          <w:hyperlink w:anchor="__RefHeading___Toc17174458_1280447820">
            <w:r>
              <w:rPr>
                <w:webHidden/>
                <w:rStyle w:val="IndexLink"/>
              </w:rPr>
              <w:t>20</w:t>
            </w:r>
            <w:r>
              <w:rPr>
                <w:rStyle w:val="IndexLink"/>
                <w:rtl w:val="true"/>
              </w:rPr>
              <w:t xml:space="preserve"> </w:t>
            </w:r>
            <w:r>
              <w:rPr>
                <w:rStyle w:val="IndexLink"/>
                <w:rtl w:val="true"/>
              </w:rPr>
              <w:t>یستحب المبادرة إلی الصلاة علی المیت</w:t>
            </w:r>
            <w:r>
              <w:rPr>
                <w:rStyle w:val="IndexLink"/>
                <w:rtl w:val="true"/>
              </w:rPr>
              <w:tab/>
            </w:r>
            <w:r>
              <w:rPr>
                <w:rStyle w:val="IndexLink"/>
              </w:rPr>
              <w:t>487</w:t>
            </w:r>
          </w:hyperlink>
        </w:p>
        <w:p>
          <w:pPr>
            <w:pStyle w:val="Contents6"/>
            <w:tabs>
              <w:tab w:val="clear" w:pos="7609"/>
              <w:tab w:val="right" w:pos="9026" w:leader="dot"/>
            </w:tabs>
            <w:rPr/>
          </w:pPr>
          <w:hyperlink w:anchor="__RefHeading___Toc17174460_1280447820">
            <w:r>
              <w:rPr>
                <w:webHidden/>
                <w:rStyle w:val="IndexLink"/>
              </w:rPr>
              <w:t>21</w:t>
            </w:r>
            <w:r>
              <w:rPr>
                <w:rStyle w:val="IndexLink"/>
                <w:rtl w:val="true"/>
              </w:rPr>
              <w:t xml:space="preserve"> </w:t>
            </w:r>
            <w:r>
              <w:rPr>
                <w:rStyle w:val="IndexLink"/>
                <w:rtl w:val="true"/>
              </w:rPr>
              <w:t>مسألة لا یجوز علی الأحوط إتیان صلاة المیت فی أثناء الفریضة</w:t>
            </w:r>
            <w:r>
              <w:rPr>
                <w:rStyle w:val="IndexLink"/>
                <w:rtl w:val="true"/>
              </w:rPr>
              <w:tab/>
            </w:r>
            <w:r>
              <w:rPr>
                <w:rStyle w:val="IndexLink"/>
              </w:rPr>
              <w:t>487</w:t>
            </w:r>
          </w:hyperlink>
        </w:p>
        <w:p>
          <w:pPr>
            <w:pStyle w:val="Contents6"/>
            <w:tabs>
              <w:tab w:val="clear" w:pos="7609"/>
              <w:tab w:val="right" w:pos="9026" w:leader="dot"/>
            </w:tabs>
            <w:rPr/>
          </w:pPr>
          <w:hyperlink w:anchor="__RefHeading___Toc17174462_1280447820">
            <w:r>
              <w:rPr>
                <w:webHidden/>
                <w:rStyle w:val="IndexLink"/>
              </w:rPr>
              <w:t>22</w:t>
            </w:r>
            <w:r>
              <w:rPr>
                <w:rStyle w:val="IndexLink"/>
                <w:rtl w:val="true"/>
              </w:rPr>
              <w:t xml:space="preserve"> </w:t>
            </w:r>
            <w:r>
              <w:rPr>
                <w:rStyle w:val="IndexLink"/>
                <w:rtl w:val="true"/>
              </w:rPr>
              <w:t>مسألة إذا کان هناک میتان یجوز أن یصلی علی کل واحد منهما منفردا</w:t>
            </w:r>
            <w:r>
              <w:rPr>
                <w:rStyle w:val="IndexLink"/>
                <w:rtl w:val="true"/>
              </w:rPr>
              <w:tab/>
            </w:r>
            <w:r>
              <w:rPr>
                <w:rStyle w:val="IndexLink"/>
              </w:rPr>
              <w:t>487</w:t>
            </w:r>
          </w:hyperlink>
        </w:p>
        <w:p>
          <w:pPr>
            <w:pStyle w:val="Contents6"/>
            <w:tabs>
              <w:tab w:val="clear" w:pos="7609"/>
              <w:tab w:val="right" w:pos="9026" w:leader="dot"/>
            </w:tabs>
            <w:rPr/>
          </w:pPr>
          <w:hyperlink w:anchor="__RefHeading___Toc17174464_1280447820">
            <w:r>
              <w:rPr>
                <w:webHidden/>
                <w:rStyle w:val="IndexLink"/>
              </w:rPr>
              <w:t>23</w:t>
            </w:r>
            <w:r>
              <w:rPr>
                <w:rStyle w:val="IndexLink"/>
                <w:rtl w:val="true"/>
              </w:rPr>
              <w:t>مسألة إذا حضر فی أثناء الصلاة علی المیت میت آخر یتخیر المصلی بین وجوه</w:t>
            </w:r>
            <w:r>
              <w:rPr>
                <w:rStyle w:val="IndexLink"/>
                <w:rtl w:val="true"/>
              </w:rPr>
              <w:tab/>
            </w:r>
            <w:r>
              <w:rPr>
                <w:rStyle w:val="IndexLink"/>
              </w:rPr>
              <w:t>487</w:t>
            </w:r>
          </w:hyperlink>
        </w:p>
        <w:p>
          <w:pPr>
            <w:pStyle w:val="Contents6"/>
            <w:tabs>
              <w:tab w:val="clear" w:pos="7609"/>
              <w:tab w:val="right" w:pos="9026" w:leader="dot"/>
            </w:tabs>
            <w:rPr/>
          </w:pPr>
          <w:hyperlink w:anchor="__RefHeading___Toc17174466_1280447820">
            <w:r>
              <w:rPr>
                <w:webHidden/>
                <w:rStyle w:val="IndexLink"/>
                <w:rtl w:val="true"/>
              </w:rPr>
              <w:t>فصل فی آداب الصلاة علی المیت</w:t>
            </w:r>
            <w:r>
              <w:rPr>
                <w:rStyle w:val="IndexLink"/>
                <w:rtl w:val="true"/>
              </w:rPr>
              <w:tab/>
            </w:r>
            <w:r>
              <w:rPr>
                <w:rStyle w:val="IndexLink"/>
              </w:rPr>
              <w:t>488</w:t>
            </w:r>
          </w:hyperlink>
        </w:p>
        <w:p>
          <w:pPr>
            <w:pStyle w:val="Contents6"/>
            <w:tabs>
              <w:tab w:val="clear" w:pos="7609"/>
              <w:tab w:val="right" w:pos="9026" w:leader="dot"/>
            </w:tabs>
            <w:rPr/>
          </w:pPr>
          <w:hyperlink w:anchor="__RefHeading___Toc17174468_1280447820">
            <w:r>
              <w:rPr>
                <w:webHidden/>
                <w:rStyle w:val="IndexLink"/>
                <w:rtl w:val="true"/>
              </w:rPr>
              <w:t>اشارة</w:t>
            </w:r>
            <w:r>
              <w:rPr>
                <w:rStyle w:val="IndexLink"/>
                <w:rtl w:val="true"/>
              </w:rPr>
              <w:tab/>
            </w:r>
            <w:r>
              <w:rPr>
                <w:rStyle w:val="IndexLink"/>
              </w:rPr>
              <w:t>488</w:t>
            </w:r>
          </w:hyperlink>
        </w:p>
        <w:p>
          <w:pPr>
            <w:pStyle w:val="Contents6"/>
            <w:tabs>
              <w:tab w:val="clear" w:pos="7609"/>
              <w:tab w:val="right" w:pos="9026" w:leader="dot"/>
            </w:tabs>
            <w:rPr/>
          </w:pPr>
          <w:hyperlink w:anchor="__RefHeading___Toc17174470_1280447820">
            <w:r>
              <w:rPr>
                <w:webHidden/>
                <w:rStyle w:val="IndexLink"/>
              </w:rPr>
              <w:t>1</w:t>
            </w:r>
            <w:r>
              <w:rPr>
                <w:rStyle w:val="IndexLink"/>
                <w:rtl w:val="true"/>
              </w:rPr>
              <w:t xml:space="preserve"> </w:t>
            </w:r>
            <w:r>
              <w:rPr>
                <w:rStyle w:val="IndexLink"/>
                <w:rtl w:val="true"/>
              </w:rPr>
              <w:t>مسألة إذا اجتمعت جنازات</w:t>
            </w:r>
            <w:r>
              <w:rPr>
                <w:rStyle w:val="IndexLink"/>
                <w:rtl w:val="true"/>
              </w:rPr>
              <w:tab/>
            </w:r>
            <w:r>
              <w:rPr>
                <w:rStyle w:val="IndexLink"/>
              </w:rPr>
              <w:t>489</w:t>
            </w:r>
          </w:hyperlink>
        </w:p>
        <w:p>
          <w:pPr>
            <w:pStyle w:val="Contents6"/>
            <w:tabs>
              <w:tab w:val="clear" w:pos="7609"/>
              <w:tab w:val="right" w:pos="9026" w:leader="dot"/>
            </w:tabs>
            <w:rPr/>
          </w:pPr>
          <w:hyperlink w:anchor="__RefHeading___Toc17174472_1280447820">
            <w:r>
              <w:rPr>
                <w:webHidden/>
                <w:rStyle w:val="IndexLink"/>
                <w:rtl w:val="true"/>
              </w:rPr>
              <w:t>فصل فی الدفن</w:t>
            </w:r>
            <w:r>
              <w:rPr>
                <w:rStyle w:val="IndexLink"/>
                <w:rtl w:val="true"/>
              </w:rPr>
              <w:tab/>
            </w:r>
            <w:r>
              <w:rPr>
                <w:rStyle w:val="IndexLink"/>
              </w:rPr>
              <w:t>490</w:t>
            </w:r>
          </w:hyperlink>
        </w:p>
        <w:p>
          <w:pPr>
            <w:pStyle w:val="Contents6"/>
            <w:tabs>
              <w:tab w:val="clear" w:pos="7609"/>
              <w:tab w:val="right" w:pos="9026" w:leader="dot"/>
            </w:tabs>
            <w:rPr/>
          </w:pPr>
          <w:hyperlink w:anchor="__RefHeading___Toc17174474_1280447820">
            <w:r>
              <w:rPr>
                <w:webHidden/>
                <w:rStyle w:val="IndexLink"/>
                <w:rtl w:val="true"/>
              </w:rPr>
              <w:t>اشارة</w:t>
            </w:r>
            <w:r>
              <w:rPr>
                <w:rStyle w:val="IndexLink"/>
                <w:rtl w:val="true"/>
              </w:rPr>
              <w:tab/>
            </w:r>
            <w:r>
              <w:rPr>
                <w:rStyle w:val="IndexLink"/>
              </w:rPr>
              <w:t>490</w:t>
            </w:r>
          </w:hyperlink>
        </w:p>
        <w:p>
          <w:pPr>
            <w:pStyle w:val="Contents6"/>
            <w:tabs>
              <w:tab w:val="clear" w:pos="7609"/>
              <w:tab w:val="right" w:pos="9026" w:leader="dot"/>
            </w:tabs>
            <w:rPr/>
          </w:pPr>
          <w:hyperlink w:anchor="__RefHeading___Toc17174476_1280447820">
            <w:r>
              <w:rPr>
                <w:webHidden/>
                <w:rStyle w:val="IndexLink"/>
              </w:rPr>
              <w:t>1</w:t>
            </w:r>
            <w:r>
              <w:rPr>
                <w:rStyle w:val="IndexLink"/>
                <w:rtl w:val="true"/>
              </w:rPr>
              <w:t xml:space="preserve"> </w:t>
            </w:r>
            <w:r>
              <w:rPr>
                <w:rStyle w:val="IndexLink"/>
                <w:rtl w:val="true"/>
              </w:rPr>
              <w:t>مسألة یجب کون الدفن مستقبل القبلة علی جنبه الأیمن</w:t>
            </w:r>
            <w:r>
              <w:rPr>
                <w:rStyle w:val="IndexLink"/>
                <w:rtl w:val="true"/>
              </w:rPr>
              <w:tab/>
            </w:r>
            <w:r>
              <w:rPr>
                <w:rStyle w:val="IndexLink"/>
              </w:rPr>
              <w:t>490</w:t>
            </w:r>
          </w:hyperlink>
        </w:p>
        <w:p>
          <w:pPr>
            <w:pStyle w:val="Contents6"/>
            <w:tabs>
              <w:tab w:val="clear" w:pos="7609"/>
              <w:tab w:val="right" w:pos="9026" w:leader="dot"/>
            </w:tabs>
            <w:rPr/>
          </w:pPr>
          <w:hyperlink w:anchor="__RefHeading___Toc17174478_1280447820">
            <w:r>
              <w:rPr>
                <w:webHidden/>
                <w:rStyle w:val="IndexLink"/>
              </w:rPr>
              <w:t>2</w:t>
            </w:r>
            <w:r>
              <w:rPr>
                <w:rStyle w:val="IndexLink"/>
                <w:rtl w:val="true"/>
              </w:rPr>
              <w:t xml:space="preserve"> </w:t>
            </w:r>
            <w:r>
              <w:rPr>
                <w:rStyle w:val="IndexLink"/>
                <w:rtl w:val="true"/>
              </w:rPr>
              <w:t>مسألة إذا مات میت فی السفینة</w:t>
            </w:r>
            <w:r>
              <w:rPr>
                <w:rStyle w:val="IndexLink"/>
                <w:rtl w:val="true"/>
              </w:rPr>
              <w:tab/>
            </w:r>
            <w:r>
              <w:rPr>
                <w:rStyle w:val="IndexLink"/>
              </w:rPr>
              <w:t>490</w:t>
            </w:r>
          </w:hyperlink>
        </w:p>
        <w:p>
          <w:pPr>
            <w:pStyle w:val="Contents6"/>
            <w:tabs>
              <w:tab w:val="clear" w:pos="7609"/>
              <w:tab w:val="right" w:pos="9026" w:leader="dot"/>
            </w:tabs>
            <w:rPr/>
          </w:pPr>
          <w:hyperlink w:anchor="__RefHeading___Toc17174480_1280447820">
            <w:r>
              <w:rPr>
                <w:webHidden/>
                <w:rStyle w:val="IndexLink"/>
              </w:rPr>
              <w:t>3</w:t>
            </w:r>
            <w:r>
              <w:rPr>
                <w:rStyle w:val="IndexLink"/>
                <w:rtl w:val="true"/>
              </w:rPr>
              <w:t xml:space="preserve"> </w:t>
            </w:r>
            <w:r>
              <w:rPr>
                <w:rStyle w:val="IndexLink"/>
                <w:rtl w:val="true"/>
              </w:rPr>
              <w:t>مسألة إذا ماتت کافرة کتابیة أو غیر کتابیة و مات فی بطنها ولد من مسلم</w:t>
            </w:r>
            <w:r>
              <w:rPr>
                <w:rStyle w:val="IndexLink"/>
                <w:rtl w:val="true"/>
              </w:rPr>
              <w:tab/>
            </w:r>
            <w:r>
              <w:rPr>
                <w:rStyle w:val="IndexLink"/>
              </w:rPr>
              <w:t>491</w:t>
            </w:r>
          </w:hyperlink>
        </w:p>
        <w:p>
          <w:pPr>
            <w:pStyle w:val="Contents6"/>
            <w:tabs>
              <w:tab w:val="clear" w:pos="7609"/>
              <w:tab w:val="right" w:pos="9026" w:leader="dot"/>
            </w:tabs>
            <w:rPr/>
          </w:pPr>
          <w:hyperlink w:anchor="__RefHeading___Toc17174482_1280447820">
            <w:r>
              <w:rPr>
                <w:webHidden/>
                <w:rStyle w:val="IndexLink"/>
              </w:rPr>
              <w:t>4</w:t>
            </w:r>
            <w:r>
              <w:rPr>
                <w:rStyle w:val="IndexLink"/>
                <w:rtl w:val="true"/>
              </w:rPr>
              <w:t xml:space="preserve"> </w:t>
            </w:r>
            <w:r>
              <w:rPr>
                <w:rStyle w:val="IndexLink"/>
                <w:rtl w:val="true"/>
              </w:rPr>
              <w:t>مسألة لا یعتبر فی الدفن قصد القربة</w:t>
            </w:r>
            <w:r>
              <w:rPr>
                <w:rStyle w:val="IndexLink"/>
                <w:rtl w:val="true"/>
              </w:rPr>
              <w:tab/>
            </w:r>
            <w:r>
              <w:rPr>
                <w:rStyle w:val="IndexLink"/>
              </w:rPr>
              <w:t>491</w:t>
            </w:r>
          </w:hyperlink>
        </w:p>
        <w:p>
          <w:pPr>
            <w:pStyle w:val="Contents6"/>
            <w:tabs>
              <w:tab w:val="clear" w:pos="7609"/>
              <w:tab w:val="right" w:pos="9026" w:leader="dot"/>
            </w:tabs>
            <w:rPr/>
          </w:pPr>
          <w:hyperlink w:anchor="__RefHeading___Toc17174484_1280447820">
            <w:r>
              <w:rPr>
                <w:webHidden/>
                <w:rStyle w:val="IndexLink"/>
              </w:rPr>
              <w:t>5</w:t>
            </w:r>
            <w:r>
              <w:rPr>
                <w:rStyle w:val="IndexLink"/>
                <w:rtl w:val="true"/>
              </w:rPr>
              <w:t xml:space="preserve"> </w:t>
            </w:r>
            <w:r>
              <w:rPr>
                <w:rStyle w:val="IndexLink"/>
                <w:rtl w:val="true"/>
              </w:rPr>
              <w:t>مسألة إذا خیف علی المیت من إخراج السبع إیاه</w:t>
            </w:r>
            <w:r>
              <w:rPr>
                <w:rStyle w:val="IndexLink"/>
                <w:rtl w:val="true"/>
              </w:rPr>
              <w:tab/>
            </w:r>
            <w:r>
              <w:rPr>
                <w:rStyle w:val="IndexLink"/>
              </w:rPr>
              <w:t>491</w:t>
            </w:r>
          </w:hyperlink>
        </w:p>
        <w:p>
          <w:pPr>
            <w:pStyle w:val="Contents6"/>
            <w:tabs>
              <w:tab w:val="clear" w:pos="7609"/>
              <w:tab w:val="right" w:pos="9026" w:leader="dot"/>
            </w:tabs>
            <w:rPr/>
          </w:pPr>
          <w:hyperlink w:anchor="__RefHeading___Toc17174486_1280447820">
            <w:r>
              <w:rPr>
                <w:webHidden/>
                <w:rStyle w:val="IndexLink"/>
              </w:rPr>
              <w:t>6</w:t>
            </w:r>
            <w:r>
              <w:rPr>
                <w:rStyle w:val="IndexLink"/>
                <w:rtl w:val="true"/>
              </w:rPr>
              <w:t xml:space="preserve"> </w:t>
            </w:r>
            <w:r>
              <w:rPr>
                <w:rStyle w:val="IndexLink"/>
                <w:rtl w:val="true"/>
              </w:rPr>
              <w:t>مسألة مئونة الإلقاء فی البحر من الحجر أو الحدید الذی یثقل به أو الخابیة التی یوضع فیها تخرج من أصل الترکة</w:t>
            </w:r>
            <w:r>
              <w:rPr>
                <w:rStyle w:val="IndexLink"/>
                <w:rtl w:val="true"/>
              </w:rPr>
              <w:tab/>
            </w:r>
            <w:r>
              <w:rPr>
                <w:rStyle w:val="IndexLink"/>
              </w:rPr>
              <w:t>491</w:t>
            </w:r>
          </w:hyperlink>
        </w:p>
        <w:p>
          <w:pPr>
            <w:pStyle w:val="Contents6"/>
            <w:tabs>
              <w:tab w:val="clear" w:pos="7609"/>
              <w:tab w:val="right" w:pos="9026" w:leader="dot"/>
            </w:tabs>
            <w:rPr/>
          </w:pPr>
          <w:hyperlink w:anchor="__RefHeading___Toc17174488_1280447820">
            <w:r>
              <w:rPr>
                <w:webHidden/>
                <w:rStyle w:val="IndexLink"/>
              </w:rPr>
              <w:t>7</w:t>
            </w:r>
            <w:r>
              <w:rPr>
                <w:rStyle w:val="IndexLink"/>
                <w:rtl w:val="true"/>
              </w:rPr>
              <w:t xml:space="preserve"> </w:t>
            </w:r>
            <w:r>
              <w:rPr>
                <w:rStyle w:val="IndexLink"/>
                <w:rtl w:val="true"/>
              </w:rPr>
              <w:t>مسألة یشترط فی الدفن أیضا إذن الولی</w:t>
            </w:r>
            <w:r>
              <w:rPr>
                <w:rStyle w:val="IndexLink"/>
                <w:rtl w:val="true"/>
              </w:rPr>
              <w:tab/>
            </w:r>
            <w:r>
              <w:rPr>
                <w:rStyle w:val="IndexLink"/>
              </w:rPr>
              <w:t>491</w:t>
            </w:r>
          </w:hyperlink>
        </w:p>
        <w:p>
          <w:pPr>
            <w:pStyle w:val="Contents6"/>
            <w:tabs>
              <w:tab w:val="clear" w:pos="7609"/>
              <w:tab w:val="right" w:pos="9026" w:leader="dot"/>
            </w:tabs>
            <w:rPr/>
          </w:pPr>
          <w:hyperlink w:anchor="__RefHeading___Toc17174490_1280447820">
            <w:r>
              <w:rPr>
                <w:webHidden/>
                <w:rStyle w:val="IndexLink"/>
              </w:rPr>
              <w:t>8</w:t>
            </w:r>
            <w:r>
              <w:rPr>
                <w:rStyle w:val="IndexLink"/>
                <w:rtl w:val="true"/>
              </w:rPr>
              <w:t xml:space="preserve"> </w:t>
            </w:r>
            <w:r>
              <w:rPr>
                <w:rStyle w:val="IndexLink"/>
                <w:rtl w:val="true"/>
              </w:rPr>
              <w:t>مسألة إذا اشتبهت القبلة یعمل بالظن</w:t>
            </w:r>
            <w:r>
              <w:rPr>
                <w:rStyle w:val="IndexLink"/>
                <w:rtl w:val="true"/>
              </w:rPr>
              <w:tab/>
            </w:r>
            <w:r>
              <w:rPr>
                <w:rStyle w:val="IndexLink"/>
              </w:rPr>
              <w:t>491</w:t>
            </w:r>
          </w:hyperlink>
        </w:p>
        <w:p>
          <w:pPr>
            <w:pStyle w:val="Contents6"/>
            <w:tabs>
              <w:tab w:val="clear" w:pos="7609"/>
              <w:tab w:val="right" w:pos="9026" w:leader="dot"/>
            </w:tabs>
            <w:rPr/>
          </w:pPr>
          <w:hyperlink w:anchor="__RefHeading___Toc17174492_1280447820">
            <w:r>
              <w:rPr>
                <w:webHidden/>
                <w:rStyle w:val="IndexLink"/>
              </w:rPr>
              <w:t>9</w:t>
            </w:r>
            <w:r>
              <w:rPr>
                <w:rStyle w:val="IndexLink"/>
                <w:rtl w:val="true"/>
              </w:rPr>
              <w:t xml:space="preserve"> </w:t>
            </w:r>
            <w:r>
              <w:rPr>
                <w:rStyle w:val="IndexLink"/>
                <w:rtl w:val="true"/>
              </w:rPr>
              <w:t>مسألة الأحوط إجراء أحکام المسلم علی الطفل المتولد من الزنی من الطرفین</w:t>
            </w:r>
            <w:r>
              <w:rPr>
                <w:rStyle w:val="IndexLink"/>
                <w:rtl w:val="true"/>
              </w:rPr>
              <w:tab/>
            </w:r>
            <w:r>
              <w:rPr>
                <w:rStyle w:val="IndexLink"/>
              </w:rPr>
              <w:t>491</w:t>
            </w:r>
          </w:hyperlink>
        </w:p>
        <w:p>
          <w:pPr>
            <w:pStyle w:val="Contents6"/>
            <w:tabs>
              <w:tab w:val="clear" w:pos="7609"/>
              <w:tab w:val="right" w:pos="9026" w:leader="dot"/>
            </w:tabs>
            <w:rPr/>
          </w:pPr>
          <w:hyperlink w:anchor="__RefHeading___Toc17174494_1280447820">
            <w:r>
              <w:rPr>
                <w:webHidden/>
                <w:rStyle w:val="IndexLink"/>
              </w:rPr>
              <w:t>10</w:t>
            </w:r>
            <w:r>
              <w:rPr>
                <w:rStyle w:val="IndexLink"/>
                <w:rtl w:val="true"/>
              </w:rPr>
              <w:t xml:space="preserve"> </w:t>
            </w:r>
            <w:r>
              <w:rPr>
                <w:rStyle w:val="IndexLink"/>
                <w:rtl w:val="true"/>
              </w:rPr>
              <w:t>مسألة لا یجوز دفن المسلم فی مقبرة الکفار</w:t>
            </w:r>
            <w:r>
              <w:rPr>
                <w:rStyle w:val="IndexLink"/>
                <w:rtl w:val="true"/>
              </w:rPr>
              <w:tab/>
            </w:r>
            <w:r>
              <w:rPr>
                <w:rStyle w:val="IndexLink"/>
              </w:rPr>
              <w:t>491</w:t>
            </w:r>
          </w:hyperlink>
        </w:p>
        <w:p>
          <w:pPr>
            <w:pStyle w:val="Contents6"/>
            <w:tabs>
              <w:tab w:val="clear" w:pos="7609"/>
              <w:tab w:val="right" w:pos="9026" w:leader="dot"/>
            </w:tabs>
            <w:rPr/>
          </w:pPr>
          <w:hyperlink w:anchor="__RefHeading___Toc17174496_1280447820">
            <w:r>
              <w:rPr>
                <w:webHidden/>
                <w:rStyle w:val="IndexLink"/>
              </w:rPr>
              <w:t>11</w:t>
            </w:r>
            <w:r>
              <w:rPr>
                <w:rStyle w:val="IndexLink"/>
                <w:rtl w:val="true"/>
              </w:rPr>
              <w:t xml:space="preserve"> </w:t>
            </w:r>
            <w:r>
              <w:rPr>
                <w:rStyle w:val="IndexLink"/>
                <w:rtl w:val="true"/>
              </w:rPr>
              <w:t>مسألة لا یجوز دفن المسلم فی مثل المزبلة و البالوعة</w:t>
            </w:r>
            <w:r>
              <w:rPr>
                <w:rStyle w:val="IndexLink"/>
                <w:rtl w:val="true"/>
              </w:rPr>
              <w:t xml:space="preserve">- </w:t>
            </w:r>
            <w:r>
              <w:rPr>
                <w:rStyle w:val="IndexLink"/>
                <w:rtl w:val="true"/>
              </w:rPr>
              <w:t>و نحوهما</w:t>
            </w:r>
            <w:r>
              <w:rPr>
                <w:rStyle w:val="IndexLink"/>
                <w:rtl w:val="true"/>
              </w:rPr>
              <w:tab/>
            </w:r>
            <w:r>
              <w:rPr>
                <w:rStyle w:val="IndexLink"/>
              </w:rPr>
              <w:t>492</w:t>
            </w:r>
          </w:hyperlink>
        </w:p>
        <w:p>
          <w:pPr>
            <w:pStyle w:val="Contents6"/>
            <w:tabs>
              <w:tab w:val="clear" w:pos="7609"/>
              <w:tab w:val="right" w:pos="9026" w:leader="dot"/>
            </w:tabs>
            <w:rPr/>
          </w:pPr>
          <w:hyperlink w:anchor="__RefHeading___Toc17174498_1280447820">
            <w:r>
              <w:rPr>
                <w:webHidden/>
                <w:rStyle w:val="IndexLink"/>
              </w:rPr>
              <w:t>12</w:t>
            </w:r>
            <w:r>
              <w:rPr>
                <w:rStyle w:val="IndexLink"/>
                <w:rtl w:val="true"/>
              </w:rPr>
              <w:t xml:space="preserve"> </w:t>
            </w:r>
            <w:r>
              <w:rPr>
                <w:rStyle w:val="IndexLink"/>
                <w:rtl w:val="true"/>
              </w:rPr>
              <w:t>مسألة لا یجوز الدفن فی المکان المغصوب</w:t>
            </w:r>
            <w:r>
              <w:rPr>
                <w:rStyle w:val="IndexLink"/>
                <w:rtl w:val="true"/>
              </w:rPr>
              <w:tab/>
            </w:r>
            <w:r>
              <w:rPr>
                <w:rStyle w:val="IndexLink"/>
              </w:rPr>
              <w:t>492</w:t>
            </w:r>
          </w:hyperlink>
        </w:p>
        <w:p>
          <w:pPr>
            <w:pStyle w:val="Contents6"/>
            <w:tabs>
              <w:tab w:val="clear" w:pos="7609"/>
              <w:tab w:val="right" w:pos="9026" w:leader="dot"/>
            </w:tabs>
            <w:rPr/>
          </w:pPr>
          <w:hyperlink w:anchor="__RefHeading___Toc17174500_1280447820">
            <w:r>
              <w:rPr>
                <w:webHidden/>
                <w:rStyle w:val="IndexLink"/>
              </w:rPr>
              <w:t>13</w:t>
            </w:r>
            <w:r>
              <w:rPr>
                <w:rStyle w:val="IndexLink"/>
                <w:rtl w:val="true"/>
              </w:rPr>
              <w:t xml:space="preserve"> </w:t>
            </w:r>
            <w:r>
              <w:rPr>
                <w:rStyle w:val="IndexLink"/>
                <w:rtl w:val="true"/>
              </w:rPr>
              <w:t>مسألة یجب دفن الأجزاء المبانة من المیت</w:t>
            </w:r>
            <w:r>
              <w:rPr>
                <w:rStyle w:val="IndexLink"/>
                <w:rtl w:val="true"/>
              </w:rPr>
              <w:tab/>
            </w:r>
            <w:r>
              <w:rPr>
                <w:rStyle w:val="IndexLink"/>
              </w:rPr>
              <w:t>492</w:t>
            </w:r>
          </w:hyperlink>
        </w:p>
        <w:p>
          <w:pPr>
            <w:pStyle w:val="Contents6"/>
            <w:tabs>
              <w:tab w:val="clear" w:pos="7609"/>
              <w:tab w:val="right" w:pos="9026" w:leader="dot"/>
            </w:tabs>
            <w:rPr/>
          </w:pPr>
          <w:hyperlink w:anchor="__RefHeading___Toc17174502_1280447820">
            <w:r>
              <w:rPr>
                <w:webHidden/>
                <w:rStyle w:val="IndexLink"/>
              </w:rPr>
              <w:t>14</w:t>
            </w:r>
            <w:r>
              <w:rPr>
                <w:rStyle w:val="IndexLink"/>
                <w:rtl w:val="true"/>
              </w:rPr>
              <w:t xml:space="preserve"> </w:t>
            </w:r>
            <w:r>
              <w:rPr>
                <w:rStyle w:val="IndexLink"/>
                <w:rtl w:val="true"/>
              </w:rPr>
              <w:t>مسألة إذا مات شخص فی البئر و لم یمکن إخراجه</w:t>
            </w:r>
            <w:r>
              <w:rPr>
                <w:rStyle w:val="IndexLink"/>
                <w:rtl w:val="true"/>
              </w:rPr>
              <w:tab/>
            </w:r>
            <w:r>
              <w:rPr>
                <w:rStyle w:val="IndexLink"/>
              </w:rPr>
              <w:t>493</w:t>
            </w:r>
          </w:hyperlink>
        </w:p>
        <w:p>
          <w:pPr>
            <w:pStyle w:val="Contents6"/>
            <w:tabs>
              <w:tab w:val="clear" w:pos="7609"/>
              <w:tab w:val="right" w:pos="9026" w:leader="dot"/>
            </w:tabs>
            <w:rPr/>
          </w:pPr>
          <w:hyperlink w:anchor="__RefHeading___Toc17174504_1280447820">
            <w:r>
              <w:rPr>
                <w:webHidden/>
                <w:rStyle w:val="IndexLink"/>
              </w:rPr>
              <w:t>15</w:t>
            </w:r>
            <w:r>
              <w:rPr>
                <w:rStyle w:val="IndexLink"/>
                <w:rtl w:val="true"/>
              </w:rPr>
              <w:t xml:space="preserve"> </w:t>
            </w:r>
            <w:r>
              <w:rPr>
                <w:rStyle w:val="IndexLink"/>
                <w:rtl w:val="true"/>
              </w:rPr>
              <w:t>مسألة إذا مات الجنین فی بطن الحامل</w:t>
            </w:r>
            <w:r>
              <w:rPr>
                <w:rStyle w:val="IndexLink"/>
                <w:rtl w:val="true"/>
              </w:rPr>
              <w:tab/>
            </w:r>
            <w:r>
              <w:rPr>
                <w:rStyle w:val="IndexLink"/>
              </w:rPr>
              <w:t>493</w:t>
            </w:r>
          </w:hyperlink>
        </w:p>
        <w:p>
          <w:pPr>
            <w:pStyle w:val="Contents6"/>
            <w:tabs>
              <w:tab w:val="clear" w:pos="7609"/>
              <w:tab w:val="right" w:pos="9026" w:leader="dot"/>
            </w:tabs>
            <w:rPr/>
          </w:pPr>
          <w:hyperlink w:anchor="__RefHeading___Toc17174506_1280447820">
            <w:r>
              <w:rPr>
                <w:webHidden/>
                <w:rStyle w:val="IndexLink"/>
                <w:rtl w:val="true"/>
              </w:rPr>
              <w:t>فصل فی المستحبات قبل الدفن و حینه و بعده</w:t>
            </w:r>
            <w:r>
              <w:rPr>
                <w:rStyle w:val="IndexLink"/>
                <w:rtl w:val="true"/>
              </w:rPr>
              <w:tab/>
            </w:r>
            <w:r>
              <w:rPr>
                <w:rStyle w:val="IndexLink"/>
              </w:rPr>
              <w:t>493</w:t>
            </w:r>
          </w:hyperlink>
        </w:p>
        <w:p>
          <w:pPr>
            <w:pStyle w:val="Contents6"/>
            <w:tabs>
              <w:tab w:val="clear" w:pos="7609"/>
              <w:tab w:val="right" w:pos="9026" w:leader="dot"/>
            </w:tabs>
            <w:rPr/>
          </w:pPr>
          <w:hyperlink w:anchor="__RefHeading___Toc17174508_1280447820">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17174510_1280447820">
            <w:r>
              <w:rPr>
                <w:webHidden/>
                <w:rStyle w:val="IndexLink"/>
              </w:rPr>
              <w:t>1</w:t>
            </w:r>
            <w:r>
              <w:rPr>
                <w:rStyle w:val="IndexLink"/>
                <w:rtl w:val="true"/>
              </w:rPr>
              <w:t xml:space="preserve"> </w:t>
            </w:r>
            <w:r>
              <w:rPr>
                <w:rStyle w:val="IndexLink"/>
                <w:rtl w:val="true"/>
              </w:rPr>
              <w:t>مسألة إذا نقل المیت إلی مکان آخر کالعتبات</w:t>
            </w:r>
            <w:r>
              <w:rPr>
                <w:rStyle w:val="IndexLink"/>
                <w:rtl w:val="true"/>
              </w:rPr>
              <w:tab/>
            </w:r>
            <w:r>
              <w:rPr>
                <w:rStyle w:val="IndexLink"/>
              </w:rPr>
              <w:t>499</w:t>
            </w:r>
          </w:hyperlink>
        </w:p>
        <w:p>
          <w:pPr>
            <w:pStyle w:val="Contents6"/>
            <w:tabs>
              <w:tab w:val="clear" w:pos="7609"/>
              <w:tab w:val="right" w:pos="9026" w:leader="dot"/>
            </w:tabs>
            <w:rPr/>
          </w:pPr>
          <w:hyperlink w:anchor="__RefHeading___Toc17174512_1280447820">
            <w:r>
              <w:rPr>
                <w:webHidden/>
                <w:rStyle w:val="IndexLink"/>
              </w:rPr>
              <w:t>2</w:t>
            </w:r>
            <w:r>
              <w:rPr>
                <w:rStyle w:val="IndexLink"/>
                <w:rtl w:val="true"/>
              </w:rPr>
              <w:t xml:space="preserve"> </w:t>
            </w:r>
            <w:r>
              <w:rPr>
                <w:rStyle w:val="IndexLink"/>
                <w:rtl w:val="true"/>
              </w:rPr>
              <w:t>مسألة لا فرق فی استحباب التعزیة لأهل المصیبة بین الرجال و النساء</w:t>
            </w:r>
            <w:r>
              <w:rPr>
                <w:rStyle w:val="IndexLink"/>
                <w:rtl w:val="true"/>
              </w:rPr>
              <w:tab/>
            </w:r>
            <w:r>
              <w:rPr>
                <w:rStyle w:val="IndexLink"/>
              </w:rPr>
              <w:t>499</w:t>
            </w:r>
          </w:hyperlink>
        </w:p>
        <w:p>
          <w:pPr>
            <w:pStyle w:val="Contents6"/>
            <w:tabs>
              <w:tab w:val="clear" w:pos="7609"/>
              <w:tab w:val="right" w:pos="9026" w:leader="dot"/>
            </w:tabs>
            <w:rPr/>
          </w:pPr>
          <w:hyperlink w:anchor="__RefHeading___Toc17174514_1280447820">
            <w:r>
              <w:rPr>
                <w:webHidden/>
                <w:rStyle w:val="IndexLink"/>
              </w:rPr>
              <w:t>3</w:t>
            </w:r>
            <w:r>
              <w:rPr>
                <w:rStyle w:val="IndexLink"/>
                <w:rtl w:val="true"/>
              </w:rPr>
              <w:t xml:space="preserve"> </w:t>
            </w:r>
            <w:r>
              <w:rPr>
                <w:rStyle w:val="IndexLink"/>
                <w:rtl w:val="true"/>
              </w:rPr>
              <w:t>مسألة یستحب الوصیة بمال</w:t>
            </w:r>
            <w:r>
              <w:rPr>
                <w:rStyle w:val="IndexLink"/>
                <w:rtl w:val="true"/>
              </w:rPr>
              <w:tab/>
            </w:r>
            <w:r>
              <w:rPr>
                <w:rStyle w:val="IndexLink"/>
              </w:rPr>
              <w:t>499</w:t>
            </w:r>
          </w:hyperlink>
        </w:p>
        <w:p>
          <w:pPr>
            <w:pStyle w:val="Contents6"/>
            <w:tabs>
              <w:tab w:val="clear" w:pos="7609"/>
              <w:tab w:val="right" w:pos="9026" w:leader="dot"/>
            </w:tabs>
            <w:rPr/>
          </w:pPr>
          <w:hyperlink w:anchor="__RefHeading___Toc17174516_1280447820">
            <w:r>
              <w:rPr>
                <w:webHidden/>
                <w:rStyle w:val="IndexLink"/>
                <w:rtl w:val="true"/>
              </w:rPr>
              <w:t>فصل فی مکروهات الدفن</w:t>
            </w:r>
            <w:r>
              <w:rPr>
                <w:rStyle w:val="IndexLink"/>
                <w:rtl w:val="true"/>
              </w:rPr>
              <w:tab/>
            </w:r>
            <w:r>
              <w:rPr>
                <w:rStyle w:val="IndexLink"/>
              </w:rPr>
              <w:t>499</w:t>
            </w:r>
          </w:hyperlink>
        </w:p>
        <w:p>
          <w:pPr>
            <w:pStyle w:val="Contents6"/>
            <w:tabs>
              <w:tab w:val="clear" w:pos="7609"/>
              <w:tab w:val="right" w:pos="9026" w:leader="dot"/>
            </w:tabs>
            <w:rPr/>
          </w:pPr>
          <w:hyperlink w:anchor="__RefHeading___Toc17174518_1280447820">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17174520_1280447820">
            <w:r>
              <w:rPr>
                <w:webHidden/>
                <w:rStyle w:val="IndexLink"/>
              </w:rPr>
              <w:t>1</w:t>
            </w:r>
            <w:r>
              <w:rPr>
                <w:rStyle w:val="IndexLink"/>
                <w:rtl w:val="true"/>
              </w:rPr>
              <w:t xml:space="preserve"> </w:t>
            </w:r>
            <w:r>
              <w:rPr>
                <w:rStyle w:val="IndexLink"/>
                <w:rtl w:val="true"/>
              </w:rPr>
              <w:t>مسألة یجوز البکاء علی المیت</w:t>
            </w:r>
            <w:r>
              <w:rPr>
                <w:rStyle w:val="IndexLink"/>
                <w:rtl w:val="true"/>
              </w:rPr>
              <w:tab/>
            </w:r>
            <w:r>
              <w:rPr>
                <w:rStyle w:val="IndexLink"/>
              </w:rPr>
              <w:t>501</w:t>
            </w:r>
          </w:hyperlink>
        </w:p>
        <w:p>
          <w:pPr>
            <w:pStyle w:val="Contents6"/>
            <w:tabs>
              <w:tab w:val="clear" w:pos="7609"/>
              <w:tab w:val="right" w:pos="9026" w:leader="dot"/>
            </w:tabs>
            <w:rPr/>
          </w:pPr>
          <w:hyperlink w:anchor="__RefHeading___Toc17174522_1280447820">
            <w:r>
              <w:rPr>
                <w:webHidden/>
                <w:rStyle w:val="IndexLink"/>
              </w:rPr>
              <w:t>2</w:t>
            </w:r>
            <w:r>
              <w:rPr>
                <w:rStyle w:val="IndexLink"/>
                <w:rtl w:val="true"/>
              </w:rPr>
              <w:t xml:space="preserve"> </w:t>
            </w:r>
            <w:r>
              <w:rPr>
                <w:rStyle w:val="IndexLink"/>
                <w:rtl w:val="true"/>
              </w:rPr>
              <w:t>مسألة یجوز النوح علی المیت بالنظم و النثر</w:t>
            </w:r>
            <w:r>
              <w:rPr>
                <w:rStyle w:val="IndexLink"/>
                <w:rtl w:val="true"/>
              </w:rPr>
              <w:tab/>
            </w:r>
            <w:r>
              <w:rPr>
                <w:rStyle w:val="IndexLink"/>
              </w:rPr>
              <w:t>502</w:t>
            </w:r>
          </w:hyperlink>
        </w:p>
        <w:p>
          <w:pPr>
            <w:pStyle w:val="Contents6"/>
            <w:tabs>
              <w:tab w:val="clear" w:pos="7609"/>
              <w:tab w:val="right" w:pos="9026" w:leader="dot"/>
            </w:tabs>
            <w:rPr/>
          </w:pPr>
          <w:hyperlink w:anchor="__RefHeading___Toc17174524_1280447820">
            <w:r>
              <w:rPr>
                <w:webHidden/>
                <w:rStyle w:val="IndexLink"/>
              </w:rPr>
              <w:t>3</w:t>
            </w:r>
            <w:r>
              <w:rPr>
                <w:rStyle w:val="IndexLink"/>
                <w:rtl w:val="true"/>
              </w:rPr>
              <w:t xml:space="preserve"> </w:t>
            </w:r>
            <w:r>
              <w:rPr>
                <w:rStyle w:val="IndexLink"/>
                <w:rtl w:val="true"/>
              </w:rPr>
              <w:t>مسألة لا یجوز اللطم و الخدش و جز الشعر</w:t>
            </w:r>
            <w:r>
              <w:rPr>
                <w:rStyle w:val="IndexLink"/>
                <w:rtl w:val="true"/>
              </w:rPr>
              <w:tab/>
            </w:r>
            <w:r>
              <w:rPr>
                <w:rStyle w:val="IndexLink"/>
              </w:rPr>
              <w:t>502</w:t>
            </w:r>
          </w:hyperlink>
        </w:p>
        <w:p>
          <w:pPr>
            <w:pStyle w:val="Contents6"/>
            <w:tabs>
              <w:tab w:val="clear" w:pos="7609"/>
              <w:tab w:val="right" w:pos="9026" w:leader="dot"/>
            </w:tabs>
            <w:rPr/>
          </w:pPr>
          <w:hyperlink w:anchor="__RefHeading___Toc17174526_1280447820">
            <w:r>
              <w:rPr>
                <w:webHidden/>
                <w:rStyle w:val="IndexLink"/>
              </w:rPr>
              <w:t>4</w:t>
            </w:r>
            <w:r>
              <w:rPr>
                <w:rStyle w:val="IndexLink"/>
                <w:rtl w:val="true"/>
              </w:rPr>
              <w:t xml:space="preserve"> </w:t>
            </w:r>
            <w:r>
              <w:rPr>
                <w:rStyle w:val="IndexLink"/>
                <w:rtl w:val="true"/>
              </w:rPr>
              <w:t>مسألة فی جز المرأة شعرها فی المصیبة کفارة شهر رمضان</w:t>
            </w:r>
            <w:r>
              <w:rPr>
                <w:rStyle w:val="IndexLink"/>
                <w:rtl w:val="true"/>
              </w:rPr>
              <w:tab/>
            </w:r>
            <w:r>
              <w:rPr>
                <w:rStyle w:val="IndexLink"/>
              </w:rPr>
              <w:t>502</w:t>
            </w:r>
          </w:hyperlink>
        </w:p>
        <w:p>
          <w:pPr>
            <w:pStyle w:val="Contents6"/>
            <w:tabs>
              <w:tab w:val="clear" w:pos="7609"/>
              <w:tab w:val="right" w:pos="9026" w:leader="dot"/>
            </w:tabs>
            <w:rPr/>
          </w:pPr>
          <w:hyperlink w:anchor="__RefHeading___Toc17174528_1280447820">
            <w:r>
              <w:rPr>
                <w:webHidden/>
                <w:rStyle w:val="IndexLink"/>
              </w:rPr>
              <w:t>5</w:t>
            </w:r>
            <w:r>
              <w:rPr>
                <w:rStyle w:val="IndexLink"/>
                <w:rtl w:val="true"/>
              </w:rPr>
              <w:t xml:space="preserve"> </w:t>
            </w:r>
            <w:r>
              <w:rPr>
                <w:rStyle w:val="IndexLink"/>
                <w:rtl w:val="true"/>
              </w:rPr>
              <w:t>مسألة فی شق الرجل ثوبه فی موت زوجته أو ولده کفارة الیمین</w:t>
            </w:r>
            <w:r>
              <w:rPr>
                <w:rStyle w:val="IndexLink"/>
                <w:rtl w:val="true"/>
              </w:rPr>
              <w:tab/>
            </w:r>
            <w:r>
              <w:rPr>
                <w:rStyle w:val="IndexLink"/>
              </w:rPr>
              <w:t>503</w:t>
            </w:r>
          </w:hyperlink>
        </w:p>
        <w:p>
          <w:pPr>
            <w:pStyle w:val="Contents6"/>
            <w:tabs>
              <w:tab w:val="clear" w:pos="7609"/>
              <w:tab w:val="right" w:pos="9026" w:leader="dot"/>
            </w:tabs>
            <w:rPr/>
          </w:pPr>
          <w:hyperlink w:anchor="__RefHeading___Toc17174530_1280447820">
            <w:r>
              <w:rPr>
                <w:webHidden/>
                <w:rStyle w:val="IndexLink"/>
              </w:rPr>
              <w:t>6</w:t>
            </w:r>
            <w:r>
              <w:rPr>
                <w:rStyle w:val="IndexLink"/>
                <w:rtl w:val="true"/>
              </w:rPr>
              <w:t xml:space="preserve"> </w:t>
            </w:r>
            <w:r>
              <w:rPr>
                <w:rStyle w:val="IndexLink"/>
                <w:rtl w:val="true"/>
              </w:rPr>
              <w:t>مسألة یحرم نبش قبر المؤمن و إن کان طفلا أو مجنونا</w:t>
            </w:r>
            <w:r>
              <w:rPr>
                <w:rStyle w:val="IndexLink"/>
                <w:rtl w:val="true"/>
              </w:rPr>
              <w:tab/>
            </w:r>
            <w:r>
              <w:rPr>
                <w:rStyle w:val="IndexLink"/>
              </w:rPr>
              <w:t>503</w:t>
            </w:r>
          </w:hyperlink>
        </w:p>
        <w:p>
          <w:pPr>
            <w:pStyle w:val="Contents6"/>
            <w:tabs>
              <w:tab w:val="clear" w:pos="7609"/>
              <w:tab w:val="right" w:pos="9026" w:leader="dot"/>
            </w:tabs>
            <w:rPr/>
          </w:pPr>
          <w:hyperlink w:anchor="__RefHeading___Toc17174532_1280447820">
            <w:r>
              <w:rPr>
                <w:webHidden/>
                <w:rStyle w:val="IndexLink"/>
              </w:rPr>
              <w:t>7</w:t>
            </w:r>
            <w:r>
              <w:rPr>
                <w:rStyle w:val="IndexLink"/>
                <w:rtl w:val="true"/>
              </w:rPr>
              <w:t xml:space="preserve"> </w:t>
            </w:r>
            <w:r>
              <w:rPr>
                <w:rStyle w:val="IndexLink"/>
                <w:rtl w:val="true"/>
              </w:rPr>
              <w:t>مسألة یستثنی من حرمة النبش موارد</w:t>
            </w:r>
            <w:r>
              <w:rPr>
                <w:rStyle w:val="IndexLink"/>
                <w:rtl w:val="true"/>
              </w:rPr>
              <w:tab/>
            </w:r>
            <w:r>
              <w:rPr>
                <w:rStyle w:val="IndexLink"/>
              </w:rPr>
              <w:t>504</w:t>
            </w:r>
          </w:hyperlink>
        </w:p>
        <w:p>
          <w:pPr>
            <w:pStyle w:val="Contents6"/>
            <w:tabs>
              <w:tab w:val="clear" w:pos="7609"/>
              <w:tab w:val="right" w:pos="9026" w:leader="dot"/>
            </w:tabs>
            <w:rPr/>
          </w:pPr>
          <w:hyperlink w:anchor="__RefHeading___Toc17174534_1280447820">
            <w:r>
              <w:rPr>
                <w:webHidden/>
                <w:rStyle w:val="IndexLink"/>
              </w:rPr>
              <w:t>8</w:t>
            </w:r>
            <w:r>
              <w:rPr>
                <w:rStyle w:val="IndexLink"/>
                <w:rtl w:val="true"/>
              </w:rPr>
              <w:t xml:space="preserve"> </w:t>
            </w:r>
            <w:r>
              <w:rPr>
                <w:rStyle w:val="IndexLink"/>
                <w:rtl w:val="true"/>
              </w:rPr>
              <w:t>مسألة یجوز تخریب آثار القبور التی علم اندراس میتها ما عدا ما ذکر</w:t>
            </w:r>
            <w:r>
              <w:rPr>
                <w:rStyle w:val="IndexLink"/>
                <w:rtl w:val="true"/>
              </w:rPr>
              <w:tab/>
            </w:r>
            <w:r>
              <w:rPr>
                <w:rStyle w:val="IndexLink"/>
              </w:rPr>
              <w:t>507</w:t>
            </w:r>
          </w:hyperlink>
        </w:p>
        <w:p>
          <w:pPr>
            <w:pStyle w:val="Contents6"/>
            <w:tabs>
              <w:tab w:val="clear" w:pos="7609"/>
              <w:tab w:val="right" w:pos="9026" w:leader="dot"/>
            </w:tabs>
            <w:rPr/>
          </w:pPr>
          <w:hyperlink w:anchor="__RefHeading___Toc17174536_1280447820">
            <w:r>
              <w:rPr>
                <w:webHidden/>
                <w:rStyle w:val="IndexLink"/>
              </w:rPr>
              <w:t>9</w:t>
            </w:r>
            <w:r>
              <w:rPr>
                <w:rStyle w:val="IndexLink"/>
                <w:rtl w:val="true"/>
              </w:rPr>
              <w:t xml:space="preserve"> </w:t>
            </w:r>
            <w:r>
              <w:rPr>
                <w:rStyle w:val="IndexLink"/>
                <w:rtl w:val="true"/>
              </w:rPr>
              <w:t>مسألة إذا لم یعلم أنه قبر مؤمن أو کافر فالأحوط عدم نبشه</w:t>
            </w:r>
            <w:r>
              <w:rPr>
                <w:rStyle w:val="IndexLink"/>
                <w:rtl w:val="true"/>
              </w:rPr>
              <w:tab/>
            </w:r>
            <w:r>
              <w:rPr>
                <w:rStyle w:val="IndexLink"/>
              </w:rPr>
              <w:t>507</w:t>
            </w:r>
          </w:hyperlink>
        </w:p>
        <w:p>
          <w:pPr>
            <w:pStyle w:val="Contents6"/>
            <w:tabs>
              <w:tab w:val="clear" w:pos="7609"/>
              <w:tab w:val="right" w:pos="9026" w:leader="dot"/>
            </w:tabs>
            <w:rPr/>
          </w:pPr>
          <w:hyperlink w:anchor="__RefHeading___Toc17174538_1280447820">
            <w:r>
              <w:rPr>
                <w:webHidden/>
                <w:rStyle w:val="IndexLink"/>
              </w:rPr>
              <w:t>10</w:t>
            </w:r>
            <w:r>
              <w:rPr>
                <w:rStyle w:val="IndexLink"/>
                <w:rtl w:val="true"/>
              </w:rPr>
              <w:t xml:space="preserve"> </w:t>
            </w:r>
            <w:r>
              <w:rPr>
                <w:rStyle w:val="IndexLink"/>
                <w:rtl w:val="true"/>
              </w:rPr>
              <w:t>مسألة إذا دفن المیت فی ملک الغیر بغیر رضاه لا یجب علیه الرضا ببقائه</w:t>
            </w:r>
            <w:r>
              <w:rPr>
                <w:rStyle w:val="IndexLink"/>
                <w:rtl w:val="true"/>
              </w:rPr>
              <w:tab/>
            </w:r>
            <w:r>
              <w:rPr>
                <w:rStyle w:val="IndexLink"/>
              </w:rPr>
              <w:t>507</w:t>
            </w:r>
          </w:hyperlink>
        </w:p>
        <w:p>
          <w:pPr>
            <w:pStyle w:val="Contents6"/>
            <w:tabs>
              <w:tab w:val="clear" w:pos="7609"/>
              <w:tab w:val="right" w:pos="9026" w:leader="dot"/>
            </w:tabs>
            <w:rPr/>
          </w:pPr>
          <w:hyperlink w:anchor="__RefHeading___Toc17174540_1280447820">
            <w:r>
              <w:rPr>
                <w:webHidden/>
                <w:rStyle w:val="IndexLink"/>
              </w:rPr>
              <w:t>11</w:t>
            </w:r>
            <w:r>
              <w:rPr>
                <w:rStyle w:val="IndexLink"/>
                <w:rtl w:val="true"/>
              </w:rPr>
              <w:t xml:space="preserve"> </w:t>
            </w:r>
            <w:r>
              <w:rPr>
                <w:rStyle w:val="IndexLink"/>
                <w:rtl w:val="true"/>
              </w:rPr>
              <w:t>مسألة إذا أذن فی دفن میت فی ملکه لا یجوز له أن یرجع عن إذنه بعد الدفن</w:t>
            </w:r>
            <w:r>
              <w:rPr>
                <w:rStyle w:val="IndexLink"/>
                <w:rtl w:val="true"/>
              </w:rPr>
              <w:tab/>
            </w:r>
            <w:r>
              <w:rPr>
                <w:rStyle w:val="IndexLink"/>
              </w:rPr>
              <w:t>507</w:t>
            </w:r>
          </w:hyperlink>
        </w:p>
        <w:p>
          <w:pPr>
            <w:pStyle w:val="Contents6"/>
            <w:tabs>
              <w:tab w:val="clear" w:pos="7609"/>
              <w:tab w:val="right" w:pos="9026" w:leader="dot"/>
            </w:tabs>
            <w:rPr/>
          </w:pPr>
          <w:hyperlink w:anchor="__RefHeading___Toc17174542_1280447820">
            <w:r>
              <w:rPr>
                <w:webHidden/>
                <w:rStyle w:val="IndexLink"/>
              </w:rPr>
              <w:t>12</w:t>
            </w:r>
            <w:r>
              <w:rPr>
                <w:rStyle w:val="IndexLink"/>
                <w:rtl w:val="true"/>
              </w:rPr>
              <w:t xml:space="preserve"> </w:t>
            </w:r>
            <w:r>
              <w:rPr>
                <w:rStyle w:val="IndexLink"/>
                <w:rtl w:val="true"/>
              </w:rPr>
              <w:t>مسألة إذا خرج المیت المدفون فی ملک الغیر بإذنه</w:t>
            </w:r>
            <w:r>
              <w:rPr>
                <w:rStyle w:val="IndexLink"/>
                <w:rtl w:val="true"/>
              </w:rPr>
              <w:tab/>
            </w:r>
            <w:r>
              <w:rPr>
                <w:rStyle w:val="IndexLink"/>
              </w:rPr>
              <w:t>508</w:t>
            </w:r>
          </w:hyperlink>
        </w:p>
        <w:p>
          <w:pPr>
            <w:pStyle w:val="Contents6"/>
            <w:tabs>
              <w:tab w:val="clear" w:pos="7609"/>
              <w:tab w:val="right" w:pos="9026" w:leader="dot"/>
            </w:tabs>
            <w:rPr/>
          </w:pPr>
          <w:hyperlink w:anchor="__RefHeading___Toc17174544_1280447820">
            <w:r>
              <w:rPr>
                <w:webHidden/>
                <w:rStyle w:val="IndexLink"/>
              </w:rPr>
              <w:t>13</w:t>
            </w:r>
            <w:r>
              <w:rPr>
                <w:rStyle w:val="IndexLink"/>
                <w:rtl w:val="true"/>
              </w:rPr>
              <w:t xml:space="preserve"> </w:t>
            </w:r>
            <w:r>
              <w:rPr>
                <w:rStyle w:val="IndexLink"/>
                <w:rtl w:val="true"/>
              </w:rPr>
              <w:t>مسألة إذا دفن فی مکان مباح فخرج بأحد المذکورات لا یجب دفنه ثانیا فی ذلک المکان</w:t>
            </w:r>
            <w:r>
              <w:rPr>
                <w:rStyle w:val="IndexLink"/>
                <w:rtl w:val="true"/>
              </w:rPr>
              <w:tab/>
            </w:r>
            <w:r>
              <w:rPr>
                <w:rStyle w:val="IndexLink"/>
              </w:rPr>
              <w:t>508</w:t>
            </w:r>
          </w:hyperlink>
        </w:p>
        <w:p>
          <w:pPr>
            <w:pStyle w:val="Contents6"/>
            <w:tabs>
              <w:tab w:val="clear" w:pos="7609"/>
              <w:tab w:val="right" w:pos="9026" w:leader="dot"/>
            </w:tabs>
            <w:rPr/>
          </w:pPr>
          <w:hyperlink w:anchor="__RefHeading___Toc17174546_1280447820">
            <w:r>
              <w:rPr>
                <w:webHidden/>
                <w:rStyle w:val="IndexLink"/>
              </w:rPr>
              <w:t>14</w:t>
            </w:r>
            <w:r>
              <w:rPr>
                <w:rStyle w:val="IndexLink"/>
                <w:rtl w:val="true"/>
              </w:rPr>
              <w:t xml:space="preserve"> </w:t>
            </w:r>
            <w:r>
              <w:rPr>
                <w:rStyle w:val="IndexLink"/>
                <w:rtl w:val="true"/>
              </w:rPr>
              <w:t>مسألة یکره إخفاء موت إنسان من أولاده و أقربائه</w:t>
            </w:r>
            <w:r>
              <w:rPr>
                <w:rStyle w:val="IndexLink"/>
                <w:rtl w:val="true"/>
              </w:rPr>
              <w:tab/>
            </w:r>
            <w:r>
              <w:rPr>
                <w:rStyle w:val="IndexLink"/>
              </w:rPr>
              <w:t>508</w:t>
            </w:r>
          </w:hyperlink>
        </w:p>
        <w:p>
          <w:pPr>
            <w:pStyle w:val="Contents6"/>
            <w:tabs>
              <w:tab w:val="clear" w:pos="7609"/>
              <w:tab w:val="right" w:pos="9026" w:leader="dot"/>
            </w:tabs>
            <w:rPr/>
          </w:pPr>
          <w:hyperlink w:anchor="__RefHeading___Toc17174548_1280447820">
            <w:r>
              <w:rPr>
                <w:webHidden/>
                <w:rStyle w:val="IndexLink"/>
              </w:rPr>
              <w:t>15</w:t>
            </w:r>
            <w:r>
              <w:rPr>
                <w:rStyle w:val="IndexLink"/>
                <w:rtl w:val="true"/>
              </w:rPr>
              <w:t xml:space="preserve"> </w:t>
            </w:r>
            <w:r>
              <w:rPr>
                <w:rStyle w:val="IndexLink"/>
                <w:rtl w:val="true"/>
              </w:rPr>
              <w:t>مسألة من الأمکنة التی یستحب الدفن فیها</w:t>
            </w:r>
            <w:r>
              <w:rPr>
                <w:rStyle w:val="IndexLink"/>
                <w:rtl w:val="true"/>
              </w:rPr>
              <w:tab/>
            </w:r>
            <w:r>
              <w:rPr>
                <w:rStyle w:val="IndexLink"/>
              </w:rPr>
              <w:t>508</w:t>
            </w:r>
          </w:hyperlink>
        </w:p>
        <w:p>
          <w:pPr>
            <w:pStyle w:val="Contents6"/>
            <w:tabs>
              <w:tab w:val="clear" w:pos="7609"/>
              <w:tab w:val="right" w:pos="9026" w:leader="dot"/>
            </w:tabs>
            <w:rPr/>
          </w:pPr>
          <w:hyperlink w:anchor="__RefHeading___Toc17174550_1280447820">
            <w:r>
              <w:rPr>
                <w:webHidden/>
                <w:rStyle w:val="IndexLink"/>
              </w:rPr>
              <w:t>16</w:t>
            </w:r>
            <w:r>
              <w:rPr>
                <w:rStyle w:val="IndexLink"/>
                <w:rtl w:val="true"/>
              </w:rPr>
              <w:t xml:space="preserve"> </w:t>
            </w:r>
            <w:r>
              <w:rPr>
                <w:rStyle w:val="IndexLink"/>
                <w:rtl w:val="true"/>
              </w:rPr>
              <w:t>مسألة ینبغی للمؤمن إعداد قبر لنفسه</w:t>
            </w:r>
            <w:r>
              <w:rPr>
                <w:rStyle w:val="IndexLink"/>
                <w:rtl w:val="true"/>
              </w:rPr>
              <w:tab/>
            </w:r>
            <w:r>
              <w:rPr>
                <w:rStyle w:val="IndexLink"/>
              </w:rPr>
              <w:t>508</w:t>
            </w:r>
          </w:hyperlink>
        </w:p>
        <w:p>
          <w:pPr>
            <w:pStyle w:val="Contents6"/>
            <w:tabs>
              <w:tab w:val="clear" w:pos="7609"/>
              <w:tab w:val="right" w:pos="9026" w:leader="dot"/>
            </w:tabs>
            <w:rPr/>
          </w:pPr>
          <w:hyperlink w:anchor="__RefHeading___Toc17174552_1280447820">
            <w:r>
              <w:rPr>
                <w:webHidden/>
                <w:rStyle w:val="IndexLink"/>
              </w:rPr>
              <w:t>17</w:t>
            </w:r>
            <w:r>
              <w:rPr>
                <w:rStyle w:val="IndexLink"/>
                <w:rtl w:val="true"/>
              </w:rPr>
              <w:t xml:space="preserve"> </w:t>
            </w:r>
            <w:r>
              <w:rPr>
                <w:rStyle w:val="IndexLink"/>
                <w:rtl w:val="true"/>
              </w:rPr>
              <w:t>مسألة یستحب بذل الأرض لدفن المؤمن</w:t>
            </w:r>
            <w:r>
              <w:rPr>
                <w:rStyle w:val="IndexLink"/>
                <w:rtl w:val="true"/>
              </w:rPr>
              <w:tab/>
            </w:r>
            <w:r>
              <w:rPr>
                <w:rStyle w:val="IndexLink"/>
              </w:rPr>
              <w:t>508</w:t>
            </w:r>
          </w:hyperlink>
        </w:p>
        <w:p>
          <w:pPr>
            <w:pStyle w:val="Contents6"/>
            <w:tabs>
              <w:tab w:val="clear" w:pos="7609"/>
              <w:tab w:val="right" w:pos="9026" w:leader="dot"/>
            </w:tabs>
            <w:rPr/>
          </w:pPr>
          <w:hyperlink w:anchor="__RefHeading___Toc17174554_1280447820">
            <w:r>
              <w:rPr>
                <w:webHidden/>
                <w:rStyle w:val="IndexLink"/>
              </w:rPr>
              <w:t>18</w:t>
            </w:r>
            <w:r>
              <w:rPr>
                <w:rStyle w:val="IndexLink"/>
                <w:rtl w:val="true"/>
              </w:rPr>
              <w:t xml:space="preserve"> </w:t>
            </w:r>
            <w:r>
              <w:rPr>
                <w:rStyle w:val="IndexLink"/>
                <w:rtl w:val="true"/>
              </w:rPr>
              <w:t>مسألة یستحب المباشرة لحفر قبر المؤمن</w:t>
            </w:r>
            <w:r>
              <w:rPr>
                <w:rStyle w:val="IndexLink"/>
                <w:rtl w:val="true"/>
              </w:rPr>
              <w:tab/>
            </w:r>
            <w:r>
              <w:rPr>
                <w:rStyle w:val="IndexLink"/>
              </w:rPr>
              <w:t>508</w:t>
            </w:r>
          </w:hyperlink>
        </w:p>
        <w:p>
          <w:pPr>
            <w:pStyle w:val="Contents6"/>
            <w:tabs>
              <w:tab w:val="clear" w:pos="7609"/>
              <w:tab w:val="right" w:pos="9026" w:leader="dot"/>
            </w:tabs>
            <w:rPr/>
          </w:pPr>
          <w:hyperlink w:anchor="__RefHeading___Toc17174556_1280447820">
            <w:r>
              <w:rPr>
                <w:webHidden/>
                <w:rStyle w:val="IndexLink"/>
              </w:rPr>
              <w:t>19</w:t>
            </w:r>
            <w:r>
              <w:rPr>
                <w:rStyle w:val="IndexLink"/>
                <w:rtl w:val="true"/>
              </w:rPr>
              <w:t xml:space="preserve"> </w:t>
            </w:r>
            <w:r>
              <w:rPr>
                <w:rStyle w:val="IndexLink"/>
                <w:rtl w:val="true"/>
              </w:rPr>
              <w:t>مسألة یستحب مباشرة غسل المیت</w:t>
            </w:r>
            <w:r>
              <w:rPr>
                <w:rStyle w:val="IndexLink"/>
                <w:rtl w:val="true"/>
              </w:rPr>
              <w:tab/>
            </w:r>
            <w:r>
              <w:rPr>
                <w:rStyle w:val="IndexLink"/>
              </w:rPr>
              <w:t>509</w:t>
            </w:r>
          </w:hyperlink>
        </w:p>
        <w:p>
          <w:pPr>
            <w:pStyle w:val="Contents6"/>
            <w:tabs>
              <w:tab w:val="clear" w:pos="7609"/>
              <w:tab w:val="right" w:pos="9026" w:leader="dot"/>
            </w:tabs>
            <w:rPr/>
          </w:pPr>
          <w:hyperlink w:anchor="__RefHeading___Toc17174558_1280447820">
            <w:r>
              <w:rPr>
                <w:webHidden/>
                <w:rStyle w:val="IndexLink"/>
              </w:rPr>
              <w:t>20</w:t>
            </w:r>
            <w:r>
              <w:rPr>
                <w:rStyle w:val="IndexLink"/>
                <w:rtl w:val="true"/>
              </w:rPr>
              <w:t xml:space="preserve"> </w:t>
            </w:r>
            <w:r>
              <w:rPr>
                <w:rStyle w:val="IndexLink"/>
                <w:rtl w:val="true"/>
              </w:rPr>
              <w:t>مسألة یستحب للإنسان إعداد الکفن</w:t>
            </w:r>
            <w:r>
              <w:rPr>
                <w:rStyle w:val="IndexLink"/>
                <w:rtl w:val="true"/>
              </w:rPr>
              <w:tab/>
            </w:r>
            <w:r>
              <w:rPr>
                <w:rStyle w:val="IndexLink"/>
              </w:rPr>
              <w:t>509</w:t>
            </w:r>
          </w:hyperlink>
        </w:p>
        <w:p>
          <w:pPr>
            <w:pStyle w:val="Contents5"/>
            <w:tabs>
              <w:tab w:val="clear" w:pos="7892"/>
              <w:tab w:val="right" w:pos="9026" w:leader="dot"/>
            </w:tabs>
            <w:rPr/>
          </w:pPr>
          <w:hyperlink w:anchor="__RefHeading___Toc17174560_1280447820">
            <w:r>
              <w:rPr>
                <w:webHidden/>
                <w:rStyle w:val="IndexLink"/>
                <w:rtl w:val="true"/>
              </w:rPr>
              <w:t>فصل فی الأغسال المندوبة</w:t>
            </w:r>
            <w:r>
              <w:rPr>
                <w:rStyle w:val="IndexLink"/>
                <w:rtl w:val="true"/>
              </w:rPr>
              <w:tab/>
            </w:r>
            <w:r>
              <w:rPr>
                <w:rStyle w:val="IndexLink"/>
              </w:rPr>
              <w:t>509</w:t>
            </w:r>
          </w:hyperlink>
        </w:p>
        <w:p>
          <w:pPr>
            <w:pStyle w:val="Contents6"/>
            <w:tabs>
              <w:tab w:val="clear" w:pos="7609"/>
              <w:tab w:val="right" w:pos="9026" w:leader="dot"/>
            </w:tabs>
            <w:rPr/>
          </w:pPr>
          <w:hyperlink w:anchor="__RefHeading___Toc17174562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17174564_1280447820">
            <w:r>
              <w:rPr>
                <w:webHidden/>
                <w:rStyle w:val="IndexLink"/>
                <w:rtl w:val="true"/>
              </w:rPr>
              <w:t>أما الزمانیة</w:t>
            </w:r>
            <w:r>
              <w:rPr>
                <w:rStyle w:val="IndexLink"/>
                <w:rtl w:val="true"/>
              </w:rPr>
              <w:tab/>
            </w:r>
            <w:r>
              <w:rPr>
                <w:rStyle w:val="IndexLink"/>
              </w:rPr>
              <w:t>509</w:t>
            </w:r>
          </w:hyperlink>
        </w:p>
        <w:p>
          <w:pPr>
            <w:pStyle w:val="Contents6"/>
            <w:tabs>
              <w:tab w:val="clear" w:pos="7609"/>
              <w:tab w:val="right" w:pos="9026" w:leader="dot"/>
            </w:tabs>
            <w:rPr/>
          </w:pPr>
          <w:hyperlink w:anchor="__RefHeading___Toc17174566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17174568_1280447820">
            <w:r>
              <w:rPr>
                <w:webHidden/>
                <w:rStyle w:val="IndexLink"/>
                <w:rtl w:val="true"/>
              </w:rPr>
              <w:t>أحدها غسل الجمعة و رجحانه من الضروریات</w:t>
            </w:r>
            <w:r>
              <w:rPr>
                <w:rStyle w:val="IndexLink"/>
                <w:rtl w:val="true"/>
              </w:rPr>
              <w:tab/>
            </w:r>
            <w:r>
              <w:rPr>
                <w:rStyle w:val="IndexLink"/>
              </w:rPr>
              <w:t>509</w:t>
            </w:r>
          </w:hyperlink>
        </w:p>
        <w:p>
          <w:pPr>
            <w:pStyle w:val="Contents6"/>
            <w:tabs>
              <w:tab w:val="clear" w:pos="7609"/>
              <w:tab w:val="right" w:pos="9026" w:leader="dot"/>
            </w:tabs>
            <w:rPr/>
          </w:pPr>
          <w:hyperlink w:anchor="__RefHeading___Toc17174570_1280447820">
            <w:r>
              <w:rPr>
                <w:webHidden/>
                <w:rStyle w:val="IndexLink"/>
                <w:rtl w:val="true"/>
              </w:rPr>
              <w:t>اشارة</w:t>
            </w:r>
            <w:r>
              <w:rPr>
                <w:rStyle w:val="IndexLink"/>
                <w:rtl w:val="true"/>
              </w:rPr>
              <w:tab/>
            </w:r>
            <w:r>
              <w:rPr>
                <w:rStyle w:val="IndexLink"/>
              </w:rPr>
              <w:t>509</w:t>
            </w:r>
          </w:hyperlink>
        </w:p>
        <w:p>
          <w:pPr>
            <w:pStyle w:val="Contents6"/>
            <w:tabs>
              <w:tab w:val="clear" w:pos="7609"/>
              <w:tab w:val="right" w:pos="9026" w:leader="dot"/>
            </w:tabs>
            <w:rPr/>
          </w:pPr>
          <w:hyperlink w:anchor="__RefHeading___Toc17174572_1280447820">
            <w:r>
              <w:rPr>
                <w:webHidden/>
                <w:rStyle w:val="IndexLink"/>
              </w:rPr>
              <w:t>1</w:t>
            </w:r>
            <w:r>
              <w:rPr>
                <w:rStyle w:val="IndexLink"/>
                <w:rtl w:val="true"/>
              </w:rPr>
              <w:t xml:space="preserve"> </w:t>
            </w:r>
            <w:r>
              <w:rPr>
                <w:rStyle w:val="IndexLink"/>
                <w:rtl w:val="true"/>
              </w:rPr>
              <w:t>مسألة وقت غسل الجمعة</w:t>
            </w:r>
            <w:r>
              <w:rPr>
                <w:rStyle w:val="IndexLink"/>
                <w:rtl w:val="true"/>
              </w:rPr>
              <w:tab/>
            </w:r>
            <w:r>
              <w:rPr>
                <w:rStyle w:val="IndexLink"/>
              </w:rPr>
              <w:t>510</w:t>
            </w:r>
          </w:hyperlink>
        </w:p>
        <w:p>
          <w:pPr>
            <w:pStyle w:val="Contents6"/>
            <w:tabs>
              <w:tab w:val="clear" w:pos="7609"/>
              <w:tab w:val="right" w:pos="9026" w:leader="dot"/>
            </w:tabs>
            <w:rPr/>
          </w:pPr>
          <w:hyperlink w:anchor="__RefHeading___Toc17174574_1280447820">
            <w:r>
              <w:rPr>
                <w:webHidden/>
                <w:rStyle w:val="IndexLink"/>
              </w:rPr>
              <w:t>2</w:t>
            </w:r>
            <w:r>
              <w:rPr>
                <w:rStyle w:val="IndexLink"/>
                <w:rtl w:val="true"/>
              </w:rPr>
              <w:t xml:space="preserve"> </w:t>
            </w:r>
            <w:r>
              <w:rPr>
                <w:rStyle w:val="IndexLink"/>
                <w:rtl w:val="true"/>
              </w:rPr>
              <w:t>مسألة یجوز تقدیم غسل الجمعة یوم الخمیس</w:t>
            </w:r>
            <w:r>
              <w:rPr>
                <w:rStyle w:val="IndexLink"/>
                <w:rtl w:val="true"/>
              </w:rPr>
              <w:tab/>
            </w:r>
            <w:r>
              <w:rPr>
                <w:rStyle w:val="IndexLink"/>
              </w:rPr>
              <w:t>510</w:t>
            </w:r>
          </w:hyperlink>
        </w:p>
        <w:p>
          <w:pPr>
            <w:pStyle w:val="Contents6"/>
            <w:tabs>
              <w:tab w:val="clear" w:pos="7609"/>
              <w:tab w:val="right" w:pos="9026" w:leader="dot"/>
            </w:tabs>
            <w:rPr/>
          </w:pPr>
          <w:hyperlink w:anchor="__RefHeading___Toc17174576_1280447820">
            <w:r>
              <w:rPr>
                <w:webHidden/>
                <w:rStyle w:val="IndexLink"/>
              </w:rPr>
              <w:t>3</w:t>
            </w:r>
            <w:r>
              <w:rPr>
                <w:rStyle w:val="IndexLink"/>
                <w:rtl w:val="true"/>
              </w:rPr>
              <w:t xml:space="preserve"> </w:t>
            </w:r>
            <w:r>
              <w:rPr>
                <w:rStyle w:val="IndexLink"/>
                <w:rtl w:val="true"/>
              </w:rPr>
              <w:t>مسألة یستحب أن یقول حین الاغتسال أشهد أن لا إله إلا الله وحده لا شریک له</w:t>
            </w:r>
            <w:r>
              <w:rPr>
                <w:rStyle w:val="IndexLink"/>
                <w:rtl w:val="true"/>
              </w:rPr>
              <w:t>.</w:t>
              <w:tab/>
            </w:r>
            <w:r>
              <w:rPr>
                <w:rStyle w:val="IndexLink"/>
              </w:rPr>
              <w:t>511</w:t>
            </w:r>
          </w:hyperlink>
        </w:p>
        <w:p>
          <w:pPr>
            <w:pStyle w:val="Contents6"/>
            <w:tabs>
              <w:tab w:val="clear" w:pos="7609"/>
              <w:tab w:val="right" w:pos="9026" w:leader="dot"/>
            </w:tabs>
            <w:rPr/>
          </w:pPr>
          <w:hyperlink w:anchor="__RefHeading___Toc17174578_1280447820">
            <w:r>
              <w:rPr>
                <w:webHidden/>
                <w:rStyle w:val="IndexLink"/>
              </w:rPr>
              <w:t>4</w:t>
            </w:r>
            <w:r>
              <w:rPr>
                <w:rStyle w:val="IndexLink"/>
                <w:rtl w:val="true"/>
              </w:rPr>
              <w:t xml:space="preserve"> </w:t>
            </w:r>
            <w:r>
              <w:rPr>
                <w:rStyle w:val="IndexLink"/>
                <w:rtl w:val="true"/>
              </w:rPr>
              <w:t>مسألة لا فرق فی استحباب غسل الجمعة بین الرجل و المرأة</w:t>
            </w:r>
            <w:r>
              <w:rPr>
                <w:rStyle w:val="IndexLink"/>
                <w:rtl w:val="true"/>
              </w:rPr>
              <w:t>.</w:t>
              <w:tab/>
            </w:r>
            <w:r>
              <w:rPr>
                <w:rStyle w:val="IndexLink"/>
              </w:rPr>
              <w:t>511</w:t>
            </w:r>
          </w:hyperlink>
        </w:p>
        <w:p>
          <w:pPr>
            <w:pStyle w:val="Contents6"/>
            <w:tabs>
              <w:tab w:val="clear" w:pos="7609"/>
              <w:tab w:val="right" w:pos="9026" w:leader="dot"/>
            </w:tabs>
            <w:rPr/>
          </w:pPr>
          <w:hyperlink w:anchor="__RefHeading___Toc17174580_1280447820">
            <w:r>
              <w:rPr>
                <w:webHidden/>
                <w:rStyle w:val="IndexLink"/>
              </w:rPr>
              <w:t>5</w:t>
            </w:r>
            <w:r>
              <w:rPr>
                <w:rStyle w:val="IndexLink"/>
                <w:rtl w:val="true"/>
              </w:rPr>
              <w:t xml:space="preserve"> </w:t>
            </w:r>
            <w:r>
              <w:rPr>
                <w:rStyle w:val="IndexLink"/>
                <w:rtl w:val="true"/>
              </w:rPr>
              <w:t>مسألة یستفاد من بعض الأخبار کراهة ترکه</w:t>
            </w:r>
            <w:r>
              <w:rPr>
                <w:rStyle w:val="IndexLink"/>
                <w:rtl w:val="true"/>
              </w:rPr>
              <w:tab/>
            </w:r>
            <w:r>
              <w:rPr>
                <w:rStyle w:val="IndexLink"/>
              </w:rPr>
              <w:t>511</w:t>
            </w:r>
          </w:hyperlink>
        </w:p>
        <w:p>
          <w:pPr>
            <w:pStyle w:val="Contents6"/>
            <w:tabs>
              <w:tab w:val="clear" w:pos="7609"/>
              <w:tab w:val="right" w:pos="9026" w:leader="dot"/>
            </w:tabs>
            <w:rPr/>
          </w:pPr>
          <w:hyperlink w:anchor="__RefHeading___Toc17174582_1280447820">
            <w:r>
              <w:rPr>
                <w:webHidden/>
                <w:rStyle w:val="IndexLink"/>
              </w:rPr>
              <w:t>6</w:t>
            </w:r>
            <w:r>
              <w:rPr>
                <w:rStyle w:val="IndexLink"/>
                <w:rtl w:val="true"/>
              </w:rPr>
              <w:t xml:space="preserve"> </w:t>
            </w:r>
            <w:r>
              <w:rPr>
                <w:rStyle w:val="IndexLink"/>
                <w:rtl w:val="true"/>
              </w:rPr>
              <w:t>مسألة إذا کان خوف فوت الغسل یوم الجمعة لا لإعواز الماء</w:t>
            </w:r>
            <w:r>
              <w:rPr>
                <w:rStyle w:val="IndexLink"/>
                <w:rtl w:val="true"/>
              </w:rPr>
              <w:tab/>
            </w:r>
            <w:r>
              <w:rPr>
                <w:rStyle w:val="IndexLink"/>
              </w:rPr>
              <w:t>511</w:t>
            </w:r>
          </w:hyperlink>
        </w:p>
        <w:p>
          <w:pPr>
            <w:pStyle w:val="Contents6"/>
            <w:tabs>
              <w:tab w:val="clear" w:pos="7609"/>
              <w:tab w:val="right" w:pos="9026" w:leader="dot"/>
            </w:tabs>
            <w:rPr/>
          </w:pPr>
          <w:hyperlink w:anchor="__RefHeading___Toc17174584_1280447820">
            <w:r>
              <w:rPr>
                <w:webHidden/>
                <w:rStyle w:val="IndexLink"/>
              </w:rPr>
              <w:t>7</w:t>
            </w:r>
            <w:r>
              <w:rPr>
                <w:rStyle w:val="IndexLink"/>
                <w:rtl w:val="true"/>
              </w:rPr>
              <w:t xml:space="preserve"> </w:t>
            </w:r>
            <w:r>
              <w:rPr>
                <w:rStyle w:val="IndexLink"/>
                <w:rtl w:val="true"/>
              </w:rPr>
              <w:t>مسألة إذا شرع فی الغسل یوم الخمیس من جهة خوف إعواز الماء یوم الجمعة</w:t>
            </w:r>
            <w:r>
              <w:rPr>
                <w:rStyle w:val="IndexLink"/>
                <w:rtl w:val="true"/>
              </w:rPr>
              <w:tab/>
            </w:r>
            <w:r>
              <w:rPr>
                <w:rStyle w:val="IndexLink"/>
              </w:rPr>
              <w:t>511</w:t>
            </w:r>
          </w:hyperlink>
        </w:p>
        <w:p>
          <w:pPr>
            <w:pStyle w:val="Contents6"/>
            <w:tabs>
              <w:tab w:val="clear" w:pos="7609"/>
              <w:tab w:val="right" w:pos="9026" w:leader="dot"/>
            </w:tabs>
            <w:rPr/>
          </w:pPr>
          <w:hyperlink w:anchor="__RefHeading___Toc17174586_1280447820">
            <w:r>
              <w:rPr>
                <w:webHidden/>
                <w:rStyle w:val="IndexLink"/>
              </w:rPr>
              <w:t>8</w:t>
            </w:r>
            <w:r>
              <w:rPr>
                <w:rStyle w:val="IndexLink"/>
                <w:rtl w:val="true"/>
              </w:rPr>
              <w:t xml:space="preserve"> </w:t>
            </w:r>
            <w:r>
              <w:rPr>
                <w:rStyle w:val="IndexLink"/>
                <w:rtl w:val="true"/>
              </w:rPr>
              <w:t>مسألة الأولی إتیانه قریبا من الزوال</w:t>
            </w:r>
            <w:r>
              <w:rPr>
                <w:rStyle w:val="IndexLink"/>
                <w:rtl w:val="true"/>
              </w:rPr>
              <w:tab/>
            </w:r>
            <w:r>
              <w:rPr>
                <w:rStyle w:val="IndexLink"/>
              </w:rPr>
              <w:t>511</w:t>
            </w:r>
          </w:hyperlink>
        </w:p>
        <w:p>
          <w:pPr>
            <w:pStyle w:val="Contents6"/>
            <w:tabs>
              <w:tab w:val="clear" w:pos="7609"/>
              <w:tab w:val="right" w:pos="9026" w:leader="dot"/>
            </w:tabs>
            <w:rPr/>
          </w:pPr>
          <w:hyperlink w:anchor="__RefHeading___Toc17174588_1280447820">
            <w:r>
              <w:rPr>
                <w:webHidden/>
                <w:rStyle w:val="IndexLink"/>
              </w:rPr>
              <w:t>9</w:t>
            </w:r>
            <w:r>
              <w:rPr>
                <w:rStyle w:val="IndexLink"/>
                <w:rtl w:val="true"/>
              </w:rPr>
              <w:t xml:space="preserve"> </w:t>
            </w:r>
            <w:r>
              <w:rPr>
                <w:rStyle w:val="IndexLink"/>
                <w:rtl w:val="true"/>
              </w:rPr>
              <w:t>مسألة ذکر بعض العلماء أن فی القضاء کلما کان أقرب إلی وقت الأداء کان أفضل</w:t>
            </w:r>
            <w:r>
              <w:rPr>
                <w:rStyle w:val="IndexLink"/>
                <w:rtl w:val="true"/>
              </w:rPr>
              <w:tab/>
            </w:r>
            <w:r>
              <w:rPr>
                <w:rStyle w:val="IndexLink"/>
              </w:rPr>
              <w:t>511</w:t>
            </w:r>
          </w:hyperlink>
        </w:p>
        <w:p>
          <w:pPr>
            <w:pStyle w:val="Contents6"/>
            <w:tabs>
              <w:tab w:val="clear" w:pos="7609"/>
              <w:tab w:val="right" w:pos="9026" w:leader="dot"/>
            </w:tabs>
            <w:rPr/>
          </w:pPr>
          <w:hyperlink w:anchor="__RefHeading___Toc17174590_1280447820">
            <w:r>
              <w:rPr>
                <w:webHidden/>
                <w:rStyle w:val="IndexLink"/>
              </w:rPr>
              <w:t>10</w:t>
            </w:r>
            <w:r>
              <w:rPr>
                <w:rStyle w:val="IndexLink"/>
                <w:rtl w:val="true"/>
              </w:rPr>
              <w:t xml:space="preserve"> </w:t>
            </w:r>
            <w:r>
              <w:rPr>
                <w:rStyle w:val="IndexLink"/>
                <w:rtl w:val="true"/>
              </w:rPr>
              <w:t>مسألة إذا نذر غسل الجمعة وجب علیه</w:t>
            </w:r>
            <w:r>
              <w:rPr>
                <w:rStyle w:val="IndexLink"/>
                <w:rtl w:val="true"/>
              </w:rPr>
              <w:tab/>
            </w:r>
            <w:r>
              <w:rPr>
                <w:rStyle w:val="IndexLink"/>
              </w:rPr>
              <w:t>512</w:t>
            </w:r>
          </w:hyperlink>
        </w:p>
        <w:p>
          <w:pPr>
            <w:pStyle w:val="Contents6"/>
            <w:tabs>
              <w:tab w:val="clear" w:pos="7609"/>
              <w:tab w:val="right" w:pos="9026" w:leader="dot"/>
            </w:tabs>
            <w:rPr/>
          </w:pPr>
          <w:hyperlink w:anchor="__RefHeading___Toc17174592_1280447820">
            <w:r>
              <w:rPr>
                <w:webHidden/>
                <w:rStyle w:val="IndexLink"/>
              </w:rPr>
              <w:t>11</w:t>
            </w:r>
            <w:r>
              <w:rPr>
                <w:rStyle w:val="IndexLink"/>
                <w:rtl w:val="true"/>
              </w:rPr>
              <w:t xml:space="preserve"> </w:t>
            </w:r>
            <w:r>
              <w:rPr>
                <w:rStyle w:val="IndexLink"/>
                <w:rtl w:val="true"/>
              </w:rPr>
              <w:t>مسألة إذا اغتسل بتخیل یوم الخمیس بعنوان التقدیم</w:t>
            </w:r>
            <w:r>
              <w:rPr>
                <w:rStyle w:val="IndexLink"/>
                <w:rtl w:val="true"/>
              </w:rPr>
              <w:tab/>
            </w:r>
            <w:r>
              <w:rPr>
                <w:rStyle w:val="IndexLink"/>
              </w:rPr>
              <w:t>512</w:t>
            </w:r>
          </w:hyperlink>
        </w:p>
        <w:p>
          <w:pPr>
            <w:pStyle w:val="Contents6"/>
            <w:tabs>
              <w:tab w:val="clear" w:pos="7609"/>
              <w:tab w:val="right" w:pos="9026" w:leader="dot"/>
            </w:tabs>
            <w:rPr/>
          </w:pPr>
          <w:hyperlink w:anchor="__RefHeading___Toc17174594_1280447820">
            <w:r>
              <w:rPr>
                <w:webHidden/>
                <w:rStyle w:val="IndexLink"/>
              </w:rPr>
              <w:t>12</w:t>
            </w:r>
            <w:r>
              <w:rPr>
                <w:rStyle w:val="IndexLink"/>
                <w:rtl w:val="true"/>
              </w:rPr>
              <w:t xml:space="preserve"> </w:t>
            </w:r>
            <w:r>
              <w:rPr>
                <w:rStyle w:val="IndexLink"/>
                <w:rtl w:val="true"/>
              </w:rPr>
              <w:t>مسألة غسل الجمعة لا ینقض بشیء من الحدث الأصغر و الأکبر</w:t>
            </w:r>
            <w:r>
              <w:rPr>
                <w:rStyle w:val="IndexLink"/>
                <w:rtl w:val="true"/>
              </w:rPr>
              <w:tab/>
            </w:r>
            <w:r>
              <w:rPr>
                <w:rStyle w:val="IndexLink"/>
              </w:rPr>
              <w:t>512</w:t>
            </w:r>
          </w:hyperlink>
        </w:p>
        <w:p>
          <w:pPr>
            <w:pStyle w:val="Contents6"/>
            <w:tabs>
              <w:tab w:val="clear" w:pos="7609"/>
              <w:tab w:val="right" w:pos="9026" w:leader="dot"/>
            </w:tabs>
            <w:rPr/>
          </w:pPr>
          <w:hyperlink w:anchor="__RefHeading___Toc17174596_1280447820">
            <w:r>
              <w:rPr>
                <w:webHidden/>
                <w:rStyle w:val="IndexLink"/>
              </w:rPr>
              <w:t>13</w:t>
            </w:r>
            <w:r>
              <w:rPr>
                <w:rStyle w:val="IndexLink"/>
                <w:rtl w:val="true"/>
              </w:rPr>
              <w:t xml:space="preserve"> </w:t>
            </w:r>
            <w:r>
              <w:rPr>
                <w:rStyle w:val="IndexLink"/>
                <w:rtl w:val="true"/>
              </w:rPr>
              <w:t>مسألة الأقوی صحة غسل الجمعة من الجنب و الحائض</w:t>
            </w:r>
            <w:r>
              <w:rPr>
                <w:rStyle w:val="IndexLink"/>
                <w:rtl w:val="true"/>
              </w:rPr>
              <w:tab/>
            </w:r>
            <w:r>
              <w:rPr>
                <w:rStyle w:val="IndexLink"/>
              </w:rPr>
              <w:t>512</w:t>
            </w:r>
          </w:hyperlink>
        </w:p>
        <w:p>
          <w:pPr>
            <w:pStyle w:val="Contents6"/>
            <w:tabs>
              <w:tab w:val="clear" w:pos="7609"/>
              <w:tab w:val="right" w:pos="9026" w:leader="dot"/>
            </w:tabs>
            <w:rPr/>
          </w:pPr>
          <w:hyperlink w:anchor="__RefHeading___Toc17174598_1280447820">
            <w:r>
              <w:rPr>
                <w:webHidden/>
                <w:rStyle w:val="IndexLink"/>
              </w:rPr>
              <w:t>14</w:t>
            </w:r>
            <w:r>
              <w:rPr>
                <w:rStyle w:val="IndexLink"/>
                <w:rtl w:val="true"/>
              </w:rPr>
              <w:t xml:space="preserve"> </w:t>
            </w:r>
            <w:r>
              <w:rPr>
                <w:rStyle w:val="IndexLink"/>
                <w:rtl w:val="true"/>
              </w:rPr>
              <w:t>مسألة إذا لم یقدر علی الغسل لفقد الماء أو غیره یصح التیمم و یجزی</w:t>
            </w:r>
            <w:r>
              <w:rPr>
                <w:rStyle w:val="IndexLink"/>
                <w:rtl w:val="true"/>
              </w:rPr>
              <w:tab/>
            </w:r>
            <w:r>
              <w:rPr>
                <w:rStyle w:val="IndexLink"/>
              </w:rPr>
              <w:t>513</w:t>
            </w:r>
          </w:hyperlink>
        </w:p>
        <w:p>
          <w:pPr>
            <w:pStyle w:val="Contents6"/>
            <w:tabs>
              <w:tab w:val="clear" w:pos="7609"/>
              <w:tab w:val="right" w:pos="9026" w:leader="dot"/>
            </w:tabs>
            <w:rPr/>
          </w:pPr>
          <w:hyperlink w:anchor="__RefHeading___Toc17174600_1280447820">
            <w:r>
              <w:rPr>
                <w:webHidden/>
                <w:rStyle w:val="IndexLink"/>
                <w:rtl w:val="true"/>
              </w:rPr>
              <w:t>الثانی من الأغسال الزمانیة أغسال لیالی شهر رمضان</w:t>
            </w:r>
            <w:r>
              <w:rPr>
                <w:rStyle w:val="IndexLink"/>
                <w:rtl w:val="true"/>
              </w:rPr>
              <w:tab/>
            </w:r>
            <w:r>
              <w:rPr>
                <w:rStyle w:val="IndexLink"/>
              </w:rPr>
              <w:t>513</w:t>
            </w:r>
          </w:hyperlink>
        </w:p>
        <w:p>
          <w:pPr>
            <w:pStyle w:val="Contents6"/>
            <w:tabs>
              <w:tab w:val="clear" w:pos="7609"/>
              <w:tab w:val="right" w:pos="9026" w:leader="dot"/>
            </w:tabs>
            <w:rPr/>
          </w:pPr>
          <w:hyperlink w:anchor="__RefHeading___Toc17174602_1280447820">
            <w:r>
              <w:rPr>
                <w:webHidden/>
                <w:rStyle w:val="IndexLink"/>
                <w:rtl w:val="true"/>
              </w:rPr>
              <w:t>اشارة</w:t>
            </w:r>
            <w:r>
              <w:rPr>
                <w:rStyle w:val="IndexLink"/>
                <w:rtl w:val="true"/>
              </w:rPr>
              <w:tab/>
            </w:r>
            <w:r>
              <w:rPr>
                <w:rStyle w:val="IndexLink"/>
              </w:rPr>
              <w:t>513</w:t>
            </w:r>
          </w:hyperlink>
        </w:p>
        <w:p>
          <w:pPr>
            <w:pStyle w:val="Contents6"/>
            <w:tabs>
              <w:tab w:val="clear" w:pos="7609"/>
              <w:tab w:val="right" w:pos="9026" w:leader="dot"/>
            </w:tabs>
            <w:rPr/>
          </w:pPr>
          <w:hyperlink w:anchor="__RefHeading___Toc17174604_1280447820">
            <w:r>
              <w:rPr>
                <w:webHidden/>
                <w:rStyle w:val="IndexLink"/>
              </w:rPr>
              <w:t>15</w:t>
            </w:r>
            <w:r>
              <w:rPr>
                <w:rStyle w:val="IndexLink"/>
                <w:rtl w:val="true"/>
              </w:rPr>
              <w:t xml:space="preserve"> </w:t>
            </w:r>
            <w:r>
              <w:rPr>
                <w:rStyle w:val="IndexLink"/>
                <w:rtl w:val="true"/>
              </w:rPr>
              <w:t>مسألة یستحب أن یکون الغسل فی اللیلة الأولی و الیوم الأول من شهر رمضان</w:t>
            </w:r>
            <w:r>
              <w:rPr>
                <w:rStyle w:val="IndexLink"/>
                <w:rtl w:val="true"/>
              </w:rPr>
              <w:tab/>
            </w:r>
            <w:r>
              <w:rPr>
                <w:rStyle w:val="IndexLink"/>
              </w:rPr>
              <w:t>513</w:t>
            </w:r>
          </w:hyperlink>
        </w:p>
        <w:p>
          <w:pPr>
            <w:pStyle w:val="Contents6"/>
            <w:tabs>
              <w:tab w:val="clear" w:pos="7609"/>
              <w:tab w:val="right" w:pos="9026" w:leader="dot"/>
            </w:tabs>
            <w:rPr/>
          </w:pPr>
          <w:hyperlink w:anchor="__RefHeading___Toc17174606_1280447820">
            <w:r>
              <w:rPr>
                <w:webHidden/>
                <w:rStyle w:val="IndexLink"/>
              </w:rPr>
              <w:t>16</w:t>
            </w:r>
            <w:r>
              <w:rPr>
                <w:rStyle w:val="IndexLink"/>
                <w:rtl w:val="true"/>
              </w:rPr>
              <w:t xml:space="preserve"> </w:t>
            </w:r>
            <w:r>
              <w:rPr>
                <w:rStyle w:val="IndexLink"/>
                <w:rtl w:val="true"/>
              </w:rPr>
              <w:t>مسألة وقت غسل اللیالی تمام اللیل</w:t>
            </w:r>
            <w:r>
              <w:rPr>
                <w:rStyle w:val="IndexLink"/>
                <w:rtl w:val="true"/>
              </w:rPr>
              <w:tab/>
            </w:r>
            <w:r>
              <w:rPr>
                <w:rStyle w:val="IndexLink"/>
              </w:rPr>
              <w:t>514</w:t>
            </w:r>
          </w:hyperlink>
        </w:p>
        <w:p>
          <w:pPr>
            <w:pStyle w:val="Contents6"/>
            <w:tabs>
              <w:tab w:val="clear" w:pos="7609"/>
              <w:tab w:val="right" w:pos="9026" w:leader="dot"/>
            </w:tabs>
            <w:rPr/>
          </w:pPr>
          <w:hyperlink w:anchor="__RefHeading___Toc17174608_1280447820">
            <w:r>
              <w:rPr>
                <w:webHidden/>
                <w:rStyle w:val="IndexLink"/>
              </w:rPr>
              <w:t>17</w:t>
            </w:r>
            <w:r>
              <w:rPr>
                <w:rStyle w:val="IndexLink"/>
                <w:rtl w:val="true"/>
              </w:rPr>
              <w:t xml:space="preserve"> </w:t>
            </w:r>
            <w:r>
              <w:rPr>
                <w:rStyle w:val="IndexLink"/>
                <w:rtl w:val="true"/>
              </w:rPr>
              <w:t>مسألة إذا ترک الغسل الأول فی اللیلة الثالثة و العشرین فی أول اللیل لا یبعد کفایة الغسل الثانی عنه</w:t>
            </w:r>
            <w:r>
              <w:rPr>
                <w:rStyle w:val="IndexLink"/>
                <w:rtl w:val="true"/>
              </w:rPr>
              <w:tab/>
            </w:r>
            <w:r>
              <w:rPr>
                <w:rStyle w:val="IndexLink"/>
              </w:rPr>
              <w:t>514</w:t>
            </w:r>
          </w:hyperlink>
        </w:p>
        <w:p>
          <w:pPr>
            <w:pStyle w:val="Contents6"/>
            <w:tabs>
              <w:tab w:val="clear" w:pos="7609"/>
              <w:tab w:val="right" w:pos="9026" w:leader="dot"/>
            </w:tabs>
            <w:rPr/>
          </w:pPr>
          <w:hyperlink w:anchor="__RefHeading___Toc17174610_1280447820">
            <w:r>
              <w:rPr>
                <w:webHidden/>
                <w:rStyle w:val="IndexLink"/>
              </w:rPr>
              <w:t>18</w:t>
            </w:r>
            <w:r>
              <w:rPr>
                <w:rStyle w:val="IndexLink"/>
                <w:rtl w:val="true"/>
              </w:rPr>
              <w:t xml:space="preserve"> </w:t>
            </w:r>
            <w:r>
              <w:rPr>
                <w:rStyle w:val="IndexLink"/>
                <w:rtl w:val="true"/>
              </w:rPr>
              <w:t>مسألة لا تنقض هذه الأغسال أیضا بالحدث الأکبر و الأصغر</w:t>
            </w:r>
            <w:r>
              <w:rPr>
                <w:rStyle w:val="IndexLink"/>
                <w:rtl w:val="true"/>
              </w:rPr>
              <w:tab/>
            </w:r>
            <w:r>
              <w:rPr>
                <w:rStyle w:val="IndexLink"/>
              </w:rPr>
              <w:t>514</w:t>
            </w:r>
          </w:hyperlink>
        </w:p>
        <w:p>
          <w:pPr>
            <w:pStyle w:val="Contents6"/>
            <w:tabs>
              <w:tab w:val="clear" w:pos="7609"/>
              <w:tab w:val="right" w:pos="9026" w:leader="dot"/>
            </w:tabs>
            <w:rPr/>
          </w:pPr>
          <w:hyperlink w:anchor="__RefHeading___Toc17174612_1280447820">
            <w:r>
              <w:rPr>
                <w:webHidden/>
                <w:rStyle w:val="IndexLink"/>
                <w:rtl w:val="true"/>
              </w:rPr>
              <w:t>الثالث غسل یومی العیدین الفطر و الأضحی</w:t>
            </w:r>
            <w:r>
              <w:rPr>
                <w:rStyle w:val="IndexLink"/>
                <w:rtl w:val="true"/>
              </w:rPr>
              <w:tab/>
            </w:r>
            <w:r>
              <w:rPr>
                <w:rStyle w:val="IndexLink"/>
              </w:rPr>
              <w:t>514</w:t>
            </w:r>
          </w:hyperlink>
        </w:p>
        <w:p>
          <w:pPr>
            <w:pStyle w:val="Contents6"/>
            <w:tabs>
              <w:tab w:val="clear" w:pos="7609"/>
              <w:tab w:val="right" w:pos="9026" w:leader="dot"/>
            </w:tabs>
            <w:rPr/>
          </w:pPr>
          <w:hyperlink w:anchor="__RefHeading___Toc17174614_1280447820">
            <w:r>
              <w:rPr>
                <w:webHidden/>
                <w:rStyle w:val="IndexLink"/>
                <w:rtl w:val="true"/>
              </w:rPr>
              <w:t>الرابع غسل یوم الترویة</w:t>
            </w:r>
            <w:r>
              <w:rPr>
                <w:rStyle w:val="IndexLink"/>
                <w:rtl w:val="true"/>
              </w:rPr>
              <w:tab/>
            </w:r>
            <w:r>
              <w:rPr>
                <w:rStyle w:val="IndexLink"/>
              </w:rPr>
              <w:t>515</w:t>
            </w:r>
          </w:hyperlink>
        </w:p>
        <w:p>
          <w:pPr>
            <w:pStyle w:val="Contents6"/>
            <w:tabs>
              <w:tab w:val="clear" w:pos="7609"/>
              <w:tab w:val="right" w:pos="9026" w:leader="dot"/>
            </w:tabs>
            <w:rPr/>
          </w:pPr>
          <w:hyperlink w:anchor="__RefHeading___Toc17174616_1280447820">
            <w:r>
              <w:rPr>
                <w:webHidden/>
                <w:rStyle w:val="IndexLink"/>
                <w:rtl w:val="true"/>
              </w:rPr>
              <w:t>الخامس غسل یوم عرفة</w:t>
            </w:r>
            <w:r>
              <w:rPr>
                <w:rStyle w:val="IndexLink"/>
                <w:rtl w:val="true"/>
              </w:rPr>
              <w:tab/>
            </w:r>
            <w:r>
              <w:rPr>
                <w:rStyle w:val="IndexLink"/>
              </w:rPr>
              <w:t>515</w:t>
            </w:r>
          </w:hyperlink>
        </w:p>
        <w:p>
          <w:pPr>
            <w:pStyle w:val="Contents6"/>
            <w:tabs>
              <w:tab w:val="clear" w:pos="7609"/>
              <w:tab w:val="right" w:pos="9026" w:leader="dot"/>
            </w:tabs>
            <w:rPr/>
          </w:pPr>
          <w:hyperlink w:anchor="__RefHeading___Toc17174618_1280447820">
            <w:r>
              <w:rPr>
                <w:webHidden/>
                <w:rStyle w:val="IndexLink"/>
                <w:rtl w:val="true"/>
              </w:rPr>
              <w:t>السادس غسل أیام من رجب</w:t>
            </w:r>
            <w:r>
              <w:rPr>
                <w:rStyle w:val="IndexLink"/>
                <w:rtl w:val="true"/>
              </w:rPr>
              <w:tab/>
            </w:r>
            <w:r>
              <w:rPr>
                <w:rStyle w:val="IndexLink"/>
              </w:rPr>
              <w:t>515</w:t>
            </w:r>
          </w:hyperlink>
        </w:p>
        <w:p>
          <w:pPr>
            <w:pStyle w:val="Contents6"/>
            <w:tabs>
              <w:tab w:val="clear" w:pos="7609"/>
              <w:tab w:val="right" w:pos="9026" w:leader="dot"/>
            </w:tabs>
            <w:rPr/>
          </w:pPr>
          <w:hyperlink w:anchor="__RefHeading___Toc17174620_1280447820">
            <w:r>
              <w:rPr>
                <w:webHidden/>
                <w:rStyle w:val="IndexLink"/>
                <w:rtl w:val="true"/>
              </w:rPr>
              <w:t>السابع غسل یوم الغدیر</w:t>
            </w:r>
            <w:r>
              <w:rPr>
                <w:rStyle w:val="IndexLink"/>
                <w:rtl w:val="true"/>
              </w:rPr>
              <w:tab/>
            </w:r>
            <w:r>
              <w:rPr>
                <w:rStyle w:val="IndexLink"/>
              </w:rPr>
              <w:t>515</w:t>
            </w:r>
          </w:hyperlink>
        </w:p>
        <w:p>
          <w:pPr>
            <w:pStyle w:val="Contents6"/>
            <w:tabs>
              <w:tab w:val="clear" w:pos="7609"/>
              <w:tab w:val="right" w:pos="9026" w:leader="dot"/>
            </w:tabs>
            <w:rPr/>
          </w:pPr>
          <w:hyperlink w:anchor="__RefHeading___Toc17174622_1280447820">
            <w:r>
              <w:rPr>
                <w:webHidden/>
                <w:rStyle w:val="IndexLink"/>
                <w:rtl w:val="true"/>
              </w:rPr>
              <w:t>الثامن یوم المباهلة</w:t>
            </w:r>
            <w:r>
              <w:rPr>
                <w:rStyle w:val="IndexLink"/>
                <w:rtl w:val="true"/>
              </w:rPr>
              <w:tab/>
            </w:r>
            <w:r>
              <w:rPr>
                <w:rStyle w:val="IndexLink"/>
              </w:rPr>
              <w:t>515</w:t>
            </w:r>
          </w:hyperlink>
        </w:p>
        <w:p>
          <w:pPr>
            <w:pStyle w:val="Contents6"/>
            <w:tabs>
              <w:tab w:val="clear" w:pos="7609"/>
              <w:tab w:val="right" w:pos="9026" w:leader="dot"/>
            </w:tabs>
            <w:rPr/>
          </w:pPr>
          <w:hyperlink w:anchor="__RefHeading___Toc17174624_1280447820">
            <w:r>
              <w:rPr>
                <w:webHidden/>
                <w:rStyle w:val="IndexLink"/>
                <w:rtl w:val="true"/>
              </w:rPr>
              <w:t>التاسع</w:t>
            </w:r>
            <w:r>
              <w:rPr>
                <w:rStyle w:val="IndexLink"/>
                <w:rtl w:val="true"/>
              </w:rPr>
              <w:tab/>
            </w:r>
            <w:r>
              <w:rPr>
                <w:rStyle w:val="IndexLink"/>
              </w:rPr>
              <w:t>515</w:t>
            </w:r>
          </w:hyperlink>
        </w:p>
        <w:p>
          <w:pPr>
            <w:pStyle w:val="Contents6"/>
            <w:tabs>
              <w:tab w:val="clear" w:pos="7609"/>
              <w:tab w:val="right" w:pos="9026" w:leader="dot"/>
            </w:tabs>
            <w:rPr/>
          </w:pPr>
          <w:hyperlink w:anchor="__RefHeading___Toc17174626_1280447820">
            <w:r>
              <w:rPr>
                <w:webHidden/>
                <w:rStyle w:val="IndexLink"/>
                <w:rtl w:val="true"/>
              </w:rPr>
              <w:t>العاشر یوم المولود</w:t>
            </w:r>
            <w:r>
              <w:rPr>
                <w:rStyle w:val="IndexLink"/>
                <w:rtl w:val="true"/>
              </w:rPr>
              <w:tab/>
            </w:r>
            <w:r>
              <w:rPr>
                <w:rStyle w:val="IndexLink"/>
              </w:rPr>
              <w:t>515</w:t>
            </w:r>
          </w:hyperlink>
        </w:p>
        <w:p>
          <w:pPr>
            <w:pStyle w:val="Contents6"/>
            <w:tabs>
              <w:tab w:val="clear" w:pos="7609"/>
              <w:tab w:val="right" w:pos="9026" w:leader="dot"/>
            </w:tabs>
            <w:rPr/>
          </w:pPr>
          <w:hyperlink w:anchor="__RefHeading___Toc17174628_1280447820">
            <w:r>
              <w:rPr>
                <w:webHidden/>
                <w:rStyle w:val="IndexLink"/>
                <w:rtl w:val="true"/>
              </w:rPr>
              <w:t>الحادی عشر</w:t>
            </w:r>
            <w:r>
              <w:rPr>
                <w:rStyle w:val="IndexLink"/>
                <w:rtl w:val="true"/>
              </w:rPr>
              <w:tab/>
            </w:r>
            <w:r>
              <w:rPr>
                <w:rStyle w:val="IndexLink"/>
              </w:rPr>
              <w:t>515</w:t>
            </w:r>
          </w:hyperlink>
        </w:p>
        <w:p>
          <w:pPr>
            <w:pStyle w:val="Contents6"/>
            <w:tabs>
              <w:tab w:val="clear" w:pos="7609"/>
              <w:tab w:val="right" w:pos="9026" w:leader="dot"/>
            </w:tabs>
            <w:rPr/>
          </w:pPr>
          <w:hyperlink w:anchor="__RefHeading___Toc17174630_1280447820">
            <w:r>
              <w:rPr>
                <w:webHidden/>
                <w:rStyle w:val="IndexLink"/>
                <w:rtl w:val="true"/>
              </w:rPr>
              <w:t>الثانی عشر</w:t>
            </w:r>
            <w:r>
              <w:rPr>
                <w:rStyle w:val="IndexLink"/>
                <w:rtl w:val="true"/>
              </w:rPr>
              <w:tab/>
            </w:r>
            <w:r>
              <w:rPr>
                <w:rStyle w:val="IndexLink"/>
              </w:rPr>
              <w:t>515</w:t>
            </w:r>
          </w:hyperlink>
        </w:p>
        <w:p>
          <w:pPr>
            <w:pStyle w:val="Contents6"/>
            <w:tabs>
              <w:tab w:val="clear" w:pos="7609"/>
              <w:tab w:val="right" w:pos="9026" w:leader="dot"/>
            </w:tabs>
            <w:rPr/>
          </w:pPr>
          <w:hyperlink w:anchor="__RefHeading___Toc17174632_1280447820">
            <w:r>
              <w:rPr>
                <w:webHidden/>
                <w:rStyle w:val="IndexLink"/>
                <w:rtl w:val="true"/>
              </w:rPr>
              <w:t>الثالث عشر</w:t>
            </w:r>
            <w:r>
              <w:rPr>
                <w:rStyle w:val="IndexLink"/>
                <w:rtl w:val="true"/>
              </w:rPr>
              <w:tab/>
            </w:r>
            <w:r>
              <w:rPr>
                <w:rStyle w:val="IndexLink"/>
              </w:rPr>
              <w:t>515</w:t>
            </w:r>
          </w:hyperlink>
        </w:p>
        <w:p>
          <w:pPr>
            <w:pStyle w:val="Contents6"/>
            <w:tabs>
              <w:tab w:val="clear" w:pos="7609"/>
              <w:tab w:val="right" w:pos="9026" w:leader="dot"/>
            </w:tabs>
            <w:rPr/>
          </w:pPr>
          <w:hyperlink w:anchor="__RefHeading___Toc17174634_1280447820">
            <w:r>
              <w:rPr>
                <w:webHidden/>
                <w:rStyle w:val="IndexLink"/>
                <w:rtl w:val="true"/>
              </w:rPr>
              <w:t>الرابع عشر</w:t>
            </w:r>
            <w:r>
              <w:rPr>
                <w:rStyle w:val="IndexLink"/>
                <w:rtl w:val="true"/>
              </w:rPr>
              <w:tab/>
            </w:r>
            <w:r>
              <w:rPr>
                <w:rStyle w:val="IndexLink"/>
              </w:rPr>
              <w:t>515</w:t>
            </w:r>
          </w:hyperlink>
        </w:p>
        <w:p>
          <w:pPr>
            <w:pStyle w:val="Contents6"/>
            <w:tabs>
              <w:tab w:val="clear" w:pos="7609"/>
              <w:tab w:val="right" w:pos="9026" w:leader="dot"/>
            </w:tabs>
            <w:rPr/>
          </w:pPr>
          <w:hyperlink w:anchor="__RefHeading___Toc17174636_1280447820">
            <w:r>
              <w:rPr>
                <w:webHidden/>
                <w:rStyle w:val="IndexLink"/>
                <w:rtl w:val="true"/>
              </w:rPr>
              <w:t>اشارة</w:t>
            </w:r>
            <w:r>
              <w:rPr>
                <w:rStyle w:val="IndexLink"/>
                <w:rtl w:val="true"/>
              </w:rPr>
              <w:tab/>
            </w:r>
            <w:r>
              <w:rPr>
                <w:rStyle w:val="IndexLink"/>
              </w:rPr>
              <w:t>515</w:t>
            </w:r>
          </w:hyperlink>
        </w:p>
        <w:p>
          <w:pPr>
            <w:pStyle w:val="Contents6"/>
            <w:tabs>
              <w:tab w:val="clear" w:pos="7609"/>
              <w:tab w:val="right" w:pos="9026" w:leader="dot"/>
            </w:tabs>
            <w:rPr/>
          </w:pPr>
          <w:hyperlink w:anchor="__RefHeading___Toc17174638_1280447820">
            <w:r>
              <w:rPr>
                <w:webHidden/>
                <w:rStyle w:val="IndexLink"/>
              </w:rPr>
              <w:t>19</w:t>
            </w:r>
            <w:r>
              <w:rPr>
                <w:rStyle w:val="IndexLink"/>
                <w:rtl w:val="true"/>
              </w:rPr>
              <w:t xml:space="preserve"> </w:t>
            </w:r>
            <w:r>
              <w:rPr>
                <w:rStyle w:val="IndexLink"/>
                <w:rtl w:val="true"/>
              </w:rPr>
              <w:t>مسألة لا قضاء للأغسال الزمانیة</w:t>
            </w:r>
            <w:r>
              <w:rPr>
                <w:rStyle w:val="IndexLink"/>
                <w:rtl w:val="true"/>
              </w:rPr>
              <w:tab/>
            </w:r>
            <w:r>
              <w:rPr>
                <w:rStyle w:val="IndexLink"/>
              </w:rPr>
              <w:t>515</w:t>
            </w:r>
          </w:hyperlink>
        </w:p>
        <w:p>
          <w:pPr>
            <w:pStyle w:val="Contents6"/>
            <w:tabs>
              <w:tab w:val="clear" w:pos="7609"/>
              <w:tab w:val="right" w:pos="9026" w:leader="dot"/>
            </w:tabs>
            <w:rPr/>
          </w:pPr>
          <w:hyperlink w:anchor="__RefHeading___Toc17174640_1280447820">
            <w:r>
              <w:rPr>
                <w:webHidden/>
                <w:rStyle w:val="IndexLink"/>
              </w:rPr>
              <w:t>20</w:t>
            </w:r>
            <w:r>
              <w:rPr>
                <w:rStyle w:val="IndexLink"/>
                <w:rtl w:val="true"/>
              </w:rPr>
              <w:t xml:space="preserve"> </w:t>
            </w:r>
            <w:r>
              <w:rPr>
                <w:rStyle w:val="IndexLink"/>
                <w:rtl w:val="true"/>
              </w:rPr>
              <w:t>مسألة ربما قیل بکون الغسل مستحبا نفیسا</w:t>
            </w:r>
            <w:r>
              <w:rPr>
                <w:rStyle w:val="IndexLink"/>
                <w:rtl w:val="true"/>
              </w:rPr>
              <w:tab/>
            </w:r>
            <w:r>
              <w:rPr>
                <w:rStyle w:val="IndexLink"/>
              </w:rPr>
              <w:t>516</w:t>
            </w:r>
          </w:hyperlink>
        </w:p>
        <w:p>
          <w:pPr>
            <w:pStyle w:val="Contents6"/>
            <w:tabs>
              <w:tab w:val="clear" w:pos="7609"/>
              <w:tab w:val="right" w:pos="9026" w:leader="dot"/>
            </w:tabs>
            <w:rPr/>
          </w:pPr>
          <w:hyperlink w:anchor="__RefHeading___Toc17174642_1280447820">
            <w:r>
              <w:rPr>
                <w:webHidden/>
                <w:rStyle w:val="IndexLink"/>
                <w:rtl w:val="true"/>
              </w:rPr>
              <w:t>فصل فی الأغسال المکانیة</w:t>
            </w:r>
            <w:r>
              <w:rPr>
                <w:rStyle w:val="IndexLink"/>
                <w:rtl w:val="true"/>
              </w:rPr>
              <w:tab/>
            </w:r>
            <w:r>
              <w:rPr>
                <w:rStyle w:val="IndexLink"/>
              </w:rPr>
              <w:t>516</w:t>
            </w:r>
          </w:hyperlink>
        </w:p>
        <w:p>
          <w:pPr>
            <w:pStyle w:val="Contents6"/>
            <w:tabs>
              <w:tab w:val="clear" w:pos="7609"/>
              <w:tab w:val="right" w:pos="9026" w:leader="dot"/>
            </w:tabs>
            <w:rPr/>
          </w:pPr>
          <w:hyperlink w:anchor="__RefHeading___Toc17174644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17174646_1280447820">
            <w:r>
              <w:rPr>
                <w:webHidden/>
                <w:rStyle w:val="IndexLink"/>
              </w:rPr>
              <w:t>1</w:t>
            </w:r>
            <w:r>
              <w:rPr>
                <w:rStyle w:val="IndexLink"/>
                <w:rtl w:val="true"/>
              </w:rPr>
              <w:t xml:space="preserve"> </w:t>
            </w:r>
            <w:r>
              <w:rPr>
                <w:rStyle w:val="IndexLink"/>
                <w:rtl w:val="true"/>
              </w:rPr>
              <w:t>مسألة حکی عن بعض العلماء استحباب الغسل عند إرادة الدخول فی کل مکان شریف</w:t>
            </w:r>
            <w:r>
              <w:rPr>
                <w:rStyle w:val="IndexLink"/>
                <w:rtl w:val="true"/>
              </w:rPr>
              <w:tab/>
            </w:r>
            <w:r>
              <w:rPr>
                <w:rStyle w:val="IndexLink"/>
              </w:rPr>
              <w:t>516</w:t>
            </w:r>
          </w:hyperlink>
        </w:p>
        <w:p>
          <w:pPr>
            <w:pStyle w:val="Contents6"/>
            <w:tabs>
              <w:tab w:val="clear" w:pos="7609"/>
              <w:tab w:val="right" w:pos="9026" w:leader="dot"/>
            </w:tabs>
            <w:rPr/>
          </w:pPr>
          <w:hyperlink w:anchor="__RefHeading___Toc17174648_1280447820">
            <w:r>
              <w:rPr>
                <w:webHidden/>
                <w:rStyle w:val="IndexLink"/>
                <w:rtl w:val="true"/>
              </w:rPr>
              <w:t>فصل فی الأغسال الفعلیة</w:t>
            </w:r>
            <w:r>
              <w:rPr>
                <w:rStyle w:val="IndexLink"/>
                <w:rtl w:val="true"/>
              </w:rPr>
              <w:tab/>
            </w:r>
            <w:r>
              <w:rPr>
                <w:rStyle w:val="IndexLink"/>
              </w:rPr>
              <w:t>516</w:t>
            </w:r>
          </w:hyperlink>
        </w:p>
        <w:p>
          <w:pPr>
            <w:pStyle w:val="Contents6"/>
            <w:tabs>
              <w:tab w:val="clear" w:pos="7609"/>
              <w:tab w:val="right" w:pos="9026" w:leader="dot"/>
            </w:tabs>
            <w:rPr/>
          </w:pPr>
          <w:hyperlink w:anchor="__RefHeading___Toc17174650_1280447820">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17174652_1280447820">
            <w:r>
              <w:rPr>
                <w:webHidden/>
                <w:rStyle w:val="IndexLink"/>
                <w:rtl w:val="true"/>
              </w:rPr>
              <w:t>القسم الأول ما یکون مستحبا لأجل الفعل الذی یرید أن یفعله</w:t>
            </w:r>
            <w:r>
              <w:rPr>
                <w:rStyle w:val="IndexLink"/>
                <w:rtl w:val="true"/>
              </w:rPr>
              <w:tab/>
            </w:r>
            <w:r>
              <w:rPr>
                <w:rStyle w:val="IndexLink"/>
              </w:rPr>
              <w:t>516</w:t>
            </w:r>
          </w:hyperlink>
        </w:p>
        <w:p>
          <w:pPr>
            <w:pStyle w:val="Contents6"/>
            <w:tabs>
              <w:tab w:val="clear" w:pos="7609"/>
              <w:tab w:val="right" w:pos="9026" w:leader="dot"/>
            </w:tabs>
            <w:rPr/>
          </w:pPr>
          <w:hyperlink w:anchor="__RefHeading___Toc17174654_1280447820">
            <w:r>
              <w:rPr>
                <w:webHidden/>
                <w:rStyle w:val="IndexLink"/>
                <w:rtl w:val="true"/>
              </w:rPr>
              <w:t>القسم الثانی ما یکون مستحبا لأجل الفعل الذی فعله</w:t>
            </w:r>
            <w:r>
              <w:rPr>
                <w:rStyle w:val="IndexLink"/>
                <w:rtl w:val="true"/>
              </w:rPr>
              <w:tab/>
            </w:r>
            <w:r>
              <w:rPr>
                <w:rStyle w:val="IndexLink"/>
              </w:rPr>
              <w:t>518</w:t>
            </w:r>
          </w:hyperlink>
        </w:p>
        <w:p>
          <w:pPr>
            <w:pStyle w:val="Contents6"/>
            <w:tabs>
              <w:tab w:val="clear" w:pos="7609"/>
              <w:tab w:val="right" w:pos="9026" w:leader="dot"/>
            </w:tabs>
            <w:rPr/>
          </w:pPr>
          <w:hyperlink w:anchor="__RefHeading___Toc17174656_1280447820">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17174658_1280447820">
            <w:r>
              <w:rPr>
                <w:webHidden/>
                <w:rStyle w:val="IndexLink"/>
                <w:rtl w:val="true"/>
              </w:rPr>
              <w:t>أحدها غسل التوبة علی ما ذکره بعضهم</w:t>
            </w:r>
            <w:r>
              <w:rPr>
                <w:rStyle w:val="IndexLink"/>
                <w:rtl w:val="true"/>
              </w:rPr>
              <w:tab/>
            </w:r>
            <w:r>
              <w:rPr>
                <w:rStyle w:val="IndexLink"/>
              </w:rPr>
              <w:t>518</w:t>
            </w:r>
          </w:hyperlink>
        </w:p>
        <w:p>
          <w:pPr>
            <w:pStyle w:val="Contents6"/>
            <w:tabs>
              <w:tab w:val="clear" w:pos="7609"/>
              <w:tab w:val="right" w:pos="9026" w:leader="dot"/>
            </w:tabs>
            <w:rPr/>
          </w:pPr>
          <w:hyperlink w:anchor="__RefHeading___Toc17174660_1280447820">
            <w:r>
              <w:rPr>
                <w:webHidden/>
                <w:rStyle w:val="IndexLink"/>
                <w:rtl w:val="true"/>
              </w:rPr>
              <w:t>الثانی الغسل لقتل الوزغ</w:t>
            </w:r>
            <w:r>
              <w:rPr>
                <w:rStyle w:val="IndexLink"/>
                <w:rtl w:val="true"/>
              </w:rPr>
              <w:tab/>
            </w:r>
            <w:r>
              <w:rPr>
                <w:rStyle w:val="IndexLink"/>
              </w:rPr>
              <w:t>518</w:t>
            </w:r>
          </w:hyperlink>
        </w:p>
        <w:p>
          <w:pPr>
            <w:pStyle w:val="Contents6"/>
            <w:tabs>
              <w:tab w:val="clear" w:pos="7609"/>
              <w:tab w:val="right" w:pos="9026" w:leader="dot"/>
            </w:tabs>
            <w:rPr/>
          </w:pPr>
          <w:hyperlink w:anchor="__RefHeading___Toc17174662_1280447820">
            <w:r>
              <w:rPr>
                <w:webHidden/>
                <w:rStyle w:val="IndexLink"/>
                <w:rtl w:val="true"/>
              </w:rPr>
              <w:t>الثالث غسل المولود</w:t>
            </w:r>
            <w:r>
              <w:rPr>
                <w:rStyle w:val="IndexLink"/>
                <w:rtl w:val="true"/>
              </w:rPr>
              <w:tab/>
            </w:r>
            <w:r>
              <w:rPr>
                <w:rStyle w:val="IndexLink"/>
              </w:rPr>
              <w:t>519</w:t>
            </w:r>
          </w:hyperlink>
        </w:p>
        <w:p>
          <w:pPr>
            <w:pStyle w:val="Contents6"/>
            <w:tabs>
              <w:tab w:val="clear" w:pos="7609"/>
              <w:tab w:val="right" w:pos="9026" w:leader="dot"/>
            </w:tabs>
            <w:rPr/>
          </w:pPr>
          <w:hyperlink w:anchor="__RefHeading___Toc17174664_1280447820">
            <w:r>
              <w:rPr>
                <w:webHidden/>
                <w:rStyle w:val="IndexLink"/>
                <w:rtl w:val="true"/>
              </w:rPr>
              <w:t>الرابع الغسل لرؤیة المصلوب</w:t>
            </w:r>
            <w:r>
              <w:rPr>
                <w:rStyle w:val="IndexLink"/>
                <w:rtl w:val="true"/>
              </w:rPr>
              <w:tab/>
            </w:r>
            <w:r>
              <w:rPr>
                <w:rStyle w:val="IndexLink"/>
              </w:rPr>
              <w:t>519</w:t>
            </w:r>
          </w:hyperlink>
        </w:p>
        <w:p>
          <w:pPr>
            <w:pStyle w:val="Contents6"/>
            <w:tabs>
              <w:tab w:val="clear" w:pos="7609"/>
              <w:tab w:val="right" w:pos="9026" w:leader="dot"/>
            </w:tabs>
            <w:rPr/>
          </w:pPr>
          <w:hyperlink w:anchor="__RefHeading___Toc17174666_1280447820">
            <w:r>
              <w:rPr>
                <w:webHidden/>
                <w:rStyle w:val="IndexLink"/>
                <w:rtl w:val="true"/>
              </w:rPr>
              <w:t>الخامس غسل من فرط فی صلاة الکسوفین</w:t>
            </w:r>
            <w:r>
              <w:rPr>
                <w:rStyle w:val="IndexLink"/>
                <w:rtl w:val="true"/>
              </w:rPr>
              <w:tab/>
            </w:r>
            <w:r>
              <w:rPr>
                <w:rStyle w:val="IndexLink"/>
              </w:rPr>
              <w:t>519</w:t>
            </w:r>
          </w:hyperlink>
        </w:p>
        <w:p>
          <w:pPr>
            <w:pStyle w:val="Contents6"/>
            <w:tabs>
              <w:tab w:val="clear" w:pos="7609"/>
              <w:tab w:val="right" w:pos="9026" w:leader="dot"/>
            </w:tabs>
            <w:rPr/>
          </w:pPr>
          <w:hyperlink w:anchor="__RefHeading___Toc17174668_1280447820">
            <w:r>
              <w:rPr>
                <w:webHidden/>
                <w:rStyle w:val="IndexLink"/>
                <w:rtl w:val="true"/>
              </w:rPr>
              <w:t>السادس غسل المرأة إذا تطیبت لغیر زوجها</w:t>
            </w:r>
            <w:r>
              <w:rPr>
                <w:rStyle w:val="IndexLink"/>
                <w:rtl w:val="true"/>
              </w:rPr>
              <w:tab/>
            </w:r>
            <w:r>
              <w:rPr>
                <w:rStyle w:val="IndexLink"/>
              </w:rPr>
              <w:t>519</w:t>
            </w:r>
          </w:hyperlink>
        </w:p>
        <w:p>
          <w:pPr>
            <w:pStyle w:val="Contents6"/>
            <w:tabs>
              <w:tab w:val="clear" w:pos="7609"/>
              <w:tab w:val="right" w:pos="9026" w:leader="dot"/>
            </w:tabs>
            <w:rPr/>
          </w:pPr>
          <w:hyperlink w:anchor="__RefHeading___Toc17174670_1280447820">
            <w:r>
              <w:rPr>
                <w:webHidden/>
                <w:rStyle w:val="IndexLink"/>
                <w:rtl w:val="true"/>
              </w:rPr>
              <w:t>السابع غسل من شرب مسکرا فنام</w:t>
            </w:r>
            <w:r>
              <w:rPr>
                <w:rStyle w:val="IndexLink"/>
                <w:rtl w:val="true"/>
              </w:rPr>
              <w:tab/>
            </w:r>
            <w:r>
              <w:rPr>
                <w:rStyle w:val="IndexLink"/>
              </w:rPr>
              <w:t>520</w:t>
            </w:r>
          </w:hyperlink>
        </w:p>
        <w:p>
          <w:pPr>
            <w:pStyle w:val="Contents6"/>
            <w:tabs>
              <w:tab w:val="clear" w:pos="7609"/>
              <w:tab w:val="right" w:pos="9026" w:leader="dot"/>
            </w:tabs>
            <w:rPr/>
          </w:pPr>
          <w:hyperlink w:anchor="__RefHeading___Toc17174672_1280447820">
            <w:r>
              <w:rPr>
                <w:webHidden/>
                <w:rStyle w:val="IndexLink"/>
                <w:rtl w:val="true"/>
              </w:rPr>
              <w:t>الثامن غسل من مس میتا بعد غسله</w:t>
            </w:r>
            <w:r>
              <w:rPr>
                <w:rStyle w:val="IndexLink"/>
                <w:rtl w:val="true"/>
              </w:rPr>
              <w:tab/>
            </w:r>
            <w:r>
              <w:rPr>
                <w:rStyle w:val="IndexLink"/>
              </w:rPr>
              <w:t>520</w:t>
            </w:r>
          </w:hyperlink>
        </w:p>
        <w:p>
          <w:pPr>
            <w:pStyle w:val="Contents6"/>
            <w:tabs>
              <w:tab w:val="clear" w:pos="7609"/>
              <w:tab w:val="right" w:pos="9026" w:leader="dot"/>
            </w:tabs>
            <w:rPr/>
          </w:pPr>
          <w:hyperlink w:anchor="__RefHeading___Toc17174674_1280447820">
            <w:r>
              <w:rPr>
                <w:webHidden/>
                <w:rStyle w:val="IndexLink"/>
              </w:rPr>
              <w:t>1</w:t>
            </w:r>
            <w:r>
              <w:rPr>
                <w:rStyle w:val="IndexLink"/>
                <w:rtl w:val="true"/>
              </w:rPr>
              <w:t xml:space="preserve"> </w:t>
            </w:r>
            <w:r>
              <w:rPr>
                <w:rStyle w:val="IndexLink"/>
                <w:rtl w:val="true"/>
              </w:rPr>
              <w:t>مسألة حکی عن المفید استحباب الغسل لمن صب علیه ماء مظنون النجاسة و لا وجه له</w:t>
            </w:r>
            <w:r>
              <w:rPr>
                <w:rStyle w:val="IndexLink"/>
                <w:rtl w:val="true"/>
              </w:rPr>
              <w:tab/>
            </w:r>
            <w:r>
              <w:rPr>
                <w:rStyle w:val="IndexLink"/>
              </w:rPr>
              <w:t>520</w:t>
            </w:r>
          </w:hyperlink>
        </w:p>
        <w:p>
          <w:pPr>
            <w:pStyle w:val="Contents6"/>
            <w:tabs>
              <w:tab w:val="clear" w:pos="7609"/>
              <w:tab w:val="right" w:pos="9026" w:leader="dot"/>
            </w:tabs>
            <w:rPr/>
          </w:pPr>
          <w:hyperlink w:anchor="__RefHeading___Toc17174676_1280447820">
            <w:r>
              <w:rPr>
                <w:webHidden/>
                <w:rStyle w:val="IndexLink"/>
              </w:rPr>
              <w:t>2</w:t>
            </w:r>
            <w:r>
              <w:rPr>
                <w:rStyle w:val="IndexLink"/>
                <w:rtl w:val="true"/>
              </w:rPr>
              <w:t xml:space="preserve"> </w:t>
            </w:r>
            <w:r>
              <w:rPr>
                <w:rStyle w:val="IndexLink"/>
                <w:rtl w:val="true"/>
              </w:rPr>
              <w:t>مسألة وقت الأغسال المکانیة کما مر سابقا قبل الدخول فیها أو بعده</w:t>
            </w:r>
            <w:r>
              <w:rPr>
                <w:rStyle w:val="IndexLink"/>
                <w:rtl w:val="true"/>
              </w:rPr>
              <w:tab/>
            </w:r>
            <w:r>
              <w:rPr>
                <w:rStyle w:val="IndexLink"/>
              </w:rPr>
              <w:t>520</w:t>
            </w:r>
          </w:hyperlink>
        </w:p>
        <w:p>
          <w:pPr>
            <w:pStyle w:val="Contents6"/>
            <w:tabs>
              <w:tab w:val="clear" w:pos="7609"/>
              <w:tab w:val="right" w:pos="9026" w:leader="dot"/>
            </w:tabs>
            <w:rPr/>
          </w:pPr>
          <w:hyperlink w:anchor="__RefHeading___Toc17174678_1280447820">
            <w:r>
              <w:rPr>
                <w:webHidden/>
                <w:rStyle w:val="IndexLink"/>
              </w:rPr>
              <w:t>3</w:t>
            </w:r>
            <w:r>
              <w:rPr>
                <w:rStyle w:val="IndexLink"/>
                <w:rtl w:val="true"/>
              </w:rPr>
              <w:t xml:space="preserve"> </w:t>
            </w:r>
            <w:r>
              <w:rPr>
                <w:rStyle w:val="IndexLink"/>
                <w:rtl w:val="true"/>
              </w:rPr>
              <w:t>مسألة ینتقض الأغسال الفعلیة من القسم الأول</w:t>
            </w:r>
            <w:r>
              <w:rPr>
                <w:rStyle w:val="IndexLink"/>
                <w:rtl w:val="true"/>
              </w:rPr>
              <w:tab/>
            </w:r>
            <w:r>
              <w:rPr>
                <w:rStyle w:val="IndexLink"/>
              </w:rPr>
              <w:t>520</w:t>
            </w:r>
          </w:hyperlink>
        </w:p>
        <w:p>
          <w:pPr>
            <w:pStyle w:val="Contents6"/>
            <w:tabs>
              <w:tab w:val="clear" w:pos="7609"/>
              <w:tab w:val="right" w:pos="9026" w:leader="dot"/>
            </w:tabs>
            <w:rPr/>
          </w:pPr>
          <w:hyperlink w:anchor="__RefHeading___Toc17174680_1280447820">
            <w:r>
              <w:rPr>
                <w:webHidden/>
                <w:rStyle w:val="IndexLink"/>
              </w:rPr>
              <w:t>4</w:t>
            </w:r>
            <w:r>
              <w:rPr>
                <w:rStyle w:val="IndexLink"/>
                <w:rtl w:val="true"/>
              </w:rPr>
              <w:t xml:space="preserve"> </w:t>
            </w:r>
            <w:r>
              <w:rPr>
                <w:rStyle w:val="IndexLink"/>
                <w:rtl w:val="true"/>
              </w:rPr>
              <w:t>مسألة الأغسال المستحبة لا تکفی عن الوضوء</w:t>
            </w:r>
            <w:r>
              <w:rPr>
                <w:rStyle w:val="IndexLink"/>
                <w:rtl w:val="true"/>
              </w:rPr>
              <w:tab/>
            </w:r>
            <w:r>
              <w:rPr>
                <w:rStyle w:val="IndexLink"/>
              </w:rPr>
              <w:t>520</w:t>
            </w:r>
          </w:hyperlink>
        </w:p>
        <w:p>
          <w:pPr>
            <w:pStyle w:val="Contents6"/>
            <w:tabs>
              <w:tab w:val="clear" w:pos="7609"/>
              <w:tab w:val="right" w:pos="9026" w:leader="dot"/>
            </w:tabs>
            <w:rPr/>
          </w:pPr>
          <w:hyperlink w:anchor="__RefHeading___Toc17174682_1280447820">
            <w:r>
              <w:rPr>
                <w:webHidden/>
                <w:rStyle w:val="IndexLink"/>
              </w:rPr>
              <w:t>5</w:t>
            </w:r>
            <w:r>
              <w:rPr>
                <w:rStyle w:val="IndexLink"/>
                <w:rtl w:val="true"/>
              </w:rPr>
              <w:t xml:space="preserve"> </w:t>
            </w:r>
            <w:r>
              <w:rPr>
                <w:rStyle w:val="IndexLink"/>
                <w:rtl w:val="true"/>
              </w:rPr>
              <w:t>مسألة إذا کان علیه أغسال متعددة زمانیة أو مکانیة أو فعلیة أو مختلفة</w:t>
            </w:r>
            <w:r>
              <w:rPr>
                <w:rStyle w:val="IndexLink"/>
                <w:rtl w:val="true"/>
              </w:rPr>
              <w:tab/>
            </w:r>
            <w:r>
              <w:rPr>
                <w:rStyle w:val="IndexLink"/>
              </w:rPr>
              <w:t>520</w:t>
            </w:r>
          </w:hyperlink>
        </w:p>
        <w:p>
          <w:pPr>
            <w:pStyle w:val="Contents6"/>
            <w:tabs>
              <w:tab w:val="clear" w:pos="7609"/>
              <w:tab w:val="right" w:pos="9026" w:leader="dot"/>
            </w:tabs>
            <w:rPr/>
          </w:pPr>
          <w:hyperlink w:anchor="__RefHeading___Toc17174684_1280447820">
            <w:r>
              <w:rPr>
                <w:webHidden/>
                <w:rStyle w:val="IndexLink"/>
              </w:rPr>
              <w:t>6</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أن استحباب الغسل نفسیا</w:t>
            </w:r>
            <w:r>
              <w:rPr>
                <w:rStyle w:val="IndexLink"/>
                <w:rtl w:val="true"/>
              </w:rPr>
              <w:t>]</w:t>
              <w:tab/>
            </w:r>
            <w:r>
              <w:rPr>
                <w:rStyle w:val="IndexLink"/>
              </w:rPr>
              <w:t>521</w:t>
            </w:r>
          </w:hyperlink>
        </w:p>
        <w:p>
          <w:pPr>
            <w:pStyle w:val="Contents6"/>
            <w:tabs>
              <w:tab w:val="clear" w:pos="7609"/>
              <w:tab w:val="right" w:pos="9026" w:leader="dot"/>
            </w:tabs>
            <w:rPr/>
          </w:pPr>
          <w:hyperlink w:anchor="__RefHeading___Toc17174686_1280447820">
            <w:r>
              <w:rPr>
                <w:webHidden/>
                <w:rStyle w:val="IndexLink"/>
              </w:rPr>
              <w:t>7</w:t>
            </w:r>
            <w:r>
              <w:rPr>
                <w:rStyle w:val="IndexLink"/>
                <w:rtl w:val="true"/>
              </w:rPr>
              <w:t xml:space="preserve"> </w:t>
            </w:r>
            <w:r>
              <w:rPr>
                <w:rStyle w:val="IndexLink"/>
                <w:rtl w:val="true"/>
              </w:rPr>
              <w:t>مسألة یقوم التیمم مقام الغسل فی جمیع ما ذکر</w:t>
            </w:r>
            <w:r>
              <w:rPr>
                <w:rStyle w:val="IndexLink"/>
                <w:rtl w:val="true"/>
              </w:rPr>
              <w:tab/>
            </w:r>
            <w:r>
              <w:rPr>
                <w:rStyle w:val="IndexLink"/>
              </w:rPr>
              <w:t>521</w:t>
            </w:r>
          </w:hyperlink>
        </w:p>
        <w:p>
          <w:pPr>
            <w:pStyle w:val="Contents4"/>
            <w:tabs>
              <w:tab w:val="clear" w:pos="8176"/>
              <w:tab w:val="right" w:pos="9026" w:leader="dot"/>
            </w:tabs>
            <w:rPr/>
          </w:pPr>
          <w:hyperlink w:anchor="__RefHeading___Toc17174688_1280447820">
            <w:r>
              <w:rPr>
                <w:webHidden/>
                <w:rStyle w:val="IndexLink"/>
                <w:rtl w:val="true"/>
              </w:rPr>
              <w:t>فصل فی التیمم</w:t>
            </w:r>
            <w:r>
              <w:rPr>
                <w:rStyle w:val="IndexLink"/>
                <w:rtl w:val="true"/>
              </w:rPr>
              <w:tab/>
            </w:r>
            <w:r>
              <w:rPr>
                <w:rStyle w:val="IndexLink"/>
              </w:rPr>
              <w:t>521</w:t>
            </w:r>
          </w:hyperlink>
        </w:p>
        <w:p>
          <w:pPr>
            <w:pStyle w:val="Contents5"/>
            <w:tabs>
              <w:tab w:val="clear" w:pos="7892"/>
              <w:tab w:val="right" w:pos="9026" w:leader="dot"/>
            </w:tabs>
            <w:rPr/>
          </w:pPr>
          <w:hyperlink w:anchor="__RefHeading___Toc17174690_1280447820">
            <w:r>
              <w:rPr>
                <w:webHidden/>
                <w:rStyle w:val="IndexLink"/>
                <w:rtl w:val="true"/>
              </w:rPr>
              <w:t>اشارة</w:t>
            </w:r>
            <w:r>
              <w:rPr>
                <w:rStyle w:val="IndexLink"/>
                <w:rtl w:val="true"/>
              </w:rPr>
              <w:tab/>
            </w:r>
            <w:r>
              <w:rPr>
                <w:rStyle w:val="IndexLink"/>
              </w:rPr>
              <w:t>521</w:t>
            </w:r>
          </w:hyperlink>
        </w:p>
        <w:p>
          <w:pPr>
            <w:pStyle w:val="Contents5"/>
            <w:tabs>
              <w:tab w:val="clear" w:pos="7892"/>
              <w:tab w:val="right" w:pos="9026" w:leader="dot"/>
            </w:tabs>
            <w:rPr/>
          </w:pPr>
          <w:hyperlink w:anchor="__RefHeading___Toc17174692_1280447820">
            <w:r>
              <w:rPr>
                <w:webHidden/>
                <w:rStyle w:val="IndexLink"/>
                <w:rtl w:val="true"/>
              </w:rPr>
              <w:t>و هو یتحقق بأمور</w:t>
            </w:r>
            <w:r>
              <w:rPr>
                <w:rStyle w:val="IndexLink"/>
                <w:rtl w:val="true"/>
              </w:rPr>
              <w:tab/>
            </w:r>
            <w:r>
              <w:rPr>
                <w:rStyle w:val="IndexLink"/>
              </w:rPr>
              <w:t>521</w:t>
            </w:r>
          </w:hyperlink>
        </w:p>
        <w:p>
          <w:pPr>
            <w:pStyle w:val="Contents6"/>
            <w:tabs>
              <w:tab w:val="clear" w:pos="7609"/>
              <w:tab w:val="right" w:pos="9026" w:leader="dot"/>
            </w:tabs>
            <w:rPr/>
          </w:pPr>
          <w:hyperlink w:anchor="__RefHeading___Toc17174694_1280447820">
            <w:r>
              <w:rPr>
                <w:webHidden/>
                <w:rStyle w:val="IndexLink"/>
                <w:rtl w:val="true"/>
              </w:rPr>
              <w:t>أحدها عدم وجدان الماء</w:t>
            </w:r>
            <w:r>
              <w:rPr>
                <w:rStyle w:val="IndexLink"/>
                <w:rtl w:val="true"/>
              </w:rPr>
              <w:tab/>
            </w:r>
            <w:r>
              <w:rPr>
                <w:rStyle w:val="IndexLink"/>
              </w:rPr>
              <w:t>521</w:t>
            </w:r>
          </w:hyperlink>
        </w:p>
        <w:p>
          <w:pPr>
            <w:pStyle w:val="Contents6"/>
            <w:tabs>
              <w:tab w:val="clear" w:pos="7609"/>
              <w:tab w:val="right" w:pos="9026" w:leader="dot"/>
            </w:tabs>
            <w:rPr/>
          </w:pPr>
          <w:hyperlink w:anchor="__RefHeading___Toc17174696_1280447820">
            <w:r>
              <w:rPr>
                <w:webHidden/>
                <w:rStyle w:val="IndexLink"/>
                <w:rtl w:val="true"/>
              </w:rPr>
              <w:t>اشارة</w:t>
            </w:r>
            <w:r>
              <w:rPr>
                <w:rStyle w:val="IndexLink"/>
                <w:rtl w:val="true"/>
              </w:rPr>
              <w:tab/>
            </w:r>
            <w:r>
              <w:rPr>
                <w:rStyle w:val="IndexLink"/>
              </w:rPr>
              <w:t>521</w:t>
            </w:r>
          </w:hyperlink>
        </w:p>
        <w:p>
          <w:pPr>
            <w:pStyle w:val="Contents6"/>
            <w:tabs>
              <w:tab w:val="clear" w:pos="7609"/>
              <w:tab w:val="right" w:pos="9026" w:leader="dot"/>
            </w:tabs>
            <w:rPr/>
          </w:pPr>
          <w:hyperlink w:anchor="__RefHeading___Toc17174698_1280447820">
            <w:r>
              <w:rPr>
                <w:webHidden/>
                <w:rStyle w:val="IndexLink"/>
              </w:rPr>
              <w:t>1</w:t>
            </w:r>
            <w:r>
              <w:rPr>
                <w:rStyle w:val="IndexLink"/>
                <w:rtl w:val="true"/>
              </w:rPr>
              <w:t xml:space="preserve"> </w:t>
            </w:r>
            <w:r>
              <w:rPr>
                <w:rStyle w:val="IndexLink"/>
                <w:rtl w:val="true"/>
              </w:rPr>
              <w:t>مسألة إذا شهد عدلان بعدم الماء</w:t>
            </w:r>
            <w:r>
              <w:rPr>
                <w:rStyle w:val="IndexLink"/>
                <w:rtl w:val="true"/>
              </w:rPr>
              <w:tab/>
            </w:r>
            <w:r>
              <w:rPr>
                <w:rStyle w:val="IndexLink"/>
              </w:rPr>
              <w:t>522</w:t>
            </w:r>
          </w:hyperlink>
        </w:p>
        <w:p>
          <w:pPr>
            <w:pStyle w:val="Contents6"/>
            <w:tabs>
              <w:tab w:val="clear" w:pos="7609"/>
              <w:tab w:val="right" w:pos="9026" w:leader="dot"/>
            </w:tabs>
            <w:rPr/>
          </w:pPr>
          <w:hyperlink w:anchor="__RefHeading___Toc17174700_1280447820">
            <w:r>
              <w:rPr>
                <w:webHidden/>
                <w:rStyle w:val="IndexLink"/>
              </w:rPr>
              <w:t>2</w:t>
            </w:r>
            <w:r>
              <w:rPr>
                <w:rStyle w:val="IndexLink"/>
                <w:rtl w:val="true"/>
              </w:rPr>
              <w:t xml:space="preserve"> </w:t>
            </w:r>
            <w:r>
              <w:rPr>
                <w:rStyle w:val="IndexLink"/>
                <w:rtl w:val="true"/>
              </w:rPr>
              <w:t>مسألة الظاهر وجوب الطلب فی الأزید من المقدارین</w:t>
            </w:r>
            <w:r>
              <w:rPr>
                <w:rStyle w:val="IndexLink"/>
                <w:rtl w:val="true"/>
              </w:rPr>
              <w:tab/>
            </w:r>
            <w:r>
              <w:rPr>
                <w:rStyle w:val="IndexLink"/>
              </w:rPr>
              <w:t>523</w:t>
            </w:r>
          </w:hyperlink>
        </w:p>
        <w:p>
          <w:pPr>
            <w:pStyle w:val="Contents6"/>
            <w:tabs>
              <w:tab w:val="clear" w:pos="7609"/>
              <w:tab w:val="right" w:pos="9026" w:leader="dot"/>
            </w:tabs>
            <w:rPr/>
          </w:pPr>
          <w:hyperlink w:anchor="__RefHeading___Toc17174702_1280447820">
            <w:r>
              <w:rPr>
                <w:webHidden/>
                <w:rStyle w:val="IndexLink"/>
              </w:rPr>
              <w:t>3</w:t>
            </w:r>
            <w:r>
              <w:rPr>
                <w:rStyle w:val="IndexLink"/>
                <w:rtl w:val="true"/>
              </w:rPr>
              <w:t xml:space="preserve"> </w:t>
            </w:r>
            <w:r>
              <w:rPr>
                <w:rStyle w:val="IndexLink"/>
                <w:rtl w:val="true"/>
              </w:rPr>
              <w:t>مسألة الظاهر کفایة الاستنابة فی الطلب</w:t>
            </w:r>
            <w:r>
              <w:rPr>
                <w:rStyle w:val="IndexLink"/>
                <w:rtl w:val="true"/>
              </w:rPr>
              <w:tab/>
            </w:r>
            <w:r>
              <w:rPr>
                <w:rStyle w:val="IndexLink"/>
              </w:rPr>
              <w:t>523</w:t>
            </w:r>
          </w:hyperlink>
        </w:p>
        <w:p>
          <w:pPr>
            <w:pStyle w:val="Contents6"/>
            <w:tabs>
              <w:tab w:val="clear" w:pos="7609"/>
              <w:tab w:val="right" w:pos="9026" w:leader="dot"/>
            </w:tabs>
            <w:rPr/>
          </w:pPr>
          <w:hyperlink w:anchor="__RefHeading___Toc17174704_1280447820">
            <w:r>
              <w:rPr>
                <w:webHidden/>
                <w:rStyle w:val="IndexLink"/>
              </w:rPr>
              <w:t>4</w:t>
            </w:r>
            <w:r>
              <w:rPr>
                <w:rStyle w:val="IndexLink"/>
                <w:rtl w:val="true"/>
              </w:rPr>
              <w:t xml:space="preserve"> </w:t>
            </w:r>
            <w:r>
              <w:rPr>
                <w:rStyle w:val="IndexLink"/>
                <w:rtl w:val="true"/>
              </w:rPr>
              <w:t>مسألة إذا احتمل وجود الماء فی رحله أو فی منزله أو فی القافلة وجب الفحص</w:t>
            </w:r>
            <w:r>
              <w:rPr>
                <w:rStyle w:val="IndexLink"/>
                <w:rtl w:val="true"/>
              </w:rPr>
              <w:tab/>
            </w:r>
            <w:r>
              <w:rPr>
                <w:rStyle w:val="IndexLink"/>
              </w:rPr>
              <w:t>523</w:t>
            </w:r>
          </w:hyperlink>
        </w:p>
        <w:p>
          <w:pPr>
            <w:pStyle w:val="Contents6"/>
            <w:tabs>
              <w:tab w:val="clear" w:pos="7609"/>
              <w:tab w:val="right" w:pos="9026" w:leader="dot"/>
            </w:tabs>
            <w:rPr/>
          </w:pPr>
          <w:hyperlink w:anchor="__RefHeading___Toc17174706_1280447820">
            <w:r>
              <w:rPr>
                <w:webHidden/>
                <w:rStyle w:val="IndexLink"/>
              </w:rPr>
              <w:t>5</w:t>
            </w:r>
            <w:r>
              <w:rPr>
                <w:rStyle w:val="IndexLink"/>
                <w:rtl w:val="true"/>
              </w:rPr>
              <w:t xml:space="preserve"> </w:t>
            </w:r>
            <w:r>
              <w:rPr>
                <w:rStyle w:val="IndexLink"/>
                <w:rtl w:val="true"/>
              </w:rPr>
              <w:t>مسألة إذا طلب قبل دخول وقت الصلاة و لم یجد ففی کفایته بعد دخول الوقت مع احتمال العثور علیه لو أعاده إشکال</w:t>
            </w:r>
            <w:r>
              <w:rPr>
                <w:rStyle w:val="IndexLink"/>
                <w:rtl w:val="true"/>
              </w:rPr>
              <w:tab/>
            </w:r>
            <w:r>
              <w:rPr>
                <w:rStyle w:val="IndexLink"/>
              </w:rPr>
              <w:t>523</w:t>
            </w:r>
          </w:hyperlink>
        </w:p>
        <w:p>
          <w:pPr>
            <w:pStyle w:val="Contents6"/>
            <w:tabs>
              <w:tab w:val="clear" w:pos="7609"/>
              <w:tab w:val="right" w:pos="9026" w:leader="dot"/>
            </w:tabs>
            <w:rPr/>
          </w:pPr>
          <w:hyperlink w:anchor="__RefHeading___Toc17174708_1280447820">
            <w:r>
              <w:rPr>
                <w:webHidden/>
                <w:rStyle w:val="IndexLink"/>
              </w:rPr>
              <w:t>6</w:t>
            </w:r>
            <w:r>
              <w:rPr>
                <w:rStyle w:val="IndexLink"/>
                <w:rtl w:val="true"/>
              </w:rPr>
              <w:t xml:space="preserve"> </w:t>
            </w:r>
            <w:r>
              <w:rPr>
                <w:rStyle w:val="IndexLink"/>
                <w:rtl w:val="true"/>
              </w:rPr>
              <w:t>مسألة إذا طلب بعد دخول الوقت لصلاة</w:t>
            </w:r>
            <w:r>
              <w:rPr>
                <w:rStyle w:val="IndexLink"/>
                <w:rtl w:val="true"/>
              </w:rPr>
              <w:tab/>
            </w:r>
            <w:r>
              <w:rPr>
                <w:rStyle w:val="IndexLink"/>
              </w:rPr>
              <w:t>523</w:t>
            </w:r>
          </w:hyperlink>
        </w:p>
        <w:p>
          <w:pPr>
            <w:pStyle w:val="Contents6"/>
            <w:tabs>
              <w:tab w:val="clear" w:pos="7609"/>
              <w:tab w:val="right" w:pos="9026" w:leader="dot"/>
            </w:tabs>
            <w:rPr/>
          </w:pPr>
          <w:hyperlink w:anchor="__RefHeading___Toc17174710_1280447820">
            <w:r>
              <w:rPr>
                <w:webHidden/>
                <w:rStyle w:val="IndexLink"/>
              </w:rPr>
              <w:t>7</w:t>
            </w:r>
            <w:r>
              <w:rPr>
                <w:rStyle w:val="IndexLink"/>
                <w:rtl w:val="true"/>
              </w:rPr>
              <w:t xml:space="preserve"> </w:t>
            </w:r>
            <w:r>
              <w:rPr>
                <w:rStyle w:val="IndexLink"/>
                <w:rtl w:val="true"/>
              </w:rPr>
              <w:t>مسألة المناط فی السهم و الرمی و القوس و الهواء و الرامی هو المتعارف</w:t>
            </w:r>
            <w:r>
              <w:rPr>
                <w:rStyle w:val="IndexLink"/>
                <w:rtl w:val="true"/>
              </w:rPr>
              <w:tab/>
            </w:r>
            <w:r>
              <w:rPr>
                <w:rStyle w:val="IndexLink"/>
              </w:rPr>
              <w:t>524</w:t>
            </w:r>
          </w:hyperlink>
        </w:p>
        <w:p>
          <w:pPr>
            <w:pStyle w:val="Contents6"/>
            <w:tabs>
              <w:tab w:val="clear" w:pos="7609"/>
              <w:tab w:val="right" w:pos="9026" w:leader="dot"/>
            </w:tabs>
            <w:rPr/>
          </w:pPr>
          <w:hyperlink w:anchor="__RefHeading___Toc17174712_1280447820">
            <w:r>
              <w:rPr>
                <w:webHidden/>
                <w:rStyle w:val="IndexLink"/>
              </w:rPr>
              <w:t>8</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سقوط الطلب فی ضیق الوقت</w:t>
            </w:r>
            <w:r>
              <w:rPr>
                <w:rStyle w:val="IndexLink"/>
                <w:rtl w:val="true"/>
              </w:rPr>
              <w:t>]</w:t>
              <w:tab/>
            </w:r>
            <w:r>
              <w:rPr>
                <w:rStyle w:val="IndexLink"/>
              </w:rPr>
              <w:t>524</w:t>
            </w:r>
          </w:hyperlink>
        </w:p>
        <w:p>
          <w:pPr>
            <w:pStyle w:val="Contents6"/>
            <w:tabs>
              <w:tab w:val="clear" w:pos="7609"/>
              <w:tab w:val="right" w:pos="9026" w:leader="dot"/>
            </w:tabs>
            <w:rPr/>
          </w:pPr>
          <w:hyperlink w:anchor="__RefHeading___Toc17174714_1280447820">
            <w:r>
              <w:rPr>
                <w:webHidden/>
                <w:rStyle w:val="IndexLink"/>
              </w:rPr>
              <w:t>9</w:t>
            </w:r>
            <w:r>
              <w:rPr>
                <w:rStyle w:val="IndexLink"/>
                <w:rtl w:val="true"/>
              </w:rPr>
              <w:t xml:space="preserve"> </w:t>
            </w:r>
            <w:r>
              <w:rPr>
                <w:rStyle w:val="IndexLink"/>
                <w:rtl w:val="true"/>
              </w:rPr>
              <w:t>مسألة إذا ترک الطلب حتی ضاق الوقت عصی</w:t>
            </w:r>
            <w:r>
              <w:rPr>
                <w:rStyle w:val="IndexLink"/>
                <w:rtl w:val="true"/>
              </w:rPr>
              <w:tab/>
            </w:r>
            <w:r>
              <w:rPr>
                <w:rStyle w:val="IndexLink"/>
              </w:rPr>
              <w:t>524</w:t>
            </w:r>
          </w:hyperlink>
        </w:p>
        <w:p>
          <w:pPr>
            <w:pStyle w:val="Contents6"/>
            <w:tabs>
              <w:tab w:val="clear" w:pos="7609"/>
              <w:tab w:val="right" w:pos="9026" w:leader="dot"/>
            </w:tabs>
            <w:rPr/>
          </w:pPr>
          <w:hyperlink w:anchor="__RefHeading___Toc17174716_1280447820">
            <w:r>
              <w:rPr>
                <w:webHidden/>
                <w:rStyle w:val="IndexLink"/>
              </w:rPr>
              <w:t>10</w:t>
            </w:r>
            <w:r>
              <w:rPr>
                <w:rStyle w:val="IndexLink"/>
                <w:rtl w:val="true"/>
              </w:rPr>
              <w:t xml:space="preserve"> </w:t>
            </w:r>
            <w:r>
              <w:rPr>
                <w:rStyle w:val="IndexLink"/>
                <w:rtl w:val="true"/>
              </w:rPr>
              <w:t>مسألة إذا ترک الطلب فی سعة الوقت</w:t>
            </w:r>
            <w:r>
              <w:rPr>
                <w:rStyle w:val="IndexLink"/>
                <w:rtl w:val="true"/>
              </w:rPr>
              <w:tab/>
            </w:r>
            <w:r>
              <w:rPr>
                <w:rStyle w:val="IndexLink"/>
              </w:rPr>
              <w:t>524</w:t>
            </w:r>
          </w:hyperlink>
        </w:p>
        <w:p>
          <w:pPr>
            <w:pStyle w:val="Contents6"/>
            <w:tabs>
              <w:tab w:val="clear" w:pos="7609"/>
              <w:tab w:val="right" w:pos="9026" w:leader="dot"/>
            </w:tabs>
            <w:rPr/>
          </w:pPr>
          <w:hyperlink w:anchor="__RefHeading___Toc17174718_1280447820">
            <w:r>
              <w:rPr>
                <w:webHidden/>
                <w:rStyle w:val="IndexLink"/>
              </w:rPr>
              <w:t>11</w:t>
            </w:r>
            <w:r>
              <w:rPr>
                <w:rStyle w:val="IndexLink"/>
                <w:rtl w:val="true"/>
              </w:rPr>
              <w:t xml:space="preserve"> </w:t>
            </w:r>
            <w:r>
              <w:rPr>
                <w:rStyle w:val="IndexLink"/>
                <w:rtl w:val="true"/>
              </w:rPr>
              <w:t>مسألة إذا طلب الماء بمقتضی وظیفته فلم یجد فتیمم و صلی</w:t>
            </w:r>
            <w:r>
              <w:rPr>
                <w:rStyle w:val="IndexLink"/>
                <w:rtl w:val="true"/>
              </w:rPr>
              <w:tab/>
            </w:r>
            <w:r>
              <w:rPr>
                <w:rStyle w:val="IndexLink"/>
              </w:rPr>
              <w:t>524</w:t>
            </w:r>
          </w:hyperlink>
        </w:p>
        <w:p>
          <w:pPr>
            <w:pStyle w:val="Contents6"/>
            <w:tabs>
              <w:tab w:val="clear" w:pos="7609"/>
              <w:tab w:val="right" w:pos="9026" w:leader="dot"/>
            </w:tabs>
            <w:rPr/>
          </w:pPr>
          <w:hyperlink w:anchor="__RefHeading___Toc17174720_1280447820">
            <w:r>
              <w:rPr>
                <w:webHidden/>
                <w:rStyle w:val="IndexLink"/>
              </w:rPr>
              <w:t>12</w:t>
            </w:r>
            <w:r>
              <w:rPr>
                <w:rStyle w:val="IndexLink"/>
                <w:rtl w:val="true"/>
              </w:rPr>
              <w:t xml:space="preserve"> </w:t>
            </w:r>
            <w:r>
              <w:rPr>
                <w:rStyle w:val="IndexLink"/>
                <w:rtl w:val="true"/>
              </w:rPr>
              <w:t>مسألة إذا اعتقد ضیق الوقت عن الطلب فترکه و تیمم و صلی ثمَّ تبین سعة الوقت</w:t>
            </w:r>
            <w:r>
              <w:rPr>
                <w:rStyle w:val="IndexLink"/>
                <w:rtl w:val="true"/>
              </w:rPr>
              <w:tab/>
            </w:r>
            <w:r>
              <w:rPr>
                <w:rStyle w:val="IndexLink"/>
              </w:rPr>
              <w:t>525</w:t>
            </w:r>
          </w:hyperlink>
        </w:p>
        <w:p>
          <w:pPr>
            <w:pStyle w:val="Contents6"/>
            <w:tabs>
              <w:tab w:val="clear" w:pos="7609"/>
              <w:tab w:val="right" w:pos="9026" w:leader="dot"/>
            </w:tabs>
            <w:rPr/>
          </w:pPr>
          <w:hyperlink w:anchor="__RefHeading___Toc17174722_1280447820">
            <w:r>
              <w:rPr>
                <w:webHidden/>
                <w:rStyle w:val="IndexLink"/>
              </w:rPr>
              <w:t>13</w:t>
            </w:r>
            <w:r>
              <w:rPr>
                <w:rStyle w:val="IndexLink"/>
                <w:rtl w:val="true"/>
              </w:rPr>
              <w:t xml:space="preserve"> </w:t>
            </w:r>
            <w:r>
              <w:rPr>
                <w:rStyle w:val="IndexLink"/>
                <w:rtl w:val="true"/>
              </w:rPr>
              <w:t>مسألة لا یجوز إراقة الماء الکافی للوضوء أو الغسل</w:t>
            </w:r>
            <w:r>
              <w:rPr>
                <w:rStyle w:val="IndexLink"/>
                <w:rtl w:val="true"/>
              </w:rPr>
              <w:tab/>
            </w:r>
            <w:r>
              <w:rPr>
                <w:rStyle w:val="IndexLink"/>
              </w:rPr>
              <w:t>525</w:t>
            </w:r>
          </w:hyperlink>
        </w:p>
        <w:p>
          <w:pPr>
            <w:pStyle w:val="Contents6"/>
            <w:tabs>
              <w:tab w:val="clear" w:pos="7609"/>
              <w:tab w:val="right" w:pos="9026" w:leader="dot"/>
            </w:tabs>
            <w:rPr/>
          </w:pPr>
          <w:hyperlink w:anchor="__RefHeading___Toc17174724_1280447820">
            <w:r>
              <w:rPr>
                <w:webHidden/>
                <w:rStyle w:val="IndexLink"/>
              </w:rPr>
              <w:t>14</w:t>
            </w:r>
            <w:r>
              <w:rPr>
                <w:rStyle w:val="IndexLink"/>
                <w:rtl w:val="true"/>
              </w:rPr>
              <w:t xml:space="preserve"> </w:t>
            </w:r>
            <w:r>
              <w:rPr>
                <w:rStyle w:val="IndexLink"/>
                <w:rtl w:val="true"/>
              </w:rPr>
              <w:t>مسألة یسقط وجوب الطلب إذا خاف علی نفسه</w:t>
            </w:r>
            <w:r>
              <w:rPr>
                <w:rStyle w:val="IndexLink"/>
                <w:rtl w:val="true"/>
              </w:rPr>
              <w:t>.</w:t>
              <w:tab/>
            </w:r>
            <w:r>
              <w:rPr>
                <w:rStyle w:val="IndexLink"/>
              </w:rPr>
              <w:t>525</w:t>
            </w:r>
          </w:hyperlink>
        </w:p>
        <w:p>
          <w:pPr>
            <w:pStyle w:val="Contents6"/>
            <w:tabs>
              <w:tab w:val="clear" w:pos="7609"/>
              <w:tab w:val="right" w:pos="9026" w:leader="dot"/>
            </w:tabs>
            <w:rPr/>
          </w:pPr>
          <w:hyperlink w:anchor="__RefHeading___Toc17174726_1280447820">
            <w:r>
              <w:rPr>
                <w:webHidden/>
                <w:rStyle w:val="IndexLink"/>
              </w:rPr>
              <w:t>15</w:t>
            </w:r>
            <w:r>
              <w:rPr>
                <w:rStyle w:val="IndexLink"/>
                <w:rtl w:val="true"/>
              </w:rPr>
              <w:t xml:space="preserve"> </w:t>
            </w:r>
            <w:r>
              <w:rPr>
                <w:rStyle w:val="IndexLink"/>
                <w:rtl w:val="true"/>
              </w:rPr>
              <w:t>مسألة إذا کانت الأرض فی بعض الجوانب حزنة و فی بعضها سهلة</w:t>
            </w:r>
            <w:r>
              <w:rPr>
                <w:rStyle w:val="IndexLink"/>
                <w:rtl w:val="true"/>
              </w:rPr>
              <w:tab/>
            </w:r>
            <w:r>
              <w:rPr>
                <w:rStyle w:val="IndexLink"/>
              </w:rPr>
              <w:t>526</w:t>
            </w:r>
          </w:hyperlink>
        </w:p>
        <w:p>
          <w:pPr>
            <w:pStyle w:val="Contents6"/>
            <w:tabs>
              <w:tab w:val="clear" w:pos="7609"/>
              <w:tab w:val="right" w:pos="9026" w:leader="dot"/>
            </w:tabs>
            <w:rPr/>
          </w:pPr>
          <w:hyperlink w:anchor="__RefHeading___Toc17174728_1280447820">
            <w:r>
              <w:rPr>
                <w:webHidden/>
                <w:rStyle w:val="IndexLink"/>
                <w:rtl w:val="true"/>
              </w:rPr>
              <w:t>الثانی عدم الوصلة إلی الماء الموجود</w:t>
            </w:r>
            <w:r>
              <w:rPr>
                <w:rStyle w:val="IndexLink"/>
                <w:rtl w:val="true"/>
              </w:rPr>
              <w:tab/>
            </w:r>
            <w:r>
              <w:rPr>
                <w:rStyle w:val="IndexLink"/>
              </w:rPr>
              <w:t>526</w:t>
            </w:r>
          </w:hyperlink>
        </w:p>
        <w:p>
          <w:pPr>
            <w:pStyle w:val="Contents6"/>
            <w:tabs>
              <w:tab w:val="clear" w:pos="7609"/>
              <w:tab w:val="right" w:pos="9026" w:leader="dot"/>
            </w:tabs>
            <w:rPr/>
          </w:pPr>
          <w:hyperlink w:anchor="__RefHeading___Toc17174730_1280447820">
            <w:r>
              <w:rPr>
                <w:webHidden/>
                <w:rStyle w:val="IndexLink"/>
                <w:rtl w:val="true"/>
              </w:rPr>
              <w:t>اشارة</w:t>
            </w:r>
            <w:r>
              <w:rPr>
                <w:rStyle w:val="IndexLink"/>
                <w:rtl w:val="true"/>
              </w:rPr>
              <w:tab/>
            </w:r>
            <w:r>
              <w:rPr>
                <w:rStyle w:val="IndexLink"/>
              </w:rPr>
              <w:t>526</w:t>
            </w:r>
          </w:hyperlink>
        </w:p>
        <w:p>
          <w:pPr>
            <w:pStyle w:val="Contents6"/>
            <w:tabs>
              <w:tab w:val="clear" w:pos="7609"/>
              <w:tab w:val="right" w:pos="9026" w:leader="dot"/>
            </w:tabs>
            <w:rPr/>
          </w:pPr>
          <w:hyperlink w:anchor="__RefHeading___Toc17174732_1280447820">
            <w:r>
              <w:rPr>
                <w:webHidden/>
                <w:rStyle w:val="IndexLink"/>
              </w:rPr>
              <w:t>16</w:t>
            </w:r>
            <w:r>
              <w:rPr>
                <w:rStyle w:val="IndexLink"/>
                <w:rtl w:val="true"/>
              </w:rPr>
              <w:t xml:space="preserve"> </w:t>
            </w:r>
            <w:r>
              <w:rPr>
                <w:rStyle w:val="IndexLink"/>
                <w:rtl w:val="true"/>
              </w:rPr>
              <w:t>مسألة إذا توقف تحصیل الماء علی شراء الدلو</w:t>
            </w:r>
            <w:r>
              <w:rPr>
                <w:rStyle w:val="IndexLink"/>
                <w:rtl w:val="true"/>
              </w:rPr>
              <w:tab/>
            </w:r>
            <w:r>
              <w:rPr>
                <w:rStyle w:val="IndexLink"/>
              </w:rPr>
              <w:t>526</w:t>
            </w:r>
          </w:hyperlink>
        </w:p>
        <w:p>
          <w:pPr>
            <w:pStyle w:val="Contents6"/>
            <w:tabs>
              <w:tab w:val="clear" w:pos="7609"/>
              <w:tab w:val="right" w:pos="9026" w:leader="dot"/>
            </w:tabs>
            <w:rPr/>
          </w:pPr>
          <w:hyperlink w:anchor="__RefHeading___Toc17174734_1280447820">
            <w:r>
              <w:rPr>
                <w:webHidden/>
                <w:rStyle w:val="IndexLink"/>
              </w:rPr>
              <w:t>17</w:t>
            </w:r>
            <w:r>
              <w:rPr>
                <w:rStyle w:val="IndexLink"/>
                <w:rtl w:val="true"/>
              </w:rPr>
              <w:t xml:space="preserve"> </w:t>
            </w:r>
            <w:r>
              <w:rPr>
                <w:rStyle w:val="IndexLink"/>
                <w:rtl w:val="true"/>
              </w:rPr>
              <w:t>مسألة لو أمکنه حفر البئر بلا حرج وجب</w:t>
            </w:r>
            <w:r>
              <w:rPr>
                <w:rStyle w:val="IndexLink"/>
                <w:rtl w:val="true"/>
              </w:rPr>
              <w:tab/>
            </w:r>
            <w:r>
              <w:rPr>
                <w:rStyle w:val="IndexLink"/>
              </w:rPr>
              <w:t>526</w:t>
            </w:r>
          </w:hyperlink>
        </w:p>
        <w:p>
          <w:pPr>
            <w:pStyle w:val="Contents6"/>
            <w:tabs>
              <w:tab w:val="clear" w:pos="7609"/>
              <w:tab w:val="right" w:pos="9026" w:leader="dot"/>
            </w:tabs>
            <w:rPr/>
          </w:pPr>
          <w:hyperlink w:anchor="__RefHeading___Toc17174736_1280447820">
            <w:r>
              <w:rPr>
                <w:webHidden/>
                <w:rStyle w:val="IndexLink"/>
                <w:rtl w:val="true"/>
              </w:rPr>
              <w:t>الثالث الخوف من استعماله علی نفسه</w:t>
            </w:r>
            <w:r>
              <w:rPr>
                <w:rStyle w:val="IndexLink"/>
                <w:rtl w:val="true"/>
              </w:rPr>
              <w:tab/>
            </w:r>
            <w:r>
              <w:rPr>
                <w:rStyle w:val="IndexLink"/>
              </w:rPr>
              <w:t>526</w:t>
            </w:r>
          </w:hyperlink>
        </w:p>
        <w:p>
          <w:pPr>
            <w:pStyle w:val="Contents6"/>
            <w:tabs>
              <w:tab w:val="clear" w:pos="7609"/>
              <w:tab w:val="right" w:pos="9026" w:leader="dot"/>
            </w:tabs>
            <w:rPr/>
          </w:pPr>
          <w:hyperlink w:anchor="__RefHeading___Toc17174738_1280447820">
            <w:r>
              <w:rPr>
                <w:webHidden/>
                <w:rStyle w:val="IndexLink"/>
                <w:rtl w:val="true"/>
              </w:rPr>
              <w:t>اشارة</w:t>
            </w:r>
            <w:r>
              <w:rPr>
                <w:rStyle w:val="IndexLink"/>
                <w:rtl w:val="true"/>
              </w:rPr>
              <w:tab/>
            </w:r>
            <w:r>
              <w:rPr>
                <w:rStyle w:val="IndexLink"/>
              </w:rPr>
              <w:t>526</w:t>
            </w:r>
          </w:hyperlink>
        </w:p>
        <w:p>
          <w:pPr>
            <w:pStyle w:val="Contents6"/>
            <w:tabs>
              <w:tab w:val="clear" w:pos="7609"/>
              <w:tab w:val="right" w:pos="9026" w:leader="dot"/>
            </w:tabs>
            <w:rPr/>
          </w:pPr>
          <w:hyperlink w:anchor="__RefHeading___Toc17174740_1280447820">
            <w:r>
              <w:rPr>
                <w:webHidden/>
                <w:rStyle w:val="IndexLink"/>
              </w:rPr>
              <w:t>18</w:t>
            </w:r>
            <w:r>
              <w:rPr>
                <w:rStyle w:val="IndexLink"/>
                <w:rtl w:val="true"/>
              </w:rPr>
              <w:t xml:space="preserve"> </w:t>
            </w:r>
            <w:r>
              <w:rPr>
                <w:rStyle w:val="IndexLink"/>
                <w:rtl w:val="true"/>
              </w:rPr>
              <w:t>مسألة إذا تحمل الضرر و توضأ أو اغتسل</w:t>
            </w:r>
            <w:r>
              <w:rPr>
                <w:rStyle w:val="IndexLink"/>
                <w:rtl w:val="true"/>
              </w:rPr>
              <w:tab/>
            </w:r>
            <w:r>
              <w:rPr>
                <w:rStyle w:val="IndexLink"/>
              </w:rPr>
              <w:t>527</w:t>
            </w:r>
          </w:hyperlink>
        </w:p>
        <w:p>
          <w:pPr>
            <w:pStyle w:val="Contents6"/>
            <w:tabs>
              <w:tab w:val="clear" w:pos="7609"/>
              <w:tab w:val="right" w:pos="9026" w:leader="dot"/>
            </w:tabs>
            <w:rPr/>
          </w:pPr>
          <w:hyperlink w:anchor="__RefHeading___Toc17174742_1280447820">
            <w:r>
              <w:rPr>
                <w:webHidden/>
                <w:rStyle w:val="IndexLink"/>
              </w:rPr>
              <w:t>19</w:t>
            </w:r>
            <w:r>
              <w:rPr>
                <w:rStyle w:val="IndexLink"/>
                <w:rtl w:val="true"/>
              </w:rPr>
              <w:t xml:space="preserve"> </w:t>
            </w:r>
            <w:r>
              <w:rPr>
                <w:rStyle w:val="IndexLink"/>
                <w:rtl w:val="true"/>
              </w:rPr>
              <w:t>مسألة إذا تیمم باعتقاد الضرر أو خوفه فتبین عدمه صح تیممه و صلاته</w:t>
            </w:r>
            <w:r>
              <w:rPr>
                <w:rStyle w:val="IndexLink"/>
                <w:rtl w:val="true"/>
              </w:rPr>
              <w:tab/>
            </w:r>
            <w:r>
              <w:rPr>
                <w:rStyle w:val="IndexLink"/>
              </w:rPr>
              <w:t>527</w:t>
            </w:r>
          </w:hyperlink>
        </w:p>
        <w:p>
          <w:pPr>
            <w:pStyle w:val="Contents6"/>
            <w:tabs>
              <w:tab w:val="clear" w:pos="7609"/>
              <w:tab w:val="right" w:pos="9026" w:leader="dot"/>
            </w:tabs>
            <w:rPr/>
          </w:pPr>
          <w:hyperlink w:anchor="__RefHeading___Toc17174744_1280447820">
            <w:r>
              <w:rPr>
                <w:webHidden/>
                <w:rStyle w:val="IndexLink"/>
              </w:rPr>
              <w:t>20</w:t>
            </w:r>
            <w:r>
              <w:rPr>
                <w:rStyle w:val="IndexLink"/>
                <w:rtl w:val="true"/>
              </w:rPr>
              <w:t xml:space="preserve"> </w:t>
            </w:r>
            <w:r>
              <w:rPr>
                <w:rStyle w:val="IndexLink"/>
                <w:rtl w:val="true"/>
              </w:rPr>
              <w:t>مسألة إذا أجنب عمدا مع العلم بکون استعمال الماء مضرا وجب التیمم و صح عمله</w:t>
            </w:r>
            <w:r>
              <w:rPr>
                <w:rStyle w:val="IndexLink"/>
                <w:rtl w:val="true"/>
              </w:rPr>
              <w:tab/>
            </w:r>
            <w:r>
              <w:rPr>
                <w:rStyle w:val="IndexLink"/>
              </w:rPr>
              <w:t>528</w:t>
            </w:r>
          </w:hyperlink>
        </w:p>
        <w:p>
          <w:pPr>
            <w:pStyle w:val="Contents6"/>
            <w:tabs>
              <w:tab w:val="clear" w:pos="7609"/>
              <w:tab w:val="right" w:pos="9026" w:leader="dot"/>
            </w:tabs>
            <w:rPr/>
          </w:pPr>
          <w:hyperlink w:anchor="__RefHeading___Toc17174746_1280447820">
            <w:r>
              <w:rPr>
                <w:webHidden/>
                <w:rStyle w:val="IndexLink"/>
              </w:rPr>
              <w:t>21</w:t>
            </w:r>
            <w:r>
              <w:rPr>
                <w:rStyle w:val="IndexLink"/>
                <w:rtl w:val="true"/>
              </w:rPr>
              <w:t xml:space="preserve"> </w:t>
            </w:r>
            <w:r>
              <w:rPr>
                <w:rStyle w:val="IndexLink"/>
                <w:rtl w:val="true"/>
              </w:rPr>
              <w:t>مسألة لا یجوز للمتطهر بعد دخول الوقت إبطال وضوئه بالحدث الأصغر</w:t>
            </w:r>
            <w:r>
              <w:rPr>
                <w:rStyle w:val="IndexLink"/>
                <w:rtl w:val="true"/>
              </w:rPr>
              <w:tab/>
            </w:r>
            <w:r>
              <w:rPr>
                <w:rStyle w:val="IndexLink"/>
              </w:rPr>
              <w:t>528</w:t>
            </w:r>
          </w:hyperlink>
        </w:p>
        <w:p>
          <w:pPr>
            <w:pStyle w:val="Contents6"/>
            <w:tabs>
              <w:tab w:val="clear" w:pos="7609"/>
              <w:tab w:val="right" w:pos="9026" w:leader="dot"/>
            </w:tabs>
            <w:rPr/>
          </w:pPr>
          <w:hyperlink w:anchor="__RefHeading___Toc17174748_1280447820">
            <w:r>
              <w:rPr>
                <w:webHidden/>
                <w:rStyle w:val="IndexLink"/>
                <w:rtl w:val="true"/>
              </w:rPr>
              <w:t>الرابع الحرج فی تحصیل الماء أو فی استعماله</w:t>
            </w:r>
            <w:r>
              <w:rPr>
                <w:rStyle w:val="IndexLink"/>
                <w:rtl w:val="true"/>
              </w:rPr>
              <w:tab/>
            </w:r>
            <w:r>
              <w:rPr>
                <w:rStyle w:val="IndexLink"/>
              </w:rPr>
              <w:t>529</w:t>
            </w:r>
          </w:hyperlink>
        </w:p>
        <w:p>
          <w:pPr>
            <w:pStyle w:val="Contents6"/>
            <w:tabs>
              <w:tab w:val="clear" w:pos="7609"/>
              <w:tab w:val="right" w:pos="9026" w:leader="dot"/>
            </w:tabs>
            <w:rPr/>
          </w:pPr>
          <w:hyperlink w:anchor="__RefHeading___Toc17174750_1280447820">
            <w:r>
              <w:rPr>
                <w:webHidden/>
                <w:rStyle w:val="IndexLink"/>
                <w:rtl w:val="true"/>
              </w:rPr>
              <w:t>الخامس الخوف من استعمال الماء</w:t>
            </w:r>
            <w:r>
              <w:rPr>
                <w:rStyle w:val="IndexLink"/>
                <w:rtl w:val="true"/>
              </w:rPr>
              <w:tab/>
            </w:r>
            <w:r>
              <w:rPr>
                <w:rStyle w:val="IndexLink"/>
              </w:rPr>
              <w:t>529</w:t>
            </w:r>
          </w:hyperlink>
        </w:p>
        <w:p>
          <w:pPr>
            <w:pStyle w:val="Contents6"/>
            <w:tabs>
              <w:tab w:val="clear" w:pos="7609"/>
              <w:tab w:val="right" w:pos="9026" w:leader="dot"/>
            </w:tabs>
            <w:rPr/>
          </w:pPr>
          <w:hyperlink w:anchor="__RefHeading___Toc17174752_1280447820">
            <w:r>
              <w:rPr>
                <w:webHidden/>
                <w:rStyle w:val="IndexLink"/>
                <w:rtl w:val="true"/>
              </w:rPr>
              <w:t>اشارة</w:t>
            </w:r>
            <w:r>
              <w:rPr>
                <w:rStyle w:val="IndexLink"/>
                <w:rtl w:val="true"/>
              </w:rPr>
              <w:tab/>
            </w:r>
            <w:r>
              <w:rPr>
                <w:rStyle w:val="IndexLink"/>
              </w:rPr>
              <w:t>529</w:t>
            </w:r>
          </w:hyperlink>
        </w:p>
        <w:p>
          <w:pPr>
            <w:pStyle w:val="Contents6"/>
            <w:tabs>
              <w:tab w:val="clear" w:pos="7609"/>
              <w:tab w:val="right" w:pos="9026" w:leader="dot"/>
            </w:tabs>
            <w:rPr/>
          </w:pPr>
          <w:hyperlink w:anchor="__RefHeading___Toc17174754_1280447820">
            <w:r>
              <w:rPr>
                <w:webHidden/>
                <w:rStyle w:val="IndexLink"/>
              </w:rPr>
              <w:t>22</w:t>
            </w:r>
            <w:r>
              <w:rPr>
                <w:rStyle w:val="IndexLink"/>
                <w:rtl w:val="true"/>
              </w:rPr>
              <w:t xml:space="preserve"> </w:t>
            </w:r>
            <w:r>
              <w:rPr>
                <w:rStyle w:val="IndexLink"/>
                <w:rtl w:val="true"/>
              </w:rPr>
              <w:t>مسألة إذا کان معه ماء طاهر یکفی لطهارته و ماء نجس بقدر حاجته إلی شربه</w:t>
            </w:r>
            <w:r>
              <w:rPr>
                <w:rStyle w:val="IndexLink"/>
                <w:rtl w:val="true"/>
              </w:rPr>
              <w:tab/>
            </w:r>
            <w:r>
              <w:rPr>
                <w:rStyle w:val="IndexLink"/>
              </w:rPr>
              <w:t>531</w:t>
            </w:r>
          </w:hyperlink>
        </w:p>
        <w:p>
          <w:pPr>
            <w:pStyle w:val="Contents6"/>
            <w:tabs>
              <w:tab w:val="clear" w:pos="7609"/>
              <w:tab w:val="right" w:pos="9026" w:leader="dot"/>
            </w:tabs>
            <w:rPr/>
          </w:pPr>
          <w:hyperlink w:anchor="__RefHeading___Toc17174756_1280447820">
            <w:r>
              <w:rPr>
                <w:webHidden/>
                <w:rStyle w:val="IndexLink"/>
                <w:rtl w:val="true"/>
              </w:rPr>
              <w:t>السادس إذا عارض استعمال الماء فی الوضوء أو الغسل واجب أهم</w:t>
            </w:r>
            <w:r>
              <w:rPr>
                <w:rStyle w:val="IndexLink"/>
                <w:rtl w:val="true"/>
              </w:rPr>
              <w:tab/>
            </w:r>
            <w:r>
              <w:rPr>
                <w:rStyle w:val="IndexLink"/>
              </w:rPr>
              <w:t>531</w:t>
            </w:r>
          </w:hyperlink>
        </w:p>
        <w:p>
          <w:pPr>
            <w:pStyle w:val="Contents6"/>
            <w:tabs>
              <w:tab w:val="clear" w:pos="7609"/>
              <w:tab w:val="right" w:pos="9026" w:leader="dot"/>
            </w:tabs>
            <w:rPr/>
          </w:pPr>
          <w:hyperlink w:anchor="__RefHeading___Toc17174758_1280447820">
            <w:r>
              <w:rPr>
                <w:webHidden/>
                <w:rStyle w:val="IndexLink"/>
                <w:rtl w:val="true"/>
              </w:rPr>
              <w:t>اشارة</w:t>
            </w:r>
            <w:r>
              <w:rPr>
                <w:rStyle w:val="IndexLink"/>
                <w:rtl w:val="true"/>
              </w:rPr>
              <w:tab/>
            </w:r>
            <w:r>
              <w:rPr>
                <w:rStyle w:val="IndexLink"/>
              </w:rPr>
              <w:t>531</w:t>
            </w:r>
          </w:hyperlink>
        </w:p>
        <w:p>
          <w:pPr>
            <w:pStyle w:val="Contents6"/>
            <w:tabs>
              <w:tab w:val="clear" w:pos="7609"/>
              <w:tab w:val="right" w:pos="9026" w:leader="dot"/>
            </w:tabs>
            <w:rPr/>
          </w:pPr>
          <w:hyperlink w:anchor="__RefHeading___Toc17174760_1280447820">
            <w:r>
              <w:rPr>
                <w:webHidden/>
                <w:rStyle w:val="IndexLink"/>
              </w:rPr>
              <w:t>23</w:t>
            </w:r>
            <w:r>
              <w:rPr>
                <w:rStyle w:val="IndexLink"/>
                <w:rtl w:val="true"/>
              </w:rPr>
              <w:t xml:space="preserve"> </w:t>
            </w:r>
            <w:r>
              <w:rPr>
                <w:rStyle w:val="IndexLink"/>
                <w:rtl w:val="true"/>
              </w:rPr>
              <w:t>مسألة إذا کان معه ما یکفیه لوضوئه أو غسل بعض مواضع النجس</w:t>
            </w:r>
            <w:r>
              <w:rPr>
                <w:rStyle w:val="IndexLink"/>
                <w:rtl w:val="true"/>
              </w:rPr>
              <w:tab/>
            </w:r>
            <w:r>
              <w:rPr>
                <w:rStyle w:val="IndexLink"/>
              </w:rPr>
              <w:t>532</w:t>
            </w:r>
          </w:hyperlink>
        </w:p>
        <w:p>
          <w:pPr>
            <w:pStyle w:val="Contents6"/>
            <w:tabs>
              <w:tab w:val="clear" w:pos="7609"/>
              <w:tab w:val="right" w:pos="9026" w:leader="dot"/>
            </w:tabs>
            <w:rPr/>
          </w:pPr>
          <w:hyperlink w:anchor="__RefHeading___Toc17174762_1280447820">
            <w:r>
              <w:rPr>
                <w:webHidden/>
                <w:rStyle w:val="IndexLink"/>
              </w:rPr>
              <w:t>24</w:t>
            </w:r>
            <w:r>
              <w:rPr>
                <w:rStyle w:val="IndexLink"/>
                <w:rtl w:val="true"/>
              </w:rPr>
              <w:t xml:space="preserve"> </w:t>
            </w:r>
            <w:r>
              <w:rPr>
                <w:rStyle w:val="IndexLink"/>
                <w:rtl w:val="true"/>
              </w:rPr>
              <w:t>مسألة إذا دار أمره بین ترک الصلاة فی الوقت أو شرب الماء النجس</w:t>
            </w:r>
            <w:r>
              <w:rPr>
                <w:rStyle w:val="IndexLink"/>
                <w:rtl w:val="true"/>
              </w:rPr>
              <w:tab/>
            </w:r>
            <w:r>
              <w:rPr>
                <w:rStyle w:val="IndexLink"/>
              </w:rPr>
              <w:t>533</w:t>
            </w:r>
          </w:hyperlink>
        </w:p>
        <w:p>
          <w:pPr>
            <w:pStyle w:val="Contents6"/>
            <w:tabs>
              <w:tab w:val="clear" w:pos="7609"/>
              <w:tab w:val="right" w:pos="9026" w:leader="dot"/>
            </w:tabs>
            <w:rPr/>
          </w:pPr>
          <w:hyperlink w:anchor="__RefHeading___Toc17174764_1280447820">
            <w:r>
              <w:rPr>
                <w:webHidden/>
                <w:rStyle w:val="IndexLink"/>
              </w:rPr>
              <w:t>25</w:t>
            </w:r>
            <w:r>
              <w:rPr>
                <w:rStyle w:val="IndexLink"/>
                <w:rtl w:val="true"/>
              </w:rPr>
              <w:t xml:space="preserve"> </w:t>
            </w:r>
            <w:r>
              <w:rPr>
                <w:rStyle w:val="IndexLink"/>
                <w:rtl w:val="true"/>
              </w:rPr>
              <w:t>مسألة إذا کان معه ما یمکن تحصیل أحد الأمرین</w:t>
            </w:r>
            <w:r>
              <w:rPr>
                <w:rStyle w:val="IndexLink"/>
                <w:rtl w:val="true"/>
              </w:rPr>
              <w:tab/>
            </w:r>
            <w:r>
              <w:rPr>
                <w:rStyle w:val="IndexLink"/>
              </w:rPr>
              <w:t>533</w:t>
            </w:r>
          </w:hyperlink>
        </w:p>
        <w:p>
          <w:pPr>
            <w:pStyle w:val="Contents6"/>
            <w:tabs>
              <w:tab w:val="clear" w:pos="7609"/>
              <w:tab w:val="right" w:pos="9026" w:leader="dot"/>
            </w:tabs>
            <w:rPr/>
          </w:pPr>
          <w:hyperlink w:anchor="__RefHeading___Toc17174766_1280447820">
            <w:r>
              <w:rPr>
                <w:webHidden/>
                <w:rStyle w:val="IndexLink"/>
                <w:rtl w:val="true"/>
              </w:rPr>
              <w:t>السابع ضیق الوقت عن استعمال الماء</w:t>
            </w:r>
            <w:r>
              <w:rPr>
                <w:rStyle w:val="IndexLink"/>
                <w:rtl w:val="true"/>
              </w:rPr>
              <w:tab/>
            </w:r>
            <w:r>
              <w:rPr>
                <w:rStyle w:val="IndexLink"/>
              </w:rPr>
              <w:t>534</w:t>
            </w:r>
          </w:hyperlink>
        </w:p>
        <w:p>
          <w:pPr>
            <w:pStyle w:val="Contents6"/>
            <w:tabs>
              <w:tab w:val="clear" w:pos="7609"/>
              <w:tab w:val="right" w:pos="9026" w:leader="dot"/>
            </w:tabs>
            <w:rPr/>
          </w:pPr>
          <w:hyperlink w:anchor="__RefHeading___Toc17174768_1280447820">
            <w:r>
              <w:rPr>
                <w:webHidden/>
                <w:rStyle w:val="IndexLink"/>
                <w:rtl w:val="true"/>
              </w:rPr>
              <w:t>اشارة</w:t>
            </w:r>
            <w:r>
              <w:rPr>
                <w:rStyle w:val="IndexLink"/>
                <w:rtl w:val="true"/>
              </w:rPr>
              <w:tab/>
            </w:r>
            <w:r>
              <w:rPr>
                <w:rStyle w:val="IndexLink"/>
              </w:rPr>
              <w:t>534</w:t>
            </w:r>
          </w:hyperlink>
        </w:p>
        <w:p>
          <w:pPr>
            <w:pStyle w:val="Contents6"/>
            <w:tabs>
              <w:tab w:val="clear" w:pos="7609"/>
              <w:tab w:val="right" w:pos="9026" w:leader="dot"/>
            </w:tabs>
            <w:rPr/>
          </w:pPr>
          <w:hyperlink w:anchor="__RefHeading___Toc17174770_1280447820">
            <w:r>
              <w:rPr>
                <w:webHidden/>
                <w:rStyle w:val="IndexLink"/>
              </w:rPr>
              <w:t>26</w:t>
            </w:r>
            <w:r>
              <w:rPr>
                <w:rStyle w:val="IndexLink"/>
                <w:rtl w:val="true"/>
              </w:rPr>
              <w:t xml:space="preserve"> </w:t>
            </w:r>
            <w:r>
              <w:rPr>
                <w:rStyle w:val="IndexLink"/>
                <w:rtl w:val="true"/>
              </w:rPr>
              <w:t>مسألة إذا کان واجدا للماء و أخر الصلاة عمدا إلی أن ضاق الوقت عصی</w:t>
            </w:r>
            <w:r>
              <w:rPr>
                <w:rStyle w:val="IndexLink"/>
                <w:rtl w:val="true"/>
              </w:rPr>
              <w:tab/>
            </w:r>
            <w:r>
              <w:rPr>
                <w:rStyle w:val="IndexLink"/>
              </w:rPr>
              <w:t>534</w:t>
            </w:r>
          </w:hyperlink>
        </w:p>
        <w:p>
          <w:pPr>
            <w:pStyle w:val="Contents6"/>
            <w:tabs>
              <w:tab w:val="clear" w:pos="7609"/>
              <w:tab w:val="right" w:pos="9026" w:leader="dot"/>
            </w:tabs>
            <w:rPr/>
          </w:pPr>
          <w:hyperlink w:anchor="__RefHeading___Toc17174772_1280447820">
            <w:r>
              <w:rPr>
                <w:webHidden/>
                <w:rStyle w:val="IndexLink"/>
              </w:rPr>
              <w:t>27</w:t>
            </w:r>
            <w:r>
              <w:rPr>
                <w:rStyle w:val="IndexLink"/>
                <w:rtl w:val="true"/>
              </w:rPr>
              <w:t xml:space="preserve"> </w:t>
            </w:r>
            <w:r>
              <w:rPr>
                <w:rStyle w:val="IndexLink"/>
                <w:rtl w:val="true"/>
              </w:rPr>
              <w:t>مسألة إذا شک فی ضیق الوقت و سعته بنی علی البقاء و توضأ أو اغتسل</w:t>
            </w:r>
            <w:r>
              <w:rPr>
                <w:rStyle w:val="IndexLink"/>
                <w:rtl w:val="true"/>
              </w:rPr>
              <w:tab/>
            </w:r>
            <w:r>
              <w:rPr>
                <w:rStyle w:val="IndexLink"/>
              </w:rPr>
              <w:t>534</w:t>
            </w:r>
          </w:hyperlink>
        </w:p>
        <w:p>
          <w:pPr>
            <w:pStyle w:val="Contents6"/>
            <w:tabs>
              <w:tab w:val="clear" w:pos="7609"/>
              <w:tab w:val="right" w:pos="9026" w:leader="dot"/>
            </w:tabs>
            <w:rPr/>
          </w:pPr>
          <w:hyperlink w:anchor="__RefHeading___Toc17174774_1280447820">
            <w:r>
              <w:rPr>
                <w:webHidden/>
                <w:rStyle w:val="IndexLink"/>
              </w:rPr>
              <w:t>28</w:t>
            </w:r>
            <w:r>
              <w:rPr>
                <w:rStyle w:val="IndexLink"/>
                <w:rtl w:val="true"/>
              </w:rPr>
              <w:t xml:space="preserve"> </w:t>
            </w:r>
            <w:r>
              <w:rPr>
                <w:rStyle w:val="IndexLink"/>
                <w:rtl w:val="true"/>
              </w:rPr>
              <w:t>مسألة إذا لم یکن عنده الماء و ضاق الوقت عن تحصیله مع قدرته علیه</w:t>
            </w:r>
            <w:r>
              <w:rPr>
                <w:rStyle w:val="IndexLink"/>
                <w:rtl w:val="true"/>
              </w:rPr>
              <w:tab/>
            </w:r>
            <w:r>
              <w:rPr>
                <w:rStyle w:val="IndexLink"/>
              </w:rPr>
              <w:t>535</w:t>
            </w:r>
          </w:hyperlink>
        </w:p>
        <w:p>
          <w:pPr>
            <w:pStyle w:val="Contents6"/>
            <w:tabs>
              <w:tab w:val="clear" w:pos="7609"/>
              <w:tab w:val="right" w:pos="9026" w:leader="dot"/>
            </w:tabs>
            <w:rPr/>
          </w:pPr>
          <w:hyperlink w:anchor="__RefHeading___Toc17174776_1280447820">
            <w:r>
              <w:rPr>
                <w:webHidden/>
                <w:rStyle w:val="IndexLink"/>
              </w:rPr>
              <w:t>29</w:t>
            </w:r>
            <w:r>
              <w:rPr>
                <w:rStyle w:val="IndexLink"/>
                <w:rtl w:val="true"/>
              </w:rPr>
              <w:t xml:space="preserve"> </w:t>
            </w:r>
            <w:r>
              <w:rPr>
                <w:rStyle w:val="IndexLink"/>
                <w:rtl w:val="true"/>
              </w:rPr>
              <w:t>مسألة من کانت وظیفته التیمم من جهة ضیق الوقت عن استعمال الماء</w:t>
            </w:r>
            <w:r>
              <w:rPr>
                <w:rStyle w:val="IndexLink"/>
                <w:rtl w:val="true"/>
              </w:rPr>
              <w:tab/>
            </w:r>
            <w:r>
              <w:rPr>
                <w:rStyle w:val="IndexLink"/>
              </w:rPr>
              <w:t>535</w:t>
            </w:r>
          </w:hyperlink>
        </w:p>
        <w:p>
          <w:pPr>
            <w:pStyle w:val="Contents6"/>
            <w:tabs>
              <w:tab w:val="clear" w:pos="7609"/>
              <w:tab w:val="right" w:pos="9026" w:leader="dot"/>
            </w:tabs>
            <w:rPr/>
          </w:pPr>
          <w:hyperlink w:anchor="__RefHeading___Toc17174778_1280447820">
            <w:r>
              <w:rPr>
                <w:webHidden/>
                <w:rStyle w:val="IndexLink"/>
              </w:rPr>
              <w:t>30</w:t>
            </w:r>
            <w:r>
              <w:rPr>
                <w:rStyle w:val="IndexLink"/>
                <w:rtl w:val="true"/>
              </w:rPr>
              <w:t xml:space="preserve"> </w:t>
            </w:r>
            <w:r>
              <w:rPr>
                <w:rStyle w:val="IndexLink"/>
                <w:rtl w:val="true"/>
              </w:rPr>
              <w:t>مسألة التیمم لأجل الضیق مع وجدان الماء لا یبیح</w:t>
            </w:r>
            <w:r>
              <w:rPr>
                <w:rStyle w:val="IndexLink"/>
                <w:rtl w:val="true"/>
              </w:rPr>
              <w:tab/>
            </w:r>
            <w:r>
              <w:rPr>
                <w:rStyle w:val="IndexLink"/>
              </w:rPr>
              <w:t>536</w:t>
            </w:r>
          </w:hyperlink>
        </w:p>
        <w:p>
          <w:pPr>
            <w:pStyle w:val="Contents6"/>
            <w:tabs>
              <w:tab w:val="clear" w:pos="7609"/>
              <w:tab w:val="right" w:pos="9026" w:leader="dot"/>
            </w:tabs>
            <w:rPr/>
          </w:pPr>
          <w:hyperlink w:anchor="__RefHeading___Toc17174780_1280447820">
            <w:r>
              <w:rPr>
                <w:webHidden/>
                <w:rStyle w:val="IndexLink"/>
              </w:rPr>
              <w:t>31</w:t>
            </w:r>
            <w:r>
              <w:rPr>
                <w:rStyle w:val="IndexLink"/>
                <w:rtl w:val="true"/>
              </w:rPr>
              <w:t xml:space="preserve"> </w:t>
            </w:r>
            <w:r>
              <w:rPr>
                <w:rStyle w:val="IndexLink"/>
                <w:rtl w:val="true"/>
              </w:rPr>
              <w:t>مسألة لا یستباح بالتیمم لأجل الضیق</w:t>
            </w:r>
            <w:r>
              <w:rPr>
                <w:rStyle w:val="IndexLink"/>
                <w:rtl w:val="true"/>
              </w:rPr>
              <w:tab/>
            </w:r>
            <w:r>
              <w:rPr>
                <w:rStyle w:val="IndexLink"/>
              </w:rPr>
              <w:t>536</w:t>
            </w:r>
          </w:hyperlink>
        </w:p>
        <w:p>
          <w:pPr>
            <w:pStyle w:val="Contents6"/>
            <w:tabs>
              <w:tab w:val="clear" w:pos="7609"/>
              <w:tab w:val="right" w:pos="9026" w:leader="dot"/>
            </w:tabs>
            <w:rPr/>
          </w:pPr>
          <w:hyperlink w:anchor="__RefHeading___Toc17174782_1280447820">
            <w:r>
              <w:rPr>
                <w:webHidden/>
                <w:rStyle w:val="IndexLink"/>
              </w:rPr>
              <w:t>32</w:t>
            </w:r>
            <w:r>
              <w:rPr>
                <w:rStyle w:val="IndexLink"/>
                <w:rtl w:val="true"/>
              </w:rPr>
              <w:t xml:space="preserve"> </w:t>
            </w:r>
            <w:r>
              <w:rPr>
                <w:rStyle w:val="IndexLink"/>
                <w:rtl w:val="true"/>
              </w:rPr>
              <w:t>مسألة یشترط فی الانتقال إلی التیمم ضیق الوقت عن واجبات الصلاة فقط</w:t>
            </w:r>
            <w:r>
              <w:rPr>
                <w:rStyle w:val="IndexLink"/>
                <w:rtl w:val="true"/>
              </w:rPr>
              <w:tab/>
            </w:r>
            <w:r>
              <w:rPr>
                <w:rStyle w:val="IndexLink"/>
              </w:rPr>
              <w:t>537</w:t>
            </w:r>
          </w:hyperlink>
        </w:p>
        <w:p>
          <w:pPr>
            <w:pStyle w:val="Contents6"/>
            <w:tabs>
              <w:tab w:val="clear" w:pos="7609"/>
              <w:tab w:val="right" w:pos="9026" w:leader="dot"/>
            </w:tabs>
            <w:rPr/>
          </w:pPr>
          <w:hyperlink w:anchor="__RefHeading___Toc17174784_1280447820">
            <w:r>
              <w:rPr>
                <w:webHidden/>
                <w:rStyle w:val="IndexLink"/>
              </w:rPr>
              <w:t>33</w:t>
            </w:r>
            <w:r>
              <w:rPr>
                <w:rStyle w:val="IndexLink"/>
                <w:rtl w:val="true"/>
              </w:rPr>
              <w:t xml:space="preserve"> </w:t>
            </w:r>
            <w:r>
              <w:rPr>
                <w:rStyle w:val="IndexLink"/>
                <w:rtl w:val="true"/>
              </w:rPr>
              <w:t>مسألة فی جواز التیمم لضیق الوقت عن المستحبات الموقتة إشکال</w:t>
            </w:r>
            <w:r>
              <w:rPr>
                <w:rStyle w:val="IndexLink"/>
                <w:rtl w:val="true"/>
              </w:rPr>
              <w:tab/>
            </w:r>
            <w:r>
              <w:rPr>
                <w:rStyle w:val="IndexLink"/>
              </w:rPr>
              <w:t>537</w:t>
            </w:r>
          </w:hyperlink>
        </w:p>
        <w:p>
          <w:pPr>
            <w:pStyle w:val="Contents6"/>
            <w:tabs>
              <w:tab w:val="clear" w:pos="7609"/>
              <w:tab w:val="right" w:pos="9026" w:leader="dot"/>
            </w:tabs>
            <w:rPr/>
          </w:pPr>
          <w:hyperlink w:anchor="__RefHeading___Toc17174786_1280447820">
            <w:r>
              <w:rPr>
                <w:webHidden/>
                <w:rStyle w:val="IndexLink"/>
              </w:rPr>
              <w:t>34</w:t>
            </w:r>
            <w:r>
              <w:rPr>
                <w:rStyle w:val="IndexLink"/>
                <w:rtl w:val="true"/>
              </w:rPr>
              <w:t xml:space="preserve"> </w:t>
            </w:r>
            <w:r>
              <w:rPr>
                <w:rStyle w:val="IndexLink"/>
                <w:rtl w:val="true"/>
              </w:rPr>
              <w:t>مسألة إذا توضأ باعتقاد سعة الوقت فبان ضیقه</w:t>
            </w:r>
            <w:r>
              <w:rPr>
                <w:rStyle w:val="IndexLink"/>
                <w:rtl w:val="true"/>
              </w:rPr>
              <w:tab/>
            </w:r>
            <w:r>
              <w:rPr>
                <w:rStyle w:val="IndexLink"/>
              </w:rPr>
              <w:t>537</w:t>
            </w:r>
          </w:hyperlink>
        </w:p>
        <w:p>
          <w:pPr>
            <w:pStyle w:val="Contents6"/>
            <w:tabs>
              <w:tab w:val="clear" w:pos="7609"/>
              <w:tab w:val="right" w:pos="9026" w:leader="dot"/>
            </w:tabs>
            <w:rPr/>
          </w:pPr>
          <w:hyperlink w:anchor="__RefHeading___Toc17174788_1280447820">
            <w:r>
              <w:rPr>
                <w:webHidden/>
                <w:rStyle w:val="IndexLink"/>
                <w:rtl w:val="true"/>
              </w:rPr>
              <w:t>الثامن عدم إمکان استعمال الماء</w:t>
            </w:r>
            <w:r>
              <w:rPr>
                <w:rStyle w:val="IndexLink"/>
                <w:rtl w:val="true"/>
              </w:rPr>
              <w:tab/>
            </w:r>
            <w:r>
              <w:rPr>
                <w:rStyle w:val="IndexLink"/>
              </w:rPr>
              <w:t>537</w:t>
            </w:r>
          </w:hyperlink>
        </w:p>
        <w:p>
          <w:pPr>
            <w:pStyle w:val="Contents6"/>
            <w:tabs>
              <w:tab w:val="clear" w:pos="7609"/>
              <w:tab w:val="right" w:pos="9026" w:leader="dot"/>
            </w:tabs>
            <w:rPr/>
          </w:pPr>
          <w:hyperlink w:anchor="__RefHeading___Toc17174790_1280447820">
            <w:r>
              <w:rPr>
                <w:webHidden/>
                <w:rStyle w:val="IndexLink"/>
                <w:rtl w:val="true"/>
              </w:rPr>
              <w:t>اشارة</w:t>
            </w:r>
            <w:r>
              <w:rPr>
                <w:rStyle w:val="IndexLink"/>
                <w:rtl w:val="true"/>
              </w:rPr>
              <w:tab/>
            </w:r>
            <w:r>
              <w:rPr>
                <w:rStyle w:val="IndexLink"/>
              </w:rPr>
              <w:t>537</w:t>
            </w:r>
          </w:hyperlink>
        </w:p>
        <w:p>
          <w:pPr>
            <w:pStyle w:val="Contents6"/>
            <w:tabs>
              <w:tab w:val="clear" w:pos="7609"/>
              <w:tab w:val="right" w:pos="9026" w:leader="dot"/>
            </w:tabs>
            <w:rPr/>
          </w:pPr>
          <w:hyperlink w:anchor="__RefHeading___Toc17174792_1280447820">
            <w:r>
              <w:rPr>
                <w:webHidden/>
                <w:rStyle w:val="IndexLink"/>
              </w:rPr>
              <w:t>35</w:t>
            </w:r>
            <w:r>
              <w:rPr>
                <w:rStyle w:val="IndexLink"/>
                <w:rtl w:val="true"/>
              </w:rPr>
              <w:t xml:space="preserve"> </w:t>
            </w:r>
            <w:r>
              <w:rPr>
                <w:rStyle w:val="IndexLink"/>
                <w:rtl w:val="true"/>
              </w:rPr>
              <w:t>مسألة إذا کان جنبا و لم یکن عنده ماء</w:t>
            </w:r>
            <w:r>
              <w:rPr>
                <w:rStyle w:val="IndexLink"/>
                <w:rtl w:val="true"/>
              </w:rPr>
              <w:tab/>
            </w:r>
            <w:r>
              <w:rPr>
                <w:rStyle w:val="IndexLink"/>
              </w:rPr>
              <w:t>538</w:t>
            </w:r>
          </w:hyperlink>
        </w:p>
        <w:p>
          <w:pPr>
            <w:pStyle w:val="Contents6"/>
            <w:tabs>
              <w:tab w:val="clear" w:pos="7609"/>
              <w:tab w:val="right" w:pos="9026" w:leader="dot"/>
            </w:tabs>
            <w:rPr/>
          </w:pPr>
          <w:hyperlink w:anchor="__RefHeading___Toc17174794_1280447820">
            <w:r>
              <w:rPr>
                <w:webHidden/>
                <w:rStyle w:val="IndexLink"/>
              </w:rPr>
              <w:t>36</w:t>
            </w:r>
            <w:r>
              <w:rPr>
                <w:rStyle w:val="IndexLink"/>
                <w:rtl w:val="true"/>
              </w:rPr>
              <w:t xml:space="preserve"> </w:t>
            </w:r>
            <w:r>
              <w:rPr>
                <w:rStyle w:val="IndexLink"/>
                <w:rtl w:val="true"/>
              </w:rPr>
              <w:t>مسألة لا یجوز التیمم مع التمکن من استعمال الماء</w:t>
            </w:r>
            <w:r>
              <w:rPr>
                <w:rStyle w:val="IndexLink"/>
                <w:rtl w:val="true"/>
              </w:rPr>
              <w:tab/>
            </w:r>
            <w:r>
              <w:rPr>
                <w:rStyle w:val="IndexLink"/>
              </w:rPr>
              <w:t>538</w:t>
            </w:r>
          </w:hyperlink>
        </w:p>
        <w:p>
          <w:pPr>
            <w:pStyle w:val="Contents6"/>
            <w:tabs>
              <w:tab w:val="clear" w:pos="7609"/>
              <w:tab w:val="right" w:pos="9026" w:leader="dot"/>
            </w:tabs>
            <w:rPr/>
          </w:pPr>
          <w:hyperlink w:anchor="__RefHeading___Toc17174796_1280447820">
            <w:r>
              <w:rPr>
                <w:webHidden/>
                <w:rStyle w:val="IndexLink"/>
              </w:rPr>
              <w:t>37</w:t>
            </w:r>
            <w:r>
              <w:rPr>
                <w:rStyle w:val="IndexLink"/>
                <w:rtl w:val="true"/>
              </w:rPr>
              <w:t xml:space="preserve"> </w:t>
            </w:r>
            <w:r>
              <w:rPr>
                <w:rStyle w:val="IndexLink"/>
                <w:rtl w:val="true"/>
              </w:rPr>
              <w:t>مسألة إذا کان عنده مقدار من الماء لا یکفیه لوضوئه أو غسله</w:t>
            </w:r>
            <w:r>
              <w:rPr>
                <w:rStyle w:val="IndexLink"/>
                <w:rtl w:val="true"/>
              </w:rPr>
              <w:tab/>
            </w:r>
            <w:r>
              <w:rPr>
                <w:rStyle w:val="IndexLink"/>
              </w:rPr>
              <w:t>539</w:t>
            </w:r>
          </w:hyperlink>
        </w:p>
        <w:p>
          <w:pPr>
            <w:pStyle w:val="Contents5"/>
            <w:tabs>
              <w:tab w:val="clear" w:pos="7892"/>
              <w:tab w:val="right" w:pos="9026" w:leader="dot"/>
            </w:tabs>
            <w:rPr/>
          </w:pPr>
          <w:hyperlink w:anchor="__RefHeading___Toc17174798_1280447820">
            <w:r>
              <w:rPr>
                <w:webHidden/>
                <w:rStyle w:val="IndexLink"/>
                <w:rtl w:val="true"/>
              </w:rPr>
              <w:t>فصل فی بیان ما یصح التیمم به</w:t>
            </w:r>
            <w:r>
              <w:rPr>
                <w:rStyle w:val="IndexLink"/>
                <w:rtl w:val="true"/>
              </w:rPr>
              <w:tab/>
            </w:r>
            <w:r>
              <w:rPr>
                <w:rStyle w:val="IndexLink"/>
              </w:rPr>
              <w:t>539</w:t>
            </w:r>
          </w:hyperlink>
        </w:p>
        <w:p>
          <w:pPr>
            <w:pStyle w:val="Contents6"/>
            <w:tabs>
              <w:tab w:val="clear" w:pos="7609"/>
              <w:tab w:val="right" w:pos="9026" w:leader="dot"/>
            </w:tabs>
            <w:rPr/>
          </w:pPr>
          <w:hyperlink w:anchor="__RefHeading___Toc17174800_1280447820">
            <w:r>
              <w:rPr>
                <w:webHidden/>
                <w:rStyle w:val="IndexLink"/>
                <w:rtl w:val="true"/>
              </w:rPr>
              <w:t>اشارة</w:t>
            </w:r>
            <w:r>
              <w:rPr>
                <w:rStyle w:val="IndexLink"/>
                <w:rtl w:val="true"/>
              </w:rPr>
              <w:tab/>
            </w:r>
            <w:r>
              <w:rPr>
                <w:rStyle w:val="IndexLink"/>
              </w:rPr>
              <w:t>539</w:t>
            </w:r>
          </w:hyperlink>
        </w:p>
        <w:p>
          <w:pPr>
            <w:pStyle w:val="Contents6"/>
            <w:tabs>
              <w:tab w:val="clear" w:pos="7609"/>
              <w:tab w:val="right" w:pos="9026" w:leader="dot"/>
            </w:tabs>
            <w:rPr/>
          </w:pPr>
          <w:hyperlink w:anchor="__RefHeading___Toc17174802_1280447820">
            <w:r>
              <w:rPr>
                <w:webHidden/>
                <w:rStyle w:val="IndexLink"/>
              </w:rPr>
              <w:t>1</w:t>
            </w:r>
            <w:r>
              <w:rPr>
                <w:rStyle w:val="IndexLink"/>
                <w:rtl w:val="true"/>
              </w:rPr>
              <w:t xml:space="preserve"> </w:t>
            </w:r>
            <w:r>
              <w:rPr>
                <w:rStyle w:val="IndexLink"/>
                <w:rtl w:val="true"/>
              </w:rPr>
              <w:t xml:space="preserve">مسألة </w:t>
            </w:r>
            <w:r>
              <w:rPr>
                <w:rStyle w:val="IndexLink"/>
                <w:rtl w:val="true"/>
              </w:rPr>
              <w:t>[</w:t>
            </w:r>
            <w:r>
              <w:rPr>
                <w:rStyle w:val="IndexLink"/>
                <w:rtl w:val="true"/>
              </w:rPr>
              <w:t>الأحوط مع وجود التراب عدم التعدی عنه</w:t>
            </w:r>
            <w:r>
              <w:rPr>
                <w:rStyle w:val="IndexLink"/>
                <w:rtl w:val="true"/>
              </w:rPr>
              <w:t>]</w:t>
              <w:tab/>
            </w:r>
            <w:r>
              <w:rPr>
                <w:rStyle w:val="IndexLink"/>
              </w:rPr>
              <w:t>541</w:t>
            </w:r>
          </w:hyperlink>
        </w:p>
        <w:p>
          <w:pPr>
            <w:pStyle w:val="Contents6"/>
            <w:tabs>
              <w:tab w:val="clear" w:pos="7609"/>
              <w:tab w:val="right" w:pos="9026" w:leader="dot"/>
            </w:tabs>
            <w:rPr/>
          </w:pPr>
          <w:hyperlink w:anchor="__RefHeading___Toc17174804_1280447820">
            <w:r>
              <w:rPr>
                <w:webHidden/>
                <w:rStyle w:val="IndexLink"/>
              </w:rPr>
              <w:t>2</w:t>
            </w:r>
            <w:r>
              <w:rPr>
                <w:rStyle w:val="IndexLink"/>
                <w:rtl w:val="true"/>
              </w:rPr>
              <w:t xml:space="preserve"> </w:t>
            </w:r>
            <w:r>
              <w:rPr>
                <w:rStyle w:val="IndexLink"/>
                <w:rtl w:val="true"/>
              </w:rPr>
              <w:t>مسألة لا یجوز فی حال الاختیار التیمم علی الجص المطبوخ و الآجر و الخزف و الرماد</w:t>
            </w:r>
            <w:r>
              <w:rPr>
                <w:rStyle w:val="IndexLink"/>
                <w:rtl w:val="true"/>
              </w:rPr>
              <w:tab/>
            </w:r>
            <w:r>
              <w:rPr>
                <w:rStyle w:val="IndexLink"/>
              </w:rPr>
              <w:t>542</w:t>
            </w:r>
          </w:hyperlink>
        </w:p>
        <w:p>
          <w:pPr>
            <w:pStyle w:val="Contents6"/>
            <w:tabs>
              <w:tab w:val="clear" w:pos="7609"/>
              <w:tab w:val="right" w:pos="9026" w:leader="dot"/>
            </w:tabs>
            <w:rPr/>
          </w:pPr>
          <w:hyperlink w:anchor="__RefHeading___Toc17174806_1280447820">
            <w:r>
              <w:rPr>
                <w:webHidden/>
                <w:rStyle w:val="IndexLink"/>
              </w:rPr>
              <w:t>3</w:t>
            </w:r>
            <w:r>
              <w:rPr>
                <w:rStyle w:val="IndexLink"/>
                <w:rtl w:val="true"/>
              </w:rPr>
              <w:t xml:space="preserve"> </w:t>
            </w:r>
            <w:r>
              <w:rPr>
                <w:rStyle w:val="IndexLink"/>
                <w:rtl w:val="true"/>
              </w:rPr>
              <w:t>مسألة یجوز التیمم حال الاختیار علی الحائط المبنی بالطین</w:t>
            </w:r>
            <w:r>
              <w:rPr>
                <w:rStyle w:val="IndexLink"/>
                <w:rtl w:val="true"/>
              </w:rPr>
              <w:t>.</w:t>
              <w:tab/>
            </w:r>
            <w:r>
              <w:rPr>
                <w:rStyle w:val="IndexLink"/>
              </w:rPr>
              <w:t>542</w:t>
            </w:r>
          </w:hyperlink>
        </w:p>
        <w:p>
          <w:pPr>
            <w:pStyle w:val="Contents6"/>
            <w:tabs>
              <w:tab w:val="clear" w:pos="7609"/>
              <w:tab w:val="right" w:pos="9026" w:leader="dot"/>
            </w:tabs>
            <w:rPr/>
          </w:pPr>
          <w:hyperlink w:anchor="__RefHeading___Toc17174808_1280447820">
            <w:r>
              <w:rPr>
                <w:webHidden/>
                <w:rStyle w:val="IndexLink"/>
              </w:rPr>
              <w:t>4</w:t>
            </w:r>
            <w:r>
              <w:rPr>
                <w:rStyle w:val="IndexLink"/>
                <w:rtl w:val="true"/>
              </w:rPr>
              <w:t xml:space="preserve"> </w:t>
            </w:r>
            <w:r>
              <w:rPr>
                <w:rStyle w:val="IndexLink"/>
                <w:rtl w:val="true"/>
              </w:rPr>
              <w:t>مسألة یجوز التیمم بطین الرأس و إن لم یسحق</w:t>
            </w:r>
            <w:r>
              <w:rPr>
                <w:rStyle w:val="IndexLink"/>
                <w:rtl w:val="true"/>
              </w:rPr>
              <w:tab/>
            </w:r>
            <w:r>
              <w:rPr>
                <w:rStyle w:val="IndexLink"/>
              </w:rPr>
              <w:t>542</w:t>
            </w:r>
          </w:hyperlink>
        </w:p>
        <w:p>
          <w:pPr>
            <w:pStyle w:val="Contents6"/>
            <w:tabs>
              <w:tab w:val="clear" w:pos="7609"/>
              <w:tab w:val="right" w:pos="9026" w:leader="dot"/>
            </w:tabs>
            <w:rPr/>
          </w:pPr>
          <w:hyperlink w:anchor="__RefHeading___Toc17174810_1280447820">
            <w:r>
              <w:rPr>
                <w:webHidden/>
                <w:rStyle w:val="IndexLink"/>
              </w:rPr>
              <w:t>5</w:t>
            </w:r>
            <w:r>
              <w:rPr>
                <w:rStyle w:val="IndexLink"/>
                <w:rtl w:val="true"/>
              </w:rPr>
              <w:t xml:space="preserve"> </w:t>
            </w:r>
            <w:r>
              <w:rPr>
                <w:rStyle w:val="IndexLink"/>
                <w:rtl w:val="true"/>
              </w:rPr>
              <w:t>مسألة یجوز التیمم علی الأرض السبخة إذا صدق کونها أرضا</w:t>
            </w:r>
            <w:r>
              <w:rPr>
                <w:rStyle w:val="IndexLink"/>
                <w:rtl w:val="true"/>
              </w:rPr>
              <w:tab/>
            </w:r>
            <w:r>
              <w:rPr>
                <w:rStyle w:val="IndexLink"/>
              </w:rPr>
              <w:t>542</w:t>
            </w:r>
          </w:hyperlink>
        </w:p>
        <w:p>
          <w:pPr>
            <w:pStyle w:val="Contents6"/>
            <w:tabs>
              <w:tab w:val="clear" w:pos="7609"/>
              <w:tab w:val="right" w:pos="9026" w:leader="dot"/>
            </w:tabs>
            <w:rPr/>
          </w:pPr>
          <w:hyperlink w:anchor="__RefHeading___Toc17174812_1280447820">
            <w:r>
              <w:rPr>
                <w:webHidden/>
                <w:rStyle w:val="IndexLink"/>
              </w:rPr>
              <w:t>6</w:t>
            </w:r>
            <w:r>
              <w:rPr>
                <w:rStyle w:val="IndexLink"/>
                <w:rtl w:val="true"/>
              </w:rPr>
              <w:t xml:space="preserve"> </w:t>
            </w:r>
            <w:r>
              <w:rPr>
                <w:rStyle w:val="IndexLink"/>
                <w:rtl w:val="true"/>
              </w:rPr>
              <w:t>مسألة إذا تیمم بالطین فلصق بیده یجب إزالته أولا</w:t>
            </w:r>
            <w:r>
              <w:rPr>
                <w:rStyle w:val="IndexLink"/>
                <w:rtl w:val="true"/>
              </w:rPr>
              <w:tab/>
            </w:r>
            <w:r>
              <w:rPr>
                <w:rStyle w:val="IndexLink"/>
              </w:rPr>
              <w:t>542</w:t>
            </w:r>
          </w:hyperlink>
        </w:p>
        <w:p>
          <w:pPr>
            <w:pStyle w:val="Contents6"/>
            <w:tabs>
              <w:tab w:val="clear" w:pos="7609"/>
              <w:tab w:val="right" w:pos="9026" w:leader="dot"/>
            </w:tabs>
            <w:rPr/>
          </w:pPr>
          <w:hyperlink w:anchor="__RefHeading___Toc17174814_1280447820">
            <w:r>
              <w:rPr>
                <w:webHidden/>
                <w:rStyle w:val="IndexLink"/>
              </w:rPr>
              <w:t>7</w:t>
            </w:r>
            <w:r>
              <w:rPr>
                <w:rStyle w:val="IndexLink"/>
                <w:rtl w:val="true"/>
              </w:rPr>
              <w:t xml:space="preserve"> </w:t>
            </w:r>
            <w:r>
              <w:rPr>
                <w:rStyle w:val="IndexLink"/>
                <w:rtl w:val="true"/>
              </w:rPr>
              <w:t>مسألة لا یجوز التیمم علی التراب الممزوج بغیره</w:t>
            </w:r>
            <w:r>
              <w:rPr>
                <w:rStyle w:val="IndexLink"/>
                <w:rtl w:val="true"/>
              </w:rPr>
              <w:tab/>
            </w:r>
            <w:r>
              <w:rPr>
                <w:rStyle w:val="IndexLink"/>
              </w:rPr>
              <w:t>543</w:t>
            </w:r>
          </w:hyperlink>
        </w:p>
        <w:p>
          <w:pPr>
            <w:pStyle w:val="Contents6"/>
            <w:tabs>
              <w:tab w:val="clear" w:pos="7609"/>
              <w:tab w:val="right" w:pos="9026" w:leader="dot"/>
            </w:tabs>
            <w:rPr/>
          </w:pPr>
          <w:hyperlink w:anchor="__RefHeading___Toc17174816_1280447820">
            <w:r>
              <w:rPr>
                <w:webHidden/>
                <w:rStyle w:val="IndexLink"/>
              </w:rPr>
              <w:t>8</w:t>
            </w:r>
            <w:r>
              <w:rPr>
                <w:rStyle w:val="IndexLink"/>
                <w:rtl w:val="true"/>
              </w:rPr>
              <w:t xml:space="preserve"> </w:t>
            </w:r>
            <w:r>
              <w:rPr>
                <w:rStyle w:val="IndexLink"/>
                <w:rtl w:val="true"/>
              </w:rPr>
              <w:t>مسألة إذا لم یکن عنده إلا الثلج أو الجمد</w:t>
            </w:r>
            <w:r>
              <w:rPr>
                <w:rStyle w:val="IndexLink"/>
                <w:rtl w:val="true"/>
              </w:rPr>
              <w:tab/>
            </w:r>
            <w:r>
              <w:rPr>
                <w:rStyle w:val="IndexLink"/>
              </w:rPr>
              <w:t>543</w:t>
            </w:r>
          </w:hyperlink>
        </w:p>
        <w:p>
          <w:pPr>
            <w:pStyle w:val="Contents6"/>
            <w:tabs>
              <w:tab w:val="clear" w:pos="7609"/>
              <w:tab w:val="right" w:pos="9026" w:leader="dot"/>
            </w:tabs>
            <w:rPr/>
          </w:pPr>
          <w:hyperlink w:anchor="__RefHeading___Toc17174818_1280447820">
            <w:r>
              <w:rPr>
                <w:webHidden/>
                <w:rStyle w:val="IndexLink"/>
              </w:rPr>
              <w:t>9</w:t>
            </w:r>
            <w:r>
              <w:rPr>
                <w:rStyle w:val="IndexLink"/>
                <w:rtl w:val="true"/>
              </w:rPr>
              <w:t xml:space="preserve"> </w:t>
            </w:r>
            <w:r>
              <w:rPr>
                <w:rStyle w:val="IndexLink"/>
                <w:rtl w:val="true"/>
              </w:rPr>
              <w:t>مسألة إذا لم یکن عنده ما یتیمم به وجب تحصیله</w:t>
            </w:r>
            <w:r>
              <w:rPr>
                <w:rStyle w:val="IndexLink"/>
                <w:rtl w:val="true"/>
              </w:rPr>
              <w:tab/>
            </w:r>
            <w:r>
              <w:rPr>
                <w:rStyle w:val="IndexLink"/>
              </w:rPr>
              <w:t>543</w:t>
            </w:r>
          </w:hyperlink>
        </w:p>
        <w:p>
          <w:pPr>
            <w:pStyle w:val="Contents6"/>
            <w:tabs>
              <w:tab w:val="clear" w:pos="7609"/>
              <w:tab w:val="right" w:pos="9026" w:leader="dot"/>
            </w:tabs>
            <w:rPr/>
          </w:pPr>
          <w:hyperlink w:anchor="__RefHeading___Toc17174820_1280447820">
            <w:r>
              <w:rPr>
                <w:webHidden/>
                <w:rStyle w:val="IndexLink"/>
              </w:rPr>
              <w:t>10</w:t>
            </w:r>
            <w:r>
              <w:rPr>
                <w:rStyle w:val="IndexLink"/>
                <w:rtl w:val="true"/>
              </w:rPr>
              <w:t xml:space="preserve"> </w:t>
            </w:r>
            <w:r>
              <w:rPr>
                <w:rStyle w:val="IndexLink"/>
                <w:rtl w:val="true"/>
              </w:rPr>
              <w:t>مسألة إذا کان وظیفته التیمم بالغبار</w:t>
            </w:r>
            <w:r>
              <w:rPr>
                <w:rStyle w:val="IndexLink"/>
                <w:rtl w:val="true"/>
              </w:rPr>
              <w:tab/>
            </w:r>
            <w:r>
              <w:rPr>
                <w:rStyle w:val="IndexLink"/>
              </w:rPr>
              <w:t>543</w:t>
            </w:r>
          </w:hyperlink>
        </w:p>
        <w:p>
          <w:pPr>
            <w:pStyle w:val="Contents6"/>
            <w:tabs>
              <w:tab w:val="clear" w:pos="7609"/>
              <w:tab w:val="right" w:pos="9026" w:leader="dot"/>
            </w:tabs>
            <w:rPr/>
          </w:pPr>
          <w:hyperlink w:anchor="__RefHeading___Toc17174822_1280447820">
            <w:r>
              <w:rPr>
                <w:webHidden/>
                <w:rStyle w:val="IndexLink"/>
              </w:rPr>
              <w:t>11</w:t>
            </w:r>
            <w:r>
              <w:rPr>
                <w:rStyle w:val="IndexLink"/>
                <w:rtl w:val="true"/>
              </w:rPr>
              <w:t xml:space="preserve"> </w:t>
            </w:r>
            <w:r>
              <w:rPr>
                <w:rStyle w:val="IndexLink"/>
                <w:rtl w:val="true"/>
              </w:rPr>
              <w:t>مسألة یجوز التیمم اختیارا علی الأرض الندیة و التراب الندی</w:t>
            </w:r>
            <w:r>
              <w:rPr>
                <w:rStyle w:val="IndexLink"/>
                <w:rtl w:val="true"/>
              </w:rPr>
              <w:tab/>
            </w:r>
            <w:r>
              <w:rPr>
                <w:rStyle w:val="IndexLink"/>
              </w:rPr>
              <w:t>543</w:t>
            </w:r>
          </w:hyperlink>
        </w:p>
        <w:p>
          <w:pPr>
            <w:pStyle w:val="Contents6"/>
            <w:tabs>
              <w:tab w:val="clear" w:pos="7609"/>
              <w:tab w:val="right" w:pos="9026" w:leader="dot"/>
            </w:tabs>
            <w:rPr/>
          </w:pPr>
          <w:hyperlink w:anchor="__RefHeading___Toc17174824_1280447820">
            <w:r>
              <w:rPr>
                <w:webHidden/>
                <w:rStyle w:val="IndexLink"/>
              </w:rPr>
              <w:t>12</w:t>
            </w:r>
            <w:r>
              <w:rPr>
                <w:rStyle w:val="IndexLink"/>
                <w:rtl w:val="true"/>
              </w:rPr>
              <w:t xml:space="preserve"> </w:t>
            </w:r>
            <w:r>
              <w:rPr>
                <w:rStyle w:val="IndexLink"/>
                <w:rtl w:val="true"/>
              </w:rPr>
              <w:t>مسألة إذا تیمم بما یعتقد جواز التیمم به فبان خلافه بطل</w:t>
            </w:r>
            <w:r>
              <w:rPr>
                <w:rStyle w:val="IndexLink"/>
                <w:rtl w:val="true"/>
              </w:rPr>
              <w:tab/>
            </w:r>
            <w:r>
              <w:rPr>
                <w:rStyle w:val="IndexLink"/>
              </w:rPr>
              <w:t>543</w:t>
            </w:r>
          </w:hyperlink>
        </w:p>
        <w:p>
          <w:pPr>
            <w:pStyle w:val="Contents6"/>
            <w:tabs>
              <w:tab w:val="clear" w:pos="7609"/>
              <w:tab w:val="right" w:pos="9026" w:leader="dot"/>
            </w:tabs>
            <w:rPr/>
          </w:pPr>
          <w:hyperlink w:anchor="__RefHeading___Toc17174826_1280447820">
            <w:r>
              <w:rPr>
                <w:webHidden/>
                <w:rStyle w:val="IndexLink"/>
              </w:rPr>
              <w:t>13</w:t>
            </w:r>
            <w:r>
              <w:rPr>
                <w:rStyle w:val="IndexLink"/>
                <w:rtl w:val="true"/>
              </w:rPr>
              <w:t xml:space="preserve"> </w:t>
            </w:r>
            <w:r>
              <w:rPr>
                <w:rStyle w:val="IndexLink"/>
                <w:rtl w:val="true"/>
              </w:rPr>
              <w:t>مسألة المناط فی الطین الذی من المرتبة الثالثة کونه علی وجه یلصق بالید</w:t>
            </w:r>
            <w:r>
              <w:rPr>
                <w:rStyle w:val="IndexLink"/>
                <w:rtl w:val="true"/>
              </w:rPr>
              <w:tab/>
            </w:r>
            <w:r>
              <w:rPr>
                <w:rStyle w:val="IndexLink"/>
              </w:rPr>
              <w:t>543</w:t>
            </w:r>
          </w:hyperlink>
        </w:p>
        <w:p>
          <w:pPr>
            <w:pStyle w:val="Contents5"/>
            <w:tabs>
              <w:tab w:val="clear" w:pos="7892"/>
              <w:tab w:val="right" w:pos="9026" w:leader="dot"/>
            </w:tabs>
            <w:rPr/>
          </w:pPr>
          <w:hyperlink w:anchor="__RefHeading___Toc17174828_1280447820">
            <w:r>
              <w:rPr>
                <w:webHidden/>
                <w:rStyle w:val="IndexLink"/>
                <w:rtl w:val="true"/>
              </w:rPr>
              <w:t>فصل یشترط فیما یتیمم به أن یکون طاهرا</w:t>
            </w:r>
            <w:r>
              <w:rPr>
                <w:rStyle w:val="IndexLink"/>
                <w:rtl w:val="true"/>
              </w:rPr>
              <w:tab/>
            </w:r>
            <w:r>
              <w:rPr>
                <w:rStyle w:val="IndexLink"/>
              </w:rPr>
              <w:t>543</w:t>
            </w:r>
          </w:hyperlink>
        </w:p>
        <w:p>
          <w:pPr>
            <w:pStyle w:val="Contents6"/>
            <w:tabs>
              <w:tab w:val="clear" w:pos="7609"/>
              <w:tab w:val="right" w:pos="9026" w:leader="dot"/>
            </w:tabs>
            <w:rPr/>
          </w:pPr>
          <w:hyperlink w:anchor="__RefHeading___Toc17174830_1280447820">
            <w:r>
              <w:rPr>
                <w:webHidden/>
                <w:rStyle w:val="IndexLink"/>
                <w:rtl w:val="true"/>
              </w:rPr>
              <w:t>اشارة</w:t>
            </w:r>
            <w:r>
              <w:rPr>
                <w:rStyle w:val="IndexLink"/>
                <w:rtl w:val="true"/>
              </w:rPr>
              <w:tab/>
            </w:r>
            <w:r>
              <w:rPr>
                <w:rStyle w:val="IndexLink"/>
              </w:rPr>
              <w:t>543</w:t>
            </w:r>
          </w:hyperlink>
        </w:p>
        <w:p>
          <w:pPr>
            <w:pStyle w:val="Contents6"/>
            <w:tabs>
              <w:tab w:val="clear" w:pos="7609"/>
              <w:tab w:val="right" w:pos="9026" w:leader="dot"/>
            </w:tabs>
            <w:rPr/>
          </w:pPr>
          <w:hyperlink w:anchor="__RefHeading___Toc17174832_1280447820">
            <w:r>
              <w:rPr>
                <w:webHidden/>
                <w:rStyle w:val="IndexLink"/>
              </w:rPr>
              <w:t>1</w:t>
            </w:r>
            <w:r>
              <w:rPr>
                <w:rStyle w:val="IndexLink"/>
                <w:rtl w:val="true"/>
              </w:rPr>
              <w:t xml:space="preserve"> </w:t>
            </w:r>
            <w:r>
              <w:rPr>
                <w:rStyle w:val="IndexLink"/>
                <w:rtl w:val="true"/>
              </w:rPr>
              <w:t>مسألة إذا کان التراب أو نحوه فی آنیة الذهب أو الفضة فتیمم به مع العلم و العمد بطل</w:t>
            </w:r>
            <w:r>
              <w:rPr>
                <w:rStyle w:val="IndexLink"/>
                <w:rtl w:val="true"/>
              </w:rPr>
              <w:tab/>
            </w:r>
            <w:r>
              <w:rPr>
                <w:rStyle w:val="IndexLink"/>
              </w:rPr>
              <w:t>544</w:t>
            </w:r>
          </w:hyperlink>
        </w:p>
        <w:p>
          <w:pPr>
            <w:pStyle w:val="Contents6"/>
            <w:tabs>
              <w:tab w:val="clear" w:pos="7609"/>
              <w:tab w:val="right" w:pos="9026" w:leader="dot"/>
            </w:tabs>
            <w:rPr/>
          </w:pPr>
          <w:hyperlink w:anchor="__RefHeading___Toc17174834_1280447820">
            <w:r>
              <w:rPr>
                <w:webHidden/>
                <w:rStyle w:val="IndexLink"/>
              </w:rPr>
              <w:t>2</w:t>
            </w:r>
            <w:r>
              <w:rPr>
                <w:rStyle w:val="IndexLink"/>
                <w:rtl w:val="true"/>
              </w:rPr>
              <w:t xml:space="preserve"> </w:t>
            </w:r>
            <w:r>
              <w:rPr>
                <w:rStyle w:val="IndexLink"/>
                <w:rtl w:val="true"/>
              </w:rPr>
              <w:t>مسألة إذا کان عنده ترابان مثلا أحدهما نجس یتیمم بهما</w:t>
            </w:r>
            <w:r>
              <w:rPr>
                <w:rStyle w:val="IndexLink"/>
                <w:rtl w:val="true"/>
              </w:rPr>
              <w:tab/>
            </w:r>
            <w:r>
              <w:rPr>
                <w:rStyle w:val="IndexLink"/>
              </w:rPr>
              <w:t>544</w:t>
            </w:r>
          </w:hyperlink>
        </w:p>
        <w:p>
          <w:pPr>
            <w:pStyle w:val="Contents6"/>
            <w:tabs>
              <w:tab w:val="clear" w:pos="7609"/>
              <w:tab w:val="right" w:pos="9026" w:leader="dot"/>
            </w:tabs>
            <w:rPr/>
          </w:pPr>
          <w:hyperlink w:anchor="__RefHeading___Toc17174836_1280447820">
            <w:r>
              <w:rPr>
                <w:webHidden/>
                <w:rStyle w:val="IndexLink"/>
              </w:rPr>
              <w:t>3</w:t>
            </w:r>
            <w:r>
              <w:rPr>
                <w:rStyle w:val="IndexLink"/>
                <w:rtl w:val="true"/>
              </w:rPr>
              <w:t xml:space="preserve"> </w:t>
            </w:r>
            <w:r>
              <w:rPr>
                <w:rStyle w:val="IndexLink"/>
                <w:rtl w:val="true"/>
              </w:rPr>
              <w:t>مسألة إذا کان عنده ماء و تراب و علم بغصبیة أحدهما لا یجوز الوضوء و لا التیمم</w:t>
            </w:r>
            <w:r>
              <w:rPr>
                <w:rStyle w:val="IndexLink"/>
                <w:rtl w:val="true"/>
              </w:rPr>
              <w:tab/>
            </w:r>
            <w:r>
              <w:rPr>
                <w:rStyle w:val="IndexLink"/>
              </w:rPr>
              <w:t>545</w:t>
            </w:r>
          </w:hyperlink>
        </w:p>
        <w:p>
          <w:pPr>
            <w:pStyle w:val="Contents6"/>
            <w:tabs>
              <w:tab w:val="clear" w:pos="7609"/>
              <w:tab w:val="right" w:pos="9026" w:leader="dot"/>
            </w:tabs>
            <w:rPr/>
          </w:pPr>
          <w:hyperlink w:anchor="__RefHeading___Toc17174838_1280447820">
            <w:r>
              <w:rPr>
                <w:webHidden/>
                <w:rStyle w:val="IndexLink"/>
              </w:rPr>
              <w:t>4</w:t>
            </w:r>
            <w:r>
              <w:rPr>
                <w:rStyle w:val="IndexLink"/>
                <w:rtl w:val="true"/>
              </w:rPr>
              <w:t xml:space="preserve"> </w:t>
            </w:r>
            <w:r>
              <w:rPr>
                <w:rStyle w:val="IndexLink"/>
                <w:rtl w:val="true"/>
              </w:rPr>
              <w:t>مسألة التراب المشکوک کونه نجسا یجوز التیمم به</w:t>
            </w:r>
            <w:r>
              <w:rPr>
                <w:rStyle w:val="IndexLink"/>
                <w:rtl w:val="true"/>
              </w:rPr>
              <w:tab/>
            </w:r>
            <w:r>
              <w:rPr>
                <w:rStyle w:val="IndexLink"/>
              </w:rPr>
              <w:t>545</w:t>
            </w:r>
          </w:hyperlink>
        </w:p>
        <w:p>
          <w:pPr>
            <w:pStyle w:val="Contents6"/>
            <w:tabs>
              <w:tab w:val="clear" w:pos="7609"/>
              <w:tab w:val="right" w:pos="9026" w:leader="dot"/>
            </w:tabs>
            <w:rPr/>
          </w:pPr>
          <w:hyperlink w:anchor="__RefHeading___Toc17174840_1280447820">
            <w:r>
              <w:rPr>
                <w:webHidden/>
                <w:rStyle w:val="IndexLink"/>
              </w:rPr>
              <w:t>5</w:t>
            </w:r>
            <w:r>
              <w:rPr>
                <w:rStyle w:val="IndexLink"/>
                <w:rtl w:val="true"/>
              </w:rPr>
              <w:t xml:space="preserve"> </w:t>
            </w:r>
            <w:r>
              <w:rPr>
                <w:rStyle w:val="IndexLink"/>
                <w:rtl w:val="true"/>
              </w:rPr>
              <w:t>مسألة لا یجوز التیمم بما یشک فی کونه ترابا</w:t>
            </w:r>
            <w:r>
              <w:rPr>
                <w:rStyle w:val="IndexLink"/>
                <w:rtl w:val="true"/>
              </w:rPr>
              <w:tab/>
            </w:r>
            <w:r>
              <w:rPr>
                <w:rStyle w:val="IndexLink"/>
              </w:rPr>
              <w:t>546</w:t>
            </w:r>
          </w:hyperlink>
        </w:p>
        <w:p>
          <w:pPr>
            <w:pStyle w:val="Contents6"/>
            <w:tabs>
              <w:tab w:val="clear" w:pos="7609"/>
              <w:tab w:val="right" w:pos="9026" w:leader="dot"/>
            </w:tabs>
            <w:rPr/>
          </w:pPr>
          <w:hyperlink w:anchor="__RefHeading___Toc17174842_1280447820">
            <w:r>
              <w:rPr>
                <w:webHidden/>
                <w:rStyle w:val="IndexLink"/>
              </w:rPr>
              <w:t>6</w:t>
            </w:r>
            <w:r>
              <w:rPr>
                <w:rStyle w:val="IndexLink"/>
                <w:rtl w:val="true"/>
              </w:rPr>
              <w:t xml:space="preserve"> </w:t>
            </w:r>
            <w:r>
              <w:rPr>
                <w:rStyle w:val="IndexLink"/>
                <w:rtl w:val="true"/>
              </w:rPr>
              <w:t>مسألة المحبوس فی مکان مغصوب یجوز أن یتیمم فیه علی إشکال</w:t>
            </w:r>
            <w:r>
              <w:rPr>
                <w:rStyle w:val="IndexLink"/>
                <w:rtl w:val="true"/>
              </w:rPr>
              <w:tab/>
            </w:r>
            <w:r>
              <w:rPr>
                <w:rStyle w:val="IndexLink"/>
              </w:rPr>
              <w:t>546</w:t>
            </w:r>
          </w:hyperlink>
        </w:p>
        <w:p>
          <w:pPr>
            <w:pStyle w:val="Contents6"/>
            <w:tabs>
              <w:tab w:val="clear" w:pos="7609"/>
              <w:tab w:val="right" w:pos="9026" w:leader="dot"/>
            </w:tabs>
            <w:rPr/>
          </w:pPr>
          <w:hyperlink w:anchor="__RefHeading___Toc17174844_1280447820">
            <w:r>
              <w:rPr>
                <w:webHidden/>
                <w:rStyle w:val="IndexLink"/>
              </w:rPr>
              <w:t>7</w:t>
            </w:r>
            <w:r>
              <w:rPr>
                <w:rStyle w:val="IndexLink"/>
                <w:rtl w:val="true"/>
              </w:rPr>
              <w:t xml:space="preserve"> </w:t>
            </w:r>
            <w:r>
              <w:rPr>
                <w:rStyle w:val="IndexLink"/>
                <w:rtl w:val="true"/>
              </w:rPr>
              <w:t>مسألة إذا لم یکن عنده من التراب أو غیره مما یتیمم به ما یکفی لکفیه معا</w:t>
            </w:r>
            <w:r>
              <w:rPr>
                <w:rStyle w:val="IndexLink"/>
                <w:rtl w:val="true"/>
              </w:rPr>
              <w:tab/>
            </w:r>
            <w:r>
              <w:rPr>
                <w:rStyle w:val="IndexLink"/>
              </w:rPr>
              <w:t>547</w:t>
            </w:r>
          </w:hyperlink>
        </w:p>
        <w:p>
          <w:pPr>
            <w:pStyle w:val="Contents6"/>
            <w:tabs>
              <w:tab w:val="clear" w:pos="7609"/>
              <w:tab w:val="right" w:pos="9026" w:leader="dot"/>
            </w:tabs>
            <w:rPr/>
          </w:pPr>
          <w:hyperlink w:anchor="__RefHeading___Toc17174846_1280447820">
            <w:r>
              <w:rPr>
                <w:webHidden/>
                <w:rStyle w:val="IndexLink"/>
              </w:rPr>
              <w:t>8</w:t>
            </w:r>
            <w:r>
              <w:rPr>
                <w:rStyle w:val="IndexLink"/>
                <w:rtl w:val="true"/>
              </w:rPr>
              <w:t xml:space="preserve"> </w:t>
            </w:r>
            <w:r>
              <w:rPr>
                <w:rStyle w:val="IndexLink"/>
                <w:rtl w:val="true"/>
              </w:rPr>
              <w:t>مسألة یستحب أن یکون علی ما یتیمم به غبار یعلق بالید</w:t>
            </w:r>
            <w:r>
              <w:rPr>
                <w:rStyle w:val="IndexLink"/>
                <w:rtl w:val="true"/>
              </w:rPr>
              <w:tab/>
            </w:r>
            <w:r>
              <w:rPr>
                <w:rStyle w:val="IndexLink"/>
              </w:rPr>
              <w:t>547</w:t>
            </w:r>
          </w:hyperlink>
        </w:p>
        <w:p>
          <w:pPr>
            <w:pStyle w:val="Contents6"/>
            <w:tabs>
              <w:tab w:val="clear" w:pos="7609"/>
              <w:tab w:val="right" w:pos="9026" w:leader="dot"/>
            </w:tabs>
            <w:rPr/>
          </w:pPr>
          <w:hyperlink w:anchor="__RefHeading___Toc17174848_1280447820">
            <w:r>
              <w:rPr>
                <w:webHidden/>
                <w:rStyle w:val="IndexLink"/>
              </w:rPr>
              <w:t>9</w:t>
            </w:r>
            <w:r>
              <w:rPr>
                <w:rStyle w:val="IndexLink"/>
                <w:rtl w:val="true"/>
              </w:rPr>
              <w:t xml:space="preserve"> </w:t>
            </w:r>
            <w:r>
              <w:rPr>
                <w:rStyle w:val="IndexLink"/>
                <w:rtl w:val="true"/>
              </w:rPr>
              <w:t>مسألة یستحب أن یکون ما یتیمم به من ربی الأرض و عوالیها</w:t>
            </w:r>
            <w:r>
              <w:rPr>
                <w:rStyle w:val="IndexLink"/>
                <w:rtl w:val="true"/>
              </w:rPr>
              <w:tab/>
            </w:r>
            <w:r>
              <w:rPr>
                <w:rStyle w:val="IndexLink"/>
              </w:rPr>
              <w:t>547</w:t>
            </w:r>
          </w:hyperlink>
        </w:p>
        <w:p>
          <w:pPr>
            <w:pStyle w:val="Contents6"/>
            <w:tabs>
              <w:tab w:val="clear" w:pos="7609"/>
              <w:tab w:val="right" w:pos="9026" w:leader="dot"/>
            </w:tabs>
            <w:rPr/>
          </w:pPr>
          <w:hyperlink w:anchor="__RefHeading___Toc17174850_1280447820">
            <w:r>
              <w:rPr>
                <w:webHidden/>
                <w:rStyle w:val="IndexLink"/>
              </w:rPr>
              <w:t>10</w:t>
            </w:r>
            <w:r>
              <w:rPr>
                <w:rStyle w:val="IndexLink"/>
                <w:rtl w:val="true"/>
              </w:rPr>
              <w:t xml:space="preserve"> </w:t>
            </w:r>
            <w:r>
              <w:rPr>
                <w:rStyle w:val="IndexLink"/>
                <w:rtl w:val="true"/>
              </w:rPr>
              <w:t>مسألة یکره التیمم بالأرض السبخة</w:t>
            </w:r>
            <w:r>
              <w:rPr>
                <w:rStyle w:val="IndexLink"/>
                <w:rtl w:val="true"/>
              </w:rPr>
              <w:tab/>
            </w:r>
            <w:r>
              <w:rPr>
                <w:rStyle w:val="IndexLink"/>
              </w:rPr>
              <w:t>547</w:t>
            </w:r>
          </w:hyperlink>
        </w:p>
        <w:p>
          <w:pPr>
            <w:pStyle w:val="Contents5"/>
            <w:tabs>
              <w:tab w:val="clear" w:pos="7892"/>
              <w:tab w:val="right" w:pos="9026" w:leader="dot"/>
            </w:tabs>
            <w:rPr/>
          </w:pPr>
          <w:hyperlink w:anchor="__RefHeading___Toc17174852_1280447820">
            <w:r>
              <w:rPr>
                <w:webHidden/>
                <w:rStyle w:val="IndexLink"/>
                <w:rtl w:val="true"/>
              </w:rPr>
              <w:t>فصل فی کیفیة التیمم</w:t>
            </w:r>
            <w:r>
              <w:rPr>
                <w:rStyle w:val="IndexLink"/>
                <w:rtl w:val="true"/>
              </w:rPr>
              <w:tab/>
            </w:r>
            <w:r>
              <w:rPr>
                <w:rStyle w:val="IndexLink"/>
              </w:rPr>
              <w:t>547</w:t>
            </w:r>
          </w:hyperlink>
        </w:p>
        <w:p>
          <w:pPr>
            <w:pStyle w:val="Contents6"/>
            <w:tabs>
              <w:tab w:val="clear" w:pos="7609"/>
              <w:tab w:val="right" w:pos="9026" w:leader="dot"/>
            </w:tabs>
            <w:rPr/>
          </w:pPr>
          <w:hyperlink w:anchor="__RefHeading___Toc17174854_1280447820">
            <w:r>
              <w:rPr>
                <w:webHidden/>
                <w:rStyle w:val="IndexLink"/>
                <w:rtl w:val="true"/>
              </w:rPr>
              <w:t>و یجب فیه أمور</w:t>
            </w:r>
            <w:r>
              <w:rPr>
                <w:rStyle w:val="IndexLink"/>
                <w:rtl w:val="true"/>
              </w:rPr>
              <w:tab/>
            </w:r>
            <w:r>
              <w:rPr>
                <w:rStyle w:val="IndexLink"/>
              </w:rPr>
              <w:t>547</w:t>
            </w:r>
          </w:hyperlink>
        </w:p>
        <w:p>
          <w:pPr>
            <w:pStyle w:val="Contents6"/>
            <w:tabs>
              <w:tab w:val="clear" w:pos="7609"/>
              <w:tab w:val="right" w:pos="9026" w:leader="dot"/>
            </w:tabs>
            <w:rPr/>
          </w:pPr>
          <w:hyperlink w:anchor="__RefHeading___Toc17174856_1280447820">
            <w:r>
              <w:rPr>
                <w:webHidden/>
                <w:rStyle w:val="IndexLink"/>
                <w:rtl w:val="true"/>
              </w:rPr>
              <w:t>الأول ضرب باطن الیدین معا دفعة علی الأرض</w:t>
            </w:r>
            <w:r>
              <w:rPr>
                <w:rStyle w:val="IndexLink"/>
                <w:rtl w:val="true"/>
              </w:rPr>
              <w:tab/>
            </w:r>
            <w:r>
              <w:rPr>
                <w:rStyle w:val="IndexLink"/>
              </w:rPr>
              <w:t>547</w:t>
            </w:r>
          </w:hyperlink>
        </w:p>
        <w:p>
          <w:pPr>
            <w:pStyle w:val="Contents6"/>
            <w:tabs>
              <w:tab w:val="clear" w:pos="7609"/>
              <w:tab w:val="right" w:pos="9026" w:leader="dot"/>
            </w:tabs>
            <w:rPr/>
          </w:pPr>
          <w:hyperlink w:anchor="__RefHeading___Toc17174858_1280447820">
            <w:r>
              <w:rPr>
                <w:webHidden/>
                <w:rStyle w:val="IndexLink"/>
                <w:rtl w:val="true"/>
              </w:rPr>
              <w:t>الثانی مسح الجبهة بتمامها و الجبینین بهما</w:t>
            </w:r>
            <w:r>
              <w:rPr>
                <w:rStyle w:val="IndexLink"/>
                <w:rtl w:val="true"/>
              </w:rPr>
              <w:tab/>
            </w:r>
            <w:r>
              <w:rPr>
                <w:rStyle w:val="IndexLink"/>
              </w:rPr>
              <w:t>548</w:t>
            </w:r>
          </w:hyperlink>
        </w:p>
        <w:p>
          <w:pPr>
            <w:pStyle w:val="Contents6"/>
            <w:tabs>
              <w:tab w:val="clear" w:pos="7609"/>
              <w:tab w:val="right" w:pos="9026" w:leader="dot"/>
            </w:tabs>
            <w:rPr/>
          </w:pPr>
          <w:hyperlink w:anchor="__RefHeading___Toc17174860_1280447820">
            <w:r>
              <w:rPr>
                <w:webHidden/>
                <w:rStyle w:val="IndexLink"/>
                <w:rtl w:val="true"/>
              </w:rPr>
              <w:t>الثالث مسح تمام ظاهر الکف الیمنی بباطن الیسری</w:t>
            </w:r>
            <w:r>
              <w:rPr>
                <w:rStyle w:val="IndexLink"/>
                <w:rtl w:val="true"/>
              </w:rPr>
              <w:tab/>
            </w:r>
            <w:r>
              <w:rPr>
                <w:rStyle w:val="IndexLink"/>
              </w:rPr>
              <w:t>548</w:t>
            </w:r>
          </w:hyperlink>
        </w:p>
        <w:p>
          <w:pPr>
            <w:pStyle w:val="Contents6"/>
            <w:tabs>
              <w:tab w:val="clear" w:pos="7609"/>
              <w:tab w:val="right" w:pos="9026" w:leader="dot"/>
            </w:tabs>
            <w:rPr/>
          </w:pPr>
          <w:hyperlink w:anchor="__RefHeading___Toc17174862_1280447820">
            <w:r>
              <w:rPr>
                <w:webHidden/>
                <w:rStyle w:val="IndexLink"/>
                <w:rtl w:val="true"/>
              </w:rPr>
              <w:t>الرابع الترتیب</w:t>
            </w:r>
            <w:r>
              <w:rPr>
                <w:rStyle w:val="IndexLink"/>
                <w:rtl w:val="true"/>
              </w:rPr>
              <w:tab/>
            </w:r>
            <w:r>
              <w:rPr>
                <w:rStyle w:val="IndexLink"/>
              </w:rPr>
              <w:t>549</w:t>
            </w:r>
          </w:hyperlink>
        </w:p>
        <w:p>
          <w:pPr>
            <w:pStyle w:val="Contents6"/>
            <w:tabs>
              <w:tab w:val="clear" w:pos="7609"/>
              <w:tab w:val="right" w:pos="9026" w:leader="dot"/>
            </w:tabs>
            <w:rPr/>
          </w:pPr>
          <w:hyperlink w:anchor="__RefHeading___Toc17174864_1280447820">
            <w:r>
              <w:rPr>
                <w:webHidden/>
                <w:rStyle w:val="IndexLink"/>
                <w:rtl w:val="true"/>
              </w:rPr>
              <w:t>الخامس الابتداء بالأعلی</w:t>
            </w:r>
            <w:r>
              <w:rPr>
                <w:rStyle w:val="IndexLink"/>
                <w:rtl w:val="true"/>
              </w:rPr>
              <w:tab/>
            </w:r>
            <w:r>
              <w:rPr>
                <w:rStyle w:val="IndexLink"/>
              </w:rPr>
              <w:t>549</w:t>
            </w:r>
          </w:hyperlink>
        </w:p>
        <w:p>
          <w:pPr>
            <w:pStyle w:val="Contents6"/>
            <w:tabs>
              <w:tab w:val="clear" w:pos="7609"/>
              <w:tab w:val="right" w:pos="9026" w:leader="dot"/>
            </w:tabs>
            <w:rPr/>
          </w:pPr>
          <w:hyperlink w:anchor="__RefHeading___Toc17174866_1280447820">
            <w:r>
              <w:rPr>
                <w:webHidden/>
                <w:rStyle w:val="IndexLink"/>
                <w:rtl w:val="true"/>
              </w:rPr>
              <w:t>السادس عدم الحائل</w:t>
            </w:r>
            <w:r>
              <w:rPr>
                <w:rStyle w:val="IndexLink"/>
                <w:rtl w:val="true"/>
              </w:rPr>
              <w:tab/>
            </w:r>
            <w:r>
              <w:rPr>
                <w:rStyle w:val="IndexLink"/>
              </w:rPr>
              <w:t>549</w:t>
            </w:r>
          </w:hyperlink>
        </w:p>
        <w:p>
          <w:pPr>
            <w:pStyle w:val="Contents6"/>
            <w:tabs>
              <w:tab w:val="clear" w:pos="7609"/>
              <w:tab w:val="right" w:pos="9026" w:leader="dot"/>
            </w:tabs>
            <w:rPr/>
          </w:pPr>
          <w:hyperlink w:anchor="__RefHeading___Toc17174868_1280447820">
            <w:r>
              <w:rPr>
                <w:webHidden/>
                <w:rStyle w:val="IndexLink"/>
                <w:rtl w:val="true"/>
              </w:rPr>
              <w:t>السابع طهارة الماسح و الممسوح</w:t>
            </w:r>
            <w:r>
              <w:rPr>
                <w:rStyle w:val="IndexLink"/>
                <w:rtl w:val="true"/>
              </w:rPr>
              <w:tab/>
            </w:r>
            <w:r>
              <w:rPr>
                <w:rStyle w:val="IndexLink"/>
              </w:rPr>
              <w:t>549</w:t>
            </w:r>
          </w:hyperlink>
        </w:p>
        <w:p>
          <w:pPr>
            <w:pStyle w:val="Contents6"/>
            <w:tabs>
              <w:tab w:val="clear" w:pos="7609"/>
              <w:tab w:val="right" w:pos="9026" w:leader="dot"/>
            </w:tabs>
            <w:rPr/>
          </w:pPr>
          <w:hyperlink w:anchor="__RefHeading___Toc17174870_1280447820">
            <w:r>
              <w:rPr>
                <w:webHidden/>
                <w:rStyle w:val="IndexLink"/>
              </w:rPr>
              <w:t>1</w:t>
            </w:r>
            <w:r>
              <w:rPr>
                <w:rStyle w:val="IndexLink"/>
                <w:rtl w:val="true"/>
              </w:rPr>
              <w:t xml:space="preserve"> </w:t>
            </w:r>
            <w:r>
              <w:rPr>
                <w:rStyle w:val="IndexLink"/>
                <w:rtl w:val="true"/>
              </w:rPr>
              <w:t>مسألة إذا بقی من الممسوح ما لم یمسح علیه</w:t>
            </w:r>
            <w:r>
              <w:rPr>
                <w:rStyle w:val="IndexLink"/>
                <w:rtl w:val="true"/>
              </w:rPr>
              <w:tab/>
            </w:r>
            <w:r>
              <w:rPr>
                <w:rStyle w:val="IndexLink"/>
              </w:rPr>
              <w:t>549</w:t>
            </w:r>
          </w:hyperlink>
        </w:p>
        <w:p>
          <w:pPr>
            <w:pStyle w:val="Contents6"/>
            <w:tabs>
              <w:tab w:val="clear" w:pos="7609"/>
              <w:tab w:val="right" w:pos="9026" w:leader="dot"/>
            </w:tabs>
            <w:rPr/>
          </w:pPr>
          <w:hyperlink w:anchor="__RefHeading___Toc17174872_1280447820">
            <w:r>
              <w:rPr>
                <w:webHidden/>
                <w:rStyle w:val="IndexLink"/>
              </w:rPr>
              <w:t>2</w:t>
            </w:r>
            <w:r>
              <w:rPr>
                <w:rStyle w:val="IndexLink"/>
                <w:rtl w:val="true"/>
              </w:rPr>
              <w:t xml:space="preserve"> </w:t>
            </w:r>
            <w:r>
              <w:rPr>
                <w:rStyle w:val="IndexLink"/>
                <w:rtl w:val="true"/>
              </w:rPr>
              <w:t>مسألة إذا کان فی محل المسح لحم زائد یجب مسحه أیضا</w:t>
            </w:r>
            <w:r>
              <w:rPr>
                <w:rStyle w:val="IndexLink"/>
                <w:rtl w:val="true"/>
              </w:rPr>
              <w:tab/>
            </w:r>
            <w:r>
              <w:rPr>
                <w:rStyle w:val="IndexLink"/>
              </w:rPr>
              <w:t>549</w:t>
            </w:r>
          </w:hyperlink>
        </w:p>
        <w:p>
          <w:pPr>
            <w:pStyle w:val="Contents6"/>
            <w:tabs>
              <w:tab w:val="clear" w:pos="7609"/>
              <w:tab w:val="right" w:pos="9026" w:leader="dot"/>
            </w:tabs>
            <w:rPr/>
          </w:pPr>
          <w:hyperlink w:anchor="__RefHeading___Toc17174874_1280447820">
            <w:r>
              <w:rPr>
                <w:webHidden/>
                <w:rStyle w:val="IndexLink"/>
              </w:rPr>
              <w:t>3</w:t>
            </w:r>
            <w:r>
              <w:rPr>
                <w:rStyle w:val="IndexLink"/>
                <w:rtl w:val="true"/>
              </w:rPr>
              <w:t xml:space="preserve"> </w:t>
            </w:r>
            <w:r>
              <w:rPr>
                <w:rStyle w:val="IndexLink"/>
                <w:rtl w:val="true"/>
              </w:rPr>
              <w:t>مسألة إذا کان علی محل المسح شعر یکفی المسح علیه</w:t>
            </w:r>
            <w:r>
              <w:rPr>
                <w:rStyle w:val="IndexLink"/>
                <w:rtl w:val="true"/>
              </w:rPr>
              <w:tab/>
            </w:r>
            <w:r>
              <w:rPr>
                <w:rStyle w:val="IndexLink"/>
              </w:rPr>
              <w:t>549</w:t>
            </w:r>
          </w:hyperlink>
        </w:p>
        <w:p>
          <w:pPr>
            <w:pStyle w:val="Contents6"/>
            <w:tabs>
              <w:tab w:val="clear" w:pos="7609"/>
              <w:tab w:val="right" w:pos="9026" w:leader="dot"/>
            </w:tabs>
            <w:rPr/>
          </w:pPr>
          <w:hyperlink w:anchor="__RefHeading___Toc17174876_1280447820">
            <w:r>
              <w:rPr>
                <w:webHidden/>
                <w:rStyle w:val="IndexLink"/>
              </w:rPr>
              <w:t>4</w:t>
            </w:r>
            <w:r>
              <w:rPr>
                <w:rStyle w:val="IndexLink"/>
                <w:rtl w:val="true"/>
              </w:rPr>
              <w:t xml:space="preserve"> </w:t>
            </w:r>
            <w:r>
              <w:rPr>
                <w:rStyle w:val="IndexLink"/>
                <w:rtl w:val="true"/>
              </w:rPr>
              <w:t>مسألة إذا کان علی الماسح أو الممسوح جبیرة</w:t>
            </w:r>
            <w:r>
              <w:rPr>
                <w:rStyle w:val="IndexLink"/>
                <w:rtl w:val="true"/>
              </w:rPr>
              <w:tab/>
            </w:r>
            <w:r>
              <w:rPr>
                <w:rStyle w:val="IndexLink"/>
              </w:rPr>
              <w:t>549</w:t>
            </w:r>
          </w:hyperlink>
        </w:p>
        <w:p>
          <w:pPr>
            <w:pStyle w:val="Contents6"/>
            <w:tabs>
              <w:tab w:val="clear" w:pos="7609"/>
              <w:tab w:val="right" w:pos="9026" w:leader="dot"/>
            </w:tabs>
            <w:rPr/>
          </w:pPr>
          <w:hyperlink w:anchor="__RefHeading___Toc17174878_1280447820">
            <w:r>
              <w:rPr>
                <w:webHidden/>
                <w:rStyle w:val="IndexLink"/>
              </w:rPr>
              <w:t>5</w:t>
            </w:r>
            <w:r>
              <w:rPr>
                <w:rStyle w:val="IndexLink"/>
                <w:rtl w:val="true"/>
              </w:rPr>
              <w:t xml:space="preserve"> </w:t>
            </w:r>
            <w:r>
              <w:rPr>
                <w:rStyle w:val="IndexLink"/>
                <w:rtl w:val="true"/>
              </w:rPr>
              <w:t>مسألة إذا خالف الترتیب بطل</w:t>
            </w:r>
            <w:r>
              <w:rPr>
                <w:rStyle w:val="IndexLink"/>
                <w:rtl w:val="true"/>
              </w:rPr>
              <w:tab/>
            </w:r>
            <w:r>
              <w:rPr>
                <w:rStyle w:val="IndexLink"/>
              </w:rPr>
              <w:t>550</w:t>
            </w:r>
          </w:hyperlink>
        </w:p>
        <w:p>
          <w:pPr>
            <w:pStyle w:val="Contents6"/>
            <w:tabs>
              <w:tab w:val="clear" w:pos="7609"/>
              <w:tab w:val="right" w:pos="9026" w:leader="dot"/>
            </w:tabs>
            <w:rPr/>
          </w:pPr>
          <w:hyperlink w:anchor="__RefHeading___Toc17174880_1280447820">
            <w:r>
              <w:rPr>
                <w:webHidden/>
                <w:rStyle w:val="IndexLink"/>
              </w:rPr>
              <w:t>6</w:t>
            </w:r>
            <w:r>
              <w:rPr>
                <w:rStyle w:val="IndexLink"/>
                <w:rtl w:val="true"/>
              </w:rPr>
              <w:t xml:space="preserve"> </w:t>
            </w:r>
            <w:r>
              <w:rPr>
                <w:rStyle w:val="IndexLink"/>
                <w:rtl w:val="true"/>
              </w:rPr>
              <w:t>مسألة یجوز الاستنابة عند عدم إمکان المباشرة</w:t>
            </w:r>
            <w:r>
              <w:rPr>
                <w:rStyle w:val="IndexLink"/>
                <w:rtl w:val="true"/>
              </w:rPr>
              <w:tab/>
            </w:r>
            <w:r>
              <w:rPr>
                <w:rStyle w:val="IndexLink"/>
              </w:rPr>
              <w:t>550</w:t>
            </w:r>
          </w:hyperlink>
        </w:p>
        <w:p>
          <w:pPr>
            <w:pStyle w:val="Contents6"/>
            <w:tabs>
              <w:tab w:val="clear" w:pos="7609"/>
              <w:tab w:val="right" w:pos="9026" w:leader="dot"/>
            </w:tabs>
            <w:rPr/>
          </w:pPr>
          <w:hyperlink w:anchor="__RefHeading___Toc17174882_1280447820">
            <w:r>
              <w:rPr>
                <w:webHidden/>
                <w:rStyle w:val="IndexLink"/>
              </w:rPr>
              <w:t>7</w:t>
            </w:r>
            <w:r>
              <w:rPr>
                <w:rStyle w:val="IndexLink"/>
                <w:rtl w:val="true"/>
              </w:rPr>
              <w:t xml:space="preserve"> </w:t>
            </w:r>
            <w:r>
              <w:rPr>
                <w:rStyle w:val="IndexLink"/>
                <w:rtl w:val="true"/>
              </w:rPr>
              <w:t>مسألة إذا کان باطن الیدین نجسا وجب تطهیره إن أمکن</w:t>
            </w:r>
            <w:r>
              <w:rPr>
                <w:rStyle w:val="IndexLink"/>
                <w:rtl w:val="true"/>
              </w:rPr>
              <w:tab/>
            </w:r>
            <w:r>
              <w:rPr>
                <w:rStyle w:val="IndexLink"/>
              </w:rPr>
              <w:t>550</w:t>
            </w:r>
          </w:hyperlink>
        </w:p>
        <w:p>
          <w:pPr>
            <w:pStyle w:val="Contents6"/>
            <w:tabs>
              <w:tab w:val="clear" w:pos="7609"/>
              <w:tab w:val="right" w:pos="9026" w:leader="dot"/>
            </w:tabs>
            <w:rPr/>
          </w:pPr>
          <w:hyperlink w:anchor="__RefHeading___Toc17174884_1280447820">
            <w:r>
              <w:rPr>
                <w:webHidden/>
                <w:rStyle w:val="IndexLink"/>
              </w:rPr>
              <w:t>8</w:t>
            </w:r>
            <w:r>
              <w:rPr>
                <w:rStyle w:val="IndexLink"/>
                <w:rtl w:val="true"/>
              </w:rPr>
              <w:t xml:space="preserve"> </w:t>
            </w:r>
            <w:r>
              <w:rPr>
                <w:rStyle w:val="IndexLink"/>
                <w:rtl w:val="true"/>
              </w:rPr>
              <w:t>مسألة الأقطع بإحدی الیدین یکتفی بضرب الأخری</w:t>
            </w:r>
            <w:r>
              <w:rPr>
                <w:rStyle w:val="IndexLink"/>
                <w:rtl w:val="true"/>
              </w:rPr>
              <w:tab/>
            </w:r>
            <w:r>
              <w:rPr>
                <w:rStyle w:val="IndexLink"/>
              </w:rPr>
              <w:t>551</w:t>
            </w:r>
          </w:hyperlink>
        </w:p>
        <w:p>
          <w:pPr>
            <w:pStyle w:val="Contents6"/>
            <w:tabs>
              <w:tab w:val="clear" w:pos="7609"/>
              <w:tab w:val="right" w:pos="9026" w:leader="dot"/>
            </w:tabs>
            <w:rPr/>
          </w:pPr>
          <w:hyperlink w:anchor="__RefHeading___Toc17174886_1280447820">
            <w:r>
              <w:rPr>
                <w:webHidden/>
                <w:rStyle w:val="IndexLink"/>
              </w:rPr>
              <w:t>9</w:t>
            </w:r>
            <w:r>
              <w:rPr>
                <w:rStyle w:val="IndexLink"/>
                <w:rtl w:val="true"/>
              </w:rPr>
              <w:t xml:space="preserve"> </w:t>
            </w:r>
            <w:r>
              <w:rPr>
                <w:rStyle w:val="IndexLink"/>
                <w:rtl w:val="true"/>
              </w:rPr>
              <w:t>مسألة إذا کان علی الباطن نجاسة لها جرم یعد حائلا و لم یمکن إزالتها</w:t>
            </w:r>
            <w:r>
              <w:rPr>
                <w:rStyle w:val="IndexLink"/>
                <w:rtl w:val="true"/>
              </w:rPr>
              <w:tab/>
            </w:r>
            <w:r>
              <w:rPr>
                <w:rStyle w:val="IndexLink"/>
              </w:rPr>
              <w:t>551</w:t>
            </w:r>
          </w:hyperlink>
        </w:p>
        <w:p>
          <w:pPr>
            <w:pStyle w:val="Contents6"/>
            <w:tabs>
              <w:tab w:val="clear" w:pos="7609"/>
              <w:tab w:val="right" w:pos="9026" w:leader="dot"/>
            </w:tabs>
            <w:rPr/>
          </w:pPr>
          <w:hyperlink w:anchor="__RefHeading___Toc17174888_1280447820">
            <w:r>
              <w:rPr>
                <w:webHidden/>
                <w:rStyle w:val="IndexLink"/>
              </w:rPr>
              <w:t>10</w:t>
            </w:r>
            <w:r>
              <w:rPr>
                <w:rStyle w:val="IndexLink"/>
                <w:rtl w:val="true"/>
              </w:rPr>
              <w:t xml:space="preserve"> </w:t>
            </w:r>
            <w:r>
              <w:rPr>
                <w:rStyle w:val="IndexLink"/>
                <w:rtl w:val="true"/>
              </w:rPr>
              <w:t>مسألة الخاتم حائل</w:t>
            </w:r>
            <w:r>
              <w:rPr>
                <w:rStyle w:val="IndexLink"/>
                <w:rtl w:val="true"/>
              </w:rPr>
              <w:tab/>
            </w:r>
            <w:r>
              <w:rPr>
                <w:rStyle w:val="IndexLink"/>
              </w:rPr>
              <w:t>551</w:t>
            </w:r>
          </w:hyperlink>
        </w:p>
        <w:p>
          <w:pPr>
            <w:pStyle w:val="Contents6"/>
            <w:tabs>
              <w:tab w:val="clear" w:pos="7609"/>
              <w:tab w:val="right" w:pos="9026" w:leader="dot"/>
            </w:tabs>
            <w:rPr/>
          </w:pPr>
          <w:hyperlink w:anchor="__RefHeading___Toc17174890_1280447820">
            <w:r>
              <w:rPr>
                <w:webHidden/>
                <w:rStyle w:val="IndexLink"/>
              </w:rPr>
              <w:t>11</w:t>
            </w:r>
            <w:r>
              <w:rPr>
                <w:rStyle w:val="IndexLink"/>
                <w:rtl w:val="true"/>
              </w:rPr>
              <w:t xml:space="preserve"> </w:t>
            </w:r>
            <w:r>
              <w:rPr>
                <w:rStyle w:val="IndexLink"/>
                <w:rtl w:val="true"/>
              </w:rPr>
              <w:t>مسألة لا یجب تعیین المبدل منه مع اتحاد ما علیه</w:t>
            </w:r>
            <w:r>
              <w:rPr>
                <w:rStyle w:val="IndexLink"/>
                <w:rtl w:val="true"/>
              </w:rPr>
              <w:tab/>
            </w:r>
            <w:r>
              <w:rPr>
                <w:rStyle w:val="IndexLink"/>
              </w:rPr>
              <w:t>551</w:t>
            </w:r>
          </w:hyperlink>
        </w:p>
        <w:p>
          <w:pPr>
            <w:pStyle w:val="Contents6"/>
            <w:tabs>
              <w:tab w:val="clear" w:pos="7609"/>
              <w:tab w:val="right" w:pos="9026" w:leader="dot"/>
            </w:tabs>
            <w:rPr/>
          </w:pPr>
          <w:hyperlink w:anchor="__RefHeading___Toc17174892_1280447820">
            <w:r>
              <w:rPr>
                <w:webHidden/>
                <w:rStyle w:val="IndexLink"/>
              </w:rPr>
              <w:t>12</w:t>
            </w:r>
            <w:r>
              <w:rPr>
                <w:rStyle w:val="IndexLink"/>
                <w:rtl w:val="true"/>
              </w:rPr>
              <w:t xml:space="preserve"> </w:t>
            </w:r>
            <w:r>
              <w:rPr>
                <w:rStyle w:val="IndexLink"/>
                <w:rtl w:val="true"/>
              </w:rPr>
              <w:t>مسألة مع اتحاد الغایة لا یجب تعیینها</w:t>
            </w:r>
            <w:r>
              <w:rPr>
                <w:rStyle w:val="IndexLink"/>
                <w:rtl w:val="true"/>
              </w:rPr>
              <w:tab/>
            </w:r>
            <w:r>
              <w:rPr>
                <w:rStyle w:val="IndexLink"/>
              </w:rPr>
              <w:t>551</w:t>
            </w:r>
          </w:hyperlink>
        </w:p>
        <w:p>
          <w:pPr>
            <w:pStyle w:val="Contents6"/>
            <w:tabs>
              <w:tab w:val="clear" w:pos="7609"/>
              <w:tab w:val="right" w:pos="9026" w:leader="dot"/>
            </w:tabs>
            <w:rPr/>
          </w:pPr>
          <w:hyperlink w:anchor="__RefHeading___Toc17174894_1280447820">
            <w:r>
              <w:rPr>
                <w:webHidden/>
                <w:rStyle w:val="IndexLink"/>
              </w:rPr>
              <w:t>13</w:t>
            </w:r>
            <w:r>
              <w:rPr>
                <w:rStyle w:val="IndexLink"/>
                <w:rtl w:val="true"/>
              </w:rPr>
              <w:t xml:space="preserve"> </w:t>
            </w:r>
            <w:r>
              <w:rPr>
                <w:rStyle w:val="IndexLink"/>
                <w:rtl w:val="true"/>
              </w:rPr>
              <w:t>مسألة إذا قصد غایة فتبین عدمها بطل</w:t>
            </w:r>
            <w:r>
              <w:rPr>
                <w:rStyle w:val="IndexLink"/>
                <w:rtl w:val="true"/>
              </w:rPr>
              <w:tab/>
            </w:r>
            <w:r>
              <w:rPr>
                <w:rStyle w:val="IndexLink"/>
              </w:rPr>
              <w:t>552</w:t>
            </w:r>
          </w:hyperlink>
        </w:p>
        <w:p>
          <w:pPr>
            <w:pStyle w:val="Contents6"/>
            <w:tabs>
              <w:tab w:val="clear" w:pos="7609"/>
              <w:tab w:val="right" w:pos="9026" w:leader="dot"/>
            </w:tabs>
            <w:rPr/>
          </w:pPr>
          <w:hyperlink w:anchor="__RefHeading___Toc17174896_1280447820">
            <w:r>
              <w:rPr>
                <w:webHidden/>
                <w:rStyle w:val="IndexLink"/>
              </w:rPr>
              <w:t>14</w:t>
            </w:r>
            <w:r>
              <w:rPr>
                <w:rStyle w:val="IndexLink"/>
                <w:rtl w:val="true"/>
              </w:rPr>
              <w:t xml:space="preserve"> </w:t>
            </w:r>
            <w:r>
              <w:rPr>
                <w:rStyle w:val="IndexLink"/>
                <w:rtl w:val="true"/>
              </w:rPr>
              <w:t>مسألة إذا اعتقد کونه محدثا بالحدث الأصغر</w:t>
            </w:r>
            <w:r>
              <w:rPr>
                <w:rStyle w:val="IndexLink"/>
                <w:rtl w:val="true"/>
              </w:rPr>
              <w:tab/>
            </w:r>
            <w:r>
              <w:rPr>
                <w:rStyle w:val="IndexLink"/>
              </w:rPr>
              <w:t>552</w:t>
            </w:r>
          </w:hyperlink>
        </w:p>
        <w:p>
          <w:pPr>
            <w:pStyle w:val="Contents6"/>
            <w:tabs>
              <w:tab w:val="clear" w:pos="7609"/>
              <w:tab w:val="right" w:pos="9026" w:leader="dot"/>
            </w:tabs>
            <w:rPr/>
          </w:pPr>
          <w:hyperlink w:anchor="__RefHeading___Toc17174898_1280447820">
            <w:r>
              <w:rPr>
                <w:webHidden/>
                <w:rStyle w:val="IndexLink"/>
              </w:rPr>
              <w:t>15</w:t>
            </w:r>
            <w:r>
              <w:rPr>
                <w:rStyle w:val="IndexLink"/>
                <w:rtl w:val="true"/>
              </w:rPr>
              <w:t xml:space="preserve"> </w:t>
            </w:r>
            <w:r>
              <w:rPr>
                <w:rStyle w:val="IndexLink"/>
                <w:rtl w:val="true"/>
              </w:rPr>
              <w:t>مسألة فی مسح الجبهة و الیدین یجب إمرار الماسح علی الممسوح</w:t>
            </w:r>
            <w:r>
              <w:rPr>
                <w:rStyle w:val="IndexLink"/>
                <w:rtl w:val="true"/>
              </w:rPr>
              <w:tab/>
            </w:r>
            <w:r>
              <w:rPr>
                <w:rStyle w:val="IndexLink"/>
              </w:rPr>
              <w:t>552</w:t>
            </w:r>
          </w:hyperlink>
        </w:p>
        <w:p>
          <w:pPr>
            <w:pStyle w:val="Contents6"/>
            <w:tabs>
              <w:tab w:val="clear" w:pos="7609"/>
              <w:tab w:val="right" w:pos="9026" w:leader="dot"/>
            </w:tabs>
            <w:rPr/>
          </w:pPr>
          <w:hyperlink w:anchor="__RefHeading___Toc17174900_1280447820">
            <w:r>
              <w:rPr>
                <w:webHidden/>
                <w:rStyle w:val="IndexLink"/>
              </w:rPr>
              <w:t>16</w:t>
            </w:r>
            <w:r>
              <w:rPr>
                <w:rStyle w:val="IndexLink"/>
                <w:rtl w:val="true"/>
              </w:rPr>
              <w:t xml:space="preserve"> </w:t>
            </w:r>
            <w:r>
              <w:rPr>
                <w:rStyle w:val="IndexLink"/>
                <w:rtl w:val="true"/>
              </w:rPr>
              <w:t>مسألة إذا رفع یده فی أثناء المسح ثمَّ وضعها بلا فصل و أتم</w:t>
            </w:r>
            <w:r>
              <w:rPr>
                <w:rStyle w:val="IndexLink"/>
                <w:rtl w:val="true"/>
              </w:rPr>
              <w:tab/>
            </w:r>
            <w:r>
              <w:rPr>
                <w:rStyle w:val="IndexLink"/>
              </w:rPr>
              <w:t>552</w:t>
            </w:r>
          </w:hyperlink>
        </w:p>
        <w:p>
          <w:pPr>
            <w:pStyle w:val="Contents6"/>
            <w:tabs>
              <w:tab w:val="clear" w:pos="7609"/>
              <w:tab w:val="right" w:pos="9026" w:leader="dot"/>
            </w:tabs>
            <w:rPr/>
          </w:pPr>
          <w:hyperlink w:anchor="__RefHeading___Toc17174902_1280447820">
            <w:r>
              <w:rPr>
                <w:webHidden/>
                <w:rStyle w:val="IndexLink"/>
              </w:rPr>
              <w:t>17</w:t>
            </w:r>
            <w:r>
              <w:rPr>
                <w:rStyle w:val="IndexLink"/>
                <w:rtl w:val="true"/>
              </w:rPr>
              <w:t xml:space="preserve"> </w:t>
            </w:r>
            <w:r>
              <w:rPr>
                <w:rStyle w:val="IndexLink"/>
                <w:rtl w:val="true"/>
              </w:rPr>
              <w:t>مسألة إذا لم یعلم أنه محدث بالأصغر أو الأکبر و علم بأحدهما إجمالا</w:t>
            </w:r>
            <w:r>
              <w:rPr>
                <w:rStyle w:val="IndexLink"/>
                <w:rtl w:val="true"/>
              </w:rPr>
              <w:tab/>
            </w:r>
            <w:r>
              <w:rPr>
                <w:rStyle w:val="IndexLink"/>
              </w:rPr>
              <w:t>552</w:t>
            </w:r>
          </w:hyperlink>
        </w:p>
        <w:p>
          <w:pPr>
            <w:pStyle w:val="Contents6"/>
            <w:tabs>
              <w:tab w:val="clear" w:pos="7609"/>
              <w:tab w:val="right" w:pos="9026" w:leader="dot"/>
            </w:tabs>
            <w:rPr/>
          </w:pPr>
          <w:hyperlink w:anchor="__RefHeading___Toc17174904_1280447820">
            <w:r>
              <w:rPr>
                <w:webHidden/>
                <w:rStyle w:val="IndexLink"/>
              </w:rPr>
              <w:t>18</w:t>
            </w:r>
            <w:r>
              <w:rPr>
                <w:rStyle w:val="IndexLink"/>
                <w:rtl w:val="true"/>
              </w:rPr>
              <w:t xml:space="preserve"> </w:t>
            </w:r>
            <w:r>
              <w:rPr>
                <w:rStyle w:val="IndexLink"/>
                <w:rtl w:val="true"/>
              </w:rPr>
              <w:t>مسألة المشهور علی أنه یکفی فیما هو بدل عن الوضوء ضربة واحدة للوجه و الیدین</w:t>
            </w:r>
            <w:r>
              <w:rPr>
                <w:rStyle w:val="IndexLink"/>
                <w:rtl w:val="true"/>
              </w:rPr>
              <w:tab/>
            </w:r>
            <w:r>
              <w:rPr>
                <w:rStyle w:val="IndexLink"/>
              </w:rPr>
              <w:t>552</w:t>
            </w:r>
          </w:hyperlink>
        </w:p>
        <w:p>
          <w:pPr>
            <w:pStyle w:val="Contents6"/>
            <w:tabs>
              <w:tab w:val="clear" w:pos="7609"/>
              <w:tab w:val="right" w:pos="9026" w:leader="dot"/>
            </w:tabs>
            <w:rPr/>
          </w:pPr>
          <w:hyperlink w:anchor="__RefHeading___Toc17174906_1280447820">
            <w:r>
              <w:rPr>
                <w:webHidden/>
                <w:rStyle w:val="IndexLink"/>
              </w:rPr>
              <w:t>19</w:t>
            </w:r>
            <w:r>
              <w:rPr>
                <w:rStyle w:val="IndexLink"/>
                <w:rtl w:val="true"/>
              </w:rPr>
              <w:t xml:space="preserve"> </w:t>
            </w:r>
            <w:r>
              <w:rPr>
                <w:rStyle w:val="IndexLink"/>
                <w:rtl w:val="true"/>
              </w:rPr>
              <w:t>مسألة إذا شک فی بعض أجزاء التیمم بعد الفراغ منه لم یعتن به و بنی علی الصحة</w:t>
            </w:r>
            <w:r>
              <w:rPr>
                <w:rStyle w:val="IndexLink"/>
                <w:rtl w:val="true"/>
              </w:rPr>
              <w:tab/>
            </w:r>
            <w:r>
              <w:rPr>
                <w:rStyle w:val="IndexLink"/>
              </w:rPr>
              <w:t>553</w:t>
            </w:r>
          </w:hyperlink>
        </w:p>
        <w:p>
          <w:pPr>
            <w:pStyle w:val="Contents6"/>
            <w:tabs>
              <w:tab w:val="clear" w:pos="7609"/>
              <w:tab w:val="right" w:pos="9026" w:leader="dot"/>
            </w:tabs>
            <w:rPr/>
          </w:pPr>
          <w:hyperlink w:anchor="__RefHeading___Toc17174908_1280447820">
            <w:r>
              <w:rPr>
                <w:webHidden/>
                <w:rStyle w:val="IndexLink"/>
              </w:rPr>
              <w:t>20</w:t>
            </w:r>
            <w:r>
              <w:rPr>
                <w:rStyle w:val="IndexLink"/>
                <w:rtl w:val="true"/>
              </w:rPr>
              <w:t xml:space="preserve"> </w:t>
            </w:r>
            <w:r>
              <w:rPr>
                <w:rStyle w:val="IndexLink"/>
                <w:rtl w:val="true"/>
              </w:rPr>
              <w:t>مسألة إذا علم بعد الفراغ ترک جزء یکفیه العود إلیه و الإتیان به</w:t>
            </w:r>
            <w:r>
              <w:rPr>
                <w:rStyle w:val="IndexLink"/>
                <w:rtl w:val="true"/>
              </w:rPr>
              <w:tab/>
            </w:r>
            <w:r>
              <w:rPr>
                <w:rStyle w:val="IndexLink"/>
              </w:rPr>
              <w:t>553</w:t>
            </w:r>
          </w:hyperlink>
        </w:p>
        <w:p>
          <w:pPr>
            <w:pStyle w:val="Contents5"/>
            <w:tabs>
              <w:tab w:val="clear" w:pos="7892"/>
              <w:tab w:val="right" w:pos="9026" w:leader="dot"/>
            </w:tabs>
            <w:rPr/>
          </w:pPr>
          <w:hyperlink w:anchor="__RefHeading___Toc17174910_1280447820">
            <w:r>
              <w:rPr>
                <w:webHidden/>
                <w:rStyle w:val="IndexLink"/>
                <w:rtl w:val="true"/>
              </w:rPr>
              <w:t>فصل فی أحکام التیمم</w:t>
            </w:r>
            <w:r>
              <w:rPr>
                <w:rStyle w:val="IndexLink"/>
                <w:rtl w:val="true"/>
              </w:rPr>
              <w:tab/>
            </w:r>
            <w:r>
              <w:rPr>
                <w:rStyle w:val="IndexLink"/>
              </w:rPr>
              <w:t>554</w:t>
            </w:r>
          </w:hyperlink>
        </w:p>
        <w:p>
          <w:pPr>
            <w:pStyle w:val="Contents6"/>
            <w:tabs>
              <w:tab w:val="clear" w:pos="7609"/>
              <w:tab w:val="right" w:pos="9026" w:leader="dot"/>
            </w:tabs>
            <w:rPr/>
          </w:pPr>
          <w:hyperlink w:anchor="__RefHeading___Toc17174912_1280447820">
            <w:r>
              <w:rPr>
                <w:webHidden/>
                <w:rStyle w:val="IndexLink"/>
              </w:rPr>
              <w:t>1</w:t>
            </w:r>
            <w:r>
              <w:rPr>
                <w:rStyle w:val="IndexLink"/>
                <w:rtl w:val="true"/>
              </w:rPr>
              <w:t xml:space="preserve"> </w:t>
            </w:r>
            <w:r>
              <w:rPr>
                <w:rStyle w:val="IndexLink"/>
                <w:rtl w:val="true"/>
              </w:rPr>
              <w:t>مسألة لا یجوز التیمم للصلاة قبل دخول وقتها</w:t>
            </w:r>
            <w:r>
              <w:rPr>
                <w:rStyle w:val="IndexLink"/>
                <w:rtl w:val="true"/>
              </w:rPr>
              <w:tab/>
            </w:r>
            <w:r>
              <w:rPr>
                <w:rStyle w:val="IndexLink"/>
              </w:rPr>
              <w:t>554</w:t>
            </w:r>
          </w:hyperlink>
        </w:p>
        <w:p>
          <w:pPr>
            <w:pStyle w:val="Contents6"/>
            <w:tabs>
              <w:tab w:val="clear" w:pos="7609"/>
              <w:tab w:val="right" w:pos="9026" w:leader="dot"/>
            </w:tabs>
            <w:rPr/>
          </w:pPr>
          <w:hyperlink w:anchor="__RefHeading___Toc17174914_1280447820">
            <w:r>
              <w:rPr>
                <w:webHidden/>
                <w:rStyle w:val="IndexLink"/>
              </w:rPr>
              <w:t>2</w:t>
            </w:r>
            <w:r>
              <w:rPr>
                <w:rStyle w:val="IndexLink"/>
                <w:rtl w:val="true"/>
              </w:rPr>
              <w:t xml:space="preserve"> </w:t>
            </w:r>
            <w:r>
              <w:rPr>
                <w:rStyle w:val="IndexLink"/>
                <w:rtl w:val="true"/>
              </w:rPr>
              <w:t>مسألة إذا تیمم بعد دخول وقت فریضة أو نافلة یجوز إتیان الصلوات</w:t>
            </w:r>
            <w:r>
              <w:rPr>
                <w:rStyle w:val="IndexLink"/>
                <w:rtl w:val="true"/>
              </w:rPr>
              <w:tab/>
            </w:r>
            <w:r>
              <w:rPr>
                <w:rStyle w:val="IndexLink"/>
              </w:rPr>
              <w:t>554</w:t>
            </w:r>
          </w:hyperlink>
        </w:p>
        <w:p>
          <w:pPr>
            <w:pStyle w:val="Contents6"/>
            <w:tabs>
              <w:tab w:val="clear" w:pos="7609"/>
              <w:tab w:val="right" w:pos="9026" w:leader="dot"/>
            </w:tabs>
            <w:rPr/>
          </w:pPr>
          <w:hyperlink w:anchor="__RefHeading___Toc17174916_1280447820">
            <w:r>
              <w:rPr>
                <w:webHidden/>
                <w:rStyle w:val="IndexLink"/>
              </w:rPr>
              <w:t>3</w:t>
            </w:r>
            <w:r>
              <w:rPr>
                <w:rStyle w:val="IndexLink"/>
                <w:rtl w:val="true"/>
              </w:rPr>
              <w:t xml:space="preserve"> </w:t>
            </w:r>
            <w:r>
              <w:rPr>
                <w:rStyle w:val="IndexLink"/>
                <w:rtl w:val="true"/>
              </w:rPr>
              <w:t>مسألة الأقوی جواز التیمم فی سعة الوقت</w:t>
            </w:r>
            <w:r>
              <w:rPr>
                <w:rStyle w:val="IndexLink"/>
                <w:rtl w:val="true"/>
              </w:rPr>
              <w:tab/>
            </w:r>
            <w:r>
              <w:rPr>
                <w:rStyle w:val="IndexLink"/>
              </w:rPr>
              <w:t>554</w:t>
            </w:r>
          </w:hyperlink>
        </w:p>
        <w:p>
          <w:pPr>
            <w:pStyle w:val="Contents6"/>
            <w:tabs>
              <w:tab w:val="clear" w:pos="7609"/>
              <w:tab w:val="right" w:pos="9026" w:leader="dot"/>
            </w:tabs>
            <w:rPr/>
          </w:pPr>
          <w:hyperlink w:anchor="__RefHeading___Toc17174918_1280447820">
            <w:r>
              <w:rPr>
                <w:webHidden/>
                <w:rStyle w:val="IndexLink"/>
              </w:rPr>
              <w:t>4</w:t>
            </w:r>
            <w:r>
              <w:rPr>
                <w:rStyle w:val="IndexLink"/>
                <w:rtl w:val="true"/>
              </w:rPr>
              <w:t xml:space="preserve"> </w:t>
            </w:r>
            <w:r>
              <w:rPr>
                <w:rStyle w:val="IndexLink"/>
                <w:rtl w:val="true"/>
              </w:rPr>
              <w:t>مسألة إذا تیمم لصلاة سابقة و صلی و لم ینتقض تیممه</w:t>
            </w:r>
            <w:r>
              <w:rPr>
                <w:rStyle w:val="IndexLink"/>
                <w:rtl w:val="true"/>
              </w:rPr>
              <w:tab/>
            </w:r>
            <w:r>
              <w:rPr>
                <w:rStyle w:val="IndexLink"/>
              </w:rPr>
              <w:t>555</w:t>
            </w:r>
          </w:hyperlink>
        </w:p>
        <w:p>
          <w:pPr>
            <w:pStyle w:val="Contents6"/>
            <w:tabs>
              <w:tab w:val="clear" w:pos="7609"/>
              <w:tab w:val="right" w:pos="9026" w:leader="dot"/>
            </w:tabs>
            <w:rPr/>
          </w:pPr>
          <w:hyperlink w:anchor="__RefHeading___Toc17174920_1280447820">
            <w:r>
              <w:rPr>
                <w:webHidden/>
                <w:rStyle w:val="IndexLink"/>
              </w:rPr>
              <w:t>5</w:t>
            </w:r>
            <w:r>
              <w:rPr>
                <w:rStyle w:val="IndexLink"/>
                <w:rtl w:val="true"/>
              </w:rPr>
              <w:t xml:space="preserve"> </w:t>
            </w:r>
            <w:r>
              <w:rPr>
                <w:rStyle w:val="IndexLink"/>
                <w:rtl w:val="true"/>
              </w:rPr>
              <w:t>مسألة المراد بآخر الوقت الذی یجب التأخیر إلیه أو یکون أحوط الآخر العرفی</w:t>
            </w:r>
            <w:r>
              <w:rPr>
                <w:rStyle w:val="IndexLink"/>
                <w:rtl w:val="true"/>
              </w:rPr>
              <w:tab/>
            </w:r>
            <w:r>
              <w:rPr>
                <w:rStyle w:val="IndexLink"/>
              </w:rPr>
              <w:t>555</w:t>
            </w:r>
          </w:hyperlink>
        </w:p>
        <w:p>
          <w:pPr>
            <w:pStyle w:val="Contents6"/>
            <w:tabs>
              <w:tab w:val="clear" w:pos="7609"/>
              <w:tab w:val="right" w:pos="9026" w:leader="dot"/>
            </w:tabs>
            <w:rPr/>
          </w:pPr>
          <w:hyperlink w:anchor="__RefHeading___Toc17174922_1280447820">
            <w:r>
              <w:rPr>
                <w:webHidden/>
                <w:rStyle w:val="IndexLink"/>
              </w:rPr>
              <w:t>6</w:t>
            </w:r>
            <w:r>
              <w:rPr>
                <w:rStyle w:val="IndexLink"/>
                <w:rtl w:val="true"/>
              </w:rPr>
              <w:t xml:space="preserve"> </w:t>
            </w:r>
            <w:r>
              <w:rPr>
                <w:rStyle w:val="IndexLink"/>
                <w:rtl w:val="true"/>
              </w:rPr>
              <w:t>مسألة یجوز التیمم لصلاة القضاء و الإتیان بها معه</w:t>
            </w:r>
            <w:r>
              <w:rPr>
                <w:rStyle w:val="IndexLink"/>
                <w:rtl w:val="true"/>
              </w:rPr>
              <w:tab/>
            </w:r>
            <w:r>
              <w:rPr>
                <w:rStyle w:val="IndexLink"/>
              </w:rPr>
              <w:t>555</w:t>
            </w:r>
          </w:hyperlink>
        </w:p>
        <w:p>
          <w:pPr>
            <w:pStyle w:val="Contents6"/>
            <w:tabs>
              <w:tab w:val="clear" w:pos="7609"/>
              <w:tab w:val="right" w:pos="9026" w:leader="dot"/>
            </w:tabs>
            <w:rPr/>
          </w:pPr>
          <w:hyperlink w:anchor="__RefHeading___Toc17174924_1280447820">
            <w:r>
              <w:rPr>
                <w:webHidden/>
                <w:rStyle w:val="IndexLink"/>
              </w:rPr>
              <w:t>7</w:t>
            </w:r>
            <w:r>
              <w:rPr>
                <w:rStyle w:val="IndexLink"/>
                <w:rtl w:val="true"/>
              </w:rPr>
              <w:t xml:space="preserve"> </w:t>
            </w:r>
            <w:r>
              <w:rPr>
                <w:rStyle w:val="IndexLink"/>
                <w:rtl w:val="true"/>
              </w:rPr>
              <w:t>مسألة إذا اعتقد عدم سعة الوقت فتیمم و صلی</w:t>
            </w:r>
            <w:r>
              <w:rPr>
                <w:rStyle w:val="IndexLink"/>
                <w:rtl w:val="true"/>
              </w:rPr>
              <w:tab/>
            </w:r>
            <w:r>
              <w:rPr>
                <w:rStyle w:val="IndexLink"/>
              </w:rPr>
              <w:t>556</w:t>
            </w:r>
          </w:hyperlink>
        </w:p>
        <w:p>
          <w:pPr>
            <w:pStyle w:val="Contents6"/>
            <w:tabs>
              <w:tab w:val="clear" w:pos="7609"/>
              <w:tab w:val="right" w:pos="9026" w:leader="dot"/>
            </w:tabs>
            <w:rPr/>
          </w:pPr>
          <w:hyperlink w:anchor="__RefHeading___Toc17174926_1280447820">
            <w:r>
              <w:rPr>
                <w:webHidden/>
                <w:rStyle w:val="IndexLink"/>
              </w:rPr>
              <w:t>8</w:t>
            </w:r>
            <w:r>
              <w:rPr>
                <w:rStyle w:val="IndexLink"/>
                <w:rtl w:val="true"/>
              </w:rPr>
              <w:t xml:space="preserve"> </w:t>
            </w:r>
            <w:r>
              <w:rPr>
                <w:rStyle w:val="IndexLink"/>
                <w:rtl w:val="true"/>
              </w:rPr>
              <w:t>مسألة لا یجب إعادة الصلوات التی صلاها بالتیمم الصحیح بعد زوال العذر</w:t>
            </w:r>
            <w:r>
              <w:rPr>
                <w:rStyle w:val="IndexLink"/>
                <w:rtl w:val="true"/>
              </w:rPr>
              <w:tab/>
            </w:r>
            <w:r>
              <w:rPr>
                <w:rStyle w:val="IndexLink"/>
              </w:rPr>
              <w:t>556</w:t>
            </w:r>
          </w:hyperlink>
        </w:p>
        <w:p>
          <w:pPr>
            <w:pStyle w:val="Contents6"/>
            <w:tabs>
              <w:tab w:val="clear" w:pos="7609"/>
              <w:tab w:val="right" w:pos="9026" w:leader="dot"/>
            </w:tabs>
            <w:rPr/>
          </w:pPr>
          <w:hyperlink w:anchor="__RefHeading___Toc17174928_1280447820">
            <w:r>
              <w:rPr>
                <w:webHidden/>
                <w:rStyle w:val="IndexLink"/>
              </w:rPr>
              <w:t>9</w:t>
            </w:r>
            <w:r>
              <w:rPr>
                <w:rStyle w:val="IndexLink"/>
                <w:rtl w:val="true"/>
              </w:rPr>
              <w:t xml:space="preserve"> </w:t>
            </w:r>
            <w:r>
              <w:rPr>
                <w:rStyle w:val="IndexLink"/>
                <w:rtl w:val="true"/>
              </w:rPr>
              <w:t>مسألة إذا تیمم لغایة من الغایات کان بحکم الطاهر ما دام باقیا لم ینتقض</w:t>
            </w:r>
            <w:r>
              <w:rPr>
                <w:rStyle w:val="IndexLink"/>
                <w:rtl w:val="true"/>
              </w:rPr>
              <w:tab/>
            </w:r>
            <w:r>
              <w:rPr>
                <w:rStyle w:val="IndexLink"/>
              </w:rPr>
              <w:t>557</w:t>
            </w:r>
          </w:hyperlink>
        </w:p>
        <w:p>
          <w:pPr>
            <w:pStyle w:val="Contents6"/>
            <w:tabs>
              <w:tab w:val="clear" w:pos="7609"/>
              <w:tab w:val="right" w:pos="9026" w:leader="dot"/>
            </w:tabs>
            <w:rPr/>
          </w:pPr>
          <w:hyperlink w:anchor="__RefHeading___Toc17174930_1280447820">
            <w:r>
              <w:rPr>
                <w:webHidden/>
                <w:rStyle w:val="IndexLink"/>
              </w:rPr>
              <w:t>10</w:t>
            </w:r>
            <w:r>
              <w:rPr>
                <w:rStyle w:val="IndexLink"/>
                <w:rtl w:val="true"/>
              </w:rPr>
              <w:t xml:space="preserve"> </w:t>
            </w:r>
            <w:r>
              <w:rPr>
                <w:rStyle w:val="IndexLink"/>
                <w:rtl w:val="true"/>
              </w:rPr>
              <w:t>مسألة جمیع غایات الوضوء و الغسل غایات للتیمم أیضا</w:t>
            </w:r>
            <w:r>
              <w:rPr>
                <w:rStyle w:val="IndexLink"/>
                <w:rtl w:val="true"/>
              </w:rPr>
              <w:tab/>
            </w:r>
            <w:r>
              <w:rPr>
                <w:rStyle w:val="IndexLink"/>
              </w:rPr>
              <w:t>557</w:t>
            </w:r>
          </w:hyperlink>
        </w:p>
        <w:p>
          <w:pPr>
            <w:pStyle w:val="Contents6"/>
            <w:tabs>
              <w:tab w:val="clear" w:pos="7609"/>
              <w:tab w:val="right" w:pos="9026" w:leader="dot"/>
            </w:tabs>
            <w:rPr/>
          </w:pPr>
          <w:hyperlink w:anchor="__RefHeading___Toc17174932_1280447820">
            <w:r>
              <w:rPr>
                <w:webHidden/>
                <w:rStyle w:val="IndexLink"/>
              </w:rPr>
              <w:t>11</w:t>
            </w:r>
            <w:r>
              <w:rPr>
                <w:rStyle w:val="IndexLink"/>
                <w:rtl w:val="true"/>
              </w:rPr>
              <w:t xml:space="preserve"> </w:t>
            </w:r>
            <w:r>
              <w:rPr>
                <w:rStyle w:val="IndexLink"/>
                <w:rtl w:val="true"/>
              </w:rPr>
              <w:t>مسألة التیمم الذی هو بدل عن غسل الجنابة حاله کحاله فی الإغناء عن الوضوء</w:t>
            </w:r>
            <w:r>
              <w:rPr>
                <w:rStyle w:val="IndexLink"/>
                <w:rtl w:val="true"/>
              </w:rPr>
              <w:tab/>
            </w:r>
            <w:r>
              <w:rPr>
                <w:rStyle w:val="IndexLink"/>
              </w:rPr>
              <w:t>558</w:t>
            </w:r>
          </w:hyperlink>
        </w:p>
        <w:p>
          <w:pPr>
            <w:pStyle w:val="Contents6"/>
            <w:tabs>
              <w:tab w:val="clear" w:pos="7609"/>
              <w:tab w:val="right" w:pos="9026" w:leader="dot"/>
            </w:tabs>
            <w:rPr/>
          </w:pPr>
          <w:hyperlink w:anchor="__RefHeading___Toc17174934_1280447820">
            <w:r>
              <w:rPr>
                <w:webHidden/>
                <w:rStyle w:val="IndexLink"/>
              </w:rPr>
              <w:t>12</w:t>
            </w:r>
            <w:r>
              <w:rPr>
                <w:rStyle w:val="IndexLink"/>
                <w:rtl w:val="true"/>
              </w:rPr>
              <w:t xml:space="preserve"> </w:t>
            </w:r>
            <w:r>
              <w:rPr>
                <w:rStyle w:val="IndexLink"/>
                <w:rtl w:val="true"/>
              </w:rPr>
              <w:t>مسألة ینتقض التیمم بما ینتقض به الوضوء و الغسل من الأحداث</w:t>
            </w:r>
            <w:r>
              <w:rPr>
                <w:rStyle w:val="IndexLink"/>
                <w:rtl w:val="true"/>
              </w:rPr>
              <w:tab/>
            </w:r>
            <w:r>
              <w:rPr>
                <w:rStyle w:val="IndexLink"/>
              </w:rPr>
              <w:t>558</w:t>
            </w:r>
          </w:hyperlink>
        </w:p>
        <w:p>
          <w:pPr>
            <w:pStyle w:val="Contents6"/>
            <w:tabs>
              <w:tab w:val="clear" w:pos="7609"/>
              <w:tab w:val="right" w:pos="9026" w:leader="dot"/>
            </w:tabs>
            <w:rPr/>
          </w:pPr>
          <w:hyperlink w:anchor="__RefHeading___Toc17174936_1280447820">
            <w:r>
              <w:rPr>
                <w:webHidden/>
                <w:rStyle w:val="IndexLink"/>
              </w:rPr>
              <w:t>13</w:t>
            </w:r>
            <w:r>
              <w:rPr>
                <w:rStyle w:val="IndexLink"/>
                <w:rtl w:val="true"/>
              </w:rPr>
              <w:t xml:space="preserve"> </w:t>
            </w:r>
            <w:r>
              <w:rPr>
                <w:rStyle w:val="IndexLink"/>
                <w:rtl w:val="true"/>
              </w:rPr>
              <w:t>مسألة إذا وجد الماء أو زال عذره قبل الصلاة لا یصح أن یصلی به</w:t>
            </w:r>
            <w:r>
              <w:rPr>
                <w:rStyle w:val="IndexLink"/>
                <w:rtl w:val="true"/>
              </w:rPr>
              <w:tab/>
            </w:r>
            <w:r>
              <w:rPr>
                <w:rStyle w:val="IndexLink"/>
              </w:rPr>
              <w:t>558</w:t>
            </w:r>
          </w:hyperlink>
        </w:p>
        <w:p>
          <w:pPr>
            <w:pStyle w:val="Contents6"/>
            <w:tabs>
              <w:tab w:val="clear" w:pos="7609"/>
              <w:tab w:val="right" w:pos="9026" w:leader="dot"/>
            </w:tabs>
            <w:rPr/>
          </w:pPr>
          <w:hyperlink w:anchor="__RefHeading___Toc17174938_1280447820">
            <w:r>
              <w:rPr>
                <w:webHidden/>
                <w:rStyle w:val="IndexLink"/>
              </w:rPr>
              <w:t>14</w:t>
            </w:r>
            <w:r>
              <w:rPr>
                <w:rStyle w:val="IndexLink"/>
                <w:rtl w:val="true"/>
              </w:rPr>
              <w:t xml:space="preserve"> </w:t>
            </w:r>
            <w:r>
              <w:rPr>
                <w:rStyle w:val="IndexLink"/>
                <w:rtl w:val="true"/>
              </w:rPr>
              <w:t>مسألة إذا وجد الماء فی أثناء الصلاة</w:t>
            </w:r>
            <w:r>
              <w:rPr>
                <w:rStyle w:val="IndexLink"/>
                <w:rtl w:val="true"/>
              </w:rPr>
              <w:tab/>
            </w:r>
            <w:r>
              <w:rPr>
                <w:rStyle w:val="IndexLink"/>
              </w:rPr>
              <w:t>558</w:t>
            </w:r>
          </w:hyperlink>
        </w:p>
        <w:p>
          <w:pPr>
            <w:pStyle w:val="Contents6"/>
            <w:tabs>
              <w:tab w:val="clear" w:pos="7609"/>
              <w:tab w:val="right" w:pos="9026" w:leader="dot"/>
            </w:tabs>
            <w:rPr/>
          </w:pPr>
          <w:hyperlink w:anchor="__RefHeading___Toc17174940_1280447820">
            <w:r>
              <w:rPr>
                <w:webHidden/>
                <w:rStyle w:val="IndexLink"/>
              </w:rPr>
              <w:t>15</w:t>
            </w:r>
            <w:r>
              <w:rPr>
                <w:rStyle w:val="IndexLink"/>
                <w:rtl w:val="true"/>
              </w:rPr>
              <w:t xml:space="preserve"> </w:t>
            </w:r>
            <w:r>
              <w:rPr>
                <w:rStyle w:val="IndexLink"/>
                <w:rtl w:val="true"/>
              </w:rPr>
              <w:t>مسألة لا یلحق بالصلاة غیرها إذا وجد الماء فی أثنائها</w:t>
            </w:r>
            <w:r>
              <w:rPr>
                <w:rStyle w:val="IndexLink"/>
                <w:rtl w:val="true"/>
              </w:rPr>
              <w:tab/>
            </w:r>
            <w:r>
              <w:rPr>
                <w:rStyle w:val="IndexLink"/>
              </w:rPr>
              <w:t>558</w:t>
            </w:r>
          </w:hyperlink>
        </w:p>
        <w:p>
          <w:pPr>
            <w:pStyle w:val="Contents6"/>
            <w:tabs>
              <w:tab w:val="clear" w:pos="7609"/>
              <w:tab w:val="right" w:pos="9026" w:leader="dot"/>
            </w:tabs>
            <w:rPr/>
          </w:pPr>
          <w:hyperlink w:anchor="__RefHeading___Toc17174942_1280447820">
            <w:r>
              <w:rPr>
                <w:webHidden/>
                <w:rStyle w:val="IndexLink"/>
              </w:rPr>
              <w:t>16</w:t>
            </w:r>
            <w:r>
              <w:rPr>
                <w:rStyle w:val="IndexLink"/>
                <w:rtl w:val="true"/>
              </w:rPr>
              <w:t xml:space="preserve"> </w:t>
            </w:r>
            <w:r>
              <w:rPr>
                <w:rStyle w:val="IndexLink"/>
                <w:rtl w:val="true"/>
              </w:rPr>
              <w:t>مسألة إذا کان واجدا للماء و تیمم لعذر آخر من استعماله فزال عذره فی أثناء الصلاة</w:t>
            </w:r>
            <w:r>
              <w:rPr>
                <w:rStyle w:val="IndexLink"/>
                <w:rtl w:val="true"/>
              </w:rPr>
              <w:tab/>
            </w:r>
            <w:r>
              <w:rPr>
                <w:rStyle w:val="IndexLink"/>
              </w:rPr>
              <w:t>559</w:t>
            </w:r>
          </w:hyperlink>
        </w:p>
        <w:p>
          <w:pPr>
            <w:pStyle w:val="Contents6"/>
            <w:tabs>
              <w:tab w:val="clear" w:pos="7609"/>
              <w:tab w:val="right" w:pos="9026" w:leader="dot"/>
            </w:tabs>
            <w:rPr/>
          </w:pPr>
          <w:hyperlink w:anchor="__RefHeading___Toc17174944_1280447820">
            <w:r>
              <w:rPr>
                <w:webHidden/>
                <w:rStyle w:val="IndexLink"/>
              </w:rPr>
              <w:t>17</w:t>
            </w:r>
            <w:r>
              <w:rPr>
                <w:rStyle w:val="IndexLink"/>
                <w:rtl w:val="true"/>
              </w:rPr>
              <w:t xml:space="preserve"> </w:t>
            </w:r>
            <w:r>
              <w:rPr>
                <w:rStyle w:val="IndexLink"/>
                <w:rtl w:val="true"/>
              </w:rPr>
              <w:t>مسألة إذا وجد الماء فی أثناء الصلاة بعد الرکوع</w:t>
            </w:r>
            <w:r>
              <w:rPr>
                <w:rStyle w:val="IndexLink"/>
                <w:rtl w:val="true"/>
              </w:rPr>
              <w:tab/>
            </w:r>
            <w:r>
              <w:rPr>
                <w:rStyle w:val="IndexLink"/>
              </w:rPr>
              <w:t>559</w:t>
            </w:r>
          </w:hyperlink>
        </w:p>
        <w:p>
          <w:pPr>
            <w:pStyle w:val="Contents6"/>
            <w:tabs>
              <w:tab w:val="clear" w:pos="7609"/>
              <w:tab w:val="right" w:pos="9026" w:leader="dot"/>
            </w:tabs>
            <w:rPr/>
          </w:pPr>
          <w:hyperlink w:anchor="__RefHeading___Toc17174946_1280447820">
            <w:r>
              <w:rPr>
                <w:webHidden/>
                <w:rStyle w:val="IndexLink"/>
              </w:rPr>
              <w:t>18</w:t>
            </w:r>
            <w:r>
              <w:rPr>
                <w:rStyle w:val="IndexLink"/>
                <w:rtl w:val="true"/>
              </w:rPr>
              <w:t xml:space="preserve"> </w:t>
            </w:r>
            <w:r>
              <w:rPr>
                <w:rStyle w:val="IndexLink"/>
                <w:rtl w:val="true"/>
              </w:rPr>
              <w:t>مسألة فی جواز مس کتابة القرآن و قراءة العزائم حال الاشتغال بالصلاة</w:t>
            </w:r>
            <w:r>
              <w:rPr>
                <w:rStyle w:val="IndexLink"/>
                <w:rtl w:val="true"/>
              </w:rPr>
              <w:tab/>
            </w:r>
            <w:r>
              <w:rPr>
                <w:rStyle w:val="IndexLink"/>
              </w:rPr>
              <w:t>560</w:t>
            </w:r>
          </w:hyperlink>
        </w:p>
        <w:p>
          <w:pPr>
            <w:pStyle w:val="Contents6"/>
            <w:tabs>
              <w:tab w:val="clear" w:pos="7609"/>
              <w:tab w:val="right" w:pos="9026" w:leader="dot"/>
            </w:tabs>
            <w:rPr/>
          </w:pPr>
          <w:hyperlink w:anchor="__RefHeading___Toc17174948_1280447820">
            <w:r>
              <w:rPr>
                <w:webHidden/>
                <w:rStyle w:val="IndexLink"/>
              </w:rPr>
              <w:t>19</w:t>
            </w:r>
            <w:r>
              <w:rPr>
                <w:rStyle w:val="IndexLink"/>
                <w:rtl w:val="true"/>
              </w:rPr>
              <w:t xml:space="preserve"> </w:t>
            </w:r>
            <w:r>
              <w:rPr>
                <w:rStyle w:val="IndexLink"/>
                <w:rtl w:val="true"/>
              </w:rPr>
              <w:t>مسألة إذا کان وجدان الماء فی أثناء الصلاة بعد الحکم الشرعی بالرکوع</w:t>
            </w:r>
            <w:r>
              <w:rPr>
                <w:rStyle w:val="IndexLink"/>
                <w:rtl w:val="true"/>
              </w:rPr>
              <w:tab/>
            </w:r>
            <w:r>
              <w:rPr>
                <w:rStyle w:val="IndexLink"/>
              </w:rPr>
              <w:t>560</w:t>
            </w:r>
          </w:hyperlink>
        </w:p>
        <w:p>
          <w:pPr>
            <w:pStyle w:val="Contents6"/>
            <w:tabs>
              <w:tab w:val="clear" w:pos="7609"/>
              <w:tab w:val="right" w:pos="9026" w:leader="dot"/>
            </w:tabs>
            <w:rPr/>
          </w:pPr>
          <w:hyperlink w:anchor="__RefHeading___Toc17174950_1280447820">
            <w:r>
              <w:rPr>
                <w:webHidden/>
                <w:rStyle w:val="IndexLink"/>
              </w:rPr>
              <w:t>20</w:t>
            </w:r>
            <w:r>
              <w:rPr>
                <w:rStyle w:val="IndexLink"/>
                <w:rtl w:val="true"/>
              </w:rPr>
              <w:t xml:space="preserve"> </w:t>
            </w:r>
            <w:r>
              <w:rPr>
                <w:rStyle w:val="IndexLink"/>
                <w:rtl w:val="true"/>
              </w:rPr>
              <w:t>مسألة الحکم بالصحة فی صورة الوجدان بعد الرکوع لیس منوطا بحرمة قطع الصلاة</w:t>
            </w:r>
            <w:r>
              <w:rPr>
                <w:rStyle w:val="IndexLink"/>
                <w:rtl w:val="true"/>
              </w:rPr>
              <w:tab/>
            </w:r>
            <w:r>
              <w:rPr>
                <w:rStyle w:val="IndexLink"/>
              </w:rPr>
              <w:t>560</w:t>
            </w:r>
          </w:hyperlink>
        </w:p>
        <w:p>
          <w:pPr>
            <w:pStyle w:val="Contents6"/>
            <w:tabs>
              <w:tab w:val="clear" w:pos="7609"/>
              <w:tab w:val="right" w:pos="9026" w:leader="dot"/>
            </w:tabs>
            <w:rPr/>
          </w:pPr>
          <w:hyperlink w:anchor="__RefHeading___Toc17174952_1280447820">
            <w:r>
              <w:rPr>
                <w:webHidden/>
                <w:rStyle w:val="IndexLink"/>
              </w:rPr>
              <w:t>21</w:t>
            </w:r>
            <w:r>
              <w:rPr>
                <w:rStyle w:val="IndexLink"/>
                <w:rtl w:val="true"/>
              </w:rPr>
              <w:t xml:space="preserve"> </w:t>
            </w:r>
            <w:r>
              <w:rPr>
                <w:rStyle w:val="IndexLink"/>
                <w:rtl w:val="true"/>
              </w:rPr>
              <w:t>مسألة المجنب المتیمم بدل الغسل إذا وجد ماء بقدر کفایة الوضوء فقط لا یبطل تیممه</w:t>
            </w:r>
            <w:r>
              <w:rPr>
                <w:rStyle w:val="IndexLink"/>
                <w:rtl w:val="true"/>
              </w:rPr>
              <w:tab/>
            </w:r>
            <w:r>
              <w:rPr>
                <w:rStyle w:val="IndexLink"/>
              </w:rPr>
              <w:t>560</w:t>
            </w:r>
          </w:hyperlink>
        </w:p>
        <w:p>
          <w:pPr>
            <w:pStyle w:val="Contents6"/>
            <w:tabs>
              <w:tab w:val="clear" w:pos="7609"/>
              <w:tab w:val="right" w:pos="9026" w:leader="dot"/>
            </w:tabs>
            <w:rPr/>
          </w:pPr>
          <w:hyperlink w:anchor="__RefHeading___Toc17174954_1280447820">
            <w:r>
              <w:rPr>
                <w:webHidden/>
                <w:rStyle w:val="IndexLink"/>
              </w:rPr>
              <w:t>22</w:t>
            </w:r>
            <w:r>
              <w:rPr>
                <w:rStyle w:val="IndexLink"/>
                <w:rtl w:val="true"/>
              </w:rPr>
              <w:t xml:space="preserve"> </w:t>
            </w:r>
            <w:r>
              <w:rPr>
                <w:rStyle w:val="IndexLink"/>
                <w:rtl w:val="true"/>
              </w:rPr>
              <w:t>مسألة إذا وجد جماعة متیممون ماء مباحا لا یکفی إلا لأحدهم بطل تیممهم أجمع</w:t>
            </w:r>
            <w:r>
              <w:rPr>
                <w:rStyle w:val="IndexLink"/>
                <w:rtl w:val="true"/>
              </w:rPr>
              <w:tab/>
            </w:r>
            <w:r>
              <w:rPr>
                <w:rStyle w:val="IndexLink"/>
              </w:rPr>
              <w:t>561</w:t>
            </w:r>
          </w:hyperlink>
        </w:p>
        <w:p>
          <w:pPr>
            <w:pStyle w:val="Contents6"/>
            <w:tabs>
              <w:tab w:val="clear" w:pos="7609"/>
              <w:tab w:val="right" w:pos="9026" w:leader="dot"/>
            </w:tabs>
            <w:rPr/>
          </w:pPr>
          <w:hyperlink w:anchor="__RefHeading___Toc17174956_1280447820">
            <w:r>
              <w:rPr>
                <w:webHidden/>
                <w:rStyle w:val="IndexLink"/>
              </w:rPr>
              <w:t>23</w:t>
            </w:r>
            <w:r>
              <w:rPr>
                <w:rStyle w:val="IndexLink"/>
                <w:rtl w:val="true"/>
              </w:rPr>
              <w:t xml:space="preserve"> </w:t>
            </w:r>
            <w:r>
              <w:rPr>
                <w:rStyle w:val="IndexLink"/>
                <w:rtl w:val="true"/>
              </w:rPr>
              <w:t>مسألة المحدث بالأکبر غیر الجنابة إذا وجد ماء لا یکفی إلا لواحد من الوضوء أو الغسل قدم الغسل و تیمم بدلا عن الوضوء</w:t>
            </w:r>
            <w:r>
              <w:rPr>
                <w:rStyle w:val="IndexLink"/>
                <w:rtl w:val="true"/>
              </w:rPr>
              <w:tab/>
            </w:r>
            <w:r>
              <w:rPr>
                <w:rStyle w:val="IndexLink"/>
              </w:rPr>
              <w:t>561</w:t>
            </w:r>
          </w:hyperlink>
        </w:p>
        <w:p>
          <w:pPr>
            <w:pStyle w:val="Contents6"/>
            <w:tabs>
              <w:tab w:val="clear" w:pos="7609"/>
              <w:tab w:val="right" w:pos="9026" w:leader="dot"/>
            </w:tabs>
            <w:rPr/>
          </w:pPr>
          <w:hyperlink w:anchor="__RefHeading___Toc17174958_1280447820">
            <w:r>
              <w:rPr>
                <w:webHidden/>
                <w:rStyle w:val="IndexLink"/>
              </w:rPr>
              <w:t>24</w:t>
            </w:r>
            <w:r>
              <w:rPr>
                <w:rStyle w:val="IndexLink"/>
                <w:rtl w:val="true"/>
              </w:rPr>
              <w:t xml:space="preserve"> </w:t>
            </w:r>
            <w:r>
              <w:rPr>
                <w:rStyle w:val="IndexLink"/>
                <w:rtl w:val="true"/>
              </w:rPr>
              <w:t>مسألة لا یبطل التیمم الذی هو بدل عن الغسل من جنابة أو غیرها بالحدث الأصغر</w:t>
            </w:r>
            <w:r>
              <w:rPr>
                <w:rStyle w:val="IndexLink"/>
                <w:rtl w:val="true"/>
              </w:rPr>
              <w:tab/>
            </w:r>
            <w:r>
              <w:rPr>
                <w:rStyle w:val="IndexLink"/>
              </w:rPr>
              <w:t>561</w:t>
            </w:r>
          </w:hyperlink>
        </w:p>
        <w:p>
          <w:pPr>
            <w:pStyle w:val="Contents6"/>
            <w:tabs>
              <w:tab w:val="clear" w:pos="7609"/>
              <w:tab w:val="right" w:pos="9026" w:leader="dot"/>
            </w:tabs>
            <w:rPr/>
          </w:pPr>
          <w:hyperlink w:anchor="__RefHeading___Toc17174960_1280447820">
            <w:r>
              <w:rPr>
                <w:webHidden/>
                <w:rStyle w:val="IndexLink"/>
              </w:rPr>
              <w:t>25</w:t>
            </w:r>
            <w:r>
              <w:rPr>
                <w:rStyle w:val="IndexLink"/>
                <w:rtl w:val="true"/>
              </w:rPr>
              <w:t xml:space="preserve"> </w:t>
            </w:r>
            <w:r>
              <w:rPr>
                <w:rStyle w:val="IndexLink"/>
                <w:rtl w:val="true"/>
              </w:rPr>
              <w:t>مسألة حکم التداخل الذی مر سابقا فی الأغسال یجری فی التیمم أیضا</w:t>
            </w:r>
            <w:r>
              <w:rPr>
                <w:rStyle w:val="IndexLink"/>
                <w:rtl w:val="true"/>
              </w:rPr>
              <w:tab/>
            </w:r>
            <w:r>
              <w:rPr>
                <w:rStyle w:val="IndexLink"/>
              </w:rPr>
              <w:t>562</w:t>
            </w:r>
          </w:hyperlink>
        </w:p>
        <w:p>
          <w:pPr>
            <w:pStyle w:val="Contents6"/>
            <w:tabs>
              <w:tab w:val="clear" w:pos="7609"/>
              <w:tab w:val="right" w:pos="9026" w:leader="dot"/>
            </w:tabs>
            <w:rPr/>
          </w:pPr>
          <w:hyperlink w:anchor="__RefHeading___Toc17174962_1280447820">
            <w:r>
              <w:rPr>
                <w:webHidden/>
                <w:rStyle w:val="IndexLink"/>
              </w:rPr>
              <w:t>26</w:t>
            </w:r>
            <w:r>
              <w:rPr>
                <w:rStyle w:val="IndexLink"/>
                <w:rtl w:val="true"/>
              </w:rPr>
              <w:t xml:space="preserve"> </w:t>
            </w:r>
            <w:r>
              <w:rPr>
                <w:rStyle w:val="IndexLink"/>
                <w:rtl w:val="true"/>
              </w:rPr>
              <w:t>مسألة إذا تیمم بدلا عن أغسال عدیدة فتبین عدم بعضها صح بالنسبة إلی الباقی</w:t>
            </w:r>
            <w:r>
              <w:rPr>
                <w:rStyle w:val="IndexLink"/>
                <w:rtl w:val="true"/>
              </w:rPr>
              <w:tab/>
            </w:r>
            <w:r>
              <w:rPr>
                <w:rStyle w:val="IndexLink"/>
              </w:rPr>
              <w:t>562</w:t>
            </w:r>
          </w:hyperlink>
        </w:p>
        <w:p>
          <w:pPr>
            <w:pStyle w:val="Contents6"/>
            <w:tabs>
              <w:tab w:val="clear" w:pos="7609"/>
              <w:tab w:val="right" w:pos="9026" w:leader="dot"/>
            </w:tabs>
            <w:rPr/>
          </w:pPr>
          <w:hyperlink w:anchor="__RefHeading___Toc17174964_1280447820">
            <w:r>
              <w:rPr>
                <w:webHidden/>
                <w:rStyle w:val="IndexLink"/>
              </w:rPr>
              <w:t>27</w:t>
            </w:r>
            <w:r>
              <w:rPr>
                <w:rStyle w:val="IndexLink"/>
                <w:rtl w:val="true"/>
              </w:rPr>
              <w:t xml:space="preserve"> </w:t>
            </w:r>
            <w:r>
              <w:rPr>
                <w:rStyle w:val="IndexLink"/>
                <w:rtl w:val="true"/>
              </w:rPr>
              <w:t>مسألة إذا اجتمع جنب و میت و محدث بالأصغر و کان هناک ماء لا یکفی إلا لأحدهم</w:t>
            </w:r>
            <w:r>
              <w:rPr>
                <w:rStyle w:val="IndexLink"/>
                <w:rtl w:val="true"/>
              </w:rPr>
              <w:tab/>
            </w:r>
            <w:r>
              <w:rPr>
                <w:rStyle w:val="IndexLink"/>
              </w:rPr>
              <w:t>562</w:t>
            </w:r>
          </w:hyperlink>
        </w:p>
        <w:p>
          <w:pPr>
            <w:pStyle w:val="Contents6"/>
            <w:tabs>
              <w:tab w:val="clear" w:pos="7609"/>
              <w:tab w:val="right" w:pos="9026" w:leader="dot"/>
            </w:tabs>
            <w:rPr/>
          </w:pPr>
          <w:hyperlink w:anchor="__RefHeading___Toc17174966_1280447820">
            <w:r>
              <w:rPr>
                <w:webHidden/>
                <w:rStyle w:val="IndexLink"/>
              </w:rPr>
              <w:t>28</w:t>
            </w:r>
            <w:r>
              <w:rPr>
                <w:rStyle w:val="IndexLink"/>
                <w:rtl w:val="true"/>
              </w:rPr>
              <w:t xml:space="preserve"> </w:t>
            </w:r>
            <w:r>
              <w:rPr>
                <w:rStyle w:val="IndexLink"/>
                <w:rtl w:val="true"/>
              </w:rPr>
              <w:t>مسألة إذا نذر نافلة مطلقة أو موقتة فی زمان معین و لم یتمکن من الوضوء فی ذلک الزمان تیمم بدلا عنه و صلی</w:t>
            </w:r>
            <w:r>
              <w:rPr>
                <w:rStyle w:val="IndexLink"/>
                <w:rtl w:val="true"/>
              </w:rPr>
              <w:tab/>
            </w:r>
            <w:r>
              <w:rPr>
                <w:rStyle w:val="IndexLink"/>
              </w:rPr>
              <w:t>562</w:t>
            </w:r>
          </w:hyperlink>
        </w:p>
        <w:p>
          <w:pPr>
            <w:pStyle w:val="Contents6"/>
            <w:tabs>
              <w:tab w:val="clear" w:pos="7609"/>
              <w:tab w:val="right" w:pos="9026" w:leader="dot"/>
            </w:tabs>
            <w:rPr/>
          </w:pPr>
          <w:hyperlink w:anchor="__RefHeading___Toc17174968_1280447820">
            <w:r>
              <w:rPr>
                <w:webHidden/>
                <w:rStyle w:val="IndexLink"/>
              </w:rPr>
              <w:t>29</w:t>
            </w:r>
            <w:r>
              <w:rPr>
                <w:rStyle w:val="IndexLink"/>
                <w:rtl w:val="true"/>
              </w:rPr>
              <w:t xml:space="preserve"> </w:t>
            </w:r>
            <w:r>
              <w:rPr>
                <w:rStyle w:val="IndexLink"/>
                <w:rtl w:val="true"/>
              </w:rPr>
              <w:t>مسألة لا یجوز الاستیجار لصلاة المیت ممن وظیفته التیمم مع وجود من یقدر علی الوضوء</w:t>
            </w:r>
            <w:r>
              <w:rPr>
                <w:rStyle w:val="IndexLink"/>
                <w:rtl w:val="true"/>
              </w:rPr>
              <w:tab/>
            </w:r>
            <w:r>
              <w:rPr>
                <w:rStyle w:val="IndexLink"/>
              </w:rPr>
              <w:t>563</w:t>
            </w:r>
          </w:hyperlink>
        </w:p>
        <w:p>
          <w:pPr>
            <w:pStyle w:val="Contents6"/>
            <w:tabs>
              <w:tab w:val="clear" w:pos="7609"/>
              <w:tab w:val="right" w:pos="9026" w:leader="dot"/>
            </w:tabs>
            <w:rPr/>
          </w:pPr>
          <w:hyperlink w:anchor="__RefHeading___Toc17174970_1280447820">
            <w:r>
              <w:rPr>
                <w:webHidden/>
                <w:rStyle w:val="IndexLink"/>
              </w:rPr>
              <w:t>30</w:t>
            </w:r>
            <w:r>
              <w:rPr>
                <w:rStyle w:val="IndexLink"/>
                <w:rtl w:val="true"/>
              </w:rPr>
              <w:t xml:space="preserve"> </w:t>
            </w:r>
            <w:r>
              <w:rPr>
                <w:rStyle w:val="IndexLink"/>
                <w:rtl w:val="true"/>
              </w:rPr>
              <w:t>مسألة المجنب المتیمم إذا وجد الماء فی المسجد</w:t>
            </w:r>
            <w:r>
              <w:rPr>
                <w:rStyle w:val="IndexLink"/>
                <w:rtl w:val="true"/>
              </w:rPr>
              <w:tab/>
            </w:r>
            <w:r>
              <w:rPr>
                <w:rStyle w:val="IndexLink"/>
              </w:rPr>
              <w:t>563</w:t>
            </w:r>
          </w:hyperlink>
        </w:p>
        <w:p>
          <w:pPr>
            <w:pStyle w:val="Contents6"/>
            <w:tabs>
              <w:tab w:val="clear" w:pos="7609"/>
              <w:tab w:val="right" w:pos="9026" w:leader="dot"/>
            </w:tabs>
            <w:rPr/>
          </w:pPr>
          <w:hyperlink w:anchor="__RefHeading___Toc17174972_1280447820">
            <w:r>
              <w:rPr>
                <w:webHidden/>
                <w:rStyle w:val="IndexLink"/>
              </w:rPr>
              <w:t>31</w:t>
            </w:r>
            <w:r>
              <w:rPr>
                <w:rStyle w:val="IndexLink"/>
                <w:rtl w:val="true"/>
              </w:rPr>
              <w:t xml:space="preserve"> </w:t>
            </w:r>
            <w:r>
              <w:rPr>
                <w:rStyle w:val="IndexLink"/>
                <w:rtl w:val="true"/>
              </w:rPr>
              <w:t>مسألة قد مر سابقا أنه لو کان عنده من الماء ما یکفی لأحد الأمرین</w:t>
            </w:r>
            <w:r>
              <w:rPr>
                <w:rStyle w:val="IndexLink"/>
                <w:rtl w:val="true"/>
              </w:rPr>
              <w:tab/>
            </w:r>
            <w:r>
              <w:rPr>
                <w:rStyle w:val="IndexLink"/>
              </w:rPr>
              <w:t>563</w:t>
            </w:r>
          </w:hyperlink>
        </w:p>
        <w:p>
          <w:pPr>
            <w:pStyle w:val="Contents6"/>
            <w:tabs>
              <w:tab w:val="clear" w:pos="7609"/>
              <w:tab w:val="right" w:pos="9026" w:leader="dot"/>
            </w:tabs>
            <w:rPr/>
          </w:pPr>
          <w:hyperlink w:anchor="__RefHeading___Toc17174974_1280447820">
            <w:r>
              <w:rPr>
                <w:webHidden/>
                <w:rStyle w:val="IndexLink"/>
              </w:rPr>
              <w:t>32</w:t>
            </w:r>
            <w:r>
              <w:rPr>
                <w:rStyle w:val="IndexLink"/>
                <w:rtl w:val="true"/>
              </w:rPr>
              <w:t xml:space="preserve"> </w:t>
            </w:r>
            <w:r>
              <w:rPr>
                <w:rStyle w:val="IndexLink"/>
                <w:rtl w:val="true"/>
              </w:rPr>
              <w:t>مسألة إذا علم الوقت أنه لو أخر التیمم إلی ما بعد دخوله لا یتمکن من تحصیل ما یتیمم به</w:t>
            </w:r>
            <w:r>
              <w:rPr>
                <w:rStyle w:val="IndexLink"/>
                <w:rtl w:val="true"/>
              </w:rPr>
              <w:tab/>
            </w:r>
            <w:r>
              <w:rPr>
                <w:rStyle w:val="IndexLink"/>
              </w:rPr>
              <w:t>564</w:t>
            </w:r>
          </w:hyperlink>
        </w:p>
        <w:p>
          <w:pPr>
            <w:pStyle w:val="Contents6"/>
            <w:tabs>
              <w:tab w:val="clear" w:pos="7609"/>
              <w:tab w:val="right" w:pos="9026" w:leader="dot"/>
            </w:tabs>
            <w:rPr/>
          </w:pPr>
          <w:hyperlink w:anchor="__RefHeading___Toc17174976_1280447820">
            <w:r>
              <w:rPr>
                <w:webHidden/>
                <w:rStyle w:val="IndexLink"/>
              </w:rPr>
              <w:t>33</w:t>
            </w:r>
            <w:r>
              <w:rPr>
                <w:rStyle w:val="IndexLink"/>
                <w:rtl w:val="true"/>
              </w:rPr>
              <w:t xml:space="preserve"> </w:t>
            </w:r>
            <w:r>
              <w:rPr>
                <w:rStyle w:val="IndexLink"/>
                <w:rtl w:val="true"/>
              </w:rPr>
              <w:t>مسألة یجب التیمم لمس کتابة القرآن إن وجب</w:t>
            </w:r>
            <w:r>
              <w:rPr>
                <w:rStyle w:val="IndexLink"/>
                <w:rtl w:val="true"/>
              </w:rPr>
              <w:tab/>
            </w:r>
            <w:r>
              <w:rPr>
                <w:rStyle w:val="IndexLink"/>
              </w:rPr>
              <w:t>564</w:t>
            </w:r>
          </w:hyperlink>
        </w:p>
        <w:p>
          <w:pPr>
            <w:pStyle w:val="Contents6"/>
            <w:tabs>
              <w:tab w:val="clear" w:pos="7609"/>
              <w:tab w:val="right" w:pos="9026" w:leader="dot"/>
            </w:tabs>
            <w:rPr/>
          </w:pPr>
          <w:hyperlink w:anchor="__RefHeading___Toc17174978_1280447820">
            <w:r>
              <w:rPr>
                <w:webHidden/>
                <w:rStyle w:val="IndexLink"/>
              </w:rPr>
              <w:t>34</w:t>
            </w:r>
            <w:r>
              <w:rPr>
                <w:rStyle w:val="IndexLink"/>
                <w:rtl w:val="true"/>
              </w:rPr>
              <w:t xml:space="preserve"> </w:t>
            </w:r>
            <w:r>
              <w:rPr>
                <w:rStyle w:val="IndexLink"/>
                <w:rtl w:val="true"/>
              </w:rPr>
              <w:t>مسألة إذا وصل شعر الرأس إلی الجبهة</w:t>
            </w:r>
            <w:r>
              <w:rPr>
                <w:rStyle w:val="IndexLink"/>
                <w:rtl w:val="true"/>
              </w:rPr>
              <w:tab/>
            </w:r>
            <w:r>
              <w:rPr>
                <w:rStyle w:val="IndexLink"/>
              </w:rPr>
              <w:t>564</w:t>
            </w:r>
          </w:hyperlink>
        </w:p>
        <w:p>
          <w:pPr>
            <w:pStyle w:val="Contents6"/>
            <w:tabs>
              <w:tab w:val="clear" w:pos="7609"/>
              <w:tab w:val="right" w:pos="9026" w:leader="dot"/>
            </w:tabs>
            <w:rPr/>
          </w:pPr>
          <w:hyperlink w:anchor="__RefHeading___Toc17174980_1280447820">
            <w:r>
              <w:rPr>
                <w:webHidden/>
                <w:rStyle w:val="IndexLink"/>
              </w:rPr>
              <w:t>35</w:t>
            </w:r>
            <w:r>
              <w:rPr>
                <w:rStyle w:val="IndexLink"/>
                <w:rtl w:val="true"/>
              </w:rPr>
              <w:t xml:space="preserve"> </w:t>
            </w:r>
            <w:r>
              <w:rPr>
                <w:rStyle w:val="IndexLink"/>
                <w:rtl w:val="true"/>
              </w:rPr>
              <w:t>مسألة إذا شک فی وجوب حاجب فی بعض مواضع التیمم</w:t>
            </w:r>
            <w:r>
              <w:rPr>
                <w:rStyle w:val="IndexLink"/>
                <w:rtl w:val="true"/>
              </w:rPr>
              <w:tab/>
            </w:r>
            <w:r>
              <w:rPr>
                <w:rStyle w:val="IndexLink"/>
              </w:rPr>
              <w:t>564</w:t>
            </w:r>
          </w:hyperlink>
        </w:p>
        <w:p>
          <w:pPr>
            <w:pStyle w:val="Contents6"/>
            <w:tabs>
              <w:tab w:val="clear" w:pos="7609"/>
              <w:tab w:val="right" w:pos="9026" w:leader="dot"/>
            </w:tabs>
            <w:rPr/>
          </w:pPr>
          <w:hyperlink w:anchor="__RefHeading___Toc17174982_1280447820">
            <w:r>
              <w:rPr>
                <w:webHidden/>
                <w:rStyle w:val="IndexLink"/>
              </w:rPr>
              <w:t>36</w:t>
            </w:r>
            <w:r>
              <w:rPr>
                <w:rStyle w:val="IndexLink"/>
                <w:rtl w:val="true"/>
              </w:rPr>
              <w:t xml:space="preserve"> </w:t>
            </w:r>
            <w:r>
              <w:rPr>
                <w:rStyle w:val="IndexLink"/>
                <w:rtl w:val="true"/>
              </w:rPr>
              <w:t>فی الموارد التی یجب علیه التیمم بدلا عن الغسل و عن الوضوء</w:t>
            </w:r>
            <w:r>
              <w:rPr>
                <w:rStyle w:val="IndexLink"/>
                <w:rtl w:val="true"/>
              </w:rPr>
              <w:tab/>
            </w:r>
            <w:r>
              <w:rPr>
                <w:rStyle w:val="IndexLink"/>
              </w:rPr>
              <w:t>564</w:t>
            </w:r>
          </w:hyperlink>
        </w:p>
        <w:p>
          <w:pPr>
            <w:pStyle w:val="Contents6"/>
            <w:tabs>
              <w:tab w:val="clear" w:pos="7609"/>
              <w:tab w:val="right" w:pos="9026" w:leader="dot"/>
            </w:tabs>
            <w:rPr/>
          </w:pPr>
          <w:hyperlink w:anchor="__RefHeading___Toc17174984_1280447820">
            <w:r>
              <w:rPr>
                <w:webHidden/>
                <w:rStyle w:val="IndexLink"/>
              </w:rPr>
              <w:t>37</w:t>
            </w:r>
            <w:r>
              <w:rPr>
                <w:rStyle w:val="IndexLink"/>
                <w:rtl w:val="true"/>
              </w:rPr>
              <w:t xml:space="preserve"> </w:t>
            </w:r>
            <w:r>
              <w:rPr>
                <w:rStyle w:val="IndexLink"/>
                <w:rtl w:val="true"/>
              </w:rPr>
              <w:t>إذا کان بعض أعضائه منقوشا باسم الجلالة أو غیره من أسمائه تعالی أو آیة من القرآن</w:t>
            </w:r>
            <w:r>
              <w:rPr>
                <w:rStyle w:val="IndexLink"/>
                <w:rtl w:val="true"/>
              </w:rPr>
              <w:tab/>
            </w:r>
            <w:r>
              <w:rPr>
                <w:rStyle w:val="IndexLink"/>
              </w:rPr>
              <w:t>565</w:t>
            </w:r>
          </w:hyperlink>
        </w:p>
        <w:p>
          <w:pPr>
            <w:pStyle w:val="Contents3"/>
            <w:tabs>
              <w:tab w:val="clear" w:pos="8459"/>
              <w:tab w:val="right" w:pos="9026" w:leader="dot"/>
            </w:tabs>
            <w:rPr/>
          </w:pPr>
          <w:hyperlink w:anchor="__RefHeading___Toc17174986_1280447820">
            <w:r>
              <w:rPr>
                <w:webHidden/>
                <w:rStyle w:val="IndexLink"/>
                <w:rtl w:val="true"/>
              </w:rPr>
              <w:t>کتاب الصلاة</w:t>
            </w:r>
            <w:r>
              <w:rPr>
                <w:rStyle w:val="IndexLink"/>
                <w:rtl w:val="true"/>
              </w:rPr>
              <w:tab/>
            </w:r>
            <w:r>
              <w:rPr>
                <w:rStyle w:val="IndexLink"/>
              </w:rPr>
              <w:t>567</w:t>
            </w:r>
          </w:hyperlink>
        </w:p>
        <w:p>
          <w:pPr>
            <w:pStyle w:val="Contents4"/>
            <w:tabs>
              <w:tab w:val="clear" w:pos="8176"/>
              <w:tab w:val="right" w:pos="9026" w:leader="dot"/>
            </w:tabs>
            <w:rPr/>
          </w:pPr>
          <w:hyperlink w:anchor="__RefHeading___Toc17174988_1280447820">
            <w:r>
              <w:rPr>
                <w:webHidden/>
                <w:rStyle w:val="IndexLink"/>
                <w:rtl w:val="true"/>
              </w:rPr>
              <w:t>مقدمة فی فضل الصلوات الیومیة و أنها أفضل الأعمال الدینیة</w:t>
            </w:r>
            <w:r>
              <w:rPr>
                <w:rStyle w:val="IndexLink"/>
                <w:rtl w:val="true"/>
              </w:rPr>
              <w:tab/>
            </w:r>
            <w:r>
              <w:rPr>
                <w:rStyle w:val="IndexLink"/>
              </w:rPr>
              <w:t>567</w:t>
            </w:r>
          </w:hyperlink>
        </w:p>
        <w:p>
          <w:pPr>
            <w:pStyle w:val="Contents4"/>
            <w:tabs>
              <w:tab w:val="clear" w:pos="8176"/>
              <w:tab w:val="right" w:pos="9026" w:leader="dot"/>
            </w:tabs>
            <w:rPr/>
          </w:pPr>
          <w:hyperlink w:anchor="__RefHeading___Toc17174990_1280447820">
            <w:r>
              <w:rPr>
                <w:webHidden/>
                <w:rStyle w:val="IndexLink"/>
                <w:rtl w:val="true"/>
              </w:rPr>
              <w:t xml:space="preserve">فصل </w:t>
            </w:r>
            <w:r>
              <w:rPr>
                <w:rStyle w:val="IndexLink"/>
              </w:rPr>
              <w:t>1</w:t>
            </w:r>
            <w:r>
              <w:rPr>
                <w:rStyle w:val="IndexLink"/>
                <w:rtl w:val="true"/>
              </w:rPr>
              <w:t xml:space="preserve"> </w:t>
            </w:r>
            <w:r>
              <w:rPr>
                <w:rStyle w:val="IndexLink"/>
                <w:rtl w:val="true"/>
              </w:rPr>
              <w:t>فی أعداد الفرائض و نوافلها</w:t>
            </w:r>
            <w:r>
              <w:rPr>
                <w:rStyle w:val="IndexLink"/>
                <w:rtl w:val="true"/>
              </w:rPr>
              <w:tab/>
            </w:r>
            <w:r>
              <w:rPr>
                <w:rStyle w:val="IndexLink"/>
              </w:rPr>
              <w:t>568</w:t>
            </w:r>
          </w:hyperlink>
        </w:p>
        <w:p>
          <w:pPr>
            <w:pStyle w:val="Contents5"/>
            <w:tabs>
              <w:tab w:val="clear" w:pos="7892"/>
              <w:tab w:val="right" w:pos="9026" w:leader="dot"/>
            </w:tabs>
            <w:rPr/>
          </w:pPr>
          <w:hyperlink w:anchor="__RefHeading___Toc17174992_1280447820">
            <w:r>
              <w:rPr>
                <w:webHidden/>
                <w:rStyle w:val="IndexLink"/>
                <w:rtl w:val="true"/>
              </w:rPr>
              <w:t>اشارة</w:t>
            </w:r>
            <w:r>
              <w:rPr>
                <w:rStyle w:val="IndexLink"/>
                <w:rtl w:val="true"/>
              </w:rPr>
              <w:tab/>
            </w:r>
            <w:r>
              <w:rPr>
                <w:rStyle w:val="IndexLink"/>
              </w:rPr>
              <w:t>568</w:t>
            </w:r>
          </w:hyperlink>
        </w:p>
        <w:p>
          <w:pPr>
            <w:pStyle w:val="Contents5"/>
            <w:tabs>
              <w:tab w:val="clear" w:pos="7892"/>
              <w:tab w:val="right" w:pos="9026" w:leader="dot"/>
            </w:tabs>
            <w:rPr/>
          </w:pPr>
          <w:hyperlink w:anchor="__RefHeading___Toc17174994_1280447820">
            <w:r>
              <w:rPr>
                <w:webHidden/>
                <w:rStyle w:val="IndexLink"/>
              </w:rPr>
              <w:t>1</w:t>
            </w:r>
            <w:r>
              <w:rPr>
                <w:rStyle w:val="IndexLink"/>
                <w:rtl w:val="true"/>
              </w:rPr>
              <w:t xml:space="preserve"> </w:t>
            </w:r>
            <w:r>
              <w:rPr>
                <w:rStyle w:val="IndexLink"/>
                <w:rtl w:val="true"/>
              </w:rPr>
              <w:t>مسألة یجب الإتیان بالنوافل رکعتین رکعتین</w:t>
            </w:r>
            <w:r>
              <w:rPr>
                <w:rStyle w:val="IndexLink"/>
                <w:rtl w:val="true"/>
              </w:rPr>
              <w:tab/>
            </w:r>
            <w:r>
              <w:rPr>
                <w:rStyle w:val="IndexLink"/>
              </w:rPr>
              <w:t>569</w:t>
            </w:r>
          </w:hyperlink>
        </w:p>
        <w:p>
          <w:pPr>
            <w:pStyle w:val="Contents5"/>
            <w:tabs>
              <w:tab w:val="clear" w:pos="7892"/>
              <w:tab w:val="right" w:pos="9026" w:leader="dot"/>
            </w:tabs>
            <w:rPr/>
          </w:pPr>
          <w:hyperlink w:anchor="__RefHeading___Toc17174996_1280447820">
            <w:r>
              <w:rPr>
                <w:webHidden/>
                <w:rStyle w:val="IndexLink"/>
              </w:rPr>
              <w:t>2</w:t>
            </w:r>
            <w:r>
              <w:rPr>
                <w:rStyle w:val="IndexLink"/>
                <w:rtl w:val="true"/>
              </w:rPr>
              <w:t xml:space="preserve"> </w:t>
            </w:r>
            <w:r>
              <w:rPr>
                <w:rStyle w:val="IndexLink"/>
                <w:rtl w:val="true"/>
              </w:rPr>
              <w:t>مسألة الأقوی استحباب الغفیلة</w:t>
            </w:r>
            <w:r>
              <w:rPr>
                <w:rStyle w:val="IndexLink"/>
                <w:rtl w:val="true"/>
              </w:rPr>
              <w:tab/>
            </w:r>
            <w:r>
              <w:rPr>
                <w:rStyle w:val="IndexLink"/>
              </w:rPr>
              <w:t>569</w:t>
            </w:r>
          </w:hyperlink>
        </w:p>
        <w:p>
          <w:pPr>
            <w:pStyle w:val="Contents5"/>
            <w:tabs>
              <w:tab w:val="clear" w:pos="7892"/>
              <w:tab w:val="right" w:pos="9026" w:leader="dot"/>
            </w:tabs>
            <w:rPr/>
          </w:pPr>
          <w:hyperlink w:anchor="__RefHeading___Toc17174998_1280447820">
            <w:r>
              <w:rPr>
                <w:webHidden/>
                <w:rStyle w:val="IndexLink"/>
              </w:rPr>
              <w:t>3</w:t>
            </w:r>
            <w:r>
              <w:rPr>
                <w:rStyle w:val="IndexLink"/>
                <w:rtl w:val="true"/>
              </w:rPr>
              <w:t xml:space="preserve"> </w:t>
            </w:r>
            <w:r>
              <w:rPr>
                <w:rStyle w:val="IndexLink"/>
                <w:rtl w:val="true"/>
              </w:rPr>
              <w:t>مسألة الظاهر أن صلاة الوسطی التی تتأکد المحافظة علیها هی الظهر</w:t>
            </w:r>
            <w:r>
              <w:rPr>
                <w:rStyle w:val="IndexLink"/>
                <w:rtl w:val="true"/>
              </w:rPr>
              <w:tab/>
            </w:r>
            <w:r>
              <w:rPr>
                <w:rStyle w:val="IndexLink"/>
              </w:rPr>
              <w:t>570</w:t>
            </w:r>
          </w:hyperlink>
        </w:p>
        <w:p>
          <w:pPr>
            <w:pStyle w:val="Contents5"/>
            <w:tabs>
              <w:tab w:val="clear" w:pos="7892"/>
              <w:tab w:val="right" w:pos="9026" w:leader="dot"/>
            </w:tabs>
            <w:rPr/>
          </w:pPr>
          <w:hyperlink w:anchor="__RefHeading___Toc17175000_1280447820">
            <w:r>
              <w:rPr>
                <w:webHidden/>
                <w:rStyle w:val="IndexLink"/>
              </w:rPr>
              <w:t>4</w:t>
            </w:r>
            <w:r>
              <w:rPr>
                <w:rStyle w:val="IndexLink"/>
                <w:rtl w:val="true"/>
              </w:rPr>
              <w:t xml:space="preserve"> </w:t>
            </w:r>
            <w:r>
              <w:rPr>
                <w:rStyle w:val="IndexLink"/>
                <w:rtl w:val="true"/>
              </w:rPr>
              <w:t>مسألة النوافل المرتبة و غیرها یجوز إتیانها جالسا</w:t>
            </w:r>
            <w:r>
              <w:rPr>
                <w:rStyle w:val="IndexLink"/>
                <w:rtl w:val="true"/>
              </w:rPr>
              <w:tab/>
            </w:r>
            <w:r>
              <w:rPr>
                <w:rStyle w:val="IndexLink"/>
              </w:rPr>
              <w:t>570</w:t>
            </w:r>
          </w:hyperlink>
        </w:p>
        <w:p>
          <w:pPr>
            <w:pStyle w:val="Contents4"/>
            <w:tabs>
              <w:tab w:val="clear" w:pos="8176"/>
              <w:tab w:val="right" w:pos="9026" w:leader="dot"/>
            </w:tabs>
            <w:rPr/>
          </w:pPr>
          <w:hyperlink w:anchor="__RefHeading___Toc17175002_1280447820">
            <w:r>
              <w:rPr>
                <w:webHidden/>
                <w:rStyle w:val="IndexLink"/>
                <w:rtl w:val="true"/>
              </w:rPr>
              <w:t xml:space="preserve">فصل </w:t>
            </w:r>
            <w:r>
              <w:rPr>
                <w:rStyle w:val="IndexLink"/>
              </w:rPr>
              <w:t>2</w:t>
            </w:r>
            <w:r>
              <w:rPr>
                <w:rStyle w:val="IndexLink"/>
                <w:rtl w:val="true"/>
              </w:rPr>
              <w:t xml:space="preserve"> </w:t>
            </w:r>
            <w:r>
              <w:rPr>
                <w:rStyle w:val="IndexLink"/>
                <w:rtl w:val="true"/>
              </w:rPr>
              <w:t>فی أوقات الیومیة و نوافلها</w:t>
            </w:r>
            <w:r>
              <w:rPr>
                <w:rStyle w:val="IndexLink"/>
                <w:rtl w:val="true"/>
              </w:rPr>
              <w:tab/>
            </w:r>
            <w:r>
              <w:rPr>
                <w:rStyle w:val="IndexLink"/>
              </w:rPr>
              <w:t>570</w:t>
            </w:r>
          </w:hyperlink>
        </w:p>
        <w:p>
          <w:pPr>
            <w:pStyle w:val="Contents5"/>
            <w:tabs>
              <w:tab w:val="clear" w:pos="7892"/>
              <w:tab w:val="right" w:pos="9026" w:leader="dot"/>
            </w:tabs>
            <w:rPr/>
          </w:pPr>
          <w:hyperlink w:anchor="__RefHeading___Toc17175004_1280447820">
            <w:r>
              <w:rPr>
                <w:webHidden/>
                <w:rStyle w:val="IndexLink"/>
                <w:rtl w:val="true"/>
              </w:rPr>
              <w:t>اشارة</w:t>
            </w:r>
            <w:r>
              <w:rPr>
                <w:rStyle w:val="IndexLink"/>
                <w:rtl w:val="true"/>
              </w:rPr>
              <w:tab/>
            </w:r>
            <w:r>
              <w:rPr>
                <w:rStyle w:val="IndexLink"/>
              </w:rPr>
              <w:t>570</w:t>
            </w:r>
          </w:hyperlink>
        </w:p>
        <w:p>
          <w:pPr>
            <w:pStyle w:val="Contents5"/>
            <w:tabs>
              <w:tab w:val="clear" w:pos="7892"/>
              <w:tab w:val="right" w:pos="9026" w:leader="dot"/>
            </w:tabs>
            <w:rPr/>
          </w:pPr>
          <w:hyperlink w:anchor="__RefHeading___Toc17175006_1280447820">
            <w:r>
              <w:rPr>
                <w:webHidden/>
                <w:rStyle w:val="IndexLink"/>
              </w:rPr>
              <w:t>1</w:t>
            </w:r>
            <w:r>
              <w:rPr>
                <w:rStyle w:val="IndexLink"/>
                <w:rtl w:val="true"/>
              </w:rPr>
              <w:t xml:space="preserve"> </w:t>
            </w:r>
            <w:r>
              <w:rPr>
                <w:rStyle w:val="IndexLink"/>
                <w:rtl w:val="true"/>
              </w:rPr>
              <w:t>مسألة یعرف الزوال بحدوث ظل الشاخص المنصوب معتدلا فی أرض مسطحة بعد انعدامه</w:t>
            </w:r>
            <w:r>
              <w:rPr>
                <w:rStyle w:val="IndexLink"/>
                <w:rtl w:val="true"/>
              </w:rPr>
              <w:tab/>
            </w:r>
            <w:r>
              <w:rPr>
                <w:rStyle w:val="IndexLink"/>
              </w:rPr>
              <w:t>572</w:t>
            </w:r>
          </w:hyperlink>
        </w:p>
        <w:p>
          <w:pPr>
            <w:pStyle w:val="Contents5"/>
            <w:tabs>
              <w:tab w:val="clear" w:pos="7892"/>
              <w:tab w:val="right" w:pos="9026" w:leader="dot"/>
            </w:tabs>
            <w:rPr/>
          </w:pPr>
          <w:hyperlink w:anchor="__RefHeading___Toc17175008_1280447820">
            <w:r>
              <w:rPr>
                <w:webHidden/>
                <w:rStyle w:val="IndexLink"/>
              </w:rPr>
              <w:t>2</w:t>
            </w:r>
            <w:r>
              <w:rPr>
                <w:rStyle w:val="IndexLink"/>
                <w:rtl w:val="true"/>
              </w:rPr>
              <w:t xml:space="preserve"> </w:t>
            </w:r>
            <w:r>
              <w:rPr>
                <w:rStyle w:val="IndexLink"/>
                <w:rtl w:val="true"/>
              </w:rPr>
              <w:t>مسألة المراد باختصاص أول الوقت بالظهر و آخره بالعصر و هکذا فی المغرب و العشاء عدم صحة الشریکة فی ذلک الوقت</w:t>
            </w:r>
            <w:r>
              <w:rPr>
                <w:rStyle w:val="IndexLink"/>
                <w:rtl w:val="true"/>
              </w:rPr>
              <w:tab/>
            </w:r>
            <w:r>
              <w:rPr>
                <w:rStyle w:val="IndexLink"/>
              </w:rPr>
              <w:t>573</w:t>
            </w:r>
          </w:hyperlink>
        </w:p>
        <w:p>
          <w:pPr>
            <w:pStyle w:val="Contents5"/>
            <w:tabs>
              <w:tab w:val="clear" w:pos="7892"/>
              <w:tab w:val="right" w:pos="9026" w:leader="dot"/>
            </w:tabs>
            <w:rPr/>
          </w:pPr>
          <w:hyperlink w:anchor="__RefHeading___Toc17175010_1280447820">
            <w:r>
              <w:rPr>
                <w:webHidden/>
                <w:rStyle w:val="IndexLink"/>
              </w:rPr>
              <w:t>3</w:t>
            </w:r>
            <w:r>
              <w:rPr>
                <w:rStyle w:val="IndexLink"/>
                <w:rtl w:val="true"/>
              </w:rPr>
              <w:t xml:space="preserve"> </w:t>
            </w:r>
            <w:r>
              <w:rPr>
                <w:rStyle w:val="IndexLink"/>
                <w:rtl w:val="true"/>
              </w:rPr>
              <w:t>مسألة یجب تأخیر العصر عن الظهر و العشاء عن المغرب</w:t>
            </w:r>
            <w:r>
              <w:rPr>
                <w:rStyle w:val="IndexLink"/>
                <w:rtl w:val="true"/>
              </w:rPr>
              <w:tab/>
            </w:r>
            <w:r>
              <w:rPr>
                <w:rStyle w:val="IndexLink"/>
              </w:rPr>
              <w:t>573</w:t>
            </w:r>
          </w:hyperlink>
        </w:p>
        <w:p>
          <w:pPr>
            <w:pStyle w:val="Contents5"/>
            <w:tabs>
              <w:tab w:val="clear" w:pos="7892"/>
              <w:tab w:val="right" w:pos="9026" w:leader="dot"/>
            </w:tabs>
            <w:rPr/>
          </w:pPr>
          <w:hyperlink w:anchor="__RefHeading___Toc17175012_1280447820">
            <w:r>
              <w:rPr>
                <w:webHidden/>
                <w:rStyle w:val="IndexLink"/>
              </w:rPr>
              <w:t>4</w:t>
            </w:r>
            <w:r>
              <w:rPr>
                <w:rStyle w:val="IndexLink"/>
                <w:rtl w:val="true"/>
              </w:rPr>
              <w:t xml:space="preserve"> </w:t>
            </w:r>
            <w:r>
              <w:rPr>
                <w:rStyle w:val="IndexLink"/>
                <w:rtl w:val="true"/>
              </w:rPr>
              <w:t>مسألة إذا بقی مقدار خمس رکعات إلی الغروب قدم الظهر</w:t>
            </w:r>
            <w:r>
              <w:rPr>
                <w:rStyle w:val="IndexLink"/>
                <w:rtl w:val="true"/>
              </w:rPr>
              <w:tab/>
            </w:r>
            <w:r>
              <w:rPr>
                <w:rStyle w:val="IndexLink"/>
              </w:rPr>
              <w:t>575</w:t>
            </w:r>
          </w:hyperlink>
        </w:p>
        <w:p>
          <w:pPr>
            <w:pStyle w:val="Contents5"/>
            <w:tabs>
              <w:tab w:val="clear" w:pos="7892"/>
              <w:tab w:val="right" w:pos="9026" w:leader="dot"/>
            </w:tabs>
            <w:rPr/>
          </w:pPr>
          <w:hyperlink w:anchor="__RefHeading___Toc17175014_1280447820">
            <w:r>
              <w:rPr>
                <w:webHidden/>
                <w:rStyle w:val="IndexLink"/>
              </w:rPr>
              <w:t>5</w:t>
            </w:r>
            <w:r>
              <w:rPr>
                <w:rStyle w:val="IndexLink"/>
                <w:rtl w:val="true"/>
              </w:rPr>
              <w:t xml:space="preserve"> </w:t>
            </w:r>
            <w:r>
              <w:rPr>
                <w:rStyle w:val="IndexLink"/>
                <w:rtl w:val="true"/>
              </w:rPr>
              <w:t>مسألة لا یجوز العدول من السابقة إلی اللاحقة</w:t>
            </w:r>
            <w:r>
              <w:rPr>
                <w:rStyle w:val="IndexLink"/>
                <w:rtl w:val="true"/>
              </w:rPr>
              <w:tab/>
            </w:r>
            <w:r>
              <w:rPr>
                <w:rStyle w:val="IndexLink"/>
              </w:rPr>
              <w:t>576</w:t>
            </w:r>
          </w:hyperlink>
        </w:p>
        <w:p>
          <w:pPr>
            <w:pStyle w:val="Contents5"/>
            <w:tabs>
              <w:tab w:val="clear" w:pos="7892"/>
              <w:tab w:val="right" w:pos="9026" w:leader="dot"/>
            </w:tabs>
            <w:rPr/>
          </w:pPr>
          <w:hyperlink w:anchor="__RefHeading___Toc17175016_1280447820">
            <w:r>
              <w:rPr>
                <w:webHidden/>
                <w:rStyle w:val="IndexLink"/>
              </w:rPr>
              <w:t>6</w:t>
            </w:r>
            <w:r>
              <w:rPr>
                <w:rStyle w:val="IndexLink"/>
                <w:rtl w:val="true"/>
              </w:rPr>
              <w:t xml:space="preserve"> </w:t>
            </w:r>
            <w:r>
              <w:rPr>
                <w:rStyle w:val="IndexLink"/>
                <w:rtl w:val="true"/>
              </w:rPr>
              <w:t>مسألة إذا کان مسافرا و قد بقی من الوقت أربع رکعات</w:t>
            </w:r>
            <w:r>
              <w:rPr>
                <w:rStyle w:val="IndexLink"/>
                <w:rtl w:val="true"/>
              </w:rPr>
              <w:tab/>
            </w:r>
            <w:r>
              <w:rPr>
                <w:rStyle w:val="IndexLink"/>
              </w:rPr>
              <w:t>576</w:t>
            </w:r>
          </w:hyperlink>
        </w:p>
        <w:p>
          <w:pPr>
            <w:pStyle w:val="Contents5"/>
            <w:tabs>
              <w:tab w:val="clear" w:pos="7892"/>
              <w:tab w:val="right" w:pos="9026" w:leader="dot"/>
            </w:tabs>
            <w:rPr/>
          </w:pPr>
          <w:hyperlink w:anchor="__RefHeading___Toc17175018_1280447820">
            <w:r>
              <w:rPr>
                <w:webHidden/>
                <w:rStyle w:val="IndexLink"/>
              </w:rPr>
              <w:t>7</w:t>
            </w:r>
            <w:r>
              <w:rPr>
                <w:rStyle w:val="IndexLink"/>
                <w:rtl w:val="true"/>
              </w:rPr>
              <w:t xml:space="preserve"> </w:t>
            </w:r>
            <w:r>
              <w:rPr>
                <w:rStyle w:val="IndexLink"/>
                <w:rtl w:val="true"/>
              </w:rPr>
              <w:t>مسألة یستحب التفریق بین الصلاتین المشترکتین فی الوقت</w:t>
            </w:r>
            <w:r>
              <w:rPr>
                <w:rStyle w:val="IndexLink"/>
                <w:rtl w:val="true"/>
              </w:rPr>
              <w:tab/>
            </w:r>
            <w:r>
              <w:rPr>
                <w:rStyle w:val="IndexLink"/>
              </w:rPr>
              <w:t>576</w:t>
            </w:r>
          </w:hyperlink>
        </w:p>
        <w:p>
          <w:pPr>
            <w:pStyle w:val="Contents5"/>
            <w:tabs>
              <w:tab w:val="clear" w:pos="7892"/>
              <w:tab w:val="right" w:pos="9026" w:leader="dot"/>
            </w:tabs>
            <w:rPr/>
          </w:pPr>
          <w:hyperlink w:anchor="__RefHeading___Toc17175020_1280447820">
            <w:r>
              <w:rPr>
                <w:webHidden/>
                <w:rStyle w:val="IndexLink"/>
              </w:rPr>
              <w:t>8</w:t>
            </w:r>
            <w:r>
              <w:rPr>
                <w:rStyle w:val="IndexLink"/>
                <w:rtl w:val="true"/>
              </w:rPr>
              <w:t xml:space="preserve"> </w:t>
            </w:r>
            <w:r>
              <w:rPr>
                <w:rStyle w:val="IndexLink"/>
                <w:rtl w:val="true"/>
              </w:rPr>
              <w:t>مسألة قد عرفت أن للعشاء وقت فضیلة</w:t>
            </w:r>
            <w:r>
              <w:rPr>
                <w:rStyle w:val="IndexLink"/>
                <w:rtl w:val="true"/>
              </w:rPr>
              <w:tab/>
            </w:r>
            <w:r>
              <w:rPr>
                <w:rStyle w:val="IndexLink"/>
              </w:rPr>
              <w:t>576</w:t>
            </w:r>
          </w:hyperlink>
        </w:p>
        <w:p>
          <w:pPr>
            <w:pStyle w:val="Contents5"/>
            <w:tabs>
              <w:tab w:val="clear" w:pos="7892"/>
              <w:tab w:val="right" w:pos="9026" w:leader="dot"/>
            </w:tabs>
            <w:rPr/>
          </w:pPr>
          <w:hyperlink w:anchor="__RefHeading___Toc17175022_1280447820">
            <w:r>
              <w:rPr>
                <w:webHidden/>
                <w:rStyle w:val="IndexLink"/>
              </w:rPr>
              <w:t>9</w:t>
            </w:r>
            <w:r>
              <w:rPr>
                <w:rStyle w:val="IndexLink"/>
                <w:rtl w:val="true"/>
              </w:rPr>
              <w:t xml:space="preserve"> </w:t>
            </w:r>
            <w:r>
              <w:rPr>
                <w:rStyle w:val="IndexLink"/>
                <w:rtl w:val="true"/>
              </w:rPr>
              <w:t>مسألة یستحب التعجیل فی الصلاة فی وقت الفضیلة</w:t>
            </w:r>
            <w:r>
              <w:rPr>
                <w:rStyle w:val="IndexLink"/>
                <w:rtl w:val="true"/>
              </w:rPr>
              <w:tab/>
            </w:r>
            <w:r>
              <w:rPr>
                <w:rStyle w:val="IndexLink"/>
              </w:rPr>
              <w:t>577</w:t>
            </w:r>
          </w:hyperlink>
        </w:p>
        <w:p>
          <w:pPr>
            <w:pStyle w:val="Contents5"/>
            <w:tabs>
              <w:tab w:val="clear" w:pos="7892"/>
              <w:tab w:val="right" w:pos="9026" w:leader="dot"/>
            </w:tabs>
            <w:rPr/>
          </w:pPr>
          <w:hyperlink w:anchor="__RefHeading___Toc17175024_1280447820">
            <w:r>
              <w:rPr>
                <w:webHidden/>
                <w:rStyle w:val="IndexLink"/>
              </w:rPr>
              <w:t>10</w:t>
            </w:r>
            <w:r>
              <w:rPr>
                <w:rStyle w:val="IndexLink"/>
                <w:rtl w:val="true"/>
              </w:rPr>
              <w:t xml:space="preserve"> </w:t>
            </w:r>
            <w:r>
              <w:rPr>
                <w:rStyle w:val="IndexLink"/>
                <w:rtl w:val="true"/>
              </w:rPr>
              <w:t>مسألة یستحب الغلس بصلاة الصبح</w:t>
            </w:r>
            <w:r>
              <w:rPr>
                <w:rStyle w:val="IndexLink"/>
                <w:rtl w:val="true"/>
              </w:rPr>
              <w:tab/>
            </w:r>
            <w:r>
              <w:rPr>
                <w:rStyle w:val="IndexLink"/>
              </w:rPr>
              <w:t>577</w:t>
            </w:r>
          </w:hyperlink>
        </w:p>
        <w:p>
          <w:pPr>
            <w:pStyle w:val="Contents5"/>
            <w:tabs>
              <w:tab w:val="clear" w:pos="7892"/>
              <w:tab w:val="right" w:pos="9026" w:leader="dot"/>
            </w:tabs>
            <w:rPr/>
          </w:pPr>
          <w:hyperlink w:anchor="__RefHeading___Toc17175026_1280447820">
            <w:r>
              <w:rPr>
                <w:webHidden/>
                <w:rStyle w:val="IndexLink"/>
              </w:rPr>
              <w:t>11</w:t>
            </w:r>
            <w:r>
              <w:rPr>
                <w:rStyle w:val="IndexLink"/>
                <w:rtl w:val="true"/>
              </w:rPr>
              <w:t xml:space="preserve"> </w:t>
            </w:r>
            <w:r>
              <w:rPr>
                <w:rStyle w:val="IndexLink"/>
                <w:rtl w:val="true"/>
              </w:rPr>
              <w:t>مسألة کل صلاة أدرک من وقتها فی آخره مقدار رکعة</w:t>
            </w:r>
            <w:r>
              <w:rPr>
                <w:rStyle w:val="IndexLink"/>
                <w:rtl w:val="true"/>
              </w:rPr>
              <w:tab/>
            </w:r>
            <w:r>
              <w:rPr>
                <w:rStyle w:val="IndexLink"/>
              </w:rPr>
              <w:t>577</w:t>
            </w:r>
          </w:hyperlink>
        </w:p>
        <w:p>
          <w:pPr>
            <w:pStyle w:val="Contents4"/>
            <w:tabs>
              <w:tab w:val="clear" w:pos="8176"/>
              <w:tab w:val="right" w:pos="9026" w:leader="dot"/>
            </w:tabs>
            <w:rPr/>
          </w:pPr>
          <w:hyperlink w:anchor="__RefHeading___Toc17175028_1280447820">
            <w:r>
              <w:rPr>
                <w:webHidden/>
                <w:rStyle w:val="IndexLink"/>
                <w:rtl w:val="true"/>
              </w:rPr>
              <w:t xml:space="preserve">فصل </w:t>
            </w:r>
            <w:r>
              <w:rPr>
                <w:rStyle w:val="IndexLink"/>
              </w:rPr>
              <w:t>3</w:t>
            </w:r>
            <w:r>
              <w:rPr>
                <w:rStyle w:val="IndexLink"/>
                <w:rtl w:val="true"/>
              </w:rPr>
              <w:t xml:space="preserve"> </w:t>
            </w:r>
            <w:r>
              <w:rPr>
                <w:rStyle w:val="IndexLink"/>
                <w:rtl w:val="true"/>
              </w:rPr>
              <w:t>فی أوقات الرواتب</w:t>
            </w:r>
            <w:r>
              <w:rPr>
                <w:rStyle w:val="IndexLink"/>
                <w:rtl w:val="true"/>
              </w:rPr>
              <w:tab/>
            </w:r>
            <w:r>
              <w:rPr>
                <w:rStyle w:val="IndexLink"/>
              </w:rPr>
              <w:t>577</w:t>
            </w:r>
          </w:hyperlink>
        </w:p>
        <w:p>
          <w:pPr>
            <w:pStyle w:val="Contents5"/>
            <w:tabs>
              <w:tab w:val="clear" w:pos="7892"/>
              <w:tab w:val="right" w:pos="9026" w:leader="dot"/>
            </w:tabs>
            <w:rPr/>
          </w:pPr>
          <w:hyperlink w:anchor="__RefHeading___Toc17175030_1280447820">
            <w:r>
              <w:rPr>
                <w:webHidden/>
                <w:rStyle w:val="IndexLink"/>
              </w:rPr>
              <w:t>1</w:t>
            </w:r>
            <w:r>
              <w:rPr>
                <w:rStyle w:val="IndexLink"/>
                <w:rtl w:val="true"/>
              </w:rPr>
              <w:t xml:space="preserve"> </w:t>
            </w:r>
            <w:r>
              <w:rPr>
                <w:rStyle w:val="IndexLink"/>
                <w:rtl w:val="true"/>
              </w:rPr>
              <w:t>مسألة وقت نافلة الظهر من الزوال إلی الذراع و العصر إلی الذراعین</w:t>
            </w:r>
            <w:r>
              <w:rPr>
                <w:rStyle w:val="IndexLink"/>
                <w:rtl w:val="true"/>
              </w:rPr>
              <w:t>-</w:t>
              <w:tab/>
            </w:r>
            <w:r>
              <w:rPr>
                <w:rStyle w:val="IndexLink"/>
              </w:rPr>
              <w:t>577</w:t>
            </w:r>
          </w:hyperlink>
        </w:p>
        <w:p>
          <w:pPr>
            <w:pStyle w:val="Contents5"/>
            <w:tabs>
              <w:tab w:val="clear" w:pos="7892"/>
              <w:tab w:val="right" w:pos="9026" w:leader="dot"/>
            </w:tabs>
            <w:rPr/>
          </w:pPr>
          <w:hyperlink w:anchor="__RefHeading___Toc17175032_1280447820">
            <w:r>
              <w:rPr>
                <w:webHidden/>
                <w:rStyle w:val="IndexLink"/>
              </w:rPr>
              <w:t>2</w:t>
            </w:r>
            <w:r>
              <w:rPr>
                <w:rStyle w:val="IndexLink"/>
                <w:rtl w:val="true"/>
              </w:rPr>
              <w:t xml:space="preserve"> </w:t>
            </w:r>
            <w:r>
              <w:rPr>
                <w:rStyle w:val="IndexLink"/>
                <w:rtl w:val="true"/>
              </w:rPr>
              <w:t>مسألة المشهور عدم جواز تقدیم نافلتی الظهر و العصر فی غیر یوم الجمعة علی الزوال</w:t>
            </w:r>
            <w:r>
              <w:rPr>
                <w:rStyle w:val="IndexLink"/>
                <w:rtl w:val="true"/>
              </w:rPr>
              <w:tab/>
            </w:r>
            <w:r>
              <w:rPr>
                <w:rStyle w:val="IndexLink"/>
              </w:rPr>
              <w:t>577</w:t>
            </w:r>
          </w:hyperlink>
        </w:p>
        <w:p>
          <w:pPr>
            <w:pStyle w:val="Contents5"/>
            <w:tabs>
              <w:tab w:val="clear" w:pos="7892"/>
              <w:tab w:val="right" w:pos="9026" w:leader="dot"/>
            </w:tabs>
            <w:rPr/>
          </w:pPr>
          <w:hyperlink w:anchor="__RefHeading___Toc17175034_1280447820">
            <w:r>
              <w:rPr>
                <w:webHidden/>
                <w:rStyle w:val="IndexLink"/>
              </w:rPr>
              <w:t>3</w:t>
            </w:r>
            <w:r>
              <w:rPr>
                <w:rStyle w:val="IndexLink"/>
                <w:rtl w:val="true"/>
              </w:rPr>
              <w:t xml:space="preserve"> </w:t>
            </w:r>
            <w:r>
              <w:rPr>
                <w:rStyle w:val="IndexLink"/>
                <w:rtl w:val="true"/>
              </w:rPr>
              <w:t>مسألة نافلة یوم الجمعة عشرون رکعة</w:t>
            </w:r>
            <w:r>
              <w:rPr>
                <w:rStyle w:val="IndexLink"/>
                <w:rtl w:val="true"/>
              </w:rPr>
              <w:tab/>
            </w:r>
            <w:r>
              <w:rPr>
                <w:rStyle w:val="IndexLink"/>
              </w:rPr>
              <w:t>578</w:t>
            </w:r>
          </w:hyperlink>
        </w:p>
        <w:p>
          <w:pPr>
            <w:pStyle w:val="Contents5"/>
            <w:tabs>
              <w:tab w:val="clear" w:pos="7892"/>
              <w:tab w:val="right" w:pos="9026" w:leader="dot"/>
            </w:tabs>
            <w:rPr/>
          </w:pPr>
          <w:hyperlink w:anchor="__RefHeading___Toc17175036_1280447820">
            <w:r>
              <w:rPr>
                <w:webHidden/>
                <w:rStyle w:val="IndexLink"/>
              </w:rPr>
              <w:t>4</w:t>
            </w:r>
            <w:r>
              <w:rPr>
                <w:rStyle w:val="IndexLink"/>
                <w:rtl w:val="true"/>
              </w:rPr>
              <w:t xml:space="preserve"> </w:t>
            </w:r>
            <w:r>
              <w:rPr>
                <w:rStyle w:val="IndexLink"/>
                <w:rtl w:val="true"/>
              </w:rPr>
              <w:t>مسألة وقت نافلة المغرب من حین الفراغ من الفریضة</w:t>
            </w:r>
            <w:r>
              <w:rPr>
                <w:rStyle w:val="IndexLink"/>
                <w:rtl w:val="true"/>
              </w:rPr>
              <w:tab/>
            </w:r>
            <w:r>
              <w:rPr>
                <w:rStyle w:val="IndexLink"/>
              </w:rPr>
              <w:t>578</w:t>
            </w:r>
          </w:hyperlink>
        </w:p>
        <w:p>
          <w:pPr>
            <w:pStyle w:val="Contents5"/>
            <w:tabs>
              <w:tab w:val="clear" w:pos="7892"/>
              <w:tab w:val="right" w:pos="9026" w:leader="dot"/>
            </w:tabs>
            <w:rPr/>
          </w:pPr>
          <w:hyperlink w:anchor="__RefHeading___Toc17175038_1280447820">
            <w:r>
              <w:rPr>
                <w:webHidden/>
                <w:rStyle w:val="IndexLink"/>
              </w:rPr>
              <w:t>5</w:t>
            </w:r>
            <w:r>
              <w:rPr>
                <w:rStyle w:val="IndexLink"/>
                <w:rtl w:val="true"/>
              </w:rPr>
              <w:t xml:space="preserve"> </w:t>
            </w:r>
            <w:r>
              <w:rPr>
                <w:rStyle w:val="IndexLink"/>
                <w:rtl w:val="true"/>
              </w:rPr>
              <w:t>مسألة وقت نافلة العشاء و هی الوتیرة یمتد بامتداد وقتها</w:t>
            </w:r>
            <w:r>
              <w:rPr>
                <w:rStyle w:val="IndexLink"/>
                <w:rtl w:val="true"/>
              </w:rPr>
              <w:tab/>
            </w:r>
            <w:r>
              <w:rPr>
                <w:rStyle w:val="IndexLink"/>
              </w:rPr>
              <w:t>578</w:t>
            </w:r>
          </w:hyperlink>
        </w:p>
        <w:p>
          <w:pPr>
            <w:pStyle w:val="Contents5"/>
            <w:tabs>
              <w:tab w:val="clear" w:pos="7892"/>
              <w:tab w:val="right" w:pos="9026" w:leader="dot"/>
            </w:tabs>
            <w:rPr/>
          </w:pPr>
          <w:hyperlink w:anchor="__RefHeading___Toc17175040_1280447820">
            <w:r>
              <w:rPr>
                <w:webHidden/>
                <w:rStyle w:val="IndexLink"/>
              </w:rPr>
              <w:t>6</w:t>
            </w:r>
            <w:r>
              <w:rPr>
                <w:rStyle w:val="IndexLink"/>
                <w:rtl w:val="true"/>
              </w:rPr>
              <w:t xml:space="preserve"> </w:t>
            </w:r>
            <w:r>
              <w:rPr>
                <w:rStyle w:val="IndexLink"/>
                <w:rtl w:val="true"/>
              </w:rPr>
              <w:t>مسألة وقت نافلة الصبح بین الفجر الأول و طلوع الحمرة المشرقیة</w:t>
            </w:r>
            <w:r>
              <w:rPr>
                <w:rStyle w:val="IndexLink"/>
                <w:rtl w:val="true"/>
              </w:rPr>
              <w:tab/>
            </w:r>
            <w:r>
              <w:rPr>
                <w:rStyle w:val="IndexLink"/>
              </w:rPr>
              <w:t>578</w:t>
            </w:r>
          </w:hyperlink>
        </w:p>
        <w:p>
          <w:pPr>
            <w:pStyle w:val="Contents5"/>
            <w:tabs>
              <w:tab w:val="clear" w:pos="7892"/>
              <w:tab w:val="right" w:pos="9026" w:leader="dot"/>
            </w:tabs>
            <w:rPr/>
          </w:pPr>
          <w:hyperlink w:anchor="__RefHeading___Toc17175042_1280447820">
            <w:r>
              <w:rPr>
                <w:webHidden/>
                <w:rStyle w:val="IndexLink"/>
              </w:rPr>
              <w:t>7</w:t>
            </w:r>
            <w:r>
              <w:rPr>
                <w:rStyle w:val="IndexLink"/>
                <w:rtl w:val="true"/>
              </w:rPr>
              <w:t xml:space="preserve"> </w:t>
            </w:r>
            <w:r>
              <w:rPr>
                <w:rStyle w:val="IndexLink"/>
                <w:rtl w:val="true"/>
              </w:rPr>
              <w:t>مسألة إذا صلی نافلة الفجر فی وقتها أو قبله و نام بعدها</w:t>
            </w:r>
            <w:r>
              <w:rPr>
                <w:rStyle w:val="IndexLink"/>
                <w:rtl w:val="true"/>
              </w:rPr>
              <w:tab/>
            </w:r>
            <w:r>
              <w:rPr>
                <w:rStyle w:val="IndexLink"/>
              </w:rPr>
              <w:t>579</w:t>
            </w:r>
          </w:hyperlink>
        </w:p>
        <w:p>
          <w:pPr>
            <w:pStyle w:val="Contents5"/>
            <w:tabs>
              <w:tab w:val="clear" w:pos="7892"/>
              <w:tab w:val="right" w:pos="9026" w:leader="dot"/>
            </w:tabs>
            <w:rPr/>
          </w:pPr>
          <w:hyperlink w:anchor="__RefHeading___Toc17175044_1280447820">
            <w:r>
              <w:rPr>
                <w:webHidden/>
                <w:rStyle w:val="IndexLink"/>
              </w:rPr>
              <w:t>8</w:t>
            </w:r>
            <w:r>
              <w:rPr>
                <w:rStyle w:val="IndexLink"/>
                <w:rtl w:val="true"/>
              </w:rPr>
              <w:t xml:space="preserve"> </w:t>
            </w:r>
            <w:r>
              <w:rPr>
                <w:rStyle w:val="IndexLink"/>
                <w:rtl w:val="true"/>
              </w:rPr>
              <w:t>مسألة وقت نافلة اللیل ما بین نصفه و الفجر الثانی</w:t>
            </w:r>
            <w:r>
              <w:rPr>
                <w:rStyle w:val="IndexLink"/>
                <w:rtl w:val="true"/>
              </w:rPr>
              <w:tab/>
            </w:r>
            <w:r>
              <w:rPr>
                <w:rStyle w:val="IndexLink"/>
              </w:rPr>
              <w:t>579</w:t>
            </w:r>
          </w:hyperlink>
        </w:p>
        <w:p>
          <w:pPr>
            <w:pStyle w:val="Contents5"/>
            <w:tabs>
              <w:tab w:val="clear" w:pos="7892"/>
              <w:tab w:val="right" w:pos="9026" w:leader="dot"/>
            </w:tabs>
            <w:rPr/>
          </w:pPr>
          <w:hyperlink w:anchor="__RefHeading___Toc17175046_1280447820">
            <w:r>
              <w:rPr>
                <w:webHidden/>
                <w:rStyle w:val="IndexLink"/>
              </w:rPr>
              <w:t>9</w:t>
            </w:r>
            <w:r>
              <w:rPr>
                <w:rStyle w:val="IndexLink"/>
                <w:rtl w:val="true"/>
              </w:rPr>
              <w:t xml:space="preserve"> </w:t>
            </w:r>
            <w:r>
              <w:rPr>
                <w:rStyle w:val="IndexLink"/>
                <w:rtl w:val="true"/>
              </w:rPr>
              <w:t>مسألة یجوز للمسافر و الشاب الذی یصعب علیه نافلة اللیل فی وقتها تقدیمها علی النصف</w:t>
            </w:r>
            <w:r>
              <w:rPr>
                <w:rStyle w:val="IndexLink"/>
                <w:rtl w:val="true"/>
              </w:rPr>
              <w:tab/>
            </w:r>
            <w:r>
              <w:rPr>
                <w:rStyle w:val="IndexLink"/>
              </w:rPr>
              <w:t>579</w:t>
            </w:r>
          </w:hyperlink>
        </w:p>
        <w:p>
          <w:pPr>
            <w:pStyle w:val="Contents5"/>
            <w:tabs>
              <w:tab w:val="clear" w:pos="7892"/>
              <w:tab w:val="right" w:pos="9026" w:leader="dot"/>
            </w:tabs>
            <w:rPr/>
          </w:pPr>
          <w:hyperlink w:anchor="__RefHeading___Toc17175048_1280447820">
            <w:r>
              <w:rPr>
                <w:webHidden/>
                <w:rStyle w:val="IndexLink"/>
              </w:rPr>
              <w:t>10</w:t>
            </w:r>
            <w:r>
              <w:rPr>
                <w:rStyle w:val="IndexLink"/>
                <w:rtl w:val="true"/>
              </w:rPr>
              <w:t xml:space="preserve"> </w:t>
            </w:r>
            <w:r>
              <w:rPr>
                <w:rStyle w:val="IndexLink"/>
                <w:rtl w:val="true"/>
              </w:rPr>
              <w:t>مسألة إذا دار الأمر بین تقدیم صلاة اللیل علی وقتها أو قضائها</w:t>
            </w:r>
            <w:r>
              <w:rPr>
                <w:rStyle w:val="IndexLink"/>
                <w:rtl w:val="true"/>
              </w:rPr>
              <w:tab/>
            </w:r>
            <w:r>
              <w:rPr>
                <w:rStyle w:val="IndexLink"/>
              </w:rPr>
              <w:t>579</w:t>
            </w:r>
          </w:hyperlink>
        </w:p>
        <w:p>
          <w:pPr>
            <w:pStyle w:val="Contents5"/>
            <w:tabs>
              <w:tab w:val="clear" w:pos="7892"/>
              <w:tab w:val="right" w:pos="9026" w:leader="dot"/>
            </w:tabs>
            <w:rPr/>
          </w:pPr>
          <w:hyperlink w:anchor="__RefHeading___Toc17175050_1280447820">
            <w:r>
              <w:rPr>
                <w:webHidden/>
                <w:rStyle w:val="IndexLink"/>
              </w:rPr>
              <w:t>11</w:t>
            </w:r>
            <w:r>
              <w:rPr>
                <w:rStyle w:val="IndexLink"/>
                <w:rtl w:val="true"/>
              </w:rPr>
              <w:t xml:space="preserve"> </w:t>
            </w:r>
            <w:r>
              <w:rPr>
                <w:rStyle w:val="IndexLink"/>
                <w:rtl w:val="true"/>
              </w:rPr>
              <w:t>مسألة إذا قدمها ثمَّ انتبه فی وقتها</w:t>
            </w:r>
            <w:r>
              <w:rPr>
                <w:rStyle w:val="IndexLink"/>
                <w:rtl w:val="true"/>
              </w:rPr>
              <w:tab/>
            </w:r>
            <w:r>
              <w:rPr>
                <w:rStyle w:val="IndexLink"/>
              </w:rPr>
              <w:t>579</w:t>
            </w:r>
          </w:hyperlink>
        </w:p>
        <w:p>
          <w:pPr>
            <w:pStyle w:val="Contents5"/>
            <w:tabs>
              <w:tab w:val="clear" w:pos="7892"/>
              <w:tab w:val="right" w:pos="9026" w:leader="dot"/>
            </w:tabs>
            <w:rPr/>
          </w:pPr>
          <w:hyperlink w:anchor="__RefHeading___Toc17175052_1280447820">
            <w:r>
              <w:rPr>
                <w:webHidden/>
                <w:rStyle w:val="IndexLink"/>
              </w:rPr>
              <w:t>12</w:t>
            </w:r>
            <w:r>
              <w:rPr>
                <w:rStyle w:val="IndexLink"/>
                <w:rtl w:val="true"/>
              </w:rPr>
              <w:t xml:space="preserve"> </w:t>
            </w:r>
            <w:r>
              <w:rPr>
                <w:rStyle w:val="IndexLink"/>
                <w:rtl w:val="true"/>
              </w:rPr>
              <w:t>مسألة إذا طلع الفجر و قد صلی من صلاة اللیل أربع رکعات أو أزید أتمها مخففة</w:t>
            </w:r>
            <w:r>
              <w:rPr>
                <w:rStyle w:val="IndexLink"/>
                <w:rtl w:val="true"/>
              </w:rPr>
              <w:tab/>
            </w:r>
            <w:r>
              <w:rPr>
                <w:rStyle w:val="IndexLink"/>
              </w:rPr>
              <w:t>579</w:t>
            </w:r>
          </w:hyperlink>
        </w:p>
        <w:p>
          <w:pPr>
            <w:pStyle w:val="Contents5"/>
            <w:tabs>
              <w:tab w:val="clear" w:pos="7892"/>
              <w:tab w:val="right" w:pos="9026" w:leader="dot"/>
            </w:tabs>
            <w:rPr/>
          </w:pPr>
          <w:hyperlink w:anchor="__RefHeading___Toc17175054_1280447820">
            <w:r>
              <w:rPr>
                <w:webHidden/>
                <w:rStyle w:val="IndexLink"/>
              </w:rPr>
              <w:t>13</w:t>
            </w:r>
            <w:r>
              <w:rPr>
                <w:rStyle w:val="IndexLink"/>
                <w:rtl w:val="true"/>
              </w:rPr>
              <w:t xml:space="preserve"> </w:t>
            </w:r>
            <w:r>
              <w:rPr>
                <w:rStyle w:val="IndexLink"/>
                <w:rtl w:val="true"/>
              </w:rPr>
              <w:t>مسألة قد مر أن الأفضل فی کل صلاة تعجیلها</w:t>
            </w:r>
            <w:r>
              <w:rPr>
                <w:rStyle w:val="IndexLink"/>
                <w:rtl w:val="true"/>
              </w:rPr>
              <w:tab/>
            </w:r>
            <w:r>
              <w:rPr>
                <w:rStyle w:val="IndexLink"/>
              </w:rPr>
              <w:t>579</w:t>
            </w:r>
          </w:hyperlink>
        </w:p>
        <w:p>
          <w:pPr>
            <w:pStyle w:val="Contents5"/>
            <w:tabs>
              <w:tab w:val="clear" w:pos="7892"/>
              <w:tab w:val="right" w:pos="9026" w:leader="dot"/>
            </w:tabs>
            <w:rPr/>
          </w:pPr>
          <w:hyperlink w:anchor="__RefHeading___Toc17175056_1280447820">
            <w:r>
              <w:rPr>
                <w:webHidden/>
                <w:rStyle w:val="IndexLink"/>
              </w:rPr>
              <w:t>14</w:t>
            </w:r>
            <w:r>
              <w:rPr>
                <w:rStyle w:val="IndexLink"/>
                <w:rtl w:val="true"/>
              </w:rPr>
              <w:t xml:space="preserve"> </w:t>
            </w:r>
            <w:r>
              <w:rPr>
                <w:rStyle w:val="IndexLink"/>
                <w:rtl w:val="true"/>
              </w:rPr>
              <w:t>مسألة یستحب التعجیل فی قضاء الفرائض و تقدیمها علی الحواضر</w:t>
            </w:r>
            <w:r>
              <w:rPr>
                <w:rStyle w:val="IndexLink"/>
                <w:rtl w:val="true"/>
              </w:rPr>
              <w:tab/>
            </w:r>
            <w:r>
              <w:rPr>
                <w:rStyle w:val="IndexLink"/>
              </w:rPr>
              <w:t>581</w:t>
            </w:r>
          </w:hyperlink>
        </w:p>
        <w:p>
          <w:pPr>
            <w:pStyle w:val="Contents5"/>
            <w:tabs>
              <w:tab w:val="clear" w:pos="7892"/>
              <w:tab w:val="right" w:pos="9026" w:leader="dot"/>
            </w:tabs>
            <w:rPr/>
          </w:pPr>
          <w:hyperlink w:anchor="__RefHeading___Toc17175058_1280447820">
            <w:r>
              <w:rPr>
                <w:webHidden/>
                <w:rStyle w:val="IndexLink"/>
              </w:rPr>
              <w:t>15</w:t>
            </w:r>
            <w:r>
              <w:rPr>
                <w:rStyle w:val="IndexLink"/>
                <w:rtl w:val="true"/>
              </w:rPr>
              <w:t xml:space="preserve"> </w:t>
            </w:r>
            <w:r>
              <w:rPr>
                <w:rStyle w:val="IndexLink"/>
                <w:rtl w:val="true"/>
              </w:rPr>
              <w:t>مسألة یجب تأخیر الصلاة عن أول وقتها لذوی الأعذار</w:t>
            </w:r>
            <w:r>
              <w:rPr>
                <w:rStyle w:val="IndexLink"/>
                <w:rtl w:val="true"/>
              </w:rPr>
              <w:tab/>
            </w:r>
            <w:r>
              <w:rPr>
                <w:rStyle w:val="IndexLink"/>
              </w:rPr>
              <w:t>581</w:t>
            </w:r>
          </w:hyperlink>
        </w:p>
        <w:p>
          <w:pPr>
            <w:pStyle w:val="Contents5"/>
            <w:tabs>
              <w:tab w:val="clear" w:pos="7892"/>
              <w:tab w:val="right" w:pos="9026" w:leader="dot"/>
            </w:tabs>
            <w:rPr/>
          </w:pPr>
          <w:hyperlink w:anchor="__RefHeading___Toc17175060_1280447820">
            <w:r>
              <w:rPr>
                <w:webHidden/>
                <w:rStyle w:val="IndexLink"/>
              </w:rPr>
              <w:t>16</w:t>
            </w:r>
            <w:r>
              <w:rPr>
                <w:rStyle w:val="IndexLink"/>
                <w:rtl w:val="true"/>
              </w:rPr>
              <w:t xml:space="preserve"> </w:t>
            </w:r>
            <w:r>
              <w:rPr>
                <w:rStyle w:val="IndexLink"/>
                <w:rtl w:val="true"/>
              </w:rPr>
              <w:t>مسألة یجوز الإتیان بالنافلة و لو المبتدئة فی وقت الفریضة ما لم تتضیق</w:t>
            </w:r>
            <w:r>
              <w:rPr>
                <w:rStyle w:val="IndexLink"/>
                <w:rtl w:val="true"/>
              </w:rPr>
              <w:tab/>
            </w:r>
            <w:r>
              <w:rPr>
                <w:rStyle w:val="IndexLink"/>
              </w:rPr>
              <w:t>582</w:t>
            </w:r>
          </w:hyperlink>
        </w:p>
        <w:p>
          <w:pPr>
            <w:pStyle w:val="Contents5"/>
            <w:tabs>
              <w:tab w:val="clear" w:pos="7892"/>
              <w:tab w:val="right" w:pos="9026" w:leader="dot"/>
            </w:tabs>
            <w:rPr/>
          </w:pPr>
          <w:hyperlink w:anchor="__RefHeading___Toc17175062_1280447820">
            <w:r>
              <w:rPr>
                <w:webHidden/>
                <w:rStyle w:val="IndexLink"/>
              </w:rPr>
              <w:t>17</w:t>
            </w:r>
            <w:r>
              <w:rPr>
                <w:rStyle w:val="IndexLink"/>
                <w:rtl w:val="true"/>
              </w:rPr>
              <w:t xml:space="preserve"> </w:t>
            </w:r>
            <w:r>
              <w:rPr>
                <w:rStyle w:val="IndexLink"/>
                <w:rtl w:val="true"/>
              </w:rPr>
              <w:t>مسألة إذا نذر النافلة لا مانع من إتیانها فی وقت الفریضة</w:t>
            </w:r>
            <w:r>
              <w:rPr>
                <w:rStyle w:val="IndexLink"/>
                <w:rtl w:val="true"/>
              </w:rPr>
              <w:tab/>
            </w:r>
            <w:r>
              <w:rPr>
                <w:rStyle w:val="IndexLink"/>
              </w:rPr>
              <w:t>582</w:t>
            </w:r>
          </w:hyperlink>
        </w:p>
        <w:p>
          <w:pPr>
            <w:pStyle w:val="Contents5"/>
            <w:tabs>
              <w:tab w:val="clear" w:pos="7892"/>
              <w:tab w:val="right" w:pos="9026" w:leader="dot"/>
            </w:tabs>
            <w:rPr/>
          </w:pPr>
          <w:hyperlink w:anchor="__RefHeading___Toc17175064_1280447820">
            <w:r>
              <w:rPr>
                <w:webHidden/>
                <w:rStyle w:val="IndexLink"/>
              </w:rPr>
              <w:t>18</w:t>
            </w:r>
            <w:r>
              <w:rPr>
                <w:rStyle w:val="IndexLink"/>
                <w:rtl w:val="true"/>
              </w:rPr>
              <w:t xml:space="preserve"> </w:t>
            </w:r>
            <w:r>
              <w:rPr>
                <w:rStyle w:val="IndexLink"/>
                <w:rtl w:val="true"/>
              </w:rPr>
              <w:t>مسألة النافلة تنقسم إلی مرتبة و غیرها</w:t>
            </w:r>
            <w:r>
              <w:rPr>
                <w:rStyle w:val="IndexLink"/>
                <w:rtl w:val="true"/>
              </w:rPr>
              <w:tab/>
            </w:r>
            <w:r>
              <w:rPr>
                <w:rStyle w:val="IndexLink"/>
              </w:rPr>
              <w:t>584</w:t>
            </w:r>
          </w:hyperlink>
        </w:p>
        <w:p>
          <w:pPr>
            <w:pStyle w:val="Contents4"/>
            <w:tabs>
              <w:tab w:val="clear" w:pos="8176"/>
              <w:tab w:val="right" w:pos="9026" w:leader="dot"/>
            </w:tabs>
            <w:rPr/>
          </w:pPr>
          <w:hyperlink w:anchor="__RefHeading___Toc17175066_1280447820">
            <w:r>
              <w:rPr>
                <w:webHidden/>
                <w:rStyle w:val="IndexLink"/>
                <w:rtl w:val="true"/>
              </w:rPr>
              <w:t xml:space="preserve">فصل </w:t>
            </w:r>
            <w:r>
              <w:rPr>
                <w:rStyle w:val="IndexLink"/>
              </w:rPr>
              <w:t>4</w:t>
            </w:r>
            <w:r>
              <w:rPr>
                <w:rStyle w:val="IndexLink"/>
                <w:rtl w:val="true"/>
              </w:rPr>
              <w:t xml:space="preserve"> </w:t>
            </w:r>
            <w:r>
              <w:rPr>
                <w:rStyle w:val="IndexLink"/>
                <w:rtl w:val="true"/>
              </w:rPr>
              <w:t>فی أحکام الأوقات</w:t>
            </w:r>
            <w:r>
              <w:rPr>
                <w:rStyle w:val="IndexLink"/>
                <w:rtl w:val="true"/>
              </w:rPr>
              <w:tab/>
            </w:r>
            <w:r>
              <w:rPr>
                <w:rStyle w:val="IndexLink"/>
              </w:rPr>
              <w:t>584</w:t>
            </w:r>
          </w:hyperlink>
        </w:p>
        <w:p>
          <w:pPr>
            <w:pStyle w:val="Contents5"/>
            <w:tabs>
              <w:tab w:val="clear" w:pos="7892"/>
              <w:tab w:val="right" w:pos="9026" w:leader="dot"/>
            </w:tabs>
            <w:rPr/>
          </w:pPr>
          <w:hyperlink w:anchor="__RefHeading___Toc17175068_1280447820">
            <w:r>
              <w:rPr>
                <w:webHidden/>
                <w:rStyle w:val="IndexLink"/>
              </w:rPr>
              <w:t>1</w:t>
            </w:r>
            <w:r>
              <w:rPr>
                <w:rStyle w:val="IndexLink"/>
                <w:rtl w:val="true"/>
              </w:rPr>
              <w:t xml:space="preserve"> </w:t>
            </w:r>
            <w:r>
              <w:rPr>
                <w:rStyle w:val="IndexLink"/>
                <w:rtl w:val="true"/>
              </w:rPr>
              <w:t>مسألة لا یجوز الصلاة قبل دخول الوقت</w:t>
            </w:r>
            <w:r>
              <w:rPr>
                <w:rStyle w:val="IndexLink"/>
                <w:rtl w:val="true"/>
              </w:rPr>
              <w:tab/>
            </w:r>
            <w:r>
              <w:rPr>
                <w:rStyle w:val="IndexLink"/>
              </w:rPr>
              <w:t>584</w:t>
            </w:r>
          </w:hyperlink>
        </w:p>
        <w:p>
          <w:pPr>
            <w:pStyle w:val="Contents5"/>
            <w:tabs>
              <w:tab w:val="clear" w:pos="7892"/>
              <w:tab w:val="right" w:pos="9026" w:leader="dot"/>
            </w:tabs>
            <w:rPr/>
          </w:pPr>
          <w:hyperlink w:anchor="__RefHeading___Toc17175070_1280447820">
            <w:r>
              <w:rPr>
                <w:webHidden/>
                <w:rStyle w:val="IndexLink"/>
              </w:rPr>
              <w:t>2</w:t>
            </w:r>
            <w:r>
              <w:rPr>
                <w:rStyle w:val="IndexLink"/>
                <w:rtl w:val="true"/>
              </w:rPr>
              <w:t xml:space="preserve"> </w:t>
            </w:r>
            <w:r>
              <w:rPr>
                <w:rStyle w:val="IndexLink"/>
                <w:rtl w:val="true"/>
              </w:rPr>
              <w:t>مسألة إذا کان غافلا عن وجوب تحصیل الیقین أو ما بحکمه فصلی</w:t>
            </w:r>
            <w:r>
              <w:rPr>
                <w:rStyle w:val="IndexLink"/>
                <w:rtl w:val="true"/>
              </w:rPr>
              <w:tab/>
            </w:r>
            <w:r>
              <w:rPr>
                <w:rStyle w:val="IndexLink"/>
              </w:rPr>
              <w:t>585</w:t>
            </w:r>
          </w:hyperlink>
        </w:p>
        <w:p>
          <w:pPr>
            <w:pStyle w:val="Contents5"/>
            <w:tabs>
              <w:tab w:val="clear" w:pos="7892"/>
              <w:tab w:val="right" w:pos="9026" w:leader="dot"/>
            </w:tabs>
            <w:rPr/>
          </w:pPr>
          <w:hyperlink w:anchor="__RefHeading___Toc17175072_1280447820">
            <w:r>
              <w:rPr>
                <w:webHidden/>
                <w:rStyle w:val="IndexLink"/>
              </w:rPr>
              <w:t>3</w:t>
            </w:r>
            <w:r>
              <w:rPr>
                <w:rStyle w:val="IndexLink"/>
                <w:rtl w:val="true"/>
              </w:rPr>
              <w:t xml:space="preserve"> </w:t>
            </w:r>
            <w:r>
              <w:rPr>
                <w:rStyle w:val="IndexLink"/>
                <w:rtl w:val="true"/>
              </w:rPr>
              <w:t>مسألة إذا تیقن دخول الوقت فصلی أو عمل بالظن المعتبر</w:t>
            </w:r>
            <w:r>
              <w:rPr>
                <w:rStyle w:val="IndexLink"/>
                <w:rtl w:val="true"/>
              </w:rPr>
              <w:tab/>
            </w:r>
            <w:r>
              <w:rPr>
                <w:rStyle w:val="IndexLink"/>
              </w:rPr>
              <w:t>585</w:t>
            </w:r>
          </w:hyperlink>
        </w:p>
        <w:p>
          <w:pPr>
            <w:pStyle w:val="Contents5"/>
            <w:tabs>
              <w:tab w:val="clear" w:pos="7892"/>
              <w:tab w:val="right" w:pos="9026" w:leader="dot"/>
            </w:tabs>
            <w:rPr/>
          </w:pPr>
          <w:hyperlink w:anchor="__RefHeading___Toc17175074_1280447820">
            <w:r>
              <w:rPr>
                <w:webHidden/>
                <w:rStyle w:val="IndexLink"/>
              </w:rPr>
              <w:t>4</w:t>
            </w:r>
            <w:r>
              <w:rPr>
                <w:rStyle w:val="IndexLink"/>
                <w:rtl w:val="true"/>
              </w:rPr>
              <w:t xml:space="preserve"> </w:t>
            </w:r>
            <w:r>
              <w:rPr>
                <w:rStyle w:val="IndexLink"/>
                <w:rtl w:val="true"/>
              </w:rPr>
              <w:t>مسألة إذا لم یتمکن من تحصیل العلم أو ما بحکمه لمانع فی السماء من غیم أو غبار</w:t>
            </w:r>
            <w:r>
              <w:rPr>
                <w:rStyle w:val="IndexLink"/>
                <w:rtl w:val="true"/>
              </w:rPr>
              <w:t>.</w:t>
              <w:tab/>
            </w:r>
            <w:r>
              <w:rPr>
                <w:rStyle w:val="IndexLink"/>
              </w:rPr>
              <w:t>586</w:t>
            </w:r>
          </w:hyperlink>
        </w:p>
        <w:p>
          <w:pPr>
            <w:pStyle w:val="Contents5"/>
            <w:tabs>
              <w:tab w:val="clear" w:pos="7892"/>
              <w:tab w:val="right" w:pos="9026" w:leader="dot"/>
            </w:tabs>
            <w:rPr/>
          </w:pPr>
          <w:hyperlink w:anchor="__RefHeading___Toc17175076_1280447820">
            <w:r>
              <w:rPr>
                <w:webHidden/>
                <w:rStyle w:val="IndexLink"/>
              </w:rPr>
              <w:t>5</w:t>
            </w:r>
            <w:r>
              <w:rPr>
                <w:rStyle w:val="IndexLink"/>
                <w:rtl w:val="true"/>
              </w:rPr>
              <w:t xml:space="preserve"> </w:t>
            </w:r>
            <w:r>
              <w:rPr>
                <w:rStyle w:val="IndexLink"/>
                <w:rtl w:val="true"/>
              </w:rPr>
              <w:t>مسألة إذا اعتقد دخول الوقت فشرع</w:t>
            </w:r>
            <w:r>
              <w:rPr>
                <w:rStyle w:val="IndexLink"/>
                <w:rtl w:val="true"/>
              </w:rPr>
              <w:tab/>
            </w:r>
            <w:r>
              <w:rPr>
                <w:rStyle w:val="IndexLink"/>
              </w:rPr>
              <w:t>586</w:t>
            </w:r>
          </w:hyperlink>
        </w:p>
        <w:p>
          <w:pPr>
            <w:pStyle w:val="Contents5"/>
            <w:tabs>
              <w:tab w:val="clear" w:pos="7892"/>
              <w:tab w:val="right" w:pos="9026" w:leader="dot"/>
            </w:tabs>
            <w:rPr/>
          </w:pPr>
          <w:hyperlink w:anchor="__RefHeading___Toc17175078_1280447820">
            <w:r>
              <w:rPr>
                <w:webHidden/>
                <w:rStyle w:val="IndexLink"/>
              </w:rPr>
              <w:t>6</w:t>
            </w:r>
            <w:r>
              <w:rPr>
                <w:rStyle w:val="IndexLink"/>
                <w:rtl w:val="true"/>
              </w:rPr>
              <w:t xml:space="preserve"> </w:t>
            </w:r>
            <w:r>
              <w:rPr>
                <w:rStyle w:val="IndexLink"/>
                <w:rtl w:val="true"/>
              </w:rPr>
              <w:t>مسألة إذا شک بعد الدخول فی الصلاة فی أنه راعی الوقت و أحرز دخوله أم لا</w:t>
            </w:r>
            <w:r>
              <w:rPr>
                <w:rStyle w:val="IndexLink"/>
                <w:rtl w:val="true"/>
              </w:rPr>
              <w:tab/>
            </w:r>
            <w:r>
              <w:rPr>
                <w:rStyle w:val="IndexLink"/>
              </w:rPr>
              <w:t>586</w:t>
            </w:r>
          </w:hyperlink>
        </w:p>
        <w:p>
          <w:pPr>
            <w:pStyle w:val="Contents5"/>
            <w:tabs>
              <w:tab w:val="clear" w:pos="7892"/>
              <w:tab w:val="right" w:pos="9026" w:leader="dot"/>
            </w:tabs>
            <w:rPr/>
          </w:pPr>
          <w:hyperlink w:anchor="__RefHeading___Toc17175080_1280447820">
            <w:r>
              <w:rPr>
                <w:webHidden/>
                <w:rStyle w:val="IndexLink"/>
              </w:rPr>
              <w:t>7</w:t>
            </w:r>
            <w:r>
              <w:rPr>
                <w:rStyle w:val="IndexLink"/>
                <w:rtl w:val="true"/>
              </w:rPr>
              <w:t xml:space="preserve"> </w:t>
            </w:r>
            <w:r>
              <w:rPr>
                <w:rStyle w:val="IndexLink"/>
                <w:rtl w:val="true"/>
              </w:rPr>
              <w:t>مسألة إذا شک بعد الفراغ من الصلاة فی أنها وقعت فی الوقت أو لا</w:t>
            </w:r>
            <w:r>
              <w:rPr>
                <w:rStyle w:val="IndexLink"/>
                <w:rtl w:val="true"/>
              </w:rPr>
              <w:tab/>
            </w:r>
            <w:r>
              <w:rPr>
                <w:rStyle w:val="IndexLink"/>
              </w:rPr>
              <w:t>586</w:t>
            </w:r>
          </w:hyperlink>
        </w:p>
        <w:p>
          <w:pPr>
            <w:pStyle w:val="Contents5"/>
            <w:tabs>
              <w:tab w:val="clear" w:pos="7892"/>
              <w:tab w:val="right" w:pos="9026" w:leader="dot"/>
            </w:tabs>
            <w:rPr/>
          </w:pPr>
          <w:hyperlink w:anchor="__RefHeading___Toc17175082_1280447820">
            <w:r>
              <w:rPr>
                <w:webHidden/>
                <w:rStyle w:val="IndexLink"/>
              </w:rPr>
              <w:t>8</w:t>
            </w:r>
            <w:r>
              <w:rPr>
                <w:rStyle w:val="IndexLink"/>
                <w:rtl w:val="true"/>
              </w:rPr>
              <w:t xml:space="preserve"> </w:t>
            </w:r>
            <w:r>
              <w:rPr>
                <w:rStyle w:val="IndexLink"/>
                <w:rtl w:val="true"/>
              </w:rPr>
              <w:t>مسألة یجب الترتیب بین الظهرین بتقدیم الظهر و بین العشائین بتقدیم المغرب</w:t>
            </w:r>
            <w:r>
              <w:rPr>
                <w:rStyle w:val="IndexLink"/>
                <w:rtl w:val="true"/>
              </w:rPr>
              <w:tab/>
            </w:r>
            <w:r>
              <w:rPr>
                <w:rStyle w:val="IndexLink"/>
              </w:rPr>
              <w:t>587</w:t>
            </w:r>
          </w:hyperlink>
        </w:p>
        <w:p>
          <w:pPr>
            <w:pStyle w:val="Contents5"/>
            <w:tabs>
              <w:tab w:val="clear" w:pos="7892"/>
              <w:tab w:val="right" w:pos="9026" w:leader="dot"/>
            </w:tabs>
            <w:rPr/>
          </w:pPr>
          <w:hyperlink w:anchor="__RefHeading___Toc17175084_1280447820">
            <w:r>
              <w:rPr>
                <w:webHidden/>
                <w:rStyle w:val="IndexLink"/>
              </w:rPr>
              <w:t>9</w:t>
            </w:r>
            <w:r>
              <w:rPr>
                <w:rStyle w:val="IndexLink"/>
                <w:rtl w:val="true"/>
              </w:rPr>
              <w:t xml:space="preserve"> </w:t>
            </w:r>
            <w:r>
              <w:rPr>
                <w:rStyle w:val="IndexLink"/>
                <w:rtl w:val="true"/>
              </w:rPr>
              <w:t>مسألة إذا ترک المغرب و دخل فی العشاء غفلة أو نسیانا أو معتقدا لإتیانها</w:t>
            </w:r>
            <w:r>
              <w:rPr>
                <w:rStyle w:val="IndexLink"/>
                <w:rtl w:val="true"/>
              </w:rPr>
              <w:tab/>
            </w:r>
            <w:r>
              <w:rPr>
                <w:rStyle w:val="IndexLink"/>
              </w:rPr>
              <w:t>588</w:t>
            </w:r>
          </w:hyperlink>
        </w:p>
        <w:p>
          <w:pPr>
            <w:pStyle w:val="Contents5"/>
            <w:tabs>
              <w:tab w:val="clear" w:pos="7892"/>
              <w:tab w:val="right" w:pos="9026" w:leader="dot"/>
            </w:tabs>
            <w:rPr/>
          </w:pPr>
          <w:hyperlink w:anchor="__RefHeading___Toc17175086_1280447820">
            <w:r>
              <w:rPr>
                <w:webHidden/>
                <w:rStyle w:val="IndexLink"/>
              </w:rPr>
              <w:t>10</w:t>
            </w:r>
            <w:r>
              <w:rPr>
                <w:rStyle w:val="IndexLink"/>
                <w:rtl w:val="true"/>
              </w:rPr>
              <w:t xml:space="preserve"> </w:t>
            </w:r>
            <w:r>
              <w:rPr>
                <w:rStyle w:val="IndexLink"/>
                <w:rtl w:val="true"/>
              </w:rPr>
              <w:t>مسألة یجوز العدول فی قضاء الفوائت أیضا من اللاحقة إلی السابقة</w:t>
            </w:r>
            <w:r>
              <w:rPr>
                <w:rStyle w:val="IndexLink"/>
                <w:rtl w:val="true"/>
              </w:rPr>
              <w:tab/>
            </w:r>
            <w:r>
              <w:rPr>
                <w:rStyle w:val="IndexLink"/>
              </w:rPr>
              <w:t>588</w:t>
            </w:r>
          </w:hyperlink>
        </w:p>
        <w:p>
          <w:pPr>
            <w:pStyle w:val="Contents5"/>
            <w:tabs>
              <w:tab w:val="clear" w:pos="7892"/>
              <w:tab w:val="right" w:pos="9026" w:leader="dot"/>
            </w:tabs>
            <w:rPr/>
          </w:pPr>
          <w:hyperlink w:anchor="__RefHeading___Toc17175088_1280447820">
            <w:r>
              <w:rPr>
                <w:webHidden/>
                <w:rStyle w:val="IndexLink"/>
              </w:rPr>
              <w:t>11</w:t>
            </w:r>
            <w:r>
              <w:rPr>
                <w:rStyle w:val="IndexLink"/>
                <w:rtl w:val="true"/>
              </w:rPr>
              <w:t xml:space="preserve"> </w:t>
            </w:r>
            <w:r>
              <w:rPr>
                <w:rStyle w:val="IndexLink"/>
                <w:rtl w:val="true"/>
              </w:rPr>
              <w:t>مسألة لا یجوز العدول من السابقة إلی اللاحقة فی الحواضر و لا فی الفوائت</w:t>
            </w:r>
            <w:r>
              <w:rPr>
                <w:rStyle w:val="IndexLink"/>
                <w:rtl w:val="true"/>
              </w:rPr>
              <w:tab/>
            </w:r>
            <w:r>
              <w:rPr>
                <w:rStyle w:val="IndexLink"/>
              </w:rPr>
              <w:t>589</w:t>
            </w:r>
          </w:hyperlink>
        </w:p>
        <w:p>
          <w:pPr>
            <w:pStyle w:val="Contents5"/>
            <w:tabs>
              <w:tab w:val="clear" w:pos="7892"/>
              <w:tab w:val="right" w:pos="9026" w:leader="dot"/>
            </w:tabs>
            <w:rPr/>
          </w:pPr>
          <w:hyperlink w:anchor="__RefHeading___Toc17175090_1280447820">
            <w:r>
              <w:rPr>
                <w:webHidden/>
                <w:rStyle w:val="IndexLink"/>
              </w:rPr>
              <w:t>12</w:t>
            </w:r>
            <w:r>
              <w:rPr>
                <w:rStyle w:val="IndexLink"/>
                <w:rtl w:val="true"/>
              </w:rPr>
              <w:t xml:space="preserve"> </w:t>
            </w:r>
            <w:r>
              <w:rPr>
                <w:rStyle w:val="IndexLink"/>
                <w:rtl w:val="true"/>
              </w:rPr>
              <w:t>مسألة إذا اعتقد فی أثناء العصر أنه ترک الظهر فعدل إلیها ثمَّ تبین أنه کان آتیا بها</w:t>
            </w:r>
            <w:r>
              <w:rPr>
                <w:rStyle w:val="IndexLink"/>
                <w:rtl w:val="true"/>
              </w:rPr>
              <w:tab/>
            </w:r>
            <w:r>
              <w:rPr>
                <w:rStyle w:val="IndexLink"/>
              </w:rPr>
              <w:t>589</w:t>
            </w:r>
          </w:hyperlink>
        </w:p>
        <w:p>
          <w:pPr>
            <w:pStyle w:val="Contents5"/>
            <w:tabs>
              <w:tab w:val="clear" w:pos="7892"/>
              <w:tab w:val="right" w:pos="9026" w:leader="dot"/>
            </w:tabs>
            <w:rPr/>
          </w:pPr>
          <w:hyperlink w:anchor="__RefHeading___Toc17175092_1280447820">
            <w:r>
              <w:rPr>
                <w:webHidden/>
                <w:rStyle w:val="IndexLink"/>
              </w:rPr>
              <w:t>13</w:t>
            </w:r>
            <w:r>
              <w:rPr>
                <w:rStyle w:val="IndexLink"/>
                <w:rtl w:val="true"/>
              </w:rPr>
              <w:t xml:space="preserve"> </w:t>
            </w:r>
            <w:r>
              <w:rPr>
                <w:rStyle w:val="IndexLink"/>
                <w:rtl w:val="true"/>
              </w:rPr>
              <w:t>مسألة المراد بالعدول أن ینوی کون ما بیده هی الصلاة السابقة</w:t>
            </w:r>
            <w:r>
              <w:rPr>
                <w:rStyle w:val="IndexLink"/>
                <w:rtl w:val="true"/>
              </w:rPr>
              <w:tab/>
            </w:r>
            <w:r>
              <w:rPr>
                <w:rStyle w:val="IndexLink"/>
              </w:rPr>
              <w:t>590</w:t>
            </w:r>
          </w:hyperlink>
        </w:p>
        <w:p>
          <w:pPr>
            <w:pStyle w:val="Contents5"/>
            <w:tabs>
              <w:tab w:val="clear" w:pos="7892"/>
              <w:tab w:val="right" w:pos="9026" w:leader="dot"/>
            </w:tabs>
            <w:rPr/>
          </w:pPr>
          <w:hyperlink w:anchor="__RefHeading___Toc17175094_1280447820">
            <w:r>
              <w:rPr>
                <w:webHidden/>
                <w:rStyle w:val="IndexLink"/>
              </w:rPr>
              <w:t>14</w:t>
            </w:r>
            <w:r>
              <w:rPr>
                <w:rStyle w:val="IndexLink"/>
                <w:rtl w:val="true"/>
              </w:rPr>
              <w:t xml:space="preserve"> </w:t>
            </w:r>
            <w:r>
              <w:rPr>
                <w:rStyle w:val="IndexLink"/>
                <w:rtl w:val="true"/>
              </w:rPr>
              <w:t>مسألة إذا مضی من أول الوقت مقدار أداء الصلاة بحسب حاله فی ذلک الوقت</w:t>
            </w:r>
            <w:r>
              <w:rPr>
                <w:rStyle w:val="IndexLink"/>
                <w:rtl w:val="true"/>
              </w:rPr>
              <w:tab/>
            </w:r>
            <w:r>
              <w:rPr>
                <w:rStyle w:val="IndexLink"/>
              </w:rPr>
              <w:t>590</w:t>
            </w:r>
          </w:hyperlink>
        </w:p>
        <w:p>
          <w:pPr>
            <w:pStyle w:val="Contents5"/>
            <w:tabs>
              <w:tab w:val="clear" w:pos="7892"/>
              <w:tab w:val="right" w:pos="9026" w:leader="dot"/>
            </w:tabs>
            <w:rPr/>
          </w:pPr>
          <w:hyperlink w:anchor="__RefHeading___Toc17175096_1280447820">
            <w:r>
              <w:rPr>
                <w:webHidden/>
                <w:rStyle w:val="IndexLink"/>
              </w:rPr>
              <w:t>15</w:t>
            </w:r>
            <w:r>
              <w:rPr>
                <w:rStyle w:val="IndexLink"/>
                <w:rtl w:val="true"/>
              </w:rPr>
              <w:t xml:space="preserve"> </w:t>
            </w:r>
            <w:r>
              <w:rPr>
                <w:rStyle w:val="IndexLink"/>
                <w:rtl w:val="true"/>
              </w:rPr>
              <w:t>مسألة إذا ارتفع العذر المانع من التکلیف فی آخر الوقت</w:t>
            </w:r>
            <w:r>
              <w:rPr>
                <w:rStyle w:val="IndexLink"/>
                <w:rtl w:val="true"/>
              </w:rPr>
              <w:tab/>
            </w:r>
            <w:r>
              <w:rPr>
                <w:rStyle w:val="IndexLink"/>
              </w:rPr>
              <w:t>590</w:t>
            </w:r>
          </w:hyperlink>
        </w:p>
        <w:p>
          <w:pPr>
            <w:pStyle w:val="Contents5"/>
            <w:tabs>
              <w:tab w:val="clear" w:pos="7892"/>
              <w:tab w:val="right" w:pos="9026" w:leader="dot"/>
            </w:tabs>
            <w:rPr/>
          </w:pPr>
          <w:hyperlink w:anchor="__RefHeading___Toc17175098_1280447820">
            <w:r>
              <w:rPr>
                <w:webHidden/>
                <w:rStyle w:val="IndexLink"/>
              </w:rPr>
              <w:t>16</w:t>
            </w:r>
            <w:r>
              <w:rPr>
                <w:rStyle w:val="IndexLink"/>
                <w:rtl w:val="true"/>
              </w:rPr>
              <w:t xml:space="preserve"> </w:t>
            </w:r>
            <w:r>
              <w:rPr>
                <w:rStyle w:val="IndexLink"/>
                <w:rtl w:val="true"/>
              </w:rPr>
              <w:t>مسألة إذا ارتفع العذر فی أثناء الوقت المشترک بمقدار صلاة واحدة ثمَّ حدث ثانیا</w:t>
            </w:r>
            <w:r>
              <w:rPr>
                <w:rStyle w:val="IndexLink"/>
                <w:rtl w:val="true"/>
              </w:rPr>
              <w:tab/>
            </w:r>
            <w:r>
              <w:rPr>
                <w:rStyle w:val="IndexLink"/>
              </w:rPr>
              <w:t>591</w:t>
            </w:r>
          </w:hyperlink>
        </w:p>
        <w:p>
          <w:pPr>
            <w:pStyle w:val="Contents5"/>
            <w:tabs>
              <w:tab w:val="clear" w:pos="7892"/>
              <w:tab w:val="right" w:pos="9026" w:leader="dot"/>
            </w:tabs>
            <w:rPr/>
          </w:pPr>
          <w:hyperlink w:anchor="__RefHeading___Toc17175100_1280447820">
            <w:r>
              <w:rPr>
                <w:webHidden/>
                <w:rStyle w:val="IndexLink"/>
              </w:rPr>
              <w:t>17</w:t>
            </w:r>
            <w:r>
              <w:rPr>
                <w:rStyle w:val="IndexLink"/>
                <w:rtl w:val="true"/>
              </w:rPr>
              <w:t xml:space="preserve"> </w:t>
            </w:r>
            <w:r>
              <w:rPr>
                <w:rStyle w:val="IndexLink"/>
                <w:rtl w:val="true"/>
              </w:rPr>
              <w:t>مسألة إذا بلغ الصبی فی أثناء الوقت وجب علیه الصلاة</w:t>
            </w:r>
            <w:r>
              <w:rPr>
                <w:rStyle w:val="IndexLink"/>
                <w:rtl w:val="true"/>
              </w:rPr>
              <w:tab/>
            </w:r>
            <w:r>
              <w:rPr>
                <w:rStyle w:val="IndexLink"/>
              </w:rPr>
              <w:t>591</w:t>
            </w:r>
          </w:hyperlink>
        </w:p>
        <w:p>
          <w:pPr>
            <w:pStyle w:val="Contents5"/>
            <w:tabs>
              <w:tab w:val="clear" w:pos="7892"/>
              <w:tab w:val="right" w:pos="9026" w:leader="dot"/>
            </w:tabs>
            <w:rPr/>
          </w:pPr>
          <w:hyperlink w:anchor="__RefHeading___Toc17175102_1280447820">
            <w:r>
              <w:rPr>
                <w:webHidden/>
                <w:rStyle w:val="IndexLink"/>
              </w:rPr>
              <w:t>18</w:t>
            </w:r>
            <w:r>
              <w:rPr>
                <w:rStyle w:val="IndexLink"/>
                <w:rtl w:val="true"/>
              </w:rPr>
              <w:t xml:space="preserve"> </w:t>
            </w:r>
            <w:r>
              <w:rPr>
                <w:rStyle w:val="IndexLink"/>
                <w:rtl w:val="true"/>
              </w:rPr>
              <w:t>مسألة یجب فی ضیق الوقت الاقتصار علی أقل الواجب</w:t>
            </w:r>
            <w:r>
              <w:rPr>
                <w:rStyle w:val="IndexLink"/>
                <w:rtl w:val="true"/>
              </w:rPr>
              <w:tab/>
            </w:r>
            <w:r>
              <w:rPr>
                <w:rStyle w:val="IndexLink"/>
              </w:rPr>
              <w:t>591</w:t>
            </w:r>
          </w:hyperlink>
        </w:p>
        <w:p>
          <w:pPr>
            <w:pStyle w:val="Contents5"/>
            <w:tabs>
              <w:tab w:val="clear" w:pos="7892"/>
              <w:tab w:val="right" w:pos="9026" w:leader="dot"/>
            </w:tabs>
            <w:rPr/>
          </w:pPr>
          <w:hyperlink w:anchor="__RefHeading___Toc17175104_1280447820">
            <w:r>
              <w:rPr>
                <w:webHidden/>
                <w:rStyle w:val="IndexLink"/>
              </w:rPr>
              <w:t>19</w:t>
            </w:r>
            <w:r>
              <w:rPr>
                <w:rStyle w:val="IndexLink"/>
                <w:rtl w:val="true"/>
              </w:rPr>
              <w:t xml:space="preserve"> </w:t>
            </w:r>
            <w:r>
              <w:rPr>
                <w:rStyle w:val="IndexLink"/>
                <w:rtl w:val="true"/>
              </w:rPr>
              <w:t>مسألة إذا أدرک من الوقت رکعة أو أزید یجب ترک المستحبات محافظة علی الوقت بقدر الإمکان</w:t>
            </w:r>
            <w:r>
              <w:rPr>
                <w:rStyle w:val="IndexLink"/>
                <w:rtl w:val="true"/>
              </w:rPr>
              <w:tab/>
            </w:r>
            <w:r>
              <w:rPr>
                <w:rStyle w:val="IndexLink"/>
              </w:rPr>
              <w:t>591</w:t>
            </w:r>
          </w:hyperlink>
        </w:p>
        <w:p>
          <w:pPr>
            <w:pStyle w:val="Contents5"/>
            <w:tabs>
              <w:tab w:val="clear" w:pos="7892"/>
              <w:tab w:val="right" w:pos="9026" w:leader="dot"/>
            </w:tabs>
            <w:rPr/>
          </w:pPr>
          <w:hyperlink w:anchor="__RefHeading___Toc17175106_1280447820">
            <w:r>
              <w:rPr>
                <w:webHidden/>
                <w:rStyle w:val="IndexLink"/>
              </w:rPr>
              <w:t>20</w:t>
            </w:r>
            <w:r>
              <w:rPr>
                <w:rStyle w:val="IndexLink"/>
                <w:rtl w:val="true"/>
              </w:rPr>
              <w:t xml:space="preserve"> </w:t>
            </w:r>
            <w:r>
              <w:rPr>
                <w:rStyle w:val="IndexLink"/>
                <w:rtl w:val="true"/>
              </w:rPr>
              <w:t>مسألة إذا شک فی أثناء العصر فی أنه أتی بالظهر أم لا</w:t>
            </w:r>
            <w:r>
              <w:rPr>
                <w:rStyle w:val="IndexLink"/>
                <w:rtl w:val="true"/>
              </w:rPr>
              <w:tab/>
            </w:r>
            <w:r>
              <w:rPr>
                <w:rStyle w:val="IndexLink"/>
              </w:rPr>
              <w:t>591</w:t>
            </w:r>
          </w:hyperlink>
        </w:p>
        <w:p>
          <w:pPr>
            <w:pStyle w:val="Contents4"/>
            <w:tabs>
              <w:tab w:val="clear" w:pos="8176"/>
              <w:tab w:val="right" w:pos="9026" w:leader="dot"/>
            </w:tabs>
            <w:rPr/>
          </w:pPr>
          <w:hyperlink w:anchor="__RefHeading___Toc17175108_1280447820">
            <w:r>
              <w:rPr>
                <w:webHidden/>
                <w:rStyle w:val="IndexLink"/>
                <w:rtl w:val="true"/>
              </w:rPr>
              <w:t xml:space="preserve">فصل </w:t>
            </w:r>
            <w:r>
              <w:rPr>
                <w:rStyle w:val="IndexLink"/>
              </w:rPr>
              <w:t>5</w:t>
            </w:r>
            <w:r>
              <w:rPr>
                <w:rStyle w:val="IndexLink"/>
                <w:rtl w:val="true"/>
              </w:rPr>
              <w:t xml:space="preserve"> </w:t>
            </w:r>
            <w:r>
              <w:rPr>
                <w:rStyle w:val="IndexLink"/>
                <w:rtl w:val="true"/>
              </w:rPr>
              <w:t>فی القبلة</w:t>
            </w:r>
            <w:r>
              <w:rPr>
                <w:rStyle w:val="IndexLink"/>
                <w:rtl w:val="true"/>
              </w:rPr>
              <w:tab/>
            </w:r>
            <w:r>
              <w:rPr>
                <w:rStyle w:val="IndexLink"/>
              </w:rPr>
              <w:t>592</w:t>
            </w:r>
          </w:hyperlink>
        </w:p>
        <w:p>
          <w:pPr>
            <w:pStyle w:val="Contents5"/>
            <w:tabs>
              <w:tab w:val="clear" w:pos="7892"/>
              <w:tab w:val="right" w:pos="9026" w:leader="dot"/>
            </w:tabs>
            <w:rPr/>
          </w:pPr>
          <w:hyperlink w:anchor="__RefHeading___Toc17175110_1280447820">
            <w:r>
              <w:rPr>
                <w:webHidden/>
                <w:rStyle w:val="IndexLink"/>
                <w:rtl w:val="true"/>
              </w:rPr>
              <w:t>فصل فی أحکام القبلة للصلاة</w:t>
            </w:r>
            <w:r>
              <w:rPr>
                <w:rStyle w:val="IndexLink"/>
                <w:rtl w:val="true"/>
              </w:rPr>
              <w:tab/>
            </w:r>
            <w:r>
              <w:rPr>
                <w:rStyle w:val="IndexLink"/>
              </w:rPr>
              <w:t>592</w:t>
            </w:r>
          </w:hyperlink>
        </w:p>
        <w:p>
          <w:pPr>
            <w:pStyle w:val="Contents6"/>
            <w:tabs>
              <w:tab w:val="clear" w:pos="7609"/>
              <w:tab w:val="right" w:pos="9026" w:leader="dot"/>
            </w:tabs>
            <w:rPr/>
          </w:pPr>
          <w:hyperlink w:anchor="__RefHeading___Toc17175112_1280447820">
            <w:r>
              <w:rPr>
                <w:webHidden/>
                <w:rStyle w:val="IndexLink"/>
                <w:rtl w:val="true"/>
              </w:rPr>
              <w:t>اشارة</w:t>
            </w:r>
            <w:r>
              <w:rPr>
                <w:rStyle w:val="IndexLink"/>
                <w:rtl w:val="true"/>
              </w:rPr>
              <w:tab/>
            </w:r>
            <w:r>
              <w:rPr>
                <w:rStyle w:val="IndexLink"/>
              </w:rPr>
              <w:t>592</w:t>
            </w:r>
          </w:hyperlink>
        </w:p>
        <w:p>
          <w:pPr>
            <w:pStyle w:val="Contents6"/>
            <w:tabs>
              <w:tab w:val="clear" w:pos="7609"/>
              <w:tab w:val="right" w:pos="9026" w:leader="dot"/>
            </w:tabs>
            <w:rPr/>
          </w:pPr>
          <w:hyperlink w:anchor="__RefHeading___Toc17175114_1280447820">
            <w:r>
              <w:rPr>
                <w:webHidden/>
                <w:rStyle w:val="IndexLink"/>
              </w:rPr>
              <w:t>1</w:t>
            </w:r>
            <w:r>
              <w:rPr>
                <w:rStyle w:val="IndexLink"/>
                <w:rtl w:val="true"/>
              </w:rPr>
              <w:t xml:space="preserve"> </w:t>
            </w:r>
            <w:r>
              <w:rPr>
                <w:rStyle w:val="IndexLink"/>
                <w:rtl w:val="true"/>
              </w:rPr>
              <w:t>مسألة الأمارات المحصلة للظن التی یجب الرجوع إلیها عند عدم إمکان العلم</w:t>
            </w:r>
            <w:r>
              <w:rPr>
                <w:rStyle w:val="IndexLink"/>
                <w:rtl w:val="true"/>
              </w:rPr>
              <w:tab/>
            </w:r>
            <w:r>
              <w:rPr>
                <w:rStyle w:val="IndexLink"/>
              </w:rPr>
              <w:t>594</w:t>
            </w:r>
          </w:hyperlink>
        </w:p>
        <w:p>
          <w:pPr>
            <w:pStyle w:val="Contents6"/>
            <w:tabs>
              <w:tab w:val="clear" w:pos="7609"/>
              <w:tab w:val="right" w:pos="9026" w:leader="dot"/>
            </w:tabs>
            <w:rPr/>
          </w:pPr>
          <w:hyperlink w:anchor="__RefHeading___Toc17175116_1280447820">
            <w:r>
              <w:rPr>
                <w:webHidden/>
                <w:rStyle w:val="IndexLink"/>
              </w:rPr>
              <w:t>2</w:t>
            </w:r>
            <w:r>
              <w:rPr>
                <w:rStyle w:val="IndexLink"/>
                <w:rtl w:val="true"/>
              </w:rPr>
              <w:t xml:space="preserve"> </w:t>
            </w:r>
            <w:r>
              <w:rPr>
                <w:rStyle w:val="IndexLink"/>
                <w:rtl w:val="true"/>
              </w:rPr>
              <w:t>مسألة عند عدم إمکان تحصیل العلم بالقبلة یجب الاجتهاد فی تحصیل الظن</w:t>
            </w:r>
            <w:r>
              <w:rPr>
                <w:rStyle w:val="IndexLink"/>
                <w:rtl w:val="true"/>
              </w:rPr>
              <w:tab/>
            </w:r>
            <w:r>
              <w:rPr>
                <w:rStyle w:val="IndexLink"/>
              </w:rPr>
              <w:t>596</w:t>
            </w:r>
          </w:hyperlink>
        </w:p>
        <w:p>
          <w:pPr>
            <w:pStyle w:val="Contents6"/>
            <w:tabs>
              <w:tab w:val="clear" w:pos="7609"/>
              <w:tab w:val="right" w:pos="9026" w:leader="dot"/>
            </w:tabs>
            <w:rPr/>
          </w:pPr>
          <w:hyperlink w:anchor="__RefHeading___Toc17175118_1280447820">
            <w:r>
              <w:rPr>
                <w:webHidden/>
                <w:rStyle w:val="IndexLink"/>
              </w:rPr>
              <w:t>3</w:t>
            </w:r>
            <w:r>
              <w:rPr>
                <w:rStyle w:val="IndexLink"/>
                <w:rtl w:val="true"/>
              </w:rPr>
              <w:t xml:space="preserve"> </w:t>
            </w:r>
            <w:r>
              <w:rPr>
                <w:rStyle w:val="IndexLink"/>
                <w:rtl w:val="true"/>
              </w:rPr>
              <w:t>مسألة لا فرق فی وجوب الاجتهاد بین الأعمی و البصیر</w:t>
            </w:r>
            <w:r>
              <w:rPr>
                <w:rStyle w:val="IndexLink"/>
                <w:rtl w:val="true"/>
              </w:rPr>
              <w:tab/>
            </w:r>
            <w:r>
              <w:rPr>
                <w:rStyle w:val="IndexLink"/>
              </w:rPr>
              <w:t>597</w:t>
            </w:r>
          </w:hyperlink>
        </w:p>
        <w:p>
          <w:pPr>
            <w:pStyle w:val="Contents6"/>
            <w:tabs>
              <w:tab w:val="clear" w:pos="7609"/>
              <w:tab w:val="right" w:pos="9026" w:leader="dot"/>
            </w:tabs>
            <w:rPr/>
          </w:pPr>
          <w:hyperlink w:anchor="__RefHeading___Toc17175120_1280447820">
            <w:r>
              <w:rPr>
                <w:webHidden/>
                <w:rStyle w:val="IndexLink"/>
              </w:rPr>
              <w:t>4</w:t>
            </w:r>
            <w:r>
              <w:rPr>
                <w:rStyle w:val="IndexLink"/>
                <w:rtl w:val="true"/>
              </w:rPr>
              <w:t xml:space="preserve"> </w:t>
            </w:r>
            <w:r>
              <w:rPr>
                <w:rStyle w:val="IndexLink"/>
                <w:rtl w:val="true"/>
              </w:rPr>
              <w:t>مسألة لا یعتبر إخبار صاحب المنزل إذا لم یفد الظن</w:t>
            </w:r>
            <w:r>
              <w:rPr>
                <w:rStyle w:val="IndexLink"/>
                <w:rtl w:val="true"/>
              </w:rPr>
              <w:tab/>
            </w:r>
            <w:r>
              <w:rPr>
                <w:rStyle w:val="IndexLink"/>
              </w:rPr>
              <w:t>597</w:t>
            </w:r>
          </w:hyperlink>
        </w:p>
        <w:p>
          <w:pPr>
            <w:pStyle w:val="Contents6"/>
            <w:tabs>
              <w:tab w:val="clear" w:pos="7609"/>
              <w:tab w:val="right" w:pos="9026" w:leader="dot"/>
            </w:tabs>
            <w:rPr/>
          </w:pPr>
          <w:hyperlink w:anchor="__RefHeading___Toc17175122_1280447820">
            <w:r>
              <w:rPr>
                <w:webHidden/>
                <w:rStyle w:val="IndexLink"/>
              </w:rPr>
              <w:t>5</w:t>
            </w:r>
            <w:r>
              <w:rPr>
                <w:rStyle w:val="IndexLink"/>
                <w:rtl w:val="true"/>
              </w:rPr>
              <w:t xml:space="preserve"> </w:t>
            </w:r>
            <w:r>
              <w:rPr>
                <w:rStyle w:val="IndexLink"/>
                <w:rtl w:val="true"/>
              </w:rPr>
              <w:t>مسألة إذا کان اجتهاده مخالفا لقبلة بلد المسلمین فی محاریبهم و مذابحهم و قبورهم</w:t>
            </w:r>
            <w:r>
              <w:rPr>
                <w:rStyle w:val="IndexLink"/>
                <w:rtl w:val="true"/>
              </w:rPr>
              <w:tab/>
            </w:r>
            <w:r>
              <w:rPr>
                <w:rStyle w:val="IndexLink"/>
              </w:rPr>
              <w:t>597</w:t>
            </w:r>
          </w:hyperlink>
        </w:p>
        <w:p>
          <w:pPr>
            <w:pStyle w:val="Contents6"/>
            <w:tabs>
              <w:tab w:val="clear" w:pos="7609"/>
              <w:tab w:val="right" w:pos="9026" w:leader="dot"/>
            </w:tabs>
            <w:rPr/>
          </w:pPr>
          <w:hyperlink w:anchor="__RefHeading___Toc17175124_1280447820">
            <w:r>
              <w:rPr>
                <w:webHidden/>
                <w:rStyle w:val="IndexLink"/>
              </w:rPr>
              <w:t>6</w:t>
            </w:r>
            <w:r>
              <w:rPr>
                <w:rStyle w:val="IndexLink"/>
                <w:rtl w:val="true"/>
              </w:rPr>
              <w:t xml:space="preserve"> </w:t>
            </w:r>
            <w:r>
              <w:rPr>
                <w:rStyle w:val="IndexLink"/>
                <w:rtl w:val="true"/>
              </w:rPr>
              <w:t>مسألة إذا حصر القبلة فی جهتین</w:t>
            </w:r>
            <w:r>
              <w:rPr>
                <w:rStyle w:val="IndexLink"/>
                <w:rtl w:val="true"/>
              </w:rPr>
              <w:tab/>
            </w:r>
            <w:r>
              <w:rPr>
                <w:rStyle w:val="IndexLink"/>
              </w:rPr>
              <w:t>597</w:t>
            </w:r>
          </w:hyperlink>
        </w:p>
        <w:p>
          <w:pPr>
            <w:pStyle w:val="Contents6"/>
            <w:tabs>
              <w:tab w:val="clear" w:pos="7609"/>
              <w:tab w:val="right" w:pos="9026" w:leader="dot"/>
            </w:tabs>
            <w:rPr/>
          </w:pPr>
          <w:hyperlink w:anchor="__RefHeading___Toc17175126_1280447820">
            <w:r>
              <w:rPr>
                <w:webHidden/>
                <w:rStyle w:val="IndexLink"/>
              </w:rPr>
              <w:t>7</w:t>
            </w:r>
            <w:r>
              <w:rPr>
                <w:rStyle w:val="IndexLink"/>
                <w:rtl w:val="true"/>
              </w:rPr>
              <w:t xml:space="preserve"> </w:t>
            </w:r>
            <w:r>
              <w:rPr>
                <w:rStyle w:val="IndexLink"/>
                <w:rtl w:val="true"/>
              </w:rPr>
              <w:t>مسألة إذا اجتهد لصلاة و حصل له الظن لا یجب تجدید الاجتهاد لصلاة أخری</w:t>
            </w:r>
            <w:r>
              <w:rPr>
                <w:rStyle w:val="IndexLink"/>
                <w:rtl w:val="true"/>
              </w:rPr>
              <w:tab/>
            </w:r>
            <w:r>
              <w:rPr>
                <w:rStyle w:val="IndexLink"/>
              </w:rPr>
              <w:t>597</w:t>
            </w:r>
          </w:hyperlink>
        </w:p>
        <w:p>
          <w:pPr>
            <w:pStyle w:val="Contents6"/>
            <w:tabs>
              <w:tab w:val="clear" w:pos="7609"/>
              <w:tab w:val="right" w:pos="9026" w:leader="dot"/>
            </w:tabs>
            <w:rPr/>
          </w:pPr>
          <w:hyperlink w:anchor="__RefHeading___Toc17175128_1280447820">
            <w:r>
              <w:rPr>
                <w:webHidden/>
                <w:rStyle w:val="IndexLink"/>
              </w:rPr>
              <w:t>8</w:t>
            </w:r>
            <w:r>
              <w:rPr>
                <w:rStyle w:val="IndexLink"/>
                <w:rtl w:val="true"/>
              </w:rPr>
              <w:t xml:space="preserve"> </w:t>
            </w:r>
            <w:r>
              <w:rPr>
                <w:rStyle w:val="IndexLink"/>
                <w:rtl w:val="true"/>
              </w:rPr>
              <w:t>مسألة إذا ظن بعد الاجتهاد أنها فی جهة فصلی الظهر مثلا إلیها</w:t>
            </w:r>
            <w:r>
              <w:rPr>
                <w:rStyle w:val="IndexLink"/>
                <w:rtl w:val="true"/>
              </w:rPr>
              <w:tab/>
            </w:r>
            <w:r>
              <w:rPr>
                <w:rStyle w:val="IndexLink"/>
              </w:rPr>
              <w:t>597</w:t>
            </w:r>
          </w:hyperlink>
        </w:p>
        <w:p>
          <w:pPr>
            <w:pStyle w:val="Contents6"/>
            <w:tabs>
              <w:tab w:val="clear" w:pos="7609"/>
              <w:tab w:val="right" w:pos="9026" w:leader="dot"/>
            </w:tabs>
            <w:rPr/>
          </w:pPr>
          <w:hyperlink w:anchor="__RefHeading___Toc17175130_1280447820">
            <w:r>
              <w:rPr>
                <w:webHidden/>
                <w:rStyle w:val="IndexLink"/>
              </w:rPr>
              <w:t>9</w:t>
            </w:r>
            <w:r>
              <w:rPr>
                <w:rStyle w:val="IndexLink"/>
                <w:rtl w:val="true"/>
              </w:rPr>
              <w:t xml:space="preserve"> </w:t>
            </w:r>
            <w:r>
              <w:rPr>
                <w:rStyle w:val="IndexLink"/>
                <w:rtl w:val="true"/>
              </w:rPr>
              <w:t>مسألة إذا انقلب ظنه فی أثناء الصلاة إلی جهة أخری انقلب إلی ما ظنه</w:t>
            </w:r>
            <w:r>
              <w:rPr>
                <w:rStyle w:val="IndexLink"/>
                <w:rtl w:val="true"/>
              </w:rPr>
              <w:tab/>
            </w:r>
            <w:r>
              <w:rPr>
                <w:rStyle w:val="IndexLink"/>
              </w:rPr>
              <w:t>597</w:t>
            </w:r>
          </w:hyperlink>
        </w:p>
        <w:p>
          <w:pPr>
            <w:pStyle w:val="Contents6"/>
            <w:tabs>
              <w:tab w:val="clear" w:pos="7609"/>
              <w:tab w:val="right" w:pos="9026" w:leader="dot"/>
            </w:tabs>
            <w:rPr/>
          </w:pPr>
          <w:hyperlink w:anchor="__RefHeading___Toc17175132_1280447820">
            <w:r>
              <w:rPr>
                <w:webHidden/>
                <w:rStyle w:val="IndexLink"/>
              </w:rPr>
              <w:t>10</w:t>
            </w:r>
            <w:r>
              <w:rPr>
                <w:rStyle w:val="IndexLink"/>
                <w:rtl w:val="true"/>
              </w:rPr>
              <w:t xml:space="preserve"> </w:t>
            </w:r>
            <w:r>
              <w:rPr>
                <w:rStyle w:val="IndexLink"/>
                <w:rtl w:val="true"/>
              </w:rPr>
              <w:t>مسألة یجوز لأحد المجتهدین المختلفین فی الاجتهاد الاقتداء بالآخر</w:t>
            </w:r>
            <w:r>
              <w:rPr>
                <w:rStyle w:val="IndexLink"/>
                <w:rtl w:val="true"/>
              </w:rPr>
              <w:tab/>
            </w:r>
            <w:r>
              <w:rPr>
                <w:rStyle w:val="IndexLink"/>
              </w:rPr>
              <w:t>598</w:t>
            </w:r>
          </w:hyperlink>
        </w:p>
        <w:p>
          <w:pPr>
            <w:pStyle w:val="Contents6"/>
            <w:tabs>
              <w:tab w:val="clear" w:pos="7609"/>
              <w:tab w:val="right" w:pos="9026" w:leader="dot"/>
            </w:tabs>
            <w:rPr/>
          </w:pPr>
          <w:hyperlink w:anchor="__RefHeading___Toc17175134_1280447820">
            <w:r>
              <w:rPr>
                <w:webHidden/>
                <w:rStyle w:val="IndexLink"/>
              </w:rPr>
              <w:t>11</w:t>
            </w:r>
            <w:r>
              <w:rPr>
                <w:rStyle w:val="IndexLink"/>
                <w:rtl w:val="true"/>
              </w:rPr>
              <w:t xml:space="preserve"> </w:t>
            </w:r>
            <w:r>
              <w:rPr>
                <w:rStyle w:val="IndexLink"/>
                <w:rtl w:val="true"/>
              </w:rPr>
              <w:t>مسألة إذا لم یقدر علی الاجتهاد أو لم یحصل له الظن بکونها فی جهة</w:t>
            </w:r>
            <w:r>
              <w:rPr>
                <w:rStyle w:val="IndexLink"/>
                <w:rtl w:val="true"/>
              </w:rPr>
              <w:tab/>
            </w:r>
            <w:r>
              <w:rPr>
                <w:rStyle w:val="IndexLink"/>
              </w:rPr>
              <w:t>598</w:t>
            </w:r>
          </w:hyperlink>
        </w:p>
        <w:p>
          <w:pPr>
            <w:pStyle w:val="Contents6"/>
            <w:tabs>
              <w:tab w:val="clear" w:pos="7609"/>
              <w:tab w:val="right" w:pos="9026" w:leader="dot"/>
            </w:tabs>
            <w:rPr/>
          </w:pPr>
          <w:hyperlink w:anchor="__RefHeading___Toc17175136_1280447820">
            <w:r>
              <w:rPr>
                <w:webHidden/>
                <w:rStyle w:val="IndexLink"/>
              </w:rPr>
              <w:t>12</w:t>
            </w:r>
            <w:r>
              <w:rPr>
                <w:rStyle w:val="IndexLink"/>
                <w:rtl w:val="true"/>
              </w:rPr>
              <w:t xml:space="preserve"> </w:t>
            </w:r>
            <w:r>
              <w:rPr>
                <w:rStyle w:val="IndexLink"/>
                <w:rtl w:val="true"/>
              </w:rPr>
              <w:t>مسألة لو کان علیه صلاتان</w:t>
            </w:r>
            <w:r>
              <w:rPr>
                <w:rStyle w:val="IndexLink"/>
                <w:rtl w:val="true"/>
              </w:rPr>
              <w:tab/>
            </w:r>
            <w:r>
              <w:rPr>
                <w:rStyle w:val="IndexLink"/>
              </w:rPr>
              <w:t>598</w:t>
            </w:r>
          </w:hyperlink>
        </w:p>
        <w:p>
          <w:pPr>
            <w:pStyle w:val="Contents6"/>
            <w:tabs>
              <w:tab w:val="clear" w:pos="7609"/>
              <w:tab w:val="right" w:pos="9026" w:leader="dot"/>
            </w:tabs>
            <w:rPr/>
          </w:pPr>
          <w:hyperlink w:anchor="__RefHeading___Toc17175138_1280447820">
            <w:r>
              <w:rPr>
                <w:webHidden/>
                <w:rStyle w:val="IndexLink"/>
              </w:rPr>
              <w:t>13</w:t>
            </w:r>
            <w:r>
              <w:rPr>
                <w:rStyle w:val="IndexLink"/>
                <w:rtl w:val="true"/>
              </w:rPr>
              <w:t xml:space="preserve"> </w:t>
            </w:r>
            <w:r>
              <w:rPr>
                <w:rStyle w:val="IndexLink"/>
                <w:rtl w:val="true"/>
              </w:rPr>
              <w:t>مسألة من کان وظیفته تکرار الصلاة إلی أربع جهات أو أقل</w:t>
            </w:r>
            <w:r>
              <w:rPr>
                <w:rStyle w:val="IndexLink"/>
                <w:rtl w:val="true"/>
              </w:rPr>
              <w:tab/>
            </w:r>
            <w:r>
              <w:rPr>
                <w:rStyle w:val="IndexLink"/>
              </w:rPr>
              <w:t>598</w:t>
            </w:r>
          </w:hyperlink>
        </w:p>
        <w:p>
          <w:pPr>
            <w:pStyle w:val="Contents6"/>
            <w:tabs>
              <w:tab w:val="clear" w:pos="7609"/>
              <w:tab w:val="right" w:pos="9026" w:leader="dot"/>
            </w:tabs>
            <w:rPr/>
          </w:pPr>
          <w:hyperlink w:anchor="__RefHeading___Toc17175140_1280447820">
            <w:r>
              <w:rPr>
                <w:webHidden/>
                <w:rStyle w:val="IndexLink"/>
              </w:rPr>
              <w:t>14</w:t>
            </w:r>
            <w:r>
              <w:rPr>
                <w:rStyle w:val="IndexLink"/>
                <w:rtl w:val="true"/>
              </w:rPr>
              <w:t xml:space="preserve"> </w:t>
            </w:r>
            <w:r>
              <w:rPr>
                <w:rStyle w:val="IndexLink"/>
                <w:rtl w:val="true"/>
              </w:rPr>
              <w:t>مسألة من علیه صلاتان کالظهرین مثلا مع کون وظیفته التکرار إلی أربع</w:t>
            </w:r>
            <w:r>
              <w:rPr>
                <w:rStyle w:val="IndexLink"/>
                <w:rtl w:val="true"/>
              </w:rPr>
              <w:tab/>
            </w:r>
            <w:r>
              <w:rPr>
                <w:rStyle w:val="IndexLink"/>
              </w:rPr>
              <w:t>598</w:t>
            </w:r>
          </w:hyperlink>
        </w:p>
        <w:p>
          <w:pPr>
            <w:pStyle w:val="Contents6"/>
            <w:tabs>
              <w:tab w:val="clear" w:pos="7609"/>
              <w:tab w:val="right" w:pos="9026" w:leader="dot"/>
            </w:tabs>
            <w:rPr/>
          </w:pPr>
          <w:hyperlink w:anchor="__RefHeading___Toc17175142_1280447820">
            <w:r>
              <w:rPr>
                <w:webHidden/>
                <w:rStyle w:val="IndexLink"/>
              </w:rPr>
              <w:t>15</w:t>
            </w:r>
            <w:r>
              <w:rPr>
                <w:rStyle w:val="IndexLink"/>
                <w:rtl w:val="true"/>
              </w:rPr>
              <w:t xml:space="preserve"> </w:t>
            </w:r>
            <w:r>
              <w:rPr>
                <w:rStyle w:val="IndexLink"/>
                <w:rtl w:val="true"/>
              </w:rPr>
              <w:t>مسألة من وظیفته التکرار إلی الجهات إذا علم أو ظن بعد الصلاة إلی جهة أنها القبلة</w:t>
            </w:r>
            <w:r>
              <w:rPr>
                <w:rStyle w:val="IndexLink"/>
                <w:rtl w:val="true"/>
              </w:rPr>
              <w:tab/>
            </w:r>
            <w:r>
              <w:rPr>
                <w:rStyle w:val="IndexLink"/>
              </w:rPr>
              <w:t>599</w:t>
            </w:r>
          </w:hyperlink>
        </w:p>
        <w:p>
          <w:pPr>
            <w:pStyle w:val="Contents6"/>
            <w:tabs>
              <w:tab w:val="clear" w:pos="7609"/>
              <w:tab w:val="right" w:pos="9026" w:leader="dot"/>
            </w:tabs>
            <w:rPr/>
          </w:pPr>
          <w:hyperlink w:anchor="__RefHeading___Toc17175144_1280447820">
            <w:r>
              <w:rPr>
                <w:webHidden/>
                <w:rStyle w:val="IndexLink"/>
              </w:rPr>
              <w:t>16</w:t>
            </w:r>
            <w:r>
              <w:rPr>
                <w:rStyle w:val="IndexLink"/>
                <w:rtl w:val="true"/>
              </w:rPr>
              <w:t xml:space="preserve"> </w:t>
            </w:r>
            <w:r>
              <w:rPr>
                <w:rStyle w:val="IndexLink"/>
                <w:rtl w:val="true"/>
              </w:rPr>
              <w:t>مسألة الظاهر جریان حکم العمل بالظن مع عدم إمکان العلم</w:t>
            </w:r>
            <w:r>
              <w:rPr>
                <w:rStyle w:val="IndexLink"/>
                <w:rtl w:val="true"/>
              </w:rPr>
              <w:tab/>
            </w:r>
            <w:r>
              <w:rPr>
                <w:rStyle w:val="IndexLink"/>
              </w:rPr>
              <w:t>599</w:t>
            </w:r>
          </w:hyperlink>
        </w:p>
        <w:p>
          <w:pPr>
            <w:pStyle w:val="Contents6"/>
            <w:tabs>
              <w:tab w:val="clear" w:pos="7609"/>
              <w:tab w:val="right" w:pos="9026" w:leader="dot"/>
            </w:tabs>
            <w:rPr/>
          </w:pPr>
          <w:hyperlink w:anchor="__RefHeading___Toc17175146_1280447820">
            <w:r>
              <w:rPr>
                <w:webHidden/>
                <w:rStyle w:val="IndexLink"/>
              </w:rPr>
              <w:t>17</w:t>
            </w:r>
            <w:r>
              <w:rPr>
                <w:rStyle w:val="IndexLink"/>
                <w:rtl w:val="true"/>
              </w:rPr>
              <w:t xml:space="preserve"> </w:t>
            </w:r>
            <w:r>
              <w:rPr>
                <w:rStyle w:val="IndexLink"/>
                <w:rtl w:val="true"/>
              </w:rPr>
              <w:t>مسألة إذا صلی من دون الفحص عن القبلة</w:t>
            </w:r>
            <w:r>
              <w:rPr>
                <w:rStyle w:val="IndexLink"/>
                <w:rtl w:val="true"/>
              </w:rPr>
              <w:tab/>
            </w:r>
            <w:r>
              <w:rPr>
                <w:rStyle w:val="IndexLink"/>
              </w:rPr>
              <w:t>599</w:t>
            </w:r>
          </w:hyperlink>
        </w:p>
        <w:p>
          <w:pPr>
            <w:pStyle w:val="Contents5"/>
            <w:tabs>
              <w:tab w:val="clear" w:pos="7892"/>
              <w:tab w:val="right" w:pos="9026" w:leader="dot"/>
            </w:tabs>
            <w:rPr/>
          </w:pPr>
          <w:hyperlink w:anchor="__RefHeading___Toc17175148_1280447820">
            <w:r>
              <w:rPr>
                <w:webHidden/>
                <w:rStyle w:val="IndexLink"/>
                <w:rtl w:val="true"/>
              </w:rPr>
              <w:t xml:space="preserve">فصل </w:t>
            </w:r>
            <w:r>
              <w:rPr>
                <w:rStyle w:val="IndexLink"/>
              </w:rPr>
              <w:t>6</w:t>
            </w:r>
            <w:r>
              <w:rPr>
                <w:rStyle w:val="IndexLink"/>
                <w:rtl w:val="true"/>
              </w:rPr>
              <w:t xml:space="preserve"> </w:t>
            </w:r>
            <w:r>
              <w:rPr>
                <w:rStyle w:val="IndexLink"/>
                <w:rtl w:val="true"/>
              </w:rPr>
              <w:t>فیما یستقبل له</w:t>
            </w:r>
            <w:r>
              <w:rPr>
                <w:rStyle w:val="IndexLink"/>
                <w:rtl w:val="true"/>
              </w:rPr>
              <w:tab/>
            </w:r>
            <w:r>
              <w:rPr>
                <w:rStyle w:val="IndexLink"/>
              </w:rPr>
              <w:t>600</w:t>
            </w:r>
          </w:hyperlink>
        </w:p>
        <w:p>
          <w:pPr>
            <w:pStyle w:val="Contents6"/>
            <w:tabs>
              <w:tab w:val="clear" w:pos="7609"/>
              <w:tab w:val="right" w:pos="9026" w:leader="dot"/>
            </w:tabs>
            <w:rPr/>
          </w:pPr>
          <w:hyperlink w:anchor="__RefHeading___Toc17175150_1280447820">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17175152_1280447820">
            <w:r>
              <w:rPr>
                <w:webHidden/>
                <w:rStyle w:val="IndexLink"/>
                <w:rtl w:val="true"/>
              </w:rPr>
              <w:t>أحدها الصلوات الیومیة</w:t>
            </w:r>
            <w:r>
              <w:rPr>
                <w:rStyle w:val="IndexLink"/>
                <w:rtl w:val="true"/>
              </w:rPr>
              <w:tab/>
            </w:r>
            <w:r>
              <w:rPr>
                <w:rStyle w:val="IndexLink"/>
              </w:rPr>
              <w:t>600</w:t>
            </w:r>
          </w:hyperlink>
        </w:p>
        <w:p>
          <w:pPr>
            <w:pStyle w:val="Contents6"/>
            <w:tabs>
              <w:tab w:val="clear" w:pos="7609"/>
              <w:tab w:val="right" w:pos="9026" w:leader="dot"/>
            </w:tabs>
            <w:rPr/>
          </w:pPr>
          <w:hyperlink w:anchor="__RefHeading___Toc17175154_1280447820">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17175156_1280447820">
            <w:r>
              <w:rPr>
                <w:webHidden/>
                <w:rStyle w:val="IndexLink"/>
              </w:rPr>
              <w:t>1</w:t>
            </w:r>
            <w:r>
              <w:rPr>
                <w:rStyle w:val="IndexLink"/>
                <w:rtl w:val="true"/>
              </w:rPr>
              <w:t xml:space="preserve"> </w:t>
            </w:r>
            <w:r>
              <w:rPr>
                <w:rStyle w:val="IndexLink"/>
                <w:rtl w:val="true"/>
              </w:rPr>
              <w:t>مسألة کیفیة الاستقبال فی الصلاة قائما أن یکون وجهه و مقادیم بدنه إلی القبلة</w:t>
            </w:r>
            <w:r>
              <w:rPr>
                <w:rStyle w:val="IndexLink"/>
                <w:rtl w:val="true"/>
              </w:rPr>
              <w:tab/>
            </w:r>
            <w:r>
              <w:rPr>
                <w:rStyle w:val="IndexLink"/>
              </w:rPr>
              <w:t>601</w:t>
            </w:r>
          </w:hyperlink>
        </w:p>
        <w:p>
          <w:pPr>
            <w:pStyle w:val="Contents6"/>
            <w:tabs>
              <w:tab w:val="clear" w:pos="7609"/>
              <w:tab w:val="right" w:pos="9026" w:leader="dot"/>
            </w:tabs>
            <w:rPr/>
          </w:pPr>
          <w:hyperlink w:anchor="__RefHeading___Toc17175158_1280447820">
            <w:r>
              <w:rPr>
                <w:webHidden/>
                <w:rStyle w:val="IndexLink"/>
                <w:rtl w:val="true"/>
              </w:rPr>
              <w:t>الثانی فی حال الاحتضار</w:t>
            </w:r>
            <w:r>
              <w:rPr>
                <w:rStyle w:val="IndexLink"/>
                <w:rtl w:val="true"/>
              </w:rPr>
              <w:tab/>
            </w:r>
            <w:r>
              <w:rPr>
                <w:rStyle w:val="IndexLink"/>
              </w:rPr>
              <w:t>601</w:t>
            </w:r>
          </w:hyperlink>
        </w:p>
        <w:p>
          <w:pPr>
            <w:pStyle w:val="Contents6"/>
            <w:tabs>
              <w:tab w:val="clear" w:pos="7609"/>
              <w:tab w:val="right" w:pos="9026" w:leader="dot"/>
            </w:tabs>
            <w:rPr/>
          </w:pPr>
          <w:hyperlink w:anchor="__RefHeading___Toc17175160_1280447820">
            <w:r>
              <w:rPr>
                <w:webHidden/>
                <w:rStyle w:val="IndexLink"/>
                <w:rtl w:val="true"/>
              </w:rPr>
              <w:t>الثالث حال الصلاة علی المیت</w:t>
            </w:r>
            <w:r>
              <w:rPr>
                <w:rStyle w:val="IndexLink"/>
                <w:rtl w:val="true"/>
              </w:rPr>
              <w:tab/>
            </w:r>
            <w:r>
              <w:rPr>
                <w:rStyle w:val="IndexLink"/>
              </w:rPr>
              <w:t>601</w:t>
            </w:r>
          </w:hyperlink>
        </w:p>
        <w:p>
          <w:pPr>
            <w:pStyle w:val="Contents6"/>
            <w:tabs>
              <w:tab w:val="clear" w:pos="7609"/>
              <w:tab w:val="right" w:pos="9026" w:leader="dot"/>
            </w:tabs>
            <w:rPr/>
          </w:pPr>
          <w:hyperlink w:anchor="__RefHeading___Toc17175162_1280447820">
            <w:r>
              <w:rPr>
                <w:webHidden/>
                <w:rStyle w:val="IndexLink"/>
                <w:rtl w:val="true"/>
              </w:rPr>
              <w:t>الرابع وضعه حال الدفن</w:t>
            </w:r>
            <w:r>
              <w:rPr>
                <w:rStyle w:val="IndexLink"/>
                <w:rtl w:val="true"/>
              </w:rPr>
              <w:tab/>
            </w:r>
            <w:r>
              <w:rPr>
                <w:rStyle w:val="IndexLink"/>
              </w:rPr>
              <w:t>602</w:t>
            </w:r>
          </w:hyperlink>
        </w:p>
        <w:p>
          <w:pPr>
            <w:pStyle w:val="Contents6"/>
            <w:tabs>
              <w:tab w:val="clear" w:pos="7609"/>
              <w:tab w:val="right" w:pos="9026" w:leader="dot"/>
            </w:tabs>
            <w:rPr/>
          </w:pPr>
          <w:hyperlink w:anchor="__RefHeading___Toc17175164_1280447820">
            <w:r>
              <w:rPr>
                <w:webHidden/>
                <w:rStyle w:val="IndexLink"/>
                <w:rtl w:val="true"/>
              </w:rPr>
              <w:t>الخامس الذبح و النحر</w:t>
            </w:r>
            <w:r>
              <w:rPr>
                <w:rStyle w:val="IndexLink"/>
                <w:rtl w:val="true"/>
              </w:rPr>
              <w:tab/>
            </w:r>
            <w:r>
              <w:rPr>
                <w:rStyle w:val="IndexLink"/>
              </w:rPr>
              <w:t>602</w:t>
            </w:r>
          </w:hyperlink>
        </w:p>
        <w:p>
          <w:pPr>
            <w:pStyle w:val="Contents6"/>
            <w:tabs>
              <w:tab w:val="clear" w:pos="7609"/>
              <w:tab w:val="right" w:pos="9026" w:leader="dot"/>
            </w:tabs>
            <w:rPr/>
          </w:pPr>
          <w:hyperlink w:anchor="__RefHeading___Toc17175166_1280447820">
            <w:r>
              <w:rPr>
                <w:webHidden/>
                <w:rStyle w:val="IndexLink"/>
                <w:rtl w:val="true"/>
              </w:rPr>
              <w:t>اشارة</w:t>
            </w:r>
            <w:r>
              <w:rPr>
                <w:rStyle w:val="IndexLink"/>
                <w:rtl w:val="true"/>
              </w:rPr>
              <w:tab/>
            </w:r>
            <w:r>
              <w:rPr>
                <w:rStyle w:val="IndexLink"/>
              </w:rPr>
              <w:t>602</w:t>
            </w:r>
          </w:hyperlink>
        </w:p>
        <w:p>
          <w:pPr>
            <w:pStyle w:val="Contents6"/>
            <w:tabs>
              <w:tab w:val="clear" w:pos="7609"/>
              <w:tab w:val="right" w:pos="9026" w:leader="dot"/>
            </w:tabs>
            <w:rPr/>
          </w:pPr>
          <w:hyperlink w:anchor="__RefHeading___Toc17175168_1280447820">
            <w:r>
              <w:rPr>
                <w:webHidden/>
                <w:rStyle w:val="IndexLink"/>
              </w:rPr>
              <w:t>2</w:t>
            </w:r>
            <w:r>
              <w:rPr>
                <w:rStyle w:val="IndexLink"/>
                <w:rtl w:val="true"/>
              </w:rPr>
              <w:t xml:space="preserve"> </w:t>
            </w:r>
            <w:r>
              <w:rPr>
                <w:rStyle w:val="IndexLink"/>
                <w:rtl w:val="true"/>
              </w:rPr>
              <w:t>مسألة یحرم الاستقبال حال التخلی بالبول أو الغائط</w:t>
            </w:r>
            <w:r>
              <w:rPr>
                <w:rStyle w:val="IndexLink"/>
                <w:rtl w:val="true"/>
              </w:rPr>
              <w:tab/>
            </w:r>
            <w:r>
              <w:rPr>
                <w:rStyle w:val="IndexLink"/>
              </w:rPr>
              <w:t>602</w:t>
            </w:r>
          </w:hyperlink>
        </w:p>
        <w:p>
          <w:pPr>
            <w:pStyle w:val="Contents6"/>
            <w:tabs>
              <w:tab w:val="clear" w:pos="7609"/>
              <w:tab w:val="right" w:pos="9026" w:leader="dot"/>
            </w:tabs>
            <w:rPr/>
          </w:pPr>
          <w:hyperlink w:anchor="__RefHeading___Toc17175170_1280447820">
            <w:r>
              <w:rPr>
                <w:webHidden/>
                <w:rStyle w:val="IndexLink"/>
              </w:rPr>
              <w:t>3</w:t>
            </w:r>
            <w:r>
              <w:rPr>
                <w:rStyle w:val="IndexLink"/>
                <w:rtl w:val="true"/>
              </w:rPr>
              <w:t xml:space="preserve"> </w:t>
            </w:r>
            <w:r>
              <w:rPr>
                <w:rStyle w:val="IndexLink"/>
                <w:rtl w:val="true"/>
              </w:rPr>
              <w:t>مسألة یستحب الاستقبال فی مواضع</w:t>
            </w:r>
            <w:r>
              <w:rPr>
                <w:rStyle w:val="IndexLink"/>
                <w:rtl w:val="true"/>
              </w:rPr>
              <w:tab/>
            </w:r>
            <w:r>
              <w:rPr>
                <w:rStyle w:val="IndexLink"/>
              </w:rPr>
              <w:t>602</w:t>
            </w:r>
          </w:hyperlink>
        </w:p>
        <w:p>
          <w:pPr>
            <w:pStyle w:val="Contents6"/>
            <w:tabs>
              <w:tab w:val="clear" w:pos="7609"/>
              <w:tab w:val="right" w:pos="9026" w:leader="dot"/>
            </w:tabs>
            <w:rPr/>
          </w:pPr>
          <w:hyperlink w:anchor="__RefHeading___Toc17175172_1280447820">
            <w:r>
              <w:rPr>
                <w:webHidden/>
                <w:rStyle w:val="IndexLink"/>
              </w:rPr>
              <w:t>4</w:t>
            </w:r>
            <w:r>
              <w:rPr>
                <w:rStyle w:val="IndexLink"/>
                <w:rtl w:val="true"/>
              </w:rPr>
              <w:t xml:space="preserve"> </w:t>
            </w:r>
            <w:r>
              <w:rPr>
                <w:rStyle w:val="IndexLink"/>
                <w:rtl w:val="true"/>
              </w:rPr>
              <w:t>مسألة یکره الاستقبال حال الجماع و حال لبس السراویل</w:t>
            </w:r>
            <w:r>
              <w:rPr>
                <w:rStyle w:val="IndexLink"/>
                <w:rtl w:val="true"/>
              </w:rPr>
              <w:tab/>
            </w:r>
            <w:r>
              <w:rPr>
                <w:rStyle w:val="IndexLink"/>
              </w:rPr>
              <w:t>602</w:t>
            </w:r>
          </w:hyperlink>
        </w:p>
        <w:p>
          <w:pPr>
            <w:pStyle w:val="Contents5"/>
            <w:tabs>
              <w:tab w:val="clear" w:pos="7892"/>
              <w:tab w:val="right" w:pos="9026" w:leader="dot"/>
            </w:tabs>
            <w:rPr/>
          </w:pPr>
          <w:hyperlink w:anchor="__RefHeading___Toc17175174_1280447820">
            <w:r>
              <w:rPr>
                <w:webHidden/>
                <w:rStyle w:val="IndexLink"/>
                <w:rtl w:val="true"/>
              </w:rPr>
              <w:t xml:space="preserve">فصل </w:t>
            </w:r>
            <w:r>
              <w:rPr>
                <w:rStyle w:val="IndexLink"/>
              </w:rPr>
              <w:t>7</w:t>
            </w:r>
            <w:r>
              <w:rPr>
                <w:rStyle w:val="IndexLink"/>
                <w:rtl w:val="true"/>
              </w:rPr>
              <w:t xml:space="preserve"> </w:t>
            </w:r>
            <w:r>
              <w:rPr>
                <w:rStyle w:val="IndexLink"/>
                <w:rtl w:val="true"/>
              </w:rPr>
              <w:t>فی أحکام الخلل فی القبلة</w:t>
            </w:r>
            <w:r>
              <w:rPr>
                <w:rStyle w:val="IndexLink"/>
                <w:rtl w:val="true"/>
              </w:rPr>
              <w:tab/>
            </w:r>
            <w:r>
              <w:rPr>
                <w:rStyle w:val="IndexLink"/>
              </w:rPr>
              <w:t>602</w:t>
            </w:r>
          </w:hyperlink>
        </w:p>
        <w:p>
          <w:pPr>
            <w:pStyle w:val="Contents6"/>
            <w:tabs>
              <w:tab w:val="clear" w:pos="7609"/>
              <w:tab w:val="right" w:pos="9026" w:leader="dot"/>
            </w:tabs>
            <w:rPr/>
          </w:pPr>
          <w:hyperlink w:anchor="__RefHeading___Toc17175176_1280447820">
            <w:r>
              <w:rPr>
                <w:webHidden/>
                <w:rStyle w:val="IndexLink"/>
              </w:rPr>
              <w:t>1</w:t>
            </w:r>
            <w:r>
              <w:rPr>
                <w:rStyle w:val="IndexLink"/>
                <w:rtl w:val="true"/>
              </w:rPr>
              <w:t xml:space="preserve"> </w:t>
            </w:r>
            <w:r>
              <w:rPr>
                <w:rStyle w:val="IndexLink"/>
                <w:rtl w:val="true"/>
              </w:rPr>
              <w:t>مسألة لو أخل بالاستقبال عالما عامدا بطلت صلاته مطلقا</w:t>
            </w:r>
            <w:r>
              <w:rPr>
                <w:rStyle w:val="IndexLink"/>
                <w:rtl w:val="true"/>
              </w:rPr>
              <w:tab/>
            </w:r>
            <w:r>
              <w:rPr>
                <w:rStyle w:val="IndexLink"/>
              </w:rPr>
              <w:t>602</w:t>
            </w:r>
          </w:hyperlink>
        </w:p>
        <w:p>
          <w:pPr>
            <w:pStyle w:val="Contents6"/>
            <w:tabs>
              <w:tab w:val="clear" w:pos="7609"/>
              <w:tab w:val="right" w:pos="9026" w:leader="dot"/>
            </w:tabs>
            <w:rPr/>
          </w:pPr>
          <w:hyperlink w:anchor="__RefHeading___Toc17175178_1280447820">
            <w:r>
              <w:rPr>
                <w:webHidden/>
                <w:rStyle w:val="IndexLink"/>
              </w:rPr>
              <w:t>2</w:t>
            </w:r>
            <w:r>
              <w:rPr>
                <w:rStyle w:val="IndexLink"/>
                <w:rtl w:val="true"/>
              </w:rPr>
              <w:t xml:space="preserve"> </w:t>
            </w:r>
            <w:r>
              <w:rPr>
                <w:rStyle w:val="IndexLink"/>
                <w:rtl w:val="true"/>
              </w:rPr>
              <w:t>مسألة إذا ذبح أو نحر إلی غیر القبلة عالما عامدا حرم المذبوح و المنحور</w:t>
            </w:r>
            <w:r>
              <w:rPr>
                <w:rStyle w:val="IndexLink"/>
                <w:rtl w:val="true"/>
              </w:rPr>
              <w:tab/>
            </w:r>
            <w:r>
              <w:rPr>
                <w:rStyle w:val="IndexLink"/>
              </w:rPr>
              <w:t>603</w:t>
            </w:r>
          </w:hyperlink>
        </w:p>
        <w:p>
          <w:pPr>
            <w:pStyle w:val="Contents6"/>
            <w:tabs>
              <w:tab w:val="clear" w:pos="7609"/>
              <w:tab w:val="right" w:pos="9026" w:leader="dot"/>
            </w:tabs>
            <w:rPr/>
          </w:pPr>
          <w:hyperlink w:anchor="__RefHeading___Toc17175180_1280447820">
            <w:r>
              <w:rPr>
                <w:webHidden/>
                <w:rStyle w:val="IndexLink"/>
              </w:rPr>
              <w:t>3</w:t>
            </w:r>
            <w:r>
              <w:rPr>
                <w:rStyle w:val="IndexLink"/>
                <w:rtl w:val="true"/>
              </w:rPr>
              <w:t xml:space="preserve"> </w:t>
            </w:r>
            <w:r>
              <w:rPr>
                <w:rStyle w:val="IndexLink"/>
                <w:rtl w:val="true"/>
              </w:rPr>
              <w:t>مسألة لو ترک استقبال المیت وجب نبشه ما لم یتلاش و لم یوجب هتک حرمته</w:t>
            </w:r>
            <w:r>
              <w:rPr>
                <w:rStyle w:val="IndexLink"/>
                <w:rtl w:val="true"/>
              </w:rPr>
              <w:tab/>
            </w:r>
            <w:r>
              <w:rPr>
                <w:rStyle w:val="IndexLink"/>
              </w:rPr>
              <w:t>603</w:t>
            </w:r>
          </w:hyperlink>
        </w:p>
        <w:p>
          <w:pPr>
            <w:pStyle w:val="Contents4"/>
            <w:tabs>
              <w:tab w:val="clear" w:pos="8176"/>
              <w:tab w:val="right" w:pos="9026" w:leader="dot"/>
            </w:tabs>
            <w:rPr/>
          </w:pPr>
          <w:hyperlink w:anchor="__RefHeading___Toc17175182_1280447820">
            <w:r>
              <w:rPr>
                <w:webHidden/>
                <w:rStyle w:val="IndexLink"/>
                <w:rtl w:val="true"/>
              </w:rPr>
              <w:t xml:space="preserve">فصل </w:t>
            </w:r>
            <w:r>
              <w:rPr>
                <w:rStyle w:val="IndexLink"/>
              </w:rPr>
              <w:t>8</w:t>
            </w:r>
            <w:r>
              <w:rPr>
                <w:rStyle w:val="IndexLink"/>
                <w:rtl w:val="true"/>
              </w:rPr>
              <w:t xml:space="preserve"> </w:t>
            </w:r>
            <w:r>
              <w:rPr>
                <w:rStyle w:val="IndexLink"/>
                <w:rtl w:val="true"/>
              </w:rPr>
              <w:t>فی الستر و الساتر</w:t>
            </w:r>
            <w:r>
              <w:rPr>
                <w:rStyle w:val="IndexLink"/>
                <w:rtl w:val="true"/>
              </w:rPr>
              <w:tab/>
            </w:r>
            <w:r>
              <w:rPr>
                <w:rStyle w:val="IndexLink"/>
              </w:rPr>
              <w:t>603</w:t>
            </w:r>
          </w:hyperlink>
        </w:p>
        <w:p>
          <w:pPr>
            <w:pStyle w:val="Contents5"/>
            <w:tabs>
              <w:tab w:val="clear" w:pos="7892"/>
              <w:tab w:val="right" w:pos="9026" w:leader="dot"/>
            </w:tabs>
            <w:rPr/>
          </w:pPr>
          <w:hyperlink w:anchor="__RefHeading___Toc17175184_1280447820">
            <w:r>
              <w:rPr>
                <w:webHidden/>
                <w:rStyle w:val="IndexLink"/>
                <w:rtl w:val="true"/>
              </w:rPr>
              <w:t>فی أقسام الستر</w:t>
            </w:r>
            <w:r>
              <w:rPr>
                <w:rStyle w:val="IndexLink"/>
                <w:rtl w:val="true"/>
              </w:rPr>
              <w:tab/>
            </w:r>
            <w:r>
              <w:rPr>
                <w:rStyle w:val="IndexLink"/>
              </w:rPr>
              <w:t>603</w:t>
            </w:r>
          </w:hyperlink>
        </w:p>
        <w:p>
          <w:pPr>
            <w:pStyle w:val="Contents6"/>
            <w:tabs>
              <w:tab w:val="clear" w:pos="7609"/>
              <w:tab w:val="right" w:pos="9026" w:leader="dot"/>
            </w:tabs>
            <w:rPr/>
          </w:pPr>
          <w:hyperlink w:anchor="__RefHeading___Toc17175186_1280447820">
            <w:r>
              <w:rPr>
                <w:webHidden/>
                <w:rStyle w:val="IndexLink"/>
                <w:rtl w:val="true"/>
              </w:rPr>
              <w:t>اشارة</w:t>
            </w:r>
            <w:r>
              <w:rPr>
                <w:rStyle w:val="IndexLink"/>
                <w:rtl w:val="true"/>
              </w:rPr>
              <w:tab/>
            </w:r>
            <w:r>
              <w:rPr>
                <w:rStyle w:val="IndexLink"/>
              </w:rPr>
              <w:t>603</w:t>
            </w:r>
          </w:hyperlink>
        </w:p>
        <w:p>
          <w:pPr>
            <w:pStyle w:val="Contents6"/>
            <w:tabs>
              <w:tab w:val="clear" w:pos="7609"/>
              <w:tab w:val="right" w:pos="9026" w:leader="dot"/>
            </w:tabs>
            <w:rPr/>
          </w:pPr>
          <w:hyperlink w:anchor="__RefHeading___Toc17175188_1280447820">
            <w:r>
              <w:rPr>
                <w:webHidden/>
                <w:rStyle w:val="IndexLink"/>
                <w:rtl w:val="true"/>
              </w:rPr>
              <w:t>الأول ستر یلزم فی نفسه</w:t>
            </w:r>
            <w:r>
              <w:rPr>
                <w:rStyle w:val="IndexLink"/>
                <w:rtl w:val="true"/>
              </w:rPr>
              <w:tab/>
            </w:r>
            <w:r>
              <w:rPr>
                <w:rStyle w:val="IndexLink"/>
              </w:rPr>
              <w:t>603</w:t>
            </w:r>
          </w:hyperlink>
        </w:p>
        <w:p>
          <w:pPr>
            <w:pStyle w:val="Contents6"/>
            <w:tabs>
              <w:tab w:val="clear" w:pos="7609"/>
              <w:tab w:val="right" w:pos="9026" w:leader="dot"/>
            </w:tabs>
            <w:rPr/>
          </w:pPr>
          <w:hyperlink w:anchor="__RefHeading___Toc17175190_1280447820">
            <w:r>
              <w:rPr>
                <w:webHidden/>
                <w:rStyle w:val="IndexLink"/>
                <w:rtl w:val="true"/>
              </w:rPr>
              <w:t>اشارة</w:t>
            </w:r>
            <w:r>
              <w:rPr>
                <w:rStyle w:val="IndexLink"/>
                <w:rtl w:val="true"/>
              </w:rPr>
              <w:tab/>
            </w:r>
            <w:r>
              <w:rPr>
                <w:rStyle w:val="IndexLink"/>
              </w:rPr>
              <w:t>603</w:t>
            </w:r>
          </w:hyperlink>
        </w:p>
        <w:p>
          <w:pPr>
            <w:pStyle w:val="Contents6"/>
            <w:tabs>
              <w:tab w:val="clear" w:pos="7609"/>
              <w:tab w:val="right" w:pos="9026" w:leader="dot"/>
            </w:tabs>
            <w:rPr/>
          </w:pPr>
          <w:hyperlink w:anchor="__RefHeading___Toc17175192_1280447820">
            <w:r>
              <w:rPr>
                <w:webHidden/>
                <w:rStyle w:val="IndexLink"/>
              </w:rPr>
              <w:t>1</w:t>
            </w:r>
            <w:r>
              <w:rPr>
                <w:rStyle w:val="IndexLink"/>
                <w:rtl w:val="true"/>
              </w:rPr>
              <w:t xml:space="preserve"> </w:t>
            </w:r>
            <w:r>
              <w:rPr>
                <w:rStyle w:val="IndexLink"/>
                <w:rtl w:val="true"/>
              </w:rPr>
              <w:t>مسألة الظاهر وجوب ستر الشعر الموصول بالشعر</w:t>
            </w:r>
            <w:r>
              <w:rPr>
                <w:rStyle w:val="IndexLink"/>
                <w:rtl w:val="true"/>
              </w:rPr>
              <w:tab/>
            </w:r>
            <w:r>
              <w:rPr>
                <w:rStyle w:val="IndexLink"/>
              </w:rPr>
              <w:t>604</w:t>
            </w:r>
          </w:hyperlink>
        </w:p>
        <w:p>
          <w:pPr>
            <w:pStyle w:val="Contents6"/>
            <w:tabs>
              <w:tab w:val="clear" w:pos="7609"/>
              <w:tab w:val="right" w:pos="9026" w:leader="dot"/>
            </w:tabs>
            <w:rPr/>
          </w:pPr>
          <w:hyperlink w:anchor="__RefHeading___Toc17175194_1280447820">
            <w:r>
              <w:rPr>
                <w:webHidden/>
                <w:rStyle w:val="IndexLink"/>
              </w:rPr>
              <w:t>2</w:t>
            </w:r>
            <w:r>
              <w:rPr>
                <w:rStyle w:val="IndexLink"/>
                <w:rtl w:val="true"/>
              </w:rPr>
              <w:t xml:space="preserve"> </w:t>
            </w:r>
            <w:r>
              <w:rPr>
                <w:rStyle w:val="IndexLink"/>
                <w:rtl w:val="true"/>
              </w:rPr>
              <w:t>مسألة الظاهر حرمة النظر إلی ما یحرم النظر إلیه فی المرآة و الماء الصافی</w:t>
            </w:r>
            <w:r>
              <w:rPr>
                <w:rStyle w:val="IndexLink"/>
                <w:rtl w:val="true"/>
              </w:rPr>
              <w:tab/>
            </w:r>
            <w:r>
              <w:rPr>
                <w:rStyle w:val="IndexLink"/>
              </w:rPr>
              <w:t>604</w:t>
            </w:r>
          </w:hyperlink>
        </w:p>
        <w:p>
          <w:pPr>
            <w:pStyle w:val="Contents6"/>
            <w:tabs>
              <w:tab w:val="clear" w:pos="7609"/>
              <w:tab w:val="right" w:pos="9026" w:leader="dot"/>
            </w:tabs>
            <w:rPr/>
          </w:pPr>
          <w:hyperlink w:anchor="__RefHeading___Toc17175196_1280447820">
            <w:r>
              <w:rPr>
                <w:webHidden/>
                <w:rStyle w:val="IndexLink"/>
              </w:rPr>
              <w:t>3</w:t>
            </w:r>
            <w:r>
              <w:rPr>
                <w:rStyle w:val="IndexLink"/>
                <w:rtl w:val="true"/>
              </w:rPr>
              <w:t xml:space="preserve"> </w:t>
            </w:r>
            <w:r>
              <w:rPr>
                <w:rStyle w:val="IndexLink"/>
                <w:rtl w:val="true"/>
              </w:rPr>
              <w:t>مسألة لا یشترط فی الستر الواجب فی نفسه ساتر مخصوص و لا کیفیة خاصة</w:t>
            </w:r>
            <w:r>
              <w:rPr>
                <w:rStyle w:val="IndexLink"/>
                <w:rtl w:val="true"/>
              </w:rPr>
              <w:tab/>
            </w:r>
            <w:r>
              <w:rPr>
                <w:rStyle w:val="IndexLink"/>
              </w:rPr>
              <w:t>604</w:t>
            </w:r>
          </w:hyperlink>
        </w:p>
        <w:p>
          <w:pPr>
            <w:pStyle w:val="Contents6"/>
            <w:tabs>
              <w:tab w:val="clear" w:pos="7609"/>
              <w:tab w:val="right" w:pos="9026" w:leader="dot"/>
            </w:tabs>
            <w:rPr/>
          </w:pPr>
          <w:hyperlink w:anchor="__RefHeading___Toc17175198_1280447820">
            <w:r>
              <w:rPr>
                <w:webHidden/>
                <w:rStyle w:val="IndexLink"/>
                <w:rtl w:val="true"/>
              </w:rPr>
              <w:t>الثانی أی الستر فی حال الصلاة</w:t>
            </w:r>
            <w:r>
              <w:rPr>
                <w:rStyle w:val="IndexLink"/>
                <w:rtl w:val="true"/>
              </w:rPr>
              <w:tab/>
            </w:r>
            <w:r>
              <w:rPr>
                <w:rStyle w:val="IndexLink"/>
              </w:rPr>
              <w:t>604</w:t>
            </w:r>
          </w:hyperlink>
        </w:p>
        <w:p>
          <w:pPr>
            <w:pStyle w:val="Contents6"/>
            <w:tabs>
              <w:tab w:val="clear" w:pos="7609"/>
              <w:tab w:val="right" w:pos="9026" w:leader="dot"/>
            </w:tabs>
            <w:rPr/>
          </w:pPr>
          <w:hyperlink w:anchor="__RefHeading___Toc17175200_1280447820">
            <w:r>
              <w:rPr>
                <w:webHidden/>
                <w:rStyle w:val="IndexLink"/>
                <w:rtl w:val="true"/>
              </w:rPr>
              <w:t>اشارة</w:t>
            </w:r>
            <w:r>
              <w:rPr>
                <w:rStyle w:val="IndexLink"/>
                <w:rtl w:val="true"/>
              </w:rPr>
              <w:tab/>
            </w:r>
            <w:r>
              <w:rPr>
                <w:rStyle w:val="IndexLink"/>
              </w:rPr>
              <w:t>604</w:t>
            </w:r>
          </w:hyperlink>
        </w:p>
        <w:p>
          <w:pPr>
            <w:pStyle w:val="Contents6"/>
            <w:tabs>
              <w:tab w:val="clear" w:pos="7609"/>
              <w:tab w:val="right" w:pos="9026" w:leader="dot"/>
            </w:tabs>
            <w:rPr/>
          </w:pPr>
          <w:hyperlink w:anchor="__RefHeading___Toc17175202_1280447820">
            <w:r>
              <w:rPr>
                <w:webHidden/>
                <w:rStyle w:val="IndexLink"/>
              </w:rPr>
              <w:t>4</w:t>
            </w:r>
            <w:r>
              <w:rPr>
                <w:rStyle w:val="IndexLink"/>
                <w:rtl w:val="true"/>
              </w:rPr>
              <w:t xml:space="preserve"> </w:t>
            </w:r>
            <w:r>
              <w:rPr>
                <w:rStyle w:val="IndexLink"/>
                <w:rtl w:val="true"/>
              </w:rPr>
              <w:t>مسألة لا یجب علی المرأة حال الصلاة ستر ما فی باطن الفم</w:t>
            </w:r>
            <w:r>
              <w:rPr>
                <w:rStyle w:val="IndexLink"/>
                <w:rtl w:val="true"/>
              </w:rPr>
              <w:tab/>
            </w:r>
            <w:r>
              <w:rPr>
                <w:rStyle w:val="IndexLink"/>
              </w:rPr>
              <w:t>605</w:t>
            </w:r>
          </w:hyperlink>
        </w:p>
        <w:p>
          <w:pPr>
            <w:pStyle w:val="Contents6"/>
            <w:tabs>
              <w:tab w:val="clear" w:pos="7609"/>
              <w:tab w:val="right" w:pos="9026" w:leader="dot"/>
            </w:tabs>
            <w:rPr/>
          </w:pPr>
          <w:hyperlink w:anchor="__RefHeading___Toc17175204_1280447820">
            <w:r>
              <w:rPr>
                <w:webHidden/>
                <w:rStyle w:val="IndexLink"/>
              </w:rPr>
              <w:t>5</w:t>
            </w:r>
            <w:r>
              <w:rPr>
                <w:rStyle w:val="IndexLink"/>
                <w:rtl w:val="true"/>
              </w:rPr>
              <w:t xml:space="preserve"> </w:t>
            </w:r>
            <w:r>
              <w:rPr>
                <w:rStyle w:val="IndexLink"/>
                <w:rtl w:val="true"/>
              </w:rPr>
              <w:t>مسألة إذا کان هناک ناظر ینظر بریبة إلی وجهها أو کفیها أو قدمیها یجب علیها سترها</w:t>
            </w:r>
            <w:r>
              <w:rPr>
                <w:rStyle w:val="IndexLink"/>
                <w:rtl w:val="true"/>
              </w:rPr>
              <w:tab/>
            </w:r>
            <w:r>
              <w:rPr>
                <w:rStyle w:val="IndexLink"/>
              </w:rPr>
              <w:t>605</w:t>
            </w:r>
          </w:hyperlink>
        </w:p>
        <w:p>
          <w:pPr>
            <w:pStyle w:val="Contents6"/>
            <w:tabs>
              <w:tab w:val="clear" w:pos="7609"/>
              <w:tab w:val="right" w:pos="9026" w:leader="dot"/>
            </w:tabs>
            <w:rPr/>
          </w:pPr>
          <w:hyperlink w:anchor="__RefHeading___Toc17175206_1280447820">
            <w:r>
              <w:rPr>
                <w:webHidden/>
                <w:rStyle w:val="IndexLink"/>
              </w:rPr>
              <w:t>6</w:t>
            </w:r>
            <w:r>
              <w:rPr>
                <w:rStyle w:val="IndexLink"/>
                <w:rtl w:val="true"/>
              </w:rPr>
              <w:t xml:space="preserve"> </w:t>
            </w:r>
            <w:r>
              <w:rPr>
                <w:rStyle w:val="IndexLink"/>
                <w:rtl w:val="true"/>
              </w:rPr>
              <w:t>مسألة یجب علی المرأة ستر رقبتها حال الصلاة</w:t>
            </w:r>
            <w:r>
              <w:rPr>
                <w:rStyle w:val="IndexLink"/>
                <w:rtl w:val="true"/>
              </w:rPr>
              <w:tab/>
            </w:r>
            <w:r>
              <w:rPr>
                <w:rStyle w:val="IndexLink"/>
              </w:rPr>
              <w:t>605</w:t>
            </w:r>
          </w:hyperlink>
        </w:p>
        <w:p>
          <w:pPr>
            <w:pStyle w:val="Contents6"/>
            <w:tabs>
              <w:tab w:val="clear" w:pos="7609"/>
              <w:tab w:val="right" w:pos="9026" w:leader="dot"/>
            </w:tabs>
            <w:rPr/>
          </w:pPr>
          <w:hyperlink w:anchor="__RefHeading___Toc17175208_1280447820">
            <w:r>
              <w:rPr>
                <w:webHidden/>
                <w:rStyle w:val="IndexLink"/>
              </w:rPr>
              <w:t>7</w:t>
            </w:r>
            <w:r>
              <w:rPr>
                <w:rStyle w:val="IndexLink"/>
                <w:rtl w:val="true"/>
              </w:rPr>
              <w:t xml:space="preserve"> </w:t>
            </w:r>
            <w:r>
              <w:rPr>
                <w:rStyle w:val="IndexLink"/>
                <w:rtl w:val="true"/>
              </w:rPr>
              <w:t>مسألة الأمة کالحرة فی جمیع ما ذکر</w:t>
            </w:r>
            <w:r>
              <w:rPr>
                <w:rStyle w:val="IndexLink"/>
                <w:rtl w:val="true"/>
              </w:rPr>
              <w:tab/>
            </w:r>
            <w:r>
              <w:rPr>
                <w:rStyle w:val="IndexLink"/>
              </w:rPr>
              <w:t>605</w:t>
            </w:r>
          </w:hyperlink>
        </w:p>
        <w:p>
          <w:pPr>
            <w:pStyle w:val="Contents6"/>
            <w:tabs>
              <w:tab w:val="clear" w:pos="7609"/>
              <w:tab w:val="right" w:pos="9026" w:leader="dot"/>
            </w:tabs>
            <w:rPr/>
          </w:pPr>
          <w:hyperlink w:anchor="__RefHeading___Toc17175210_1280447820">
            <w:r>
              <w:rPr>
                <w:webHidden/>
                <w:rStyle w:val="IndexLink"/>
              </w:rPr>
              <w:t>8</w:t>
            </w:r>
            <w:r>
              <w:rPr>
                <w:rStyle w:val="IndexLink"/>
                <w:rtl w:val="true"/>
              </w:rPr>
              <w:t xml:space="preserve"> </w:t>
            </w:r>
            <w:r>
              <w:rPr>
                <w:rStyle w:val="IndexLink"/>
                <w:rtl w:val="true"/>
              </w:rPr>
              <w:t>مسألة الصبیة الغیر البالغة حکمها حکم الأمة</w:t>
            </w:r>
            <w:r>
              <w:rPr>
                <w:rStyle w:val="IndexLink"/>
                <w:rtl w:val="true"/>
              </w:rPr>
              <w:tab/>
            </w:r>
            <w:r>
              <w:rPr>
                <w:rStyle w:val="IndexLink"/>
              </w:rPr>
              <w:t>606</w:t>
            </w:r>
          </w:hyperlink>
        </w:p>
        <w:p>
          <w:pPr>
            <w:pStyle w:val="Contents6"/>
            <w:tabs>
              <w:tab w:val="clear" w:pos="7609"/>
              <w:tab w:val="right" w:pos="9026" w:leader="dot"/>
            </w:tabs>
            <w:rPr/>
          </w:pPr>
          <w:hyperlink w:anchor="__RefHeading___Toc17175212_1280447820">
            <w:r>
              <w:rPr>
                <w:webHidden/>
                <w:rStyle w:val="IndexLink"/>
              </w:rPr>
              <w:t>9</w:t>
            </w:r>
            <w:r>
              <w:rPr>
                <w:rStyle w:val="IndexLink"/>
                <w:rtl w:val="true"/>
              </w:rPr>
              <w:t xml:space="preserve"> </w:t>
            </w:r>
            <w:r>
              <w:rPr>
                <w:rStyle w:val="IndexLink"/>
                <w:rtl w:val="true"/>
              </w:rPr>
              <w:t>مسألة لا فرق فی وجوب الستر و شرطیته بین أنواع الصلوات الواجبة و المستحبة</w:t>
            </w:r>
            <w:r>
              <w:rPr>
                <w:rStyle w:val="IndexLink"/>
                <w:rtl w:val="true"/>
              </w:rPr>
              <w:tab/>
            </w:r>
            <w:r>
              <w:rPr>
                <w:rStyle w:val="IndexLink"/>
              </w:rPr>
              <w:t>606</w:t>
            </w:r>
          </w:hyperlink>
        </w:p>
        <w:p>
          <w:pPr>
            <w:pStyle w:val="Contents6"/>
            <w:tabs>
              <w:tab w:val="clear" w:pos="7609"/>
              <w:tab w:val="right" w:pos="9026" w:leader="dot"/>
            </w:tabs>
            <w:rPr/>
          </w:pPr>
          <w:hyperlink w:anchor="__RefHeading___Toc17175214_1280447820">
            <w:r>
              <w:rPr>
                <w:webHidden/>
                <w:rStyle w:val="IndexLink"/>
              </w:rPr>
              <w:t>10</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اشتراط ستر العورة فی الطواف</w:t>
            </w:r>
            <w:r>
              <w:rPr>
                <w:rStyle w:val="IndexLink"/>
                <w:rtl w:val="true"/>
              </w:rPr>
              <w:t>]</w:t>
              <w:tab/>
            </w:r>
            <w:r>
              <w:rPr>
                <w:rStyle w:val="IndexLink"/>
              </w:rPr>
              <w:t>607</w:t>
            </w:r>
          </w:hyperlink>
        </w:p>
        <w:p>
          <w:pPr>
            <w:pStyle w:val="Contents6"/>
            <w:tabs>
              <w:tab w:val="clear" w:pos="7609"/>
              <w:tab w:val="right" w:pos="9026" w:leader="dot"/>
            </w:tabs>
            <w:rPr/>
          </w:pPr>
          <w:hyperlink w:anchor="__RefHeading___Toc17175216_1280447820">
            <w:r>
              <w:rPr>
                <w:webHidden/>
                <w:rStyle w:val="IndexLink"/>
              </w:rPr>
              <w:t>11</w:t>
            </w:r>
            <w:r>
              <w:rPr>
                <w:rStyle w:val="IndexLink"/>
                <w:rtl w:val="true"/>
              </w:rPr>
              <w:t xml:space="preserve"> </w:t>
            </w:r>
            <w:r>
              <w:rPr>
                <w:rStyle w:val="IndexLink"/>
                <w:rtl w:val="true"/>
              </w:rPr>
              <w:t>مسألة إذا بدت العورة کلا أو بعضا لریح أو غفلة لم تبطل الصلاة</w:t>
            </w:r>
            <w:r>
              <w:rPr>
                <w:rStyle w:val="IndexLink"/>
                <w:rtl w:val="true"/>
              </w:rPr>
              <w:tab/>
            </w:r>
            <w:r>
              <w:rPr>
                <w:rStyle w:val="IndexLink"/>
              </w:rPr>
              <w:t>607</w:t>
            </w:r>
          </w:hyperlink>
        </w:p>
        <w:p>
          <w:pPr>
            <w:pStyle w:val="Contents6"/>
            <w:tabs>
              <w:tab w:val="clear" w:pos="7609"/>
              <w:tab w:val="right" w:pos="9026" w:leader="dot"/>
            </w:tabs>
            <w:rPr/>
          </w:pPr>
          <w:hyperlink w:anchor="__RefHeading___Toc17175218_1280447820">
            <w:r>
              <w:rPr>
                <w:webHidden/>
                <w:rStyle w:val="IndexLink"/>
              </w:rPr>
              <w:t>12</w:t>
            </w:r>
            <w:r>
              <w:rPr>
                <w:rStyle w:val="IndexLink"/>
                <w:rtl w:val="true"/>
              </w:rPr>
              <w:t xml:space="preserve"> </w:t>
            </w:r>
            <w:r>
              <w:rPr>
                <w:rStyle w:val="IndexLink"/>
                <w:rtl w:val="true"/>
              </w:rPr>
              <w:t>مسألة إذا نسی ستر العورة ابتداء أو بعد التکشف فی الأثناء فالأقوی صحة الصلاة</w:t>
            </w:r>
            <w:r>
              <w:rPr>
                <w:rStyle w:val="IndexLink"/>
                <w:rtl w:val="true"/>
              </w:rPr>
              <w:tab/>
            </w:r>
            <w:r>
              <w:rPr>
                <w:rStyle w:val="IndexLink"/>
              </w:rPr>
              <w:t>607</w:t>
            </w:r>
          </w:hyperlink>
        </w:p>
        <w:p>
          <w:pPr>
            <w:pStyle w:val="Contents6"/>
            <w:tabs>
              <w:tab w:val="clear" w:pos="7609"/>
              <w:tab w:val="right" w:pos="9026" w:leader="dot"/>
            </w:tabs>
            <w:rPr/>
          </w:pPr>
          <w:hyperlink w:anchor="__RefHeading___Toc17175220_1280447820">
            <w:r>
              <w:rPr>
                <w:webHidden/>
                <w:rStyle w:val="IndexLink"/>
              </w:rPr>
              <w:t>13</w:t>
            </w:r>
            <w:r>
              <w:rPr>
                <w:rStyle w:val="IndexLink"/>
                <w:rtl w:val="true"/>
              </w:rPr>
              <w:t xml:space="preserve"> </w:t>
            </w:r>
            <w:r>
              <w:rPr>
                <w:rStyle w:val="IndexLink"/>
                <w:rtl w:val="true"/>
              </w:rPr>
              <w:t>مسألة یجب الستر من جمیع الجوانب</w:t>
            </w:r>
            <w:r>
              <w:rPr>
                <w:rStyle w:val="IndexLink"/>
                <w:rtl w:val="true"/>
              </w:rPr>
              <w:tab/>
            </w:r>
            <w:r>
              <w:rPr>
                <w:rStyle w:val="IndexLink"/>
              </w:rPr>
              <w:t>607</w:t>
            </w:r>
          </w:hyperlink>
        </w:p>
        <w:p>
          <w:pPr>
            <w:pStyle w:val="Contents6"/>
            <w:tabs>
              <w:tab w:val="clear" w:pos="7609"/>
              <w:tab w:val="right" w:pos="9026" w:leader="dot"/>
            </w:tabs>
            <w:rPr/>
          </w:pPr>
          <w:hyperlink w:anchor="__RefHeading___Toc17175222_1280447820">
            <w:r>
              <w:rPr>
                <w:webHidden/>
                <w:rStyle w:val="IndexLink"/>
              </w:rPr>
              <w:t>14</w:t>
            </w:r>
            <w:r>
              <w:rPr>
                <w:rStyle w:val="IndexLink"/>
                <w:rtl w:val="true"/>
              </w:rPr>
              <w:t xml:space="preserve"> </w:t>
            </w:r>
            <w:r>
              <w:rPr>
                <w:rStyle w:val="IndexLink"/>
                <w:rtl w:val="true"/>
              </w:rPr>
              <w:t>مسألة هل یجب الستر عن نفسه</w:t>
            </w:r>
            <w:r>
              <w:rPr>
                <w:rStyle w:val="IndexLink"/>
                <w:rtl w:val="true"/>
              </w:rPr>
              <w:tab/>
            </w:r>
            <w:r>
              <w:rPr>
                <w:rStyle w:val="IndexLink"/>
              </w:rPr>
              <w:t>608</w:t>
            </w:r>
          </w:hyperlink>
        </w:p>
        <w:p>
          <w:pPr>
            <w:pStyle w:val="Contents6"/>
            <w:tabs>
              <w:tab w:val="clear" w:pos="7609"/>
              <w:tab w:val="right" w:pos="9026" w:leader="dot"/>
            </w:tabs>
            <w:rPr/>
          </w:pPr>
          <w:hyperlink w:anchor="__RefHeading___Toc17175224_1280447820">
            <w:r>
              <w:rPr>
                <w:webHidden/>
                <w:rStyle w:val="IndexLink"/>
              </w:rPr>
              <w:t>15</w:t>
            </w:r>
            <w:r>
              <w:rPr>
                <w:rStyle w:val="IndexLink"/>
                <w:rtl w:val="true"/>
              </w:rPr>
              <w:t xml:space="preserve"> </w:t>
            </w:r>
            <w:r>
              <w:rPr>
                <w:rStyle w:val="IndexLink"/>
                <w:rtl w:val="true"/>
              </w:rPr>
              <w:t>مسألة هل اللازم أن یکون ساتریته فی جمیع الأحوال حاصلا من أول الصلاة إلی آخرها</w:t>
            </w:r>
            <w:r>
              <w:rPr>
                <w:rStyle w:val="IndexLink"/>
                <w:rtl w:val="true"/>
              </w:rPr>
              <w:tab/>
            </w:r>
            <w:r>
              <w:rPr>
                <w:rStyle w:val="IndexLink"/>
              </w:rPr>
              <w:t>608</w:t>
            </w:r>
          </w:hyperlink>
        </w:p>
        <w:p>
          <w:pPr>
            <w:pStyle w:val="Contents6"/>
            <w:tabs>
              <w:tab w:val="clear" w:pos="7609"/>
              <w:tab w:val="right" w:pos="9026" w:leader="dot"/>
            </w:tabs>
            <w:rPr/>
          </w:pPr>
          <w:hyperlink w:anchor="__RefHeading___Toc17175226_1280447820">
            <w:r>
              <w:rPr>
                <w:webHidden/>
                <w:rStyle w:val="IndexLink"/>
              </w:rPr>
              <w:t>16</w:t>
            </w:r>
            <w:r>
              <w:rPr>
                <w:rStyle w:val="IndexLink"/>
                <w:rtl w:val="true"/>
              </w:rPr>
              <w:t xml:space="preserve"> </w:t>
            </w:r>
            <w:r>
              <w:rPr>
                <w:rStyle w:val="IndexLink"/>
                <w:rtl w:val="true"/>
              </w:rPr>
              <w:t>مسألة الستر الواجب فی نفسه من حیث حرمة النظر یحصل بکل ما یمنع عن النظر</w:t>
            </w:r>
            <w:r>
              <w:rPr>
                <w:rStyle w:val="IndexLink"/>
                <w:rtl w:val="true"/>
              </w:rPr>
              <w:tab/>
            </w:r>
            <w:r>
              <w:rPr>
                <w:rStyle w:val="IndexLink"/>
              </w:rPr>
              <w:t>608</w:t>
            </w:r>
          </w:hyperlink>
        </w:p>
        <w:p>
          <w:pPr>
            <w:pStyle w:val="Contents6"/>
            <w:tabs>
              <w:tab w:val="clear" w:pos="7609"/>
              <w:tab w:val="right" w:pos="9026" w:leader="dot"/>
            </w:tabs>
            <w:rPr/>
          </w:pPr>
          <w:hyperlink w:anchor="__RefHeading___Toc17175228_1280447820">
            <w:r>
              <w:rPr>
                <w:webHidden/>
                <w:rStyle w:val="IndexLink"/>
                <w:rtl w:val="true"/>
              </w:rPr>
              <w:t xml:space="preserve">فصل </w:t>
            </w:r>
            <w:r>
              <w:rPr>
                <w:rStyle w:val="IndexLink"/>
              </w:rPr>
              <w:t>9</w:t>
            </w:r>
            <w:r>
              <w:rPr>
                <w:rStyle w:val="IndexLink"/>
                <w:rtl w:val="true"/>
              </w:rPr>
              <w:t xml:space="preserve"> </w:t>
            </w:r>
            <w:r>
              <w:rPr>
                <w:rStyle w:val="IndexLink"/>
                <w:rtl w:val="true"/>
              </w:rPr>
              <w:t>فی شرائط لباس المصلی</w:t>
            </w:r>
            <w:r>
              <w:rPr>
                <w:rStyle w:val="IndexLink"/>
                <w:rtl w:val="true"/>
              </w:rPr>
              <w:tab/>
            </w:r>
            <w:r>
              <w:rPr>
                <w:rStyle w:val="IndexLink"/>
              </w:rPr>
              <w:t>609</w:t>
            </w:r>
          </w:hyperlink>
        </w:p>
        <w:p>
          <w:pPr>
            <w:pStyle w:val="Contents6"/>
            <w:tabs>
              <w:tab w:val="clear" w:pos="7609"/>
              <w:tab w:val="right" w:pos="9026" w:leader="dot"/>
            </w:tabs>
            <w:rPr/>
          </w:pPr>
          <w:hyperlink w:anchor="__RefHeading___Toc17175230_1280447820">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17175232_1280447820">
            <w:r>
              <w:rPr>
                <w:webHidden/>
                <w:rStyle w:val="IndexLink"/>
                <w:rtl w:val="true"/>
              </w:rPr>
              <w:t>الأول الطهارة فی جمیع لباسه</w:t>
            </w:r>
            <w:r>
              <w:rPr>
                <w:rStyle w:val="IndexLink"/>
                <w:rtl w:val="true"/>
              </w:rPr>
              <w:tab/>
            </w:r>
            <w:r>
              <w:rPr>
                <w:rStyle w:val="IndexLink"/>
              </w:rPr>
              <w:t>609</w:t>
            </w:r>
          </w:hyperlink>
        </w:p>
        <w:p>
          <w:pPr>
            <w:pStyle w:val="Contents6"/>
            <w:tabs>
              <w:tab w:val="clear" w:pos="7609"/>
              <w:tab w:val="right" w:pos="9026" w:leader="dot"/>
            </w:tabs>
            <w:rPr/>
          </w:pPr>
          <w:hyperlink w:anchor="__RefHeading___Toc17175234_1280447820">
            <w:r>
              <w:rPr>
                <w:webHidden/>
                <w:rStyle w:val="IndexLink"/>
                <w:rtl w:val="true"/>
              </w:rPr>
              <w:t>الثانی الإباحة</w:t>
            </w:r>
            <w:r>
              <w:rPr>
                <w:rStyle w:val="IndexLink"/>
                <w:rtl w:val="true"/>
              </w:rPr>
              <w:tab/>
            </w:r>
            <w:r>
              <w:rPr>
                <w:rStyle w:val="IndexLink"/>
              </w:rPr>
              <w:t>609</w:t>
            </w:r>
          </w:hyperlink>
        </w:p>
        <w:p>
          <w:pPr>
            <w:pStyle w:val="Contents6"/>
            <w:tabs>
              <w:tab w:val="clear" w:pos="7609"/>
              <w:tab w:val="right" w:pos="9026" w:leader="dot"/>
            </w:tabs>
            <w:rPr/>
          </w:pPr>
          <w:hyperlink w:anchor="__RefHeading___Toc17175236_1280447820">
            <w:r>
              <w:rPr>
                <w:webHidden/>
                <w:rStyle w:val="IndexLink"/>
                <w:rtl w:val="true"/>
              </w:rPr>
              <w:t>اشارة</w:t>
            </w:r>
            <w:r>
              <w:rPr>
                <w:rStyle w:val="IndexLink"/>
                <w:rtl w:val="true"/>
              </w:rPr>
              <w:tab/>
            </w:r>
            <w:r>
              <w:rPr>
                <w:rStyle w:val="IndexLink"/>
              </w:rPr>
              <w:t>609</w:t>
            </w:r>
          </w:hyperlink>
        </w:p>
        <w:p>
          <w:pPr>
            <w:pStyle w:val="Contents6"/>
            <w:tabs>
              <w:tab w:val="clear" w:pos="7609"/>
              <w:tab w:val="right" w:pos="9026" w:leader="dot"/>
            </w:tabs>
            <w:rPr/>
          </w:pPr>
          <w:hyperlink w:anchor="__RefHeading___Toc17175238_1280447820">
            <w:r>
              <w:rPr>
                <w:webHidden/>
                <w:rStyle w:val="IndexLink"/>
              </w:rPr>
              <w:t>1</w:t>
            </w:r>
            <w:r>
              <w:rPr>
                <w:rStyle w:val="IndexLink"/>
                <w:rtl w:val="true"/>
              </w:rPr>
              <w:t xml:space="preserve"> </w:t>
            </w:r>
            <w:r>
              <w:rPr>
                <w:rStyle w:val="IndexLink"/>
                <w:rtl w:val="true"/>
              </w:rPr>
              <w:t>مسألة لا فرق فی الغصب بین أن یکون من جهة کون عینه للغیر أو کون منفعته له</w:t>
            </w:r>
            <w:r>
              <w:rPr>
                <w:rStyle w:val="IndexLink"/>
                <w:rtl w:val="true"/>
              </w:rPr>
              <w:tab/>
            </w:r>
            <w:r>
              <w:rPr>
                <w:rStyle w:val="IndexLink"/>
              </w:rPr>
              <w:t>610</w:t>
            </w:r>
          </w:hyperlink>
        </w:p>
        <w:p>
          <w:pPr>
            <w:pStyle w:val="Contents6"/>
            <w:tabs>
              <w:tab w:val="clear" w:pos="7609"/>
              <w:tab w:val="right" w:pos="9026" w:leader="dot"/>
            </w:tabs>
            <w:rPr/>
          </w:pPr>
          <w:hyperlink w:anchor="__RefHeading___Toc17175240_1280447820">
            <w:r>
              <w:rPr>
                <w:webHidden/>
                <w:rStyle w:val="IndexLink"/>
              </w:rPr>
              <w:t>2</w:t>
            </w:r>
            <w:r>
              <w:rPr>
                <w:rStyle w:val="IndexLink"/>
                <w:rtl w:val="true"/>
              </w:rPr>
              <w:t xml:space="preserve"> </w:t>
            </w:r>
            <w:r>
              <w:rPr>
                <w:rStyle w:val="IndexLink"/>
                <w:rtl w:val="true"/>
              </w:rPr>
              <w:t>مسألة إذا صبغ ثوب بصبغ مغصوب</w:t>
            </w:r>
            <w:r>
              <w:rPr>
                <w:rStyle w:val="IndexLink"/>
                <w:rtl w:val="true"/>
              </w:rPr>
              <w:tab/>
            </w:r>
            <w:r>
              <w:rPr>
                <w:rStyle w:val="IndexLink"/>
              </w:rPr>
              <w:t>610</w:t>
            </w:r>
          </w:hyperlink>
        </w:p>
        <w:p>
          <w:pPr>
            <w:pStyle w:val="Contents6"/>
            <w:tabs>
              <w:tab w:val="clear" w:pos="7609"/>
              <w:tab w:val="right" w:pos="9026" w:leader="dot"/>
            </w:tabs>
            <w:rPr/>
          </w:pPr>
          <w:hyperlink w:anchor="__RefHeading___Toc17175242_1280447820">
            <w:r>
              <w:rPr>
                <w:webHidden/>
                <w:rStyle w:val="IndexLink"/>
              </w:rPr>
              <w:t>3</w:t>
            </w:r>
            <w:r>
              <w:rPr>
                <w:rStyle w:val="IndexLink"/>
                <w:rtl w:val="true"/>
              </w:rPr>
              <w:t xml:space="preserve"> </w:t>
            </w:r>
            <w:r>
              <w:rPr>
                <w:rStyle w:val="IndexLink"/>
                <w:rtl w:val="true"/>
              </w:rPr>
              <w:t>مسألة إذا غسل الثوب الوسخ أو النجس بماء مغصوب</w:t>
            </w:r>
            <w:r>
              <w:rPr>
                <w:rStyle w:val="IndexLink"/>
                <w:rtl w:val="true"/>
              </w:rPr>
              <w:tab/>
            </w:r>
            <w:r>
              <w:rPr>
                <w:rStyle w:val="IndexLink"/>
              </w:rPr>
              <w:t>611</w:t>
            </w:r>
          </w:hyperlink>
        </w:p>
        <w:p>
          <w:pPr>
            <w:pStyle w:val="Contents6"/>
            <w:tabs>
              <w:tab w:val="clear" w:pos="7609"/>
              <w:tab w:val="right" w:pos="9026" w:leader="dot"/>
            </w:tabs>
            <w:rPr/>
          </w:pPr>
          <w:hyperlink w:anchor="__RefHeading___Toc17175244_1280447820">
            <w:r>
              <w:rPr>
                <w:webHidden/>
                <w:rStyle w:val="IndexLink"/>
              </w:rPr>
              <w:t>4</w:t>
            </w:r>
            <w:r>
              <w:rPr>
                <w:rStyle w:val="IndexLink"/>
                <w:rtl w:val="true"/>
              </w:rPr>
              <w:t xml:space="preserve"> </w:t>
            </w:r>
            <w:r>
              <w:rPr>
                <w:rStyle w:val="IndexLink"/>
                <w:rtl w:val="true"/>
              </w:rPr>
              <w:t>مسألة إذا أذن المالک للغاصب أو لغیره فی الصلاة فیه مع بقاء الغصبیة صحت</w:t>
            </w:r>
            <w:r>
              <w:rPr>
                <w:rStyle w:val="IndexLink"/>
                <w:rtl w:val="true"/>
              </w:rPr>
              <w:tab/>
            </w:r>
            <w:r>
              <w:rPr>
                <w:rStyle w:val="IndexLink"/>
              </w:rPr>
              <w:t>611</w:t>
            </w:r>
          </w:hyperlink>
        </w:p>
        <w:p>
          <w:pPr>
            <w:pStyle w:val="Contents6"/>
            <w:tabs>
              <w:tab w:val="clear" w:pos="7609"/>
              <w:tab w:val="right" w:pos="9026" w:leader="dot"/>
            </w:tabs>
            <w:rPr/>
          </w:pPr>
          <w:hyperlink w:anchor="__RefHeading___Toc17175246_1280447820">
            <w:r>
              <w:rPr>
                <w:webHidden/>
                <w:rStyle w:val="IndexLink"/>
              </w:rPr>
              <w:t>5</w:t>
            </w:r>
            <w:r>
              <w:rPr>
                <w:rStyle w:val="IndexLink"/>
                <w:rtl w:val="true"/>
              </w:rPr>
              <w:t xml:space="preserve"> </w:t>
            </w:r>
            <w:r>
              <w:rPr>
                <w:rStyle w:val="IndexLink"/>
                <w:rtl w:val="true"/>
              </w:rPr>
              <w:t>مسألة المحمول المغصوب إذا تحرک بحرکات الصلاة یوجب البطلان</w:t>
            </w:r>
            <w:r>
              <w:rPr>
                <w:rStyle w:val="IndexLink"/>
                <w:rtl w:val="true"/>
              </w:rPr>
              <w:tab/>
            </w:r>
            <w:r>
              <w:rPr>
                <w:rStyle w:val="IndexLink"/>
              </w:rPr>
              <w:t>611</w:t>
            </w:r>
          </w:hyperlink>
        </w:p>
        <w:p>
          <w:pPr>
            <w:pStyle w:val="Contents6"/>
            <w:tabs>
              <w:tab w:val="clear" w:pos="7609"/>
              <w:tab w:val="right" w:pos="9026" w:leader="dot"/>
            </w:tabs>
            <w:rPr/>
          </w:pPr>
          <w:hyperlink w:anchor="__RefHeading___Toc17175248_1280447820">
            <w:r>
              <w:rPr>
                <w:webHidden/>
                <w:rStyle w:val="IndexLink"/>
              </w:rPr>
              <w:t>6</w:t>
            </w:r>
            <w:r>
              <w:rPr>
                <w:rStyle w:val="IndexLink"/>
                <w:rtl w:val="true"/>
              </w:rPr>
              <w:t xml:space="preserve"> </w:t>
            </w:r>
            <w:r>
              <w:rPr>
                <w:rStyle w:val="IndexLink"/>
                <w:rtl w:val="true"/>
              </w:rPr>
              <w:t>مسألة إذا اضطر إلی لبس المغصوب</w:t>
            </w:r>
            <w:r>
              <w:rPr>
                <w:rStyle w:val="IndexLink"/>
                <w:rtl w:val="true"/>
              </w:rPr>
              <w:tab/>
            </w:r>
            <w:r>
              <w:rPr>
                <w:rStyle w:val="IndexLink"/>
              </w:rPr>
              <w:t>611</w:t>
            </w:r>
          </w:hyperlink>
        </w:p>
        <w:p>
          <w:pPr>
            <w:pStyle w:val="Contents6"/>
            <w:tabs>
              <w:tab w:val="clear" w:pos="7609"/>
              <w:tab w:val="right" w:pos="9026" w:leader="dot"/>
            </w:tabs>
            <w:rPr/>
          </w:pPr>
          <w:hyperlink w:anchor="__RefHeading___Toc17175250_1280447820">
            <w:r>
              <w:rPr>
                <w:webHidden/>
                <w:rStyle w:val="IndexLink"/>
              </w:rPr>
              <w:t>7</w:t>
            </w:r>
            <w:r>
              <w:rPr>
                <w:rStyle w:val="IndexLink"/>
                <w:rtl w:val="true"/>
              </w:rPr>
              <w:t xml:space="preserve"> </w:t>
            </w:r>
            <w:r>
              <w:rPr>
                <w:rStyle w:val="IndexLink"/>
                <w:rtl w:val="true"/>
              </w:rPr>
              <w:t>مسألة إذا جهل أو نسی الغصبیة</w:t>
            </w:r>
            <w:r>
              <w:rPr>
                <w:rStyle w:val="IndexLink"/>
                <w:rtl w:val="true"/>
              </w:rPr>
              <w:tab/>
            </w:r>
            <w:r>
              <w:rPr>
                <w:rStyle w:val="IndexLink"/>
              </w:rPr>
              <w:t>611</w:t>
            </w:r>
          </w:hyperlink>
        </w:p>
        <w:p>
          <w:pPr>
            <w:pStyle w:val="Contents6"/>
            <w:tabs>
              <w:tab w:val="clear" w:pos="7609"/>
              <w:tab w:val="right" w:pos="9026" w:leader="dot"/>
            </w:tabs>
            <w:rPr/>
          </w:pPr>
          <w:hyperlink w:anchor="__RefHeading___Toc17175252_1280447820">
            <w:r>
              <w:rPr>
                <w:webHidden/>
                <w:rStyle w:val="IndexLink"/>
              </w:rPr>
              <w:t>8</w:t>
            </w:r>
            <w:r>
              <w:rPr>
                <w:rStyle w:val="IndexLink"/>
                <w:rtl w:val="true"/>
              </w:rPr>
              <w:t xml:space="preserve"> </w:t>
            </w:r>
            <w:r>
              <w:rPr>
                <w:rStyle w:val="IndexLink"/>
                <w:rtl w:val="true"/>
              </w:rPr>
              <w:t>مسألة إذا استقرض ثوبا و کان من نیته عدم أداء عوضه</w:t>
            </w:r>
            <w:r>
              <w:rPr>
                <w:rStyle w:val="IndexLink"/>
                <w:rtl w:val="true"/>
              </w:rPr>
              <w:tab/>
            </w:r>
            <w:r>
              <w:rPr>
                <w:rStyle w:val="IndexLink"/>
              </w:rPr>
              <w:t>612</w:t>
            </w:r>
          </w:hyperlink>
        </w:p>
        <w:p>
          <w:pPr>
            <w:pStyle w:val="Contents6"/>
            <w:tabs>
              <w:tab w:val="clear" w:pos="7609"/>
              <w:tab w:val="right" w:pos="9026" w:leader="dot"/>
            </w:tabs>
            <w:rPr/>
          </w:pPr>
          <w:hyperlink w:anchor="__RefHeading___Toc17175254_1280447820">
            <w:r>
              <w:rPr>
                <w:webHidden/>
                <w:rStyle w:val="IndexLink"/>
              </w:rPr>
              <w:t>9</w:t>
            </w:r>
            <w:r>
              <w:rPr>
                <w:rStyle w:val="IndexLink"/>
                <w:rtl w:val="true"/>
              </w:rPr>
              <w:t xml:space="preserve"> </w:t>
            </w:r>
            <w:r>
              <w:rPr>
                <w:rStyle w:val="IndexLink"/>
                <w:rtl w:val="true"/>
              </w:rPr>
              <w:t>مسألة إذا اشتری ثوبا بعین مال تعلق به الخمس أو الزکاة</w:t>
            </w:r>
            <w:r>
              <w:rPr>
                <w:rStyle w:val="IndexLink"/>
                <w:rtl w:val="true"/>
              </w:rPr>
              <w:tab/>
            </w:r>
            <w:r>
              <w:rPr>
                <w:rStyle w:val="IndexLink"/>
              </w:rPr>
              <w:t>612</w:t>
            </w:r>
          </w:hyperlink>
        </w:p>
        <w:p>
          <w:pPr>
            <w:pStyle w:val="Contents6"/>
            <w:tabs>
              <w:tab w:val="clear" w:pos="7609"/>
              <w:tab w:val="right" w:pos="9026" w:leader="dot"/>
            </w:tabs>
            <w:rPr/>
          </w:pPr>
          <w:hyperlink w:anchor="__RefHeading___Toc17175256_1280447820">
            <w:r>
              <w:rPr>
                <w:webHidden/>
                <w:rStyle w:val="IndexLink"/>
                <w:rtl w:val="true"/>
              </w:rPr>
              <w:t>الثالث أن لا یکون من أجزاء المیتة</w:t>
            </w:r>
            <w:r>
              <w:rPr>
                <w:rStyle w:val="IndexLink"/>
                <w:rtl w:val="true"/>
              </w:rPr>
              <w:tab/>
            </w:r>
            <w:r>
              <w:rPr>
                <w:rStyle w:val="IndexLink"/>
              </w:rPr>
              <w:t>613</w:t>
            </w:r>
          </w:hyperlink>
        </w:p>
        <w:p>
          <w:pPr>
            <w:pStyle w:val="Contents6"/>
            <w:tabs>
              <w:tab w:val="clear" w:pos="7609"/>
              <w:tab w:val="right" w:pos="9026" w:leader="dot"/>
            </w:tabs>
            <w:rPr/>
          </w:pPr>
          <w:hyperlink w:anchor="__RefHeading___Toc17175258_1280447820">
            <w:r>
              <w:rPr>
                <w:webHidden/>
                <w:rStyle w:val="IndexLink"/>
                <w:rtl w:val="true"/>
              </w:rPr>
              <w:t>اشارة</w:t>
            </w:r>
            <w:r>
              <w:rPr>
                <w:rStyle w:val="IndexLink"/>
                <w:rtl w:val="true"/>
              </w:rPr>
              <w:tab/>
            </w:r>
            <w:r>
              <w:rPr>
                <w:rStyle w:val="IndexLink"/>
              </w:rPr>
              <w:t>613</w:t>
            </w:r>
          </w:hyperlink>
        </w:p>
        <w:p>
          <w:pPr>
            <w:pStyle w:val="Contents6"/>
            <w:tabs>
              <w:tab w:val="clear" w:pos="7609"/>
              <w:tab w:val="right" w:pos="9026" w:leader="dot"/>
            </w:tabs>
            <w:rPr/>
          </w:pPr>
          <w:hyperlink w:anchor="__RefHeading___Toc17175260_1280447820">
            <w:r>
              <w:rPr>
                <w:webHidden/>
                <w:rStyle w:val="IndexLink"/>
              </w:rPr>
              <w:t>10</w:t>
            </w:r>
            <w:r>
              <w:rPr>
                <w:rStyle w:val="IndexLink"/>
                <w:rtl w:val="true"/>
              </w:rPr>
              <w:t xml:space="preserve"> </w:t>
            </w:r>
            <w:r>
              <w:rPr>
                <w:rStyle w:val="IndexLink"/>
                <w:rtl w:val="true"/>
              </w:rPr>
              <w:t>مسألة اللحم أو الشحم أو الجلد المأخوذ من ید الکافر أو المطروح فی بلاد الکفار</w:t>
            </w:r>
            <w:r>
              <w:rPr>
                <w:rStyle w:val="IndexLink"/>
                <w:rtl w:val="true"/>
              </w:rPr>
              <w:t>.</w:t>
              <w:tab/>
            </w:r>
            <w:r>
              <w:rPr>
                <w:rStyle w:val="IndexLink"/>
              </w:rPr>
              <w:t>613</w:t>
            </w:r>
          </w:hyperlink>
        </w:p>
        <w:p>
          <w:pPr>
            <w:pStyle w:val="Contents6"/>
            <w:tabs>
              <w:tab w:val="clear" w:pos="7609"/>
              <w:tab w:val="right" w:pos="9026" w:leader="dot"/>
            </w:tabs>
            <w:rPr/>
          </w:pPr>
          <w:hyperlink w:anchor="__RefHeading___Toc17175262_1280447820">
            <w:r>
              <w:rPr>
                <w:webHidden/>
                <w:rStyle w:val="IndexLink"/>
              </w:rPr>
              <w:t>11</w:t>
            </w:r>
            <w:r>
              <w:rPr>
                <w:rStyle w:val="IndexLink"/>
                <w:rtl w:val="true"/>
              </w:rPr>
              <w:t xml:space="preserve"> </w:t>
            </w:r>
            <w:r>
              <w:rPr>
                <w:rStyle w:val="IndexLink"/>
                <w:rtl w:val="true"/>
              </w:rPr>
              <w:t>مسألة استصحاب جزء من أجزاء المیتة فی الصلاة موجب لبطلانها</w:t>
            </w:r>
            <w:r>
              <w:rPr>
                <w:rStyle w:val="IndexLink"/>
                <w:rtl w:val="true"/>
              </w:rPr>
              <w:tab/>
            </w:r>
            <w:r>
              <w:rPr>
                <w:rStyle w:val="IndexLink"/>
              </w:rPr>
              <w:t>613</w:t>
            </w:r>
          </w:hyperlink>
        </w:p>
        <w:p>
          <w:pPr>
            <w:pStyle w:val="Contents6"/>
            <w:tabs>
              <w:tab w:val="clear" w:pos="7609"/>
              <w:tab w:val="right" w:pos="9026" w:leader="dot"/>
            </w:tabs>
            <w:rPr/>
          </w:pPr>
          <w:hyperlink w:anchor="__RefHeading___Toc17175264_1280447820">
            <w:r>
              <w:rPr>
                <w:webHidden/>
                <w:rStyle w:val="IndexLink"/>
              </w:rPr>
              <w:t>12</w:t>
            </w:r>
            <w:r>
              <w:rPr>
                <w:rStyle w:val="IndexLink"/>
                <w:rtl w:val="true"/>
              </w:rPr>
              <w:t xml:space="preserve"> </w:t>
            </w:r>
            <w:r>
              <w:rPr>
                <w:rStyle w:val="IndexLink"/>
                <w:rtl w:val="true"/>
              </w:rPr>
              <w:t>مسألة إذا صلی فی المیتة جهلا لم تجب الإعادة</w:t>
            </w:r>
            <w:r>
              <w:rPr>
                <w:rStyle w:val="IndexLink"/>
                <w:rtl w:val="true"/>
              </w:rPr>
              <w:tab/>
            </w:r>
            <w:r>
              <w:rPr>
                <w:rStyle w:val="IndexLink"/>
              </w:rPr>
              <w:t>613</w:t>
            </w:r>
          </w:hyperlink>
        </w:p>
        <w:p>
          <w:pPr>
            <w:pStyle w:val="Contents6"/>
            <w:tabs>
              <w:tab w:val="clear" w:pos="7609"/>
              <w:tab w:val="right" w:pos="9026" w:leader="dot"/>
            </w:tabs>
            <w:rPr/>
          </w:pPr>
          <w:hyperlink w:anchor="__RefHeading___Toc17175266_1280447820">
            <w:r>
              <w:rPr>
                <w:webHidden/>
                <w:rStyle w:val="IndexLink"/>
              </w:rPr>
              <w:t>13</w:t>
            </w:r>
            <w:r>
              <w:rPr>
                <w:rStyle w:val="IndexLink"/>
                <w:rtl w:val="true"/>
              </w:rPr>
              <w:t xml:space="preserve"> </w:t>
            </w:r>
            <w:r>
              <w:rPr>
                <w:rStyle w:val="IndexLink"/>
                <w:rtl w:val="true"/>
              </w:rPr>
              <w:t>مسألة المشکوک فی کونه من جلد الحیوان أو غیره</w:t>
            </w:r>
            <w:r>
              <w:rPr>
                <w:rStyle w:val="IndexLink"/>
                <w:rtl w:val="true"/>
              </w:rPr>
              <w:tab/>
            </w:r>
            <w:r>
              <w:rPr>
                <w:rStyle w:val="IndexLink"/>
              </w:rPr>
              <w:t>614</w:t>
            </w:r>
          </w:hyperlink>
        </w:p>
        <w:p>
          <w:pPr>
            <w:pStyle w:val="Contents6"/>
            <w:tabs>
              <w:tab w:val="clear" w:pos="7609"/>
              <w:tab w:val="right" w:pos="9026" w:leader="dot"/>
            </w:tabs>
            <w:rPr/>
          </w:pPr>
          <w:hyperlink w:anchor="__RefHeading___Toc17175268_1280447820">
            <w:r>
              <w:rPr>
                <w:webHidden/>
                <w:rStyle w:val="IndexLink"/>
                <w:rtl w:val="true"/>
              </w:rPr>
              <w:t>الرابع أن لا یکون من أجزاء ما لا یؤکل لحمه</w:t>
            </w:r>
            <w:r>
              <w:rPr>
                <w:rStyle w:val="IndexLink"/>
                <w:rtl w:val="true"/>
              </w:rPr>
              <w:tab/>
            </w:r>
            <w:r>
              <w:rPr>
                <w:rStyle w:val="IndexLink"/>
              </w:rPr>
              <w:t>614</w:t>
            </w:r>
          </w:hyperlink>
        </w:p>
        <w:p>
          <w:pPr>
            <w:pStyle w:val="Contents6"/>
            <w:tabs>
              <w:tab w:val="clear" w:pos="7609"/>
              <w:tab w:val="right" w:pos="9026" w:leader="dot"/>
            </w:tabs>
            <w:rPr/>
          </w:pPr>
          <w:hyperlink w:anchor="__RefHeading___Toc17175270_1280447820">
            <w:r>
              <w:rPr>
                <w:webHidden/>
                <w:rStyle w:val="IndexLink"/>
                <w:rtl w:val="true"/>
              </w:rPr>
              <w:t>اشارة</w:t>
            </w:r>
            <w:r>
              <w:rPr>
                <w:rStyle w:val="IndexLink"/>
                <w:rtl w:val="true"/>
              </w:rPr>
              <w:tab/>
            </w:r>
            <w:r>
              <w:rPr>
                <w:rStyle w:val="IndexLink"/>
              </w:rPr>
              <w:t>614</w:t>
            </w:r>
          </w:hyperlink>
        </w:p>
        <w:p>
          <w:pPr>
            <w:pStyle w:val="Contents6"/>
            <w:tabs>
              <w:tab w:val="clear" w:pos="7609"/>
              <w:tab w:val="right" w:pos="9026" w:leader="dot"/>
            </w:tabs>
            <w:rPr/>
          </w:pPr>
          <w:hyperlink w:anchor="__RefHeading___Toc17175272_1280447820">
            <w:r>
              <w:rPr>
                <w:webHidden/>
                <w:rStyle w:val="IndexLink"/>
              </w:rPr>
              <w:t>14</w:t>
            </w:r>
            <w:r>
              <w:rPr>
                <w:rStyle w:val="IndexLink"/>
                <w:rtl w:val="true"/>
              </w:rPr>
              <w:t xml:space="preserve"> </w:t>
            </w:r>
            <w:r>
              <w:rPr>
                <w:rStyle w:val="IndexLink"/>
                <w:rtl w:val="true"/>
              </w:rPr>
              <w:t>مسألة لا بأس بالشمع و العسل و الحریر الممتزج</w:t>
            </w:r>
            <w:r>
              <w:rPr>
                <w:rStyle w:val="IndexLink"/>
                <w:rtl w:val="true"/>
              </w:rPr>
              <w:t>.</w:t>
              <w:tab/>
            </w:r>
            <w:r>
              <w:rPr>
                <w:rStyle w:val="IndexLink"/>
              </w:rPr>
              <w:t>614</w:t>
            </w:r>
          </w:hyperlink>
        </w:p>
        <w:p>
          <w:pPr>
            <w:pStyle w:val="Contents6"/>
            <w:tabs>
              <w:tab w:val="clear" w:pos="7609"/>
              <w:tab w:val="right" w:pos="9026" w:leader="dot"/>
            </w:tabs>
            <w:rPr/>
          </w:pPr>
          <w:hyperlink w:anchor="__RefHeading___Toc17175274_1280447820">
            <w:r>
              <w:rPr>
                <w:webHidden/>
                <w:rStyle w:val="IndexLink"/>
              </w:rPr>
              <w:t>15</w:t>
            </w:r>
            <w:r>
              <w:rPr>
                <w:rStyle w:val="IndexLink"/>
                <w:rtl w:val="true"/>
              </w:rPr>
              <w:t xml:space="preserve"> </w:t>
            </w:r>
            <w:r>
              <w:rPr>
                <w:rStyle w:val="IndexLink"/>
                <w:rtl w:val="true"/>
              </w:rPr>
              <w:t>مسألة لا بأس بفضلات الإنسان و لو لغیره</w:t>
            </w:r>
            <w:r>
              <w:rPr>
                <w:rStyle w:val="IndexLink"/>
                <w:rtl w:val="true"/>
              </w:rPr>
              <w:tab/>
            </w:r>
            <w:r>
              <w:rPr>
                <w:rStyle w:val="IndexLink"/>
              </w:rPr>
              <w:t>614</w:t>
            </w:r>
          </w:hyperlink>
        </w:p>
        <w:p>
          <w:pPr>
            <w:pStyle w:val="Contents6"/>
            <w:tabs>
              <w:tab w:val="clear" w:pos="7609"/>
              <w:tab w:val="right" w:pos="9026" w:leader="dot"/>
            </w:tabs>
            <w:rPr/>
          </w:pPr>
          <w:hyperlink w:anchor="__RefHeading___Toc17175276_1280447820">
            <w:r>
              <w:rPr>
                <w:webHidden/>
                <w:rStyle w:val="IndexLink"/>
              </w:rPr>
              <w:t>16</w:t>
            </w:r>
            <w:r>
              <w:rPr>
                <w:rStyle w:val="IndexLink"/>
                <w:rtl w:val="true"/>
              </w:rPr>
              <w:t xml:space="preserve"> </w:t>
            </w:r>
            <w:r>
              <w:rPr>
                <w:rStyle w:val="IndexLink"/>
                <w:rtl w:val="true"/>
              </w:rPr>
              <w:t>مسألة لا فرق فی المنع بین أن یکون ملبوسا أو جزء منه</w:t>
            </w:r>
            <w:r>
              <w:rPr>
                <w:rStyle w:val="IndexLink"/>
                <w:rtl w:val="true"/>
              </w:rPr>
              <w:tab/>
            </w:r>
            <w:r>
              <w:rPr>
                <w:rStyle w:val="IndexLink"/>
              </w:rPr>
              <w:t>615</w:t>
            </w:r>
          </w:hyperlink>
        </w:p>
        <w:p>
          <w:pPr>
            <w:pStyle w:val="Contents6"/>
            <w:tabs>
              <w:tab w:val="clear" w:pos="7609"/>
              <w:tab w:val="right" w:pos="9026" w:leader="dot"/>
            </w:tabs>
            <w:rPr/>
          </w:pPr>
          <w:hyperlink w:anchor="__RefHeading___Toc17175278_1280447820">
            <w:r>
              <w:rPr>
                <w:webHidden/>
                <w:rStyle w:val="IndexLink"/>
              </w:rPr>
              <w:t>17</w:t>
            </w:r>
            <w:r>
              <w:rPr>
                <w:rStyle w:val="IndexLink"/>
                <w:rtl w:val="true"/>
              </w:rPr>
              <w:t xml:space="preserve"> </w:t>
            </w:r>
            <w:r>
              <w:rPr>
                <w:rStyle w:val="IndexLink"/>
                <w:rtl w:val="true"/>
              </w:rPr>
              <w:t>مسألة یستثنی مما لا یؤکل الخز الخالص الغیر المغشوش بوبر الأرانب و الثعالب</w:t>
            </w:r>
            <w:r>
              <w:rPr>
                <w:rStyle w:val="IndexLink"/>
                <w:rtl w:val="true"/>
              </w:rPr>
              <w:t>.</w:t>
              <w:tab/>
            </w:r>
            <w:r>
              <w:rPr>
                <w:rStyle w:val="IndexLink"/>
              </w:rPr>
              <w:t>615</w:t>
            </w:r>
          </w:hyperlink>
        </w:p>
        <w:p>
          <w:pPr>
            <w:pStyle w:val="Contents6"/>
            <w:tabs>
              <w:tab w:val="clear" w:pos="7609"/>
              <w:tab w:val="right" w:pos="9026" w:leader="dot"/>
            </w:tabs>
            <w:rPr/>
          </w:pPr>
          <w:hyperlink w:anchor="__RefHeading___Toc17175280_1280447820">
            <w:r>
              <w:rPr>
                <w:webHidden/>
                <w:rStyle w:val="IndexLink"/>
              </w:rPr>
              <w:t>18</w:t>
            </w:r>
            <w:r>
              <w:rPr>
                <w:rStyle w:val="IndexLink"/>
                <w:rtl w:val="true"/>
              </w:rPr>
              <w:t xml:space="preserve"> </w:t>
            </w:r>
            <w:r>
              <w:rPr>
                <w:rStyle w:val="IndexLink"/>
                <w:rtl w:val="true"/>
              </w:rPr>
              <w:t>مسألة الأقوی جواز الصلاة فی المشکوک کونه من المأکول أو من غیره</w:t>
            </w:r>
            <w:r>
              <w:rPr>
                <w:rStyle w:val="IndexLink"/>
                <w:rtl w:val="true"/>
              </w:rPr>
              <w:tab/>
            </w:r>
            <w:r>
              <w:rPr>
                <w:rStyle w:val="IndexLink"/>
              </w:rPr>
              <w:t>615</w:t>
            </w:r>
          </w:hyperlink>
        </w:p>
        <w:p>
          <w:pPr>
            <w:pStyle w:val="Contents6"/>
            <w:tabs>
              <w:tab w:val="clear" w:pos="7609"/>
              <w:tab w:val="right" w:pos="9026" w:leader="dot"/>
            </w:tabs>
            <w:rPr/>
          </w:pPr>
          <w:hyperlink w:anchor="__RefHeading___Toc17175282_1280447820">
            <w:r>
              <w:rPr>
                <w:webHidden/>
                <w:rStyle w:val="IndexLink"/>
              </w:rPr>
              <w:t>19</w:t>
            </w:r>
            <w:r>
              <w:rPr>
                <w:rStyle w:val="IndexLink"/>
                <w:rtl w:val="true"/>
              </w:rPr>
              <w:t xml:space="preserve"> </w:t>
            </w:r>
            <w:r>
              <w:rPr>
                <w:rStyle w:val="IndexLink"/>
                <w:rtl w:val="true"/>
              </w:rPr>
              <w:t>مسألة إذا صلی فی غیر المأکول جاهلا أو ناسیا</w:t>
            </w:r>
            <w:r>
              <w:rPr>
                <w:rStyle w:val="IndexLink"/>
                <w:rtl w:val="true"/>
              </w:rPr>
              <w:tab/>
            </w:r>
            <w:r>
              <w:rPr>
                <w:rStyle w:val="IndexLink"/>
              </w:rPr>
              <w:t>616</w:t>
            </w:r>
          </w:hyperlink>
        </w:p>
        <w:p>
          <w:pPr>
            <w:pStyle w:val="Contents6"/>
            <w:tabs>
              <w:tab w:val="clear" w:pos="7609"/>
              <w:tab w:val="right" w:pos="9026" w:leader="dot"/>
            </w:tabs>
            <w:rPr/>
          </w:pPr>
          <w:hyperlink w:anchor="__RefHeading___Toc17175284_1280447820">
            <w:r>
              <w:rPr>
                <w:webHidden/>
                <w:rStyle w:val="IndexLink"/>
              </w:rPr>
              <w:t>20</w:t>
            </w:r>
            <w:r>
              <w:rPr>
                <w:rStyle w:val="IndexLink"/>
                <w:rtl w:val="true"/>
              </w:rPr>
              <w:t xml:space="preserve"> </w:t>
            </w:r>
            <w:r>
              <w:rPr>
                <w:rStyle w:val="IndexLink"/>
                <w:rtl w:val="true"/>
              </w:rPr>
              <w:t>مسألة الظاهر عدم الفرق بین ما یحرم أکله بالأصالة أو بالعرض</w:t>
            </w:r>
            <w:r>
              <w:rPr>
                <w:rStyle w:val="IndexLink"/>
                <w:rtl w:val="true"/>
              </w:rPr>
              <w:tab/>
            </w:r>
            <w:r>
              <w:rPr>
                <w:rStyle w:val="IndexLink"/>
              </w:rPr>
              <w:t>616</w:t>
            </w:r>
          </w:hyperlink>
        </w:p>
        <w:p>
          <w:pPr>
            <w:pStyle w:val="Contents6"/>
            <w:tabs>
              <w:tab w:val="clear" w:pos="7609"/>
              <w:tab w:val="right" w:pos="9026" w:leader="dot"/>
            </w:tabs>
            <w:rPr/>
          </w:pPr>
          <w:hyperlink w:anchor="__RefHeading___Toc17175286_1280447820">
            <w:r>
              <w:rPr>
                <w:webHidden/>
                <w:rStyle w:val="IndexLink"/>
                <w:rtl w:val="true"/>
              </w:rPr>
              <w:t>الخامس أن لا یکون من الذهب للرجال</w:t>
            </w:r>
            <w:r>
              <w:rPr>
                <w:rStyle w:val="IndexLink"/>
                <w:rtl w:val="true"/>
              </w:rPr>
              <w:tab/>
            </w:r>
            <w:r>
              <w:rPr>
                <w:rStyle w:val="IndexLink"/>
              </w:rPr>
              <w:t>616</w:t>
            </w:r>
          </w:hyperlink>
        </w:p>
        <w:p>
          <w:pPr>
            <w:pStyle w:val="Contents6"/>
            <w:tabs>
              <w:tab w:val="clear" w:pos="7609"/>
              <w:tab w:val="right" w:pos="9026" w:leader="dot"/>
            </w:tabs>
            <w:rPr/>
          </w:pPr>
          <w:hyperlink w:anchor="__RefHeading___Toc17175288_1280447820">
            <w:r>
              <w:rPr>
                <w:webHidden/>
                <w:rStyle w:val="IndexLink"/>
                <w:rtl w:val="true"/>
              </w:rPr>
              <w:t>اشارة</w:t>
            </w:r>
            <w:r>
              <w:rPr>
                <w:rStyle w:val="IndexLink"/>
                <w:rtl w:val="true"/>
              </w:rPr>
              <w:tab/>
            </w:r>
            <w:r>
              <w:rPr>
                <w:rStyle w:val="IndexLink"/>
              </w:rPr>
              <w:t>616</w:t>
            </w:r>
          </w:hyperlink>
        </w:p>
        <w:p>
          <w:pPr>
            <w:pStyle w:val="Contents6"/>
            <w:tabs>
              <w:tab w:val="clear" w:pos="7609"/>
              <w:tab w:val="right" w:pos="9026" w:leader="dot"/>
            </w:tabs>
            <w:rPr/>
          </w:pPr>
          <w:hyperlink w:anchor="__RefHeading___Toc17175290_1280447820">
            <w:r>
              <w:rPr>
                <w:webHidden/>
                <w:rStyle w:val="IndexLink"/>
              </w:rPr>
              <w:t>21</w:t>
            </w:r>
            <w:r>
              <w:rPr>
                <w:rStyle w:val="IndexLink"/>
                <w:rtl w:val="true"/>
              </w:rPr>
              <w:t xml:space="preserve"> </w:t>
            </w:r>
            <w:r>
              <w:rPr>
                <w:rStyle w:val="IndexLink"/>
                <w:rtl w:val="true"/>
              </w:rPr>
              <w:t>مسألة لا بأس بالمشکوک کونه ذهبا</w:t>
            </w:r>
            <w:r>
              <w:rPr>
                <w:rStyle w:val="IndexLink"/>
                <w:rtl w:val="true"/>
              </w:rPr>
              <w:tab/>
            </w:r>
            <w:r>
              <w:rPr>
                <w:rStyle w:val="IndexLink"/>
              </w:rPr>
              <w:t>617</w:t>
            </w:r>
          </w:hyperlink>
        </w:p>
        <w:p>
          <w:pPr>
            <w:pStyle w:val="Contents6"/>
            <w:tabs>
              <w:tab w:val="clear" w:pos="7609"/>
              <w:tab w:val="right" w:pos="9026" w:leader="dot"/>
            </w:tabs>
            <w:rPr/>
          </w:pPr>
          <w:hyperlink w:anchor="__RefHeading___Toc17175292_1280447820">
            <w:r>
              <w:rPr>
                <w:webHidden/>
                <w:rStyle w:val="IndexLink"/>
              </w:rPr>
              <w:t>22</w:t>
            </w:r>
            <w:r>
              <w:rPr>
                <w:rStyle w:val="IndexLink"/>
                <w:rtl w:val="true"/>
              </w:rPr>
              <w:t xml:space="preserve"> </w:t>
            </w:r>
            <w:r>
              <w:rPr>
                <w:rStyle w:val="IndexLink"/>
                <w:rtl w:val="true"/>
              </w:rPr>
              <w:t>مسألة إذا صلی فی الذهب جاهلا أو ناسیا</w:t>
            </w:r>
            <w:r>
              <w:rPr>
                <w:rStyle w:val="IndexLink"/>
                <w:rtl w:val="true"/>
              </w:rPr>
              <w:tab/>
            </w:r>
            <w:r>
              <w:rPr>
                <w:rStyle w:val="IndexLink"/>
              </w:rPr>
              <w:t>617</w:t>
            </w:r>
          </w:hyperlink>
        </w:p>
        <w:p>
          <w:pPr>
            <w:pStyle w:val="Contents6"/>
            <w:tabs>
              <w:tab w:val="clear" w:pos="7609"/>
              <w:tab w:val="right" w:pos="9026" w:leader="dot"/>
            </w:tabs>
            <w:rPr/>
          </w:pPr>
          <w:hyperlink w:anchor="__RefHeading___Toc17175294_1280447820">
            <w:r>
              <w:rPr>
                <w:webHidden/>
                <w:rStyle w:val="IndexLink"/>
              </w:rPr>
              <w:t>23</w:t>
            </w:r>
            <w:r>
              <w:rPr>
                <w:rStyle w:val="IndexLink"/>
                <w:rtl w:val="true"/>
              </w:rPr>
              <w:t xml:space="preserve"> </w:t>
            </w:r>
            <w:r>
              <w:rPr>
                <w:rStyle w:val="IndexLink"/>
                <w:rtl w:val="true"/>
              </w:rPr>
              <w:t>مسألة لا بأس بکون قاب الساعة من الذهب</w:t>
            </w:r>
            <w:r>
              <w:rPr>
                <w:rStyle w:val="IndexLink"/>
                <w:rtl w:val="true"/>
              </w:rPr>
              <w:tab/>
            </w:r>
            <w:r>
              <w:rPr>
                <w:rStyle w:val="IndexLink"/>
              </w:rPr>
              <w:t>617</w:t>
            </w:r>
          </w:hyperlink>
        </w:p>
        <w:p>
          <w:pPr>
            <w:pStyle w:val="Contents6"/>
            <w:tabs>
              <w:tab w:val="clear" w:pos="7609"/>
              <w:tab w:val="right" w:pos="9026" w:leader="dot"/>
            </w:tabs>
            <w:rPr/>
          </w:pPr>
          <w:hyperlink w:anchor="__RefHeading___Toc17175296_1280447820">
            <w:r>
              <w:rPr>
                <w:webHidden/>
                <w:rStyle w:val="IndexLink"/>
              </w:rPr>
              <w:t>24</w:t>
            </w:r>
            <w:r>
              <w:rPr>
                <w:rStyle w:val="IndexLink"/>
                <w:rtl w:val="true"/>
              </w:rPr>
              <w:t xml:space="preserve"> </w:t>
            </w:r>
            <w:r>
              <w:rPr>
                <w:rStyle w:val="IndexLink"/>
                <w:rtl w:val="true"/>
              </w:rPr>
              <w:t>مسألة لا فرق فی حرمة لبس الذهب بین أن یکون ظاهرا مرئیا</w:t>
            </w:r>
            <w:r>
              <w:rPr>
                <w:rStyle w:val="IndexLink"/>
                <w:rtl w:val="true"/>
              </w:rPr>
              <w:t>.</w:t>
              <w:tab/>
            </w:r>
            <w:r>
              <w:rPr>
                <w:rStyle w:val="IndexLink"/>
              </w:rPr>
              <w:t>617</w:t>
            </w:r>
          </w:hyperlink>
        </w:p>
        <w:p>
          <w:pPr>
            <w:pStyle w:val="Contents6"/>
            <w:tabs>
              <w:tab w:val="clear" w:pos="7609"/>
              <w:tab w:val="right" w:pos="9026" w:leader="dot"/>
            </w:tabs>
            <w:rPr/>
          </w:pPr>
          <w:hyperlink w:anchor="__RefHeading___Toc17175298_1280447820">
            <w:r>
              <w:rPr>
                <w:webHidden/>
                <w:rStyle w:val="IndexLink"/>
              </w:rPr>
              <w:t>25</w:t>
            </w:r>
            <w:r>
              <w:rPr>
                <w:rStyle w:val="IndexLink"/>
                <w:rtl w:val="true"/>
              </w:rPr>
              <w:t xml:space="preserve"> </w:t>
            </w:r>
            <w:r>
              <w:rPr>
                <w:rStyle w:val="IndexLink"/>
                <w:rtl w:val="true"/>
              </w:rPr>
              <w:t>مسألة لا بأس بافتراش الذهب</w:t>
            </w:r>
            <w:r>
              <w:rPr>
                <w:rStyle w:val="IndexLink"/>
                <w:rtl w:val="true"/>
              </w:rPr>
              <w:tab/>
            </w:r>
            <w:r>
              <w:rPr>
                <w:rStyle w:val="IndexLink"/>
              </w:rPr>
              <w:t>617</w:t>
            </w:r>
          </w:hyperlink>
        </w:p>
        <w:p>
          <w:pPr>
            <w:pStyle w:val="Contents6"/>
            <w:tabs>
              <w:tab w:val="clear" w:pos="7609"/>
              <w:tab w:val="right" w:pos="9026" w:leader="dot"/>
            </w:tabs>
            <w:rPr/>
          </w:pPr>
          <w:hyperlink w:anchor="__RefHeading___Toc17175300_1280447820">
            <w:r>
              <w:rPr>
                <w:webHidden/>
                <w:rStyle w:val="IndexLink"/>
                <w:rtl w:val="true"/>
              </w:rPr>
              <w:t>السادس أن لا یکون حریرا محضا للرجال</w:t>
            </w:r>
            <w:r>
              <w:rPr>
                <w:rStyle w:val="IndexLink"/>
                <w:rtl w:val="true"/>
              </w:rPr>
              <w:tab/>
            </w:r>
            <w:r>
              <w:rPr>
                <w:rStyle w:val="IndexLink"/>
              </w:rPr>
              <w:t>617</w:t>
            </w:r>
          </w:hyperlink>
        </w:p>
        <w:p>
          <w:pPr>
            <w:pStyle w:val="Contents6"/>
            <w:tabs>
              <w:tab w:val="clear" w:pos="7609"/>
              <w:tab w:val="right" w:pos="9026" w:leader="dot"/>
            </w:tabs>
            <w:rPr/>
          </w:pPr>
          <w:hyperlink w:anchor="__RefHeading___Toc17175302_1280447820">
            <w:r>
              <w:rPr>
                <w:webHidden/>
                <w:rStyle w:val="IndexLink"/>
                <w:rtl w:val="true"/>
              </w:rPr>
              <w:t>اشارة</w:t>
            </w:r>
            <w:r>
              <w:rPr>
                <w:rStyle w:val="IndexLink"/>
                <w:rtl w:val="true"/>
              </w:rPr>
              <w:tab/>
            </w:r>
            <w:r>
              <w:rPr>
                <w:rStyle w:val="IndexLink"/>
              </w:rPr>
              <w:t>617</w:t>
            </w:r>
          </w:hyperlink>
        </w:p>
        <w:p>
          <w:pPr>
            <w:pStyle w:val="Contents6"/>
            <w:tabs>
              <w:tab w:val="clear" w:pos="7609"/>
              <w:tab w:val="right" w:pos="9026" w:leader="dot"/>
            </w:tabs>
            <w:rPr/>
          </w:pPr>
          <w:hyperlink w:anchor="__RefHeading___Toc17175304_1280447820">
            <w:r>
              <w:rPr>
                <w:webHidden/>
                <w:rStyle w:val="IndexLink"/>
              </w:rPr>
              <w:t>26</w:t>
            </w:r>
            <w:r>
              <w:rPr>
                <w:rStyle w:val="IndexLink"/>
                <w:rtl w:val="true"/>
              </w:rPr>
              <w:t xml:space="preserve"> </w:t>
            </w:r>
            <w:r>
              <w:rPr>
                <w:rStyle w:val="IndexLink"/>
                <w:rtl w:val="true"/>
              </w:rPr>
              <w:t>مسألة لا بأس بغیر الملبوس من الحریر</w:t>
            </w:r>
            <w:r>
              <w:rPr>
                <w:rStyle w:val="IndexLink"/>
                <w:rtl w:val="true"/>
              </w:rPr>
              <w:tab/>
            </w:r>
            <w:r>
              <w:rPr>
                <w:rStyle w:val="IndexLink"/>
              </w:rPr>
              <w:t>618</w:t>
            </w:r>
          </w:hyperlink>
        </w:p>
        <w:p>
          <w:pPr>
            <w:pStyle w:val="Contents6"/>
            <w:tabs>
              <w:tab w:val="clear" w:pos="7609"/>
              <w:tab w:val="right" w:pos="9026" w:leader="dot"/>
            </w:tabs>
            <w:rPr/>
          </w:pPr>
          <w:hyperlink w:anchor="__RefHeading___Toc17175306_1280447820">
            <w:r>
              <w:rPr>
                <w:webHidden/>
                <w:rStyle w:val="IndexLink"/>
              </w:rPr>
              <w:t>27</w:t>
            </w:r>
            <w:r>
              <w:rPr>
                <w:rStyle w:val="IndexLink"/>
                <w:rtl w:val="true"/>
              </w:rPr>
              <w:t xml:space="preserve"> </w:t>
            </w:r>
            <w:r>
              <w:rPr>
                <w:rStyle w:val="IndexLink"/>
                <w:rtl w:val="true"/>
              </w:rPr>
              <w:t>مسألة لا یجوز جعل البطانة من الحریر لقمیص و غیره</w:t>
            </w:r>
            <w:r>
              <w:rPr>
                <w:rStyle w:val="IndexLink"/>
                <w:rtl w:val="true"/>
              </w:rPr>
              <w:tab/>
            </w:r>
            <w:r>
              <w:rPr>
                <w:rStyle w:val="IndexLink"/>
              </w:rPr>
              <w:t>619</w:t>
            </w:r>
          </w:hyperlink>
        </w:p>
        <w:p>
          <w:pPr>
            <w:pStyle w:val="Contents6"/>
            <w:tabs>
              <w:tab w:val="clear" w:pos="7609"/>
              <w:tab w:val="right" w:pos="9026" w:leader="dot"/>
            </w:tabs>
            <w:rPr/>
          </w:pPr>
          <w:hyperlink w:anchor="__RefHeading___Toc17175308_1280447820">
            <w:r>
              <w:rPr>
                <w:webHidden/>
                <w:rStyle w:val="IndexLink"/>
              </w:rPr>
              <w:t>28</w:t>
            </w:r>
            <w:r>
              <w:rPr>
                <w:rStyle w:val="IndexLink"/>
                <w:rtl w:val="true"/>
              </w:rPr>
              <w:t xml:space="preserve"> </w:t>
            </w:r>
            <w:r>
              <w:rPr>
                <w:rStyle w:val="IndexLink"/>
                <w:rtl w:val="true"/>
              </w:rPr>
              <w:t>مسألة لا بأس بما یرقع به الثوب من الحریر</w:t>
            </w:r>
            <w:r>
              <w:rPr>
                <w:rStyle w:val="IndexLink"/>
                <w:rtl w:val="true"/>
              </w:rPr>
              <w:tab/>
            </w:r>
            <w:r>
              <w:rPr>
                <w:rStyle w:val="IndexLink"/>
              </w:rPr>
              <w:t>619</w:t>
            </w:r>
          </w:hyperlink>
        </w:p>
        <w:p>
          <w:pPr>
            <w:pStyle w:val="Contents6"/>
            <w:tabs>
              <w:tab w:val="clear" w:pos="7609"/>
              <w:tab w:val="right" w:pos="9026" w:leader="dot"/>
            </w:tabs>
            <w:rPr/>
          </w:pPr>
          <w:hyperlink w:anchor="__RefHeading___Toc17175310_1280447820">
            <w:r>
              <w:rPr>
                <w:webHidden/>
                <w:rStyle w:val="IndexLink"/>
              </w:rPr>
              <w:t>29</w:t>
            </w:r>
            <w:r>
              <w:rPr>
                <w:rStyle w:val="IndexLink"/>
                <w:rtl w:val="true"/>
              </w:rPr>
              <w:t xml:space="preserve"> </w:t>
            </w:r>
            <w:r>
              <w:rPr>
                <w:rStyle w:val="IndexLink"/>
                <w:rtl w:val="true"/>
              </w:rPr>
              <w:t>مسألة لا بأس بثوب جعل الإبریسم بین ظهارته و بطانته عوض القطن و نحوه</w:t>
            </w:r>
            <w:r>
              <w:rPr>
                <w:rStyle w:val="IndexLink"/>
                <w:rtl w:val="true"/>
              </w:rPr>
              <w:tab/>
            </w:r>
            <w:r>
              <w:rPr>
                <w:rStyle w:val="IndexLink"/>
              </w:rPr>
              <w:t>619</w:t>
            </w:r>
          </w:hyperlink>
        </w:p>
        <w:p>
          <w:pPr>
            <w:pStyle w:val="Contents6"/>
            <w:tabs>
              <w:tab w:val="clear" w:pos="7609"/>
              <w:tab w:val="right" w:pos="9026" w:leader="dot"/>
            </w:tabs>
            <w:rPr/>
          </w:pPr>
          <w:hyperlink w:anchor="__RefHeading___Toc17175312_1280447820">
            <w:r>
              <w:rPr>
                <w:webHidden/>
                <w:rStyle w:val="IndexLink"/>
              </w:rPr>
              <w:t>30</w:t>
            </w:r>
            <w:r>
              <w:rPr>
                <w:rStyle w:val="IndexLink"/>
                <w:rtl w:val="true"/>
              </w:rPr>
              <w:t xml:space="preserve"> </w:t>
            </w:r>
            <w:r>
              <w:rPr>
                <w:rStyle w:val="IndexLink"/>
                <w:rtl w:val="true"/>
              </w:rPr>
              <w:t>مسألة لا بأس بعصابة الجروح و القروح</w:t>
            </w:r>
            <w:r>
              <w:rPr>
                <w:rStyle w:val="IndexLink"/>
                <w:rtl w:val="true"/>
              </w:rPr>
              <w:tab/>
            </w:r>
            <w:r>
              <w:rPr>
                <w:rStyle w:val="IndexLink"/>
              </w:rPr>
              <w:t>619</w:t>
            </w:r>
          </w:hyperlink>
        </w:p>
        <w:p>
          <w:pPr>
            <w:pStyle w:val="Contents6"/>
            <w:tabs>
              <w:tab w:val="clear" w:pos="7609"/>
              <w:tab w:val="right" w:pos="9026" w:leader="dot"/>
            </w:tabs>
            <w:rPr/>
          </w:pPr>
          <w:hyperlink w:anchor="__RefHeading___Toc17175314_1280447820">
            <w:r>
              <w:rPr>
                <w:webHidden/>
                <w:rStyle w:val="IndexLink"/>
              </w:rPr>
              <w:t>31</w:t>
            </w:r>
            <w:r>
              <w:rPr>
                <w:rStyle w:val="IndexLink"/>
                <w:rtl w:val="true"/>
              </w:rPr>
              <w:t xml:space="preserve"> </w:t>
            </w:r>
            <w:r>
              <w:rPr>
                <w:rStyle w:val="IndexLink"/>
                <w:rtl w:val="true"/>
              </w:rPr>
              <w:t>مسألة یجوز لبس الحریر لمن کان قملا علی خلاف العادة</w:t>
            </w:r>
            <w:r>
              <w:rPr>
                <w:rStyle w:val="IndexLink"/>
                <w:rtl w:val="true"/>
              </w:rPr>
              <w:tab/>
            </w:r>
            <w:r>
              <w:rPr>
                <w:rStyle w:val="IndexLink"/>
              </w:rPr>
              <w:t>619</w:t>
            </w:r>
          </w:hyperlink>
        </w:p>
        <w:p>
          <w:pPr>
            <w:pStyle w:val="Contents6"/>
            <w:tabs>
              <w:tab w:val="clear" w:pos="7609"/>
              <w:tab w:val="right" w:pos="9026" w:leader="dot"/>
            </w:tabs>
            <w:rPr/>
          </w:pPr>
          <w:hyperlink w:anchor="__RefHeading___Toc17175316_1280447820">
            <w:r>
              <w:rPr>
                <w:webHidden/>
                <w:rStyle w:val="IndexLink"/>
              </w:rPr>
              <w:t>32</w:t>
            </w:r>
            <w:r>
              <w:rPr>
                <w:rStyle w:val="IndexLink"/>
                <w:rtl w:val="true"/>
              </w:rPr>
              <w:t xml:space="preserve"> </w:t>
            </w:r>
            <w:r>
              <w:rPr>
                <w:rStyle w:val="IndexLink"/>
                <w:rtl w:val="true"/>
              </w:rPr>
              <w:t>مسألة إذا صلی فی الحریر جهلا أو نسیانا</w:t>
            </w:r>
            <w:r>
              <w:rPr>
                <w:rStyle w:val="IndexLink"/>
                <w:rtl w:val="true"/>
              </w:rPr>
              <w:tab/>
            </w:r>
            <w:r>
              <w:rPr>
                <w:rStyle w:val="IndexLink"/>
              </w:rPr>
              <w:t>620</w:t>
            </w:r>
          </w:hyperlink>
        </w:p>
        <w:p>
          <w:pPr>
            <w:pStyle w:val="Contents6"/>
            <w:tabs>
              <w:tab w:val="clear" w:pos="7609"/>
              <w:tab w:val="right" w:pos="9026" w:leader="dot"/>
            </w:tabs>
            <w:rPr/>
          </w:pPr>
          <w:hyperlink w:anchor="__RefHeading___Toc17175318_1280447820">
            <w:r>
              <w:rPr>
                <w:webHidden/>
                <w:rStyle w:val="IndexLink"/>
              </w:rPr>
              <w:t>33</w:t>
            </w:r>
            <w:r>
              <w:rPr>
                <w:rStyle w:val="IndexLink"/>
                <w:rtl w:val="true"/>
              </w:rPr>
              <w:t xml:space="preserve"> </w:t>
            </w:r>
            <w:r>
              <w:rPr>
                <w:rStyle w:val="IndexLink"/>
                <w:rtl w:val="true"/>
              </w:rPr>
              <w:t>مسألة یشترط فی الخلیط أن یکون مما تصح فیه الصلاة</w:t>
            </w:r>
            <w:r>
              <w:rPr>
                <w:rStyle w:val="IndexLink"/>
                <w:rtl w:val="true"/>
              </w:rPr>
              <w:tab/>
            </w:r>
            <w:r>
              <w:rPr>
                <w:rStyle w:val="IndexLink"/>
              </w:rPr>
              <w:t>620</w:t>
            </w:r>
          </w:hyperlink>
        </w:p>
        <w:p>
          <w:pPr>
            <w:pStyle w:val="Contents6"/>
            <w:tabs>
              <w:tab w:val="clear" w:pos="7609"/>
              <w:tab w:val="right" w:pos="9026" w:leader="dot"/>
            </w:tabs>
            <w:rPr/>
          </w:pPr>
          <w:hyperlink w:anchor="__RefHeading___Toc17175320_1280447820">
            <w:r>
              <w:rPr>
                <w:webHidden/>
                <w:rStyle w:val="IndexLink"/>
              </w:rPr>
              <w:t>34</w:t>
            </w:r>
            <w:r>
              <w:rPr>
                <w:rStyle w:val="IndexLink"/>
                <w:rtl w:val="true"/>
              </w:rPr>
              <w:t xml:space="preserve"> </w:t>
            </w:r>
            <w:r>
              <w:rPr>
                <w:rStyle w:val="IndexLink"/>
                <w:rtl w:val="true"/>
              </w:rPr>
              <w:t>مسألة الثوب الممتزج إذا ذهب جمیع ما فیه</w:t>
            </w:r>
            <w:r>
              <w:rPr>
                <w:rStyle w:val="IndexLink"/>
                <w:rtl w:val="true"/>
              </w:rPr>
              <w:tab/>
            </w:r>
            <w:r>
              <w:rPr>
                <w:rStyle w:val="IndexLink"/>
              </w:rPr>
              <w:t>620</w:t>
            </w:r>
          </w:hyperlink>
        </w:p>
        <w:p>
          <w:pPr>
            <w:pStyle w:val="Contents6"/>
            <w:tabs>
              <w:tab w:val="clear" w:pos="7609"/>
              <w:tab w:val="right" w:pos="9026" w:leader="dot"/>
            </w:tabs>
            <w:rPr/>
          </w:pPr>
          <w:hyperlink w:anchor="__RefHeading___Toc17175322_1280447820">
            <w:r>
              <w:rPr>
                <w:webHidden/>
                <w:rStyle w:val="IndexLink"/>
              </w:rPr>
              <w:t>35</w:t>
            </w:r>
            <w:r>
              <w:rPr>
                <w:rStyle w:val="IndexLink"/>
                <w:rtl w:val="true"/>
              </w:rPr>
              <w:t xml:space="preserve"> </w:t>
            </w:r>
            <w:r>
              <w:rPr>
                <w:rStyle w:val="IndexLink"/>
                <w:rtl w:val="true"/>
              </w:rPr>
              <w:t>مسألة إذا شک فی ثوب أن خلیطه من صوف ما یؤکل لحمه أو مما لا یؤکل</w:t>
            </w:r>
            <w:r>
              <w:rPr>
                <w:rStyle w:val="IndexLink"/>
                <w:rtl w:val="true"/>
              </w:rPr>
              <w:tab/>
            </w:r>
            <w:r>
              <w:rPr>
                <w:rStyle w:val="IndexLink"/>
              </w:rPr>
              <w:t>620</w:t>
            </w:r>
          </w:hyperlink>
        </w:p>
        <w:p>
          <w:pPr>
            <w:pStyle w:val="Contents6"/>
            <w:tabs>
              <w:tab w:val="clear" w:pos="7609"/>
              <w:tab w:val="right" w:pos="9026" w:leader="dot"/>
            </w:tabs>
            <w:rPr/>
          </w:pPr>
          <w:hyperlink w:anchor="__RefHeading___Toc17175324_1280447820">
            <w:r>
              <w:rPr>
                <w:webHidden/>
                <w:rStyle w:val="IndexLink"/>
              </w:rPr>
              <w:t>36</w:t>
            </w:r>
            <w:r>
              <w:rPr>
                <w:rStyle w:val="IndexLink"/>
                <w:rtl w:val="true"/>
              </w:rPr>
              <w:t xml:space="preserve"> </w:t>
            </w:r>
            <w:r>
              <w:rPr>
                <w:rStyle w:val="IndexLink"/>
                <w:rtl w:val="true"/>
              </w:rPr>
              <w:t>مسألة إذا شک فی ثوب أنه حریر محض أو مخلوط</w:t>
            </w:r>
            <w:r>
              <w:rPr>
                <w:rStyle w:val="IndexLink"/>
                <w:rtl w:val="true"/>
              </w:rPr>
              <w:tab/>
            </w:r>
            <w:r>
              <w:rPr>
                <w:rStyle w:val="IndexLink"/>
              </w:rPr>
              <w:t>620</w:t>
            </w:r>
          </w:hyperlink>
        </w:p>
        <w:p>
          <w:pPr>
            <w:pStyle w:val="Contents6"/>
            <w:tabs>
              <w:tab w:val="clear" w:pos="7609"/>
              <w:tab w:val="right" w:pos="9026" w:leader="dot"/>
            </w:tabs>
            <w:rPr/>
          </w:pPr>
          <w:hyperlink w:anchor="__RefHeading___Toc17175326_1280447820">
            <w:r>
              <w:rPr>
                <w:webHidden/>
                <w:rStyle w:val="IndexLink"/>
              </w:rPr>
              <w:t>37</w:t>
            </w:r>
            <w:r>
              <w:rPr>
                <w:rStyle w:val="IndexLink"/>
                <w:rtl w:val="true"/>
              </w:rPr>
              <w:t xml:space="preserve"> </w:t>
            </w:r>
            <w:r>
              <w:rPr>
                <w:rStyle w:val="IndexLink"/>
                <w:rtl w:val="true"/>
              </w:rPr>
              <w:t>مسألة الثوب من الإبریسم المفتول بالذهب</w:t>
            </w:r>
            <w:r>
              <w:rPr>
                <w:rStyle w:val="IndexLink"/>
                <w:rtl w:val="true"/>
              </w:rPr>
              <w:tab/>
            </w:r>
            <w:r>
              <w:rPr>
                <w:rStyle w:val="IndexLink"/>
              </w:rPr>
              <w:t>620</w:t>
            </w:r>
          </w:hyperlink>
        </w:p>
        <w:p>
          <w:pPr>
            <w:pStyle w:val="Contents6"/>
            <w:tabs>
              <w:tab w:val="clear" w:pos="7609"/>
              <w:tab w:val="right" w:pos="9026" w:leader="dot"/>
            </w:tabs>
            <w:rPr/>
          </w:pPr>
          <w:hyperlink w:anchor="__RefHeading___Toc17175328_1280447820">
            <w:r>
              <w:rPr>
                <w:webHidden/>
                <w:rStyle w:val="IndexLink"/>
              </w:rPr>
              <w:t>38</w:t>
            </w:r>
            <w:r>
              <w:rPr>
                <w:rStyle w:val="IndexLink"/>
                <w:rtl w:val="true"/>
              </w:rPr>
              <w:t xml:space="preserve"> </w:t>
            </w:r>
            <w:r>
              <w:rPr>
                <w:rStyle w:val="IndexLink"/>
                <w:rtl w:val="true"/>
              </w:rPr>
              <w:t>مسألة إذا انحصر ثوبه فی الحریر</w:t>
            </w:r>
            <w:r>
              <w:rPr>
                <w:rStyle w:val="IndexLink"/>
                <w:rtl w:val="true"/>
              </w:rPr>
              <w:tab/>
            </w:r>
            <w:r>
              <w:rPr>
                <w:rStyle w:val="IndexLink"/>
              </w:rPr>
              <w:t>620</w:t>
            </w:r>
          </w:hyperlink>
        </w:p>
        <w:p>
          <w:pPr>
            <w:pStyle w:val="Contents6"/>
            <w:tabs>
              <w:tab w:val="clear" w:pos="7609"/>
              <w:tab w:val="right" w:pos="9026" w:leader="dot"/>
            </w:tabs>
            <w:rPr/>
          </w:pPr>
          <w:hyperlink w:anchor="__RefHeading___Toc17175330_1280447820">
            <w:r>
              <w:rPr>
                <w:webHidden/>
                <w:rStyle w:val="IndexLink"/>
              </w:rPr>
              <w:t>39</w:t>
            </w:r>
            <w:r>
              <w:rPr>
                <w:rStyle w:val="IndexLink"/>
                <w:rtl w:val="true"/>
              </w:rPr>
              <w:t xml:space="preserve"> </w:t>
            </w:r>
            <w:r>
              <w:rPr>
                <w:rStyle w:val="IndexLink"/>
                <w:rtl w:val="true"/>
              </w:rPr>
              <w:t>مسألة إذا اضطر إلی لبس أحد الممنوعات</w:t>
            </w:r>
            <w:r>
              <w:rPr>
                <w:rStyle w:val="IndexLink"/>
                <w:rtl w:val="true"/>
              </w:rPr>
              <w:tab/>
            </w:r>
            <w:r>
              <w:rPr>
                <w:rStyle w:val="IndexLink"/>
              </w:rPr>
              <w:t>621</w:t>
            </w:r>
          </w:hyperlink>
        </w:p>
        <w:p>
          <w:pPr>
            <w:pStyle w:val="Contents6"/>
            <w:tabs>
              <w:tab w:val="clear" w:pos="7609"/>
              <w:tab w:val="right" w:pos="9026" w:leader="dot"/>
            </w:tabs>
            <w:rPr/>
          </w:pPr>
          <w:hyperlink w:anchor="__RefHeading___Toc17175332_1280447820">
            <w:r>
              <w:rPr>
                <w:webHidden/>
                <w:rStyle w:val="IndexLink"/>
              </w:rPr>
              <w:t>40</w:t>
            </w:r>
            <w:r>
              <w:rPr>
                <w:rStyle w:val="IndexLink"/>
                <w:rtl w:val="true"/>
              </w:rPr>
              <w:t xml:space="preserve"> </w:t>
            </w:r>
            <w:r>
              <w:rPr>
                <w:rStyle w:val="IndexLink"/>
                <w:rtl w:val="true"/>
              </w:rPr>
              <w:t>مسألة لا بأس بلبس الصبی الحریر</w:t>
            </w:r>
            <w:r>
              <w:rPr>
                <w:rStyle w:val="IndexLink"/>
                <w:rtl w:val="true"/>
              </w:rPr>
              <w:tab/>
            </w:r>
            <w:r>
              <w:rPr>
                <w:rStyle w:val="IndexLink"/>
              </w:rPr>
              <w:t>621</w:t>
            </w:r>
          </w:hyperlink>
        </w:p>
        <w:p>
          <w:pPr>
            <w:pStyle w:val="Contents6"/>
            <w:tabs>
              <w:tab w:val="clear" w:pos="7609"/>
              <w:tab w:val="right" w:pos="9026" w:leader="dot"/>
            </w:tabs>
            <w:rPr/>
          </w:pPr>
          <w:hyperlink w:anchor="__RefHeading___Toc17175334_1280447820">
            <w:r>
              <w:rPr>
                <w:webHidden/>
                <w:rStyle w:val="IndexLink"/>
              </w:rPr>
              <w:t>41</w:t>
            </w:r>
            <w:r>
              <w:rPr>
                <w:rStyle w:val="IndexLink"/>
                <w:rtl w:val="true"/>
              </w:rPr>
              <w:t xml:space="preserve"> </w:t>
            </w:r>
            <w:r>
              <w:rPr>
                <w:rStyle w:val="IndexLink"/>
                <w:rtl w:val="true"/>
              </w:rPr>
              <w:t>مسألة یجب تحصیل الساتر للصلاة و لو بإجارة</w:t>
            </w:r>
            <w:r>
              <w:rPr>
                <w:rStyle w:val="IndexLink"/>
                <w:rtl w:val="true"/>
              </w:rPr>
              <w:tab/>
            </w:r>
            <w:r>
              <w:rPr>
                <w:rStyle w:val="IndexLink"/>
              </w:rPr>
              <w:t>621</w:t>
            </w:r>
          </w:hyperlink>
        </w:p>
        <w:p>
          <w:pPr>
            <w:pStyle w:val="Contents6"/>
            <w:tabs>
              <w:tab w:val="clear" w:pos="7609"/>
              <w:tab w:val="right" w:pos="9026" w:leader="dot"/>
            </w:tabs>
            <w:rPr/>
          </w:pPr>
          <w:hyperlink w:anchor="__RefHeading___Toc17175336_1280447820">
            <w:r>
              <w:rPr>
                <w:webHidden/>
                <w:rStyle w:val="IndexLink"/>
              </w:rPr>
              <w:t>42</w:t>
            </w:r>
            <w:r>
              <w:rPr>
                <w:rStyle w:val="IndexLink"/>
                <w:rtl w:val="true"/>
              </w:rPr>
              <w:t xml:space="preserve"> </w:t>
            </w:r>
            <w:r>
              <w:rPr>
                <w:rStyle w:val="IndexLink"/>
                <w:rtl w:val="true"/>
              </w:rPr>
              <w:t>مسألة یحرم لبس لباس الشهرة</w:t>
            </w:r>
            <w:r>
              <w:rPr>
                <w:rStyle w:val="IndexLink"/>
                <w:rtl w:val="true"/>
              </w:rPr>
              <w:tab/>
            </w:r>
            <w:r>
              <w:rPr>
                <w:rStyle w:val="IndexLink"/>
              </w:rPr>
              <w:t>622</w:t>
            </w:r>
          </w:hyperlink>
        </w:p>
        <w:p>
          <w:pPr>
            <w:pStyle w:val="Contents6"/>
            <w:tabs>
              <w:tab w:val="clear" w:pos="7609"/>
              <w:tab w:val="right" w:pos="9026" w:leader="dot"/>
            </w:tabs>
            <w:rPr/>
          </w:pPr>
          <w:hyperlink w:anchor="__RefHeading___Toc17175338_1280447820">
            <w:r>
              <w:rPr>
                <w:webHidden/>
                <w:rStyle w:val="IndexLink"/>
              </w:rPr>
              <w:t>43</w:t>
            </w:r>
            <w:r>
              <w:rPr>
                <w:rStyle w:val="IndexLink"/>
                <w:rtl w:val="true"/>
              </w:rPr>
              <w:t xml:space="preserve"> </w:t>
            </w:r>
            <w:r>
              <w:rPr>
                <w:rStyle w:val="IndexLink"/>
                <w:rtl w:val="true"/>
              </w:rPr>
              <w:t>مسألة إذا لم یجد المصلی ساترا</w:t>
            </w:r>
            <w:r>
              <w:rPr>
                <w:rStyle w:val="IndexLink"/>
                <w:rtl w:val="true"/>
              </w:rPr>
              <w:tab/>
            </w:r>
            <w:r>
              <w:rPr>
                <w:rStyle w:val="IndexLink"/>
              </w:rPr>
              <w:t>622</w:t>
            </w:r>
          </w:hyperlink>
        </w:p>
        <w:p>
          <w:pPr>
            <w:pStyle w:val="Contents6"/>
            <w:tabs>
              <w:tab w:val="clear" w:pos="7609"/>
              <w:tab w:val="right" w:pos="9026" w:leader="dot"/>
            </w:tabs>
            <w:rPr/>
          </w:pPr>
          <w:hyperlink w:anchor="__RefHeading___Toc17175340_1280447820">
            <w:r>
              <w:rPr>
                <w:webHidden/>
                <w:rStyle w:val="IndexLink"/>
              </w:rPr>
              <w:t>44</w:t>
            </w:r>
            <w:r>
              <w:rPr>
                <w:rStyle w:val="IndexLink"/>
                <w:rtl w:val="true"/>
              </w:rPr>
              <w:t xml:space="preserve"> </w:t>
            </w:r>
            <w:r>
              <w:rPr>
                <w:rStyle w:val="IndexLink"/>
                <w:rtl w:val="true"/>
              </w:rPr>
              <w:t>مسألة إذا وجد ساترا لإحدی عورتیه</w:t>
            </w:r>
            <w:r>
              <w:rPr>
                <w:rStyle w:val="IndexLink"/>
                <w:rtl w:val="true"/>
              </w:rPr>
              <w:tab/>
            </w:r>
            <w:r>
              <w:rPr>
                <w:rStyle w:val="IndexLink"/>
              </w:rPr>
              <w:t>623</w:t>
            </w:r>
          </w:hyperlink>
        </w:p>
        <w:p>
          <w:pPr>
            <w:pStyle w:val="Contents6"/>
            <w:tabs>
              <w:tab w:val="clear" w:pos="7609"/>
              <w:tab w:val="right" w:pos="9026" w:leader="dot"/>
            </w:tabs>
            <w:rPr/>
          </w:pPr>
          <w:hyperlink w:anchor="__RefHeading___Toc17175342_1280447820">
            <w:r>
              <w:rPr>
                <w:webHidden/>
                <w:rStyle w:val="IndexLink"/>
              </w:rPr>
              <w:t>45</w:t>
            </w:r>
            <w:r>
              <w:rPr>
                <w:rStyle w:val="IndexLink"/>
                <w:rtl w:val="true"/>
              </w:rPr>
              <w:t xml:space="preserve"> </w:t>
            </w:r>
            <w:r>
              <w:rPr>
                <w:rStyle w:val="IndexLink"/>
                <w:rtl w:val="true"/>
              </w:rPr>
              <w:t>مسألة یجوز للعراة الصلاة متفرقین</w:t>
            </w:r>
            <w:r>
              <w:rPr>
                <w:rStyle w:val="IndexLink"/>
                <w:rtl w:val="true"/>
              </w:rPr>
              <w:tab/>
            </w:r>
            <w:r>
              <w:rPr>
                <w:rStyle w:val="IndexLink"/>
              </w:rPr>
              <w:t>624</w:t>
            </w:r>
          </w:hyperlink>
        </w:p>
        <w:p>
          <w:pPr>
            <w:pStyle w:val="Contents6"/>
            <w:tabs>
              <w:tab w:val="clear" w:pos="7609"/>
              <w:tab w:val="right" w:pos="9026" w:leader="dot"/>
            </w:tabs>
            <w:rPr/>
          </w:pPr>
          <w:hyperlink w:anchor="__RefHeading___Toc17175344_1280447820">
            <w:r>
              <w:rPr>
                <w:webHidden/>
                <w:rStyle w:val="IndexLink"/>
              </w:rPr>
              <w:t>46</w:t>
            </w:r>
            <w:r>
              <w:rPr>
                <w:rStyle w:val="IndexLink"/>
                <w:rtl w:val="true"/>
              </w:rPr>
              <w:t xml:space="preserve"> </w:t>
            </w:r>
            <w:r>
              <w:rPr>
                <w:rStyle w:val="IndexLink"/>
                <w:rtl w:val="true"/>
              </w:rPr>
              <w:t>مسألة الأحوط بل الأقوی تأخیر الصلاة عن أول الوقت</w:t>
            </w:r>
            <w:r>
              <w:rPr>
                <w:rStyle w:val="IndexLink"/>
                <w:rtl w:val="true"/>
              </w:rPr>
              <w:t>-</w:t>
              <w:tab/>
            </w:r>
            <w:r>
              <w:rPr>
                <w:rStyle w:val="IndexLink"/>
              </w:rPr>
              <w:t>624</w:t>
            </w:r>
          </w:hyperlink>
        </w:p>
        <w:p>
          <w:pPr>
            <w:pStyle w:val="Contents6"/>
            <w:tabs>
              <w:tab w:val="clear" w:pos="7609"/>
              <w:tab w:val="right" w:pos="9026" w:leader="dot"/>
            </w:tabs>
            <w:rPr/>
          </w:pPr>
          <w:hyperlink w:anchor="__RefHeading___Toc17175346_1280447820">
            <w:r>
              <w:rPr>
                <w:webHidden/>
                <w:rStyle w:val="IndexLink"/>
              </w:rPr>
              <w:t>47</w:t>
            </w:r>
            <w:r>
              <w:rPr>
                <w:rStyle w:val="IndexLink"/>
                <w:rtl w:val="true"/>
              </w:rPr>
              <w:t xml:space="preserve"> </w:t>
            </w:r>
            <w:r>
              <w:rPr>
                <w:rStyle w:val="IndexLink"/>
                <w:rtl w:val="true"/>
              </w:rPr>
              <w:t>مسألة إذا کان عنده ثوبان یعلم أن أحدهما حریر أو ذهب أو مغصوب و الآخر مما تصح فیه الصلاة</w:t>
            </w:r>
            <w:r>
              <w:rPr>
                <w:rStyle w:val="IndexLink"/>
                <w:rtl w:val="true"/>
              </w:rPr>
              <w:tab/>
            </w:r>
            <w:r>
              <w:rPr>
                <w:rStyle w:val="IndexLink"/>
              </w:rPr>
              <w:t>625</w:t>
            </w:r>
          </w:hyperlink>
        </w:p>
        <w:p>
          <w:pPr>
            <w:pStyle w:val="Contents6"/>
            <w:tabs>
              <w:tab w:val="clear" w:pos="7609"/>
              <w:tab w:val="right" w:pos="9026" w:leader="dot"/>
            </w:tabs>
            <w:rPr/>
          </w:pPr>
          <w:hyperlink w:anchor="__RefHeading___Toc17175348_1280447820">
            <w:r>
              <w:rPr>
                <w:webHidden/>
                <w:rStyle w:val="IndexLink"/>
              </w:rPr>
              <w:t>48</w:t>
            </w:r>
            <w:r>
              <w:rPr>
                <w:rStyle w:val="IndexLink"/>
                <w:rtl w:val="true"/>
              </w:rPr>
              <w:t xml:space="preserve"> </w:t>
            </w:r>
            <w:r>
              <w:rPr>
                <w:rStyle w:val="IndexLink"/>
                <w:rtl w:val="true"/>
              </w:rPr>
              <w:t>مسألة المصلی مستلقیا أو مضطجعا لا بأس بکون فراشه أو لحافه نجسا أو حریرا أو من غیر المأکول</w:t>
            </w:r>
            <w:r>
              <w:rPr>
                <w:rStyle w:val="IndexLink"/>
                <w:rtl w:val="true"/>
              </w:rPr>
              <w:tab/>
            </w:r>
            <w:r>
              <w:rPr>
                <w:rStyle w:val="IndexLink"/>
              </w:rPr>
              <w:t>625</w:t>
            </w:r>
          </w:hyperlink>
        </w:p>
        <w:p>
          <w:pPr>
            <w:pStyle w:val="Contents6"/>
            <w:tabs>
              <w:tab w:val="clear" w:pos="7609"/>
              <w:tab w:val="right" w:pos="9026" w:leader="dot"/>
            </w:tabs>
            <w:rPr/>
          </w:pPr>
          <w:hyperlink w:anchor="__RefHeading___Toc17175350_1280447820">
            <w:r>
              <w:rPr>
                <w:webHidden/>
                <w:rStyle w:val="IndexLink"/>
              </w:rPr>
              <w:t>49</w:t>
            </w:r>
            <w:r>
              <w:rPr>
                <w:rStyle w:val="IndexLink"/>
                <w:rtl w:val="true"/>
              </w:rPr>
              <w:t xml:space="preserve"> </w:t>
            </w:r>
            <w:r>
              <w:rPr>
                <w:rStyle w:val="IndexLink"/>
                <w:rtl w:val="true"/>
              </w:rPr>
              <w:t>مسألة إذا لبس ثوبا طویلا جدا</w:t>
            </w:r>
            <w:r>
              <w:rPr>
                <w:rStyle w:val="IndexLink"/>
                <w:rtl w:val="true"/>
              </w:rPr>
              <w:tab/>
            </w:r>
            <w:r>
              <w:rPr>
                <w:rStyle w:val="IndexLink"/>
              </w:rPr>
              <w:t>625</w:t>
            </w:r>
          </w:hyperlink>
        </w:p>
        <w:p>
          <w:pPr>
            <w:pStyle w:val="Contents6"/>
            <w:tabs>
              <w:tab w:val="clear" w:pos="7609"/>
              <w:tab w:val="right" w:pos="9026" w:leader="dot"/>
            </w:tabs>
            <w:rPr/>
          </w:pPr>
          <w:hyperlink w:anchor="__RefHeading___Toc17175352_1280447820">
            <w:r>
              <w:rPr>
                <w:webHidden/>
                <w:rStyle w:val="IndexLink"/>
              </w:rPr>
              <w:t>50</w:t>
            </w:r>
            <w:r>
              <w:rPr>
                <w:rStyle w:val="IndexLink"/>
                <w:rtl w:val="true"/>
              </w:rPr>
              <w:t xml:space="preserve"> </w:t>
            </w:r>
            <w:r>
              <w:rPr>
                <w:rStyle w:val="IndexLink"/>
                <w:rtl w:val="true"/>
              </w:rPr>
              <w:t>مسألة الأقوی جواز الصلاة فیما یستر ظهر القدم</w:t>
            </w:r>
            <w:r>
              <w:rPr>
                <w:rStyle w:val="IndexLink"/>
                <w:rtl w:val="true"/>
              </w:rPr>
              <w:tab/>
            </w:r>
            <w:r>
              <w:rPr>
                <w:rStyle w:val="IndexLink"/>
              </w:rPr>
              <w:t>626</w:t>
            </w:r>
          </w:hyperlink>
        </w:p>
        <w:p>
          <w:pPr>
            <w:pStyle w:val="Contents5"/>
            <w:tabs>
              <w:tab w:val="clear" w:pos="7892"/>
              <w:tab w:val="right" w:pos="9026" w:leader="dot"/>
            </w:tabs>
            <w:rPr/>
          </w:pPr>
          <w:hyperlink w:anchor="__RefHeading___Toc17175354_1280447820">
            <w:r>
              <w:rPr>
                <w:webHidden/>
                <w:rStyle w:val="IndexLink"/>
                <w:rtl w:val="true"/>
              </w:rPr>
              <w:t xml:space="preserve">فصل </w:t>
            </w:r>
            <w:r>
              <w:rPr>
                <w:rStyle w:val="IndexLink"/>
              </w:rPr>
              <w:t>10</w:t>
            </w:r>
            <w:r>
              <w:rPr>
                <w:rStyle w:val="IndexLink"/>
                <w:rtl w:val="true"/>
              </w:rPr>
              <w:t xml:space="preserve"> </w:t>
            </w:r>
            <w:r>
              <w:rPr>
                <w:rStyle w:val="IndexLink"/>
                <w:rtl w:val="true"/>
              </w:rPr>
              <w:t>فیما یکره من اللباس حال الصلاة</w:t>
            </w:r>
            <w:r>
              <w:rPr>
                <w:rStyle w:val="IndexLink"/>
                <w:rtl w:val="true"/>
              </w:rPr>
              <w:tab/>
            </w:r>
            <w:r>
              <w:rPr>
                <w:rStyle w:val="IndexLink"/>
              </w:rPr>
              <w:t>626</w:t>
            </w:r>
          </w:hyperlink>
        </w:p>
        <w:p>
          <w:pPr>
            <w:pStyle w:val="Contents5"/>
            <w:tabs>
              <w:tab w:val="clear" w:pos="7892"/>
              <w:tab w:val="right" w:pos="9026" w:leader="dot"/>
            </w:tabs>
            <w:rPr/>
          </w:pPr>
          <w:hyperlink w:anchor="__RefHeading___Toc17175356_1280447820">
            <w:r>
              <w:rPr>
                <w:webHidden/>
                <w:rStyle w:val="IndexLink"/>
                <w:rtl w:val="true"/>
              </w:rPr>
              <w:t xml:space="preserve">فصل </w:t>
            </w:r>
            <w:r>
              <w:rPr>
                <w:rStyle w:val="IndexLink"/>
              </w:rPr>
              <w:t>11</w:t>
            </w:r>
            <w:r>
              <w:rPr>
                <w:rStyle w:val="IndexLink"/>
                <w:rtl w:val="true"/>
              </w:rPr>
              <w:t xml:space="preserve"> </w:t>
            </w:r>
            <w:r>
              <w:rPr>
                <w:rStyle w:val="IndexLink"/>
                <w:rtl w:val="true"/>
              </w:rPr>
              <w:t>فیما یستحب من اللباس</w:t>
            </w:r>
            <w:r>
              <w:rPr>
                <w:rStyle w:val="IndexLink"/>
                <w:rtl w:val="true"/>
              </w:rPr>
              <w:tab/>
            </w:r>
            <w:r>
              <w:rPr>
                <w:rStyle w:val="IndexLink"/>
              </w:rPr>
              <w:t>628</w:t>
            </w:r>
          </w:hyperlink>
        </w:p>
        <w:p>
          <w:pPr>
            <w:pStyle w:val="Contents4"/>
            <w:tabs>
              <w:tab w:val="clear" w:pos="8176"/>
              <w:tab w:val="right" w:pos="9026" w:leader="dot"/>
            </w:tabs>
            <w:rPr/>
          </w:pPr>
          <w:hyperlink w:anchor="__RefHeading___Toc17175358_1280447820">
            <w:r>
              <w:rPr>
                <w:webHidden/>
                <w:rStyle w:val="IndexLink"/>
                <w:rtl w:val="true"/>
              </w:rPr>
              <w:t xml:space="preserve">فصل </w:t>
            </w:r>
            <w:r>
              <w:rPr>
                <w:rStyle w:val="IndexLink"/>
              </w:rPr>
              <w:t>12</w:t>
            </w:r>
            <w:r>
              <w:rPr>
                <w:rStyle w:val="IndexLink"/>
                <w:rtl w:val="true"/>
              </w:rPr>
              <w:t xml:space="preserve"> </w:t>
            </w:r>
            <w:r>
              <w:rPr>
                <w:rStyle w:val="IndexLink"/>
                <w:rtl w:val="true"/>
              </w:rPr>
              <w:t>فی مکان المصلی</w:t>
            </w:r>
            <w:r>
              <w:rPr>
                <w:rStyle w:val="IndexLink"/>
                <w:rtl w:val="true"/>
              </w:rPr>
              <w:tab/>
            </w:r>
            <w:r>
              <w:rPr>
                <w:rStyle w:val="IndexLink"/>
              </w:rPr>
              <w:t>628</w:t>
            </w:r>
          </w:hyperlink>
        </w:p>
        <w:p>
          <w:pPr>
            <w:pStyle w:val="Contents5"/>
            <w:tabs>
              <w:tab w:val="clear" w:pos="7892"/>
              <w:tab w:val="right" w:pos="9026" w:leader="dot"/>
            </w:tabs>
            <w:rPr/>
          </w:pPr>
          <w:hyperlink w:anchor="__RefHeading___Toc17175360_1280447820">
            <w:r>
              <w:rPr>
                <w:webHidden/>
                <w:rStyle w:val="IndexLink"/>
                <w:rtl w:val="true"/>
              </w:rPr>
              <w:t>و المراد به ما استقر علیه و لو بوسائط</w:t>
            </w:r>
            <w:r>
              <w:rPr>
                <w:rStyle w:val="IndexLink"/>
                <w:rtl w:val="true"/>
              </w:rPr>
              <w:tab/>
            </w:r>
            <w:r>
              <w:rPr>
                <w:rStyle w:val="IndexLink"/>
              </w:rPr>
              <w:t>628</w:t>
            </w:r>
          </w:hyperlink>
        </w:p>
        <w:p>
          <w:pPr>
            <w:pStyle w:val="Contents6"/>
            <w:tabs>
              <w:tab w:val="clear" w:pos="7609"/>
              <w:tab w:val="right" w:pos="9026" w:leader="dot"/>
            </w:tabs>
            <w:rPr/>
          </w:pPr>
          <w:hyperlink w:anchor="__RefHeading___Toc17175362_1280447820">
            <w:r>
              <w:rPr>
                <w:webHidden/>
                <w:rStyle w:val="IndexLink"/>
                <w:rtl w:val="true"/>
              </w:rPr>
              <w:t>اشارة</w:t>
            </w:r>
            <w:r>
              <w:rPr>
                <w:rStyle w:val="IndexLink"/>
                <w:rtl w:val="true"/>
              </w:rPr>
              <w:tab/>
            </w:r>
            <w:r>
              <w:rPr>
                <w:rStyle w:val="IndexLink"/>
              </w:rPr>
              <w:t>628</w:t>
            </w:r>
          </w:hyperlink>
        </w:p>
        <w:p>
          <w:pPr>
            <w:pStyle w:val="Contents6"/>
            <w:tabs>
              <w:tab w:val="clear" w:pos="7609"/>
              <w:tab w:val="right" w:pos="9026" w:leader="dot"/>
            </w:tabs>
            <w:rPr/>
          </w:pPr>
          <w:hyperlink w:anchor="__RefHeading___Toc17175364_1280447820">
            <w:r>
              <w:rPr>
                <w:webHidden/>
                <w:rStyle w:val="IndexLink"/>
                <w:rtl w:val="true"/>
              </w:rPr>
              <w:t>أحدها إباحته</w:t>
            </w:r>
            <w:r>
              <w:rPr>
                <w:rStyle w:val="IndexLink"/>
                <w:rtl w:val="true"/>
              </w:rPr>
              <w:tab/>
            </w:r>
            <w:r>
              <w:rPr>
                <w:rStyle w:val="IndexLink"/>
              </w:rPr>
              <w:t>628</w:t>
            </w:r>
          </w:hyperlink>
        </w:p>
        <w:p>
          <w:pPr>
            <w:pStyle w:val="Contents6"/>
            <w:tabs>
              <w:tab w:val="clear" w:pos="7609"/>
              <w:tab w:val="right" w:pos="9026" w:leader="dot"/>
            </w:tabs>
            <w:rPr/>
          </w:pPr>
          <w:hyperlink w:anchor="__RefHeading___Toc17175366_1280447820">
            <w:r>
              <w:rPr>
                <w:webHidden/>
                <w:rStyle w:val="IndexLink"/>
                <w:rtl w:val="true"/>
              </w:rPr>
              <w:t>اشارة</w:t>
            </w:r>
            <w:r>
              <w:rPr>
                <w:rStyle w:val="IndexLink"/>
                <w:rtl w:val="true"/>
              </w:rPr>
              <w:tab/>
            </w:r>
            <w:r>
              <w:rPr>
                <w:rStyle w:val="IndexLink"/>
              </w:rPr>
              <w:t>628</w:t>
            </w:r>
          </w:hyperlink>
        </w:p>
        <w:p>
          <w:pPr>
            <w:pStyle w:val="Contents6"/>
            <w:tabs>
              <w:tab w:val="clear" w:pos="7609"/>
              <w:tab w:val="right" w:pos="9026" w:leader="dot"/>
            </w:tabs>
            <w:rPr/>
          </w:pPr>
          <w:hyperlink w:anchor="__RefHeading___Toc17175368_1280447820">
            <w:r>
              <w:rPr>
                <w:webHidden/>
                <w:rStyle w:val="IndexLink"/>
              </w:rPr>
              <w:t>1</w:t>
            </w:r>
            <w:r>
              <w:rPr>
                <w:rStyle w:val="IndexLink"/>
                <w:rtl w:val="true"/>
              </w:rPr>
              <w:t xml:space="preserve"> </w:t>
            </w:r>
            <w:r>
              <w:rPr>
                <w:rStyle w:val="IndexLink"/>
                <w:rtl w:val="true"/>
              </w:rPr>
              <w:t>مسألة إذا کان المکان مباحا</w:t>
            </w:r>
            <w:r>
              <w:rPr>
                <w:rStyle w:val="IndexLink"/>
                <w:rtl w:val="true"/>
              </w:rPr>
              <w:tab/>
            </w:r>
            <w:r>
              <w:rPr>
                <w:rStyle w:val="IndexLink"/>
              </w:rPr>
              <w:t>629</w:t>
            </w:r>
          </w:hyperlink>
        </w:p>
        <w:p>
          <w:pPr>
            <w:pStyle w:val="Contents6"/>
            <w:tabs>
              <w:tab w:val="clear" w:pos="7609"/>
              <w:tab w:val="right" w:pos="9026" w:leader="dot"/>
            </w:tabs>
            <w:rPr/>
          </w:pPr>
          <w:hyperlink w:anchor="__RefHeading___Toc17175370_1280447820">
            <w:r>
              <w:rPr>
                <w:webHidden/>
                <w:rStyle w:val="IndexLink"/>
              </w:rPr>
              <w:t>2</w:t>
            </w:r>
            <w:r>
              <w:rPr>
                <w:rStyle w:val="IndexLink"/>
                <w:rtl w:val="true"/>
              </w:rPr>
              <w:t xml:space="preserve"> </w:t>
            </w:r>
            <w:r>
              <w:rPr>
                <w:rStyle w:val="IndexLink"/>
                <w:rtl w:val="true"/>
              </w:rPr>
              <w:t>مسألة إذا صلی علی سقف مباح</w:t>
            </w:r>
            <w:r>
              <w:rPr>
                <w:rStyle w:val="IndexLink"/>
                <w:rtl w:val="true"/>
              </w:rPr>
              <w:tab/>
            </w:r>
            <w:r>
              <w:rPr>
                <w:rStyle w:val="IndexLink"/>
              </w:rPr>
              <w:t>629</w:t>
            </w:r>
          </w:hyperlink>
        </w:p>
        <w:p>
          <w:pPr>
            <w:pStyle w:val="Contents6"/>
            <w:tabs>
              <w:tab w:val="clear" w:pos="7609"/>
              <w:tab w:val="right" w:pos="9026" w:leader="dot"/>
            </w:tabs>
            <w:rPr/>
          </w:pPr>
          <w:hyperlink w:anchor="__RefHeading___Toc17175372_1280447820">
            <w:r>
              <w:rPr>
                <w:webHidden/>
                <w:rStyle w:val="IndexLink"/>
              </w:rPr>
              <w:t>3</w:t>
            </w:r>
            <w:r>
              <w:rPr>
                <w:rStyle w:val="IndexLink"/>
                <w:rtl w:val="true"/>
              </w:rPr>
              <w:t xml:space="preserve"> </w:t>
            </w:r>
            <w:r>
              <w:rPr>
                <w:rStyle w:val="IndexLink"/>
                <w:rtl w:val="true"/>
              </w:rPr>
              <w:t>مسألة إذا کان المکان مباحا و کان علیه سقف مغصوب</w:t>
            </w:r>
            <w:r>
              <w:rPr>
                <w:rStyle w:val="IndexLink"/>
                <w:rtl w:val="true"/>
              </w:rPr>
              <w:tab/>
            </w:r>
            <w:r>
              <w:rPr>
                <w:rStyle w:val="IndexLink"/>
              </w:rPr>
              <w:t>630</w:t>
            </w:r>
          </w:hyperlink>
        </w:p>
        <w:p>
          <w:pPr>
            <w:pStyle w:val="Contents6"/>
            <w:tabs>
              <w:tab w:val="clear" w:pos="7609"/>
              <w:tab w:val="right" w:pos="9026" w:leader="dot"/>
            </w:tabs>
            <w:rPr/>
          </w:pPr>
          <w:hyperlink w:anchor="__RefHeading___Toc17175374_1280447820">
            <w:r>
              <w:rPr>
                <w:webHidden/>
                <w:rStyle w:val="IndexLink"/>
              </w:rPr>
              <w:t>4</w:t>
            </w:r>
            <w:r>
              <w:rPr>
                <w:rStyle w:val="IndexLink"/>
                <w:rtl w:val="true"/>
              </w:rPr>
              <w:t xml:space="preserve"> </w:t>
            </w:r>
            <w:r>
              <w:rPr>
                <w:rStyle w:val="IndexLink"/>
                <w:rtl w:val="true"/>
              </w:rPr>
              <w:t>مسألة تبطل الصلاة علی الدابة المغصوبة</w:t>
            </w:r>
            <w:r>
              <w:rPr>
                <w:rStyle w:val="IndexLink"/>
                <w:rtl w:val="true"/>
              </w:rPr>
              <w:tab/>
            </w:r>
            <w:r>
              <w:rPr>
                <w:rStyle w:val="IndexLink"/>
              </w:rPr>
              <w:t>631</w:t>
            </w:r>
          </w:hyperlink>
        </w:p>
        <w:p>
          <w:pPr>
            <w:pStyle w:val="Contents6"/>
            <w:tabs>
              <w:tab w:val="clear" w:pos="7609"/>
              <w:tab w:val="right" w:pos="9026" w:leader="dot"/>
            </w:tabs>
            <w:rPr/>
          </w:pPr>
          <w:hyperlink w:anchor="__RefHeading___Toc17175376_1280447820">
            <w:r>
              <w:rPr>
                <w:webHidden/>
                <w:rStyle w:val="IndexLink"/>
              </w:rPr>
              <w:t>5</w:t>
            </w:r>
            <w:r>
              <w:rPr>
                <w:rStyle w:val="IndexLink"/>
                <w:rtl w:val="true"/>
              </w:rPr>
              <w:t xml:space="preserve"> </w:t>
            </w:r>
            <w:r>
              <w:rPr>
                <w:rStyle w:val="IndexLink"/>
                <w:rtl w:val="true"/>
              </w:rPr>
              <w:t>مسألة قد یقال ببطلان الصلاة علی الأرض التی تحتها تراب مغصوب</w:t>
            </w:r>
            <w:r>
              <w:rPr>
                <w:rStyle w:val="IndexLink"/>
                <w:rtl w:val="true"/>
              </w:rPr>
              <w:tab/>
            </w:r>
            <w:r>
              <w:rPr>
                <w:rStyle w:val="IndexLink"/>
              </w:rPr>
              <w:t>631</w:t>
            </w:r>
          </w:hyperlink>
        </w:p>
        <w:p>
          <w:pPr>
            <w:pStyle w:val="Contents6"/>
            <w:tabs>
              <w:tab w:val="clear" w:pos="7609"/>
              <w:tab w:val="right" w:pos="9026" w:leader="dot"/>
            </w:tabs>
            <w:rPr/>
          </w:pPr>
          <w:hyperlink w:anchor="__RefHeading___Toc17175378_1280447820">
            <w:r>
              <w:rPr>
                <w:webHidden/>
                <w:rStyle w:val="IndexLink"/>
              </w:rPr>
              <w:t>6</w:t>
            </w:r>
            <w:r>
              <w:rPr>
                <w:rStyle w:val="IndexLink"/>
                <w:rtl w:val="true"/>
              </w:rPr>
              <w:t xml:space="preserve"> </w:t>
            </w:r>
            <w:r>
              <w:rPr>
                <w:rStyle w:val="IndexLink"/>
                <w:rtl w:val="true"/>
              </w:rPr>
              <w:t>مسألة إذا صلی فی سفینة مغصوبة بطلت</w:t>
            </w:r>
            <w:r>
              <w:rPr>
                <w:rStyle w:val="IndexLink"/>
                <w:rtl w:val="true"/>
              </w:rPr>
              <w:tab/>
            </w:r>
            <w:r>
              <w:rPr>
                <w:rStyle w:val="IndexLink"/>
              </w:rPr>
              <w:t>631</w:t>
            </w:r>
          </w:hyperlink>
        </w:p>
        <w:p>
          <w:pPr>
            <w:pStyle w:val="Contents6"/>
            <w:tabs>
              <w:tab w:val="clear" w:pos="7609"/>
              <w:tab w:val="right" w:pos="9026" w:leader="dot"/>
            </w:tabs>
            <w:rPr/>
          </w:pPr>
          <w:hyperlink w:anchor="__RefHeading___Toc17175380_1280447820">
            <w:r>
              <w:rPr>
                <w:webHidden/>
                <w:rStyle w:val="IndexLink"/>
              </w:rPr>
              <w:t>7</w:t>
            </w:r>
            <w:r>
              <w:rPr>
                <w:rStyle w:val="IndexLink"/>
                <w:rtl w:val="true"/>
              </w:rPr>
              <w:t xml:space="preserve"> </w:t>
            </w:r>
            <w:r>
              <w:rPr>
                <w:rStyle w:val="IndexLink"/>
                <w:rtl w:val="true"/>
              </w:rPr>
              <w:t>مسألة ربما یقال ببطلان الصلاة علی دابة خیط خرجها بخیط مغصوب</w:t>
            </w:r>
            <w:r>
              <w:rPr>
                <w:rStyle w:val="IndexLink"/>
                <w:rtl w:val="true"/>
              </w:rPr>
              <w:tab/>
            </w:r>
            <w:r>
              <w:rPr>
                <w:rStyle w:val="IndexLink"/>
              </w:rPr>
              <w:t>632</w:t>
            </w:r>
          </w:hyperlink>
        </w:p>
        <w:p>
          <w:pPr>
            <w:pStyle w:val="Contents6"/>
            <w:tabs>
              <w:tab w:val="clear" w:pos="7609"/>
              <w:tab w:val="right" w:pos="9026" w:leader="dot"/>
            </w:tabs>
            <w:rPr/>
          </w:pPr>
          <w:hyperlink w:anchor="__RefHeading___Toc17175382_1280447820">
            <w:r>
              <w:rPr>
                <w:webHidden/>
                <w:rStyle w:val="IndexLink"/>
              </w:rPr>
              <w:t>8</w:t>
            </w:r>
            <w:r>
              <w:rPr>
                <w:rStyle w:val="IndexLink"/>
                <w:rtl w:val="true"/>
              </w:rPr>
              <w:t xml:space="preserve"> </w:t>
            </w:r>
            <w:r>
              <w:rPr>
                <w:rStyle w:val="IndexLink"/>
                <w:rtl w:val="true"/>
              </w:rPr>
              <w:t>مسألة المحبوس فی المکان المغصوب یصلی فیه قائما مع الرکوع و السجود</w:t>
            </w:r>
            <w:r>
              <w:rPr>
                <w:rStyle w:val="IndexLink"/>
                <w:rtl w:val="true"/>
              </w:rPr>
              <w:tab/>
            </w:r>
            <w:r>
              <w:rPr>
                <w:rStyle w:val="IndexLink"/>
              </w:rPr>
              <w:t>632</w:t>
            </w:r>
          </w:hyperlink>
        </w:p>
        <w:p>
          <w:pPr>
            <w:pStyle w:val="Contents6"/>
            <w:tabs>
              <w:tab w:val="clear" w:pos="7609"/>
              <w:tab w:val="right" w:pos="9026" w:leader="dot"/>
            </w:tabs>
            <w:rPr/>
          </w:pPr>
          <w:hyperlink w:anchor="__RefHeading___Toc17175384_1280447820">
            <w:r>
              <w:rPr>
                <w:webHidden/>
                <w:rStyle w:val="IndexLink"/>
              </w:rPr>
              <w:t>9</w:t>
            </w:r>
            <w:r>
              <w:rPr>
                <w:rStyle w:val="IndexLink"/>
                <w:rtl w:val="true"/>
              </w:rPr>
              <w:t xml:space="preserve"> </w:t>
            </w:r>
            <w:r>
              <w:rPr>
                <w:rStyle w:val="IndexLink"/>
                <w:rtl w:val="true"/>
              </w:rPr>
              <w:t>مسألة إذا اعتقد الغصبیة و صلی فتبین الخلاف</w:t>
            </w:r>
            <w:r>
              <w:rPr>
                <w:rStyle w:val="IndexLink"/>
                <w:rtl w:val="true"/>
              </w:rPr>
              <w:tab/>
            </w:r>
            <w:r>
              <w:rPr>
                <w:rStyle w:val="IndexLink"/>
              </w:rPr>
              <w:t>632</w:t>
            </w:r>
          </w:hyperlink>
        </w:p>
        <w:p>
          <w:pPr>
            <w:pStyle w:val="Contents6"/>
            <w:tabs>
              <w:tab w:val="clear" w:pos="7609"/>
              <w:tab w:val="right" w:pos="9026" w:leader="dot"/>
            </w:tabs>
            <w:rPr/>
          </w:pPr>
          <w:hyperlink w:anchor="__RefHeading___Toc17175386_1280447820">
            <w:r>
              <w:rPr>
                <w:webHidden/>
                <w:rStyle w:val="IndexLink"/>
              </w:rPr>
              <w:t>10</w:t>
            </w:r>
            <w:r>
              <w:rPr>
                <w:rStyle w:val="IndexLink"/>
                <w:rtl w:val="true"/>
              </w:rPr>
              <w:t xml:space="preserve"> </w:t>
            </w:r>
            <w:r>
              <w:rPr>
                <w:rStyle w:val="IndexLink"/>
                <w:rtl w:val="true"/>
              </w:rPr>
              <w:t>مسألة الأقوی صحة صلاة الجاهل بالحکم الشرعی و هی الحرمة</w:t>
            </w:r>
            <w:r>
              <w:rPr>
                <w:rStyle w:val="IndexLink"/>
                <w:rtl w:val="true"/>
              </w:rPr>
              <w:tab/>
            </w:r>
            <w:r>
              <w:rPr>
                <w:rStyle w:val="IndexLink"/>
              </w:rPr>
              <w:t>633</w:t>
            </w:r>
          </w:hyperlink>
        </w:p>
        <w:p>
          <w:pPr>
            <w:pStyle w:val="Contents6"/>
            <w:tabs>
              <w:tab w:val="clear" w:pos="7609"/>
              <w:tab w:val="right" w:pos="9026" w:leader="dot"/>
            </w:tabs>
            <w:rPr/>
          </w:pPr>
          <w:hyperlink w:anchor="__RefHeading___Toc17175388_1280447820">
            <w:r>
              <w:rPr>
                <w:webHidden/>
                <w:rStyle w:val="IndexLink"/>
              </w:rPr>
              <w:t>11</w:t>
            </w:r>
            <w:r>
              <w:rPr>
                <w:rStyle w:val="IndexLink"/>
                <w:rtl w:val="true"/>
              </w:rPr>
              <w:t xml:space="preserve"> </w:t>
            </w:r>
            <w:r>
              <w:rPr>
                <w:rStyle w:val="IndexLink"/>
                <w:rtl w:val="true"/>
              </w:rPr>
              <w:t>مسألة الأرض المغصوبة المجهول مالکها لا یجوز التصرف فیها</w:t>
            </w:r>
            <w:r>
              <w:rPr>
                <w:rStyle w:val="IndexLink"/>
                <w:rtl w:val="true"/>
              </w:rPr>
              <w:tab/>
            </w:r>
            <w:r>
              <w:rPr>
                <w:rStyle w:val="IndexLink"/>
              </w:rPr>
              <w:t>633</w:t>
            </w:r>
          </w:hyperlink>
        </w:p>
        <w:p>
          <w:pPr>
            <w:pStyle w:val="Contents6"/>
            <w:tabs>
              <w:tab w:val="clear" w:pos="7609"/>
              <w:tab w:val="right" w:pos="9026" w:leader="dot"/>
            </w:tabs>
            <w:rPr/>
          </w:pPr>
          <w:hyperlink w:anchor="__RefHeading___Toc17175390_1280447820">
            <w:r>
              <w:rPr>
                <w:webHidden/>
                <w:rStyle w:val="IndexLink"/>
              </w:rPr>
              <w:t>12</w:t>
            </w:r>
            <w:r>
              <w:rPr>
                <w:rStyle w:val="IndexLink"/>
                <w:rtl w:val="true"/>
              </w:rPr>
              <w:t xml:space="preserve"> </w:t>
            </w:r>
            <w:r>
              <w:rPr>
                <w:rStyle w:val="IndexLink"/>
                <w:rtl w:val="true"/>
              </w:rPr>
              <w:t>مسألة الدار المشترکة لا یجوز لواحد من الشرکاء التصرف فیها</w:t>
            </w:r>
            <w:r>
              <w:rPr>
                <w:rStyle w:val="IndexLink"/>
                <w:rtl w:val="true"/>
              </w:rPr>
              <w:tab/>
            </w:r>
            <w:r>
              <w:rPr>
                <w:rStyle w:val="IndexLink"/>
              </w:rPr>
              <w:t>633</w:t>
            </w:r>
          </w:hyperlink>
        </w:p>
        <w:p>
          <w:pPr>
            <w:pStyle w:val="Contents6"/>
            <w:tabs>
              <w:tab w:val="clear" w:pos="7609"/>
              <w:tab w:val="right" w:pos="9026" w:leader="dot"/>
            </w:tabs>
            <w:rPr/>
          </w:pPr>
          <w:hyperlink w:anchor="__RefHeading___Toc17175392_1280447820">
            <w:r>
              <w:rPr>
                <w:webHidden/>
                <w:rStyle w:val="IndexLink"/>
              </w:rPr>
              <w:t>13</w:t>
            </w:r>
            <w:r>
              <w:rPr>
                <w:rStyle w:val="IndexLink"/>
                <w:rtl w:val="true"/>
              </w:rPr>
              <w:t xml:space="preserve"> </w:t>
            </w:r>
            <w:r>
              <w:rPr>
                <w:rStyle w:val="IndexLink"/>
                <w:rtl w:val="true"/>
              </w:rPr>
              <w:t>مسألة إذا اشتری دارا من المال الغیر المزکی أو الغیر المخمس یکون بالنسبة إلی مقدار الزکاة أو الخمس فضولیا</w:t>
            </w:r>
            <w:r>
              <w:rPr>
                <w:rStyle w:val="IndexLink"/>
                <w:rtl w:val="true"/>
              </w:rPr>
              <w:tab/>
            </w:r>
            <w:r>
              <w:rPr>
                <w:rStyle w:val="IndexLink"/>
              </w:rPr>
              <w:t>633</w:t>
            </w:r>
          </w:hyperlink>
        </w:p>
        <w:p>
          <w:pPr>
            <w:pStyle w:val="Contents6"/>
            <w:tabs>
              <w:tab w:val="clear" w:pos="7609"/>
              <w:tab w:val="right" w:pos="9026" w:leader="dot"/>
            </w:tabs>
            <w:rPr/>
          </w:pPr>
          <w:hyperlink w:anchor="__RefHeading___Toc17175394_1280447820">
            <w:r>
              <w:rPr>
                <w:webHidden/>
                <w:rStyle w:val="IndexLink"/>
              </w:rPr>
              <w:t>14</w:t>
            </w:r>
            <w:r>
              <w:rPr>
                <w:rStyle w:val="IndexLink"/>
                <w:rtl w:val="true"/>
              </w:rPr>
              <w:t xml:space="preserve"> </w:t>
            </w:r>
            <w:r>
              <w:rPr>
                <w:rStyle w:val="IndexLink"/>
                <w:rtl w:val="true"/>
              </w:rPr>
              <w:t>من مات و علیه من حقوق الناس کالمظالم أو الزکاة أو الخمس لا یجوز لورثته التصرف فی ترکته</w:t>
            </w:r>
            <w:r>
              <w:rPr>
                <w:rStyle w:val="IndexLink"/>
                <w:rtl w:val="true"/>
              </w:rPr>
              <w:tab/>
            </w:r>
            <w:r>
              <w:rPr>
                <w:rStyle w:val="IndexLink"/>
              </w:rPr>
              <w:t>634</w:t>
            </w:r>
          </w:hyperlink>
        </w:p>
        <w:p>
          <w:pPr>
            <w:pStyle w:val="Contents6"/>
            <w:tabs>
              <w:tab w:val="clear" w:pos="7609"/>
              <w:tab w:val="right" w:pos="9026" w:leader="dot"/>
            </w:tabs>
            <w:rPr/>
          </w:pPr>
          <w:hyperlink w:anchor="__RefHeading___Toc17175396_1280447820">
            <w:r>
              <w:rPr>
                <w:webHidden/>
                <w:rStyle w:val="IndexLink"/>
              </w:rPr>
              <w:t>15</w:t>
            </w:r>
            <w:r>
              <w:rPr>
                <w:rStyle w:val="IndexLink"/>
                <w:rtl w:val="true"/>
              </w:rPr>
              <w:t xml:space="preserve"> </w:t>
            </w:r>
            <w:r>
              <w:rPr>
                <w:rStyle w:val="IndexLink"/>
                <w:rtl w:val="true"/>
              </w:rPr>
              <w:t>مسألة إذا مات و علیه دین مستغرق للترکة لا یجوز للورثة و لا لغیرهم التصرف فی ترکته قبل أداء الدین</w:t>
            </w:r>
            <w:r>
              <w:rPr>
                <w:rStyle w:val="IndexLink"/>
                <w:rtl w:val="true"/>
              </w:rPr>
              <w:tab/>
            </w:r>
            <w:r>
              <w:rPr>
                <w:rStyle w:val="IndexLink"/>
              </w:rPr>
              <w:t>634</w:t>
            </w:r>
          </w:hyperlink>
        </w:p>
        <w:p>
          <w:pPr>
            <w:pStyle w:val="Contents6"/>
            <w:tabs>
              <w:tab w:val="clear" w:pos="7609"/>
              <w:tab w:val="right" w:pos="9026" w:leader="dot"/>
            </w:tabs>
            <w:rPr/>
          </w:pPr>
          <w:hyperlink w:anchor="__RefHeading___Toc17175398_1280447820">
            <w:r>
              <w:rPr>
                <w:webHidden/>
                <w:rStyle w:val="IndexLink"/>
              </w:rPr>
              <w:t>16</w:t>
            </w:r>
            <w:r>
              <w:rPr>
                <w:rStyle w:val="IndexLink"/>
                <w:rtl w:val="true"/>
              </w:rPr>
              <w:t xml:space="preserve"> </w:t>
            </w:r>
            <w:r>
              <w:rPr>
                <w:rStyle w:val="IndexLink"/>
                <w:rtl w:val="true"/>
              </w:rPr>
              <w:t>مسألة لا یجوز التصرف حتی الصلاة فی ملک الغیر إلا بإذنه الصریح أو الفحوی</w:t>
            </w:r>
            <w:r>
              <w:rPr>
                <w:rStyle w:val="IndexLink"/>
                <w:rtl w:val="true"/>
              </w:rPr>
              <w:tab/>
            </w:r>
            <w:r>
              <w:rPr>
                <w:rStyle w:val="IndexLink"/>
              </w:rPr>
              <w:t>635</w:t>
            </w:r>
          </w:hyperlink>
        </w:p>
        <w:p>
          <w:pPr>
            <w:pStyle w:val="Contents6"/>
            <w:tabs>
              <w:tab w:val="clear" w:pos="7609"/>
              <w:tab w:val="right" w:pos="9026" w:leader="dot"/>
            </w:tabs>
            <w:rPr/>
          </w:pPr>
          <w:hyperlink w:anchor="__RefHeading___Toc17175400_1280447820">
            <w:r>
              <w:rPr>
                <w:webHidden/>
                <w:rStyle w:val="IndexLink"/>
              </w:rPr>
              <w:t>17</w:t>
            </w:r>
            <w:r>
              <w:rPr>
                <w:rStyle w:val="IndexLink"/>
                <w:rtl w:val="true"/>
              </w:rPr>
              <w:t xml:space="preserve"> </w:t>
            </w:r>
            <w:r>
              <w:rPr>
                <w:rStyle w:val="IndexLink"/>
                <w:rtl w:val="true"/>
              </w:rPr>
              <w:t>مسألة یجوز الصلاة فی الأراضی المتسعة اتساعا عظیما</w:t>
            </w:r>
            <w:r>
              <w:rPr>
                <w:rStyle w:val="IndexLink"/>
                <w:rtl w:val="true"/>
              </w:rPr>
              <w:tab/>
            </w:r>
            <w:r>
              <w:rPr>
                <w:rStyle w:val="IndexLink"/>
              </w:rPr>
              <w:t>636</w:t>
            </w:r>
          </w:hyperlink>
        </w:p>
        <w:p>
          <w:pPr>
            <w:pStyle w:val="Contents6"/>
            <w:tabs>
              <w:tab w:val="clear" w:pos="7609"/>
              <w:tab w:val="right" w:pos="9026" w:leader="dot"/>
            </w:tabs>
            <w:rPr/>
          </w:pPr>
          <w:hyperlink w:anchor="__RefHeading___Toc17175402_1280447820">
            <w:r>
              <w:rPr>
                <w:webHidden/>
                <w:rStyle w:val="IndexLink"/>
              </w:rPr>
              <w:t>18</w:t>
            </w:r>
            <w:r>
              <w:rPr>
                <w:rStyle w:val="IndexLink"/>
                <w:rtl w:val="true"/>
              </w:rPr>
              <w:t xml:space="preserve"> </w:t>
            </w:r>
            <w:r>
              <w:rPr>
                <w:rStyle w:val="IndexLink"/>
                <w:rtl w:val="true"/>
              </w:rPr>
              <w:t>مسألة یجوز الصلاة فی بیوت من تضمنت الآیة جواز الأکل فیها بلا إذن</w:t>
            </w:r>
            <w:r>
              <w:rPr>
                <w:rStyle w:val="IndexLink"/>
                <w:rtl w:val="true"/>
              </w:rPr>
              <w:tab/>
            </w:r>
            <w:r>
              <w:rPr>
                <w:rStyle w:val="IndexLink"/>
              </w:rPr>
              <w:t>636</w:t>
            </w:r>
          </w:hyperlink>
        </w:p>
        <w:p>
          <w:pPr>
            <w:pStyle w:val="Contents6"/>
            <w:tabs>
              <w:tab w:val="clear" w:pos="7609"/>
              <w:tab w:val="right" w:pos="9026" w:leader="dot"/>
            </w:tabs>
            <w:rPr/>
          </w:pPr>
          <w:hyperlink w:anchor="__RefHeading___Toc17175404_1280447820">
            <w:r>
              <w:rPr>
                <w:webHidden/>
                <w:rStyle w:val="IndexLink"/>
              </w:rPr>
              <w:t>19</w:t>
            </w:r>
            <w:r>
              <w:rPr>
                <w:rStyle w:val="IndexLink"/>
                <w:rtl w:val="true"/>
              </w:rPr>
              <w:t xml:space="preserve"> </w:t>
            </w:r>
            <w:r>
              <w:rPr>
                <w:rStyle w:val="IndexLink"/>
                <w:rtl w:val="true"/>
              </w:rPr>
              <w:t>مسألة یجب علی الغاصب الخروج من المکان المغصوب</w:t>
            </w:r>
            <w:r>
              <w:rPr>
                <w:rStyle w:val="IndexLink"/>
                <w:rtl w:val="true"/>
              </w:rPr>
              <w:tab/>
            </w:r>
            <w:r>
              <w:rPr>
                <w:rStyle w:val="IndexLink"/>
              </w:rPr>
              <w:t>637</w:t>
            </w:r>
          </w:hyperlink>
        </w:p>
        <w:p>
          <w:pPr>
            <w:pStyle w:val="Contents6"/>
            <w:tabs>
              <w:tab w:val="clear" w:pos="7609"/>
              <w:tab w:val="right" w:pos="9026" w:leader="dot"/>
            </w:tabs>
            <w:rPr/>
          </w:pPr>
          <w:hyperlink w:anchor="__RefHeading___Toc17175406_1280447820">
            <w:r>
              <w:rPr>
                <w:webHidden/>
                <w:rStyle w:val="IndexLink"/>
              </w:rPr>
              <w:t>20</w:t>
            </w:r>
            <w:r>
              <w:rPr>
                <w:rStyle w:val="IndexLink"/>
                <w:rtl w:val="true"/>
              </w:rPr>
              <w:t xml:space="preserve"> </w:t>
            </w:r>
            <w:r>
              <w:rPr>
                <w:rStyle w:val="IndexLink"/>
                <w:rtl w:val="true"/>
              </w:rPr>
              <w:t>مسألة إذا دخل فی المکان المغصوب جهلا أو نسیانا أو بتخیل الإذن</w:t>
            </w:r>
            <w:r>
              <w:rPr>
                <w:rStyle w:val="IndexLink"/>
                <w:rtl w:val="true"/>
              </w:rPr>
              <w:tab/>
            </w:r>
            <w:r>
              <w:rPr>
                <w:rStyle w:val="IndexLink"/>
              </w:rPr>
              <w:t>637</w:t>
            </w:r>
          </w:hyperlink>
        </w:p>
        <w:p>
          <w:pPr>
            <w:pStyle w:val="Contents6"/>
            <w:tabs>
              <w:tab w:val="clear" w:pos="7609"/>
              <w:tab w:val="right" w:pos="9026" w:leader="dot"/>
            </w:tabs>
            <w:rPr/>
          </w:pPr>
          <w:hyperlink w:anchor="__RefHeading___Toc17175408_1280447820">
            <w:r>
              <w:rPr>
                <w:webHidden/>
                <w:rStyle w:val="IndexLink"/>
              </w:rPr>
              <w:t>21</w:t>
            </w:r>
            <w:r>
              <w:rPr>
                <w:rStyle w:val="IndexLink"/>
                <w:rtl w:val="true"/>
              </w:rPr>
              <w:t xml:space="preserve"> </w:t>
            </w:r>
            <w:r>
              <w:rPr>
                <w:rStyle w:val="IndexLink"/>
                <w:rtl w:val="true"/>
              </w:rPr>
              <w:t>مسألة إذا أذن المالک بالصلاة خصوصا أو عموما</w:t>
            </w:r>
            <w:r>
              <w:rPr>
                <w:rStyle w:val="IndexLink"/>
                <w:rtl w:val="true"/>
              </w:rPr>
              <w:tab/>
            </w:r>
            <w:r>
              <w:rPr>
                <w:rStyle w:val="IndexLink"/>
              </w:rPr>
              <w:t>637</w:t>
            </w:r>
          </w:hyperlink>
        </w:p>
        <w:p>
          <w:pPr>
            <w:pStyle w:val="Contents6"/>
            <w:tabs>
              <w:tab w:val="clear" w:pos="7609"/>
              <w:tab w:val="right" w:pos="9026" w:leader="dot"/>
            </w:tabs>
            <w:rPr/>
          </w:pPr>
          <w:hyperlink w:anchor="__RefHeading___Toc17175410_1280447820">
            <w:r>
              <w:rPr>
                <w:webHidden/>
                <w:rStyle w:val="IndexLink"/>
              </w:rPr>
              <w:t>22</w:t>
            </w:r>
            <w:r>
              <w:rPr>
                <w:rStyle w:val="IndexLink"/>
                <w:rtl w:val="true"/>
              </w:rPr>
              <w:t xml:space="preserve"> </w:t>
            </w:r>
            <w:r>
              <w:rPr>
                <w:rStyle w:val="IndexLink"/>
                <w:rtl w:val="true"/>
              </w:rPr>
              <w:t>مسألة إذا أذن المالک فی الصلاة و لکن هناک قرائن تدل علی عدم رضاه</w:t>
            </w:r>
            <w:r>
              <w:rPr>
                <w:rStyle w:val="IndexLink"/>
                <w:rtl w:val="true"/>
              </w:rPr>
              <w:tab/>
            </w:r>
            <w:r>
              <w:rPr>
                <w:rStyle w:val="IndexLink"/>
              </w:rPr>
              <w:t>637</w:t>
            </w:r>
          </w:hyperlink>
        </w:p>
        <w:p>
          <w:pPr>
            <w:pStyle w:val="Contents6"/>
            <w:tabs>
              <w:tab w:val="clear" w:pos="7609"/>
              <w:tab w:val="right" w:pos="9026" w:leader="dot"/>
            </w:tabs>
            <w:rPr/>
          </w:pPr>
          <w:hyperlink w:anchor="__RefHeading___Toc17175412_1280447820">
            <w:r>
              <w:rPr>
                <w:webHidden/>
                <w:rStyle w:val="IndexLink"/>
              </w:rPr>
              <w:t>23</w:t>
            </w:r>
            <w:r>
              <w:rPr>
                <w:rStyle w:val="IndexLink"/>
                <w:rtl w:val="true"/>
              </w:rPr>
              <w:t xml:space="preserve"> </w:t>
            </w:r>
            <w:r>
              <w:rPr>
                <w:rStyle w:val="IndexLink"/>
                <w:rtl w:val="true"/>
              </w:rPr>
              <w:t>مسألة إذا دار الأمر بین الصلاة حال الخروج من المکان الغصبی بتمامها فی الوقت أو الصلاة بعد الخروج و إدراک رکعة أو أزید</w:t>
            </w:r>
            <w:r>
              <w:rPr>
                <w:rStyle w:val="IndexLink"/>
                <w:rtl w:val="true"/>
              </w:rPr>
              <w:tab/>
            </w:r>
            <w:r>
              <w:rPr>
                <w:rStyle w:val="IndexLink"/>
              </w:rPr>
              <w:t>637</w:t>
            </w:r>
          </w:hyperlink>
        </w:p>
        <w:p>
          <w:pPr>
            <w:pStyle w:val="Contents6"/>
            <w:tabs>
              <w:tab w:val="clear" w:pos="7609"/>
              <w:tab w:val="right" w:pos="9026" w:leader="dot"/>
            </w:tabs>
            <w:rPr/>
          </w:pPr>
          <w:hyperlink w:anchor="__RefHeading___Toc17175414_1280447820">
            <w:r>
              <w:rPr>
                <w:webHidden/>
                <w:rStyle w:val="IndexLink"/>
                <w:rtl w:val="true"/>
              </w:rPr>
              <w:t>الثانی من شروط المکان کونه قارا</w:t>
            </w:r>
            <w:r>
              <w:rPr>
                <w:rStyle w:val="IndexLink"/>
                <w:rtl w:val="true"/>
              </w:rPr>
              <w:tab/>
            </w:r>
            <w:r>
              <w:rPr>
                <w:rStyle w:val="IndexLink"/>
              </w:rPr>
              <w:t>638</w:t>
            </w:r>
          </w:hyperlink>
        </w:p>
        <w:p>
          <w:pPr>
            <w:pStyle w:val="Contents6"/>
            <w:tabs>
              <w:tab w:val="clear" w:pos="7609"/>
              <w:tab w:val="right" w:pos="9026" w:leader="dot"/>
            </w:tabs>
            <w:rPr/>
          </w:pPr>
          <w:hyperlink w:anchor="__RefHeading___Toc17175416_1280447820">
            <w:r>
              <w:rPr>
                <w:webHidden/>
                <w:rStyle w:val="IndexLink"/>
                <w:rtl w:val="true"/>
              </w:rPr>
              <w:t>اشارة</w:t>
            </w:r>
            <w:r>
              <w:rPr>
                <w:rStyle w:val="IndexLink"/>
                <w:rtl w:val="true"/>
              </w:rPr>
              <w:tab/>
            </w:r>
            <w:r>
              <w:rPr>
                <w:rStyle w:val="IndexLink"/>
              </w:rPr>
              <w:t>638</w:t>
            </w:r>
          </w:hyperlink>
        </w:p>
        <w:p>
          <w:pPr>
            <w:pStyle w:val="Contents6"/>
            <w:tabs>
              <w:tab w:val="clear" w:pos="7609"/>
              <w:tab w:val="right" w:pos="9026" w:leader="dot"/>
            </w:tabs>
            <w:rPr/>
          </w:pPr>
          <w:hyperlink w:anchor="__RefHeading___Toc17175418_1280447820">
            <w:r>
              <w:rPr>
                <w:webHidden/>
                <w:rStyle w:val="IndexLink"/>
              </w:rPr>
              <w:t>24</w:t>
            </w:r>
            <w:r>
              <w:rPr>
                <w:rStyle w:val="IndexLink"/>
                <w:rtl w:val="true"/>
              </w:rPr>
              <w:t xml:space="preserve"> </w:t>
            </w:r>
            <w:r>
              <w:rPr>
                <w:rStyle w:val="IndexLink"/>
                <w:rtl w:val="true"/>
              </w:rPr>
              <w:t>مسألة یجوز فی حال الاختیار الصلاة فی السفینة</w:t>
            </w:r>
            <w:r>
              <w:rPr>
                <w:rStyle w:val="IndexLink"/>
                <w:rtl w:val="true"/>
              </w:rPr>
              <w:tab/>
            </w:r>
            <w:r>
              <w:rPr>
                <w:rStyle w:val="IndexLink"/>
              </w:rPr>
              <w:t>638</w:t>
            </w:r>
          </w:hyperlink>
        </w:p>
        <w:p>
          <w:pPr>
            <w:pStyle w:val="Contents6"/>
            <w:tabs>
              <w:tab w:val="clear" w:pos="7609"/>
              <w:tab w:val="right" w:pos="9026" w:leader="dot"/>
            </w:tabs>
            <w:rPr/>
          </w:pPr>
          <w:hyperlink w:anchor="__RefHeading___Toc17175420_1280447820">
            <w:r>
              <w:rPr>
                <w:webHidden/>
                <w:rStyle w:val="IndexLink"/>
              </w:rPr>
              <w:t>25</w:t>
            </w:r>
            <w:r>
              <w:rPr>
                <w:rStyle w:val="IndexLink"/>
                <w:rtl w:val="true"/>
              </w:rPr>
              <w:t xml:space="preserve"> </w:t>
            </w:r>
            <w:r>
              <w:rPr>
                <w:rStyle w:val="IndexLink"/>
                <w:rtl w:val="true"/>
              </w:rPr>
              <w:t>مسألة لا تجوز الصلاة علی صبرة الحنطة</w:t>
            </w:r>
            <w:r>
              <w:rPr>
                <w:rStyle w:val="IndexLink"/>
                <w:rtl w:val="true"/>
              </w:rPr>
              <w:tab/>
            </w:r>
            <w:r>
              <w:rPr>
                <w:rStyle w:val="IndexLink"/>
              </w:rPr>
              <w:t>638</w:t>
            </w:r>
          </w:hyperlink>
        </w:p>
        <w:p>
          <w:pPr>
            <w:pStyle w:val="Contents6"/>
            <w:tabs>
              <w:tab w:val="clear" w:pos="7609"/>
              <w:tab w:val="right" w:pos="9026" w:leader="dot"/>
            </w:tabs>
            <w:rPr/>
          </w:pPr>
          <w:hyperlink w:anchor="__RefHeading___Toc17175422_1280447820">
            <w:r>
              <w:rPr>
                <w:webHidden/>
                <w:rStyle w:val="IndexLink"/>
                <w:rtl w:val="true"/>
              </w:rPr>
              <w:t>الثالث أن لا یکون معرضا لعدم إمکان الإتمام</w:t>
            </w:r>
            <w:r>
              <w:rPr>
                <w:rStyle w:val="IndexLink"/>
                <w:rtl w:val="true"/>
              </w:rPr>
              <w:tab/>
            </w:r>
            <w:r>
              <w:rPr>
                <w:rStyle w:val="IndexLink"/>
              </w:rPr>
              <w:t>638</w:t>
            </w:r>
          </w:hyperlink>
        </w:p>
        <w:p>
          <w:pPr>
            <w:pStyle w:val="Contents6"/>
            <w:tabs>
              <w:tab w:val="clear" w:pos="7609"/>
              <w:tab w:val="right" w:pos="9026" w:leader="dot"/>
            </w:tabs>
            <w:rPr/>
          </w:pPr>
          <w:hyperlink w:anchor="__RefHeading___Toc17175424_1280447820">
            <w:r>
              <w:rPr>
                <w:webHidden/>
                <w:rStyle w:val="IndexLink"/>
                <w:rtl w:val="true"/>
              </w:rPr>
              <w:t>الرابع أن لا یکون مما یحرم البقاء فیه</w:t>
            </w:r>
            <w:r>
              <w:rPr>
                <w:rStyle w:val="IndexLink"/>
                <w:rtl w:val="true"/>
              </w:rPr>
              <w:tab/>
            </w:r>
            <w:r>
              <w:rPr>
                <w:rStyle w:val="IndexLink"/>
              </w:rPr>
              <w:t>638</w:t>
            </w:r>
          </w:hyperlink>
        </w:p>
        <w:p>
          <w:pPr>
            <w:pStyle w:val="Contents6"/>
            <w:tabs>
              <w:tab w:val="clear" w:pos="7609"/>
              <w:tab w:val="right" w:pos="9026" w:leader="dot"/>
            </w:tabs>
            <w:rPr/>
          </w:pPr>
          <w:hyperlink w:anchor="__RefHeading___Toc17175426_1280447820">
            <w:r>
              <w:rPr>
                <w:webHidden/>
                <w:rStyle w:val="IndexLink"/>
                <w:rtl w:val="true"/>
              </w:rPr>
              <w:t>الخامس أن لا یکون مما یحرم الوقوف و القیام و القعود علیه</w:t>
            </w:r>
            <w:r>
              <w:rPr>
                <w:rStyle w:val="IndexLink"/>
                <w:rtl w:val="true"/>
              </w:rPr>
              <w:tab/>
            </w:r>
            <w:r>
              <w:rPr>
                <w:rStyle w:val="IndexLink"/>
              </w:rPr>
              <w:t>639</w:t>
            </w:r>
          </w:hyperlink>
        </w:p>
        <w:p>
          <w:pPr>
            <w:pStyle w:val="Contents6"/>
            <w:tabs>
              <w:tab w:val="clear" w:pos="7609"/>
              <w:tab w:val="right" w:pos="9026" w:leader="dot"/>
            </w:tabs>
            <w:rPr/>
          </w:pPr>
          <w:hyperlink w:anchor="__RefHeading___Toc17175428_1280447820">
            <w:r>
              <w:rPr>
                <w:webHidden/>
                <w:rStyle w:val="IndexLink"/>
                <w:rtl w:val="true"/>
              </w:rPr>
              <w:t>السادس أن یکون مما یمکن أداء الأفعال فیه</w:t>
            </w:r>
            <w:r>
              <w:rPr>
                <w:rStyle w:val="IndexLink"/>
                <w:rtl w:val="true"/>
              </w:rPr>
              <w:tab/>
            </w:r>
            <w:r>
              <w:rPr>
                <w:rStyle w:val="IndexLink"/>
              </w:rPr>
              <w:t>639</w:t>
            </w:r>
          </w:hyperlink>
        </w:p>
        <w:p>
          <w:pPr>
            <w:pStyle w:val="Contents6"/>
            <w:tabs>
              <w:tab w:val="clear" w:pos="7609"/>
              <w:tab w:val="right" w:pos="9026" w:leader="dot"/>
            </w:tabs>
            <w:rPr/>
          </w:pPr>
          <w:hyperlink w:anchor="__RefHeading___Toc17175430_1280447820">
            <w:r>
              <w:rPr>
                <w:webHidden/>
                <w:rStyle w:val="IndexLink"/>
                <w:rtl w:val="true"/>
              </w:rPr>
              <w:t>السابع أن لا یکون متقدما علی قبر معصوم و لا مساویا له</w:t>
            </w:r>
            <w:r>
              <w:rPr>
                <w:rStyle w:val="IndexLink"/>
                <w:rtl w:val="true"/>
              </w:rPr>
              <w:tab/>
            </w:r>
            <w:r>
              <w:rPr>
                <w:rStyle w:val="IndexLink"/>
              </w:rPr>
              <w:t>639</w:t>
            </w:r>
          </w:hyperlink>
        </w:p>
        <w:p>
          <w:pPr>
            <w:pStyle w:val="Contents6"/>
            <w:tabs>
              <w:tab w:val="clear" w:pos="7609"/>
              <w:tab w:val="right" w:pos="9026" w:leader="dot"/>
            </w:tabs>
            <w:rPr/>
          </w:pPr>
          <w:hyperlink w:anchor="__RefHeading___Toc17175432_1280447820">
            <w:r>
              <w:rPr>
                <w:webHidden/>
                <w:rStyle w:val="IndexLink"/>
                <w:rtl w:val="true"/>
              </w:rPr>
              <w:t>الثامن أن لا یکون نجسا نجاسة متعدیة إلی الثوب أو البدن</w:t>
            </w:r>
            <w:r>
              <w:rPr>
                <w:rStyle w:val="IndexLink"/>
                <w:rtl w:val="true"/>
              </w:rPr>
              <w:tab/>
            </w:r>
            <w:r>
              <w:rPr>
                <w:rStyle w:val="IndexLink"/>
              </w:rPr>
              <w:t>640</w:t>
            </w:r>
          </w:hyperlink>
        </w:p>
        <w:p>
          <w:pPr>
            <w:pStyle w:val="Contents6"/>
            <w:tabs>
              <w:tab w:val="clear" w:pos="7609"/>
              <w:tab w:val="right" w:pos="9026" w:leader="dot"/>
            </w:tabs>
            <w:rPr/>
          </w:pPr>
          <w:hyperlink w:anchor="__RefHeading___Toc17175434_1280447820">
            <w:r>
              <w:rPr>
                <w:webHidden/>
                <w:rStyle w:val="IndexLink"/>
                <w:rtl w:val="true"/>
              </w:rPr>
              <w:t>التاسع أن لا یکون محل السجدة أعلی أو أسفل من موضع القدم</w:t>
            </w:r>
            <w:r>
              <w:rPr>
                <w:rStyle w:val="IndexLink"/>
                <w:rtl w:val="true"/>
              </w:rPr>
              <w:tab/>
            </w:r>
            <w:r>
              <w:rPr>
                <w:rStyle w:val="IndexLink"/>
              </w:rPr>
              <w:t>640</w:t>
            </w:r>
          </w:hyperlink>
        </w:p>
        <w:p>
          <w:pPr>
            <w:pStyle w:val="Contents6"/>
            <w:tabs>
              <w:tab w:val="clear" w:pos="7609"/>
              <w:tab w:val="right" w:pos="9026" w:leader="dot"/>
            </w:tabs>
            <w:rPr/>
          </w:pPr>
          <w:hyperlink w:anchor="__RefHeading___Toc17175436_1280447820">
            <w:r>
              <w:rPr>
                <w:webHidden/>
                <w:rStyle w:val="IndexLink"/>
                <w:rtl w:val="true"/>
              </w:rPr>
              <w:t>العاشر أن لا یصلی الرجل و المرأة فی مکان واحد</w:t>
            </w:r>
            <w:r>
              <w:rPr>
                <w:rStyle w:val="IndexLink"/>
                <w:rtl w:val="true"/>
              </w:rPr>
              <w:tab/>
            </w:r>
            <w:r>
              <w:rPr>
                <w:rStyle w:val="IndexLink"/>
              </w:rPr>
              <w:t>640</w:t>
            </w:r>
          </w:hyperlink>
        </w:p>
        <w:p>
          <w:pPr>
            <w:pStyle w:val="Contents6"/>
            <w:tabs>
              <w:tab w:val="clear" w:pos="7609"/>
              <w:tab w:val="right" w:pos="9026" w:leader="dot"/>
            </w:tabs>
            <w:rPr/>
          </w:pPr>
          <w:hyperlink w:anchor="__RefHeading___Toc17175438_1280447820">
            <w:r>
              <w:rPr>
                <w:webHidden/>
                <w:rStyle w:val="IndexLink"/>
                <w:rtl w:val="true"/>
              </w:rPr>
              <w:t>اشارة</w:t>
            </w:r>
            <w:r>
              <w:rPr>
                <w:rStyle w:val="IndexLink"/>
                <w:rtl w:val="true"/>
              </w:rPr>
              <w:tab/>
            </w:r>
            <w:r>
              <w:rPr>
                <w:rStyle w:val="IndexLink"/>
              </w:rPr>
              <w:t>640</w:t>
            </w:r>
          </w:hyperlink>
        </w:p>
        <w:p>
          <w:pPr>
            <w:pStyle w:val="Contents6"/>
            <w:tabs>
              <w:tab w:val="clear" w:pos="7609"/>
              <w:tab w:val="right" w:pos="9026" w:leader="dot"/>
            </w:tabs>
            <w:rPr/>
          </w:pPr>
          <w:hyperlink w:anchor="__RefHeading___Toc17175440_1280447820">
            <w:r>
              <w:rPr>
                <w:webHidden/>
                <w:rStyle w:val="IndexLink"/>
              </w:rPr>
              <w:t>26</w:t>
            </w:r>
            <w:r>
              <w:rPr>
                <w:rStyle w:val="IndexLink"/>
                <w:rtl w:val="true"/>
              </w:rPr>
              <w:t xml:space="preserve"> </w:t>
            </w:r>
            <w:r>
              <w:rPr>
                <w:rStyle w:val="IndexLink"/>
                <w:rtl w:val="true"/>
              </w:rPr>
              <w:t>مسألة لا فرق فی الحکم المذکور کراهة أو حرمة بین المحارم و غیرهم</w:t>
            </w:r>
            <w:r>
              <w:rPr>
                <w:rStyle w:val="IndexLink"/>
                <w:rtl w:val="true"/>
              </w:rPr>
              <w:tab/>
            </w:r>
            <w:r>
              <w:rPr>
                <w:rStyle w:val="IndexLink"/>
              </w:rPr>
              <w:t>641</w:t>
            </w:r>
          </w:hyperlink>
        </w:p>
        <w:p>
          <w:pPr>
            <w:pStyle w:val="Contents6"/>
            <w:tabs>
              <w:tab w:val="clear" w:pos="7609"/>
              <w:tab w:val="right" w:pos="9026" w:leader="dot"/>
            </w:tabs>
            <w:rPr/>
          </w:pPr>
          <w:hyperlink w:anchor="__RefHeading___Toc17175442_1280447820">
            <w:r>
              <w:rPr>
                <w:webHidden/>
                <w:rStyle w:val="IndexLink"/>
              </w:rPr>
              <w:t>27</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الفرق بین النافلة و الفریضة</w:t>
            </w:r>
            <w:r>
              <w:rPr>
                <w:rStyle w:val="IndexLink"/>
                <w:rtl w:val="true"/>
              </w:rPr>
              <w:t>]</w:t>
              <w:tab/>
            </w:r>
            <w:r>
              <w:rPr>
                <w:rStyle w:val="IndexLink"/>
              </w:rPr>
              <w:t>641</w:t>
            </w:r>
          </w:hyperlink>
        </w:p>
        <w:p>
          <w:pPr>
            <w:pStyle w:val="Contents6"/>
            <w:tabs>
              <w:tab w:val="clear" w:pos="7609"/>
              <w:tab w:val="right" w:pos="9026" w:leader="dot"/>
            </w:tabs>
            <w:rPr/>
          </w:pPr>
          <w:hyperlink w:anchor="__RefHeading___Toc17175444_1280447820">
            <w:r>
              <w:rPr>
                <w:webHidden/>
                <w:rStyle w:val="IndexLink"/>
              </w:rPr>
              <w:t>28</w:t>
            </w:r>
            <w:r>
              <w:rPr>
                <w:rStyle w:val="IndexLink"/>
                <w:rtl w:val="true"/>
              </w:rPr>
              <w:t xml:space="preserve"> </w:t>
            </w:r>
            <w:r>
              <w:rPr>
                <w:rStyle w:val="IndexLink"/>
                <w:rtl w:val="true"/>
              </w:rPr>
              <w:t>مسألة الحکم المذکور مختص بحال الاختیار</w:t>
            </w:r>
            <w:r>
              <w:rPr>
                <w:rStyle w:val="IndexLink"/>
                <w:rtl w:val="true"/>
              </w:rPr>
              <w:tab/>
            </w:r>
            <w:r>
              <w:rPr>
                <w:rStyle w:val="IndexLink"/>
              </w:rPr>
              <w:t>641</w:t>
            </w:r>
          </w:hyperlink>
        </w:p>
        <w:p>
          <w:pPr>
            <w:pStyle w:val="Contents6"/>
            <w:tabs>
              <w:tab w:val="clear" w:pos="7609"/>
              <w:tab w:val="right" w:pos="9026" w:leader="dot"/>
            </w:tabs>
            <w:rPr/>
          </w:pPr>
          <w:hyperlink w:anchor="__RefHeading___Toc17175446_1280447820">
            <w:r>
              <w:rPr>
                <w:webHidden/>
                <w:rStyle w:val="IndexLink"/>
              </w:rPr>
              <w:t>29</w:t>
            </w:r>
            <w:r>
              <w:rPr>
                <w:rStyle w:val="IndexLink"/>
                <w:rtl w:val="true"/>
              </w:rPr>
              <w:t xml:space="preserve"> </w:t>
            </w:r>
            <w:r>
              <w:rPr>
                <w:rStyle w:val="IndexLink"/>
                <w:rtl w:val="true"/>
              </w:rPr>
              <w:t>مسألة إذا کان الرجل یصلی و بحذائه أو قدامه امرأة</w:t>
            </w:r>
            <w:r>
              <w:rPr>
                <w:rStyle w:val="IndexLink"/>
                <w:rtl w:val="true"/>
              </w:rPr>
              <w:tab/>
            </w:r>
            <w:r>
              <w:rPr>
                <w:rStyle w:val="IndexLink"/>
              </w:rPr>
              <w:t>642</w:t>
            </w:r>
          </w:hyperlink>
        </w:p>
        <w:p>
          <w:pPr>
            <w:pStyle w:val="Contents6"/>
            <w:tabs>
              <w:tab w:val="clear" w:pos="7609"/>
              <w:tab w:val="right" w:pos="9026" w:leader="dot"/>
            </w:tabs>
            <w:rPr/>
          </w:pPr>
          <w:hyperlink w:anchor="__RefHeading___Toc17175448_1280447820">
            <w:r>
              <w:rPr>
                <w:webHidden/>
                <w:rStyle w:val="IndexLink"/>
              </w:rPr>
              <w:t>30</w:t>
            </w:r>
            <w:r>
              <w:rPr>
                <w:rStyle w:val="IndexLink"/>
                <w:rtl w:val="true"/>
              </w:rPr>
              <w:t xml:space="preserve"> </w:t>
            </w:r>
            <w:r>
              <w:rPr>
                <w:rStyle w:val="IndexLink"/>
                <w:rtl w:val="true"/>
              </w:rPr>
              <w:t>مسألة الأحوط ترک الفریضة علی سطح الکعبة و فی جوفها اختیارا</w:t>
            </w:r>
            <w:r>
              <w:rPr>
                <w:rStyle w:val="IndexLink"/>
                <w:rtl w:val="true"/>
              </w:rPr>
              <w:tab/>
            </w:r>
            <w:r>
              <w:rPr>
                <w:rStyle w:val="IndexLink"/>
              </w:rPr>
              <w:t>642</w:t>
            </w:r>
          </w:hyperlink>
        </w:p>
        <w:p>
          <w:pPr>
            <w:pStyle w:val="Contents5"/>
            <w:tabs>
              <w:tab w:val="clear" w:pos="7892"/>
              <w:tab w:val="right" w:pos="9026" w:leader="dot"/>
            </w:tabs>
            <w:rPr/>
          </w:pPr>
          <w:hyperlink w:anchor="__RefHeading___Toc17175450_1280447820">
            <w:r>
              <w:rPr>
                <w:webHidden/>
                <w:rStyle w:val="IndexLink"/>
                <w:rtl w:val="true"/>
              </w:rPr>
              <w:t xml:space="preserve">فصل </w:t>
            </w:r>
            <w:r>
              <w:rPr>
                <w:rStyle w:val="IndexLink"/>
              </w:rPr>
              <w:t>13</w:t>
            </w:r>
            <w:r>
              <w:rPr>
                <w:rStyle w:val="IndexLink"/>
                <w:rtl w:val="true"/>
              </w:rPr>
              <w:t xml:space="preserve"> </w:t>
            </w:r>
            <w:r>
              <w:rPr>
                <w:rStyle w:val="IndexLink"/>
                <w:rtl w:val="true"/>
              </w:rPr>
              <w:t>فی مسجد الجبهة من مکان المصلی</w:t>
            </w:r>
            <w:r>
              <w:rPr>
                <w:rStyle w:val="IndexLink"/>
                <w:rtl w:val="true"/>
              </w:rPr>
              <w:tab/>
            </w:r>
            <w:r>
              <w:rPr>
                <w:rStyle w:val="IndexLink"/>
              </w:rPr>
              <w:t>642</w:t>
            </w:r>
          </w:hyperlink>
        </w:p>
        <w:p>
          <w:pPr>
            <w:pStyle w:val="Contents6"/>
            <w:tabs>
              <w:tab w:val="clear" w:pos="7609"/>
              <w:tab w:val="right" w:pos="9026" w:leader="dot"/>
            </w:tabs>
            <w:rPr/>
          </w:pPr>
          <w:hyperlink w:anchor="__RefHeading___Toc17175452_1280447820">
            <w:r>
              <w:rPr>
                <w:webHidden/>
                <w:rStyle w:val="IndexLink"/>
                <w:rtl w:val="true"/>
              </w:rPr>
              <w:t>اشارة</w:t>
            </w:r>
            <w:r>
              <w:rPr>
                <w:rStyle w:val="IndexLink"/>
                <w:rtl w:val="true"/>
              </w:rPr>
              <w:tab/>
            </w:r>
            <w:r>
              <w:rPr>
                <w:rStyle w:val="IndexLink"/>
              </w:rPr>
              <w:t>642</w:t>
            </w:r>
          </w:hyperlink>
        </w:p>
        <w:p>
          <w:pPr>
            <w:pStyle w:val="Contents6"/>
            <w:tabs>
              <w:tab w:val="clear" w:pos="7609"/>
              <w:tab w:val="right" w:pos="9026" w:leader="dot"/>
            </w:tabs>
            <w:rPr/>
          </w:pPr>
          <w:hyperlink w:anchor="__RefHeading___Toc17175454_1280447820">
            <w:r>
              <w:rPr>
                <w:webHidden/>
                <w:rStyle w:val="IndexLink"/>
              </w:rPr>
              <w:t>1</w:t>
            </w:r>
            <w:r>
              <w:rPr>
                <w:rStyle w:val="IndexLink"/>
                <w:rtl w:val="true"/>
              </w:rPr>
              <w:t xml:space="preserve"> </w:t>
            </w:r>
            <w:r>
              <w:rPr>
                <w:rStyle w:val="IndexLink"/>
                <w:rtl w:val="true"/>
              </w:rPr>
              <w:t>مسألة لا یجوز السجود فی حال الاختیار علی الخزف و الآجر و النورة و الجص المطبوخین</w:t>
            </w:r>
            <w:r>
              <w:rPr>
                <w:rStyle w:val="IndexLink"/>
                <w:rtl w:val="true"/>
              </w:rPr>
              <w:tab/>
            </w:r>
            <w:r>
              <w:rPr>
                <w:rStyle w:val="IndexLink"/>
              </w:rPr>
              <w:t>643</w:t>
            </w:r>
          </w:hyperlink>
        </w:p>
        <w:p>
          <w:pPr>
            <w:pStyle w:val="Contents6"/>
            <w:tabs>
              <w:tab w:val="clear" w:pos="7609"/>
              <w:tab w:val="right" w:pos="9026" w:leader="dot"/>
            </w:tabs>
            <w:rPr/>
          </w:pPr>
          <w:hyperlink w:anchor="__RefHeading___Toc17175456_1280447820">
            <w:r>
              <w:rPr>
                <w:webHidden/>
                <w:rStyle w:val="IndexLink"/>
              </w:rPr>
              <w:t>2</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جواز السجود علی البلور و الزجاجة</w:t>
            </w:r>
            <w:r>
              <w:rPr>
                <w:rStyle w:val="IndexLink"/>
                <w:rtl w:val="true"/>
              </w:rPr>
              <w:t>]</w:t>
              <w:tab/>
            </w:r>
            <w:r>
              <w:rPr>
                <w:rStyle w:val="IndexLink"/>
              </w:rPr>
              <w:t>643</w:t>
            </w:r>
          </w:hyperlink>
        </w:p>
        <w:p>
          <w:pPr>
            <w:pStyle w:val="Contents6"/>
            <w:tabs>
              <w:tab w:val="clear" w:pos="7609"/>
              <w:tab w:val="right" w:pos="9026" w:leader="dot"/>
            </w:tabs>
            <w:rPr/>
          </w:pPr>
          <w:hyperlink w:anchor="__RefHeading___Toc17175458_1280447820">
            <w:r>
              <w:rPr>
                <w:webHidden/>
                <w:rStyle w:val="IndexLink"/>
              </w:rPr>
              <w:t>3</w:t>
            </w:r>
            <w:r>
              <w:rPr>
                <w:rStyle w:val="IndexLink"/>
                <w:rtl w:val="true"/>
              </w:rPr>
              <w:t xml:space="preserve"> </w:t>
            </w:r>
            <w:r>
              <w:rPr>
                <w:rStyle w:val="IndexLink"/>
                <w:rtl w:val="true"/>
              </w:rPr>
              <w:t xml:space="preserve">مسألة </w:t>
            </w:r>
            <w:r>
              <w:rPr>
                <w:rStyle w:val="IndexLink"/>
                <w:rtl w:val="true"/>
              </w:rPr>
              <w:t>[</w:t>
            </w:r>
            <w:r>
              <w:rPr>
                <w:rStyle w:val="IndexLink"/>
                <w:rtl w:val="true"/>
              </w:rPr>
              <w:t>جواز السجود علی الطین الأرمنی و المختوم</w:t>
            </w:r>
            <w:r>
              <w:rPr>
                <w:rStyle w:val="IndexLink"/>
                <w:rtl w:val="true"/>
              </w:rPr>
              <w:t>]</w:t>
              <w:tab/>
            </w:r>
            <w:r>
              <w:rPr>
                <w:rStyle w:val="IndexLink"/>
              </w:rPr>
              <w:t>643</w:t>
            </w:r>
          </w:hyperlink>
        </w:p>
        <w:p>
          <w:pPr>
            <w:pStyle w:val="Contents6"/>
            <w:tabs>
              <w:tab w:val="clear" w:pos="7609"/>
              <w:tab w:val="right" w:pos="9026" w:leader="dot"/>
            </w:tabs>
            <w:rPr/>
          </w:pPr>
          <w:hyperlink w:anchor="__RefHeading___Toc17175460_1280447820">
            <w:r>
              <w:rPr>
                <w:webHidden/>
                <w:rStyle w:val="IndexLink"/>
              </w:rPr>
              <w:t>4</w:t>
            </w:r>
            <w:r>
              <w:rPr>
                <w:rStyle w:val="IndexLink"/>
                <w:rtl w:val="true"/>
              </w:rPr>
              <w:t xml:space="preserve"> </w:t>
            </w:r>
            <w:r>
              <w:rPr>
                <w:rStyle w:val="IndexLink"/>
                <w:rtl w:val="true"/>
              </w:rPr>
              <w:t>مسألة فی جواز السجدة علی العقاقیر و الأدویة مثل لسان الثور و عنب الثعلب و الخبة و أصل السوس و أصل الهندباء إشکال</w:t>
            </w:r>
            <w:r>
              <w:rPr>
                <w:rStyle w:val="IndexLink"/>
                <w:rtl w:val="true"/>
              </w:rPr>
              <w:tab/>
            </w:r>
            <w:r>
              <w:rPr>
                <w:rStyle w:val="IndexLink"/>
              </w:rPr>
              <w:t>643</w:t>
            </w:r>
          </w:hyperlink>
        </w:p>
        <w:p>
          <w:pPr>
            <w:pStyle w:val="Contents6"/>
            <w:tabs>
              <w:tab w:val="clear" w:pos="7609"/>
              <w:tab w:val="right" w:pos="9026" w:leader="dot"/>
            </w:tabs>
            <w:rPr/>
          </w:pPr>
          <w:hyperlink w:anchor="__RefHeading___Toc17175462_1280447820">
            <w:r>
              <w:rPr>
                <w:webHidden/>
                <w:rStyle w:val="IndexLink"/>
              </w:rPr>
              <w:t>5</w:t>
            </w:r>
            <w:r>
              <w:rPr>
                <w:rStyle w:val="IndexLink"/>
                <w:rtl w:val="true"/>
              </w:rPr>
              <w:t xml:space="preserve"> </w:t>
            </w:r>
            <w:r>
              <w:rPr>
                <w:rStyle w:val="IndexLink"/>
                <w:rtl w:val="true"/>
              </w:rPr>
              <w:t>مسألة لا بأس بالسجدة علی مأکولات الحیوانات</w:t>
            </w:r>
            <w:r>
              <w:rPr>
                <w:rStyle w:val="IndexLink"/>
                <w:rtl w:val="true"/>
              </w:rPr>
              <w:tab/>
            </w:r>
            <w:r>
              <w:rPr>
                <w:rStyle w:val="IndexLink"/>
              </w:rPr>
              <w:t>643</w:t>
            </w:r>
          </w:hyperlink>
        </w:p>
        <w:p>
          <w:pPr>
            <w:pStyle w:val="Contents6"/>
            <w:tabs>
              <w:tab w:val="clear" w:pos="7609"/>
              <w:tab w:val="right" w:pos="9026" w:leader="dot"/>
            </w:tabs>
            <w:rPr/>
          </w:pPr>
          <w:hyperlink w:anchor="__RefHeading___Toc17175464_1280447820">
            <w:r>
              <w:rPr>
                <w:webHidden/>
                <w:rStyle w:val="IndexLink"/>
              </w:rPr>
              <w:t>6</w:t>
            </w:r>
            <w:r>
              <w:rPr>
                <w:rStyle w:val="IndexLink"/>
                <w:rtl w:val="true"/>
              </w:rPr>
              <w:t xml:space="preserve"> </w:t>
            </w:r>
            <w:r>
              <w:rPr>
                <w:rStyle w:val="IndexLink"/>
                <w:rtl w:val="true"/>
              </w:rPr>
              <w:t>مسألة لا یجوز السجدة علی ورق الچای و لا علی القهوة</w:t>
            </w:r>
            <w:r>
              <w:rPr>
                <w:rStyle w:val="IndexLink"/>
                <w:rtl w:val="true"/>
              </w:rPr>
              <w:tab/>
            </w:r>
            <w:r>
              <w:rPr>
                <w:rStyle w:val="IndexLink"/>
              </w:rPr>
              <w:t>643</w:t>
            </w:r>
          </w:hyperlink>
        </w:p>
        <w:p>
          <w:pPr>
            <w:pStyle w:val="Contents6"/>
            <w:tabs>
              <w:tab w:val="clear" w:pos="7609"/>
              <w:tab w:val="right" w:pos="9026" w:leader="dot"/>
            </w:tabs>
            <w:rPr/>
          </w:pPr>
          <w:hyperlink w:anchor="__RefHeading___Toc17175466_1280447820">
            <w:r>
              <w:rPr>
                <w:webHidden/>
                <w:rStyle w:val="IndexLink"/>
              </w:rPr>
              <w:t>7</w:t>
            </w:r>
            <w:r>
              <w:rPr>
                <w:rStyle w:val="IndexLink"/>
                <w:rtl w:val="true"/>
              </w:rPr>
              <w:t xml:space="preserve"> </w:t>
            </w:r>
            <w:r>
              <w:rPr>
                <w:rStyle w:val="IndexLink"/>
                <w:rtl w:val="true"/>
              </w:rPr>
              <w:t>مسألة لا یجوز علی الجوز و اللوز</w:t>
            </w:r>
            <w:r>
              <w:rPr>
                <w:rStyle w:val="IndexLink"/>
                <w:rtl w:val="true"/>
              </w:rPr>
              <w:tab/>
            </w:r>
            <w:r>
              <w:rPr>
                <w:rStyle w:val="IndexLink"/>
              </w:rPr>
              <w:t>644</w:t>
            </w:r>
          </w:hyperlink>
        </w:p>
        <w:p>
          <w:pPr>
            <w:pStyle w:val="Contents6"/>
            <w:tabs>
              <w:tab w:val="clear" w:pos="7609"/>
              <w:tab w:val="right" w:pos="9026" w:leader="dot"/>
            </w:tabs>
            <w:rPr/>
          </w:pPr>
          <w:hyperlink w:anchor="__RefHeading___Toc17175468_1280447820">
            <w:r>
              <w:rPr>
                <w:webHidden/>
                <w:rStyle w:val="IndexLink"/>
              </w:rPr>
              <w:t>8</w:t>
            </w:r>
            <w:r>
              <w:rPr>
                <w:rStyle w:val="IndexLink"/>
                <w:rtl w:val="true"/>
              </w:rPr>
              <w:t xml:space="preserve"> </w:t>
            </w:r>
            <w:r>
              <w:rPr>
                <w:rStyle w:val="IndexLink"/>
                <w:rtl w:val="true"/>
              </w:rPr>
              <w:t xml:space="preserve">مسألة </w:t>
            </w:r>
            <w:r>
              <w:rPr>
                <w:rStyle w:val="IndexLink"/>
                <w:rtl w:val="true"/>
              </w:rPr>
              <w:t>[</w:t>
            </w:r>
            <w:r>
              <w:rPr>
                <w:rStyle w:val="IndexLink"/>
                <w:rtl w:val="true"/>
              </w:rPr>
              <w:t>جواز السجود علی نخالة الحنطة و الشعیر و قشر الأرز</w:t>
            </w:r>
            <w:r>
              <w:rPr>
                <w:rStyle w:val="IndexLink"/>
                <w:rtl w:val="true"/>
              </w:rPr>
              <w:t>]</w:t>
              <w:tab/>
            </w:r>
            <w:r>
              <w:rPr>
                <w:rStyle w:val="IndexLink"/>
              </w:rPr>
              <w:t>644</w:t>
            </w:r>
          </w:hyperlink>
        </w:p>
        <w:p>
          <w:pPr>
            <w:pStyle w:val="Contents6"/>
            <w:tabs>
              <w:tab w:val="clear" w:pos="7609"/>
              <w:tab w:val="right" w:pos="9026" w:leader="dot"/>
            </w:tabs>
            <w:rPr/>
          </w:pPr>
          <w:hyperlink w:anchor="__RefHeading___Toc17175470_1280447820">
            <w:r>
              <w:rPr>
                <w:webHidden/>
                <w:rStyle w:val="IndexLink"/>
              </w:rPr>
              <w:t>9</w:t>
            </w:r>
            <w:r>
              <w:rPr>
                <w:rStyle w:val="IndexLink"/>
                <w:rtl w:val="true"/>
              </w:rPr>
              <w:t xml:space="preserve"> </w:t>
            </w:r>
            <w:r>
              <w:rPr>
                <w:rStyle w:val="IndexLink"/>
                <w:rtl w:val="true"/>
              </w:rPr>
              <w:t>مسألة لا بأس بالسجدة علی نوی التمر</w:t>
            </w:r>
            <w:r>
              <w:rPr>
                <w:rStyle w:val="IndexLink"/>
                <w:rtl w:val="true"/>
              </w:rPr>
              <w:tab/>
            </w:r>
            <w:r>
              <w:rPr>
                <w:rStyle w:val="IndexLink"/>
              </w:rPr>
              <w:t>644</w:t>
            </w:r>
          </w:hyperlink>
        </w:p>
        <w:p>
          <w:pPr>
            <w:pStyle w:val="Contents6"/>
            <w:tabs>
              <w:tab w:val="clear" w:pos="7609"/>
              <w:tab w:val="right" w:pos="9026" w:leader="dot"/>
            </w:tabs>
            <w:rPr/>
          </w:pPr>
          <w:hyperlink w:anchor="__RefHeading___Toc17175472_1280447820">
            <w:r>
              <w:rPr>
                <w:webHidden/>
                <w:rStyle w:val="IndexLink"/>
              </w:rPr>
              <w:t>10</w:t>
            </w:r>
            <w:r>
              <w:rPr>
                <w:rStyle w:val="IndexLink"/>
                <w:rtl w:val="true"/>
              </w:rPr>
              <w:t xml:space="preserve"> </w:t>
            </w:r>
            <w:r>
              <w:rPr>
                <w:rStyle w:val="IndexLink"/>
                <w:rtl w:val="true"/>
              </w:rPr>
              <w:t>مسألة لا بأس بالسجدة علی ورق العنب بعد الیبس</w:t>
            </w:r>
            <w:r>
              <w:rPr>
                <w:rStyle w:val="IndexLink"/>
                <w:rtl w:val="true"/>
              </w:rPr>
              <w:tab/>
            </w:r>
            <w:r>
              <w:rPr>
                <w:rStyle w:val="IndexLink"/>
              </w:rPr>
              <w:t>644</w:t>
            </w:r>
          </w:hyperlink>
        </w:p>
        <w:p>
          <w:pPr>
            <w:pStyle w:val="Contents6"/>
            <w:tabs>
              <w:tab w:val="clear" w:pos="7609"/>
              <w:tab w:val="right" w:pos="9026" w:leader="dot"/>
            </w:tabs>
            <w:rPr/>
          </w:pPr>
          <w:hyperlink w:anchor="__RefHeading___Toc17175474_1280447820">
            <w:r>
              <w:rPr>
                <w:webHidden/>
                <w:rStyle w:val="IndexLink"/>
              </w:rPr>
              <w:t>11</w:t>
            </w:r>
            <w:r>
              <w:rPr>
                <w:rStyle w:val="IndexLink"/>
                <w:rtl w:val="true"/>
              </w:rPr>
              <w:t xml:space="preserve"> </w:t>
            </w:r>
            <w:r>
              <w:rPr>
                <w:rStyle w:val="IndexLink"/>
                <w:rtl w:val="true"/>
              </w:rPr>
              <w:t>مسألة الذی یؤکل فی بعض الأوقات دون بعض لا یجوز السجود علیه مطلقا</w:t>
            </w:r>
            <w:r>
              <w:rPr>
                <w:rStyle w:val="IndexLink"/>
                <w:rtl w:val="true"/>
              </w:rPr>
              <w:tab/>
            </w:r>
            <w:r>
              <w:rPr>
                <w:rStyle w:val="IndexLink"/>
              </w:rPr>
              <w:t>644</w:t>
            </w:r>
          </w:hyperlink>
        </w:p>
        <w:p>
          <w:pPr>
            <w:pStyle w:val="Contents6"/>
            <w:tabs>
              <w:tab w:val="clear" w:pos="7609"/>
              <w:tab w:val="right" w:pos="9026" w:leader="dot"/>
            </w:tabs>
            <w:rPr/>
          </w:pPr>
          <w:hyperlink w:anchor="__RefHeading___Toc17175476_1280447820">
            <w:r>
              <w:rPr>
                <w:webHidden/>
                <w:rStyle w:val="IndexLink"/>
              </w:rPr>
              <w:t>12</w:t>
            </w:r>
            <w:r>
              <w:rPr>
                <w:rStyle w:val="IndexLink"/>
                <w:rtl w:val="true"/>
              </w:rPr>
              <w:t xml:space="preserve"> </w:t>
            </w:r>
            <w:r>
              <w:rPr>
                <w:rStyle w:val="IndexLink"/>
                <w:rtl w:val="true"/>
              </w:rPr>
              <w:t xml:space="preserve">مسألة </w:t>
            </w:r>
            <w:r>
              <w:rPr>
                <w:rStyle w:val="IndexLink"/>
                <w:rtl w:val="true"/>
              </w:rPr>
              <w:t>[</w:t>
            </w:r>
            <w:r>
              <w:rPr>
                <w:rStyle w:val="IndexLink"/>
                <w:rtl w:val="true"/>
              </w:rPr>
              <w:t>جواز السجود علی الأوراد الغیر المأکولة</w:t>
            </w:r>
            <w:r>
              <w:rPr>
                <w:rStyle w:val="IndexLink"/>
                <w:rtl w:val="true"/>
              </w:rPr>
              <w:t>]</w:t>
              <w:tab/>
            </w:r>
            <w:r>
              <w:rPr>
                <w:rStyle w:val="IndexLink"/>
              </w:rPr>
              <w:t>644</w:t>
            </w:r>
          </w:hyperlink>
        </w:p>
        <w:p>
          <w:pPr>
            <w:pStyle w:val="Contents6"/>
            <w:tabs>
              <w:tab w:val="clear" w:pos="7609"/>
              <w:tab w:val="right" w:pos="9026" w:leader="dot"/>
            </w:tabs>
            <w:rPr/>
          </w:pPr>
          <w:hyperlink w:anchor="__RefHeading___Toc17175478_1280447820">
            <w:r>
              <w:rPr>
                <w:webHidden/>
                <w:rStyle w:val="IndexLink"/>
              </w:rPr>
              <w:t>13</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جواز السجود علی الثمرة قبل أوان أکلها</w:t>
            </w:r>
            <w:r>
              <w:rPr>
                <w:rStyle w:val="IndexLink"/>
                <w:rtl w:val="true"/>
              </w:rPr>
              <w:t>]</w:t>
              <w:tab/>
            </w:r>
            <w:r>
              <w:rPr>
                <w:rStyle w:val="IndexLink"/>
              </w:rPr>
              <w:t>644</w:t>
            </w:r>
          </w:hyperlink>
        </w:p>
        <w:p>
          <w:pPr>
            <w:pStyle w:val="Contents6"/>
            <w:tabs>
              <w:tab w:val="clear" w:pos="7609"/>
              <w:tab w:val="right" w:pos="9026" w:leader="dot"/>
            </w:tabs>
            <w:rPr/>
          </w:pPr>
          <w:hyperlink w:anchor="__RefHeading___Toc17175480_1280447820">
            <w:r>
              <w:rPr>
                <w:webHidden/>
                <w:rStyle w:val="IndexLink"/>
              </w:rPr>
              <w:t>14</w:t>
            </w:r>
            <w:r>
              <w:rPr>
                <w:rStyle w:val="IndexLink"/>
                <w:rtl w:val="true"/>
              </w:rPr>
              <w:t xml:space="preserve"> </w:t>
            </w:r>
            <w:r>
              <w:rPr>
                <w:rStyle w:val="IndexLink"/>
                <w:rtl w:val="true"/>
              </w:rPr>
              <w:t>مسألة یجوز السجود علی الثمار الغیر المأکولة أصلا</w:t>
            </w:r>
            <w:r>
              <w:rPr>
                <w:rStyle w:val="IndexLink"/>
                <w:rtl w:val="true"/>
              </w:rPr>
              <w:tab/>
            </w:r>
            <w:r>
              <w:rPr>
                <w:rStyle w:val="IndexLink"/>
              </w:rPr>
              <w:t>644</w:t>
            </w:r>
          </w:hyperlink>
        </w:p>
        <w:p>
          <w:pPr>
            <w:pStyle w:val="Contents6"/>
            <w:tabs>
              <w:tab w:val="clear" w:pos="7609"/>
              <w:tab w:val="right" w:pos="9026" w:leader="dot"/>
            </w:tabs>
            <w:rPr/>
          </w:pPr>
          <w:hyperlink w:anchor="__RefHeading___Toc17175482_1280447820">
            <w:r>
              <w:rPr>
                <w:webHidden/>
                <w:rStyle w:val="IndexLink"/>
              </w:rPr>
              <w:t>15</w:t>
            </w:r>
            <w:r>
              <w:rPr>
                <w:rStyle w:val="IndexLink"/>
                <w:rtl w:val="true"/>
              </w:rPr>
              <w:t xml:space="preserve"> </w:t>
            </w:r>
            <w:r>
              <w:rPr>
                <w:rStyle w:val="IndexLink"/>
                <w:rtl w:val="true"/>
              </w:rPr>
              <w:t xml:space="preserve">مسألة </w:t>
            </w:r>
            <w:r>
              <w:rPr>
                <w:rStyle w:val="IndexLink"/>
                <w:rtl w:val="true"/>
              </w:rPr>
              <w:t>[</w:t>
            </w:r>
            <w:r>
              <w:rPr>
                <w:rStyle w:val="IndexLink"/>
                <w:rtl w:val="true"/>
              </w:rPr>
              <w:t>جواز السجود علی التنباک</w:t>
            </w:r>
            <w:r>
              <w:rPr>
                <w:rStyle w:val="IndexLink"/>
                <w:rtl w:val="true"/>
              </w:rPr>
              <w:t>]</w:t>
              <w:tab/>
            </w:r>
            <w:r>
              <w:rPr>
                <w:rStyle w:val="IndexLink"/>
              </w:rPr>
              <w:t>644</w:t>
            </w:r>
          </w:hyperlink>
        </w:p>
        <w:p>
          <w:pPr>
            <w:pStyle w:val="Contents6"/>
            <w:tabs>
              <w:tab w:val="clear" w:pos="7609"/>
              <w:tab w:val="right" w:pos="9026" w:leader="dot"/>
            </w:tabs>
            <w:rPr/>
          </w:pPr>
          <w:hyperlink w:anchor="__RefHeading___Toc17175484_1280447820">
            <w:r>
              <w:rPr>
                <w:webHidden/>
                <w:rStyle w:val="IndexLink"/>
              </w:rPr>
              <w:t>16</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جواز السجود علی النبات الذی ینبت علی وجه الماء</w:t>
            </w:r>
            <w:r>
              <w:rPr>
                <w:rStyle w:val="IndexLink"/>
                <w:rtl w:val="true"/>
              </w:rPr>
              <w:t>]</w:t>
              <w:tab/>
            </w:r>
            <w:r>
              <w:rPr>
                <w:rStyle w:val="IndexLink"/>
              </w:rPr>
              <w:t>644</w:t>
            </w:r>
          </w:hyperlink>
        </w:p>
        <w:p>
          <w:pPr>
            <w:pStyle w:val="Contents6"/>
            <w:tabs>
              <w:tab w:val="clear" w:pos="7609"/>
              <w:tab w:val="right" w:pos="9026" w:leader="dot"/>
            </w:tabs>
            <w:rPr/>
          </w:pPr>
          <w:hyperlink w:anchor="__RefHeading___Toc17175486_1280447820">
            <w:r>
              <w:rPr>
                <w:webHidden/>
                <w:rStyle w:val="IndexLink"/>
              </w:rPr>
              <w:t>17</w:t>
            </w:r>
            <w:r>
              <w:rPr>
                <w:rStyle w:val="IndexLink"/>
                <w:rtl w:val="true"/>
              </w:rPr>
              <w:t xml:space="preserve"> </w:t>
            </w:r>
            <w:r>
              <w:rPr>
                <w:rStyle w:val="IndexLink"/>
                <w:rtl w:val="true"/>
              </w:rPr>
              <w:t>مسألة یجوز السجود علی القبقاب و النعل المتخذ من الخشب مما لیس من الملابس المتعارفة</w:t>
            </w:r>
            <w:r>
              <w:rPr>
                <w:rStyle w:val="IndexLink"/>
                <w:rtl w:val="true"/>
              </w:rPr>
              <w:tab/>
            </w:r>
            <w:r>
              <w:rPr>
                <w:rStyle w:val="IndexLink"/>
              </w:rPr>
              <w:t>645</w:t>
            </w:r>
          </w:hyperlink>
        </w:p>
        <w:p>
          <w:pPr>
            <w:pStyle w:val="Contents6"/>
            <w:tabs>
              <w:tab w:val="clear" w:pos="7609"/>
              <w:tab w:val="right" w:pos="9026" w:leader="dot"/>
            </w:tabs>
            <w:rPr/>
          </w:pPr>
          <w:hyperlink w:anchor="__RefHeading___Toc17175488_1280447820">
            <w:r>
              <w:rPr>
                <w:webHidden/>
                <w:rStyle w:val="IndexLink"/>
              </w:rPr>
              <w:t>18</w:t>
            </w:r>
            <w:r>
              <w:rPr>
                <w:rStyle w:val="IndexLink"/>
                <w:rtl w:val="true"/>
              </w:rPr>
              <w:t xml:space="preserve"> </w:t>
            </w:r>
            <w:r>
              <w:rPr>
                <w:rStyle w:val="IndexLink"/>
                <w:rtl w:val="true"/>
              </w:rPr>
              <w:t xml:space="preserve">مسألة </w:t>
            </w:r>
            <w:r>
              <w:rPr>
                <w:rStyle w:val="IndexLink"/>
                <w:rtl w:val="true"/>
              </w:rPr>
              <w:t>[</w:t>
            </w:r>
            <w:r>
              <w:rPr>
                <w:rStyle w:val="IndexLink"/>
                <w:rtl w:val="true"/>
              </w:rPr>
              <w:t>الأحوط ترک السجود علی القنب</w:t>
            </w:r>
            <w:r>
              <w:rPr>
                <w:rStyle w:val="IndexLink"/>
                <w:rtl w:val="true"/>
              </w:rPr>
              <w:t>]</w:t>
              <w:tab/>
            </w:r>
            <w:r>
              <w:rPr>
                <w:rStyle w:val="IndexLink"/>
              </w:rPr>
              <w:t>645</w:t>
            </w:r>
          </w:hyperlink>
        </w:p>
        <w:p>
          <w:pPr>
            <w:pStyle w:val="Contents6"/>
            <w:tabs>
              <w:tab w:val="clear" w:pos="7609"/>
              <w:tab w:val="right" w:pos="9026" w:leader="dot"/>
            </w:tabs>
            <w:rPr/>
          </w:pPr>
          <w:hyperlink w:anchor="__RefHeading___Toc17175490_1280447820">
            <w:r>
              <w:rPr>
                <w:webHidden/>
                <w:rStyle w:val="IndexLink"/>
              </w:rPr>
              <w:t>19</w:t>
            </w:r>
            <w:r>
              <w:rPr>
                <w:rStyle w:val="IndexLink"/>
                <w:rtl w:val="true"/>
              </w:rPr>
              <w:t xml:space="preserve"> </w:t>
            </w:r>
            <w:r>
              <w:rPr>
                <w:rStyle w:val="IndexLink"/>
                <w:rtl w:val="true"/>
              </w:rPr>
              <w:t>مسألة لا یجوز السجود علی القطن</w:t>
            </w:r>
            <w:r>
              <w:rPr>
                <w:rStyle w:val="IndexLink"/>
                <w:rtl w:val="true"/>
              </w:rPr>
              <w:tab/>
            </w:r>
            <w:r>
              <w:rPr>
                <w:rStyle w:val="IndexLink"/>
              </w:rPr>
              <w:t>645</w:t>
            </w:r>
          </w:hyperlink>
        </w:p>
        <w:p>
          <w:pPr>
            <w:pStyle w:val="Contents6"/>
            <w:tabs>
              <w:tab w:val="clear" w:pos="7609"/>
              <w:tab w:val="right" w:pos="9026" w:leader="dot"/>
            </w:tabs>
            <w:rPr/>
          </w:pPr>
          <w:hyperlink w:anchor="__RefHeading___Toc17175492_1280447820">
            <w:r>
              <w:rPr>
                <w:webHidden/>
                <w:rStyle w:val="IndexLink"/>
              </w:rPr>
              <w:t>20</w:t>
            </w:r>
            <w:r>
              <w:rPr>
                <w:rStyle w:val="IndexLink"/>
                <w:rtl w:val="true"/>
              </w:rPr>
              <w:t xml:space="preserve"> </w:t>
            </w:r>
            <w:r>
              <w:rPr>
                <w:rStyle w:val="IndexLink"/>
                <w:rtl w:val="true"/>
              </w:rPr>
              <w:t>مسألة لا بأس بالسجود علی قراب السیف و الخنجر</w:t>
            </w:r>
            <w:r>
              <w:rPr>
                <w:rStyle w:val="IndexLink"/>
                <w:rtl w:val="true"/>
              </w:rPr>
              <w:tab/>
            </w:r>
            <w:r>
              <w:rPr>
                <w:rStyle w:val="IndexLink"/>
              </w:rPr>
              <w:t>645</w:t>
            </w:r>
          </w:hyperlink>
        </w:p>
        <w:p>
          <w:pPr>
            <w:pStyle w:val="Contents6"/>
            <w:tabs>
              <w:tab w:val="clear" w:pos="7609"/>
              <w:tab w:val="right" w:pos="9026" w:leader="dot"/>
            </w:tabs>
            <w:rPr/>
          </w:pPr>
          <w:hyperlink w:anchor="__RefHeading___Toc17175494_1280447820">
            <w:r>
              <w:rPr>
                <w:webHidden/>
                <w:rStyle w:val="IndexLink"/>
              </w:rPr>
              <w:t>21</w:t>
            </w:r>
            <w:r>
              <w:rPr>
                <w:rStyle w:val="IndexLink"/>
                <w:rtl w:val="true"/>
              </w:rPr>
              <w:t xml:space="preserve"> </w:t>
            </w:r>
            <w:r>
              <w:rPr>
                <w:rStyle w:val="IndexLink"/>
                <w:rtl w:val="true"/>
              </w:rPr>
              <w:t>مسألة یجوز السجود علی قشر البطیخ و الرقی و الرمان بعد الانفصال علی إشکال</w:t>
            </w:r>
            <w:r>
              <w:rPr>
                <w:rStyle w:val="IndexLink"/>
                <w:rtl w:val="true"/>
              </w:rPr>
              <w:tab/>
            </w:r>
            <w:r>
              <w:rPr>
                <w:rStyle w:val="IndexLink"/>
              </w:rPr>
              <w:t>645</w:t>
            </w:r>
          </w:hyperlink>
        </w:p>
        <w:p>
          <w:pPr>
            <w:pStyle w:val="Contents6"/>
            <w:tabs>
              <w:tab w:val="clear" w:pos="7609"/>
              <w:tab w:val="right" w:pos="9026" w:leader="dot"/>
            </w:tabs>
            <w:rPr/>
          </w:pPr>
          <w:hyperlink w:anchor="__RefHeading___Toc17175496_1280447820">
            <w:r>
              <w:rPr>
                <w:webHidden/>
                <w:rStyle w:val="IndexLink"/>
              </w:rPr>
              <w:t>22</w:t>
            </w:r>
            <w:r>
              <w:rPr>
                <w:rStyle w:val="IndexLink"/>
                <w:rtl w:val="true"/>
              </w:rPr>
              <w:t xml:space="preserve"> </w:t>
            </w:r>
            <w:r>
              <w:rPr>
                <w:rStyle w:val="IndexLink"/>
                <w:rtl w:val="true"/>
              </w:rPr>
              <w:t>مسألة یجوز السجود علی القرطاس</w:t>
            </w:r>
            <w:r>
              <w:rPr>
                <w:rStyle w:val="IndexLink"/>
                <w:rtl w:val="true"/>
              </w:rPr>
              <w:tab/>
            </w:r>
            <w:r>
              <w:rPr>
                <w:rStyle w:val="IndexLink"/>
              </w:rPr>
              <w:t>645</w:t>
            </w:r>
          </w:hyperlink>
        </w:p>
        <w:p>
          <w:pPr>
            <w:pStyle w:val="Contents6"/>
            <w:tabs>
              <w:tab w:val="clear" w:pos="7609"/>
              <w:tab w:val="right" w:pos="9026" w:leader="dot"/>
            </w:tabs>
            <w:rPr/>
          </w:pPr>
          <w:hyperlink w:anchor="__RefHeading___Toc17175498_1280447820">
            <w:r>
              <w:rPr>
                <w:webHidden/>
                <w:rStyle w:val="IndexLink"/>
              </w:rPr>
              <w:t>23</w:t>
            </w:r>
            <w:r>
              <w:rPr>
                <w:rStyle w:val="IndexLink"/>
                <w:rtl w:val="true"/>
              </w:rPr>
              <w:t xml:space="preserve"> </w:t>
            </w:r>
            <w:r>
              <w:rPr>
                <w:rStyle w:val="IndexLink"/>
                <w:rtl w:val="true"/>
              </w:rPr>
              <w:t>مسألة إذا لم یکن عنده ما یصح السجود علیه من الأرض أو نباتها أو القرطاس</w:t>
            </w:r>
            <w:r>
              <w:rPr>
                <w:rStyle w:val="IndexLink"/>
                <w:rtl w:val="true"/>
              </w:rPr>
              <w:tab/>
            </w:r>
            <w:r>
              <w:rPr>
                <w:rStyle w:val="IndexLink"/>
              </w:rPr>
              <w:t>645</w:t>
            </w:r>
          </w:hyperlink>
        </w:p>
        <w:p>
          <w:pPr>
            <w:pStyle w:val="Contents6"/>
            <w:tabs>
              <w:tab w:val="clear" w:pos="7609"/>
              <w:tab w:val="right" w:pos="9026" w:leader="dot"/>
            </w:tabs>
            <w:rPr/>
          </w:pPr>
          <w:hyperlink w:anchor="__RefHeading___Toc17175500_1280447820">
            <w:r>
              <w:rPr>
                <w:webHidden/>
                <w:rStyle w:val="IndexLink"/>
              </w:rPr>
              <w:t>24</w:t>
            </w:r>
            <w:r>
              <w:rPr>
                <w:rStyle w:val="IndexLink"/>
                <w:rtl w:val="true"/>
              </w:rPr>
              <w:t xml:space="preserve"> </w:t>
            </w:r>
            <w:r>
              <w:rPr>
                <w:rStyle w:val="IndexLink"/>
                <w:rtl w:val="true"/>
              </w:rPr>
              <w:t>مسألة یشترط أن یکون ما یسجد علیه مما یمکن تمکین الجبهة علیه</w:t>
            </w:r>
            <w:r>
              <w:rPr>
                <w:rStyle w:val="IndexLink"/>
                <w:rtl w:val="true"/>
              </w:rPr>
              <w:tab/>
            </w:r>
            <w:r>
              <w:rPr>
                <w:rStyle w:val="IndexLink"/>
              </w:rPr>
              <w:t>646</w:t>
            </w:r>
          </w:hyperlink>
        </w:p>
        <w:p>
          <w:pPr>
            <w:pStyle w:val="Contents6"/>
            <w:tabs>
              <w:tab w:val="clear" w:pos="7609"/>
              <w:tab w:val="right" w:pos="9026" w:leader="dot"/>
            </w:tabs>
            <w:rPr/>
          </w:pPr>
          <w:hyperlink w:anchor="__RefHeading___Toc17175502_1280447820">
            <w:r>
              <w:rPr>
                <w:webHidden/>
                <w:rStyle w:val="IndexLink"/>
              </w:rPr>
              <w:t>25</w:t>
            </w:r>
            <w:r>
              <w:rPr>
                <w:rStyle w:val="IndexLink"/>
                <w:rtl w:val="true"/>
              </w:rPr>
              <w:t xml:space="preserve"> </w:t>
            </w:r>
            <w:r>
              <w:rPr>
                <w:rStyle w:val="IndexLink"/>
                <w:rtl w:val="true"/>
              </w:rPr>
              <w:t>مسألة إذا کان فی الأرض ذات الطین</w:t>
            </w:r>
            <w:r>
              <w:rPr>
                <w:rStyle w:val="IndexLink"/>
                <w:rtl w:val="true"/>
              </w:rPr>
              <w:tab/>
            </w:r>
            <w:r>
              <w:rPr>
                <w:rStyle w:val="IndexLink"/>
              </w:rPr>
              <w:t>646</w:t>
            </w:r>
          </w:hyperlink>
        </w:p>
        <w:p>
          <w:pPr>
            <w:pStyle w:val="Contents6"/>
            <w:tabs>
              <w:tab w:val="clear" w:pos="7609"/>
              <w:tab w:val="right" w:pos="9026" w:leader="dot"/>
            </w:tabs>
            <w:rPr/>
          </w:pPr>
          <w:hyperlink w:anchor="__RefHeading___Toc17175504_1280447820">
            <w:r>
              <w:rPr>
                <w:webHidden/>
                <w:rStyle w:val="IndexLink"/>
              </w:rPr>
              <w:t>26</w:t>
            </w:r>
            <w:r>
              <w:rPr>
                <w:rStyle w:val="IndexLink"/>
                <w:rtl w:val="true"/>
              </w:rPr>
              <w:t xml:space="preserve"> </w:t>
            </w:r>
            <w:r>
              <w:rPr>
                <w:rStyle w:val="IndexLink"/>
                <w:rtl w:val="true"/>
              </w:rPr>
              <w:t>مسألة السجود علی الأرض أفضل من النبات و القرطاس</w:t>
            </w:r>
            <w:r>
              <w:rPr>
                <w:rStyle w:val="IndexLink"/>
                <w:rtl w:val="true"/>
              </w:rPr>
              <w:tab/>
            </w:r>
            <w:r>
              <w:rPr>
                <w:rStyle w:val="IndexLink"/>
              </w:rPr>
              <w:t>646</w:t>
            </w:r>
          </w:hyperlink>
        </w:p>
        <w:p>
          <w:pPr>
            <w:pStyle w:val="Contents6"/>
            <w:tabs>
              <w:tab w:val="clear" w:pos="7609"/>
              <w:tab w:val="right" w:pos="9026" w:leader="dot"/>
            </w:tabs>
            <w:rPr/>
          </w:pPr>
          <w:hyperlink w:anchor="__RefHeading___Toc17175506_1280447820">
            <w:r>
              <w:rPr>
                <w:webHidden/>
                <w:rStyle w:val="IndexLink"/>
              </w:rPr>
              <w:t>27</w:t>
            </w:r>
            <w:r>
              <w:rPr>
                <w:rStyle w:val="IndexLink"/>
                <w:rtl w:val="true"/>
              </w:rPr>
              <w:t xml:space="preserve"> </w:t>
            </w:r>
            <w:r>
              <w:rPr>
                <w:rStyle w:val="IndexLink"/>
                <w:rtl w:val="true"/>
              </w:rPr>
              <w:t>مسألة إذا اشتغل بالصلاة و فی أثنائها فقد ما یصح السجود علیه</w:t>
            </w:r>
            <w:r>
              <w:rPr>
                <w:rStyle w:val="IndexLink"/>
                <w:rtl w:val="true"/>
              </w:rPr>
              <w:tab/>
            </w:r>
            <w:r>
              <w:rPr>
                <w:rStyle w:val="IndexLink"/>
              </w:rPr>
              <w:t>647</w:t>
            </w:r>
          </w:hyperlink>
        </w:p>
        <w:p>
          <w:pPr>
            <w:pStyle w:val="Contents6"/>
            <w:tabs>
              <w:tab w:val="clear" w:pos="7609"/>
              <w:tab w:val="right" w:pos="9026" w:leader="dot"/>
            </w:tabs>
            <w:rPr/>
          </w:pPr>
          <w:hyperlink w:anchor="__RefHeading___Toc17175508_1280447820">
            <w:r>
              <w:rPr>
                <w:webHidden/>
                <w:rStyle w:val="IndexLink"/>
              </w:rPr>
              <w:t>28</w:t>
            </w:r>
            <w:r>
              <w:rPr>
                <w:rStyle w:val="IndexLink"/>
                <w:rtl w:val="true"/>
              </w:rPr>
              <w:t xml:space="preserve"> </w:t>
            </w:r>
            <w:r>
              <w:rPr>
                <w:rStyle w:val="IndexLink"/>
                <w:rtl w:val="true"/>
              </w:rPr>
              <w:t>مسألة إذا سجد علی ما لا یجوز باعتقاد أنه مما یجوز</w:t>
            </w:r>
            <w:r>
              <w:rPr>
                <w:rStyle w:val="IndexLink"/>
                <w:rtl w:val="true"/>
              </w:rPr>
              <w:tab/>
            </w:r>
            <w:r>
              <w:rPr>
                <w:rStyle w:val="IndexLink"/>
              </w:rPr>
              <w:t>647</w:t>
            </w:r>
          </w:hyperlink>
        </w:p>
        <w:p>
          <w:pPr>
            <w:pStyle w:val="Contents5"/>
            <w:tabs>
              <w:tab w:val="clear" w:pos="7892"/>
              <w:tab w:val="right" w:pos="9026" w:leader="dot"/>
            </w:tabs>
            <w:rPr/>
          </w:pPr>
          <w:hyperlink w:anchor="__RefHeading___Toc17175510_1280447820">
            <w:r>
              <w:rPr>
                <w:webHidden/>
                <w:rStyle w:val="IndexLink"/>
                <w:rtl w:val="true"/>
              </w:rPr>
              <w:t xml:space="preserve">فصل </w:t>
            </w:r>
            <w:r>
              <w:rPr>
                <w:rStyle w:val="IndexLink"/>
              </w:rPr>
              <w:t>14</w:t>
            </w:r>
            <w:r>
              <w:rPr>
                <w:rStyle w:val="IndexLink"/>
                <w:rtl w:val="true"/>
              </w:rPr>
              <w:t xml:space="preserve"> </w:t>
            </w:r>
            <w:r>
              <w:rPr>
                <w:rStyle w:val="IndexLink"/>
                <w:rtl w:val="true"/>
              </w:rPr>
              <w:t>فی الأمکنة المکروهة</w:t>
            </w:r>
            <w:r>
              <w:rPr>
                <w:rStyle w:val="IndexLink"/>
                <w:rtl w:val="true"/>
              </w:rPr>
              <w:tab/>
            </w:r>
            <w:r>
              <w:rPr>
                <w:rStyle w:val="IndexLink"/>
              </w:rPr>
              <w:t>647</w:t>
            </w:r>
          </w:hyperlink>
        </w:p>
        <w:p>
          <w:pPr>
            <w:pStyle w:val="Contents6"/>
            <w:tabs>
              <w:tab w:val="clear" w:pos="7609"/>
              <w:tab w:val="right" w:pos="9026" w:leader="dot"/>
            </w:tabs>
            <w:rPr/>
          </w:pPr>
          <w:hyperlink w:anchor="__RefHeading___Toc17175512_1280447820">
            <w:r>
              <w:rPr>
                <w:webHidden/>
                <w:rStyle w:val="IndexLink"/>
                <w:rtl w:val="true"/>
              </w:rPr>
              <w:t>اشارة</w:t>
            </w:r>
            <w:r>
              <w:rPr>
                <w:rStyle w:val="IndexLink"/>
                <w:rtl w:val="true"/>
              </w:rPr>
              <w:tab/>
            </w:r>
            <w:r>
              <w:rPr>
                <w:rStyle w:val="IndexLink"/>
              </w:rPr>
              <w:t>647</w:t>
            </w:r>
          </w:hyperlink>
        </w:p>
        <w:p>
          <w:pPr>
            <w:pStyle w:val="Contents6"/>
            <w:tabs>
              <w:tab w:val="clear" w:pos="7609"/>
              <w:tab w:val="right" w:pos="9026" w:leader="dot"/>
            </w:tabs>
            <w:rPr/>
          </w:pPr>
          <w:hyperlink w:anchor="__RefHeading___Toc17175514_1280447820">
            <w:r>
              <w:rPr>
                <w:webHidden/>
                <w:rStyle w:val="IndexLink"/>
              </w:rPr>
              <w:t>1</w:t>
            </w:r>
            <w:r>
              <w:rPr>
                <w:rStyle w:val="IndexLink"/>
                <w:rtl w:val="true"/>
              </w:rPr>
              <w:t xml:space="preserve"> </w:t>
            </w:r>
            <w:r>
              <w:rPr>
                <w:rStyle w:val="IndexLink"/>
                <w:rtl w:val="true"/>
              </w:rPr>
              <w:t>مسألة لا بأس بالصلاة فی البیع و الکنائس</w:t>
            </w:r>
            <w:r>
              <w:rPr>
                <w:rStyle w:val="IndexLink"/>
                <w:rtl w:val="true"/>
              </w:rPr>
              <w:tab/>
            </w:r>
            <w:r>
              <w:rPr>
                <w:rStyle w:val="IndexLink"/>
              </w:rPr>
              <w:t>649</w:t>
            </w:r>
          </w:hyperlink>
        </w:p>
        <w:p>
          <w:pPr>
            <w:pStyle w:val="Contents6"/>
            <w:tabs>
              <w:tab w:val="clear" w:pos="7609"/>
              <w:tab w:val="right" w:pos="9026" w:leader="dot"/>
            </w:tabs>
            <w:rPr/>
          </w:pPr>
          <w:hyperlink w:anchor="__RefHeading___Toc17175516_1280447820">
            <w:r>
              <w:rPr>
                <w:webHidden/>
                <w:rStyle w:val="IndexLink"/>
              </w:rPr>
              <w:t>2</w:t>
            </w:r>
            <w:r>
              <w:rPr>
                <w:rStyle w:val="IndexLink"/>
                <w:rtl w:val="true"/>
              </w:rPr>
              <w:t xml:space="preserve"> </w:t>
            </w:r>
            <w:r>
              <w:rPr>
                <w:rStyle w:val="IndexLink"/>
                <w:rtl w:val="true"/>
              </w:rPr>
              <w:t>مسألة لا بأس بالصلاة خلف قبور الأئمة ع</w:t>
            </w:r>
            <w:r>
              <w:rPr>
                <w:rStyle w:val="IndexLink"/>
                <w:rtl w:val="true"/>
              </w:rPr>
              <w:tab/>
            </w:r>
            <w:r>
              <w:rPr>
                <w:rStyle w:val="IndexLink"/>
              </w:rPr>
              <w:t>649</w:t>
            </w:r>
          </w:hyperlink>
        </w:p>
        <w:p>
          <w:pPr>
            <w:pStyle w:val="Contents6"/>
            <w:tabs>
              <w:tab w:val="clear" w:pos="7609"/>
              <w:tab w:val="right" w:pos="9026" w:leader="dot"/>
            </w:tabs>
            <w:rPr/>
          </w:pPr>
          <w:hyperlink w:anchor="__RefHeading___Toc17175518_1280447820">
            <w:r>
              <w:rPr>
                <w:webHidden/>
                <w:rStyle w:val="IndexLink"/>
              </w:rPr>
              <w:t>3</w:t>
            </w:r>
            <w:r>
              <w:rPr>
                <w:rStyle w:val="IndexLink"/>
                <w:rtl w:val="true"/>
              </w:rPr>
              <w:t xml:space="preserve"> </w:t>
            </w:r>
            <w:r>
              <w:rPr>
                <w:rStyle w:val="IndexLink"/>
                <w:rtl w:val="true"/>
              </w:rPr>
              <w:t>مسألة یستحب أن یجعل المصلی بین یدیه سترة</w:t>
            </w:r>
            <w:r>
              <w:rPr>
                <w:rStyle w:val="IndexLink"/>
                <w:rtl w:val="true"/>
              </w:rPr>
              <w:tab/>
            </w:r>
            <w:r>
              <w:rPr>
                <w:rStyle w:val="IndexLink"/>
              </w:rPr>
              <w:t>650</w:t>
            </w:r>
          </w:hyperlink>
        </w:p>
        <w:p>
          <w:pPr>
            <w:pStyle w:val="Contents6"/>
            <w:tabs>
              <w:tab w:val="clear" w:pos="7609"/>
              <w:tab w:val="right" w:pos="9026" w:leader="dot"/>
            </w:tabs>
            <w:rPr/>
          </w:pPr>
          <w:hyperlink w:anchor="__RefHeading___Toc17175520_1280447820">
            <w:r>
              <w:rPr>
                <w:webHidden/>
                <w:rStyle w:val="IndexLink"/>
              </w:rPr>
              <w:t>4</w:t>
            </w:r>
            <w:r>
              <w:rPr>
                <w:rStyle w:val="IndexLink"/>
                <w:rtl w:val="true"/>
              </w:rPr>
              <w:t xml:space="preserve"> </w:t>
            </w:r>
            <w:r>
              <w:rPr>
                <w:rStyle w:val="IndexLink"/>
                <w:rtl w:val="true"/>
              </w:rPr>
              <w:t>مسألة یستحب الصلاة فی المساجد</w:t>
            </w:r>
            <w:r>
              <w:rPr>
                <w:rStyle w:val="IndexLink"/>
                <w:rtl w:val="true"/>
              </w:rPr>
              <w:tab/>
            </w:r>
            <w:r>
              <w:rPr>
                <w:rStyle w:val="IndexLink"/>
              </w:rPr>
              <w:t>650</w:t>
            </w:r>
          </w:hyperlink>
        </w:p>
        <w:p>
          <w:pPr>
            <w:pStyle w:val="Contents6"/>
            <w:tabs>
              <w:tab w:val="clear" w:pos="7609"/>
              <w:tab w:val="right" w:pos="9026" w:leader="dot"/>
            </w:tabs>
            <w:rPr/>
          </w:pPr>
          <w:hyperlink w:anchor="__RefHeading___Toc17175522_1280447820">
            <w:r>
              <w:rPr>
                <w:webHidden/>
                <w:rStyle w:val="IndexLink"/>
              </w:rPr>
              <w:t>5</w:t>
            </w:r>
            <w:r>
              <w:rPr>
                <w:rStyle w:val="IndexLink"/>
                <w:rtl w:val="true"/>
              </w:rPr>
              <w:t xml:space="preserve"> </w:t>
            </w:r>
            <w:r>
              <w:rPr>
                <w:rStyle w:val="IndexLink"/>
                <w:rtl w:val="true"/>
              </w:rPr>
              <w:t>مسألة یستحب الصلاة فی مشاهد الأئمة ع</w:t>
            </w:r>
            <w:r>
              <w:rPr>
                <w:rStyle w:val="IndexLink"/>
                <w:rtl w:val="true"/>
              </w:rPr>
              <w:tab/>
            </w:r>
            <w:r>
              <w:rPr>
                <w:rStyle w:val="IndexLink"/>
              </w:rPr>
              <w:t>650</w:t>
            </w:r>
          </w:hyperlink>
        </w:p>
        <w:p>
          <w:pPr>
            <w:pStyle w:val="Contents6"/>
            <w:tabs>
              <w:tab w:val="clear" w:pos="7609"/>
              <w:tab w:val="right" w:pos="9026" w:leader="dot"/>
            </w:tabs>
            <w:rPr/>
          </w:pPr>
          <w:hyperlink w:anchor="__RefHeading___Toc17175524_1280447820">
            <w:r>
              <w:rPr>
                <w:webHidden/>
                <w:rStyle w:val="IndexLink"/>
              </w:rPr>
              <w:t>6</w:t>
            </w:r>
            <w:r>
              <w:rPr>
                <w:rStyle w:val="IndexLink"/>
                <w:rtl w:val="true"/>
              </w:rPr>
              <w:t xml:space="preserve"> </w:t>
            </w:r>
            <w:r>
              <w:rPr>
                <w:rStyle w:val="IndexLink"/>
                <w:rtl w:val="true"/>
              </w:rPr>
              <w:t>مسألة یستحب تفریق الصلاة فی أماکن متعددة</w:t>
            </w:r>
            <w:r>
              <w:rPr>
                <w:rStyle w:val="IndexLink"/>
                <w:rtl w:val="true"/>
              </w:rPr>
              <w:tab/>
            </w:r>
            <w:r>
              <w:rPr>
                <w:rStyle w:val="IndexLink"/>
              </w:rPr>
              <w:t>650</w:t>
            </w:r>
          </w:hyperlink>
        </w:p>
        <w:p>
          <w:pPr>
            <w:pStyle w:val="Contents6"/>
            <w:tabs>
              <w:tab w:val="clear" w:pos="7609"/>
              <w:tab w:val="right" w:pos="9026" w:leader="dot"/>
            </w:tabs>
            <w:rPr/>
          </w:pPr>
          <w:hyperlink w:anchor="__RefHeading___Toc17175526_1280447820">
            <w:r>
              <w:rPr>
                <w:webHidden/>
                <w:rStyle w:val="IndexLink"/>
              </w:rPr>
              <w:t>7</w:t>
            </w:r>
            <w:r>
              <w:rPr>
                <w:rStyle w:val="IndexLink"/>
                <w:rtl w:val="true"/>
              </w:rPr>
              <w:t xml:space="preserve"> </w:t>
            </w:r>
            <w:r>
              <w:rPr>
                <w:rStyle w:val="IndexLink"/>
                <w:rtl w:val="true"/>
              </w:rPr>
              <w:t>مسألة یکره لجار المسجد أن یصلی فی غیره</w:t>
            </w:r>
            <w:r>
              <w:rPr>
                <w:rStyle w:val="IndexLink"/>
                <w:rtl w:val="true"/>
              </w:rPr>
              <w:tab/>
            </w:r>
            <w:r>
              <w:rPr>
                <w:rStyle w:val="IndexLink"/>
              </w:rPr>
              <w:t>650</w:t>
            </w:r>
          </w:hyperlink>
        </w:p>
        <w:p>
          <w:pPr>
            <w:pStyle w:val="Contents6"/>
            <w:tabs>
              <w:tab w:val="clear" w:pos="7609"/>
              <w:tab w:val="right" w:pos="9026" w:leader="dot"/>
            </w:tabs>
            <w:rPr/>
          </w:pPr>
          <w:hyperlink w:anchor="__RefHeading___Toc17175528_1280447820">
            <w:r>
              <w:rPr>
                <w:webHidden/>
                <w:rStyle w:val="IndexLink"/>
              </w:rPr>
              <w:t>8</w:t>
            </w:r>
            <w:r>
              <w:rPr>
                <w:rStyle w:val="IndexLink"/>
                <w:rtl w:val="true"/>
              </w:rPr>
              <w:t xml:space="preserve"> </w:t>
            </w:r>
            <w:r>
              <w:rPr>
                <w:rStyle w:val="IndexLink"/>
                <w:rtl w:val="true"/>
              </w:rPr>
              <w:t>مسألة یستحب الصلاة فی المسجد الذی لا یصلی فیه و یکره تعطیله</w:t>
            </w:r>
            <w:r>
              <w:rPr>
                <w:rStyle w:val="IndexLink"/>
                <w:rtl w:val="true"/>
              </w:rPr>
              <w:tab/>
            </w:r>
            <w:r>
              <w:rPr>
                <w:rStyle w:val="IndexLink"/>
              </w:rPr>
              <w:t>650</w:t>
            </w:r>
          </w:hyperlink>
        </w:p>
        <w:p>
          <w:pPr>
            <w:pStyle w:val="Contents6"/>
            <w:tabs>
              <w:tab w:val="clear" w:pos="7609"/>
              <w:tab w:val="right" w:pos="9026" w:leader="dot"/>
            </w:tabs>
            <w:rPr/>
          </w:pPr>
          <w:hyperlink w:anchor="__RefHeading___Toc17175530_1280447820">
            <w:r>
              <w:rPr>
                <w:webHidden/>
                <w:rStyle w:val="IndexLink"/>
              </w:rPr>
              <w:t>9</w:t>
            </w:r>
            <w:r>
              <w:rPr>
                <w:rStyle w:val="IndexLink"/>
                <w:rtl w:val="true"/>
              </w:rPr>
              <w:t xml:space="preserve"> </w:t>
            </w:r>
            <w:r>
              <w:rPr>
                <w:rStyle w:val="IndexLink"/>
                <w:rtl w:val="true"/>
              </w:rPr>
              <w:t>مسألة یستحب کثرة التردد إلی المساجد</w:t>
            </w:r>
            <w:r>
              <w:rPr>
                <w:rStyle w:val="IndexLink"/>
                <w:rtl w:val="true"/>
              </w:rPr>
              <w:tab/>
            </w:r>
            <w:r>
              <w:rPr>
                <w:rStyle w:val="IndexLink"/>
              </w:rPr>
              <w:t>651</w:t>
            </w:r>
          </w:hyperlink>
        </w:p>
        <w:p>
          <w:pPr>
            <w:pStyle w:val="Contents6"/>
            <w:tabs>
              <w:tab w:val="clear" w:pos="7609"/>
              <w:tab w:val="right" w:pos="9026" w:leader="dot"/>
            </w:tabs>
            <w:rPr/>
          </w:pPr>
          <w:hyperlink w:anchor="__RefHeading___Toc17175532_1280447820">
            <w:r>
              <w:rPr>
                <w:webHidden/>
                <w:rStyle w:val="IndexLink"/>
              </w:rPr>
              <w:t>10</w:t>
            </w:r>
            <w:r>
              <w:rPr>
                <w:rStyle w:val="IndexLink"/>
                <w:rtl w:val="true"/>
              </w:rPr>
              <w:t xml:space="preserve"> </w:t>
            </w:r>
            <w:r>
              <w:rPr>
                <w:rStyle w:val="IndexLink"/>
                <w:rtl w:val="true"/>
              </w:rPr>
              <w:t>مسألة یستحب بناء المسجد و فیه أجر عظیم</w:t>
            </w:r>
            <w:r>
              <w:rPr>
                <w:rStyle w:val="IndexLink"/>
                <w:rtl w:val="true"/>
              </w:rPr>
              <w:tab/>
            </w:r>
            <w:r>
              <w:rPr>
                <w:rStyle w:val="IndexLink"/>
              </w:rPr>
              <w:t>651</w:t>
            </w:r>
          </w:hyperlink>
        </w:p>
        <w:p>
          <w:pPr>
            <w:pStyle w:val="Contents6"/>
            <w:tabs>
              <w:tab w:val="clear" w:pos="7609"/>
              <w:tab w:val="right" w:pos="9026" w:leader="dot"/>
            </w:tabs>
            <w:rPr/>
          </w:pPr>
          <w:hyperlink w:anchor="__RefHeading___Toc17175534_1280447820">
            <w:r>
              <w:rPr>
                <w:webHidden/>
                <w:rStyle w:val="IndexLink"/>
              </w:rPr>
              <w:t>11</w:t>
            </w:r>
            <w:r>
              <w:rPr>
                <w:rStyle w:val="IndexLink"/>
                <w:rtl w:val="true"/>
              </w:rPr>
              <w:t xml:space="preserve"> </w:t>
            </w:r>
            <w:r>
              <w:rPr>
                <w:rStyle w:val="IndexLink"/>
                <w:rtl w:val="true"/>
              </w:rPr>
              <w:t>مسألة الأحوط إجراء صیغة الوقف بقصد القربة فی صیرورته مسجدا</w:t>
            </w:r>
            <w:r>
              <w:rPr>
                <w:rStyle w:val="IndexLink"/>
                <w:rtl w:val="true"/>
              </w:rPr>
              <w:tab/>
            </w:r>
            <w:r>
              <w:rPr>
                <w:rStyle w:val="IndexLink"/>
              </w:rPr>
              <w:t>651</w:t>
            </w:r>
          </w:hyperlink>
        </w:p>
        <w:p>
          <w:pPr>
            <w:pStyle w:val="Contents6"/>
            <w:tabs>
              <w:tab w:val="clear" w:pos="7609"/>
              <w:tab w:val="right" w:pos="9026" w:leader="dot"/>
            </w:tabs>
            <w:rPr/>
          </w:pPr>
          <w:hyperlink w:anchor="__RefHeading___Toc17175536_1280447820">
            <w:r>
              <w:rPr>
                <w:webHidden/>
                <w:rStyle w:val="IndexLink"/>
              </w:rPr>
              <w:t>12</w:t>
            </w:r>
            <w:r>
              <w:rPr>
                <w:rStyle w:val="IndexLink"/>
                <w:rtl w:val="true"/>
              </w:rPr>
              <w:t xml:space="preserve"> </w:t>
            </w:r>
            <w:r>
              <w:rPr>
                <w:rStyle w:val="IndexLink"/>
                <w:rtl w:val="true"/>
              </w:rPr>
              <w:t>مسألة الظاهر أنه یجوز أن یجعل الأرض فقط مسجدا دون البناء و السطح</w:t>
            </w:r>
            <w:r>
              <w:rPr>
                <w:rStyle w:val="IndexLink"/>
                <w:rtl w:val="true"/>
              </w:rPr>
              <w:tab/>
            </w:r>
            <w:r>
              <w:rPr>
                <w:rStyle w:val="IndexLink"/>
              </w:rPr>
              <w:t>651</w:t>
            </w:r>
          </w:hyperlink>
        </w:p>
        <w:p>
          <w:pPr>
            <w:pStyle w:val="Contents6"/>
            <w:tabs>
              <w:tab w:val="clear" w:pos="7609"/>
              <w:tab w:val="right" w:pos="9026" w:leader="dot"/>
            </w:tabs>
            <w:rPr/>
          </w:pPr>
          <w:hyperlink w:anchor="__RefHeading___Toc17175538_1280447820">
            <w:r>
              <w:rPr>
                <w:webHidden/>
                <w:rStyle w:val="IndexLink"/>
              </w:rPr>
              <w:t>13</w:t>
            </w:r>
            <w:r>
              <w:rPr>
                <w:rStyle w:val="IndexLink"/>
                <w:rtl w:val="true"/>
              </w:rPr>
              <w:t xml:space="preserve"> </w:t>
            </w:r>
            <w:r>
              <w:rPr>
                <w:rStyle w:val="IndexLink"/>
                <w:rtl w:val="true"/>
              </w:rPr>
              <w:t>مسألة یستحب تعمیر المسجد إذا أشرف علی الخراب</w:t>
            </w:r>
            <w:r>
              <w:rPr>
                <w:rStyle w:val="IndexLink"/>
                <w:rtl w:val="true"/>
              </w:rPr>
              <w:tab/>
            </w:r>
            <w:r>
              <w:rPr>
                <w:rStyle w:val="IndexLink"/>
              </w:rPr>
              <w:t>651</w:t>
            </w:r>
          </w:hyperlink>
        </w:p>
        <w:p>
          <w:pPr>
            <w:pStyle w:val="Contents5"/>
            <w:tabs>
              <w:tab w:val="clear" w:pos="7892"/>
              <w:tab w:val="right" w:pos="9026" w:leader="dot"/>
            </w:tabs>
            <w:rPr/>
          </w:pPr>
          <w:hyperlink w:anchor="__RefHeading___Toc17175540_1280447820">
            <w:r>
              <w:rPr>
                <w:webHidden/>
                <w:rStyle w:val="IndexLink"/>
                <w:rtl w:val="true"/>
              </w:rPr>
              <w:t xml:space="preserve">فصل </w:t>
            </w:r>
            <w:r>
              <w:rPr>
                <w:rStyle w:val="IndexLink"/>
              </w:rPr>
              <w:t>15</w:t>
            </w:r>
            <w:r>
              <w:rPr>
                <w:rStyle w:val="IndexLink"/>
                <w:rtl w:val="true"/>
              </w:rPr>
              <w:t xml:space="preserve"> </w:t>
            </w:r>
            <w:r>
              <w:rPr>
                <w:rStyle w:val="IndexLink"/>
                <w:rtl w:val="true"/>
              </w:rPr>
              <w:t>فی بعض أحکام المسجد</w:t>
            </w:r>
            <w:r>
              <w:rPr>
                <w:rStyle w:val="IndexLink"/>
                <w:rtl w:val="true"/>
              </w:rPr>
              <w:tab/>
            </w:r>
            <w:r>
              <w:rPr>
                <w:rStyle w:val="IndexLink"/>
              </w:rPr>
              <w:t>652</w:t>
            </w:r>
          </w:hyperlink>
        </w:p>
        <w:p>
          <w:pPr>
            <w:pStyle w:val="Contents6"/>
            <w:tabs>
              <w:tab w:val="clear" w:pos="7609"/>
              <w:tab w:val="right" w:pos="9026" w:leader="dot"/>
            </w:tabs>
            <w:rPr/>
          </w:pPr>
          <w:hyperlink w:anchor="__RefHeading___Toc17175542_1280447820">
            <w:r>
              <w:rPr>
                <w:webHidden/>
                <w:rStyle w:val="IndexLink"/>
                <w:rtl w:val="true"/>
              </w:rPr>
              <w:t>الأول یحرم زخرفته</w:t>
            </w:r>
            <w:r>
              <w:rPr>
                <w:rStyle w:val="IndexLink"/>
                <w:rtl w:val="true"/>
              </w:rPr>
              <w:tab/>
            </w:r>
            <w:r>
              <w:rPr>
                <w:rStyle w:val="IndexLink"/>
              </w:rPr>
              <w:t>652</w:t>
            </w:r>
          </w:hyperlink>
        </w:p>
        <w:p>
          <w:pPr>
            <w:pStyle w:val="Contents6"/>
            <w:tabs>
              <w:tab w:val="clear" w:pos="7609"/>
              <w:tab w:val="right" w:pos="9026" w:leader="dot"/>
            </w:tabs>
            <w:rPr/>
          </w:pPr>
          <w:hyperlink w:anchor="__RefHeading___Toc17175544_1280447820">
            <w:r>
              <w:rPr>
                <w:webHidden/>
                <w:rStyle w:val="IndexLink"/>
                <w:rtl w:val="true"/>
              </w:rPr>
              <w:t>الثانی لا یجوز بیعه و لا بیع آلاته</w:t>
            </w:r>
            <w:r>
              <w:rPr>
                <w:rStyle w:val="IndexLink"/>
                <w:rtl w:val="true"/>
              </w:rPr>
              <w:tab/>
            </w:r>
            <w:r>
              <w:rPr>
                <w:rStyle w:val="IndexLink"/>
              </w:rPr>
              <w:t>652</w:t>
            </w:r>
          </w:hyperlink>
        </w:p>
        <w:p>
          <w:pPr>
            <w:pStyle w:val="Contents6"/>
            <w:tabs>
              <w:tab w:val="clear" w:pos="7609"/>
              <w:tab w:val="right" w:pos="9026" w:leader="dot"/>
            </w:tabs>
            <w:rPr/>
          </w:pPr>
          <w:hyperlink w:anchor="__RefHeading___Toc17175546_1280447820">
            <w:r>
              <w:rPr>
                <w:webHidden/>
                <w:rStyle w:val="IndexLink"/>
                <w:rtl w:val="true"/>
              </w:rPr>
              <w:t>الثالث یحرم تنجیسه</w:t>
            </w:r>
            <w:r>
              <w:rPr>
                <w:rStyle w:val="IndexLink"/>
                <w:rtl w:val="true"/>
              </w:rPr>
              <w:tab/>
            </w:r>
            <w:r>
              <w:rPr>
                <w:rStyle w:val="IndexLink"/>
              </w:rPr>
              <w:t>652</w:t>
            </w:r>
          </w:hyperlink>
        </w:p>
        <w:p>
          <w:pPr>
            <w:pStyle w:val="Contents6"/>
            <w:tabs>
              <w:tab w:val="clear" w:pos="7609"/>
              <w:tab w:val="right" w:pos="9026" w:leader="dot"/>
            </w:tabs>
            <w:rPr/>
          </w:pPr>
          <w:hyperlink w:anchor="__RefHeading___Toc17175548_1280447820">
            <w:r>
              <w:rPr>
                <w:webHidden/>
                <w:rStyle w:val="IndexLink"/>
                <w:rtl w:val="true"/>
              </w:rPr>
              <w:t>اشارة</w:t>
            </w:r>
            <w:r>
              <w:rPr>
                <w:rStyle w:val="IndexLink"/>
                <w:rtl w:val="true"/>
              </w:rPr>
              <w:tab/>
            </w:r>
            <w:r>
              <w:rPr>
                <w:rStyle w:val="IndexLink"/>
              </w:rPr>
              <w:t>652</w:t>
            </w:r>
          </w:hyperlink>
        </w:p>
        <w:p>
          <w:pPr>
            <w:pStyle w:val="Contents6"/>
            <w:tabs>
              <w:tab w:val="clear" w:pos="7609"/>
              <w:tab w:val="right" w:pos="9026" w:leader="dot"/>
            </w:tabs>
            <w:rPr/>
          </w:pPr>
          <w:hyperlink w:anchor="__RefHeading___Toc17175550_1280447820">
            <w:r>
              <w:rPr>
                <w:webHidden/>
                <w:rStyle w:val="IndexLink"/>
              </w:rPr>
              <w:t>1</w:t>
            </w:r>
            <w:r>
              <w:rPr>
                <w:rStyle w:val="IndexLink"/>
                <w:rtl w:val="true"/>
              </w:rPr>
              <w:t xml:space="preserve"> </w:t>
            </w:r>
            <w:r>
              <w:rPr>
                <w:rStyle w:val="IndexLink"/>
                <w:rtl w:val="true"/>
              </w:rPr>
              <w:t>مسألة یجوز أن یتخذ الکنیف و نحوه من الأمکنة التی علیها البول و العذرة و نحوهما مسجدا</w:t>
            </w:r>
            <w:r>
              <w:rPr>
                <w:rStyle w:val="IndexLink"/>
                <w:rtl w:val="true"/>
              </w:rPr>
              <w:tab/>
            </w:r>
            <w:r>
              <w:rPr>
                <w:rStyle w:val="IndexLink"/>
              </w:rPr>
              <w:t>653</w:t>
            </w:r>
          </w:hyperlink>
        </w:p>
        <w:p>
          <w:pPr>
            <w:pStyle w:val="Contents6"/>
            <w:tabs>
              <w:tab w:val="clear" w:pos="7609"/>
              <w:tab w:val="right" w:pos="9026" w:leader="dot"/>
            </w:tabs>
            <w:rPr/>
          </w:pPr>
          <w:hyperlink w:anchor="__RefHeading___Toc17175552_1280447820">
            <w:r>
              <w:rPr>
                <w:webHidden/>
                <w:rStyle w:val="IndexLink"/>
                <w:rtl w:val="true"/>
              </w:rPr>
              <w:t>الرابع لا یجوز إخراج الحصی منه</w:t>
            </w:r>
            <w:r>
              <w:rPr>
                <w:rStyle w:val="IndexLink"/>
                <w:rtl w:val="true"/>
              </w:rPr>
              <w:tab/>
            </w:r>
            <w:r>
              <w:rPr>
                <w:rStyle w:val="IndexLink"/>
              </w:rPr>
              <w:t>653</w:t>
            </w:r>
          </w:hyperlink>
        </w:p>
        <w:p>
          <w:pPr>
            <w:pStyle w:val="Contents6"/>
            <w:tabs>
              <w:tab w:val="clear" w:pos="7609"/>
              <w:tab w:val="right" w:pos="9026" w:leader="dot"/>
            </w:tabs>
            <w:rPr/>
          </w:pPr>
          <w:hyperlink w:anchor="__RefHeading___Toc17175554_1280447820">
            <w:r>
              <w:rPr>
                <w:webHidden/>
                <w:rStyle w:val="IndexLink"/>
                <w:rtl w:val="true"/>
              </w:rPr>
              <w:t>الخامس لا یجوز دفن المیت فی المسجد</w:t>
            </w:r>
            <w:r>
              <w:rPr>
                <w:rStyle w:val="IndexLink"/>
                <w:rtl w:val="true"/>
              </w:rPr>
              <w:tab/>
            </w:r>
            <w:r>
              <w:rPr>
                <w:rStyle w:val="IndexLink"/>
              </w:rPr>
              <w:t>654</w:t>
            </w:r>
          </w:hyperlink>
        </w:p>
        <w:p>
          <w:pPr>
            <w:pStyle w:val="Contents6"/>
            <w:tabs>
              <w:tab w:val="clear" w:pos="7609"/>
              <w:tab w:val="right" w:pos="9026" w:leader="dot"/>
            </w:tabs>
            <w:rPr/>
          </w:pPr>
          <w:hyperlink w:anchor="__RefHeading___Toc17175556_1280447820">
            <w:r>
              <w:rPr>
                <w:webHidden/>
                <w:rStyle w:val="IndexLink"/>
                <w:rtl w:val="true"/>
              </w:rPr>
              <w:t>السادس یستحب سبق الناس فی الدخول إلی المساجد</w:t>
            </w:r>
            <w:r>
              <w:rPr>
                <w:rStyle w:val="IndexLink"/>
                <w:rtl w:val="true"/>
              </w:rPr>
              <w:tab/>
            </w:r>
            <w:r>
              <w:rPr>
                <w:rStyle w:val="IndexLink"/>
              </w:rPr>
              <w:t>654</w:t>
            </w:r>
          </w:hyperlink>
        </w:p>
        <w:p>
          <w:pPr>
            <w:pStyle w:val="Contents6"/>
            <w:tabs>
              <w:tab w:val="clear" w:pos="7609"/>
              <w:tab w:val="right" w:pos="9026" w:leader="dot"/>
            </w:tabs>
            <w:rPr/>
          </w:pPr>
          <w:hyperlink w:anchor="__RefHeading___Toc17175558_1280447820">
            <w:r>
              <w:rPr>
                <w:webHidden/>
                <w:rStyle w:val="IndexLink"/>
                <w:rtl w:val="true"/>
              </w:rPr>
              <w:t>السابع یستحب الإسراج فیه و کنسه</w:t>
            </w:r>
            <w:r>
              <w:rPr>
                <w:rStyle w:val="IndexLink"/>
                <w:rtl w:val="true"/>
              </w:rPr>
              <w:tab/>
            </w:r>
            <w:r>
              <w:rPr>
                <w:rStyle w:val="IndexLink"/>
              </w:rPr>
              <w:t>654</w:t>
            </w:r>
          </w:hyperlink>
        </w:p>
        <w:p>
          <w:pPr>
            <w:pStyle w:val="Contents6"/>
            <w:tabs>
              <w:tab w:val="clear" w:pos="7609"/>
              <w:tab w:val="right" w:pos="9026" w:leader="dot"/>
            </w:tabs>
            <w:rPr/>
          </w:pPr>
          <w:hyperlink w:anchor="__RefHeading___Toc17175560_1280447820">
            <w:r>
              <w:rPr>
                <w:webHidden/>
                <w:rStyle w:val="IndexLink"/>
                <w:rtl w:val="true"/>
              </w:rPr>
              <w:t>الثامن یستحب صلاة التحیة بعد الدخول</w:t>
            </w:r>
            <w:r>
              <w:rPr>
                <w:rStyle w:val="IndexLink"/>
                <w:rtl w:val="true"/>
              </w:rPr>
              <w:tab/>
            </w:r>
            <w:r>
              <w:rPr>
                <w:rStyle w:val="IndexLink"/>
              </w:rPr>
              <w:t>654</w:t>
            </w:r>
          </w:hyperlink>
        </w:p>
        <w:p>
          <w:pPr>
            <w:pStyle w:val="Contents6"/>
            <w:tabs>
              <w:tab w:val="clear" w:pos="7609"/>
              <w:tab w:val="right" w:pos="9026" w:leader="dot"/>
            </w:tabs>
            <w:rPr/>
          </w:pPr>
          <w:hyperlink w:anchor="__RefHeading___Toc17175562_1280447820">
            <w:r>
              <w:rPr>
                <w:webHidden/>
                <w:rStyle w:val="IndexLink"/>
                <w:rtl w:val="true"/>
              </w:rPr>
              <w:t>التاسع یستحب التطیب و لبس الثیاب الفاخرة</w:t>
            </w:r>
            <w:r>
              <w:rPr>
                <w:rStyle w:val="IndexLink"/>
                <w:rtl w:val="true"/>
              </w:rPr>
              <w:tab/>
            </w:r>
            <w:r>
              <w:rPr>
                <w:rStyle w:val="IndexLink"/>
              </w:rPr>
              <w:t>654</w:t>
            </w:r>
          </w:hyperlink>
        </w:p>
        <w:p>
          <w:pPr>
            <w:pStyle w:val="Contents6"/>
            <w:tabs>
              <w:tab w:val="clear" w:pos="7609"/>
              <w:tab w:val="right" w:pos="9026" w:leader="dot"/>
            </w:tabs>
            <w:rPr/>
          </w:pPr>
          <w:hyperlink w:anchor="__RefHeading___Toc17175564_1280447820">
            <w:r>
              <w:rPr>
                <w:webHidden/>
                <w:rStyle w:val="IndexLink"/>
                <w:rtl w:val="true"/>
              </w:rPr>
              <w:t xml:space="preserve">العاشر </w:t>
            </w:r>
            <w:r>
              <w:rPr>
                <w:rStyle w:val="IndexLink"/>
                <w:rtl w:val="true"/>
              </w:rPr>
              <w:t>[</w:t>
            </w:r>
            <w:r>
              <w:rPr>
                <w:rStyle w:val="IndexLink"/>
                <w:rtl w:val="true"/>
              </w:rPr>
              <w:t>فی استحباب المطهرة علی باب المسجد</w:t>
            </w:r>
            <w:r>
              <w:rPr>
                <w:rStyle w:val="IndexLink"/>
                <w:rtl w:val="true"/>
              </w:rPr>
              <w:t>]</w:t>
              <w:tab/>
            </w:r>
            <w:r>
              <w:rPr>
                <w:rStyle w:val="IndexLink"/>
              </w:rPr>
              <w:t>654</w:t>
            </w:r>
          </w:hyperlink>
        </w:p>
        <w:p>
          <w:pPr>
            <w:pStyle w:val="Contents6"/>
            <w:tabs>
              <w:tab w:val="clear" w:pos="7609"/>
              <w:tab w:val="right" w:pos="9026" w:leader="dot"/>
            </w:tabs>
            <w:rPr/>
          </w:pPr>
          <w:hyperlink w:anchor="__RefHeading___Toc17175566_1280447820">
            <w:r>
              <w:rPr>
                <w:webHidden/>
                <w:rStyle w:val="IndexLink"/>
                <w:rtl w:val="true"/>
              </w:rPr>
              <w:t>الحادی عشر یکره تعلیة جدران المساجد و رفع المنارة عن السطح</w:t>
            </w:r>
            <w:r>
              <w:rPr>
                <w:rStyle w:val="IndexLink"/>
                <w:rtl w:val="true"/>
              </w:rPr>
              <w:t>.</w:t>
              <w:tab/>
            </w:r>
            <w:r>
              <w:rPr>
                <w:rStyle w:val="IndexLink"/>
              </w:rPr>
              <w:t>654</w:t>
            </w:r>
          </w:hyperlink>
        </w:p>
        <w:p>
          <w:pPr>
            <w:pStyle w:val="Contents6"/>
            <w:tabs>
              <w:tab w:val="clear" w:pos="7609"/>
              <w:tab w:val="right" w:pos="9026" w:leader="dot"/>
            </w:tabs>
            <w:rPr/>
          </w:pPr>
          <w:hyperlink w:anchor="__RefHeading___Toc17175568_1280447820">
            <w:r>
              <w:rPr>
                <w:webHidden/>
                <w:rStyle w:val="IndexLink"/>
                <w:rtl w:val="true"/>
              </w:rPr>
              <w:t>الثانی عشر یکره استطراق المساجد</w:t>
            </w:r>
            <w:r>
              <w:rPr>
                <w:rStyle w:val="IndexLink"/>
                <w:rtl w:val="true"/>
              </w:rPr>
              <w:tab/>
            </w:r>
            <w:r>
              <w:rPr>
                <w:rStyle w:val="IndexLink"/>
              </w:rPr>
              <w:t>654</w:t>
            </w:r>
          </w:hyperlink>
        </w:p>
        <w:p>
          <w:pPr>
            <w:pStyle w:val="Contents6"/>
            <w:tabs>
              <w:tab w:val="clear" w:pos="7609"/>
              <w:tab w:val="right" w:pos="9026" w:leader="dot"/>
            </w:tabs>
            <w:rPr/>
          </w:pPr>
          <w:hyperlink w:anchor="__RefHeading___Toc17175570_1280447820">
            <w:r>
              <w:rPr>
                <w:webHidden/>
                <w:rStyle w:val="IndexLink"/>
                <w:rtl w:val="true"/>
              </w:rPr>
              <w:t>اشارة</w:t>
            </w:r>
            <w:r>
              <w:rPr>
                <w:rStyle w:val="IndexLink"/>
                <w:rtl w:val="true"/>
              </w:rPr>
              <w:tab/>
            </w:r>
            <w:r>
              <w:rPr>
                <w:rStyle w:val="IndexLink"/>
              </w:rPr>
              <w:t>654</w:t>
            </w:r>
          </w:hyperlink>
        </w:p>
        <w:p>
          <w:pPr>
            <w:pStyle w:val="Contents6"/>
            <w:tabs>
              <w:tab w:val="clear" w:pos="7609"/>
              <w:tab w:val="right" w:pos="9026" w:leader="dot"/>
            </w:tabs>
            <w:rPr/>
          </w:pPr>
          <w:hyperlink w:anchor="__RefHeading___Toc17175572_1280447820">
            <w:r>
              <w:rPr>
                <w:webHidden/>
                <w:rStyle w:val="IndexLink"/>
              </w:rPr>
              <w:t>2</w:t>
            </w:r>
            <w:r>
              <w:rPr>
                <w:rStyle w:val="IndexLink"/>
                <w:rtl w:val="true"/>
              </w:rPr>
              <w:t xml:space="preserve"> </w:t>
            </w:r>
            <w:r>
              <w:rPr>
                <w:rStyle w:val="IndexLink"/>
                <w:rtl w:val="true"/>
              </w:rPr>
              <w:t xml:space="preserve">مسألة </w:t>
            </w:r>
            <w:r>
              <w:rPr>
                <w:rStyle w:val="IndexLink"/>
                <w:rtl w:val="true"/>
              </w:rPr>
              <w:t>[</w:t>
            </w:r>
            <w:r>
              <w:rPr>
                <w:rStyle w:val="IndexLink"/>
                <w:rtl w:val="true"/>
              </w:rPr>
              <w:t>صلاة المرأة فی بیتها أفضل من صلاتها فی المسجد</w:t>
            </w:r>
            <w:r>
              <w:rPr>
                <w:rStyle w:val="IndexLink"/>
                <w:rtl w:val="true"/>
              </w:rPr>
              <w:t>]</w:t>
              <w:tab/>
            </w:r>
            <w:r>
              <w:rPr>
                <w:rStyle w:val="IndexLink"/>
              </w:rPr>
              <w:t>654</w:t>
            </w:r>
          </w:hyperlink>
        </w:p>
        <w:p>
          <w:pPr>
            <w:pStyle w:val="Contents6"/>
            <w:tabs>
              <w:tab w:val="clear" w:pos="7609"/>
              <w:tab w:val="right" w:pos="9026" w:leader="dot"/>
            </w:tabs>
            <w:rPr/>
          </w:pPr>
          <w:hyperlink w:anchor="__RefHeading___Toc17175574_1280447820">
            <w:r>
              <w:rPr>
                <w:webHidden/>
                <w:rStyle w:val="IndexLink"/>
              </w:rPr>
              <w:t>3</w:t>
            </w:r>
            <w:r>
              <w:rPr>
                <w:rStyle w:val="IndexLink"/>
                <w:rtl w:val="true"/>
              </w:rPr>
              <w:t xml:space="preserve"> </w:t>
            </w:r>
            <w:r>
              <w:rPr>
                <w:rStyle w:val="IndexLink"/>
                <w:rtl w:val="true"/>
              </w:rPr>
              <w:t>مسألة الأفضل للرجال إتیان النوافل فی المنازل</w:t>
            </w:r>
            <w:r>
              <w:rPr>
                <w:rStyle w:val="IndexLink"/>
                <w:rtl w:val="true"/>
              </w:rPr>
              <w:tab/>
            </w:r>
            <w:r>
              <w:rPr>
                <w:rStyle w:val="IndexLink"/>
              </w:rPr>
              <w:t>654</w:t>
            </w:r>
          </w:hyperlink>
        </w:p>
        <w:p>
          <w:pPr>
            <w:pStyle w:val="Contents4"/>
            <w:tabs>
              <w:tab w:val="clear" w:pos="8176"/>
              <w:tab w:val="right" w:pos="9026" w:leader="dot"/>
            </w:tabs>
            <w:rPr/>
          </w:pPr>
          <w:hyperlink w:anchor="__RefHeading___Toc17175576_1280447820">
            <w:r>
              <w:rPr>
                <w:webHidden/>
                <w:rStyle w:val="IndexLink"/>
                <w:rtl w:val="true"/>
              </w:rPr>
              <w:t xml:space="preserve">فصل </w:t>
            </w:r>
            <w:r>
              <w:rPr>
                <w:rStyle w:val="IndexLink"/>
              </w:rPr>
              <w:t>16</w:t>
            </w:r>
            <w:r>
              <w:rPr>
                <w:rStyle w:val="IndexLink"/>
                <w:rtl w:val="true"/>
              </w:rPr>
              <w:t xml:space="preserve"> </w:t>
            </w:r>
            <w:r>
              <w:rPr>
                <w:rStyle w:val="IndexLink"/>
                <w:rtl w:val="true"/>
              </w:rPr>
              <w:t>فی الأذان و الإقامة</w:t>
            </w:r>
            <w:r>
              <w:rPr>
                <w:rStyle w:val="IndexLink"/>
                <w:rtl w:val="true"/>
              </w:rPr>
              <w:tab/>
            </w:r>
            <w:r>
              <w:rPr>
                <w:rStyle w:val="IndexLink"/>
              </w:rPr>
              <w:t>655</w:t>
            </w:r>
          </w:hyperlink>
        </w:p>
        <w:p>
          <w:pPr>
            <w:pStyle w:val="Contents5"/>
            <w:tabs>
              <w:tab w:val="clear" w:pos="7892"/>
              <w:tab w:val="right" w:pos="9026" w:leader="dot"/>
            </w:tabs>
            <w:rPr/>
          </w:pPr>
          <w:hyperlink w:anchor="__RefHeading___Toc17175578_1280447820">
            <w:r>
              <w:rPr>
                <w:webHidden/>
                <w:rStyle w:val="IndexLink"/>
                <w:rtl w:val="true"/>
              </w:rPr>
              <w:t>اشارة</w:t>
            </w:r>
            <w:r>
              <w:rPr>
                <w:rStyle w:val="IndexLink"/>
                <w:rtl w:val="true"/>
              </w:rPr>
              <w:tab/>
            </w:r>
            <w:r>
              <w:rPr>
                <w:rStyle w:val="IndexLink"/>
              </w:rPr>
              <w:t>655</w:t>
            </w:r>
          </w:hyperlink>
        </w:p>
        <w:p>
          <w:pPr>
            <w:pStyle w:val="Contents5"/>
            <w:tabs>
              <w:tab w:val="clear" w:pos="7892"/>
              <w:tab w:val="right" w:pos="9026" w:leader="dot"/>
            </w:tabs>
            <w:rPr/>
          </w:pPr>
          <w:hyperlink w:anchor="__RefHeading___Toc17175580_1280447820">
            <w:r>
              <w:rPr>
                <w:webHidden/>
                <w:rStyle w:val="IndexLink"/>
                <w:rtl w:val="true"/>
              </w:rPr>
              <w:t>فی موارد سقوط الأذان</w:t>
            </w:r>
            <w:r>
              <w:rPr>
                <w:rStyle w:val="IndexLink"/>
                <w:rtl w:val="true"/>
              </w:rPr>
              <w:tab/>
            </w:r>
            <w:r>
              <w:rPr>
                <w:rStyle w:val="IndexLink"/>
              </w:rPr>
              <w:t>657</w:t>
            </w:r>
          </w:hyperlink>
        </w:p>
        <w:p>
          <w:pPr>
            <w:pStyle w:val="Contents6"/>
            <w:tabs>
              <w:tab w:val="clear" w:pos="7609"/>
              <w:tab w:val="right" w:pos="9026" w:leader="dot"/>
            </w:tabs>
            <w:rPr/>
          </w:pPr>
          <w:hyperlink w:anchor="__RefHeading___Toc17175582_1280447820">
            <w:r>
              <w:rPr>
                <w:webHidden/>
                <w:rStyle w:val="IndexLink"/>
              </w:rPr>
              <w:t>1</w:t>
            </w:r>
            <w:r>
              <w:rPr>
                <w:rStyle w:val="IndexLink"/>
                <w:rtl w:val="true"/>
              </w:rPr>
              <w:t xml:space="preserve"> </w:t>
            </w:r>
            <w:r>
              <w:rPr>
                <w:rStyle w:val="IndexLink"/>
                <w:rtl w:val="true"/>
              </w:rPr>
              <w:t>مسألة یسقط الأذان فی موارد</w:t>
            </w:r>
            <w:r>
              <w:rPr>
                <w:rStyle w:val="IndexLink"/>
                <w:rtl w:val="true"/>
              </w:rPr>
              <w:tab/>
            </w:r>
            <w:r>
              <w:rPr>
                <w:rStyle w:val="IndexLink"/>
              </w:rPr>
              <w:t>657</w:t>
            </w:r>
          </w:hyperlink>
        </w:p>
        <w:p>
          <w:pPr>
            <w:pStyle w:val="Contents6"/>
            <w:tabs>
              <w:tab w:val="clear" w:pos="7609"/>
              <w:tab w:val="right" w:pos="9026" w:leader="dot"/>
            </w:tabs>
            <w:rPr/>
          </w:pPr>
          <w:hyperlink w:anchor="__RefHeading___Toc17175584_1280447820">
            <w:r>
              <w:rPr>
                <w:webHidden/>
                <w:rStyle w:val="IndexLink"/>
              </w:rPr>
              <w:t>2</w:t>
            </w:r>
            <w:r>
              <w:rPr>
                <w:rStyle w:val="IndexLink"/>
                <w:rtl w:val="true"/>
              </w:rPr>
              <w:t xml:space="preserve"> </w:t>
            </w:r>
            <w:r>
              <w:rPr>
                <w:rStyle w:val="IndexLink"/>
                <w:rtl w:val="true"/>
              </w:rPr>
              <w:t>مسألة لا یتأکد الأذان لمن أراد إتیان فوائت فی دور واحد</w:t>
            </w:r>
            <w:r>
              <w:rPr>
                <w:rStyle w:val="IndexLink"/>
                <w:rtl w:val="true"/>
              </w:rPr>
              <w:tab/>
            </w:r>
            <w:r>
              <w:rPr>
                <w:rStyle w:val="IndexLink"/>
              </w:rPr>
              <w:t>658</w:t>
            </w:r>
          </w:hyperlink>
        </w:p>
        <w:p>
          <w:pPr>
            <w:pStyle w:val="Contents6"/>
            <w:tabs>
              <w:tab w:val="clear" w:pos="7609"/>
              <w:tab w:val="right" w:pos="9026" w:leader="dot"/>
            </w:tabs>
            <w:rPr/>
          </w:pPr>
          <w:hyperlink w:anchor="__RefHeading___Toc17175586_1280447820">
            <w:r>
              <w:rPr>
                <w:webHidden/>
                <w:rStyle w:val="IndexLink"/>
              </w:rPr>
              <w:t>3</w:t>
            </w:r>
            <w:r>
              <w:rPr>
                <w:rStyle w:val="IndexLink"/>
                <w:rtl w:val="true"/>
              </w:rPr>
              <w:t xml:space="preserve"> </w:t>
            </w:r>
            <w:r>
              <w:rPr>
                <w:rStyle w:val="IndexLink"/>
                <w:rtl w:val="true"/>
              </w:rPr>
              <w:t>مسألة یسقط الأذان و الإقامة فی موارد</w:t>
            </w:r>
            <w:r>
              <w:rPr>
                <w:rStyle w:val="IndexLink"/>
                <w:rtl w:val="true"/>
              </w:rPr>
              <w:tab/>
            </w:r>
            <w:r>
              <w:rPr>
                <w:rStyle w:val="IndexLink"/>
              </w:rPr>
              <w:t>658</w:t>
            </w:r>
          </w:hyperlink>
        </w:p>
        <w:p>
          <w:pPr>
            <w:pStyle w:val="Contents6"/>
            <w:tabs>
              <w:tab w:val="clear" w:pos="7609"/>
              <w:tab w:val="right" w:pos="9026" w:leader="dot"/>
            </w:tabs>
            <w:rPr/>
          </w:pPr>
          <w:hyperlink w:anchor="__RefHeading___Toc17175588_1280447820">
            <w:r>
              <w:rPr>
                <w:webHidden/>
                <w:rStyle w:val="IndexLink"/>
              </w:rPr>
              <w:t>4</w:t>
            </w:r>
            <w:r>
              <w:rPr>
                <w:rStyle w:val="IndexLink"/>
                <w:rtl w:val="true"/>
              </w:rPr>
              <w:t xml:space="preserve"> </w:t>
            </w:r>
            <w:r>
              <w:rPr>
                <w:rStyle w:val="IndexLink"/>
                <w:rtl w:val="true"/>
              </w:rPr>
              <w:t>مسألة یستحب حکایة لأذان عند سماعه</w:t>
            </w:r>
            <w:r>
              <w:rPr>
                <w:rStyle w:val="IndexLink"/>
                <w:rtl w:val="true"/>
              </w:rPr>
              <w:tab/>
            </w:r>
            <w:r>
              <w:rPr>
                <w:rStyle w:val="IndexLink"/>
              </w:rPr>
              <w:t>660</w:t>
            </w:r>
          </w:hyperlink>
        </w:p>
        <w:p>
          <w:pPr>
            <w:pStyle w:val="Contents6"/>
            <w:tabs>
              <w:tab w:val="clear" w:pos="7609"/>
              <w:tab w:val="right" w:pos="9026" w:leader="dot"/>
            </w:tabs>
            <w:rPr/>
          </w:pPr>
          <w:hyperlink w:anchor="__RefHeading___Toc17175590_1280447820">
            <w:r>
              <w:rPr>
                <w:webHidden/>
                <w:rStyle w:val="IndexLink"/>
              </w:rPr>
              <w:t>5</w:t>
            </w:r>
            <w:r>
              <w:rPr>
                <w:rStyle w:val="IndexLink"/>
                <w:rtl w:val="true"/>
              </w:rPr>
              <w:t xml:space="preserve"> </w:t>
            </w:r>
            <w:r>
              <w:rPr>
                <w:rStyle w:val="IndexLink"/>
                <w:rtl w:val="true"/>
              </w:rPr>
              <w:t>مسألة یجوز حکایة الأذان</w:t>
            </w:r>
            <w:r>
              <w:rPr>
                <w:rStyle w:val="IndexLink"/>
                <w:rtl w:val="true"/>
              </w:rPr>
              <w:tab/>
            </w:r>
            <w:r>
              <w:rPr>
                <w:rStyle w:val="IndexLink"/>
              </w:rPr>
              <w:t>661</w:t>
            </w:r>
          </w:hyperlink>
        </w:p>
        <w:p>
          <w:pPr>
            <w:pStyle w:val="Contents6"/>
            <w:tabs>
              <w:tab w:val="clear" w:pos="7609"/>
              <w:tab w:val="right" w:pos="9026" w:leader="dot"/>
            </w:tabs>
            <w:rPr/>
          </w:pPr>
          <w:hyperlink w:anchor="__RefHeading___Toc17175592_1280447820">
            <w:r>
              <w:rPr>
                <w:webHidden/>
                <w:rStyle w:val="IndexLink"/>
              </w:rPr>
              <w:t>6</w:t>
            </w:r>
            <w:r>
              <w:rPr>
                <w:rStyle w:val="IndexLink"/>
                <w:rtl w:val="true"/>
              </w:rPr>
              <w:t xml:space="preserve"> </w:t>
            </w:r>
            <w:r>
              <w:rPr>
                <w:rStyle w:val="IndexLink"/>
                <w:rtl w:val="true"/>
              </w:rPr>
              <w:t>مسألة یعتبر فی السقوط بالسماع عدم الفصل الطویل</w:t>
            </w:r>
            <w:r>
              <w:rPr>
                <w:rStyle w:val="IndexLink"/>
                <w:rtl w:val="true"/>
              </w:rPr>
              <w:tab/>
            </w:r>
            <w:r>
              <w:rPr>
                <w:rStyle w:val="IndexLink"/>
              </w:rPr>
              <w:t>661</w:t>
            </w:r>
          </w:hyperlink>
        </w:p>
        <w:p>
          <w:pPr>
            <w:pStyle w:val="Contents6"/>
            <w:tabs>
              <w:tab w:val="clear" w:pos="7609"/>
              <w:tab w:val="right" w:pos="9026" w:leader="dot"/>
            </w:tabs>
            <w:rPr/>
          </w:pPr>
          <w:hyperlink w:anchor="__RefHeading___Toc17175594_1280447820">
            <w:r>
              <w:rPr>
                <w:webHidden/>
                <w:rStyle w:val="IndexLink"/>
              </w:rPr>
              <w:t>7</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الفرق بین السماع و الاستماع</w:t>
            </w:r>
            <w:r>
              <w:rPr>
                <w:rStyle w:val="IndexLink"/>
                <w:rtl w:val="true"/>
              </w:rPr>
              <w:t>]</w:t>
              <w:tab/>
            </w:r>
            <w:r>
              <w:rPr>
                <w:rStyle w:val="IndexLink"/>
              </w:rPr>
              <w:t>661</w:t>
            </w:r>
          </w:hyperlink>
        </w:p>
        <w:p>
          <w:pPr>
            <w:pStyle w:val="Contents6"/>
            <w:tabs>
              <w:tab w:val="clear" w:pos="7609"/>
              <w:tab w:val="right" w:pos="9026" w:leader="dot"/>
            </w:tabs>
            <w:rPr/>
          </w:pPr>
          <w:hyperlink w:anchor="__RefHeading___Toc17175596_1280447820">
            <w:r>
              <w:rPr>
                <w:webHidden/>
                <w:rStyle w:val="IndexLink"/>
              </w:rPr>
              <w:t>8</w:t>
            </w:r>
            <w:r>
              <w:rPr>
                <w:rStyle w:val="IndexLink"/>
                <w:rtl w:val="true"/>
              </w:rPr>
              <w:t xml:space="preserve"> </w:t>
            </w:r>
            <w:r>
              <w:rPr>
                <w:rStyle w:val="IndexLink"/>
                <w:rtl w:val="true"/>
              </w:rPr>
              <w:t>مسألة القدر المتیقن من الأذان الأذان المتعلق بالصلاة</w:t>
            </w:r>
            <w:r>
              <w:rPr>
                <w:rStyle w:val="IndexLink"/>
                <w:rtl w:val="true"/>
              </w:rPr>
              <w:tab/>
            </w:r>
            <w:r>
              <w:rPr>
                <w:rStyle w:val="IndexLink"/>
              </w:rPr>
              <w:t>661</w:t>
            </w:r>
          </w:hyperlink>
        </w:p>
        <w:p>
          <w:pPr>
            <w:pStyle w:val="Contents6"/>
            <w:tabs>
              <w:tab w:val="clear" w:pos="7609"/>
              <w:tab w:val="right" w:pos="9026" w:leader="dot"/>
            </w:tabs>
            <w:rPr/>
          </w:pPr>
          <w:hyperlink w:anchor="__RefHeading___Toc17175598_1280447820">
            <w:r>
              <w:rPr>
                <w:webHidden/>
                <w:rStyle w:val="IndexLink"/>
              </w:rPr>
              <w:t>9</w:t>
            </w:r>
            <w:r>
              <w:rPr>
                <w:rStyle w:val="IndexLink"/>
                <w:rtl w:val="true"/>
              </w:rPr>
              <w:t xml:space="preserve"> </w:t>
            </w:r>
            <w:r>
              <w:rPr>
                <w:rStyle w:val="IndexLink"/>
                <w:rtl w:val="true"/>
              </w:rPr>
              <w:t>مسألة الظاهر عدم الفرق بین أذان الرجل و المرأة</w:t>
            </w:r>
            <w:r>
              <w:rPr>
                <w:rStyle w:val="IndexLink"/>
                <w:rtl w:val="true"/>
              </w:rPr>
              <w:tab/>
            </w:r>
            <w:r>
              <w:rPr>
                <w:rStyle w:val="IndexLink"/>
              </w:rPr>
              <w:t>661</w:t>
            </w:r>
          </w:hyperlink>
        </w:p>
        <w:p>
          <w:pPr>
            <w:pStyle w:val="Contents6"/>
            <w:tabs>
              <w:tab w:val="clear" w:pos="7609"/>
              <w:tab w:val="right" w:pos="9026" w:leader="dot"/>
            </w:tabs>
            <w:rPr/>
          </w:pPr>
          <w:hyperlink w:anchor="__RefHeading___Toc17175600_1280447820">
            <w:r>
              <w:rPr>
                <w:webHidden/>
                <w:rStyle w:val="IndexLink"/>
              </w:rPr>
              <w:t>10</w:t>
            </w:r>
            <w:r>
              <w:rPr>
                <w:rStyle w:val="IndexLink"/>
                <w:rtl w:val="true"/>
              </w:rPr>
              <w:t xml:space="preserve"> </w:t>
            </w:r>
            <w:r>
              <w:rPr>
                <w:rStyle w:val="IndexLink"/>
                <w:rtl w:val="true"/>
              </w:rPr>
              <w:t>مسألة قد یقال یشترط فی السقوط بالسماع أن یکون السامع من الأول قاصدا للصلاة</w:t>
            </w:r>
            <w:r>
              <w:rPr>
                <w:rStyle w:val="IndexLink"/>
                <w:rtl w:val="true"/>
              </w:rPr>
              <w:tab/>
            </w:r>
            <w:r>
              <w:rPr>
                <w:rStyle w:val="IndexLink"/>
              </w:rPr>
              <w:t>661</w:t>
            </w:r>
          </w:hyperlink>
        </w:p>
        <w:p>
          <w:pPr>
            <w:pStyle w:val="Contents5"/>
            <w:tabs>
              <w:tab w:val="clear" w:pos="7892"/>
              <w:tab w:val="right" w:pos="9026" w:leader="dot"/>
            </w:tabs>
            <w:rPr/>
          </w:pPr>
          <w:hyperlink w:anchor="__RefHeading___Toc17175602_1280447820">
            <w:r>
              <w:rPr>
                <w:webHidden/>
                <w:rStyle w:val="IndexLink"/>
                <w:rtl w:val="true"/>
              </w:rPr>
              <w:t xml:space="preserve">فصل </w:t>
            </w:r>
            <w:r>
              <w:rPr>
                <w:rStyle w:val="IndexLink"/>
              </w:rPr>
              <w:t>17</w:t>
            </w:r>
            <w:r>
              <w:rPr>
                <w:rStyle w:val="IndexLink"/>
                <w:rtl w:val="true"/>
              </w:rPr>
              <w:t xml:space="preserve"> </w:t>
            </w:r>
            <w:r>
              <w:rPr>
                <w:rStyle w:val="IndexLink"/>
                <w:rtl w:val="true"/>
              </w:rPr>
              <w:t>یشترط فی الأذان و الإقامة أمور</w:t>
            </w:r>
            <w:r>
              <w:rPr>
                <w:rStyle w:val="IndexLink"/>
                <w:rtl w:val="true"/>
              </w:rPr>
              <w:tab/>
            </w:r>
            <w:r>
              <w:rPr>
                <w:rStyle w:val="IndexLink"/>
              </w:rPr>
              <w:t>662</w:t>
            </w:r>
          </w:hyperlink>
        </w:p>
        <w:p>
          <w:pPr>
            <w:pStyle w:val="Contents6"/>
            <w:tabs>
              <w:tab w:val="clear" w:pos="7609"/>
              <w:tab w:val="right" w:pos="9026" w:leader="dot"/>
            </w:tabs>
            <w:rPr/>
          </w:pPr>
          <w:hyperlink w:anchor="__RefHeading___Toc17175604_1280447820">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17175606_1280447820">
            <w:r>
              <w:rPr>
                <w:webHidden/>
                <w:rStyle w:val="IndexLink"/>
              </w:rPr>
              <w:t>1</w:t>
            </w:r>
            <w:r>
              <w:rPr>
                <w:rStyle w:val="IndexLink"/>
                <w:rtl w:val="true"/>
              </w:rPr>
              <w:t xml:space="preserve"> </w:t>
            </w:r>
            <w:r>
              <w:rPr>
                <w:rStyle w:val="IndexLink"/>
                <w:rtl w:val="true"/>
              </w:rPr>
              <w:t>مسألة إذا شک فی الإتیان بالأذان بعد الدخول فی الإقامة لم یعتن به</w:t>
            </w:r>
            <w:r>
              <w:rPr>
                <w:rStyle w:val="IndexLink"/>
                <w:rtl w:val="true"/>
              </w:rPr>
              <w:tab/>
            </w:r>
            <w:r>
              <w:rPr>
                <w:rStyle w:val="IndexLink"/>
              </w:rPr>
              <w:t>663</w:t>
            </w:r>
          </w:hyperlink>
        </w:p>
        <w:p>
          <w:pPr>
            <w:pStyle w:val="Contents5"/>
            <w:tabs>
              <w:tab w:val="clear" w:pos="7892"/>
              <w:tab w:val="right" w:pos="9026" w:leader="dot"/>
            </w:tabs>
            <w:rPr/>
          </w:pPr>
          <w:hyperlink w:anchor="__RefHeading___Toc17175608_1280447820">
            <w:r>
              <w:rPr>
                <w:webHidden/>
                <w:rStyle w:val="IndexLink"/>
                <w:rtl w:val="true"/>
              </w:rPr>
              <w:t xml:space="preserve">فصل </w:t>
            </w:r>
            <w:r>
              <w:rPr>
                <w:rStyle w:val="IndexLink"/>
              </w:rPr>
              <w:t>18</w:t>
            </w:r>
            <w:r>
              <w:rPr>
                <w:rStyle w:val="IndexLink"/>
                <w:rtl w:val="true"/>
              </w:rPr>
              <w:t xml:space="preserve"> </w:t>
            </w:r>
            <w:r>
              <w:rPr>
                <w:rStyle w:val="IndexLink"/>
                <w:rtl w:val="true"/>
              </w:rPr>
              <w:t>یستحب فیهما أمور</w:t>
            </w:r>
            <w:r>
              <w:rPr>
                <w:rStyle w:val="IndexLink"/>
                <w:rtl w:val="true"/>
              </w:rPr>
              <w:tab/>
            </w:r>
            <w:r>
              <w:rPr>
                <w:rStyle w:val="IndexLink"/>
              </w:rPr>
              <w:t>663</w:t>
            </w:r>
          </w:hyperlink>
        </w:p>
        <w:p>
          <w:pPr>
            <w:pStyle w:val="Contents6"/>
            <w:tabs>
              <w:tab w:val="clear" w:pos="7609"/>
              <w:tab w:val="right" w:pos="9026" w:leader="dot"/>
            </w:tabs>
            <w:rPr/>
          </w:pPr>
          <w:hyperlink w:anchor="__RefHeading___Toc17175610_1280447820">
            <w:r>
              <w:rPr>
                <w:webHidden/>
                <w:rStyle w:val="IndexLink"/>
                <w:rtl w:val="true"/>
              </w:rPr>
              <w:t>اشارة</w:t>
            </w:r>
            <w:r>
              <w:rPr>
                <w:rStyle w:val="IndexLink"/>
                <w:rtl w:val="true"/>
              </w:rPr>
              <w:tab/>
            </w:r>
            <w:r>
              <w:rPr>
                <w:rStyle w:val="IndexLink"/>
              </w:rPr>
              <w:t>663</w:t>
            </w:r>
          </w:hyperlink>
        </w:p>
        <w:p>
          <w:pPr>
            <w:pStyle w:val="Contents6"/>
            <w:tabs>
              <w:tab w:val="clear" w:pos="7609"/>
              <w:tab w:val="right" w:pos="9026" w:leader="dot"/>
            </w:tabs>
            <w:rPr/>
          </w:pPr>
          <w:hyperlink w:anchor="__RefHeading___Toc17175612_1280447820">
            <w:r>
              <w:rPr>
                <w:webHidden/>
                <w:rStyle w:val="IndexLink"/>
              </w:rPr>
              <w:t>1</w:t>
            </w:r>
            <w:r>
              <w:rPr>
                <w:rStyle w:val="IndexLink"/>
                <w:rtl w:val="true"/>
              </w:rPr>
              <w:t xml:space="preserve"> </w:t>
            </w:r>
            <w:r>
              <w:rPr>
                <w:rStyle w:val="IndexLink"/>
                <w:rtl w:val="true"/>
              </w:rPr>
              <w:t>مسألة لو اختار السجدة</w:t>
            </w:r>
            <w:r>
              <w:rPr>
                <w:rStyle w:val="IndexLink"/>
                <w:rtl w:val="true"/>
              </w:rPr>
              <w:tab/>
            </w:r>
            <w:r>
              <w:rPr>
                <w:rStyle w:val="IndexLink"/>
              </w:rPr>
              <w:t>664</w:t>
            </w:r>
          </w:hyperlink>
        </w:p>
        <w:p>
          <w:pPr>
            <w:pStyle w:val="Contents6"/>
            <w:tabs>
              <w:tab w:val="clear" w:pos="7609"/>
              <w:tab w:val="right" w:pos="9026" w:leader="dot"/>
            </w:tabs>
            <w:rPr/>
          </w:pPr>
          <w:hyperlink w:anchor="__RefHeading___Toc17175614_1280447820">
            <w:r>
              <w:rPr>
                <w:webHidden/>
                <w:rStyle w:val="IndexLink"/>
              </w:rPr>
              <w:t>2</w:t>
            </w:r>
            <w:r>
              <w:rPr>
                <w:rStyle w:val="IndexLink"/>
                <w:rtl w:val="true"/>
              </w:rPr>
              <w:t xml:space="preserve"> </w:t>
            </w:r>
            <w:r>
              <w:rPr>
                <w:rStyle w:val="IndexLink"/>
                <w:rtl w:val="true"/>
              </w:rPr>
              <w:t>مسألة یستحب لمن سمع المؤذن یقول</w:t>
            </w:r>
            <w:r>
              <w:rPr>
                <w:rStyle w:val="IndexLink"/>
                <w:rtl w:val="true"/>
              </w:rPr>
              <w:t>.</w:t>
              <w:tab/>
            </w:r>
            <w:r>
              <w:rPr>
                <w:rStyle w:val="IndexLink"/>
              </w:rPr>
              <w:t>665</w:t>
            </w:r>
          </w:hyperlink>
        </w:p>
        <w:p>
          <w:pPr>
            <w:pStyle w:val="Contents6"/>
            <w:tabs>
              <w:tab w:val="clear" w:pos="7609"/>
              <w:tab w:val="right" w:pos="9026" w:leader="dot"/>
            </w:tabs>
            <w:rPr/>
          </w:pPr>
          <w:hyperlink w:anchor="__RefHeading___Toc17175616_1280447820">
            <w:r>
              <w:rPr>
                <w:webHidden/>
                <w:rStyle w:val="IndexLink"/>
              </w:rPr>
              <w:t>3</w:t>
            </w:r>
            <w:r>
              <w:rPr>
                <w:rStyle w:val="IndexLink"/>
                <w:rtl w:val="true"/>
              </w:rPr>
              <w:t xml:space="preserve"> </w:t>
            </w:r>
            <w:r>
              <w:rPr>
                <w:rStyle w:val="IndexLink"/>
                <w:rtl w:val="true"/>
              </w:rPr>
              <w:t>مسألة یستحب فی المنصوب للأذان أن یکون عدلا رفیع الصوت</w:t>
            </w:r>
            <w:r>
              <w:rPr>
                <w:rStyle w:val="IndexLink"/>
                <w:rtl w:val="true"/>
              </w:rPr>
              <w:tab/>
            </w:r>
            <w:r>
              <w:rPr>
                <w:rStyle w:val="IndexLink"/>
              </w:rPr>
              <w:t>665</w:t>
            </w:r>
          </w:hyperlink>
        </w:p>
        <w:p>
          <w:pPr>
            <w:pStyle w:val="Contents6"/>
            <w:tabs>
              <w:tab w:val="clear" w:pos="7609"/>
              <w:tab w:val="right" w:pos="9026" w:leader="dot"/>
            </w:tabs>
            <w:rPr/>
          </w:pPr>
          <w:hyperlink w:anchor="__RefHeading___Toc17175618_1280447820">
            <w:r>
              <w:rPr>
                <w:webHidden/>
                <w:rStyle w:val="IndexLink"/>
              </w:rPr>
              <w:t>4</w:t>
            </w:r>
            <w:r>
              <w:rPr>
                <w:rStyle w:val="IndexLink"/>
                <w:rtl w:val="true"/>
              </w:rPr>
              <w:t xml:space="preserve"> </w:t>
            </w:r>
            <w:r>
              <w:rPr>
                <w:rStyle w:val="IndexLink"/>
                <w:rtl w:val="true"/>
              </w:rPr>
              <w:t>مسألة من ترک الأذان أو الإقامة أو کلیهما عمدا حتی أحرم للصلاة</w:t>
            </w:r>
            <w:r>
              <w:rPr>
                <w:rStyle w:val="IndexLink"/>
                <w:rtl w:val="true"/>
              </w:rPr>
              <w:tab/>
            </w:r>
            <w:r>
              <w:rPr>
                <w:rStyle w:val="IndexLink"/>
              </w:rPr>
              <w:t>665</w:t>
            </w:r>
          </w:hyperlink>
        </w:p>
        <w:p>
          <w:pPr>
            <w:pStyle w:val="Contents6"/>
            <w:tabs>
              <w:tab w:val="clear" w:pos="7609"/>
              <w:tab w:val="right" w:pos="9026" w:leader="dot"/>
            </w:tabs>
            <w:rPr/>
          </w:pPr>
          <w:hyperlink w:anchor="__RefHeading___Toc17175620_1280447820">
            <w:r>
              <w:rPr>
                <w:webHidden/>
                <w:rStyle w:val="IndexLink"/>
              </w:rPr>
              <w:t>5</w:t>
            </w:r>
            <w:r>
              <w:rPr>
                <w:rStyle w:val="IndexLink"/>
                <w:rtl w:val="true"/>
              </w:rPr>
              <w:t xml:space="preserve"> </w:t>
            </w:r>
            <w:r>
              <w:rPr>
                <w:rStyle w:val="IndexLink"/>
                <w:rtl w:val="true"/>
              </w:rPr>
              <w:t>مسألة یجوز للمصلی فیها إذا جاز له ترک الإقامة تعمد الاکتفاء بأحدهما</w:t>
            </w:r>
            <w:r>
              <w:rPr>
                <w:rStyle w:val="IndexLink"/>
                <w:rtl w:val="true"/>
              </w:rPr>
              <w:tab/>
            </w:r>
            <w:r>
              <w:rPr>
                <w:rStyle w:val="IndexLink"/>
              </w:rPr>
              <w:t>665</w:t>
            </w:r>
          </w:hyperlink>
        </w:p>
        <w:p>
          <w:pPr>
            <w:pStyle w:val="Contents6"/>
            <w:tabs>
              <w:tab w:val="clear" w:pos="7609"/>
              <w:tab w:val="right" w:pos="9026" w:leader="dot"/>
            </w:tabs>
            <w:rPr/>
          </w:pPr>
          <w:hyperlink w:anchor="__RefHeading___Toc17175622_1280447820">
            <w:r>
              <w:rPr>
                <w:webHidden/>
                <w:rStyle w:val="IndexLink"/>
              </w:rPr>
              <w:t>6</w:t>
            </w:r>
            <w:r>
              <w:rPr>
                <w:rStyle w:val="IndexLink"/>
                <w:rtl w:val="true"/>
              </w:rPr>
              <w:t xml:space="preserve"> </w:t>
            </w:r>
            <w:r>
              <w:rPr>
                <w:rStyle w:val="IndexLink"/>
                <w:rtl w:val="true"/>
              </w:rPr>
              <w:t>مسألة لو نام فی خلال أحدهما أو جن أو أغمی علیه أو سکر ثمَّ أفاق</w:t>
            </w:r>
            <w:r>
              <w:rPr>
                <w:rStyle w:val="IndexLink"/>
                <w:rtl w:val="true"/>
              </w:rPr>
              <w:tab/>
            </w:r>
            <w:r>
              <w:rPr>
                <w:rStyle w:val="IndexLink"/>
              </w:rPr>
              <w:t>665</w:t>
            </w:r>
          </w:hyperlink>
        </w:p>
        <w:p>
          <w:pPr>
            <w:pStyle w:val="Contents6"/>
            <w:tabs>
              <w:tab w:val="clear" w:pos="7609"/>
              <w:tab w:val="right" w:pos="9026" w:leader="dot"/>
            </w:tabs>
            <w:rPr/>
          </w:pPr>
          <w:hyperlink w:anchor="__RefHeading___Toc17175624_1280447820">
            <w:r>
              <w:rPr>
                <w:webHidden/>
                <w:rStyle w:val="IndexLink"/>
              </w:rPr>
              <w:t>7</w:t>
            </w:r>
            <w:r>
              <w:rPr>
                <w:rStyle w:val="IndexLink"/>
                <w:rtl w:val="true"/>
              </w:rPr>
              <w:t xml:space="preserve"> </w:t>
            </w:r>
            <w:r>
              <w:rPr>
                <w:rStyle w:val="IndexLink"/>
                <w:rtl w:val="true"/>
              </w:rPr>
              <w:t>مسألة لو أذن منفردا و أقام</w:t>
            </w:r>
            <w:r>
              <w:rPr>
                <w:rStyle w:val="IndexLink"/>
                <w:rtl w:val="true"/>
              </w:rPr>
              <w:tab/>
            </w:r>
            <w:r>
              <w:rPr>
                <w:rStyle w:val="IndexLink"/>
              </w:rPr>
              <w:t>666</w:t>
            </w:r>
          </w:hyperlink>
        </w:p>
        <w:p>
          <w:pPr>
            <w:pStyle w:val="Contents6"/>
            <w:tabs>
              <w:tab w:val="clear" w:pos="7609"/>
              <w:tab w:val="right" w:pos="9026" w:leader="dot"/>
            </w:tabs>
            <w:rPr/>
          </w:pPr>
          <w:hyperlink w:anchor="__RefHeading___Toc17175626_1280447820">
            <w:r>
              <w:rPr>
                <w:webHidden/>
                <w:rStyle w:val="IndexLink"/>
              </w:rPr>
              <w:t>8</w:t>
            </w:r>
            <w:r>
              <w:rPr>
                <w:rStyle w:val="IndexLink"/>
                <w:rtl w:val="true"/>
              </w:rPr>
              <w:t xml:space="preserve"> </w:t>
            </w:r>
            <w:r>
              <w:rPr>
                <w:rStyle w:val="IndexLink"/>
                <w:rtl w:val="true"/>
              </w:rPr>
              <w:t>مسألة لو أحدث فی أثناء الإقامة</w:t>
            </w:r>
            <w:r>
              <w:rPr>
                <w:rStyle w:val="IndexLink"/>
                <w:rtl w:val="true"/>
              </w:rPr>
              <w:tab/>
            </w:r>
            <w:r>
              <w:rPr>
                <w:rStyle w:val="IndexLink"/>
              </w:rPr>
              <w:t>666</w:t>
            </w:r>
          </w:hyperlink>
        </w:p>
        <w:p>
          <w:pPr>
            <w:pStyle w:val="Contents6"/>
            <w:tabs>
              <w:tab w:val="clear" w:pos="7609"/>
              <w:tab w:val="right" w:pos="9026" w:leader="dot"/>
            </w:tabs>
            <w:rPr/>
          </w:pPr>
          <w:hyperlink w:anchor="__RefHeading___Toc17175628_1280447820">
            <w:r>
              <w:rPr>
                <w:webHidden/>
                <w:rStyle w:val="IndexLink"/>
              </w:rPr>
              <w:t>9</w:t>
            </w:r>
            <w:r>
              <w:rPr>
                <w:rStyle w:val="IndexLink"/>
                <w:rtl w:val="true"/>
              </w:rPr>
              <w:t xml:space="preserve"> </w:t>
            </w:r>
            <w:r>
              <w:rPr>
                <w:rStyle w:val="IndexLink"/>
                <w:rtl w:val="true"/>
              </w:rPr>
              <w:t>مسألة لا یجوز أخذ الأجرة علی أذان الصلاة</w:t>
            </w:r>
            <w:r>
              <w:rPr>
                <w:rStyle w:val="IndexLink"/>
                <w:rtl w:val="true"/>
              </w:rPr>
              <w:tab/>
            </w:r>
            <w:r>
              <w:rPr>
                <w:rStyle w:val="IndexLink"/>
              </w:rPr>
              <w:t>666</w:t>
            </w:r>
          </w:hyperlink>
        </w:p>
        <w:p>
          <w:pPr>
            <w:pStyle w:val="Contents6"/>
            <w:tabs>
              <w:tab w:val="clear" w:pos="7609"/>
              <w:tab w:val="right" w:pos="9026" w:leader="dot"/>
            </w:tabs>
            <w:rPr/>
          </w:pPr>
          <w:hyperlink w:anchor="__RefHeading___Toc17175630_1280447820">
            <w:r>
              <w:rPr>
                <w:webHidden/>
                <w:rStyle w:val="IndexLink"/>
              </w:rPr>
              <w:t>10</w:t>
            </w:r>
            <w:r>
              <w:rPr>
                <w:rStyle w:val="IndexLink"/>
                <w:rtl w:val="true"/>
              </w:rPr>
              <w:t xml:space="preserve"> </w:t>
            </w:r>
            <w:r>
              <w:rPr>
                <w:rStyle w:val="IndexLink"/>
                <w:rtl w:val="true"/>
              </w:rPr>
              <w:t>مسألة قد یقال إن اللحن فی أذان الإعلام لا یضر</w:t>
            </w:r>
            <w:r>
              <w:rPr>
                <w:rStyle w:val="IndexLink"/>
                <w:rtl w:val="true"/>
              </w:rPr>
              <w:tab/>
            </w:r>
            <w:r>
              <w:rPr>
                <w:rStyle w:val="IndexLink"/>
              </w:rPr>
              <w:t>666</w:t>
            </w:r>
          </w:hyperlink>
        </w:p>
        <w:p>
          <w:pPr>
            <w:pStyle w:val="Contents4"/>
            <w:tabs>
              <w:tab w:val="clear" w:pos="8176"/>
              <w:tab w:val="right" w:pos="9026" w:leader="dot"/>
            </w:tabs>
            <w:rPr/>
          </w:pPr>
          <w:hyperlink w:anchor="__RefHeading___Toc17175632_1280447820">
            <w:r>
              <w:rPr>
                <w:webHidden/>
                <w:rStyle w:val="IndexLink"/>
                <w:rtl w:val="true"/>
              </w:rPr>
              <w:t xml:space="preserve">فصل </w:t>
            </w:r>
            <w:r>
              <w:rPr>
                <w:rStyle w:val="IndexLink"/>
              </w:rPr>
              <w:t>19</w:t>
            </w:r>
            <w:r>
              <w:rPr>
                <w:rStyle w:val="IndexLink"/>
                <w:rtl w:val="true"/>
              </w:rPr>
              <w:t xml:space="preserve"> </w:t>
            </w:r>
            <w:r>
              <w:rPr>
                <w:rStyle w:val="IndexLink"/>
                <w:rtl w:val="true"/>
              </w:rPr>
              <w:t>ینبغی للمصلی بعد إحراز شرائط صحة الصلاة و رفع موانعها السعی فی تحصیل شرائط قبولها و رفع موانعه</w:t>
            </w:r>
            <w:r>
              <w:rPr>
                <w:rStyle w:val="IndexLink"/>
                <w:rtl w:val="true"/>
              </w:rPr>
              <w:tab/>
            </w:r>
            <w:r>
              <w:rPr>
                <w:rStyle w:val="IndexLink"/>
              </w:rPr>
              <w:t>666</w:t>
            </w:r>
          </w:hyperlink>
        </w:p>
        <w:p>
          <w:pPr>
            <w:pStyle w:val="Contents4"/>
            <w:tabs>
              <w:tab w:val="clear" w:pos="8176"/>
              <w:tab w:val="right" w:pos="9026" w:leader="dot"/>
            </w:tabs>
            <w:rPr/>
          </w:pPr>
          <w:hyperlink w:anchor="__RefHeading___Toc17175634_1280447820">
            <w:r>
              <w:rPr>
                <w:webHidden/>
                <w:rStyle w:val="IndexLink"/>
                <w:rtl w:val="true"/>
              </w:rPr>
              <w:t xml:space="preserve">فصل </w:t>
            </w:r>
            <w:r>
              <w:rPr>
                <w:rStyle w:val="IndexLink"/>
              </w:rPr>
              <w:t>20</w:t>
            </w:r>
            <w:r>
              <w:rPr>
                <w:rStyle w:val="IndexLink"/>
                <w:rtl w:val="true"/>
              </w:rPr>
              <w:t xml:space="preserve"> </w:t>
            </w:r>
            <w:r>
              <w:rPr>
                <w:rStyle w:val="IndexLink"/>
                <w:rtl w:val="true"/>
              </w:rPr>
              <w:t>واجبات الصلاة أحد عشر</w:t>
            </w:r>
            <w:r>
              <w:rPr>
                <w:rStyle w:val="IndexLink"/>
                <w:rtl w:val="true"/>
              </w:rPr>
              <w:tab/>
            </w:r>
            <w:r>
              <w:rPr>
                <w:rStyle w:val="IndexLink"/>
              </w:rPr>
              <w:t>667</w:t>
            </w:r>
          </w:hyperlink>
        </w:p>
        <w:p>
          <w:pPr>
            <w:pStyle w:val="Contents5"/>
            <w:tabs>
              <w:tab w:val="clear" w:pos="7892"/>
              <w:tab w:val="right" w:pos="9026" w:leader="dot"/>
            </w:tabs>
            <w:rPr/>
          </w:pPr>
          <w:hyperlink w:anchor="__RefHeading___Toc17175636_1280447820">
            <w:r>
              <w:rPr>
                <w:webHidden/>
                <w:rStyle w:val="IndexLink"/>
                <w:rtl w:val="true"/>
              </w:rPr>
              <w:t>اشارة</w:t>
            </w:r>
            <w:r>
              <w:rPr>
                <w:rStyle w:val="IndexLink"/>
                <w:rtl w:val="true"/>
              </w:rPr>
              <w:tab/>
            </w:r>
            <w:r>
              <w:rPr>
                <w:rStyle w:val="IndexLink"/>
              </w:rPr>
              <w:t>667</w:t>
            </w:r>
          </w:hyperlink>
        </w:p>
        <w:p>
          <w:pPr>
            <w:pStyle w:val="Contents5"/>
            <w:tabs>
              <w:tab w:val="clear" w:pos="7892"/>
              <w:tab w:val="right" w:pos="9026" w:leader="dot"/>
            </w:tabs>
            <w:rPr/>
          </w:pPr>
          <w:hyperlink w:anchor="__RefHeading___Toc17175638_1280447820">
            <w:r>
              <w:rPr>
                <w:webHidden/>
                <w:rStyle w:val="IndexLink"/>
                <w:rtl w:val="true"/>
              </w:rPr>
              <w:t xml:space="preserve">فصل </w:t>
            </w:r>
            <w:r>
              <w:rPr>
                <w:rStyle w:val="IndexLink"/>
              </w:rPr>
              <w:t>21</w:t>
            </w:r>
            <w:r>
              <w:rPr>
                <w:rStyle w:val="IndexLink"/>
                <w:rtl w:val="true"/>
              </w:rPr>
              <w:t xml:space="preserve"> </w:t>
            </w:r>
            <w:r>
              <w:rPr>
                <w:rStyle w:val="IndexLink"/>
                <w:rtl w:val="true"/>
              </w:rPr>
              <w:t>فی النیة</w:t>
            </w:r>
            <w:r>
              <w:rPr>
                <w:rStyle w:val="IndexLink"/>
                <w:rtl w:val="true"/>
              </w:rPr>
              <w:tab/>
            </w:r>
            <w:r>
              <w:rPr>
                <w:rStyle w:val="IndexLink"/>
              </w:rPr>
              <w:t>668</w:t>
            </w:r>
          </w:hyperlink>
        </w:p>
        <w:p>
          <w:pPr>
            <w:pStyle w:val="Contents6"/>
            <w:tabs>
              <w:tab w:val="clear" w:pos="7609"/>
              <w:tab w:val="right" w:pos="9026" w:leader="dot"/>
            </w:tabs>
            <w:rPr/>
          </w:pPr>
          <w:hyperlink w:anchor="__RefHeading___Toc17175640_1280447820">
            <w:r>
              <w:rPr>
                <w:webHidden/>
                <w:rStyle w:val="IndexLink"/>
                <w:rtl w:val="true"/>
              </w:rPr>
              <w:t>اشارة</w:t>
            </w:r>
            <w:r>
              <w:rPr>
                <w:rStyle w:val="IndexLink"/>
                <w:rtl w:val="true"/>
              </w:rPr>
              <w:tab/>
            </w:r>
            <w:r>
              <w:rPr>
                <w:rStyle w:val="IndexLink"/>
              </w:rPr>
              <w:t>668</w:t>
            </w:r>
          </w:hyperlink>
        </w:p>
        <w:p>
          <w:pPr>
            <w:pStyle w:val="Contents6"/>
            <w:tabs>
              <w:tab w:val="clear" w:pos="7609"/>
              <w:tab w:val="right" w:pos="9026" w:leader="dot"/>
            </w:tabs>
            <w:rPr/>
          </w:pPr>
          <w:hyperlink w:anchor="__RefHeading___Toc17175642_1280447820">
            <w:r>
              <w:rPr>
                <w:webHidden/>
                <w:rStyle w:val="IndexLink"/>
              </w:rPr>
              <w:t>1</w:t>
            </w:r>
            <w:r>
              <w:rPr>
                <w:rStyle w:val="IndexLink"/>
                <w:rtl w:val="true"/>
              </w:rPr>
              <w:t xml:space="preserve"> </w:t>
            </w:r>
            <w:r>
              <w:rPr>
                <w:rStyle w:val="IndexLink"/>
                <w:rtl w:val="true"/>
              </w:rPr>
              <w:t>مسألة یجب تعیین العمل إذا کان ما علیه فعلا متعددا</w:t>
            </w:r>
            <w:r>
              <w:rPr>
                <w:rStyle w:val="IndexLink"/>
                <w:rtl w:val="true"/>
              </w:rPr>
              <w:tab/>
            </w:r>
            <w:r>
              <w:rPr>
                <w:rStyle w:val="IndexLink"/>
              </w:rPr>
              <w:t>668</w:t>
            </w:r>
          </w:hyperlink>
        </w:p>
        <w:p>
          <w:pPr>
            <w:pStyle w:val="Contents6"/>
            <w:tabs>
              <w:tab w:val="clear" w:pos="7609"/>
              <w:tab w:val="right" w:pos="9026" w:leader="dot"/>
            </w:tabs>
            <w:rPr/>
          </w:pPr>
          <w:hyperlink w:anchor="__RefHeading___Toc17175644_1280447820">
            <w:r>
              <w:rPr>
                <w:webHidden/>
                <w:rStyle w:val="IndexLink"/>
              </w:rPr>
              <w:t>2</w:t>
            </w:r>
            <w:r>
              <w:rPr>
                <w:rStyle w:val="IndexLink"/>
                <w:rtl w:val="true"/>
              </w:rPr>
              <w:t xml:space="preserve"> </w:t>
            </w:r>
            <w:r>
              <w:rPr>
                <w:rStyle w:val="IndexLink"/>
                <w:rtl w:val="true"/>
              </w:rPr>
              <w:t>مسألة لا یجب قصد الأداء و القضاء و لا القصر و التمام</w:t>
            </w:r>
            <w:r>
              <w:rPr>
                <w:rStyle w:val="IndexLink"/>
                <w:rtl w:val="true"/>
              </w:rPr>
              <w:tab/>
            </w:r>
            <w:r>
              <w:rPr>
                <w:rStyle w:val="IndexLink"/>
              </w:rPr>
              <w:t>669</w:t>
            </w:r>
          </w:hyperlink>
        </w:p>
        <w:p>
          <w:pPr>
            <w:pStyle w:val="Contents6"/>
            <w:tabs>
              <w:tab w:val="clear" w:pos="7609"/>
              <w:tab w:val="right" w:pos="9026" w:leader="dot"/>
            </w:tabs>
            <w:rPr/>
          </w:pPr>
          <w:hyperlink w:anchor="__RefHeading___Toc17175646_1280447820">
            <w:r>
              <w:rPr>
                <w:webHidden/>
                <w:rStyle w:val="IndexLink"/>
              </w:rPr>
              <w:t>3</w:t>
            </w:r>
            <w:r>
              <w:rPr>
                <w:rStyle w:val="IndexLink"/>
                <w:rtl w:val="true"/>
              </w:rPr>
              <w:t xml:space="preserve"> </w:t>
            </w:r>
            <w:r>
              <w:rPr>
                <w:rStyle w:val="IndexLink"/>
                <w:rtl w:val="true"/>
              </w:rPr>
              <w:t>مسألة إذا کان فی أحد أماکن التخییر فنوی القصر</w:t>
            </w:r>
            <w:r>
              <w:rPr>
                <w:rStyle w:val="IndexLink"/>
                <w:rtl w:val="true"/>
              </w:rPr>
              <w:tab/>
            </w:r>
            <w:r>
              <w:rPr>
                <w:rStyle w:val="IndexLink"/>
              </w:rPr>
              <w:t>669</w:t>
            </w:r>
          </w:hyperlink>
        </w:p>
        <w:p>
          <w:pPr>
            <w:pStyle w:val="Contents6"/>
            <w:tabs>
              <w:tab w:val="clear" w:pos="7609"/>
              <w:tab w:val="right" w:pos="9026" w:leader="dot"/>
            </w:tabs>
            <w:rPr/>
          </w:pPr>
          <w:hyperlink w:anchor="__RefHeading___Toc17175648_1280447820">
            <w:r>
              <w:rPr>
                <w:webHidden/>
                <w:rStyle w:val="IndexLink"/>
              </w:rPr>
              <w:t>4</w:t>
            </w:r>
            <w:r>
              <w:rPr>
                <w:rStyle w:val="IndexLink"/>
                <w:rtl w:val="true"/>
              </w:rPr>
              <w:t xml:space="preserve"> </w:t>
            </w:r>
            <w:r>
              <w:rPr>
                <w:rStyle w:val="IndexLink"/>
                <w:rtl w:val="true"/>
              </w:rPr>
              <w:t>مسألة لا یجب فی ابتداء العمل حین النیة تصور الصلاة تفصیلا</w:t>
            </w:r>
            <w:r>
              <w:rPr>
                <w:rStyle w:val="IndexLink"/>
                <w:rtl w:val="true"/>
              </w:rPr>
              <w:tab/>
            </w:r>
            <w:r>
              <w:rPr>
                <w:rStyle w:val="IndexLink"/>
              </w:rPr>
              <w:t>670</w:t>
            </w:r>
          </w:hyperlink>
        </w:p>
        <w:p>
          <w:pPr>
            <w:pStyle w:val="Contents6"/>
            <w:tabs>
              <w:tab w:val="clear" w:pos="7609"/>
              <w:tab w:val="right" w:pos="9026" w:leader="dot"/>
            </w:tabs>
            <w:rPr/>
          </w:pPr>
          <w:hyperlink w:anchor="__RefHeading___Toc17175650_1280447820">
            <w:r>
              <w:rPr>
                <w:webHidden/>
                <w:rStyle w:val="IndexLink"/>
              </w:rPr>
              <w:t>5</w:t>
            </w:r>
            <w:r>
              <w:rPr>
                <w:rStyle w:val="IndexLink"/>
                <w:rtl w:val="true"/>
              </w:rPr>
              <w:t xml:space="preserve"> </w:t>
            </w:r>
            <w:r>
              <w:rPr>
                <w:rStyle w:val="IndexLink"/>
                <w:rtl w:val="true"/>
              </w:rPr>
              <w:t>مسألة لا ینافی نیة الوجوب اشتمال الصلاة علی الأجزاء المندوبة</w:t>
            </w:r>
            <w:r>
              <w:rPr>
                <w:rStyle w:val="IndexLink"/>
                <w:rtl w:val="true"/>
              </w:rPr>
              <w:tab/>
            </w:r>
            <w:r>
              <w:rPr>
                <w:rStyle w:val="IndexLink"/>
              </w:rPr>
              <w:t>670</w:t>
            </w:r>
          </w:hyperlink>
        </w:p>
        <w:p>
          <w:pPr>
            <w:pStyle w:val="Contents6"/>
            <w:tabs>
              <w:tab w:val="clear" w:pos="7609"/>
              <w:tab w:val="right" w:pos="9026" w:leader="dot"/>
            </w:tabs>
            <w:rPr/>
          </w:pPr>
          <w:hyperlink w:anchor="__RefHeading___Toc17175652_1280447820">
            <w:r>
              <w:rPr>
                <w:webHidden/>
                <w:rStyle w:val="IndexLink"/>
              </w:rPr>
              <w:t>6</w:t>
            </w:r>
            <w:r>
              <w:rPr>
                <w:rStyle w:val="IndexLink"/>
                <w:rtl w:val="true"/>
              </w:rPr>
              <w:t xml:space="preserve"> </w:t>
            </w:r>
            <w:r>
              <w:rPr>
                <w:rStyle w:val="IndexLink"/>
                <w:rtl w:val="true"/>
              </w:rPr>
              <w:t>مسألة الأحوط ترک التلفظ بالنیة فی الصلاة</w:t>
            </w:r>
            <w:r>
              <w:rPr>
                <w:rStyle w:val="IndexLink"/>
                <w:rtl w:val="true"/>
              </w:rPr>
              <w:tab/>
            </w:r>
            <w:r>
              <w:rPr>
                <w:rStyle w:val="IndexLink"/>
              </w:rPr>
              <w:t>670</w:t>
            </w:r>
          </w:hyperlink>
        </w:p>
        <w:p>
          <w:pPr>
            <w:pStyle w:val="Contents6"/>
            <w:tabs>
              <w:tab w:val="clear" w:pos="7609"/>
              <w:tab w:val="right" w:pos="9026" w:leader="dot"/>
            </w:tabs>
            <w:rPr/>
          </w:pPr>
          <w:hyperlink w:anchor="__RefHeading___Toc17175654_1280447820">
            <w:r>
              <w:rPr>
                <w:webHidden/>
                <w:rStyle w:val="IndexLink"/>
              </w:rPr>
              <w:t>7</w:t>
            </w:r>
            <w:r>
              <w:rPr>
                <w:rStyle w:val="IndexLink"/>
                <w:rtl w:val="true"/>
              </w:rPr>
              <w:t xml:space="preserve"> </w:t>
            </w:r>
            <w:r>
              <w:rPr>
                <w:rStyle w:val="IndexLink"/>
                <w:rtl w:val="true"/>
              </w:rPr>
              <w:t>مسألة من لا یعرف الصلاة یجب علیه أن یأخذ من یلقنه</w:t>
            </w:r>
            <w:r>
              <w:rPr>
                <w:rStyle w:val="IndexLink"/>
                <w:rtl w:val="true"/>
              </w:rPr>
              <w:tab/>
            </w:r>
            <w:r>
              <w:rPr>
                <w:rStyle w:val="IndexLink"/>
              </w:rPr>
              <w:t>671</w:t>
            </w:r>
          </w:hyperlink>
        </w:p>
        <w:p>
          <w:pPr>
            <w:pStyle w:val="Contents6"/>
            <w:tabs>
              <w:tab w:val="clear" w:pos="7609"/>
              <w:tab w:val="right" w:pos="9026" w:leader="dot"/>
            </w:tabs>
            <w:rPr/>
          </w:pPr>
          <w:hyperlink w:anchor="__RefHeading___Toc17175656_1280447820">
            <w:r>
              <w:rPr>
                <w:webHidden/>
                <w:rStyle w:val="IndexLink"/>
              </w:rPr>
              <w:t>8</w:t>
            </w:r>
            <w:r>
              <w:rPr>
                <w:rStyle w:val="IndexLink"/>
                <w:rtl w:val="true"/>
              </w:rPr>
              <w:t xml:space="preserve"> </w:t>
            </w:r>
            <w:r>
              <w:rPr>
                <w:rStyle w:val="IndexLink"/>
                <w:rtl w:val="true"/>
              </w:rPr>
              <w:t>مسألة یشترط فی نیة الصلاة بل مطلق العبادات الخلوص عن الریاء</w:t>
            </w:r>
            <w:r>
              <w:rPr>
                <w:rStyle w:val="IndexLink"/>
                <w:rtl w:val="true"/>
              </w:rPr>
              <w:tab/>
            </w:r>
            <w:r>
              <w:rPr>
                <w:rStyle w:val="IndexLink"/>
              </w:rPr>
              <w:t>671</w:t>
            </w:r>
          </w:hyperlink>
        </w:p>
        <w:p>
          <w:pPr>
            <w:pStyle w:val="Contents6"/>
            <w:tabs>
              <w:tab w:val="clear" w:pos="7609"/>
              <w:tab w:val="right" w:pos="9026" w:leader="dot"/>
            </w:tabs>
            <w:rPr/>
          </w:pPr>
          <w:hyperlink w:anchor="__RefHeading___Toc17175658_1280447820">
            <w:r>
              <w:rPr>
                <w:webHidden/>
                <w:rStyle w:val="IndexLink"/>
              </w:rPr>
              <w:t>9</w:t>
            </w:r>
            <w:r>
              <w:rPr>
                <w:rStyle w:val="IndexLink"/>
                <w:rtl w:val="true"/>
              </w:rPr>
              <w:t xml:space="preserve"> </w:t>
            </w:r>
            <w:r>
              <w:rPr>
                <w:rStyle w:val="IndexLink"/>
                <w:rtl w:val="true"/>
              </w:rPr>
              <w:t>مسألة الریاء المتأخر لا یوجب البطلان</w:t>
            </w:r>
            <w:r>
              <w:rPr>
                <w:rStyle w:val="IndexLink"/>
                <w:rtl w:val="true"/>
              </w:rPr>
              <w:tab/>
            </w:r>
            <w:r>
              <w:rPr>
                <w:rStyle w:val="IndexLink"/>
              </w:rPr>
              <w:t>672</w:t>
            </w:r>
          </w:hyperlink>
        </w:p>
        <w:p>
          <w:pPr>
            <w:pStyle w:val="Contents6"/>
            <w:tabs>
              <w:tab w:val="clear" w:pos="7609"/>
              <w:tab w:val="right" w:pos="9026" w:leader="dot"/>
            </w:tabs>
            <w:rPr/>
          </w:pPr>
          <w:hyperlink w:anchor="__RefHeading___Toc17175660_1280447820">
            <w:r>
              <w:rPr>
                <w:webHidden/>
                <w:rStyle w:val="IndexLink"/>
              </w:rPr>
              <w:t>10</w:t>
            </w:r>
            <w:r>
              <w:rPr>
                <w:rStyle w:val="IndexLink"/>
                <w:rtl w:val="true"/>
              </w:rPr>
              <w:t xml:space="preserve"> </w:t>
            </w:r>
            <w:r>
              <w:rPr>
                <w:rStyle w:val="IndexLink"/>
                <w:rtl w:val="true"/>
              </w:rPr>
              <w:t>مسألة العجب المتأخر لا یکون مبطلا بخلاف المقارن</w:t>
            </w:r>
            <w:r>
              <w:rPr>
                <w:rStyle w:val="IndexLink"/>
                <w:rtl w:val="true"/>
              </w:rPr>
              <w:tab/>
            </w:r>
            <w:r>
              <w:rPr>
                <w:rStyle w:val="IndexLink"/>
              </w:rPr>
              <w:t>672</w:t>
            </w:r>
          </w:hyperlink>
        </w:p>
        <w:p>
          <w:pPr>
            <w:pStyle w:val="Contents6"/>
            <w:tabs>
              <w:tab w:val="clear" w:pos="7609"/>
              <w:tab w:val="right" w:pos="9026" w:leader="dot"/>
            </w:tabs>
            <w:rPr/>
          </w:pPr>
          <w:hyperlink w:anchor="__RefHeading___Toc17175662_1280447820">
            <w:r>
              <w:rPr>
                <w:webHidden/>
                <w:rStyle w:val="IndexLink"/>
              </w:rPr>
              <w:t>11</w:t>
            </w:r>
            <w:r>
              <w:rPr>
                <w:rStyle w:val="IndexLink"/>
                <w:rtl w:val="true"/>
              </w:rPr>
              <w:t xml:space="preserve"> </w:t>
            </w:r>
            <w:r>
              <w:rPr>
                <w:rStyle w:val="IndexLink"/>
                <w:rtl w:val="true"/>
              </w:rPr>
              <w:t>مسألة غیر الریاء من الضمائم إما حرام أو مباح أو راجح</w:t>
            </w:r>
            <w:r>
              <w:rPr>
                <w:rStyle w:val="IndexLink"/>
                <w:rtl w:val="true"/>
              </w:rPr>
              <w:tab/>
            </w:r>
            <w:r>
              <w:rPr>
                <w:rStyle w:val="IndexLink"/>
              </w:rPr>
              <w:t>672</w:t>
            </w:r>
          </w:hyperlink>
        </w:p>
        <w:p>
          <w:pPr>
            <w:pStyle w:val="Contents6"/>
            <w:tabs>
              <w:tab w:val="clear" w:pos="7609"/>
              <w:tab w:val="right" w:pos="9026" w:leader="dot"/>
            </w:tabs>
            <w:rPr/>
          </w:pPr>
          <w:hyperlink w:anchor="__RefHeading___Toc17175664_1280447820">
            <w:r>
              <w:rPr>
                <w:webHidden/>
                <w:rStyle w:val="IndexLink"/>
              </w:rPr>
              <w:t>12</w:t>
            </w:r>
            <w:r>
              <w:rPr>
                <w:rStyle w:val="IndexLink"/>
                <w:rtl w:val="true"/>
              </w:rPr>
              <w:t xml:space="preserve"> </w:t>
            </w:r>
            <w:r>
              <w:rPr>
                <w:rStyle w:val="IndexLink"/>
                <w:rtl w:val="true"/>
              </w:rPr>
              <w:t>مسألة إذا أتی ببعض أجزاء الصلاة بقصد الصلاة و غیرها</w:t>
            </w:r>
            <w:r>
              <w:rPr>
                <w:rStyle w:val="IndexLink"/>
                <w:rtl w:val="true"/>
              </w:rPr>
              <w:tab/>
            </w:r>
            <w:r>
              <w:rPr>
                <w:rStyle w:val="IndexLink"/>
              </w:rPr>
              <w:t>673</w:t>
            </w:r>
          </w:hyperlink>
        </w:p>
        <w:p>
          <w:pPr>
            <w:pStyle w:val="Contents6"/>
            <w:tabs>
              <w:tab w:val="clear" w:pos="7609"/>
              <w:tab w:val="right" w:pos="9026" w:leader="dot"/>
            </w:tabs>
            <w:rPr/>
          </w:pPr>
          <w:hyperlink w:anchor="__RefHeading___Toc17175666_1280447820">
            <w:r>
              <w:rPr>
                <w:webHidden/>
                <w:rStyle w:val="IndexLink"/>
              </w:rPr>
              <w:t>13</w:t>
            </w:r>
            <w:r>
              <w:rPr>
                <w:rStyle w:val="IndexLink"/>
                <w:rtl w:val="true"/>
              </w:rPr>
              <w:t xml:space="preserve"> </w:t>
            </w:r>
            <w:r>
              <w:rPr>
                <w:rStyle w:val="IndexLink"/>
                <w:rtl w:val="true"/>
              </w:rPr>
              <w:t>مسألة إذا رفع صوته بالذکر أو القراءة لإعلام الغیر لم یبطل</w:t>
            </w:r>
            <w:r>
              <w:rPr>
                <w:rStyle w:val="IndexLink"/>
                <w:rtl w:val="true"/>
              </w:rPr>
              <w:tab/>
            </w:r>
            <w:r>
              <w:rPr>
                <w:rStyle w:val="IndexLink"/>
              </w:rPr>
              <w:t>673</w:t>
            </w:r>
          </w:hyperlink>
        </w:p>
        <w:p>
          <w:pPr>
            <w:pStyle w:val="Contents6"/>
            <w:tabs>
              <w:tab w:val="clear" w:pos="7609"/>
              <w:tab w:val="right" w:pos="9026" w:leader="dot"/>
            </w:tabs>
            <w:rPr/>
          </w:pPr>
          <w:hyperlink w:anchor="__RefHeading___Toc17175668_1280447820">
            <w:r>
              <w:rPr>
                <w:webHidden/>
                <w:rStyle w:val="IndexLink"/>
              </w:rPr>
              <w:t>14</w:t>
            </w:r>
            <w:r>
              <w:rPr>
                <w:rStyle w:val="IndexLink"/>
                <w:rtl w:val="true"/>
              </w:rPr>
              <w:t xml:space="preserve"> </w:t>
            </w:r>
            <w:r>
              <w:rPr>
                <w:rStyle w:val="IndexLink"/>
                <w:rtl w:val="true"/>
              </w:rPr>
              <w:t>مسألة وقت النیة ابتداء الصلاة</w:t>
            </w:r>
            <w:r>
              <w:rPr>
                <w:rStyle w:val="IndexLink"/>
                <w:rtl w:val="true"/>
              </w:rPr>
              <w:tab/>
            </w:r>
            <w:r>
              <w:rPr>
                <w:rStyle w:val="IndexLink"/>
              </w:rPr>
              <w:t>673</w:t>
            </w:r>
          </w:hyperlink>
        </w:p>
        <w:p>
          <w:pPr>
            <w:pStyle w:val="Contents6"/>
            <w:tabs>
              <w:tab w:val="clear" w:pos="7609"/>
              <w:tab w:val="right" w:pos="9026" w:leader="dot"/>
            </w:tabs>
            <w:rPr/>
          </w:pPr>
          <w:hyperlink w:anchor="__RefHeading___Toc17175670_1280447820">
            <w:r>
              <w:rPr>
                <w:webHidden/>
                <w:rStyle w:val="IndexLink"/>
              </w:rPr>
              <w:t>15</w:t>
            </w:r>
            <w:r>
              <w:rPr>
                <w:rStyle w:val="IndexLink"/>
                <w:rtl w:val="true"/>
              </w:rPr>
              <w:t xml:space="preserve"> </w:t>
            </w:r>
            <w:r>
              <w:rPr>
                <w:rStyle w:val="IndexLink"/>
                <w:rtl w:val="true"/>
              </w:rPr>
              <w:t>مسألة یجب استدامة النیة إلی آخر الصلاة</w:t>
            </w:r>
            <w:r>
              <w:rPr>
                <w:rStyle w:val="IndexLink"/>
                <w:rtl w:val="true"/>
              </w:rPr>
              <w:tab/>
            </w:r>
            <w:r>
              <w:rPr>
                <w:rStyle w:val="IndexLink"/>
              </w:rPr>
              <w:t>674</w:t>
            </w:r>
          </w:hyperlink>
        </w:p>
        <w:p>
          <w:pPr>
            <w:pStyle w:val="Contents6"/>
            <w:tabs>
              <w:tab w:val="clear" w:pos="7609"/>
              <w:tab w:val="right" w:pos="9026" w:leader="dot"/>
            </w:tabs>
            <w:rPr/>
          </w:pPr>
          <w:hyperlink w:anchor="__RefHeading___Toc17175672_1280447820">
            <w:r>
              <w:rPr>
                <w:webHidden/>
                <w:rStyle w:val="IndexLink"/>
              </w:rPr>
              <w:t>16</w:t>
            </w:r>
            <w:r>
              <w:rPr>
                <w:rStyle w:val="IndexLink"/>
                <w:rtl w:val="true"/>
              </w:rPr>
              <w:t xml:space="preserve"> </w:t>
            </w:r>
            <w:r>
              <w:rPr>
                <w:rStyle w:val="IndexLink"/>
                <w:rtl w:val="true"/>
              </w:rPr>
              <w:t>مسألة لو نوی فی أثناء الصلاة قطعها فعلا أو بعد ذلک</w:t>
            </w:r>
            <w:r>
              <w:rPr>
                <w:rStyle w:val="IndexLink"/>
                <w:rtl w:val="true"/>
              </w:rPr>
              <w:t>.</w:t>
              <w:tab/>
            </w:r>
            <w:r>
              <w:rPr>
                <w:rStyle w:val="IndexLink"/>
              </w:rPr>
              <w:t>674</w:t>
            </w:r>
          </w:hyperlink>
        </w:p>
        <w:p>
          <w:pPr>
            <w:pStyle w:val="Contents6"/>
            <w:tabs>
              <w:tab w:val="clear" w:pos="7609"/>
              <w:tab w:val="right" w:pos="9026" w:leader="dot"/>
            </w:tabs>
            <w:rPr/>
          </w:pPr>
          <w:hyperlink w:anchor="__RefHeading___Toc17175674_1280447820">
            <w:r>
              <w:rPr>
                <w:webHidden/>
                <w:rStyle w:val="IndexLink"/>
              </w:rPr>
              <w:t>17</w:t>
            </w:r>
            <w:r>
              <w:rPr>
                <w:rStyle w:val="IndexLink"/>
                <w:rtl w:val="true"/>
              </w:rPr>
              <w:t xml:space="preserve"> </w:t>
            </w:r>
            <w:r>
              <w:rPr>
                <w:rStyle w:val="IndexLink"/>
                <w:rtl w:val="true"/>
              </w:rPr>
              <w:t>مسألة لو قام لصلاة و نواها فی قلبه فسبق لسانه أو خیاله خطورا إلی غیرها</w:t>
            </w:r>
            <w:r>
              <w:rPr>
                <w:rStyle w:val="IndexLink"/>
                <w:rtl w:val="true"/>
              </w:rPr>
              <w:tab/>
            </w:r>
            <w:r>
              <w:rPr>
                <w:rStyle w:val="IndexLink"/>
              </w:rPr>
              <w:t>674</w:t>
            </w:r>
          </w:hyperlink>
        </w:p>
        <w:p>
          <w:pPr>
            <w:pStyle w:val="Contents6"/>
            <w:tabs>
              <w:tab w:val="clear" w:pos="7609"/>
              <w:tab w:val="right" w:pos="9026" w:leader="dot"/>
            </w:tabs>
            <w:rPr/>
          </w:pPr>
          <w:hyperlink w:anchor="__RefHeading___Toc17175676_1280447820">
            <w:r>
              <w:rPr>
                <w:webHidden/>
                <w:rStyle w:val="IndexLink"/>
              </w:rPr>
              <w:t>18</w:t>
            </w:r>
            <w:r>
              <w:rPr>
                <w:rStyle w:val="IndexLink"/>
                <w:rtl w:val="true"/>
              </w:rPr>
              <w:t xml:space="preserve"> </w:t>
            </w:r>
            <w:r>
              <w:rPr>
                <w:rStyle w:val="IndexLink"/>
                <w:rtl w:val="true"/>
              </w:rPr>
              <w:t>مسألة لو دخل فی فریضة فأتمها بزعم أنها نافلة غفلة أو بالعکس</w:t>
            </w:r>
            <w:r>
              <w:rPr>
                <w:rStyle w:val="IndexLink"/>
                <w:rtl w:val="true"/>
              </w:rPr>
              <w:tab/>
            </w:r>
            <w:r>
              <w:rPr>
                <w:rStyle w:val="IndexLink"/>
              </w:rPr>
              <w:t>674</w:t>
            </w:r>
          </w:hyperlink>
        </w:p>
        <w:p>
          <w:pPr>
            <w:pStyle w:val="Contents6"/>
            <w:tabs>
              <w:tab w:val="clear" w:pos="7609"/>
              <w:tab w:val="right" w:pos="9026" w:leader="dot"/>
            </w:tabs>
            <w:rPr/>
          </w:pPr>
          <w:hyperlink w:anchor="__RefHeading___Toc17175678_1280447820">
            <w:r>
              <w:rPr>
                <w:webHidden/>
                <w:rStyle w:val="IndexLink"/>
              </w:rPr>
              <w:t>19</w:t>
            </w:r>
            <w:r>
              <w:rPr>
                <w:rStyle w:val="IndexLink"/>
                <w:rtl w:val="true"/>
              </w:rPr>
              <w:t xml:space="preserve"> </w:t>
            </w:r>
            <w:r>
              <w:rPr>
                <w:rStyle w:val="IndexLink"/>
                <w:rtl w:val="true"/>
              </w:rPr>
              <w:t>مسألة لو شک فیما فی یده أنه عینها ظهرا أو عصرا مثلا قیل بنی علی التی قام إلیها و هو مشکل</w:t>
            </w:r>
            <w:r>
              <w:rPr>
                <w:rStyle w:val="IndexLink"/>
                <w:rtl w:val="true"/>
              </w:rPr>
              <w:tab/>
            </w:r>
            <w:r>
              <w:rPr>
                <w:rStyle w:val="IndexLink"/>
              </w:rPr>
              <w:t>674</w:t>
            </w:r>
          </w:hyperlink>
        </w:p>
        <w:p>
          <w:pPr>
            <w:pStyle w:val="Contents6"/>
            <w:tabs>
              <w:tab w:val="clear" w:pos="7609"/>
              <w:tab w:val="right" w:pos="9026" w:leader="dot"/>
            </w:tabs>
            <w:rPr/>
          </w:pPr>
          <w:hyperlink w:anchor="__RefHeading___Toc17175680_1280447820">
            <w:r>
              <w:rPr>
                <w:webHidden/>
                <w:rStyle w:val="IndexLink"/>
              </w:rPr>
              <w:t>20</w:t>
            </w:r>
            <w:r>
              <w:rPr>
                <w:rStyle w:val="IndexLink"/>
                <w:rtl w:val="true"/>
              </w:rPr>
              <w:t xml:space="preserve"> </w:t>
            </w:r>
            <w:r>
              <w:rPr>
                <w:rStyle w:val="IndexLink"/>
                <w:rtl w:val="true"/>
              </w:rPr>
              <w:t>مسألة لا یجوز العدول من صلاة إلی أخری</w:t>
            </w:r>
            <w:r>
              <w:rPr>
                <w:rStyle w:val="IndexLink"/>
                <w:rtl w:val="true"/>
              </w:rPr>
              <w:tab/>
            </w:r>
            <w:r>
              <w:rPr>
                <w:rStyle w:val="IndexLink"/>
              </w:rPr>
              <w:t>676</w:t>
            </w:r>
          </w:hyperlink>
        </w:p>
        <w:p>
          <w:pPr>
            <w:pStyle w:val="Contents6"/>
            <w:tabs>
              <w:tab w:val="clear" w:pos="7609"/>
              <w:tab w:val="right" w:pos="9026" w:leader="dot"/>
            </w:tabs>
            <w:rPr/>
          </w:pPr>
          <w:hyperlink w:anchor="__RefHeading___Toc17175682_1280447820">
            <w:r>
              <w:rPr>
                <w:webHidden/>
                <w:rStyle w:val="IndexLink"/>
              </w:rPr>
              <w:t>21</w:t>
            </w:r>
            <w:r>
              <w:rPr>
                <w:rStyle w:val="IndexLink"/>
                <w:rtl w:val="true"/>
              </w:rPr>
              <w:t xml:space="preserve"> </w:t>
            </w:r>
            <w:r>
              <w:rPr>
                <w:rStyle w:val="IndexLink"/>
                <w:rtl w:val="true"/>
              </w:rPr>
              <w:t>مسألة لا یجوز العدول من الفائتة إلی الحاضرة</w:t>
            </w:r>
            <w:r>
              <w:rPr>
                <w:rStyle w:val="IndexLink"/>
                <w:rtl w:val="true"/>
              </w:rPr>
              <w:tab/>
            </w:r>
            <w:r>
              <w:rPr>
                <w:rStyle w:val="IndexLink"/>
              </w:rPr>
              <w:t>678</w:t>
            </w:r>
          </w:hyperlink>
        </w:p>
        <w:p>
          <w:pPr>
            <w:pStyle w:val="Contents6"/>
            <w:tabs>
              <w:tab w:val="clear" w:pos="7609"/>
              <w:tab w:val="right" w:pos="9026" w:leader="dot"/>
            </w:tabs>
            <w:rPr/>
          </w:pPr>
          <w:hyperlink w:anchor="__RefHeading___Toc17175684_1280447820">
            <w:r>
              <w:rPr>
                <w:webHidden/>
                <w:rStyle w:val="IndexLink"/>
              </w:rPr>
              <w:t>22</w:t>
            </w:r>
            <w:r>
              <w:rPr>
                <w:rStyle w:val="IndexLink"/>
                <w:rtl w:val="true"/>
              </w:rPr>
              <w:t xml:space="preserve"> </w:t>
            </w:r>
            <w:r>
              <w:rPr>
                <w:rStyle w:val="IndexLink"/>
                <w:rtl w:val="true"/>
              </w:rPr>
              <w:t>مسألة لا یجوز العدول من النفل إلی الفرض</w:t>
            </w:r>
            <w:r>
              <w:rPr>
                <w:rStyle w:val="IndexLink"/>
                <w:rtl w:val="true"/>
              </w:rPr>
              <w:tab/>
            </w:r>
            <w:r>
              <w:rPr>
                <w:rStyle w:val="IndexLink"/>
              </w:rPr>
              <w:t>678</w:t>
            </w:r>
          </w:hyperlink>
        </w:p>
        <w:p>
          <w:pPr>
            <w:pStyle w:val="Contents6"/>
            <w:tabs>
              <w:tab w:val="clear" w:pos="7609"/>
              <w:tab w:val="right" w:pos="9026" w:leader="dot"/>
            </w:tabs>
            <w:rPr/>
          </w:pPr>
          <w:hyperlink w:anchor="__RefHeading___Toc17175686_1280447820">
            <w:r>
              <w:rPr>
                <w:webHidden/>
                <w:rStyle w:val="IndexLink"/>
              </w:rPr>
              <w:t>23</w:t>
            </w:r>
            <w:r>
              <w:rPr>
                <w:rStyle w:val="IndexLink"/>
                <w:rtl w:val="true"/>
              </w:rPr>
              <w:t xml:space="preserve"> </w:t>
            </w:r>
            <w:r>
              <w:rPr>
                <w:rStyle w:val="IndexLink"/>
                <w:rtl w:val="true"/>
              </w:rPr>
              <w:t>مسألة إذا عدل فی موضع لا یجوز العدول بطلتا</w:t>
            </w:r>
            <w:r>
              <w:rPr>
                <w:rStyle w:val="IndexLink"/>
                <w:rtl w:val="true"/>
              </w:rPr>
              <w:tab/>
            </w:r>
            <w:r>
              <w:rPr>
                <w:rStyle w:val="IndexLink"/>
              </w:rPr>
              <w:t>678</w:t>
            </w:r>
          </w:hyperlink>
        </w:p>
        <w:p>
          <w:pPr>
            <w:pStyle w:val="Contents6"/>
            <w:tabs>
              <w:tab w:val="clear" w:pos="7609"/>
              <w:tab w:val="right" w:pos="9026" w:leader="dot"/>
            </w:tabs>
            <w:rPr/>
          </w:pPr>
          <w:hyperlink w:anchor="__RefHeading___Toc17175688_1280447820">
            <w:r>
              <w:rPr>
                <w:webHidden/>
                <w:rStyle w:val="IndexLink"/>
              </w:rPr>
              <w:t>24</w:t>
            </w:r>
            <w:r>
              <w:rPr>
                <w:rStyle w:val="IndexLink"/>
                <w:rtl w:val="true"/>
              </w:rPr>
              <w:t xml:space="preserve"> </w:t>
            </w:r>
            <w:r>
              <w:rPr>
                <w:rStyle w:val="IndexLink"/>
                <w:rtl w:val="true"/>
              </w:rPr>
              <w:t>مسألة لو دخل فی الظهر بتخیل عدم إتیانها</w:t>
            </w:r>
            <w:r>
              <w:rPr>
                <w:rStyle w:val="IndexLink"/>
                <w:rtl w:val="true"/>
              </w:rPr>
              <w:tab/>
            </w:r>
            <w:r>
              <w:rPr>
                <w:rStyle w:val="IndexLink"/>
              </w:rPr>
              <w:t>678</w:t>
            </w:r>
          </w:hyperlink>
        </w:p>
        <w:p>
          <w:pPr>
            <w:pStyle w:val="Contents6"/>
            <w:tabs>
              <w:tab w:val="clear" w:pos="7609"/>
              <w:tab w:val="right" w:pos="9026" w:leader="dot"/>
            </w:tabs>
            <w:rPr/>
          </w:pPr>
          <w:hyperlink w:anchor="__RefHeading___Toc17175690_1280447820">
            <w:r>
              <w:rPr>
                <w:webHidden/>
                <w:rStyle w:val="IndexLink"/>
              </w:rPr>
              <w:t>25</w:t>
            </w:r>
            <w:r>
              <w:rPr>
                <w:rStyle w:val="IndexLink"/>
                <w:rtl w:val="true"/>
              </w:rPr>
              <w:t xml:space="preserve"> </w:t>
            </w:r>
            <w:r>
              <w:rPr>
                <w:rStyle w:val="IndexLink"/>
                <w:rtl w:val="true"/>
              </w:rPr>
              <w:t>مسألة لو عدل بزعم تحقق موضع العدول</w:t>
            </w:r>
            <w:r>
              <w:rPr>
                <w:rStyle w:val="IndexLink"/>
                <w:rtl w:val="true"/>
              </w:rPr>
              <w:tab/>
            </w:r>
            <w:r>
              <w:rPr>
                <w:rStyle w:val="IndexLink"/>
              </w:rPr>
              <w:t>678</w:t>
            </w:r>
          </w:hyperlink>
        </w:p>
        <w:p>
          <w:pPr>
            <w:pStyle w:val="Contents6"/>
            <w:tabs>
              <w:tab w:val="clear" w:pos="7609"/>
              <w:tab w:val="right" w:pos="9026" w:leader="dot"/>
            </w:tabs>
            <w:rPr/>
          </w:pPr>
          <w:hyperlink w:anchor="__RefHeading___Toc17175692_1280447820">
            <w:r>
              <w:rPr>
                <w:webHidden/>
                <w:rStyle w:val="IndexLink"/>
              </w:rPr>
              <w:t>26</w:t>
            </w:r>
            <w:r>
              <w:rPr>
                <w:rStyle w:val="IndexLink"/>
                <w:rtl w:val="true"/>
              </w:rPr>
              <w:t xml:space="preserve"> </w:t>
            </w:r>
            <w:r>
              <w:rPr>
                <w:rStyle w:val="IndexLink"/>
                <w:rtl w:val="true"/>
              </w:rPr>
              <w:t>مسألة لا بأس بترامی العدول</w:t>
            </w:r>
            <w:r>
              <w:rPr>
                <w:rStyle w:val="IndexLink"/>
                <w:rtl w:val="true"/>
              </w:rPr>
              <w:tab/>
            </w:r>
            <w:r>
              <w:rPr>
                <w:rStyle w:val="IndexLink"/>
              </w:rPr>
              <w:t>679</w:t>
            </w:r>
          </w:hyperlink>
        </w:p>
        <w:p>
          <w:pPr>
            <w:pStyle w:val="Contents6"/>
            <w:tabs>
              <w:tab w:val="clear" w:pos="7609"/>
              <w:tab w:val="right" w:pos="9026" w:leader="dot"/>
            </w:tabs>
            <w:rPr/>
          </w:pPr>
          <w:hyperlink w:anchor="__RefHeading___Toc17175694_1280447820">
            <w:r>
              <w:rPr>
                <w:webHidden/>
                <w:rStyle w:val="IndexLink"/>
              </w:rPr>
              <w:t>27</w:t>
            </w:r>
            <w:r>
              <w:rPr>
                <w:rStyle w:val="IndexLink"/>
                <w:rtl w:val="true"/>
              </w:rPr>
              <w:t xml:space="preserve"> </w:t>
            </w:r>
            <w:r>
              <w:rPr>
                <w:rStyle w:val="IndexLink"/>
                <w:rtl w:val="true"/>
              </w:rPr>
              <w:t>مسألة لا یجوز العدول بعد الفراغ إلا فی الظهرین</w:t>
            </w:r>
            <w:r>
              <w:rPr>
                <w:rStyle w:val="IndexLink"/>
                <w:rtl w:val="true"/>
              </w:rPr>
              <w:tab/>
            </w:r>
            <w:r>
              <w:rPr>
                <w:rStyle w:val="IndexLink"/>
              </w:rPr>
              <w:t>679</w:t>
            </w:r>
          </w:hyperlink>
        </w:p>
        <w:p>
          <w:pPr>
            <w:pStyle w:val="Contents6"/>
            <w:tabs>
              <w:tab w:val="clear" w:pos="7609"/>
              <w:tab w:val="right" w:pos="9026" w:leader="dot"/>
            </w:tabs>
            <w:rPr/>
          </w:pPr>
          <w:hyperlink w:anchor="__RefHeading___Toc17175696_1280447820">
            <w:r>
              <w:rPr>
                <w:webHidden/>
                <w:rStyle w:val="IndexLink"/>
              </w:rPr>
              <w:t>28</w:t>
            </w:r>
            <w:r>
              <w:rPr>
                <w:rStyle w:val="IndexLink"/>
                <w:rtl w:val="true"/>
              </w:rPr>
              <w:t xml:space="preserve"> </w:t>
            </w:r>
            <w:r>
              <w:rPr>
                <w:rStyle w:val="IndexLink"/>
                <w:rtl w:val="true"/>
              </w:rPr>
              <w:t>مسألة یکفی فی العدول مجرد النیة</w:t>
            </w:r>
            <w:r>
              <w:rPr>
                <w:rStyle w:val="IndexLink"/>
                <w:rtl w:val="true"/>
              </w:rPr>
              <w:tab/>
            </w:r>
            <w:r>
              <w:rPr>
                <w:rStyle w:val="IndexLink"/>
              </w:rPr>
              <w:t>679</w:t>
            </w:r>
          </w:hyperlink>
        </w:p>
        <w:p>
          <w:pPr>
            <w:pStyle w:val="Contents6"/>
            <w:tabs>
              <w:tab w:val="clear" w:pos="7609"/>
              <w:tab w:val="right" w:pos="9026" w:leader="dot"/>
            </w:tabs>
            <w:rPr/>
          </w:pPr>
          <w:hyperlink w:anchor="__RefHeading___Toc17175698_1280447820">
            <w:r>
              <w:rPr>
                <w:webHidden/>
                <w:rStyle w:val="IndexLink"/>
              </w:rPr>
              <w:t>29</w:t>
            </w:r>
            <w:r>
              <w:rPr>
                <w:rStyle w:val="IndexLink"/>
                <w:rtl w:val="true"/>
              </w:rPr>
              <w:t xml:space="preserve"> </w:t>
            </w:r>
            <w:r>
              <w:rPr>
                <w:rStyle w:val="IndexLink"/>
                <w:rtl w:val="true"/>
              </w:rPr>
              <w:t>مسألة إذا شرع فی السفر و کان فی السفینة أو الکاری مثلا</w:t>
            </w:r>
            <w:r>
              <w:rPr>
                <w:rStyle w:val="IndexLink"/>
                <w:rtl w:val="true"/>
              </w:rPr>
              <w:tab/>
            </w:r>
            <w:r>
              <w:rPr>
                <w:rStyle w:val="IndexLink"/>
              </w:rPr>
              <w:t>679</w:t>
            </w:r>
          </w:hyperlink>
        </w:p>
        <w:p>
          <w:pPr>
            <w:pStyle w:val="Contents6"/>
            <w:tabs>
              <w:tab w:val="clear" w:pos="7609"/>
              <w:tab w:val="right" w:pos="9026" w:leader="dot"/>
            </w:tabs>
            <w:rPr/>
          </w:pPr>
          <w:hyperlink w:anchor="__RefHeading___Toc17175700_1280447820">
            <w:r>
              <w:rPr>
                <w:webHidden/>
                <w:rStyle w:val="IndexLink"/>
              </w:rPr>
              <w:t>30</w:t>
            </w:r>
            <w:r>
              <w:rPr>
                <w:rStyle w:val="IndexLink"/>
                <w:rtl w:val="true"/>
              </w:rPr>
              <w:t xml:space="preserve"> </w:t>
            </w:r>
            <w:r>
              <w:rPr>
                <w:rStyle w:val="IndexLink"/>
                <w:rtl w:val="true"/>
              </w:rPr>
              <w:t>مسألة إذا دخل فی الصلاة بقصد ما فی الذمة فعلا</w:t>
            </w:r>
            <w:r>
              <w:rPr>
                <w:rStyle w:val="IndexLink"/>
                <w:rtl w:val="true"/>
              </w:rPr>
              <w:tab/>
            </w:r>
            <w:r>
              <w:rPr>
                <w:rStyle w:val="IndexLink"/>
              </w:rPr>
              <w:t>680</w:t>
            </w:r>
          </w:hyperlink>
        </w:p>
        <w:p>
          <w:pPr>
            <w:pStyle w:val="Contents6"/>
            <w:tabs>
              <w:tab w:val="clear" w:pos="7609"/>
              <w:tab w:val="right" w:pos="9026" w:leader="dot"/>
            </w:tabs>
            <w:rPr/>
          </w:pPr>
          <w:hyperlink w:anchor="__RefHeading___Toc17175702_1280447820">
            <w:r>
              <w:rPr>
                <w:webHidden/>
                <w:rStyle w:val="IndexLink"/>
              </w:rPr>
              <w:t>31</w:t>
            </w:r>
            <w:r>
              <w:rPr>
                <w:rStyle w:val="IndexLink"/>
                <w:rtl w:val="true"/>
              </w:rPr>
              <w:t xml:space="preserve"> </w:t>
            </w:r>
            <w:r>
              <w:rPr>
                <w:rStyle w:val="IndexLink"/>
                <w:rtl w:val="true"/>
              </w:rPr>
              <w:t>مسألة إذا تخیل أنه أتی برکعتین من نافلة اللیل مثلا</w:t>
            </w:r>
            <w:r>
              <w:rPr>
                <w:rStyle w:val="IndexLink"/>
                <w:rtl w:val="true"/>
              </w:rPr>
              <w:tab/>
            </w:r>
            <w:r>
              <w:rPr>
                <w:rStyle w:val="IndexLink"/>
              </w:rPr>
              <w:t>680</w:t>
            </w:r>
          </w:hyperlink>
        </w:p>
        <w:p>
          <w:pPr>
            <w:pStyle w:val="Contents5"/>
            <w:tabs>
              <w:tab w:val="clear" w:pos="7892"/>
              <w:tab w:val="right" w:pos="9026" w:leader="dot"/>
            </w:tabs>
            <w:rPr/>
          </w:pPr>
          <w:hyperlink w:anchor="__RefHeading___Toc17175704_1280447820">
            <w:r>
              <w:rPr>
                <w:webHidden/>
                <w:rStyle w:val="IndexLink"/>
                <w:rtl w:val="true"/>
              </w:rPr>
              <w:t xml:space="preserve">فصل </w:t>
            </w:r>
            <w:r>
              <w:rPr>
                <w:rStyle w:val="IndexLink"/>
              </w:rPr>
              <w:t>22</w:t>
            </w:r>
            <w:r>
              <w:rPr>
                <w:rStyle w:val="IndexLink"/>
                <w:rtl w:val="true"/>
              </w:rPr>
              <w:t xml:space="preserve"> </w:t>
            </w:r>
            <w:r>
              <w:rPr>
                <w:rStyle w:val="IndexLink"/>
                <w:rtl w:val="true"/>
              </w:rPr>
              <w:t>فی تکبیرة الإحرام</w:t>
            </w:r>
            <w:r>
              <w:rPr>
                <w:rStyle w:val="IndexLink"/>
                <w:rtl w:val="true"/>
              </w:rPr>
              <w:tab/>
            </w:r>
            <w:r>
              <w:rPr>
                <w:rStyle w:val="IndexLink"/>
              </w:rPr>
              <w:t>680</w:t>
            </w:r>
          </w:hyperlink>
        </w:p>
        <w:p>
          <w:pPr>
            <w:pStyle w:val="Contents6"/>
            <w:tabs>
              <w:tab w:val="clear" w:pos="7609"/>
              <w:tab w:val="right" w:pos="9026" w:leader="dot"/>
            </w:tabs>
            <w:rPr/>
          </w:pPr>
          <w:hyperlink w:anchor="__RefHeading___Toc17175706_1280447820">
            <w:r>
              <w:rPr>
                <w:webHidden/>
                <w:rStyle w:val="IndexLink"/>
                <w:rtl w:val="true"/>
              </w:rPr>
              <w:t>اشارة</w:t>
            </w:r>
            <w:r>
              <w:rPr>
                <w:rStyle w:val="IndexLink"/>
                <w:rtl w:val="true"/>
              </w:rPr>
              <w:tab/>
            </w:r>
            <w:r>
              <w:rPr>
                <w:rStyle w:val="IndexLink"/>
              </w:rPr>
              <w:t>680</w:t>
            </w:r>
          </w:hyperlink>
        </w:p>
        <w:p>
          <w:pPr>
            <w:pStyle w:val="Contents6"/>
            <w:tabs>
              <w:tab w:val="clear" w:pos="7609"/>
              <w:tab w:val="right" w:pos="9026" w:leader="dot"/>
            </w:tabs>
            <w:rPr/>
          </w:pPr>
          <w:hyperlink w:anchor="__RefHeading___Toc17175708_1280447820">
            <w:r>
              <w:rPr>
                <w:webHidden/>
                <w:rStyle w:val="IndexLink"/>
              </w:rPr>
              <w:t>1</w:t>
            </w:r>
            <w:r>
              <w:rPr>
                <w:rStyle w:val="IndexLink"/>
                <w:rtl w:val="true"/>
              </w:rPr>
              <w:t xml:space="preserve"> </w:t>
            </w:r>
            <w:r>
              <w:rPr>
                <w:rStyle w:val="IndexLink"/>
                <w:rtl w:val="true"/>
              </w:rPr>
              <w:t>مسألة لو قال الله تعالی أکبر لم یصح</w:t>
            </w:r>
            <w:r>
              <w:rPr>
                <w:rStyle w:val="IndexLink"/>
                <w:rtl w:val="true"/>
              </w:rPr>
              <w:tab/>
            </w:r>
            <w:r>
              <w:rPr>
                <w:rStyle w:val="IndexLink"/>
              </w:rPr>
              <w:t>681</w:t>
            </w:r>
          </w:hyperlink>
        </w:p>
        <w:p>
          <w:pPr>
            <w:pStyle w:val="Contents6"/>
            <w:tabs>
              <w:tab w:val="clear" w:pos="7609"/>
              <w:tab w:val="right" w:pos="9026" w:leader="dot"/>
            </w:tabs>
            <w:rPr/>
          </w:pPr>
          <w:hyperlink w:anchor="__RefHeading___Toc17175710_1280447820">
            <w:r>
              <w:rPr>
                <w:webHidden/>
                <w:rStyle w:val="IndexLink"/>
              </w:rPr>
              <w:t>2</w:t>
            </w:r>
            <w:r>
              <w:rPr>
                <w:rStyle w:val="IndexLink"/>
                <w:rtl w:val="true"/>
              </w:rPr>
              <w:t xml:space="preserve"> </w:t>
            </w:r>
            <w:r>
              <w:rPr>
                <w:rStyle w:val="IndexLink"/>
                <w:rtl w:val="true"/>
              </w:rPr>
              <w:t>مسألة لو قال الله أکبار</w:t>
            </w:r>
            <w:r>
              <w:rPr>
                <w:rStyle w:val="IndexLink"/>
                <w:rtl w:val="true"/>
              </w:rPr>
              <w:tab/>
            </w:r>
            <w:r>
              <w:rPr>
                <w:rStyle w:val="IndexLink"/>
              </w:rPr>
              <w:t>681</w:t>
            </w:r>
          </w:hyperlink>
        </w:p>
        <w:p>
          <w:pPr>
            <w:pStyle w:val="Contents6"/>
            <w:tabs>
              <w:tab w:val="clear" w:pos="7609"/>
              <w:tab w:val="right" w:pos="9026" w:leader="dot"/>
            </w:tabs>
            <w:rPr/>
          </w:pPr>
          <w:hyperlink w:anchor="__RefHeading___Toc17175712_1280447820">
            <w:r>
              <w:rPr>
                <w:webHidden/>
                <w:rStyle w:val="IndexLink"/>
              </w:rPr>
              <w:t>3</w:t>
            </w:r>
            <w:r>
              <w:rPr>
                <w:rStyle w:val="IndexLink"/>
                <w:rtl w:val="true"/>
              </w:rPr>
              <w:t xml:space="preserve"> </w:t>
            </w:r>
            <w:r>
              <w:rPr>
                <w:rStyle w:val="IndexLink"/>
                <w:rtl w:val="true"/>
              </w:rPr>
              <w:t>مسألة الأحوط تفخیم اللام من الله و الراء من أکبر</w:t>
            </w:r>
            <w:r>
              <w:rPr>
                <w:rStyle w:val="IndexLink"/>
                <w:rtl w:val="true"/>
              </w:rPr>
              <w:tab/>
            </w:r>
            <w:r>
              <w:rPr>
                <w:rStyle w:val="IndexLink"/>
              </w:rPr>
              <w:t>681</w:t>
            </w:r>
          </w:hyperlink>
        </w:p>
        <w:p>
          <w:pPr>
            <w:pStyle w:val="Contents6"/>
            <w:tabs>
              <w:tab w:val="clear" w:pos="7609"/>
              <w:tab w:val="right" w:pos="9026" w:leader="dot"/>
            </w:tabs>
            <w:rPr/>
          </w:pPr>
          <w:hyperlink w:anchor="__RefHeading___Toc17175714_1280447820">
            <w:r>
              <w:rPr>
                <w:webHidden/>
                <w:rStyle w:val="IndexLink"/>
              </w:rPr>
              <w:t>4</w:t>
            </w:r>
            <w:r>
              <w:rPr>
                <w:rStyle w:val="IndexLink"/>
                <w:rtl w:val="true"/>
              </w:rPr>
              <w:t xml:space="preserve"> </w:t>
            </w:r>
            <w:r>
              <w:rPr>
                <w:rStyle w:val="IndexLink"/>
                <w:rtl w:val="true"/>
              </w:rPr>
              <w:t>مسألة یجب فیها القیام و الاستقرار</w:t>
            </w:r>
            <w:r>
              <w:rPr>
                <w:rStyle w:val="IndexLink"/>
                <w:rtl w:val="true"/>
              </w:rPr>
              <w:tab/>
            </w:r>
            <w:r>
              <w:rPr>
                <w:rStyle w:val="IndexLink"/>
              </w:rPr>
              <w:t>682</w:t>
            </w:r>
          </w:hyperlink>
        </w:p>
        <w:p>
          <w:pPr>
            <w:pStyle w:val="Contents6"/>
            <w:tabs>
              <w:tab w:val="clear" w:pos="7609"/>
              <w:tab w:val="right" w:pos="9026" w:leader="dot"/>
            </w:tabs>
            <w:rPr/>
          </w:pPr>
          <w:hyperlink w:anchor="__RefHeading___Toc17175716_1280447820">
            <w:r>
              <w:rPr>
                <w:webHidden/>
                <w:rStyle w:val="IndexLink"/>
              </w:rPr>
              <w:t>5</w:t>
            </w:r>
            <w:r>
              <w:rPr>
                <w:rStyle w:val="IndexLink"/>
                <w:rtl w:val="true"/>
              </w:rPr>
              <w:t xml:space="preserve"> </w:t>
            </w:r>
            <w:r>
              <w:rPr>
                <w:rStyle w:val="IndexLink"/>
                <w:rtl w:val="true"/>
              </w:rPr>
              <w:t xml:space="preserve">مسألة </w:t>
            </w:r>
            <w:r>
              <w:rPr>
                <w:rStyle w:val="IndexLink"/>
                <w:rtl w:val="true"/>
              </w:rPr>
              <w:t>[</w:t>
            </w:r>
            <w:r>
              <w:rPr>
                <w:rStyle w:val="IndexLink"/>
                <w:rtl w:val="true"/>
              </w:rPr>
              <w:t>یعتبر فی صدق التلفظ بها إسماع نفسه تحقیقا أو تقدیرا</w:t>
            </w:r>
            <w:r>
              <w:rPr>
                <w:rStyle w:val="IndexLink"/>
                <w:rtl w:val="true"/>
              </w:rPr>
              <w:t>]</w:t>
              <w:tab/>
            </w:r>
            <w:r>
              <w:rPr>
                <w:rStyle w:val="IndexLink"/>
              </w:rPr>
              <w:t>682</w:t>
            </w:r>
          </w:hyperlink>
        </w:p>
        <w:p>
          <w:pPr>
            <w:pStyle w:val="Contents6"/>
            <w:tabs>
              <w:tab w:val="clear" w:pos="7609"/>
              <w:tab w:val="right" w:pos="9026" w:leader="dot"/>
            </w:tabs>
            <w:rPr/>
          </w:pPr>
          <w:hyperlink w:anchor="__RefHeading___Toc17175718_1280447820">
            <w:r>
              <w:rPr>
                <w:webHidden/>
                <w:rStyle w:val="IndexLink"/>
              </w:rPr>
              <w:t>6</w:t>
            </w:r>
            <w:r>
              <w:rPr>
                <w:rStyle w:val="IndexLink"/>
                <w:rtl w:val="true"/>
              </w:rPr>
              <w:t xml:space="preserve"> </w:t>
            </w:r>
            <w:r>
              <w:rPr>
                <w:rStyle w:val="IndexLink"/>
                <w:rtl w:val="true"/>
              </w:rPr>
              <w:t>مسألة من لم یعرفها یجب علیه أن یتعلم</w:t>
            </w:r>
            <w:r>
              <w:rPr>
                <w:rStyle w:val="IndexLink"/>
                <w:rtl w:val="true"/>
              </w:rPr>
              <w:tab/>
            </w:r>
            <w:r>
              <w:rPr>
                <w:rStyle w:val="IndexLink"/>
              </w:rPr>
              <w:t>682</w:t>
            </w:r>
          </w:hyperlink>
        </w:p>
        <w:p>
          <w:pPr>
            <w:pStyle w:val="Contents6"/>
            <w:tabs>
              <w:tab w:val="clear" w:pos="7609"/>
              <w:tab w:val="right" w:pos="9026" w:leader="dot"/>
            </w:tabs>
            <w:rPr/>
          </w:pPr>
          <w:hyperlink w:anchor="__RefHeading___Toc17175720_1280447820">
            <w:r>
              <w:rPr>
                <w:webHidden/>
                <w:rStyle w:val="IndexLink"/>
              </w:rPr>
              <w:t>7</w:t>
            </w:r>
            <w:r>
              <w:rPr>
                <w:rStyle w:val="IndexLink"/>
                <w:rtl w:val="true"/>
              </w:rPr>
              <w:t xml:space="preserve"> </w:t>
            </w:r>
            <w:r>
              <w:rPr>
                <w:rStyle w:val="IndexLink"/>
                <w:rtl w:val="true"/>
              </w:rPr>
              <w:t>مسألة الأخرس یأتی بها علی قدر الإمکان</w:t>
            </w:r>
            <w:r>
              <w:rPr>
                <w:rStyle w:val="IndexLink"/>
                <w:rtl w:val="true"/>
              </w:rPr>
              <w:tab/>
            </w:r>
            <w:r>
              <w:rPr>
                <w:rStyle w:val="IndexLink"/>
              </w:rPr>
              <w:t>682</w:t>
            </w:r>
          </w:hyperlink>
        </w:p>
        <w:p>
          <w:pPr>
            <w:pStyle w:val="Contents6"/>
            <w:tabs>
              <w:tab w:val="clear" w:pos="7609"/>
              <w:tab w:val="right" w:pos="9026" w:leader="dot"/>
            </w:tabs>
            <w:rPr/>
          </w:pPr>
          <w:hyperlink w:anchor="__RefHeading___Toc17175722_1280447820">
            <w:r>
              <w:rPr>
                <w:webHidden/>
                <w:rStyle w:val="IndexLink"/>
              </w:rPr>
              <w:t>8</w:t>
            </w:r>
            <w:r>
              <w:rPr>
                <w:rStyle w:val="IndexLink"/>
                <w:rtl w:val="true"/>
              </w:rPr>
              <w:t xml:space="preserve"> </w:t>
            </w:r>
            <w:r>
              <w:rPr>
                <w:rStyle w:val="IndexLink"/>
                <w:rtl w:val="true"/>
              </w:rPr>
              <w:t>مسألة حکم التکبیرات المندوبة فیما ذکر حکم تکبیرة الإحرام</w:t>
            </w:r>
            <w:r>
              <w:rPr>
                <w:rStyle w:val="IndexLink"/>
                <w:rtl w:val="true"/>
              </w:rPr>
              <w:tab/>
            </w:r>
            <w:r>
              <w:rPr>
                <w:rStyle w:val="IndexLink"/>
              </w:rPr>
              <w:t>682</w:t>
            </w:r>
          </w:hyperlink>
        </w:p>
        <w:p>
          <w:pPr>
            <w:pStyle w:val="Contents6"/>
            <w:tabs>
              <w:tab w:val="clear" w:pos="7609"/>
              <w:tab w:val="right" w:pos="9026" w:leader="dot"/>
            </w:tabs>
            <w:rPr/>
          </w:pPr>
          <w:hyperlink w:anchor="__RefHeading___Toc17175724_1280447820">
            <w:r>
              <w:rPr>
                <w:webHidden/>
                <w:rStyle w:val="IndexLink"/>
              </w:rPr>
              <w:t>9</w:t>
            </w:r>
            <w:r>
              <w:rPr>
                <w:rStyle w:val="IndexLink"/>
                <w:rtl w:val="true"/>
              </w:rPr>
              <w:t xml:space="preserve"> </w:t>
            </w:r>
            <w:r>
              <w:rPr>
                <w:rStyle w:val="IndexLink"/>
                <w:rtl w:val="true"/>
              </w:rPr>
              <w:t>مسألة إذا ترک التعلم فی سعة الوقت حتی ضاق أثم و صحت صلاته علی الأقوی</w:t>
            </w:r>
            <w:r>
              <w:rPr>
                <w:rStyle w:val="IndexLink"/>
                <w:rtl w:val="true"/>
              </w:rPr>
              <w:tab/>
            </w:r>
            <w:r>
              <w:rPr>
                <w:rStyle w:val="IndexLink"/>
              </w:rPr>
              <w:t>683</w:t>
            </w:r>
          </w:hyperlink>
        </w:p>
        <w:p>
          <w:pPr>
            <w:pStyle w:val="Contents6"/>
            <w:tabs>
              <w:tab w:val="clear" w:pos="7609"/>
              <w:tab w:val="right" w:pos="9026" w:leader="dot"/>
            </w:tabs>
            <w:rPr/>
          </w:pPr>
          <w:hyperlink w:anchor="__RefHeading___Toc17175726_1280447820">
            <w:r>
              <w:rPr>
                <w:webHidden/>
                <w:rStyle w:val="IndexLink"/>
              </w:rPr>
              <w:t>10</w:t>
            </w:r>
            <w:r>
              <w:rPr>
                <w:rStyle w:val="IndexLink"/>
                <w:rtl w:val="true"/>
              </w:rPr>
              <w:t xml:space="preserve"> </w:t>
            </w:r>
            <w:r>
              <w:rPr>
                <w:rStyle w:val="IndexLink"/>
                <w:rtl w:val="true"/>
              </w:rPr>
              <w:t>مسألة یستحب الإتیان بست تکبیرات مضافا إلی تکبیرة الإحرام</w:t>
            </w:r>
            <w:r>
              <w:rPr>
                <w:rStyle w:val="IndexLink"/>
                <w:rtl w:val="true"/>
              </w:rPr>
              <w:tab/>
            </w:r>
            <w:r>
              <w:rPr>
                <w:rStyle w:val="IndexLink"/>
              </w:rPr>
              <w:t>683</w:t>
            </w:r>
          </w:hyperlink>
        </w:p>
        <w:p>
          <w:pPr>
            <w:pStyle w:val="Contents6"/>
            <w:tabs>
              <w:tab w:val="clear" w:pos="7609"/>
              <w:tab w:val="right" w:pos="9026" w:leader="dot"/>
            </w:tabs>
            <w:rPr/>
          </w:pPr>
          <w:hyperlink w:anchor="__RefHeading___Toc17175728_1280447820">
            <w:r>
              <w:rPr>
                <w:webHidden/>
                <w:rStyle w:val="IndexLink"/>
              </w:rPr>
              <w:t>11</w:t>
            </w:r>
            <w:r>
              <w:rPr>
                <w:rStyle w:val="IndexLink"/>
                <w:rtl w:val="true"/>
              </w:rPr>
              <w:t xml:space="preserve"> </w:t>
            </w:r>
            <w:r>
              <w:rPr>
                <w:rStyle w:val="IndexLink"/>
                <w:rtl w:val="true"/>
              </w:rPr>
              <w:t>مسألة لما کان فی مسألة تعیین تکبیرة الإحرام</w:t>
            </w:r>
            <w:r>
              <w:rPr>
                <w:rStyle w:val="IndexLink"/>
                <w:rtl w:val="true"/>
              </w:rPr>
              <w:tab/>
            </w:r>
            <w:r>
              <w:rPr>
                <w:rStyle w:val="IndexLink"/>
              </w:rPr>
              <w:t>683</w:t>
            </w:r>
          </w:hyperlink>
        </w:p>
        <w:p>
          <w:pPr>
            <w:pStyle w:val="Contents6"/>
            <w:tabs>
              <w:tab w:val="clear" w:pos="7609"/>
              <w:tab w:val="right" w:pos="9026" w:leader="dot"/>
            </w:tabs>
            <w:rPr/>
          </w:pPr>
          <w:hyperlink w:anchor="__RefHeading___Toc17175730_1280447820">
            <w:r>
              <w:rPr>
                <w:webHidden/>
                <w:rStyle w:val="IndexLink"/>
              </w:rPr>
              <w:t>12</w:t>
            </w:r>
            <w:r>
              <w:rPr>
                <w:rStyle w:val="IndexLink"/>
                <w:rtl w:val="true"/>
              </w:rPr>
              <w:t xml:space="preserve"> </w:t>
            </w:r>
            <w:r>
              <w:rPr>
                <w:rStyle w:val="IndexLink"/>
                <w:rtl w:val="true"/>
              </w:rPr>
              <w:t>مسألة یجوز الإتیان بالسبع ولاء من غیر فصل بالدعاء</w:t>
            </w:r>
            <w:r>
              <w:rPr>
                <w:rStyle w:val="IndexLink"/>
                <w:rtl w:val="true"/>
              </w:rPr>
              <w:tab/>
            </w:r>
            <w:r>
              <w:rPr>
                <w:rStyle w:val="IndexLink"/>
              </w:rPr>
              <w:t>684</w:t>
            </w:r>
          </w:hyperlink>
        </w:p>
        <w:p>
          <w:pPr>
            <w:pStyle w:val="Contents6"/>
            <w:tabs>
              <w:tab w:val="clear" w:pos="7609"/>
              <w:tab w:val="right" w:pos="9026" w:leader="dot"/>
            </w:tabs>
            <w:rPr/>
          </w:pPr>
          <w:hyperlink w:anchor="__RefHeading___Toc17175732_1280447820">
            <w:r>
              <w:rPr>
                <w:webHidden/>
                <w:rStyle w:val="IndexLink"/>
              </w:rPr>
              <w:t>13</w:t>
            </w:r>
            <w:r>
              <w:rPr>
                <w:rStyle w:val="IndexLink"/>
                <w:rtl w:val="true"/>
              </w:rPr>
              <w:t xml:space="preserve"> </w:t>
            </w:r>
            <w:r>
              <w:rPr>
                <w:rStyle w:val="IndexLink"/>
                <w:rtl w:val="true"/>
              </w:rPr>
              <w:t>مسألة یستحب للإمام أن یجهر بتکبیرة الإحرام</w:t>
            </w:r>
            <w:r>
              <w:rPr>
                <w:rStyle w:val="IndexLink"/>
                <w:rtl w:val="true"/>
              </w:rPr>
              <w:tab/>
            </w:r>
            <w:r>
              <w:rPr>
                <w:rStyle w:val="IndexLink"/>
              </w:rPr>
              <w:t>684</w:t>
            </w:r>
          </w:hyperlink>
        </w:p>
        <w:p>
          <w:pPr>
            <w:pStyle w:val="Contents6"/>
            <w:tabs>
              <w:tab w:val="clear" w:pos="7609"/>
              <w:tab w:val="right" w:pos="9026" w:leader="dot"/>
            </w:tabs>
            <w:rPr/>
          </w:pPr>
          <w:hyperlink w:anchor="__RefHeading___Toc17175734_1280447820">
            <w:r>
              <w:rPr>
                <w:webHidden/>
                <w:rStyle w:val="IndexLink"/>
              </w:rPr>
              <w:t>14</w:t>
            </w:r>
            <w:r>
              <w:rPr>
                <w:rStyle w:val="IndexLink"/>
                <w:rtl w:val="true"/>
              </w:rPr>
              <w:t xml:space="preserve"> </w:t>
            </w:r>
            <w:r>
              <w:rPr>
                <w:rStyle w:val="IndexLink"/>
                <w:rtl w:val="true"/>
              </w:rPr>
              <w:t>مسألة یستحب رفع الیدین بالتکبیر إلی الأذنین أو إلی حیال الوجه</w:t>
            </w:r>
            <w:r>
              <w:rPr>
                <w:rStyle w:val="IndexLink"/>
                <w:rtl w:val="true"/>
              </w:rPr>
              <w:tab/>
            </w:r>
            <w:r>
              <w:rPr>
                <w:rStyle w:val="IndexLink"/>
              </w:rPr>
              <w:t>685</w:t>
            </w:r>
          </w:hyperlink>
        </w:p>
        <w:p>
          <w:pPr>
            <w:pStyle w:val="Contents6"/>
            <w:tabs>
              <w:tab w:val="clear" w:pos="7609"/>
              <w:tab w:val="right" w:pos="9026" w:leader="dot"/>
            </w:tabs>
            <w:rPr/>
          </w:pPr>
          <w:hyperlink w:anchor="__RefHeading___Toc17175736_1280447820">
            <w:r>
              <w:rPr>
                <w:webHidden/>
                <w:rStyle w:val="IndexLink"/>
              </w:rPr>
              <w:t>15</w:t>
            </w:r>
            <w:r>
              <w:rPr>
                <w:rStyle w:val="IndexLink"/>
                <w:rtl w:val="true"/>
              </w:rPr>
              <w:t xml:space="preserve"> </w:t>
            </w:r>
            <w:r>
              <w:rPr>
                <w:rStyle w:val="IndexLink"/>
                <w:rtl w:val="true"/>
              </w:rPr>
              <w:t>مسألة ما ذکر من الکیفیة فی رفع الیدین إنما هو علی الأفضلیة</w:t>
            </w:r>
            <w:r>
              <w:rPr>
                <w:rStyle w:val="IndexLink"/>
                <w:rtl w:val="true"/>
              </w:rPr>
              <w:tab/>
            </w:r>
            <w:r>
              <w:rPr>
                <w:rStyle w:val="IndexLink"/>
              </w:rPr>
              <w:t>685</w:t>
            </w:r>
          </w:hyperlink>
        </w:p>
        <w:p>
          <w:pPr>
            <w:pStyle w:val="Contents6"/>
            <w:tabs>
              <w:tab w:val="clear" w:pos="7609"/>
              <w:tab w:val="right" w:pos="9026" w:leader="dot"/>
            </w:tabs>
            <w:rPr/>
          </w:pPr>
          <w:hyperlink w:anchor="__RefHeading___Toc17175738_1280447820">
            <w:r>
              <w:rPr>
                <w:webHidden/>
                <w:rStyle w:val="IndexLink"/>
              </w:rPr>
              <w:t>16</w:t>
            </w:r>
            <w:r>
              <w:rPr>
                <w:rStyle w:val="IndexLink"/>
                <w:rtl w:val="true"/>
              </w:rPr>
              <w:t xml:space="preserve"> </w:t>
            </w:r>
            <w:r>
              <w:rPr>
                <w:rStyle w:val="IndexLink"/>
                <w:rtl w:val="true"/>
              </w:rPr>
              <w:t>مسألة إذا شک فی تکبیرة الإحرام فإن کان قبل الدخول فیما بعدها بنی علی العدم</w:t>
            </w:r>
            <w:r>
              <w:rPr>
                <w:rStyle w:val="IndexLink"/>
                <w:rtl w:val="true"/>
              </w:rPr>
              <w:tab/>
            </w:r>
            <w:r>
              <w:rPr>
                <w:rStyle w:val="IndexLink"/>
              </w:rPr>
              <w:t>685</w:t>
            </w:r>
          </w:hyperlink>
        </w:p>
        <w:p>
          <w:pPr>
            <w:pStyle w:val="Contents5"/>
            <w:tabs>
              <w:tab w:val="clear" w:pos="7892"/>
              <w:tab w:val="right" w:pos="9026" w:leader="dot"/>
            </w:tabs>
            <w:rPr/>
          </w:pPr>
          <w:hyperlink w:anchor="__RefHeading___Toc17175740_1280447820">
            <w:r>
              <w:rPr>
                <w:webHidden/>
                <w:rStyle w:val="IndexLink"/>
                <w:rtl w:val="true"/>
              </w:rPr>
              <w:t xml:space="preserve">فصل </w:t>
            </w:r>
            <w:r>
              <w:rPr>
                <w:rStyle w:val="IndexLink"/>
              </w:rPr>
              <w:t>23</w:t>
            </w:r>
            <w:r>
              <w:rPr>
                <w:rStyle w:val="IndexLink"/>
                <w:rtl w:val="true"/>
              </w:rPr>
              <w:t xml:space="preserve"> </w:t>
            </w:r>
            <w:r>
              <w:rPr>
                <w:rStyle w:val="IndexLink"/>
                <w:rtl w:val="true"/>
              </w:rPr>
              <w:t>فی القیام</w:t>
            </w:r>
            <w:r>
              <w:rPr>
                <w:rStyle w:val="IndexLink"/>
                <w:rtl w:val="true"/>
              </w:rPr>
              <w:tab/>
            </w:r>
            <w:r>
              <w:rPr>
                <w:rStyle w:val="IndexLink"/>
              </w:rPr>
              <w:t>686</w:t>
            </w:r>
          </w:hyperlink>
        </w:p>
        <w:p>
          <w:pPr>
            <w:pStyle w:val="Contents6"/>
            <w:tabs>
              <w:tab w:val="clear" w:pos="7609"/>
              <w:tab w:val="right" w:pos="9026" w:leader="dot"/>
            </w:tabs>
            <w:rPr/>
          </w:pPr>
          <w:hyperlink w:anchor="__RefHeading___Toc17175742_1280447820">
            <w:r>
              <w:rPr>
                <w:webHidden/>
                <w:rStyle w:val="IndexLink"/>
                <w:rtl w:val="true"/>
              </w:rPr>
              <w:t>اشارة</w:t>
            </w:r>
            <w:r>
              <w:rPr>
                <w:rStyle w:val="IndexLink"/>
                <w:rtl w:val="true"/>
              </w:rPr>
              <w:tab/>
            </w:r>
            <w:r>
              <w:rPr>
                <w:rStyle w:val="IndexLink"/>
              </w:rPr>
              <w:t>686</w:t>
            </w:r>
          </w:hyperlink>
        </w:p>
        <w:p>
          <w:pPr>
            <w:pStyle w:val="Contents6"/>
            <w:tabs>
              <w:tab w:val="clear" w:pos="7609"/>
              <w:tab w:val="right" w:pos="9026" w:leader="dot"/>
            </w:tabs>
            <w:rPr/>
          </w:pPr>
          <w:hyperlink w:anchor="__RefHeading___Toc17175744_1280447820">
            <w:r>
              <w:rPr>
                <w:webHidden/>
                <w:rStyle w:val="IndexLink"/>
              </w:rPr>
              <w:t>1</w:t>
            </w:r>
            <w:r>
              <w:rPr>
                <w:rStyle w:val="IndexLink"/>
                <w:rtl w:val="true"/>
              </w:rPr>
              <w:t xml:space="preserve"> </w:t>
            </w:r>
            <w:r>
              <w:rPr>
                <w:rStyle w:val="IndexLink"/>
                <w:rtl w:val="true"/>
              </w:rPr>
              <w:t>مسألة یجب القیام حال تکبیرة الإحرام</w:t>
            </w:r>
            <w:r>
              <w:rPr>
                <w:rStyle w:val="IndexLink"/>
                <w:rtl w:val="true"/>
              </w:rPr>
              <w:tab/>
            </w:r>
            <w:r>
              <w:rPr>
                <w:rStyle w:val="IndexLink"/>
              </w:rPr>
              <w:t>686</w:t>
            </w:r>
          </w:hyperlink>
        </w:p>
        <w:p>
          <w:pPr>
            <w:pStyle w:val="Contents6"/>
            <w:tabs>
              <w:tab w:val="clear" w:pos="7609"/>
              <w:tab w:val="right" w:pos="9026" w:leader="dot"/>
            </w:tabs>
            <w:rPr/>
          </w:pPr>
          <w:hyperlink w:anchor="__RefHeading___Toc17175746_1280447820">
            <w:r>
              <w:rPr>
                <w:webHidden/>
                <w:rStyle w:val="IndexLink"/>
              </w:rPr>
              <w:t>2</w:t>
            </w:r>
            <w:r>
              <w:rPr>
                <w:rStyle w:val="IndexLink"/>
                <w:rtl w:val="true"/>
              </w:rPr>
              <w:t xml:space="preserve"> </w:t>
            </w:r>
            <w:r>
              <w:rPr>
                <w:rStyle w:val="IndexLink"/>
                <w:rtl w:val="true"/>
              </w:rPr>
              <w:t>مسألة هل القیام حال القراءة و حال التسبیحات الأربع شرط فیهما أو واجب حالهما</w:t>
            </w:r>
            <w:r>
              <w:rPr>
                <w:rStyle w:val="IndexLink"/>
                <w:rtl w:val="true"/>
              </w:rPr>
              <w:tab/>
            </w:r>
            <w:r>
              <w:rPr>
                <w:rStyle w:val="IndexLink"/>
              </w:rPr>
              <w:t>687</w:t>
            </w:r>
          </w:hyperlink>
        </w:p>
        <w:p>
          <w:pPr>
            <w:pStyle w:val="Contents6"/>
            <w:tabs>
              <w:tab w:val="clear" w:pos="7609"/>
              <w:tab w:val="right" w:pos="9026" w:leader="dot"/>
            </w:tabs>
            <w:rPr/>
          </w:pPr>
          <w:hyperlink w:anchor="__RefHeading___Toc17175748_1280447820">
            <w:r>
              <w:rPr>
                <w:webHidden/>
                <w:rStyle w:val="IndexLink"/>
              </w:rPr>
              <w:t>3</w:t>
            </w:r>
            <w:r>
              <w:rPr>
                <w:rStyle w:val="IndexLink"/>
                <w:rtl w:val="true"/>
              </w:rPr>
              <w:t xml:space="preserve"> </w:t>
            </w:r>
            <w:r>
              <w:rPr>
                <w:rStyle w:val="IndexLink"/>
                <w:rtl w:val="true"/>
              </w:rPr>
              <w:t>مسألة المراد من کون القیام مستحبا حال القنوت</w:t>
            </w:r>
            <w:r>
              <w:rPr>
                <w:rStyle w:val="IndexLink"/>
                <w:rtl w:val="true"/>
              </w:rPr>
              <w:tab/>
            </w:r>
            <w:r>
              <w:rPr>
                <w:rStyle w:val="IndexLink"/>
              </w:rPr>
              <w:t>687</w:t>
            </w:r>
          </w:hyperlink>
        </w:p>
        <w:p>
          <w:pPr>
            <w:pStyle w:val="Contents6"/>
            <w:tabs>
              <w:tab w:val="clear" w:pos="7609"/>
              <w:tab w:val="right" w:pos="9026" w:leader="dot"/>
            </w:tabs>
            <w:rPr/>
          </w:pPr>
          <w:hyperlink w:anchor="__RefHeading___Toc17175750_1280447820">
            <w:r>
              <w:rPr>
                <w:webHidden/>
                <w:rStyle w:val="IndexLink"/>
              </w:rPr>
              <w:t>4</w:t>
            </w:r>
            <w:r>
              <w:rPr>
                <w:rStyle w:val="IndexLink"/>
                <w:rtl w:val="true"/>
              </w:rPr>
              <w:t xml:space="preserve"> </w:t>
            </w:r>
            <w:r>
              <w:rPr>
                <w:rStyle w:val="IndexLink"/>
                <w:rtl w:val="true"/>
              </w:rPr>
              <w:t>مسألة لو نسی القیام حال القراءة و تذکر بعد الوصول إلی حد الرکوع</w:t>
            </w:r>
            <w:r>
              <w:rPr>
                <w:rStyle w:val="IndexLink"/>
                <w:rtl w:val="true"/>
              </w:rPr>
              <w:tab/>
            </w:r>
            <w:r>
              <w:rPr>
                <w:rStyle w:val="IndexLink"/>
              </w:rPr>
              <w:t>687</w:t>
            </w:r>
          </w:hyperlink>
        </w:p>
        <w:p>
          <w:pPr>
            <w:pStyle w:val="Contents6"/>
            <w:tabs>
              <w:tab w:val="clear" w:pos="7609"/>
              <w:tab w:val="right" w:pos="9026" w:leader="dot"/>
            </w:tabs>
            <w:rPr/>
          </w:pPr>
          <w:hyperlink w:anchor="__RefHeading___Toc17175752_1280447820">
            <w:r>
              <w:rPr>
                <w:webHidden/>
                <w:rStyle w:val="IndexLink"/>
              </w:rPr>
              <w:t>5</w:t>
            </w:r>
            <w:r>
              <w:rPr>
                <w:rStyle w:val="IndexLink"/>
                <w:rtl w:val="true"/>
              </w:rPr>
              <w:t xml:space="preserve"> </w:t>
            </w:r>
            <w:r>
              <w:rPr>
                <w:rStyle w:val="IndexLink"/>
                <w:rtl w:val="true"/>
              </w:rPr>
              <w:t>مسألة لو نسی القراءة أو بعضها و تذکر بعد الرکوع</w:t>
            </w:r>
            <w:r>
              <w:rPr>
                <w:rStyle w:val="IndexLink"/>
                <w:rtl w:val="true"/>
              </w:rPr>
              <w:tab/>
            </w:r>
            <w:r>
              <w:rPr>
                <w:rStyle w:val="IndexLink"/>
              </w:rPr>
              <w:t>687</w:t>
            </w:r>
          </w:hyperlink>
        </w:p>
        <w:p>
          <w:pPr>
            <w:pStyle w:val="Contents6"/>
            <w:tabs>
              <w:tab w:val="clear" w:pos="7609"/>
              <w:tab w:val="right" w:pos="9026" w:leader="dot"/>
            </w:tabs>
            <w:rPr/>
          </w:pPr>
          <w:hyperlink w:anchor="__RefHeading___Toc17175754_1280447820">
            <w:r>
              <w:rPr>
                <w:webHidden/>
                <w:rStyle w:val="IndexLink"/>
              </w:rPr>
              <w:t>6</w:t>
            </w:r>
            <w:r>
              <w:rPr>
                <w:rStyle w:val="IndexLink"/>
                <w:rtl w:val="true"/>
              </w:rPr>
              <w:t xml:space="preserve"> </w:t>
            </w:r>
            <w:r>
              <w:rPr>
                <w:rStyle w:val="IndexLink"/>
                <w:rtl w:val="true"/>
              </w:rPr>
              <w:t>مسألة</w:t>
            </w:r>
            <w:r>
              <w:rPr>
                <w:rStyle w:val="IndexLink"/>
                <w:rtl w:val="true"/>
              </w:rPr>
              <w:tab/>
            </w:r>
            <w:r>
              <w:rPr>
                <w:rStyle w:val="IndexLink"/>
              </w:rPr>
              <w:t>688</w:t>
            </w:r>
          </w:hyperlink>
        </w:p>
        <w:p>
          <w:pPr>
            <w:pStyle w:val="Contents6"/>
            <w:tabs>
              <w:tab w:val="clear" w:pos="7609"/>
              <w:tab w:val="right" w:pos="9026" w:leader="dot"/>
            </w:tabs>
            <w:rPr/>
          </w:pPr>
          <w:hyperlink w:anchor="__RefHeading___Toc17175756_1280447820">
            <w:r>
              <w:rPr>
                <w:webHidden/>
                <w:rStyle w:val="IndexLink"/>
              </w:rPr>
              <w:t>7</w:t>
            </w:r>
            <w:r>
              <w:rPr>
                <w:rStyle w:val="IndexLink"/>
                <w:rtl w:val="true"/>
              </w:rPr>
              <w:t xml:space="preserve"> </w:t>
            </w:r>
            <w:r>
              <w:rPr>
                <w:rStyle w:val="IndexLink"/>
                <w:rtl w:val="true"/>
              </w:rPr>
              <w:t>مسألة</w:t>
            </w:r>
            <w:r>
              <w:rPr>
                <w:rStyle w:val="IndexLink"/>
                <w:rtl w:val="true"/>
              </w:rPr>
              <w:tab/>
            </w:r>
            <w:r>
              <w:rPr>
                <w:rStyle w:val="IndexLink"/>
              </w:rPr>
              <w:t>688</w:t>
            </w:r>
          </w:hyperlink>
        </w:p>
        <w:p>
          <w:pPr>
            <w:pStyle w:val="Contents6"/>
            <w:tabs>
              <w:tab w:val="clear" w:pos="7609"/>
              <w:tab w:val="right" w:pos="9026" w:leader="dot"/>
            </w:tabs>
            <w:rPr/>
          </w:pPr>
          <w:hyperlink w:anchor="__RefHeading___Toc17175758_1280447820">
            <w:r>
              <w:rPr>
                <w:webHidden/>
                <w:rStyle w:val="IndexLink"/>
              </w:rPr>
              <w:t>8</w:t>
            </w:r>
            <w:r>
              <w:rPr>
                <w:rStyle w:val="IndexLink"/>
                <w:rtl w:val="true"/>
              </w:rPr>
              <w:t xml:space="preserve"> </w:t>
            </w:r>
            <w:r>
              <w:rPr>
                <w:rStyle w:val="IndexLink"/>
                <w:rtl w:val="true"/>
              </w:rPr>
              <w:t>مسألة</w:t>
            </w:r>
            <w:r>
              <w:rPr>
                <w:rStyle w:val="IndexLink"/>
                <w:rtl w:val="true"/>
              </w:rPr>
              <w:tab/>
            </w:r>
            <w:r>
              <w:rPr>
                <w:rStyle w:val="IndexLink"/>
              </w:rPr>
              <w:t>688</w:t>
            </w:r>
          </w:hyperlink>
        </w:p>
        <w:p>
          <w:pPr>
            <w:pStyle w:val="Contents6"/>
            <w:tabs>
              <w:tab w:val="clear" w:pos="7609"/>
              <w:tab w:val="right" w:pos="9026" w:leader="dot"/>
            </w:tabs>
            <w:rPr/>
          </w:pPr>
          <w:hyperlink w:anchor="__RefHeading___Toc17175760_1280447820">
            <w:r>
              <w:rPr>
                <w:webHidden/>
                <w:rStyle w:val="IndexLink"/>
              </w:rPr>
              <w:t>9</w:t>
            </w:r>
            <w:r>
              <w:rPr>
                <w:rStyle w:val="IndexLink"/>
                <w:rtl w:val="true"/>
              </w:rPr>
              <w:t xml:space="preserve"> </w:t>
            </w:r>
            <w:r>
              <w:rPr>
                <w:rStyle w:val="IndexLink"/>
                <w:rtl w:val="true"/>
              </w:rPr>
              <w:t>مسألة</w:t>
            </w:r>
            <w:r>
              <w:rPr>
                <w:rStyle w:val="IndexLink"/>
                <w:rtl w:val="true"/>
              </w:rPr>
              <w:tab/>
            </w:r>
            <w:r>
              <w:rPr>
                <w:rStyle w:val="IndexLink"/>
              </w:rPr>
              <w:t>689</w:t>
            </w:r>
          </w:hyperlink>
        </w:p>
        <w:p>
          <w:pPr>
            <w:pStyle w:val="Contents6"/>
            <w:tabs>
              <w:tab w:val="clear" w:pos="7609"/>
              <w:tab w:val="right" w:pos="9026" w:leader="dot"/>
            </w:tabs>
            <w:rPr/>
          </w:pPr>
          <w:hyperlink w:anchor="__RefHeading___Toc17175762_1280447820">
            <w:r>
              <w:rPr>
                <w:webHidden/>
                <w:rStyle w:val="IndexLink"/>
              </w:rPr>
              <w:t>10</w:t>
            </w:r>
            <w:r>
              <w:rPr>
                <w:rStyle w:val="IndexLink"/>
                <w:rtl w:val="true"/>
              </w:rPr>
              <w:t xml:space="preserve"> </w:t>
            </w:r>
            <w:r>
              <w:rPr>
                <w:rStyle w:val="IndexLink"/>
                <w:rtl w:val="true"/>
              </w:rPr>
              <w:t>مسألة</w:t>
            </w:r>
            <w:r>
              <w:rPr>
                <w:rStyle w:val="IndexLink"/>
                <w:rtl w:val="true"/>
              </w:rPr>
              <w:tab/>
            </w:r>
            <w:r>
              <w:rPr>
                <w:rStyle w:val="IndexLink"/>
              </w:rPr>
              <w:t>689</w:t>
            </w:r>
          </w:hyperlink>
        </w:p>
        <w:p>
          <w:pPr>
            <w:pStyle w:val="Contents6"/>
            <w:tabs>
              <w:tab w:val="clear" w:pos="7609"/>
              <w:tab w:val="right" w:pos="9026" w:leader="dot"/>
            </w:tabs>
            <w:rPr/>
          </w:pPr>
          <w:hyperlink w:anchor="__RefHeading___Toc17175764_1280447820">
            <w:r>
              <w:rPr>
                <w:webHidden/>
                <w:rStyle w:val="IndexLink"/>
              </w:rPr>
              <w:t>11</w:t>
            </w:r>
            <w:r>
              <w:rPr>
                <w:rStyle w:val="IndexLink"/>
                <w:rtl w:val="true"/>
              </w:rPr>
              <w:t xml:space="preserve"> </w:t>
            </w:r>
            <w:r>
              <w:rPr>
                <w:rStyle w:val="IndexLink"/>
                <w:rtl w:val="true"/>
              </w:rPr>
              <w:t>مسألة</w:t>
            </w:r>
            <w:r>
              <w:rPr>
                <w:rStyle w:val="IndexLink"/>
                <w:rtl w:val="true"/>
              </w:rPr>
              <w:tab/>
            </w:r>
            <w:r>
              <w:rPr>
                <w:rStyle w:val="IndexLink"/>
              </w:rPr>
              <w:t>689</w:t>
            </w:r>
          </w:hyperlink>
        </w:p>
        <w:p>
          <w:pPr>
            <w:pStyle w:val="Contents6"/>
            <w:tabs>
              <w:tab w:val="clear" w:pos="7609"/>
              <w:tab w:val="right" w:pos="9026" w:leader="dot"/>
            </w:tabs>
            <w:rPr/>
          </w:pPr>
          <w:hyperlink w:anchor="__RefHeading___Toc17175766_1280447820">
            <w:r>
              <w:rPr>
                <w:webHidden/>
                <w:rStyle w:val="IndexLink"/>
              </w:rPr>
              <w:t>12</w:t>
            </w:r>
            <w:r>
              <w:rPr>
                <w:rStyle w:val="IndexLink"/>
                <w:rtl w:val="true"/>
              </w:rPr>
              <w:t xml:space="preserve"> </w:t>
            </w:r>
            <w:r>
              <w:rPr>
                <w:rStyle w:val="IndexLink"/>
                <w:rtl w:val="true"/>
              </w:rPr>
              <w:t>مسألة</w:t>
            </w:r>
            <w:r>
              <w:rPr>
                <w:rStyle w:val="IndexLink"/>
                <w:rtl w:val="true"/>
              </w:rPr>
              <w:tab/>
            </w:r>
            <w:r>
              <w:rPr>
                <w:rStyle w:val="IndexLink"/>
              </w:rPr>
              <w:t>689</w:t>
            </w:r>
          </w:hyperlink>
        </w:p>
        <w:p>
          <w:pPr>
            <w:pStyle w:val="Contents6"/>
            <w:tabs>
              <w:tab w:val="clear" w:pos="7609"/>
              <w:tab w:val="right" w:pos="9026" w:leader="dot"/>
            </w:tabs>
            <w:rPr/>
          </w:pPr>
          <w:hyperlink w:anchor="__RefHeading___Toc17175768_1280447820">
            <w:r>
              <w:rPr>
                <w:webHidden/>
                <w:rStyle w:val="IndexLink"/>
              </w:rPr>
              <w:t>13</w:t>
            </w:r>
            <w:r>
              <w:rPr>
                <w:rStyle w:val="IndexLink"/>
                <w:rtl w:val="true"/>
              </w:rPr>
              <w:t xml:space="preserve"> </w:t>
            </w:r>
            <w:r>
              <w:rPr>
                <w:rStyle w:val="IndexLink"/>
                <w:rtl w:val="true"/>
              </w:rPr>
              <w:t>مسألة</w:t>
            </w:r>
            <w:r>
              <w:rPr>
                <w:rStyle w:val="IndexLink"/>
                <w:rtl w:val="true"/>
              </w:rPr>
              <w:tab/>
            </w:r>
            <w:r>
              <w:rPr>
                <w:rStyle w:val="IndexLink"/>
              </w:rPr>
              <w:t>689</w:t>
            </w:r>
          </w:hyperlink>
        </w:p>
        <w:p>
          <w:pPr>
            <w:pStyle w:val="Contents6"/>
            <w:tabs>
              <w:tab w:val="clear" w:pos="7609"/>
              <w:tab w:val="right" w:pos="9026" w:leader="dot"/>
            </w:tabs>
            <w:rPr/>
          </w:pPr>
          <w:hyperlink w:anchor="__RefHeading___Toc17175770_1280447820">
            <w:r>
              <w:rPr>
                <w:webHidden/>
                <w:rStyle w:val="IndexLink"/>
              </w:rPr>
              <w:t>14</w:t>
            </w:r>
            <w:r>
              <w:rPr>
                <w:rStyle w:val="IndexLink"/>
                <w:rtl w:val="true"/>
              </w:rPr>
              <w:t xml:space="preserve"> </w:t>
            </w:r>
            <w:r>
              <w:rPr>
                <w:rStyle w:val="IndexLink"/>
                <w:rtl w:val="true"/>
              </w:rPr>
              <w:t>مسألة</w:t>
            </w:r>
            <w:r>
              <w:rPr>
                <w:rStyle w:val="IndexLink"/>
                <w:rtl w:val="true"/>
              </w:rPr>
              <w:tab/>
            </w:r>
            <w:r>
              <w:rPr>
                <w:rStyle w:val="IndexLink"/>
              </w:rPr>
              <w:t>690</w:t>
            </w:r>
          </w:hyperlink>
        </w:p>
        <w:p>
          <w:pPr>
            <w:pStyle w:val="Contents6"/>
            <w:tabs>
              <w:tab w:val="clear" w:pos="7609"/>
              <w:tab w:val="right" w:pos="9026" w:leader="dot"/>
            </w:tabs>
            <w:rPr/>
          </w:pPr>
          <w:hyperlink w:anchor="__RefHeading___Toc17175772_1280447820">
            <w:r>
              <w:rPr>
                <w:webHidden/>
                <w:rStyle w:val="IndexLink"/>
              </w:rPr>
              <w:t>15</w:t>
            </w:r>
            <w:r>
              <w:rPr>
                <w:rStyle w:val="IndexLink"/>
                <w:rtl w:val="true"/>
              </w:rPr>
              <w:t xml:space="preserve"> </w:t>
            </w:r>
            <w:r>
              <w:rPr>
                <w:rStyle w:val="IndexLink"/>
                <w:rtl w:val="true"/>
              </w:rPr>
              <w:t>مسألة</w:t>
            </w:r>
            <w:r>
              <w:rPr>
                <w:rStyle w:val="IndexLink"/>
                <w:rtl w:val="true"/>
              </w:rPr>
              <w:tab/>
            </w:r>
            <w:r>
              <w:rPr>
                <w:rStyle w:val="IndexLink"/>
              </w:rPr>
              <w:t>691</w:t>
            </w:r>
          </w:hyperlink>
        </w:p>
        <w:p>
          <w:pPr>
            <w:pStyle w:val="Contents6"/>
            <w:tabs>
              <w:tab w:val="clear" w:pos="7609"/>
              <w:tab w:val="right" w:pos="9026" w:leader="dot"/>
            </w:tabs>
            <w:rPr/>
          </w:pPr>
          <w:hyperlink w:anchor="__RefHeading___Toc17175774_1280447820">
            <w:r>
              <w:rPr>
                <w:webHidden/>
                <w:rStyle w:val="IndexLink"/>
              </w:rPr>
              <w:t>16</w:t>
            </w:r>
            <w:r>
              <w:rPr>
                <w:rStyle w:val="IndexLink"/>
                <w:rtl w:val="true"/>
              </w:rPr>
              <w:t xml:space="preserve"> </w:t>
            </w:r>
            <w:r>
              <w:rPr>
                <w:rStyle w:val="IndexLink"/>
                <w:rtl w:val="true"/>
              </w:rPr>
              <w:t>مسألة</w:t>
            </w:r>
            <w:r>
              <w:rPr>
                <w:rStyle w:val="IndexLink"/>
                <w:rtl w:val="true"/>
              </w:rPr>
              <w:tab/>
            </w:r>
            <w:r>
              <w:rPr>
                <w:rStyle w:val="IndexLink"/>
              </w:rPr>
              <w:t>692</w:t>
            </w:r>
          </w:hyperlink>
        </w:p>
        <w:p>
          <w:pPr>
            <w:pStyle w:val="Contents6"/>
            <w:tabs>
              <w:tab w:val="clear" w:pos="7609"/>
              <w:tab w:val="right" w:pos="9026" w:leader="dot"/>
            </w:tabs>
            <w:rPr/>
          </w:pPr>
          <w:hyperlink w:anchor="__RefHeading___Toc17175776_1280447820">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692</w:t>
            </w:r>
          </w:hyperlink>
        </w:p>
        <w:p>
          <w:pPr>
            <w:pStyle w:val="Contents6"/>
            <w:tabs>
              <w:tab w:val="clear" w:pos="7609"/>
              <w:tab w:val="right" w:pos="9026" w:leader="dot"/>
            </w:tabs>
            <w:rPr/>
          </w:pPr>
          <w:hyperlink w:anchor="__RefHeading___Toc17175778_1280447820">
            <w:r>
              <w:rPr>
                <w:webHidden/>
                <w:rStyle w:val="IndexLink"/>
              </w:rPr>
              <w:t>18</w:t>
            </w:r>
            <w:r>
              <w:rPr>
                <w:rStyle w:val="IndexLink"/>
                <w:rtl w:val="true"/>
              </w:rPr>
              <w:t xml:space="preserve"> </w:t>
            </w:r>
            <w:r>
              <w:rPr>
                <w:rStyle w:val="IndexLink"/>
                <w:rtl w:val="true"/>
              </w:rPr>
              <w:t>مسألة</w:t>
            </w:r>
            <w:r>
              <w:rPr>
                <w:rStyle w:val="IndexLink"/>
                <w:rtl w:val="true"/>
              </w:rPr>
              <w:tab/>
            </w:r>
            <w:r>
              <w:rPr>
                <w:rStyle w:val="IndexLink"/>
              </w:rPr>
              <w:t>693</w:t>
            </w:r>
          </w:hyperlink>
        </w:p>
        <w:p>
          <w:pPr>
            <w:pStyle w:val="Contents6"/>
            <w:tabs>
              <w:tab w:val="clear" w:pos="7609"/>
              <w:tab w:val="right" w:pos="9026" w:leader="dot"/>
            </w:tabs>
            <w:rPr/>
          </w:pPr>
          <w:hyperlink w:anchor="__RefHeading___Toc17175780_1280447820">
            <w:r>
              <w:rPr>
                <w:webHidden/>
                <w:rStyle w:val="IndexLink"/>
              </w:rPr>
              <w:t>19</w:t>
            </w:r>
            <w:r>
              <w:rPr>
                <w:rStyle w:val="IndexLink"/>
                <w:rtl w:val="true"/>
              </w:rPr>
              <w:t xml:space="preserve"> </w:t>
            </w:r>
            <w:r>
              <w:rPr>
                <w:rStyle w:val="IndexLink"/>
                <w:rtl w:val="true"/>
              </w:rPr>
              <w:t>مسألة</w:t>
            </w:r>
            <w:r>
              <w:rPr>
                <w:rStyle w:val="IndexLink"/>
                <w:rtl w:val="true"/>
              </w:rPr>
              <w:tab/>
            </w:r>
            <w:r>
              <w:rPr>
                <w:rStyle w:val="IndexLink"/>
              </w:rPr>
              <w:t>693</w:t>
            </w:r>
          </w:hyperlink>
        </w:p>
        <w:p>
          <w:pPr>
            <w:pStyle w:val="Contents6"/>
            <w:tabs>
              <w:tab w:val="clear" w:pos="7609"/>
              <w:tab w:val="right" w:pos="9026" w:leader="dot"/>
            </w:tabs>
            <w:rPr/>
          </w:pPr>
          <w:hyperlink w:anchor="__RefHeading___Toc17175782_1280447820">
            <w:r>
              <w:rPr>
                <w:webHidden/>
                <w:rStyle w:val="IndexLink"/>
              </w:rPr>
              <w:t>20</w:t>
            </w:r>
            <w:r>
              <w:rPr>
                <w:rStyle w:val="IndexLink"/>
                <w:rtl w:val="true"/>
              </w:rPr>
              <w:t xml:space="preserve"> </w:t>
            </w:r>
            <w:r>
              <w:rPr>
                <w:rStyle w:val="IndexLink"/>
                <w:rtl w:val="true"/>
              </w:rPr>
              <w:t>مسألة إذا قدر علی القیام فی بعض الرکعات دون الجمیع</w:t>
            </w:r>
            <w:r>
              <w:rPr>
                <w:rStyle w:val="IndexLink"/>
                <w:rtl w:val="true"/>
              </w:rPr>
              <w:tab/>
            </w:r>
            <w:r>
              <w:rPr>
                <w:rStyle w:val="IndexLink"/>
              </w:rPr>
              <w:t>693</w:t>
            </w:r>
          </w:hyperlink>
        </w:p>
        <w:p>
          <w:pPr>
            <w:pStyle w:val="Contents6"/>
            <w:tabs>
              <w:tab w:val="clear" w:pos="7609"/>
              <w:tab w:val="right" w:pos="9026" w:leader="dot"/>
            </w:tabs>
            <w:rPr/>
          </w:pPr>
          <w:hyperlink w:anchor="__RefHeading___Toc17175784_1280447820">
            <w:r>
              <w:rPr>
                <w:webHidden/>
                <w:rStyle w:val="IndexLink"/>
              </w:rPr>
              <w:t>21</w:t>
            </w:r>
            <w:r>
              <w:rPr>
                <w:rStyle w:val="IndexLink"/>
                <w:rtl w:val="true"/>
              </w:rPr>
              <w:t xml:space="preserve"> </w:t>
            </w:r>
            <w:r>
              <w:rPr>
                <w:rStyle w:val="IndexLink"/>
                <w:rtl w:val="true"/>
              </w:rPr>
              <w:t>مسألة إذا عجز عن القیام و دار أمره بین الصلاة ماشیا أو راکبا</w:t>
            </w:r>
            <w:r>
              <w:rPr>
                <w:rStyle w:val="IndexLink"/>
                <w:rtl w:val="true"/>
              </w:rPr>
              <w:tab/>
            </w:r>
            <w:r>
              <w:rPr>
                <w:rStyle w:val="IndexLink"/>
              </w:rPr>
              <w:t>694</w:t>
            </w:r>
          </w:hyperlink>
        </w:p>
        <w:p>
          <w:pPr>
            <w:pStyle w:val="Contents6"/>
            <w:tabs>
              <w:tab w:val="clear" w:pos="7609"/>
              <w:tab w:val="right" w:pos="9026" w:leader="dot"/>
            </w:tabs>
            <w:rPr/>
          </w:pPr>
          <w:hyperlink w:anchor="__RefHeading___Toc17175786_1280447820">
            <w:r>
              <w:rPr>
                <w:webHidden/>
                <w:rStyle w:val="IndexLink"/>
              </w:rPr>
              <w:t>22</w:t>
            </w:r>
            <w:r>
              <w:rPr>
                <w:rStyle w:val="IndexLink"/>
                <w:rtl w:val="true"/>
              </w:rPr>
              <w:t xml:space="preserve"> </w:t>
            </w:r>
            <w:r>
              <w:rPr>
                <w:rStyle w:val="IndexLink"/>
                <w:rtl w:val="true"/>
              </w:rPr>
              <w:t>مسألة إذا ظن التمکن من القیام فی آخر الوقت</w:t>
            </w:r>
            <w:r>
              <w:rPr>
                <w:rStyle w:val="IndexLink"/>
                <w:rtl w:val="true"/>
              </w:rPr>
              <w:tab/>
            </w:r>
            <w:r>
              <w:rPr>
                <w:rStyle w:val="IndexLink"/>
              </w:rPr>
              <w:t>694</w:t>
            </w:r>
          </w:hyperlink>
        </w:p>
        <w:p>
          <w:pPr>
            <w:pStyle w:val="Contents6"/>
            <w:tabs>
              <w:tab w:val="clear" w:pos="7609"/>
              <w:tab w:val="right" w:pos="9026" w:leader="dot"/>
            </w:tabs>
            <w:rPr/>
          </w:pPr>
          <w:hyperlink w:anchor="__RefHeading___Toc17175788_1280447820">
            <w:r>
              <w:rPr>
                <w:webHidden/>
                <w:rStyle w:val="IndexLink"/>
              </w:rPr>
              <w:t>23</w:t>
            </w:r>
            <w:r>
              <w:rPr>
                <w:rStyle w:val="IndexLink"/>
                <w:rtl w:val="true"/>
              </w:rPr>
              <w:t xml:space="preserve"> </w:t>
            </w:r>
            <w:r>
              <w:rPr>
                <w:rStyle w:val="IndexLink"/>
                <w:rtl w:val="true"/>
              </w:rPr>
              <w:t>مسألة إذا تمکن من القیام لکن خاف حدوث مرض أو بطوء برئه</w:t>
            </w:r>
            <w:r>
              <w:rPr>
                <w:rStyle w:val="IndexLink"/>
                <w:rtl w:val="true"/>
              </w:rPr>
              <w:tab/>
            </w:r>
            <w:r>
              <w:rPr>
                <w:rStyle w:val="IndexLink"/>
              </w:rPr>
              <w:t>694</w:t>
            </w:r>
          </w:hyperlink>
        </w:p>
        <w:p>
          <w:pPr>
            <w:pStyle w:val="Contents6"/>
            <w:tabs>
              <w:tab w:val="clear" w:pos="7609"/>
              <w:tab w:val="right" w:pos="9026" w:leader="dot"/>
            </w:tabs>
            <w:rPr/>
          </w:pPr>
          <w:hyperlink w:anchor="__RefHeading___Toc17175790_1280447820">
            <w:r>
              <w:rPr>
                <w:webHidden/>
                <w:rStyle w:val="IndexLink"/>
              </w:rPr>
              <w:t>24</w:t>
            </w:r>
            <w:r>
              <w:rPr>
                <w:rStyle w:val="IndexLink"/>
                <w:rtl w:val="true"/>
              </w:rPr>
              <w:t xml:space="preserve"> </w:t>
            </w:r>
            <w:r>
              <w:rPr>
                <w:rStyle w:val="IndexLink"/>
                <w:rtl w:val="true"/>
              </w:rPr>
              <w:t>مسألة إذا دار الأمر بین مراعاة الاستقبال أو القیام</w:t>
            </w:r>
            <w:r>
              <w:rPr>
                <w:rStyle w:val="IndexLink"/>
                <w:rtl w:val="true"/>
              </w:rPr>
              <w:tab/>
            </w:r>
            <w:r>
              <w:rPr>
                <w:rStyle w:val="IndexLink"/>
              </w:rPr>
              <w:t>694</w:t>
            </w:r>
          </w:hyperlink>
        </w:p>
        <w:p>
          <w:pPr>
            <w:pStyle w:val="Contents6"/>
            <w:tabs>
              <w:tab w:val="clear" w:pos="7609"/>
              <w:tab w:val="right" w:pos="9026" w:leader="dot"/>
            </w:tabs>
            <w:rPr/>
          </w:pPr>
          <w:hyperlink w:anchor="__RefHeading___Toc17175792_1280447820">
            <w:r>
              <w:rPr>
                <w:webHidden/>
                <w:rStyle w:val="IndexLink"/>
              </w:rPr>
              <w:t>25</w:t>
            </w:r>
            <w:r>
              <w:rPr>
                <w:rStyle w:val="IndexLink"/>
                <w:rtl w:val="true"/>
              </w:rPr>
              <w:t xml:space="preserve"> </w:t>
            </w:r>
            <w:r>
              <w:rPr>
                <w:rStyle w:val="IndexLink"/>
                <w:rtl w:val="true"/>
              </w:rPr>
              <w:t>مسألة لو تجدد العجز فی أثناء الصلاة عن القیام</w:t>
            </w:r>
            <w:r>
              <w:rPr>
                <w:rStyle w:val="IndexLink"/>
                <w:rtl w:val="true"/>
              </w:rPr>
              <w:tab/>
            </w:r>
            <w:r>
              <w:rPr>
                <w:rStyle w:val="IndexLink"/>
              </w:rPr>
              <w:t>694</w:t>
            </w:r>
          </w:hyperlink>
        </w:p>
        <w:p>
          <w:pPr>
            <w:pStyle w:val="Contents6"/>
            <w:tabs>
              <w:tab w:val="clear" w:pos="7609"/>
              <w:tab w:val="right" w:pos="9026" w:leader="dot"/>
            </w:tabs>
            <w:rPr/>
          </w:pPr>
          <w:hyperlink w:anchor="__RefHeading___Toc17175794_1280447820">
            <w:r>
              <w:rPr>
                <w:webHidden/>
                <w:rStyle w:val="IndexLink"/>
              </w:rPr>
              <w:t>26</w:t>
            </w:r>
            <w:r>
              <w:rPr>
                <w:rStyle w:val="IndexLink"/>
                <w:rtl w:val="true"/>
              </w:rPr>
              <w:t xml:space="preserve"> </w:t>
            </w:r>
            <w:r>
              <w:rPr>
                <w:rStyle w:val="IndexLink"/>
                <w:rtl w:val="true"/>
              </w:rPr>
              <w:t>مسألة لو تجددت القدرة علی القیام فی الأثناء انتقل إلیه</w:t>
            </w:r>
            <w:r>
              <w:rPr>
                <w:rStyle w:val="IndexLink"/>
                <w:rtl w:val="true"/>
              </w:rPr>
              <w:tab/>
            </w:r>
            <w:r>
              <w:rPr>
                <w:rStyle w:val="IndexLink"/>
              </w:rPr>
              <w:t>694</w:t>
            </w:r>
          </w:hyperlink>
        </w:p>
        <w:p>
          <w:pPr>
            <w:pStyle w:val="Contents6"/>
            <w:tabs>
              <w:tab w:val="clear" w:pos="7609"/>
              <w:tab w:val="right" w:pos="9026" w:leader="dot"/>
            </w:tabs>
            <w:rPr/>
          </w:pPr>
          <w:hyperlink w:anchor="__RefHeading___Toc17175796_1280447820">
            <w:r>
              <w:rPr>
                <w:webHidden/>
                <w:rStyle w:val="IndexLink"/>
              </w:rPr>
              <w:t>27</w:t>
            </w:r>
            <w:r>
              <w:rPr>
                <w:rStyle w:val="IndexLink"/>
                <w:rtl w:val="true"/>
              </w:rPr>
              <w:t xml:space="preserve"> </w:t>
            </w:r>
            <w:r>
              <w:rPr>
                <w:rStyle w:val="IndexLink"/>
                <w:rtl w:val="true"/>
              </w:rPr>
              <w:t>مسألة إذا تجددت القدرة بعد القراءة قبل الرکوع</w:t>
            </w:r>
            <w:r>
              <w:rPr>
                <w:rStyle w:val="IndexLink"/>
                <w:rtl w:val="true"/>
              </w:rPr>
              <w:tab/>
            </w:r>
            <w:r>
              <w:rPr>
                <w:rStyle w:val="IndexLink"/>
              </w:rPr>
              <w:t>695</w:t>
            </w:r>
          </w:hyperlink>
        </w:p>
        <w:p>
          <w:pPr>
            <w:pStyle w:val="Contents6"/>
            <w:tabs>
              <w:tab w:val="clear" w:pos="7609"/>
              <w:tab w:val="right" w:pos="9026" w:leader="dot"/>
            </w:tabs>
            <w:rPr/>
          </w:pPr>
          <w:hyperlink w:anchor="__RefHeading___Toc17175798_1280447820">
            <w:r>
              <w:rPr>
                <w:webHidden/>
                <w:rStyle w:val="IndexLink"/>
              </w:rPr>
              <w:t>28</w:t>
            </w:r>
            <w:r>
              <w:rPr>
                <w:rStyle w:val="IndexLink"/>
                <w:rtl w:val="true"/>
              </w:rPr>
              <w:t xml:space="preserve"> </w:t>
            </w:r>
            <w:r>
              <w:rPr>
                <w:rStyle w:val="IndexLink"/>
                <w:rtl w:val="true"/>
              </w:rPr>
              <w:t>مسألة لو رکع قائما ثمَّ عجز عن القیام</w:t>
            </w:r>
            <w:r>
              <w:rPr>
                <w:rStyle w:val="IndexLink"/>
                <w:rtl w:val="true"/>
              </w:rPr>
              <w:tab/>
            </w:r>
            <w:r>
              <w:rPr>
                <w:rStyle w:val="IndexLink"/>
              </w:rPr>
              <w:t>695</w:t>
            </w:r>
          </w:hyperlink>
        </w:p>
        <w:p>
          <w:pPr>
            <w:pStyle w:val="Contents6"/>
            <w:tabs>
              <w:tab w:val="clear" w:pos="7609"/>
              <w:tab w:val="right" w:pos="9026" w:leader="dot"/>
            </w:tabs>
            <w:rPr/>
          </w:pPr>
          <w:hyperlink w:anchor="__RefHeading___Toc17175800_1280447820">
            <w:r>
              <w:rPr>
                <w:webHidden/>
                <w:rStyle w:val="IndexLink"/>
              </w:rPr>
              <w:t>29</w:t>
            </w:r>
            <w:r>
              <w:rPr>
                <w:rStyle w:val="IndexLink"/>
                <w:rtl w:val="true"/>
              </w:rPr>
              <w:t xml:space="preserve"> </w:t>
            </w:r>
            <w:r>
              <w:rPr>
                <w:rStyle w:val="IndexLink"/>
                <w:rtl w:val="true"/>
              </w:rPr>
              <w:t>مسألة یجب الاستقراء حال القراءة و التسبیحات و حال ذکر الرکوع و السجود</w:t>
            </w:r>
            <w:r>
              <w:rPr>
                <w:rStyle w:val="IndexLink"/>
                <w:rtl w:val="true"/>
              </w:rPr>
              <w:tab/>
            </w:r>
            <w:r>
              <w:rPr>
                <w:rStyle w:val="IndexLink"/>
              </w:rPr>
              <w:t>695</w:t>
            </w:r>
          </w:hyperlink>
        </w:p>
        <w:p>
          <w:pPr>
            <w:pStyle w:val="Contents6"/>
            <w:tabs>
              <w:tab w:val="clear" w:pos="7609"/>
              <w:tab w:val="right" w:pos="9026" w:leader="dot"/>
            </w:tabs>
            <w:rPr/>
          </w:pPr>
          <w:hyperlink w:anchor="__RefHeading___Toc17175802_1280447820">
            <w:r>
              <w:rPr>
                <w:webHidden/>
                <w:rStyle w:val="IndexLink"/>
              </w:rPr>
              <w:t>30</w:t>
            </w:r>
            <w:r>
              <w:rPr>
                <w:rStyle w:val="IndexLink"/>
                <w:rtl w:val="true"/>
              </w:rPr>
              <w:t xml:space="preserve"> </w:t>
            </w:r>
            <w:r>
              <w:rPr>
                <w:rStyle w:val="IndexLink"/>
                <w:rtl w:val="true"/>
              </w:rPr>
              <w:t>مسألة من لا یقدر علی السجود یرفع موضع سجوده إن أمکنه</w:t>
            </w:r>
            <w:r>
              <w:rPr>
                <w:rStyle w:val="IndexLink"/>
                <w:rtl w:val="true"/>
              </w:rPr>
              <w:tab/>
            </w:r>
            <w:r>
              <w:rPr>
                <w:rStyle w:val="IndexLink"/>
              </w:rPr>
              <w:t>696</w:t>
            </w:r>
          </w:hyperlink>
        </w:p>
        <w:p>
          <w:pPr>
            <w:pStyle w:val="Contents6"/>
            <w:tabs>
              <w:tab w:val="clear" w:pos="7609"/>
              <w:tab w:val="right" w:pos="9026" w:leader="dot"/>
            </w:tabs>
            <w:rPr/>
          </w:pPr>
          <w:hyperlink w:anchor="__RefHeading___Toc17175804_1280447820">
            <w:r>
              <w:rPr>
                <w:webHidden/>
                <w:rStyle w:val="IndexLink"/>
              </w:rPr>
              <w:t>31</w:t>
            </w:r>
            <w:r>
              <w:rPr>
                <w:rStyle w:val="IndexLink"/>
                <w:rtl w:val="true"/>
              </w:rPr>
              <w:t xml:space="preserve"> </w:t>
            </w:r>
            <w:r>
              <w:rPr>
                <w:rStyle w:val="IndexLink"/>
                <w:rtl w:val="true"/>
              </w:rPr>
              <w:t>مسألة من یصلی جالسا یتخیر بین انحناء الجلوس</w:t>
            </w:r>
            <w:r>
              <w:rPr>
                <w:rStyle w:val="IndexLink"/>
                <w:rtl w:val="true"/>
              </w:rPr>
              <w:tab/>
            </w:r>
            <w:r>
              <w:rPr>
                <w:rStyle w:val="IndexLink"/>
              </w:rPr>
              <w:t>696</w:t>
            </w:r>
          </w:hyperlink>
        </w:p>
        <w:p>
          <w:pPr>
            <w:pStyle w:val="Contents6"/>
            <w:tabs>
              <w:tab w:val="clear" w:pos="7609"/>
              <w:tab w:val="right" w:pos="9026" w:leader="dot"/>
            </w:tabs>
            <w:rPr/>
          </w:pPr>
          <w:hyperlink w:anchor="__RefHeading___Toc17175806_1280447820">
            <w:r>
              <w:rPr>
                <w:webHidden/>
                <w:rStyle w:val="IndexLink"/>
              </w:rPr>
              <w:t>32</w:t>
            </w:r>
            <w:r>
              <w:rPr>
                <w:rStyle w:val="IndexLink"/>
                <w:rtl w:val="true"/>
              </w:rPr>
              <w:t xml:space="preserve"> </w:t>
            </w:r>
            <w:r>
              <w:rPr>
                <w:rStyle w:val="IndexLink"/>
                <w:rtl w:val="true"/>
              </w:rPr>
              <w:t>مسألة یستحب فی حال القیام أمور</w:t>
            </w:r>
            <w:r>
              <w:rPr>
                <w:rStyle w:val="IndexLink"/>
                <w:rtl w:val="true"/>
              </w:rPr>
              <w:tab/>
            </w:r>
            <w:r>
              <w:rPr>
                <w:rStyle w:val="IndexLink"/>
              </w:rPr>
              <w:t>696</w:t>
            </w:r>
          </w:hyperlink>
        </w:p>
        <w:p>
          <w:pPr>
            <w:pStyle w:val="Contents5"/>
            <w:tabs>
              <w:tab w:val="clear" w:pos="7892"/>
              <w:tab w:val="right" w:pos="9026" w:leader="dot"/>
            </w:tabs>
            <w:rPr/>
          </w:pPr>
          <w:hyperlink w:anchor="__RefHeading___Toc17175808_1280447820">
            <w:r>
              <w:rPr>
                <w:webHidden/>
                <w:rStyle w:val="IndexLink"/>
                <w:rtl w:val="true"/>
              </w:rPr>
              <w:t xml:space="preserve">فصل </w:t>
            </w:r>
            <w:r>
              <w:rPr>
                <w:rStyle w:val="IndexLink"/>
              </w:rPr>
              <w:t>24</w:t>
            </w:r>
            <w:r>
              <w:rPr>
                <w:rStyle w:val="IndexLink"/>
                <w:rtl w:val="true"/>
              </w:rPr>
              <w:t xml:space="preserve"> </w:t>
            </w:r>
            <w:r>
              <w:rPr>
                <w:rStyle w:val="IndexLink"/>
                <w:rtl w:val="true"/>
              </w:rPr>
              <w:t>فی القراءة</w:t>
            </w:r>
            <w:r>
              <w:rPr>
                <w:rStyle w:val="IndexLink"/>
                <w:rtl w:val="true"/>
              </w:rPr>
              <w:tab/>
            </w:r>
            <w:r>
              <w:rPr>
                <w:rStyle w:val="IndexLink"/>
              </w:rPr>
              <w:t>697</w:t>
            </w:r>
          </w:hyperlink>
        </w:p>
        <w:p>
          <w:pPr>
            <w:pStyle w:val="Contents6"/>
            <w:tabs>
              <w:tab w:val="clear" w:pos="7609"/>
              <w:tab w:val="right" w:pos="9026" w:leader="dot"/>
            </w:tabs>
            <w:rPr/>
          </w:pPr>
          <w:hyperlink w:anchor="__RefHeading___Toc17175810_1280447820">
            <w:r>
              <w:rPr>
                <w:webHidden/>
                <w:rStyle w:val="IndexLink"/>
                <w:rtl w:val="true"/>
              </w:rPr>
              <w:t>فی أحکام القراءة</w:t>
            </w:r>
            <w:r>
              <w:rPr>
                <w:rStyle w:val="IndexLink"/>
                <w:rtl w:val="true"/>
              </w:rPr>
              <w:tab/>
            </w:r>
            <w:r>
              <w:rPr>
                <w:rStyle w:val="IndexLink"/>
              </w:rPr>
              <w:t>697</w:t>
            </w:r>
          </w:hyperlink>
        </w:p>
        <w:p>
          <w:pPr>
            <w:pStyle w:val="Contents6"/>
            <w:tabs>
              <w:tab w:val="clear" w:pos="7609"/>
              <w:tab w:val="right" w:pos="9026" w:leader="dot"/>
            </w:tabs>
            <w:rPr/>
          </w:pPr>
          <w:hyperlink w:anchor="__RefHeading___Toc17175812_1280447820">
            <w:r>
              <w:rPr>
                <w:webHidden/>
                <w:rStyle w:val="IndexLink"/>
                <w:rtl w:val="true"/>
              </w:rPr>
              <w:t>اشارة</w:t>
            </w:r>
            <w:r>
              <w:rPr>
                <w:rStyle w:val="IndexLink"/>
                <w:rtl w:val="true"/>
              </w:rPr>
              <w:tab/>
            </w:r>
            <w:r>
              <w:rPr>
                <w:rStyle w:val="IndexLink"/>
              </w:rPr>
              <w:t>697</w:t>
            </w:r>
          </w:hyperlink>
        </w:p>
        <w:p>
          <w:pPr>
            <w:pStyle w:val="Contents6"/>
            <w:tabs>
              <w:tab w:val="clear" w:pos="7609"/>
              <w:tab w:val="right" w:pos="9026" w:leader="dot"/>
            </w:tabs>
            <w:rPr/>
          </w:pPr>
          <w:hyperlink w:anchor="__RefHeading___Toc17175814_1280447820">
            <w:r>
              <w:rPr>
                <w:webHidden/>
                <w:rStyle w:val="IndexLink"/>
              </w:rPr>
              <w:t>1</w:t>
            </w:r>
            <w:r>
              <w:rPr>
                <w:rStyle w:val="IndexLink"/>
                <w:rtl w:val="true"/>
              </w:rPr>
              <w:t xml:space="preserve"> </w:t>
            </w:r>
            <w:r>
              <w:rPr>
                <w:rStyle w:val="IndexLink"/>
                <w:rtl w:val="true"/>
              </w:rPr>
              <w:t>مسألة القراءة لیست رکنا</w:t>
            </w:r>
            <w:r>
              <w:rPr>
                <w:rStyle w:val="IndexLink"/>
                <w:rtl w:val="true"/>
              </w:rPr>
              <w:tab/>
            </w:r>
            <w:r>
              <w:rPr>
                <w:rStyle w:val="IndexLink"/>
              </w:rPr>
              <w:t>697</w:t>
            </w:r>
          </w:hyperlink>
        </w:p>
        <w:p>
          <w:pPr>
            <w:pStyle w:val="Contents6"/>
            <w:tabs>
              <w:tab w:val="clear" w:pos="7609"/>
              <w:tab w:val="right" w:pos="9026" w:leader="dot"/>
            </w:tabs>
            <w:rPr/>
          </w:pPr>
          <w:hyperlink w:anchor="__RefHeading___Toc17175816_1280447820">
            <w:r>
              <w:rPr>
                <w:webHidden/>
                <w:rStyle w:val="IndexLink"/>
              </w:rPr>
              <w:t>2</w:t>
            </w:r>
            <w:r>
              <w:rPr>
                <w:rStyle w:val="IndexLink"/>
                <w:rtl w:val="true"/>
              </w:rPr>
              <w:t xml:space="preserve"> </w:t>
            </w:r>
            <w:r>
              <w:rPr>
                <w:rStyle w:val="IndexLink"/>
                <w:rtl w:val="true"/>
              </w:rPr>
              <w:t>مسألة لا یجوز قراءة ما یفوت الوقت بقراءته</w:t>
            </w:r>
            <w:r>
              <w:rPr>
                <w:rStyle w:val="IndexLink"/>
                <w:rtl w:val="true"/>
              </w:rPr>
              <w:tab/>
            </w:r>
            <w:r>
              <w:rPr>
                <w:rStyle w:val="IndexLink"/>
              </w:rPr>
              <w:t>697</w:t>
            </w:r>
          </w:hyperlink>
        </w:p>
        <w:p>
          <w:pPr>
            <w:pStyle w:val="Contents6"/>
            <w:tabs>
              <w:tab w:val="clear" w:pos="7609"/>
              <w:tab w:val="right" w:pos="9026" w:leader="dot"/>
            </w:tabs>
            <w:rPr/>
          </w:pPr>
          <w:hyperlink w:anchor="__RefHeading___Toc17175818_1280447820">
            <w:r>
              <w:rPr>
                <w:webHidden/>
                <w:rStyle w:val="IndexLink"/>
              </w:rPr>
              <w:t>3</w:t>
            </w:r>
            <w:r>
              <w:rPr>
                <w:rStyle w:val="IndexLink"/>
                <w:rtl w:val="true"/>
              </w:rPr>
              <w:t xml:space="preserve"> </w:t>
            </w:r>
            <w:r>
              <w:rPr>
                <w:rStyle w:val="IndexLink"/>
                <w:rtl w:val="true"/>
              </w:rPr>
              <w:t>مسألة لا یجوز قراءة إحدی سور العزائم فی الفریضة</w:t>
            </w:r>
            <w:r>
              <w:rPr>
                <w:rStyle w:val="IndexLink"/>
                <w:rtl w:val="true"/>
              </w:rPr>
              <w:tab/>
            </w:r>
            <w:r>
              <w:rPr>
                <w:rStyle w:val="IndexLink"/>
              </w:rPr>
              <w:t>698</w:t>
            </w:r>
          </w:hyperlink>
        </w:p>
        <w:p>
          <w:pPr>
            <w:pStyle w:val="Contents6"/>
            <w:tabs>
              <w:tab w:val="clear" w:pos="7609"/>
              <w:tab w:val="right" w:pos="9026" w:leader="dot"/>
            </w:tabs>
            <w:rPr/>
          </w:pPr>
          <w:hyperlink w:anchor="__RefHeading___Toc17175820_1280447820">
            <w:r>
              <w:rPr>
                <w:webHidden/>
                <w:rStyle w:val="IndexLink"/>
              </w:rPr>
              <w:t>4</w:t>
            </w:r>
            <w:r>
              <w:rPr>
                <w:rStyle w:val="IndexLink"/>
                <w:rtl w:val="true"/>
              </w:rPr>
              <w:t xml:space="preserve"> </w:t>
            </w:r>
            <w:r>
              <w:rPr>
                <w:rStyle w:val="IndexLink"/>
                <w:rtl w:val="true"/>
              </w:rPr>
              <w:t>مسألة لو لم یقرأ سورة العزیمة لکن قرأ آیتها فی أثناء الصلاة عمدا بطلت صلاته</w:t>
            </w:r>
            <w:r>
              <w:rPr>
                <w:rStyle w:val="IndexLink"/>
                <w:rtl w:val="true"/>
              </w:rPr>
              <w:tab/>
            </w:r>
            <w:r>
              <w:rPr>
                <w:rStyle w:val="IndexLink"/>
              </w:rPr>
              <w:t>700</w:t>
            </w:r>
          </w:hyperlink>
        </w:p>
        <w:p>
          <w:pPr>
            <w:pStyle w:val="Contents6"/>
            <w:tabs>
              <w:tab w:val="clear" w:pos="7609"/>
              <w:tab w:val="right" w:pos="9026" w:leader="dot"/>
            </w:tabs>
            <w:rPr/>
          </w:pPr>
          <w:hyperlink w:anchor="__RefHeading___Toc17175822_1280447820">
            <w:r>
              <w:rPr>
                <w:webHidden/>
                <w:rStyle w:val="IndexLink"/>
              </w:rPr>
              <w:t>5</w:t>
            </w:r>
            <w:r>
              <w:rPr>
                <w:rStyle w:val="IndexLink"/>
                <w:rtl w:val="true"/>
              </w:rPr>
              <w:t xml:space="preserve"> </w:t>
            </w:r>
            <w:r>
              <w:rPr>
                <w:rStyle w:val="IndexLink"/>
                <w:rtl w:val="true"/>
              </w:rPr>
              <w:t>مسألة لا یجب فی النوافل قراءة السورة</w:t>
            </w:r>
            <w:r>
              <w:rPr>
                <w:rStyle w:val="IndexLink"/>
                <w:rtl w:val="true"/>
              </w:rPr>
              <w:tab/>
            </w:r>
            <w:r>
              <w:rPr>
                <w:rStyle w:val="IndexLink"/>
              </w:rPr>
              <w:t>700</w:t>
            </w:r>
          </w:hyperlink>
        </w:p>
        <w:p>
          <w:pPr>
            <w:pStyle w:val="Contents6"/>
            <w:tabs>
              <w:tab w:val="clear" w:pos="7609"/>
              <w:tab w:val="right" w:pos="9026" w:leader="dot"/>
            </w:tabs>
            <w:rPr/>
          </w:pPr>
          <w:hyperlink w:anchor="__RefHeading___Toc17175824_1280447820">
            <w:r>
              <w:rPr>
                <w:webHidden/>
                <w:rStyle w:val="IndexLink"/>
              </w:rPr>
              <w:t>6</w:t>
            </w:r>
            <w:r>
              <w:rPr>
                <w:rStyle w:val="IndexLink"/>
                <w:rtl w:val="true"/>
              </w:rPr>
              <w:t xml:space="preserve"> </w:t>
            </w:r>
            <w:r>
              <w:rPr>
                <w:rStyle w:val="IndexLink"/>
                <w:rtl w:val="true"/>
              </w:rPr>
              <w:t>مسألة یجوز قراءة العزائم فی النوافل و إن وجبت بالعارض</w:t>
            </w:r>
            <w:r>
              <w:rPr>
                <w:rStyle w:val="IndexLink"/>
                <w:rtl w:val="true"/>
              </w:rPr>
              <w:tab/>
            </w:r>
            <w:r>
              <w:rPr>
                <w:rStyle w:val="IndexLink"/>
              </w:rPr>
              <w:t>700</w:t>
            </w:r>
          </w:hyperlink>
        </w:p>
        <w:p>
          <w:pPr>
            <w:pStyle w:val="Contents6"/>
            <w:tabs>
              <w:tab w:val="clear" w:pos="7609"/>
              <w:tab w:val="right" w:pos="9026" w:leader="dot"/>
            </w:tabs>
            <w:rPr/>
          </w:pPr>
          <w:hyperlink w:anchor="__RefHeading___Toc17175826_1280447820">
            <w:r>
              <w:rPr>
                <w:webHidden/>
                <w:rStyle w:val="IndexLink"/>
              </w:rPr>
              <w:t>7</w:t>
            </w:r>
            <w:r>
              <w:rPr>
                <w:rStyle w:val="IndexLink"/>
                <w:rtl w:val="true"/>
              </w:rPr>
              <w:t xml:space="preserve"> </w:t>
            </w:r>
            <w:r>
              <w:rPr>
                <w:rStyle w:val="IndexLink"/>
                <w:rtl w:val="true"/>
              </w:rPr>
              <w:t>مسألة سور العزائم أربع</w:t>
            </w:r>
            <w:r>
              <w:rPr>
                <w:rStyle w:val="IndexLink"/>
                <w:rtl w:val="true"/>
              </w:rPr>
              <w:tab/>
            </w:r>
            <w:r>
              <w:rPr>
                <w:rStyle w:val="IndexLink"/>
              </w:rPr>
              <w:t>700</w:t>
            </w:r>
          </w:hyperlink>
        </w:p>
        <w:p>
          <w:pPr>
            <w:pStyle w:val="Contents6"/>
            <w:tabs>
              <w:tab w:val="clear" w:pos="7609"/>
              <w:tab w:val="right" w:pos="9026" w:leader="dot"/>
            </w:tabs>
            <w:rPr/>
          </w:pPr>
          <w:hyperlink w:anchor="__RefHeading___Toc17175828_1280447820">
            <w:r>
              <w:rPr>
                <w:webHidden/>
                <w:rStyle w:val="IndexLink"/>
              </w:rPr>
              <w:t>8</w:t>
            </w:r>
            <w:r>
              <w:rPr>
                <w:rStyle w:val="IndexLink"/>
                <w:rtl w:val="true"/>
              </w:rPr>
              <w:t xml:space="preserve"> </w:t>
            </w:r>
            <w:r>
              <w:rPr>
                <w:rStyle w:val="IndexLink"/>
                <w:rtl w:val="true"/>
              </w:rPr>
              <w:t>مسألة البسملة جزء من کل سورة</w:t>
            </w:r>
            <w:r>
              <w:rPr>
                <w:rStyle w:val="IndexLink"/>
                <w:rtl w:val="true"/>
              </w:rPr>
              <w:tab/>
            </w:r>
            <w:r>
              <w:rPr>
                <w:rStyle w:val="IndexLink"/>
              </w:rPr>
              <w:t>700</w:t>
            </w:r>
          </w:hyperlink>
        </w:p>
        <w:p>
          <w:pPr>
            <w:pStyle w:val="Contents6"/>
            <w:tabs>
              <w:tab w:val="clear" w:pos="7609"/>
              <w:tab w:val="right" w:pos="9026" w:leader="dot"/>
            </w:tabs>
            <w:rPr/>
          </w:pPr>
          <w:hyperlink w:anchor="__RefHeading___Toc17175830_1280447820">
            <w:r>
              <w:rPr>
                <w:webHidden/>
                <w:rStyle w:val="IndexLink"/>
              </w:rPr>
              <w:t>9</w:t>
            </w:r>
            <w:r>
              <w:rPr>
                <w:rStyle w:val="IndexLink"/>
                <w:rtl w:val="true"/>
              </w:rPr>
              <w:t xml:space="preserve"> </w:t>
            </w:r>
            <w:r>
              <w:rPr>
                <w:rStyle w:val="IndexLink"/>
                <w:rtl w:val="true"/>
              </w:rPr>
              <w:t>مسألة الأقوی اتحاد سورة الفیل و لإیلاف</w:t>
            </w:r>
            <w:r>
              <w:rPr>
                <w:rStyle w:val="IndexLink"/>
                <w:rtl w:val="true"/>
              </w:rPr>
              <w:tab/>
            </w:r>
            <w:r>
              <w:rPr>
                <w:rStyle w:val="IndexLink"/>
              </w:rPr>
              <w:t>700</w:t>
            </w:r>
          </w:hyperlink>
        </w:p>
        <w:p>
          <w:pPr>
            <w:pStyle w:val="Contents6"/>
            <w:tabs>
              <w:tab w:val="clear" w:pos="7609"/>
              <w:tab w:val="right" w:pos="9026" w:leader="dot"/>
            </w:tabs>
            <w:rPr/>
          </w:pPr>
          <w:hyperlink w:anchor="__RefHeading___Toc17175832_1280447820">
            <w:r>
              <w:rPr>
                <w:webHidden/>
                <w:rStyle w:val="IndexLink"/>
              </w:rPr>
              <w:t>10</w:t>
            </w:r>
            <w:r>
              <w:rPr>
                <w:rStyle w:val="IndexLink"/>
                <w:rtl w:val="true"/>
              </w:rPr>
              <w:t xml:space="preserve"> </w:t>
            </w:r>
            <w:r>
              <w:rPr>
                <w:rStyle w:val="IndexLink"/>
                <w:rtl w:val="true"/>
              </w:rPr>
              <w:t>مسألة الأقوی جواز قراءة سورتین أو أزید فی رکعة</w:t>
            </w:r>
            <w:r>
              <w:rPr>
                <w:rStyle w:val="IndexLink"/>
                <w:rtl w:val="true"/>
              </w:rPr>
              <w:tab/>
            </w:r>
            <w:r>
              <w:rPr>
                <w:rStyle w:val="IndexLink"/>
              </w:rPr>
              <w:t>701</w:t>
            </w:r>
          </w:hyperlink>
        </w:p>
        <w:p>
          <w:pPr>
            <w:pStyle w:val="Contents6"/>
            <w:tabs>
              <w:tab w:val="clear" w:pos="7609"/>
              <w:tab w:val="right" w:pos="9026" w:leader="dot"/>
            </w:tabs>
            <w:rPr/>
          </w:pPr>
          <w:hyperlink w:anchor="__RefHeading___Toc17175834_1280447820">
            <w:r>
              <w:rPr>
                <w:webHidden/>
                <w:rStyle w:val="IndexLink"/>
              </w:rPr>
              <w:t>11</w:t>
            </w:r>
            <w:r>
              <w:rPr>
                <w:rStyle w:val="IndexLink"/>
                <w:rtl w:val="true"/>
              </w:rPr>
              <w:t xml:space="preserve"> </w:t>
            </w:r>
            <w:r>
              <w:rPr>
                <w:rStyle w:val="IndexLink"/>
                <w:rtl w:val="true"/>
              </w:rPr>
              <w:t>مسألة الأقوی عدم وجوب تعیین السورة قبل الشروع فیها</w:t>
            </w:r>
            <w:r>
              <w:rPr>
                <w:rStyle w:val="IndexLink"/>
                <w:rtl w:val="true"/>
              </w:rPr>
              <w:tab/>
            </w:r>
            <w:r>
              <w:rPr>
                <w:rStyle w:val="IndexLink"/>
              </w:rPr>
              <w:t>701</w:t>
            </w:r>
          </w:hyperlink>
        </w:p>
        <w:p>
          <w:pPr>
            <w:pStyle w:val="Contents6"/>
            <w:tabs>
              <w:tab w:val="clear" w:pos="7609"/>
              <w:tab w:val="right" w:pos="9026" w:leader="dot"/>
            </w:tabs>
            <w:rPr/>
          </w:pPr>
          <w:hyperlink w:anchor="__RefHeading___Toc17175836_1280447820">
            <w:r>
              <w:rPr>
                <w:webHidden/>
                <w:rStyle w:val="IndexLink"/>
              </w:rPr>
              <w:t>12</w:t>
            </w:r>
            <w:r>
              <w:rPr>
                <w:rStyle w:val="IndexLink"/>
                <w:rtl w:val="true"/>
              </w:rPr>
              <w:t xml:space="preserve"> </w:t>
            </w:r>
            <w:r>
              <w:rPr>
                <w:rStyle w:val="IndexLink"/>
                <w:rtl w:val="true"/>
              </w:rPr>
              <w:t>مسألة إذا عین البسملة لسورة ثمَّ نسیها فلم یدر ما عین</w:t>
            </w:r>
            <w:r>
              <w:rPr>
                <w:rStyle w:val="IndexLink"/>
                <w:rtl w:val="true"/>
              </w:rPr>
              <w:tab/>
            </w:r>
            <w:r>
              <w:rPr>
                <w:rStyle w:val="IndexLink"/>
              </w:rPr>
              <w:t>701</w:t>
            </w:r>
          </w:hyperlink>
        </w:p>
        <w:p>
          <w:pPr>
            <w:pStyle w:val="Contents6"/>
            <w:tabs>
              <w:tab w:val="clear" w:pos="7609"/>
              <w:tab w:val="right" w:pos="9026" w:leader="dot"/>
            </w:tabs>
            <w:rPr/>
          </w:pPr>
          <w:hyperlink w:anchor="__RefHeading___Toc17175838_1280447820">
            <w:r>
              <w:rPr>
                <w:webHidden/>
                <w:rStyle w:val="IndexLink"/>
              </w:rPr>
              <w:t>13</w:t>
            </w:r>
            <w:r>
              <w:rPr>
                <w:rStyle w:val="IndexLink"/>
                <w:rtl w:val="true"/>
              </w:rPr>
              <w:t xml:space="preserve"> </w:t>
            </w:r>
            <w:r>
              <w:rPr>
                <w:rStyle w:val="IndexLink"/>
                <w:rtl w:val="true"/>
              </w:rPr>
              <w:t>مسألة إذا بسمل من غیر تعیین سورة</w:t>
            </w:r>
            <w:r>
              <w:rPr>
                <w:rStyle w:val="IndexLink"/>
                <w:rtl w:val="true"/>
              </w:rPr>
              <w:tab/>
            </w:r>
            <w:r>
              <w:rPr>
                <w:rStyle w:val="IndexLink"/>
              </w:rPr>
              <w:t>702</w:t>
            </w:r>
          </w:hyperlink>
        </w:p>
        <w:p>
          <w:pPr>
            <w:pStyle w:val="Contents6"/>
            <w:tabs>
              <w:tab w:val="clear" w:pos="7609"/>
              <w:tab w:val="right" w:pos="9026" w:leader="dot"/>
            </w:tabs>
            <w:rPr/>
          </w:pPr>
          <w:hyperlink w:anchor="__RefHeading___Toc17175840_1280447820">
            <w:r>
              <w:rPr>
                <w:webHidden/>
                <w:rStyle w:val="IndexLink"/>
              </w:rPr>
              <w:t>14</w:t>
            </w:r>
            <w:r>
              <w:rPr>
                <w:rStyle w:val="IndexLink"/>
                <w:rtl w:val="true"/>
              </w:rPr>
              <w:t xml:space="preserve"> </w:t>
            </w:r>
            <w:r>
              <w:rPr>
                <w:rStyle w:val="IndexLink"/>
                <w:rtl w:val="true"/>
              </w:rPr>
              <w:t>مسألة لو کان بانیا من أول الصلاة أو أول الرکعة أن یقرأ سورة معینة فنسی و قرأ غیرها کفی</w:t>
            </w:r>
            <w:r>
              <w:rPr>
                <w:rStyle w:val="IndexLink"/>
                <w:rtl w:val="true"/>
              </w:rPr>
              <w:tab/>
            </w:r>
            <w:r>
              <w:rPr>
                <w:rStyle w:val="IndexLink"/>
              </w:rPr>
              <w:t>702</w:t>
            </w:r>
          </w:hyperlink>
        </w:p>
        <w:p>
          <w:pPr>
            <w:pStyle w:val="Contents6"/>
            <w:tabs>
              <w:tab w:val="clear" w:pos="7609"/>
              <w:tab w:val="right" w:pos="9026" w:leader="dot"/>
            </w:tabs>
            <w:rPr/>
          </w:pPr>
          <w:hyperlink w:anchor="__RefHeading___Toc17175842_1280447820">
            <w:r>
              <w:rPr>
                <w:webHidden/>
                <w:rStyle w:val="IndexLink"/>
              </w:rPr>
              <w:t>15</w:t>
            </w:r>
            <w:r>
              <w:rPr>
                <w:rStyle w:val="IndexLink"/>
                <w:rtl w:val="true"/>
              </w:rPr>
              <w:t xml:space="preserve"> </w:t>
            </w:r>
            <w:r>
              <w:rPr>
                <w:rStyle w:val="IndexLink"/>
                <w:rtl w:val="true"/>
              </w:rPr>
              <w:t>مسألة إذا شک فی أثناء سورة أنه هل عین البسملة لها أو لغیرها</w:t>
            </w:r>
            <w:r>
              <w:rPr>
                <w:rStyle w:val="IndexLink"/>
                <w:rtl w:val="true"/>
              </w:rPr>
              <w:tab/>
            </w:r>
            <w:r>
              <w:rPr>
                <w:rStyle w:val="IndexLink"/>
              </w:rPr>
              <w:t>702</w:t>
            </w:r>
          </w:hyperlink>
        </w:p>
        <w:p>
          <w:pPr>
            <w:pStyle w:val="Contents6"/>
            <w:tabs>
              <w:tab w:val="clear" w:pos="7609"/>
              <w:tab w:val="right" w:pos="9026" w:leader="dot"/>
            </w:tabs>
            <w:rPr/>
          </w:pPr>
          <w:hyperlink w:anchor="__RefHeading___Toc17175844_1280447820">
            <w:r>
              <w:rPr>
                <w:webHidden/>
                <w:rStyle w:val="IndexLink"/>
              </w:rPr>
              <w:t>16</w:t>
            </w:r>
            <w:r>
              <w:rPr>
                <w:rStyle w:val="IndexLink"/>
                <w:rtl w:val="true"/>
              </w:rPr>
              <w:t xml:space="preserve"> </w:t>
            </w:r>
            <w:r>
              <w:rPr>
                <w:rStyle w:val="IndexLink"/>
                <w:rtl w:val="true"/>
              </w:rPr>
              <w:t>مسألة یجوز العدول من سورة إلی أخری اختیارا ما لم یبلغ النصف</w:t>
            </w:r>
            <w:r>
              <w:rPr>
                <w:rStyle w:val="IndexLink"/>
                <w:rtl w:val="true"/>
              </w:rPr>
              <w:tab/>
            </w:r>
            <w:r>
              <w:rPr>
                <w:rStyle w:val="IndexLink"/>
              </w:rPr>
              <w:t>702</w:t>
            </w:r>
          </w:hyperlink>
        </w:p>
        <w:p>
          <w:pPr>
            <w:pStyle w:val="Contents6"/>
            <w:tabs>
              <w:tab w:val="clear" w:pos="7609"/>
              <w:tab w:val="right" w:pos="9026" w:leader="dot"/>
            </w:tabs>
            <w:rPr/>
          </w:pPr>
          <w:hyperlink w:anchor="__RefHeading___Toc17175846_1280447820">
            <w:r>
              <w:rPr>
                <w:webHidden/>
                <w:rStyle w:val="IndexLink"/>
              </w:rPr>
              <w:t>17</w:t>
            </w:r>
            <w:r>
              <w:rPr>
                <w:rStyle w:val="IndexLink"/>
                <w:rtl w:val="true"/>
              </w:rPr>
              <w:t>مسألة الأحوط عدم العدول من الجمعة و المنافقین إلی غیرهما فی یوم الجمعة</w:t>
            </w:r>
            <w:r>
              <w:rPr>
                <w:rStyle w:val="IndexLink"/>
                <w:rtl w:val="true"/>
              </w:rPr>
              <w:tab/>
            </w:r>
            <w:r>
              <w:rPr>
                <w:rStyle w:val="IndexLink"/>
              </w:rPr>
              <w:t>703</w:t>
            </w:r>
          </w:hyperlink>
        </w:p>
        <w:p>
          <w:pPr>
            <w:pStyle w:val="Contents6"/>
            <w:tabs>
              <w:tab w:val="clear" w:pos="7609"/>
              <w:tab w:val="right" w:pos="9026" w:leader="dot"/>
            </w:tabs>
            <w:rPr/>
          </w:pPr>
          <w:hyperlink w:anchor="__RefHeading___Toc17175848_1280447820">
            <w:r>
              <w:rPr>
                <w:webHidden/>
                <w:rStyle w:val="IndexLink"/>
              </w:rPr>
              <w:t>18</w:t>
            </w:r>
            <w:r>
              <w:rPr>
                <w:rStyle w:val="IndexLink"/>
                <w:rtl w:val="true"/>
              </w:rPr>
              <w:t xml:space="preserve"> </w:t>
            </w:r>
            <w:r>
              <w:rPr>
                <w:rStyle w:val="IndexLink"/>
                <w:rtl w:val="true"/>
              </w:rPr>
              <w:t>مسألة یجوز العدول من سورة إلی أخری فی النوافل مطلقا</w:t>
            </w:r>
            <w:r>
              <w:rPr>
                <w:rStyle w:val="IndexLink"/>
                <w:rtl w:val="true"/>
              </w:rPr>
              <w:tab/>
            </w:r>
            <w:r>
              <w:rPr>
                <w:rStyle w:val="IndexLink"/>
              </w:rPr>
              <w:t>703</w:t>
            </w:r>
          </w:hyperlink>
        </w:p>
        <w:p>
          <w:pPr>
            <w:pStyle w:val="Contents6"/>
            <w:tabs>
              <w:tab w:val="clear" w:pos="7609"/>
              <w:tab w:val="right" w:pos="9026" w:leader="dot"/>
            </w:tabs>
            <w:rPr/>
          </w:pPr>
          <w:hyperlink w:anchor="__RefHeading___Toc17175850_1280447820">
            <w:r>
              <w:rPr>
                <w:webHidden/>
                <w:rStyle w:val="IndexLink"/>
              </w:rPr>
              <w:t>19</w:t>
            </w:r>
            <w:r>
              <w:rPr>
                <w:rStyle w:val="IndexLink"/>
                <w:rtl w:val="true"/>
              </w:rPr>
              <w:t xml:space="preserve"> </w:t>
            </w:r>
            <w:r>
              <w:rPr>
                <w:rStyle w:val="IndexLink"/>
                <w:rtl w:val="true"/>
              </w:rPr>
              <w:t>مسألة یجوز مع الضرورة العدول بعد بلوغ النصف حتی فی الجحد و التوحید</w:t>
            </w:r>
            <w:r>
              <w:rPr>
                <w:rStyle w:val="IndexLink"/>
                <w:rtl w:val="true"/>
              </w:rPr>
              <w:tab/>
            </w:r>
            <w:r>
              <w:rPr>
                <w:rStyle w:val="IndexLink"/>
              </w:rPr>
              <w:t>703</w:t>
            </w:r>
          </w:hyperlink>
        </w:p>
        <w:p>
          <w:pPr>
            <w:pStyle w:val="Contents6"/>
            <w:tabs>
              <w:tab w:val="clear" w:pos="7609"/>
              <w:tab w:val="right" w:pos="9026" w:leader="dot"/>
            </w:tabs>
            <w:rPr/>
          </w:pPr>
          <w:hyperlink w:anchor="__RefHeading___Toc17175852_1280447820">
            <w:r>
              <w:rPr>
                <w:webHidden/>
                <w:rStyle w:val="IndexLink"/>
              </w:rPr>
              <w:t>20</w:t>
            </w:r>
            <w:r>
              <w:rPr>
                <w:rStyle w:val="IndexLink"/>
                <w:rtl w:val="true"/>
              </w:rPr>
              <w:t xml:space="preserve"> </w:t>
            </w:r>
            <w:r>
              <w:rPr>
                <w:rStyle w:val="IndexLink"/>
                <w:rtl w:val="true"/>
              </w:rPr>
              <w:t>مسألة یجب علی الرجال الجهر بالقراءة فی الصبح و الرکعتین الأولتین من المغرب و العشاء</w:t>
            </w:r>
            <w:r>
              <w:rPr>
                <w:rStyle w:val="IndexLink"/>
                <w:rtl w:val="true"/>
              </w:rPr>
              <w:tab/>
            </w:r>
            <w:r>
              <w:rPr>
                <w:rStyle w:val="IndexLink"/>
              </w:rPr>
              <w:t>703</w:t>
            </w:r>
          </w:hyperlink>
        </w:p>
        <w:p>
          <w:pPr>
            <w:pStyle w:val="Contents6"/>
            <w:tabs>
              <w:tab w:val="clear" w:pos="7609"/>
              <w:tab w:val="right" w:pos="9026" w:leader="dot"/>
            </w:tabs>
            <w:rPr/>
          </w:pPr>
          <w:hyperlink w:anchor="__RefHeading___Toc17175854_1280447820">
            <w:r>
              <w:rPr>
                <w:webHidden/>
                <w:rStyle w:val="IndexLink"/>
              </w:rPr>
              <w:t>21</w:t>
            </w:r>
            <w:r>
              <w:rPr>
                <w:rStyle w:val="IndexLink"/>
                <w:rtl w:val="true"/>
              </w:rPr>
              <w:t xml:space="preserve"> </w:t>
            </w:r>
            <w:r>
              <w:rPr>
                <w:rStyle w:val="IndexLink"/>
                <w:rtl w:val="true"/>
              </w:rPr>
              <w:t>مسألة یستحب الجهر بالبسملة فی الظهرین</w:t>
            </w:r>
            <w:r>
              <w:rPr>
                <w:rStyle w:val="IndexLink"/>
                <w:rtl w:val="true"/>
              </w:rPr>
              <w:tab/>
            </w:r>
            <w:r>
              <w:rPr>
                <w:rStyle w:val="IndexLink"/>
              </w:rPr>
              <w:t>704</w:t>
            </w:r>
          </w:hyperlink>
        </w:p>
        <w:p>
          <w:pPr>
            <w:pStyle w:val="Contents6"/>
            <w:tabs>
              <w:tab w:val="clear" w:pos="7609"/>
              <w:tab w:val="right" w:pos="9026" w:leader="dot"/>
            </w:tabs>
            <w:rPr/>
          </w:pPr>
          <w:hyperlink w:anchor="__RefHeading___Toc17175856_1280447820">
            <w:r>
              <w:rPr>
                <w:webHidden/>
                <w:rStyle w:val="IndexLink"/>
              </w:rPr>
              <w:t>22</w:t>
            </w:r>
            <w:r>
              <w:rPr>
                <w:rStyle w:val="IndexLink"/>
                <w:rtl w:val="true"/>
              </w:rPr>
              <w:t xml:space="preserve"> </w:t>
            </w:r>
            <w:r>
              <w:rPr>
                <w:rStyle w:val="IndexLink"/>
                <w:rtl w:val="true"/>
              </w:rPr>
              <w:t>مسألة إذا جهر فی موضع الإخفات أو أخفت فی موضع الجهر عمدا بطلت الصلاة</w:t>
            </w:r>
            <w:r>
              <w:rPr>
                <w:rStyle w:val="IndexLink"/>
                <w:rtl w:val="true"/>
              </w:rPr>
              <w:tab/>
            </w:r>
            <w:r>
              <w:rPr>
                <w:rStyle w:val="IndexLink"/>
              </w:rPr>
              <w:t>704</w:t>
            </w:r>
          </w:hyperlink>
        </w:p>
        <w:p>
          <w:pPr>
            <w:pStyle w:val="Contents6"/>
            <w:tabs>
              <w:tab w:val="clear" w:pos="7609"/>
              <w:tab w:val="right" w:pos="9026" w:leader="dot"/>
            </w:tabs>
            <w:rPr/>
          </w:pPr>
          <w:hyperlink w:anchor="__RefHeading___Toc17175858_1280447820">
            <w:r>
              <w:rPr>
                <w:webHidden/>
                <w:rStyle w:val="IndexLink"/>
              </w:rPr>
              <w:t>23</w:t>
            </w:r>
            <w:r>
              <w:rPr>
                <w:rStyle w:val="IndexLink"/>
                <w:rtl w:val="true"/>
              </w:rPr>
              <w:t xml:space="preserve"> </w:t>
            </w:r>
            <w:r>
              <w:rPr>
                <w:rStyle w:val="IndexLink"/>
                <w:rtl w:val="true"/>
              </w:rPr>
              <w:t>مسألة إذا تذکر الناسی أو الجاهل قبل الرکوع لا یجب علیه إعادة القراءة</w:t>
            </w:r>
            <w:r>
              <w:rPr>
                <w:rStyle w:val="IndexLink"/>
                <w:rtl w:val="true"/>
              </w:rPr>
              <w:tab/>
            </w:r>
            <w:r>
              <w:rPr>
                <w:rStyle w:val="IndexLink"/>
              </w:rPr>
              <w:t>704</w:t>
            </w:r>
          </w:hyperlink>
        </w:p>
        <w:p>
          <w:pPr>
            <w:pStyle w:val="Contents6"/>
            <w:tabs>
              <w:tab w:val="clear" w:pos="7609"/>
              <w:tab w:val="right" w:pos="9026" w:leader="dot"/>
            </w:tabs>
            <w:rPr/>
          </w:pPr>
          <w:hyperlink w:anchor="__RefHeading___Toc17175860_1280447820">
            <w:r>
              <w:rPr>
                <w:webHidden/>
                <w:rStyle w:val="IndexLink"/>
              </w:rPr>
              <w:t>24</w:t>
            </w:r>
            <w:r>
              <w:rPr>
                <w:rStyle w:val="IndexLink"/>
                <w:rtl w:val="true"/>
              </w:rPr>
              <w:t xml:space="preserve"> </w:t>
            </w:r>
            <w:r>
              <w:rPr>
                <w:rStyle w:val="IndexLink"/>
                <w:rtl w:val="true"/>
              </w:rPr>
              <w:t>مسألة لا فرق فی معذوریة الجاهل بالحکم فی الجهر و الإخفات بین أن یکون جاهلا بوجوبهما أو جاهلا بمحلهما</w:t>
            </w:r>
            <w:r>
              <w:rPr>
                <w:rStyle w:val="IndexLink"/>
                <w:rtl w:val="true"/>
              </w:rPr>
              <w:tab/>
            </w:r>
            <w:r>
              <w:rPr>
                <w:rStyle w:val="IndexLink"/>
              </w:rPr>
              <w:t>704</w:t>
            </w:r>
          </w:hyperlink>
        </w:p>
        <w:p>
          <w:pPr>
            <w:pStyle w:val="Contents6"/>
            <w:tabs>
              <w:tab w:val="clear" w:pos="7609"/>
              <w:tab w:val="right" w:pos="9026" w:leader="dot"/>
            </w:tabs>
            <w:rPr/>
          </w:pPr>
          <w:hyperlink w:anchor="__RefHeading___Toc17175862_1280447820">
            <w:r>
              <w:rPr>
                <w:webHidden/>
                <w:rStyle w:val="IndexLink"/>
              </w:rPr>
              <w:t>25</w:t>
            </w:r>
            <w:r>
              <w:rPr>
                <w:rStyle w:val="IndexLink"/>
                <w:rtl w:val="true"/>
              </w:rPr>
              <w:t xml:space="preserve"> </w:t>
            </w:r>
            <w:r>
              <w:rPr>
                <w:rStyle w:val="IndexLink"/>
                <w:rtl w:val="true"/>
              </w:rPr>
              <w:t>مسألة لا یجب الجهر علی النساء فی الصلوات الجهریة</w:t>
            </w:r>
            <w:r>
              <w:rPr>
                <w:rStyle w:val="IndexLink"/>
                <w:rtl w:val="true"/>
              </w:rPr>
              <w:tab/>
            </w:r>
            <w:r>
              <w:rPr>
                <w:rStyle w:val="IndexLink"/>
              </w:rPr>
              <w:t>704</w:t>
            </w:r>
          </w:hyperlink>
        </w:p>
        <w:p>
          <w:pPr>
            <w:pStyle w:val="Contents6"/>
            <w:tabs>
              <w:tab w:val="clear" w:pos="7609"/>
              <w:tab w:val="right" w:pos="9026" w:leader="dot"/>
            </w:tabs>
            <w:rPr/>
          </w:pPr>
          <w:hyperlink w:anchor="__RefHeading___Toc17175864_1280447820">
            <w:r>
              <w:rPr>
                <w:webHidden/>
                <w:rStyle w:val="IndexLink"/>
              </w:rPr>
              <w:t>26</w:t>
            </w:r>
            <w:r>
              <w:rPr>
                <w:rStyle w:val="IndexLink"/>
                <w:rtl w:val="true"/>
              </w:rPr>
              <w:t xml:space="preserve"> </w:t>
            </w:r>
            <w:r>
              <w:rPr>
                <w:rStyle w:val="IndexLink"/>
                <w:rtl w:val="true"/>
              </w:rPr>
              <w:t>مسألة مناط الجهر و الإخفات ظهور جوهر الصوت و عدمه</w:t>
            </w:r>
            <w:r>
              <w:rPr>
                <w:rStyle w:val="IndexLink"/>
                <w:rtl w:val="true"/>
              </w:rPr>
              <w:tab/>
            </w:r>
            <w:r>
              <w:rPr>
                <w:rStyle w:val="IndexLink"/>
              </w:rPr>
              <w:t>704</w:t>
            </w:r>
          </w:hyperlink>
        </w:p>
        <w:p>
          <w:pPr>
            <w:pStyle w:val="Contents6"/>
            <w:tabs>
              <w:tab w:val="clear" w:pos="7609"/>
              <w:tab w:val="right" w:pos="9026" w:leader="dot"/>
            </w:tabs>
            <w:rPr/>
          </w:pPr>
          <w:hyperlink w:anchor="__RefHeading___Toc17175866_1280447820">
            <w:r>
              <w:rPr>
                <w:webHidden/>
                <w:rStyle w:val="IndexLink"/>
              </w:rPr>
              <w:t>27</w:t>
            </w:r>
            <w:r>
              <w:rPr>
                <w:rStyle w:val="IndexLink"/>
                <w:rtl w:val="true"/>
              </w:rPr>
              <w:t xml:space="preserve"> </w:t>
            </w:r>
            <w:r>
              <w:rPr>
                <w:rStyle w:val="IndexLink"/>
                <w:rtl w:val="true"/>
              </w:rPr>
              <w:t>مسألة المناط فی صدق القراءة قرآنا کان أو ذکرا أو دعاء ما مر فی تکبیرة الإحرام</w:t>
            </w:r>
            <w:r>
              <w:rPr>
                <w:rStyle w:val="IndexLink"/>
                <w:rtl w:val="true"/>
              </w:rPr>
              <w:tab/>
            </w:r>
            <w:r>
              <w:rPr>
                <w:rStyle w:val="IndexLink"/>
              </w:rPr>
              <w:t>705</w:t>
            </w:r>
          </w:hyperlink>
        </w:p>
        <w:p>
          <w:pPr>
            <w:pStyle w:val="Contents6"/>
            <w:tabs>
              <w:tab w:val="clear" w:pos="7609"/>
              <w:tab w:val="right" w:pos="9026" w:leader="dot"/>
            </w:tabs>
            <w:rPr/>
          </w:pPr>
          <w:hyperlink w:anchor="__RefHeading___Toc17175868_1280447820">
            <w:r>
              <w:rPr>
                <w:webHidden/>
                <w:rStyle w:val="IndexLink"/>
              </w:rPr>
              <w:t>28</w:t>
            </w:r>
            <w:r>
              <w:rPr>
                <w:rStyle w:val="IndexLink"/>
                <w:rtl w:val="true"/>
              </w:rPr>
              <w:t xml:space="preserve"> </w:t>
            </w:r>
            <w:r>
              <w:rPr>
                <w:rStyle w:val="IndexLink"/>
                <w:rtl w:val="true"/>
              </w:rPr>
              <w:t>مسألة لا یجوز من الجهر ما کان مفرطا خارجا عن المعتاد کالصیاح</w:t>
            </w:r>
            <w:r>
              <w:rPr>
                <w:rStyle w:val="IndexLink"/>
                <w:rtl w:val="true"/>
              </w:rPr>
              <w:tab/>
            </w:r>
            <w:r>
              <w:rPr>
                <w:rStyle w:val="IndexLink"/>
              </w:rPr>
              <w:t>705</w:t>
            </w:r>
          </w:hyperlink>
        </w:p>
        <w:p>
          <w:pPr>
            <w:pStyle w:val="Contents6"/>
            <w:tabs>
              <w:tab w:val="clear" w:pos="7609"/>
              <w:tab w:val="right" w:pos="9026" w:leader="dot"/>
            </w:tabs>
            <w:rPr/>
          </w:pPr>
          <w:hyperlink w:anchor="__RefHeading___Toc17175870_1280447820">
            <w:r>
              <w:rPr>
                <w:webHidden/>
                <w:rStyle w:val="IndexLink"/>
              </w:rPr>
              <w:t>29</w:t>
            </w:r>
            <w:r>
              <w:rPr>
                <w:rStyle w:val="IndexLink"/>
                <w:rtl w:val="true"/>
              </w:rPr>
              <w:t xml:space="preserve"> </w:t>
            </w:r>
            <w:r>
              <w:rPr>
                <w:rStyle w:val="IndexLink"/>
                <w:rtl w:val="true"/>
              </w:rPr>
              <w:t>مسألة من لا یکون حافظا للحمد و السورة یجوز أن یقرأ فی المصحف</w:t>
            </w:r>
            <w:r>
              <w:rPr>
                <w:rStyle w:val="IndexLink"/>
                <w:rtl w:val="true"/>
              </w:rPr>
              <w:tab/>
            </w:r>
            <w:r>
              <w:rPr>
                <w:rStyle w:val="IndexLink"/>
              </w:rPr>
              <w:t>705</w:t>
            </w:r>
          </w:hyperlink>
        </w:p>
        <w:p>
          <w:pPr>
            <w:pStyle w:val="Contents6"/>
            <w:tabs>
              <w:tab w:val="clear" w:pos="7609"/>
              <w:tab w:val="right" w:pos="9026" w:leader="dot"/>
            </w:tabs>
            <w:rPr/>
          </w:pPr>
          <w:hyperlink w:anchor="__RefHeading___Toc17175872_1280447820">
            <w:r>
              <w:rPr>
                <w:webHidden/>
                <w:rStyle w:val="IndexLink"/>
              </w:rPr>
              <w:t>30</w:t>
            </w:r>
            <w:r>
              <w:rPr>
                <w:rStyle w:val="IndexLink"/>
                <w:rtl w:val="true"/>
              </w:rPr>
              <w:t xml:space="preserve"> </w:t>
            </w:r>
            <w:r>
              <w:rPr>
                <w:rStyle w:val="IndexLink"/>
                <w:rtl w:val="true"/>
              </w:rPr>
              <w:t>مسألة إذا کان فی لسانه آفة لا یمکنه التلفظ</w:t>
            </w:r>
            <w:r>
              <w:rPr>
                <w:rStyle w:val="IndexLink"/>
                <w:rtl w:val="true"/>
              </w:rPr>
              <w:tab/>
            </w:r>
            <w:r>
              <w:rPr>
                <w:rStyle w:val="IndexLink"/>
              </w:rPr>
              <w:t>705</w:t>
            </w:r>
          </w:hyperlink>
        </w:p>
        <w:p>
          <w:pPr>
            <w:pStyle w:val="Contents6"/>
            <w:tabs>
              <w:tab w:val="clear" w:pos="7609"/>
              <w:tab w:val="right" w:pos="9026" w:leader="dot"/>
            </w:tabs>
            <w:rPr/>
          </w:pPr>
          <w:hyperlink w:anchor="__RefHeading___Toc17175874_1280447820">
            <w:r>
              <w:rPr>
                <w:webHidden/>
                <w:rStyle w:val="IndexLink"/>
              </w:rPr>
              <w:t>31</w:t>
            </w:r>
            <w:r>
              <w:rPr>
                <w:rStyle w:val="IndexLink"/>
                <w:rtl w:val="true"/>
              </w:rPr>
              <w:t xml:space="preserve"> </w:t>
            </w:r>
            <w:r>
              <w:rPr>
                <w:rStyle w:val="IndexLink"/>
                <w:rtl w:val="true"/>
              </w:rPr>
              <w:t>مسألة الأخرس یحرک لسانه</w:t>
            </w:r>
            <w:r>
              <w:rPr>
                <w:rStyle w:val="IndexLink"/>
                <w:rtl w:val="true"/>
              </w:rPr>
              <w:tab/>
            </w:r>
            <w:r>
              <w:rPr>
                <w:rStyle w:val="IndexLink"/>
              </w:rPr>
              <w:t>705</w:t>
            </w:r>
          </w:hyperlink>
        </w:p>
        <w:p>
          <w:pPr>
            <w:pStyle w:val="Contents6"/>
            <w:tabs>
              <w:tab w:val="clear" w:pos="7609"/>
              <w:tab w:val="right" w:pos="9026" w:leader="dot"/>
            </w:tabs>
            <w:rPr/>
          </w:pPr>
          <w:hyperlink w:anchor="__RefHeading___Toc17175876_1280447820">
            <w:r>
              <w:rPr>
                <w:webHidden/>
                <w:rStyle w:val="IndexLink"/>
              </w:rPr>
              <w:t>32</w:t>
            </w:r>
            <w:r>
              <w:rPr>
                <w:rStyle w:val="IndexLink"/>
                <w:rtl w:val="true"/>
              </w:rPr>
              <w:t xml:space="preserve"> </w:t>
            </w:r>
            <w:r>
              <w:rPr>
                <w:rStyle w:val="IndexLink"/>
                <w:rtl w:val="true"/>
              </w:rPr>
              <w:t>مسألة من لا یحسن القراءة یجب علیه التعلم</w:t>
            </w:r>
            <w:r>
              <w:rPr>
                <w:rStyle w:val="IndexLink"/>
                <w:rtl w:val="true"/>
              </w:rPr>
              <w:tab/>
            </w:r>
            <w:r>
              <w:rPr>
                <w:rStyle w:val="IndexLink"/>
              </w:rPr>
              <w:t>705</w:t>
            </w:r>
          </w:hyperlink>
        </w:p>
        <w:p>
          <w:pPr>
            <w:pStyle w:val="Contents6"/>
            <w:tabs>
              <w:tab w:val="clear" w:pos="7609"/>
              <w:tab w:val="right" w:pos="9026" w:leader="dot"/>
            </w:tabs>
            <w:rPr/>
          </w:pPr>
          <w:hyperlink w:anchor="__RefHeading___Toc17175878_1280447820">
            <w:r>
              <w:rPr>
                <w:webHidden/>
                <w:rStyle w:val="IndexLink"/>
              </w:rPr>
              <w:t>33</w:t>
            </w:r>
            <w:r>
              <w:rPr>
                <w:rStyle w:val="IndexLink"/>
                <w:rtl w:val="true"/>
              </w:rPr>
              <w:t xml:space="preserve"> </w:t>
            </w:r>
            <w:r>
              <w:rPr>
                <w:rStyle w:val="IndexLink"/>
                <w:rtl w:val="true"/>
              </w:rPr>
              <w:t>مسألة من لا یقدر إلا علی الملحون أو تبدیل بعض الحروف</w:t>
            </w:r>
            <w:r>
              <w:rPr>
                <w:rStyle w:val="IndexLink"/>
                <w:rtl w:val="true"/>
              </w:rPr>
              <w:tab/>
            </w:r>
            <w:r>
              <w:rPr>
                <w:rStyle w:val="IndexLink"/>
              </w:rPr>
              <w:t>706</w:t>
            </w:r>
          </w:hyperlink>
        </w:p>
        <w:p>
          <w:pPr>
            <w:pStyle w:val="Contents6"/>
            <w:tabs>
              <w:tab w:val="clear" w:pos="7609"/>
              <w:tab w:val="right" w:pos="9026" w:leader="dot"/>
            </w:tabs>
            <w:rPr/>
          </w:pPr>
          <w:hyperlink w:anchor="__RefHeading___Toc17175880_1280447820">
            <w:r>
              <w:rPr>
                <w:webHidden/>
                <w:rStyle w:val="IndexLink"/>
              </w:rPr>
              <w:t>34</w:t>
            </w:r>
            <w:r>
              <w:rPr>
                <w:rStyle w:val="IndexLink"/>
                <w:rtl w:val="true"/>
              </w:rPr>
              <w:t xml:space="preserve"> </w:t>
            </w:r>
            <w:r>
              <w:rPr>
                <w:rStyle w:val="IndexLink"/>
                <w:rtl w:val="true"/>
              </w:rPr>
              <w:t>مسألة القادر علی التعلم إذا ضاق وقته قرأ من الفاتحة ما تعلم</w:t>
            </w:r>
            <w:r>
              <w:rPr>
                <w:rStyle w:val="IndexLink"/>
                <w:rtl w:val="true"/>
              </w:rPr>
              <w:tab/>
            </w:r>
            <w:r>
              <w:rPr>
                <w:rStyle w:val="IndexLink"/>
              </w:rPr>
              <w:t>706</w:t>
            </w:r>
          </w:hyperlink>
        </w:p>
        <w:p>
          <w:pPr>
            <w:pStyle w:val="Contents6"/>
            <w:tabs>
              <w:tab w:val="clear" w:pos="7609"/>
              <w:tab w:val="right" w:pos="9026" w:leader="dot"/>
            </w:tabs>
            <w:rPr/>
          </w:pPr>
          <w:hyperlink w:anchor="__RefHeading___Toc17175882_1280447820">
            <w:r>
              <w:rPr>
                <w:webHidden/>
                <w:rStyle w:val="IndexLink"/>
              </w:rPr>
              <w:t>35</w:t>
            </w:r>
            <w:r>
              <w:rPr>
                <w:rStyle w:val="IndexLink"/>
                <w:rtl w:val="true"/>
              </w:rPr>
              <w:t xml:space="preserve"> </w:t>
            </w:r>
            <w:r>
              <w:rPr>
                <w:rStyle w:val="IndexLink"/>
                <w:rtl w:val="true"/>
              </w:rPr>
              <w:t>مسألة لا یجوز أخذ الأجرة علی تعلیم الحمد و السورة</w:t>
            </w:r>
            <w:r>
              <w:rPr>
                <w:rStyle w:val="IndexLink"/>
                <w:rtl w:val="true"/>
              </w:rPr>
              <w:t>-</w:t>
              <w:tab/>
            </w:r>
            <w:r>
              <w:rPr>
                <w:rStyle w:val="IndexLink"/>
              </w:rPr>
              <w:t>706</w:t>
            </w:r>
          </w:hyperlink>
        </w:p>
        <w:p>
          <w:pPr>
            <w:pStyle w:val="Contents6"/>
            <w:tabs>
              <w:tab w:val="clear" w:pos="7609"/>
              <w:tab w:val="right" w:pos="9026" w:leader="dot"/>
            </w:tabs>
            <w:rPr/>
          </w:pPr>
          <w:hyperlink w:anchor="__RefHeading___Toc17175884_1280447820">
            <w:r>
              <w:rPr>
                <w:webHidden/>
                <w:rStyle w:val="IndexLink"/>
              </w:rPr>
              <w:t>36</w:t>
            </w:r>
            <w:r>
              <w:rPr>
                <w:rStyle w:val="IndexLink"/>
                <w:rtl w:val="true"/>
              </w:rPr>
              <w:t xml:space="preserve"> </w:t>
            </w:r>
            <w:r>
              <w:rPr>
                <w:rStyle w:val="IndexLink"/>
                <w:rtl w:val="true"/>
              </w:rPr>
              <w:t>مسألة یجب الترتیب بین آیات الحمد و السورة و بین کلماتها و حروفها و کذا الموالاة</w:t>
            </w:r>
            <w:r>
              <w:rPr>
                <w:rStyle w:val="IndexLink"/>
                <w:rtl w:val="true"/>
              </w:rPr>
              <w:tab/>
            </w:r>
            <w:r>
              <w:rPr>
                <w:rStyle w:val="IndexLink"/>
              </w:rPr>
              <w:t>706</w:t>
            </w:r>
          </w:hyperlink>
        </w:p>
        <w:p>
          <w:pPr>
            <w:pStyle w:val="Contents6"/>
            <w:tabs>
              <w:tab w:val="clear" w:pos="7609"/>
              <w:tab w:val="right" w:pos="9026" w:leader="dot"/>
            </w:tabs>
            <w:rPr/>
          </w:pPr>
          <w:hyperlink w:anchor="__RefHeading___Toc17175886_1280447820">
            <w:r>
              <w:rPr>
                <w:webHidden/>
                <w:rStyle w:val="IndexLink"/>
              </w:rPr>
              <w:t>37</w:t>
            </w:r>
            <w:r>
              <w:rPr>
                <w:rStyle w:val="IndexLink"/>
                <w:rtl w:val="true"/>
              </w:rPr>
              <w:t xml:space="preserve"> </w:t>
            </w:r>
            <w:r>
              <w:rPr>
                <w:rStyle w:val="IndexLink"/>
                <w:rtl w:val="true"/>
              </w:rPr>
              <w:t>مسألة لو أخل بشیء من الکلمات أو الحروف</w:t>
            </w:r>
            <w:r>
              <w:rPr>
                <w:rStyle w:val="IndexLink"/>
                <w:rtl w:val="true"/>
              </w:rPr>
              <w:tab/>
            </w:r>
            <w:r>
              <w:rPr>
                <w:rStyle w:val="IndexLink"/>
              </w:rPr>
              <w:t>706</w:t>
            </w:r>
          </w:hyperlink>
        </w:p>
        <w:p>
          <w:pPr>
            <w:pStyle w:val="Contents6"/>
            <w:tabs>
              <w:tab w:val="clear" w:pos="7609"/>
              <w:tab w:val="right" w:pos="9026" w:leader="dot"/>
            </w:tabs>
            <w:rPr/>
          </w:pPr>
          <w:hyperlink w:anchor="__RefHeading___Toc17175888_1280447820">
            <w:r>
              <w:rPr>
                <w:webHidden/>
                <w:rStyle w:val="IndexLink"/>
              </w:rPr>
              <w:t>38</w:t>
            </w:r>
            <w:r>
              <w:rPr>
                <w:rStyle w:val="IndexLink"/>
                <w:rtl w:val="true"/>
              </w:rPr>
              <w:t xml:space="preserve"> </w:t>
            </w:r>
            <w:r>
              <w:rPr>
                <w:rStyle w:val="IndexLink"/>
                <w:rtl w:val="true"/>
              </w:rPr>
              <w:t>مسألة یجب حذف همزة الوصل فی الدرج</w:t>
            </w:r>
            <w:r>
              <w:rPr>
                <w:rStyle w:val="IndexLink"/>
                <w:rtl w:val="true"/>
              </w:rPr>
              <w:tab/>
            </w:r>
            <w:r>
              <w:rPr>
                <w:rStyle w:val="IndexLink"/>
              </w:rPr>
              <w:t>707</w:t>
            </w:r>
          </w:hyperlink>
        </w:p>
        <w:p>
          <w:pPr>
            <w:pStyle w:val="Contents6"/>
            <w:tabs>
              <w:tab w:val="clear" w:pos="7609"/>
              <w:tab w:val="right" w:pos="9026" w:leader="dot"/>
            </w:tabs>
            <w:rPr/>
          </w:pPr>
          <w:hyperlink w:anchor="__RefHeading___Toc17175890_1280447820">
            <w:r>
              <w:rPr>
                <w:webHidden/>
                <w:rStyle w:val="IndexLink"/>
              </w:rPr>
              <w:t>39</w:t>
            </w:r>
            <w:r>
              <w:rPr>
                <w:rStyle w:val="IndexLink"/>
                <w:rtl w:val="true"/>
              </w:rPr>
              <w:t xml:space="preserve"> </w:t>
            </w:r>
            <w:r>
              <w:rPr>
                <w:rStyle w:val="IndexLink"/>
                <w:rtl w:val="true"/>
              </w:rPr>
              <w:t>مسألة الأحوط ترک الوقف بالحرکة</w:t>
            </w:r>
            <w:r>
              <w:rPr>
                <w:rStyle w:val="IndexLink"/>
                <w:rtl w:val="true"/>
              </w:rPr>
              <w:tab/>
            </w:r>
            <w:r>
              <w:rPr>
                <w:rStyle w:val="IndexLink"/>
              </w:rPr>
              <w:t>707</w:t>
            </w:r>
          </w:hyperlink>
        </w:p>
        <w:p>
          <w:pPr>
            <w:pStyle w:val="Contents6"/>
            <w:tabs>
              <w:tab w:val="clear" w:pos="7609"/>
              <w:tab w:val="right" w:pos="9026" w:leader="dot"/>
            </w:tabs>
            <w:rPr/>
          </w:pPr>
          <w:hyperlink w:anchor="__RefHeading___Toc17175892_1280447820">
            <w:r>
              <w:rPr>
                <w:webHidden/>
                <w:rStyle w:val="IndexLink"/>
              </w:rPr>
              <w:t>40</w:t>
            </w:r>
            <w:r>
              <w:rPr>
                <w:rStyle w:val="IndexLink"/>
                <w:rtl w:val="true"/>
              </w:rPr>
              <w:t xml:space="preserve"> </w:t>
            </w:r>
            <w:r>
              <w:rPr>
                <w:rStyle w:val="IndexLink"/>
                <w:rtl w:val="true"/>
              </w:rPr>
              <w:t>مسألة یجب أن یعلم حرکة آخر الکلمة إذا أراد أن یقرأها بالوصل بما بعدها</w:t>
            </w:r>
            <w:r>
              <w:rPr>
                <w:rStyle w:val="IndexLink"/>
                <w:rtl w:val="true"/>
              </w:rPr>
              <w:tab/>
            </w:r>
            <w:r>
              <w:rPr>
                <w:rStyle w:val="IndexLink"/>
              </w:rPr>
              <w:t>707</w:t>
            </w:r>
          </w:hyperlink>
        </w:p>
        <w:p>
          <w:pPr>
            <w:pStyle w:val="Contents6"/>
            <w:tabs>
              <w:tab w:val="clear" w:pos="7609"/>
              <w:tab w:val="right" w:pos="9026" w:leader="dot"/>
            </w:tabs>
            <w:rPr/>
          </w:pPr>
          <w:hyperlink w:anchor="__RefHeading___Toc17175894_1280447820">
            <w:r>
              <w:rPr>
                <w:webHidden/>
                <w:rStyle w:val="IndexLink"/>
              </w:rPr>
              <w:t>41</w:t>
            </w:r>
            <w:r>
              <w:rPr>
                <w:rStyle w:val="IndexLink"/>
                <w:rtl w:val="true"/>
              </w:rPr>
              <w:t xml:space="preserve"> </w:t>
            </w:r>
            <w:r>
              <w:rPr>
                <w:rStyle w:val="IndexLink"/>
                <w:rtl w:val="true"/>
              </w:rPr>
              <w:t>مسألة لا یجب أن یعرف مخارج الحروف</w:t>
            </w:r>
            <w:r>
              <w:rPr>
                <w:rStyle w:val="IndexLink"/>
                <w:rtl w:val="true"/>
              </w:rPr>
              <w:tab/>
            </w:r>
            <w:r>
              <w:rPr>
                <w:rStyle w:val="IndexLink"/>
              </w:rPr>
              <w:t>707</w:t>
            </w:r>
          </w:hyperlink>
        </w:p>
        <w:p>
          <w:pPr>
            <w:pStyle w:val="Contents6"/>
            <w:tabs>
              <w:tab w:val="clear" w:pos="7609"/>
              <w:tab w:val="right" w:pos="9026" w:leader="dot"/>
            </w:tabs>
            <w:rPr/>
          </w:pPr>
          <w:hyperlink w:anchor="__RefHeading___Toc17175896_1280447820">
            <w:r>
              <w:rPr>
                <w:webHidden/>
                <w:rStyle w:val="IndexLink"/>
              </w:rPr>
              <w:t>42</w:t>
            </w:r>
            <w:r>
              <w:rPr>
                <w:rStyle w:val="IndexLink"/>
                <w:rtl w:val="true"/>
              </w:rPr>
              <w:t xml:space="preserve"> </w:t>
            </w:r>
            <w:r>
              <w:rPr>
                <w:rStyle w:val="IndexLink"/>
                <w:rtl w:val="true"/>
              </w:rPr>
              <w:t>مسألة المد الواجب هو فیما إذا کان بعد أحد حروف المد</w:t>
            </w:r>
            <w:r>
              <w:rPr>
                <w:rStyle w:val="IndexLink"/>
                <w:rtl w:val="true"/>
              </w:rPr>
              <w:tab/>
            </w:r>
            <w:r>
              <w:rPr>
                <w:rStyle w:val="IndexLink"/>
              </w:rPr>
              <w:t>708</w:t>
            </w:r>
          </w:hyperlink>
        </w:p>
        <w:p>
          <w:pPr>
            <w:pStyle w:val="Contents6"/>
            <w:tabs>
              <w:tab w:val="clear" w:pos="7609"/>
              <w:tab w:val="right" w:pos="9026" w:leader="dot"/>
            </w:tabs>
            <w:rPr/>
          </w:pPr>
          <w:hyperlink w:anchor="__RefHeading___Toc17175898_1280447820">
            <w:r>
              <w:rPr>
                <w:webHidden/>
                <w:rStyle w:val="IndexLink"/>
              </w:rPr>
              <w:t>43</w:t>
            </w:r>
            <w:r>
              <w:rPr>
                <w:rStyle w:val="IndexLink"/>
                <w:rtl w:val="true"/>
              </w:rPr>
              <w:t xml:space="preserve"> </w:t>
            </w:r>
            <w:r>
              <w:rPr>
                <w:rStyle w:val="IndexLink"/>
                <w:rtl w:val="true"/>
              </w:rPr>
              <w:t>مسألة إذا مد فی مقام وجوبه أو فی غیره أزید من المتعارف لا یبطل</w:t>
            </w:r>
            <w:r>
              <w:rPr>
                <w:rStyle w:val="IndexLink"/>
                <w:rtl w:val="true"/>
              </w:rPr>
              <w:tab/>
            </w:r>
            <w:r>
              <w:rPr>
                <w:rStyle w:val="IndexLink"/>
              </w:rPr>
              <w:t>708</w:t>
            </w:r>
          </w:hyperlink>
        </w:p>
        <w:p>
          <w:pPr>
            <w:pStyle w:val="Contents6"/>
            <w:tabs>
              <w:tab w:val="clear" w:pos="7609"/>
              <w:tab w:val="right" w:pos="9026" w:leader="dot"/>
            </w:tabs>
            <w:rPr/>
          </w:pPr>
          <w:hyperlink w:anchor="__RefHeading___Toc17175900_1280447820">
            <w:r>
              <w:rPr>
                <w:webHidden/>
                <w:rStyle w:val="IndexLink"/>
              </w:rPr>
              <w:t>44</w:t>
            </w:r>
            <w:r>
              <w:rPr>
                <w:rStyle w:val="IndexLink"/>
                <w:rtl w:val="true"/>
              </w:rPr>
              <w:t xml:space="preserve"> </w:t>
            </w:r>
            <w:r>
              <w:rPr>
                <w:rStyle w:val="IndexLink"/>
                <w:rtl w:val="true"/>
              </w:rPr>
              <w:t>مسألة یکفی فی المد مقدار ألفین و أکمله إلی أربع ألفات</w:t>
            </w:r>
            <w:r>
              <w:rPr>
                <w:rStyle w:val="IndexLink"/>
                <w:rtl w:val="true"/>
              </w:rPr>
              <w:tab/>
            </w:r>
            <w:r>
              <w:rPr>
                <w:rStyle w:val="IndexLink"/>
              </w:rPr>
              <w:t>708</w:t>
            </w:r>
          </w:hyperlink>
        </w:p>
        <w:p>
          <w:pPr>
            <w:pStyle w:val="Contents6"/>
            <w:tabs>
              <w:tab w:val="clear" w:pos="7609"/>
              <w:tab w:val="right" w:pos="9026" w:leader="dot"/>
            </w:tabs>
            <w:rPr/>
          </w:pPr>
          <w:hyperlink w:anchor="__RefHeading___Toc17175902_1280447820">
            <w:r>
              <w:rPr>
                <w:webHidden/>
                <w:rStyle w:val="IndexLink"/>
              </w:rPr>
              <w:t>45</w:t>
            </w:r>
            <w:r>
              <w:rPr>
                <w:rStyle w:val="IndexLink"/>
                <w:rtl w:val="true"/>
              </w:rPr>
              <w:t xml:space="preserve"> </w:t>
            </w:r>
            <w:r>
              <w:rPr>
                <w:rStyle w:val="IndexLink"/>
                <w:rtl w:val="true"/>
              </w:rPr>
              <w:t>مسألة إذا حصل فصل بین حروف کلمة واحدة اختیارا أو اضطرارا</w:t>
            </w:r>
            <w:r>
              <w:rPr>
                <w:rStyle w:val="IndexLink"/>
                <w:rtl w:val="true"/>
              </w:rPr>
              <w:tab/>
            </w:r>
            <w:r>
              <w:rPr>
                <w:rStyle w:val="IndexLink"/>
              </w:rPr>
              <w:t>708</w:t>
            </w:r>
          </w:hyperlink>
        </w:p>
        <w:p>
          <w:pPr>
            <w:pStyle w:val="Contents6"/>
            <w:tabs>
              <w:tab w:val="clear" w:pos="7609"/>
              <w:tab w:val="right" w:pos="9026" w:leader="dot"/>
            </w:tabs>
            <w:rPr/>
          </w:pPr>
          <w:hyperlink w:anchor="__RefHeading___Toc17175904_1280447820">
            <w:r>
              <w:rPr>
                <w:webHidden/>
                <w:rStyle w:val="IndexLink"/>
              </w:rPr>
              <w:t>46</w:t>
            </w:r>
            <w:r>
              <w:rPr>
                <w:rStyle w:val="IndexLink"/>
                <w:rtl w:val="true"/>
              </w:rPr>
              <w:t xml:space="preserve"> </w:t>
            </w:r>
            <w:r>
              <w:rPr>
                <w:rStyle w:val="IndexLink"/>
                <w:rtl w:val="true"/>
              </w:rPr>
              <w:t>مسألة إذا أعرب آخر الکلمة بقصد الوصل بما بعده</w:t>
            </w:r>
            <w:r>
              <w:rPr>
                <w:rStyle w:val="IndexLink"/>
                <w:rtl w:val="true"/>
              </w:rPr>
              <w:tab/>
            </w:r>
            <w:r>
              <w:rPr>
                <w:rStyle w:val="IndexLink"/>
              </w:rPr>
              <w:t>708</w:t>
            </w:r>
          </w:hyperlink>
        </w:p>
        <w:p>
          <w:pPr>
            <w:pStyle w:val="Contents6"/>
            <w:tabs>
              <w:tab w:val="clear" w:pos="7609"/>
              <w:tab w:val="right" w:pos="9026" w:leader="dot"/>
            </w:tabs>
            <w:rPr/>
          </w:pPr>
          <w:hyperlink w:anchor="__RefHeading___Toc17175906_1280447820">
            <w:r>
              <w:rPr>
                <w:webHidden/>
                <w:rStyle w:val="IndexLink"/>
              </w:rPr>
              <w:t>47</w:t>
            </w:r>
            <w:r>
              <w:rPr>
                <w:rStyle w:val="IndexLink"/>
                <w:rtl w:val="true"/>
              </w:rPr>
              <w:t xml:space="preserve"> </w:t>
            </w:r>
            <w:r>
              <w:rPr>
                <w:rStyle w:val="IndexLink"/>
                <w:rtl w:val="true"/>
              </w:rPr>
              <w:t>مسألة إذا انقطع نفسه فی مثل الصراط المستقیم</w:t>
            </w:r>
            <w:r>
              <w:rPr>
                <w:rStyle w:val="IndexLink"/>
                <w:rtl w:val="true"/>
              </w:rPr>
              <w:tab/>
            </w:r>
            <w:r>
              <w:rPr>
                <w:rStyle w:val="IndexLink"/>
              </w:rPr>
              <w:t>708</w:t>
            </w:r>
          </w:hyperlink>
        </w:p>
        <w:p>
          <w:pPr>
            <w:pStyle w:val="Contents6"/>
            <w:tabs>
              <w:tab w:val="clear" w:pos="7609"/>
              <w:tab w:val="right" w:pos="9026" w:leader="dot"/>
            </w:tabs>
            <w:rPr/>
          </w:pPr>
          <w:hyperlink w:anchor="__RefHeading___Toc17175908_1280447820">
            <w:r>
              <w:rPr>
                <w:webHidden/>
                <w:rStyle w:val="IndexLink"/>
              </w:rPr>
              <w:t>48</w:t>
            </w:r>
            <w:r>
              <w:rPr>
                <w:rStyle w:val="IndexLink"/>
                <w:rtl w:val="true"/>
              </w:rPr>
              <w:t xml:space="preserve"> </w:t>
            </w:r>
            <w:r>
              <w:rPr>
                <w:rStyle w:val="IndexLink"/>
                <w:rtl w:val="true"/>
              </w:rPr>
              <w:t>مسألة الإدغام فی مثل مد و رد مما اجتمع فی کلمة واحدة مثلان واجب</w:t>
            </w:r>
            <w:r>
              <w:rPr>
                <w:rStyle w:val="IndexLink"/>
                <w:rtl w:val="true"/>
              </w:rPr>
              <w:tab/>
            </w:r>
            <w:r>
              <w:rPr>
                <w:rStyle w:val="IndexLink"/>
              </w:rPr>
              <w:t>709</w:t>
            </w:r>
          </w:hyperlink>
        </w:p>
        <w:p>
          <w:pPr>
            <w:pStyle w:val="Contents6"/>
            <w:tabs>
              <w:tab w:val="clear" w:pos="7609"/>
              <w:tab w:val="right" w:pos="9026" w:leader="dot"/>
            </w:tabs>
            <w:rPr/>
          </w:pPr>
          <w:hyperlink w:anchor="__RefHeading___Toc17175910_1280447820">
            <w:r>
              <w:rPr>
                <w:webHidden/>
                <w:rStyle w:val="IndexLink"/>
              </w:rPr>
              <w:t>49</w:t>
            </w:r>
            <w:r>
              <w:rPr>
                <w:rStyle w:val="IndexLink"/>
                <w:rtl w:val="true"/>
              </w:rPr>
              <w:t xml:space="preserve"> </w:t>
            </w:r>
            <w:r>
              <w:rPr>
                <w:rStyle w:val="IndexLink"/>
                <w:rtl w:val="true"/>
              </w:rPr>
              <w:t>مسألة الأحوط الإدغام إذا کان بعد النون الساکنة أو التنوین أحد حروف یرملون</w:t>
            </w:r>
            <w:r>
              <w:rPr>
                <w:rStyle w:val="IndexLink"/>
                <w:rtl w:val="true"/>
              </w:rPr>
              <w:tab/>
            </w:r>
            <w:r>
              <w:rPr>
                <w:rStyle w:val="IndexLink"/>
              </w:rPr>
              <w:t>709</w:t>
            </w:r>
          </w:hyperlink>
        </w:p>
        <w:p>
          <w:pPr>
            <w:pStyle w:val="Contents6"/>
            <w:tabs>
              <w:tab w:val="clear" w:pos="7609"/>
              <w:tab w:val="right" w:pos="9026" w:leader="dot"/>
            </w:tabs>
            <w:rPr/>
          </w:pPr>
          <w:hyperlink w:anchor="__RefHeading___Toc17175912_1280447820">
            <w:r>
              <w:rPr>
                <w:webHidden/>
                <w:rStyle w:val="IndexLink"/>
              </w:rPr>
              <w:t>50</w:t>
            </w:r>
            <w:r>
              <w:rPr>
                <w:rStyle w:val="IndexLink"/>
                <w:rtl w:val="true"/>
              </w:rPr>
              <w:t xml:space="preserve"> </w:t>
            </w:r>
            <w:r>
              <w:rPr>
                <w:rStyle w:val="IndexLink"/>
                <w:rtl w:val="true"/>
              </w:rPr>
              <w:t>مسألة الأحوط القراءة بإحدی القراءات السبعة</w:t>
            </w:r>
            <w:r>
              <w:rPr>
                <w:rStyle w:val="IndexLink"/>
                <w:rtl w:val="true"/>
              </w:rPr>
              <w:tab/>
            </w:r>
            <w:r>
              <w:rPr>
                <w:rStyle w:val="IndexLink"/>
              </w:rPr>
              <w:t>709</w:t>
            </w:r>
          </w:hyperlink>
        </w:p>
        <w:p>
          <w:pPr>
            <w:pStyle w:val="Contents6"/>
            <w:tabs>
              <w:tab w:val="clear" w:pos="7609"/>
              <w:tab w:val="right" w:pos="9026" w:leader="dot"/>
            </w:tabs>
            <w:rPr/>
          </w:pPr>
          <w:hyperlink w:anchor="__RefHeading___Toc17175914_1280447820">
            <w:r>
              <w:rPr>
                <w:webHidden/>
                <w:rStyle w:val="IndexLink"/>
              </w:rPr>
              <w:t>51</w:t>
            </w:r>
            <w:r>
              <w:rPr>
                <w:rStyle w:val="IndexLink"/>
                <w:rtl w:val="true"/>
              </w:rPr>
              <w:t xml:space="preserve"> </w:t>
            </w:r>
            <w:r>
              <w:rPr>
                <w:rStyle w:val="IndexLink"/>
                <w:rtl w:val="true"/>
              </w:rPr>
              <w:t>مسألة یجب إدغام اللام مع الألف و اللام فی أربعة عشر حرفا</w:t>
            </w:r>
            <w:r>
              <w:rPr>
                <w:rStyle w:val="IndexLink"/>
                <w:rtl w:val="true"/>
              </w:rPr>
              <w:tab/>
            </w:r>
            <w:r>
              <w:rPr>
                <w:rStyle w:val="IndexLink"/>
              </w:rPr>
              <w:t>709</w:t>
            </w:r>
          </w:hyperlink>
        </w:p>
        <w:p>
          <w:pPr>
            <w:pStyle w:val="Contents6"/>
            <w:tabs>
              <w:tab w:val="clear" w:pos="7609"/>
              <w:tab w:val="right" w:pos="9026" w:leader="dot"/>
            </w:tabs>
            <w:rPr/>
          </w:pPr>
          <w:hyperlink w:anchor="__RefHeading___Toc17175916_1280447820">
            <w:r>
              <w:rPr>
                <w:webHidden/>
                <w:rStyle w:val="IndexLink"/>
              </w:rPr>
              <w:t>52</w:t>
            </w:r>
            <w:r>
              <w:rPr>
                <w:rStyle w:val="IndexLink"/>
                <w:rtl w:val="true"/>
              </w:rPr>
              <w:t xml:space="preserve"> </w:t>
            </w:r>
            <w:r>
              <w:rPr>
                <w:rStyle w:val="IndexLink"/>
                <w:rtl w:val="true"/>
              </w:rPr>
              <w:t>مسألة الأحوط الإدغام فی مثل اذهب بکتابی و یدرککم</w:t>
            </w:r>
            <w:r>
              <w:rPr>
                <w:rStyle w:val="IndexLink"/>
                <w:rtl w:val="true"/>
              </w:rPr>
              <w:tab/>
            </w:r>
            <w:r>
              <w:rPr>
                <w:rStyle w:val="IndexLink"/>
              </w:rPr>
              <w:t>709</w:t>
            </w:r>
          </w:hyperlink>
        </w:p>
        <w:p>
          <w:pPr>
            <w:pStyle w:val="Contents6"/>
            <w:tabs>
              <w:tab w:val="clear" w:pos="7609"/>
              <w:tab w:val="right" w:pos="9026" w:leader="dot"/>
            </w:tabs>
            <w:rPr/>
          </w:pPr>
          <w:hyperlink w:anchor="__RefHeading___Toc17175918_1280447820">
            <w:r>
              <w:rPr>
                <w:webHidden/>
                <w:rStyle w:val="IndexLink"/>
              </w:rPr>
              <w:t>53</w:t>
            </w:r>
            <w:r>
              <w:rPr>
                <w:rStyle w:val="IndexLink"/>
                <w:rtl w:val="true"/>
              </w:rPr>
              <w:t xml:space="preserve"> </w:t>
            </w:r>
            <w:r>
              <w:rPr>
                <w:rStyle w:val="IndexLink"/>
                <w:rtl w:val="true"/>
              </w:rPr>
              <w:t>مسألة لا یجب ما ذکره علماء التجوید من المحسنات</w:t>
            </w:r>
            <w:r>
              <w:rPr>
                <w:rStyle w:val="IndexLink"/>
                <w:rtl w:val="true"/>
              </w:rPr>
              <w:tab/>
            </w:r>
            <w:r>
              <w:rPr>
                <w:rStyle w:val="IndexLink"/>
              </w:rPr>
              <w:t>709</w:t>
            </w:r>
          </w:hyperlink>
        </w:p>
        <w:p>
          <w:pPr>
            <w:pStyle w:val="Contents6"/>
            <w:tabs>
              <w:tab w:val="clear" w:pos="7609"/>
              <w:tab w:val="right" w:pos="9026" w:leader="dot"/>
            </w:tabs>
            <w:rPr/>
          </w:pPr>
          <w:hyperlink w:anchor="__RefHeading___Toc17175920_1280447820">
            <w:r>
              <w:rPr>
                <w:webHidden/>
                <w:rStyle w:val="IndexLink"/>
              </w:rPr>
              <w:t>54</w:t>
            </w:r>
            <w:r>
              <w:rPr>
                <w:rStyle w:val="IndexLink"/>
                <w:rtl w:val="true"/>
              </w:rPr>
              <w:t xml:space="preserve"> </w:t>
            </w:r>
            <w:r>
              <w:rPr>
                <w:rStyle w:val="IndexLink"/>
                <w:rtl w:val="true"/>
              </w:rPr>
              <w:t>مسألة ینبغی مراعاة ما ذکروه من إظهار التنوین و النون الساکنة</w:t>
            </w:r>
            <w:r>
              <w:rPr>
                <w:rStyle w:val="IndexLink"/>
                <w:rtl w:val="true"/>
              </w:rPr>
              <w:tab/>
            </w:r>
            <w:r>
              <w:rPr>
                <w:rStyle w:val="IndexLink"/>
              </w:rPr>
              <w:t>710</w:t>
            </w:r>
          </w:hyperlink>
        </w:p>
        <w:p>
          <w:pPr>
            <w:pStyle w:val="Contents6"/>
            <w:tabs>
              <w:tab w:val="clear" w:pos="7609"/>
              <w:tab w:val="right" w:pos="9026" w:leader="dot"/>
            </w:tabs>
            <w:rPr/>
          </w:pPr>
          <w:hyperlink w:anchor="__RefHeading___Toc17175922_1280447820">
            <w:r>
              <w:rPr>
                <w:webHidden/>
                <w:rStyle w:val="IndexLink"/>
              </w:rPr>
              <w:t>55</w:t>
            </w:r>
            <w:r>
              <w:rPr>
                <w:rStyle w:val="IndexLink"/>
                <w:rtl w:val="true"/>
              </w:rPr>
              <w:t xml:space="preserve"> </w:t>
            </w:r>
            <w:r>
              <w:rPr>
                <w:rStyle w:val="IndexLink"/>
                <w:rtl w:val="true"/>
              </w:rPr>
              <w:t>مسألة ینبغی أن یمیز بین الکلمات</w:t>
            </w:r>
            <w:r>
              <w:rPr>
                <w:rStyle w:val="IndexLink"/>
                <w:rtl w:val="true"/>
              </w:rPr>
              <w:tab/>
            </w:r>
            <w:r>
              <w:rPr>
                <w:rStyle w:val="IndexLink"/>
              </w:rPr>
              <w:t>710</w:t>
            </w:r>
          </w:hyperlink>
        </w:p>
        <w:p>
          <w:pPr>
            <w:pStyle w:val="Contents6"/>
            <w:tabs>
              <w:tab w:val="clear" w:pos="7609"/>
              <w:tab w:val="right" w:pos="9026" w:leader="dot"/>
            </w:tabs>
            <w:rPr/>
          </w:pPr>
          <w:hyperlink w:anchor="__RefHeading___Toc17175924_1280447820">
            <w:r>
              <w:rPr>
                <w:webHidden/>
                <w:rStyle w:val="IndexLink"/>
              </w:rPr>
              <w:t>56</w:t>
            </w:r>
            <w:r>
              <w:rPr>
                <w:rStyle w:val="IndexLink"/>
                <w:rtl w:val="true"/>
              </w:rPr>
              <w:t xml:space="preserve"> </w:t>
            </w:r>
            <w:r>
              <w:rPr>
                <w:rStyle w:val="IndexLink"/>
                <w:rtl w:val="true"/>
              </w:rPr>
              <w:t>مسألة إذا لم یقف علی أحد فی قل هو الله أحد</w:t>
            </w:r>
            <w:r>
              <w:rPr>
                <w:rStyle w:val="IndexLink"/>
                <w:rtl w:val="true"/>
              </w:rPr>
              <w:tab/>
            </w:r>
            <w:r>
              <w:rPr>
                <w:rStyle w:val="IndexLink"/>
              </w:rPr>
              <w:t>710</w:t>
            </w:r>
          </w:hyperlink>
        </w:p>
        <w:p>
          <w:pPr>
            <w:pStyle w:val="Contents6"/>
            <w:tabs>
              <w:tab w:val="clear" w:pos="7609"/>
              <w:tab w:val="right" w:pos="9026" w:leader="dot"/>
            </w:tabs>
            <w:rPr/>
          </w:pPr>
          <w:hyperlink w:anchor="__RefHeading___Toc17175926_1280447820">
            <w:r>
              <w:rPr>
                <w:webHidden/>
                <w:rStyle w:val="IndexLink"/>
              </w:rPr>
              <w:t>57</w:t>
            </w:r>
            <w:r>
              <w:rPr>
                <w:rStyle w:val="IndexLink"/>
                <w:rtl w:val="true"/>
              </w:rPr>
              <w:t xml:space="preserve"> </w:t>
            </w:r>
            <w:r>
              <w:rPr>
                <w:rStyle w:val="IndexLink"/>
                <w:rtl w:val="true"/>
              </w:rPr>
              <w:t>مسألة یجوز قراءة مالک و ملک یوم الدین</w:t>
            </w:r>
            <w:r>
              <w:rPr>
                <w:rStyle w:val="IndexLink"/>
                <w:rtl w:val="true"/>
              </w:rPr>
              <w:tab/>
            </w:r>
            <w:r>
              <w:rPr>
                <w:rStyle w:val="IndexLink"/>
              </w:rPr>
              <w:t>710</w:t>
            </w:r>
          </w:hyperlink>
        </w:p>
        <w:p>
          <w:pPr>
            <w:pStyle w:val="Contents6"/>
            <w:tabs>
              <w:tab w:val="clear" w:pos="7609"/>
              <w:tab w:val="right" w:pos="9026" w:leader="dot"/>
            </w:tabs>
            <w:rPr/>
          </w:pPr>
          <w:hyperlink w:anchor="__RefHeading___Toc17175928_1280447820">
            <w:r>
              <w:rPr>
                <w:webHidden/>
                <w:rStyle w:val="IndexLink"/>
              </w:rPr>
              <w:t>58</w:t>
            </w:r>
            <w:r>
              <w:rPr>
                <w:rStyle w:val="IndexLink"/>
                <w:rtl w:val="true"/>
              </w:rPr>
              <w:t xml:space="preserve"> </w:t>
            </w:r>
            <w:r>
              <w:rPr>
                <w:rStyle w:val="IndexLink"/>
                <w:rtl w:val="true"/>
              </w:rPr>
              <w:t>مسألة یجوز فی کفوا أحد أربعة وجوه</w:t>
            </w:r>
            <w:r>
              <w:rPr>
                <w:rStyle w:val="IndexLink"/>
                <w:rtl w:val="true"/>
              </w:rPr>
              <w:tab/>
            </w:r>
            <w:r>
              <w:rPr>
                <w:rStyle w:val="IndexLink"/>
              </w:rPr>
              <w:t>711</w:t>
            </w:r>
          </w:hyperlink>
        </w:p>
        <w:p>
          <w:pPr>
            <w:pStyle w:val="Contents6"/>
            <w:tabs>
              <w:tab w:val="clear" w:pos="7609"/>
              <w:tab w:val="right" w:pos="9026" w:leader="dot"/>
            </w:tabs>
            <w:rPr/>
          </w:pPr>
          <w:hyperlink w:anchor="__RefHeading___Toc17175930_1280447820">
            <w:r>
              <w:rPr>
                <w:webHidden/>
                <w:rStyle w:val="IndexLink"/>
              </w:rPr>
              <w:t>59</w:t>
            </w:r>
            <w:r>
              <w:rPr>
                <w:rStyle w:val="IndexLink"/>
                <w:rtl w:val="true"/>
              </w:rPr>
              <w:t xml:space="preserve"> </w:t>
            </w:r>
            <w:r>
              <w:rPr>
                <w:rStyle w:val="IndexLink"/>
                <w:rtl w:val="true"/>
              </w:rPr>
              <w:t>مسألة إذا لم یدر إعراب کلمة أو بناءها أو بعض حروفها</w:t>
            </w:r>
            <w:r>
              <w:rPr>
                <w:rStyle w:val="IndexLink"/>
                <w:rtl w:val="true"/>
              </w:rPr>
              <w:tab/>
            </w:r>
            <w:r>
              <w:rPr>
                <w:rStyle w:val="IndexLink"/>
              </w:rPr>
              <w:t>711</w:t>
            </w:r>
          </w:hyperlink>
        </w:p>
        <w:p>
          <w:pPr>
            <w:pStyle w:val="Contents6"/>
            <w:tabs>
              <w:tab w:val="clear" w:pos="7609"/>
              <w:tab w:val="right" w:pos="9026" w:leader="dot"/>
            </w:tabs>
            <w:rPr/>
          </w:pPr>
          <w:hyperlink w:anchor="__RefHeading___Toc17175932_1280447820">
            <w:r>
              <w:rPr>
                <w:webHidden/>
                <w:rStyle w:val="IndexLink"/>
              </w:rPr>
              <w:t>60</w:t>
            </w:r>
            <w:r>
              <w:rPr>
                <w:rStyle w:val="IndexLink"/>
                <w:rtl w:val="true"/>
              </w:rPr>
              <w:t xml:space="preserve"> </w:t>
            </w:r>
            <w:r>
              <w:rPr>
                <w:rStyle w:val="IndexLink"/>
                <w:rtl w:val="true"/>
              </w:rPr>
              <w:t>مسألة إذا اعتقد کون الکلمة علی الوجه الکذائی</w:t>
            </w:r>
            <w:r>
              <w:rPr>
                <w:rStyle w:val="IndexLink"/>
                <w:rtl w:val="true"/>
              </w:rPr>
              <w:tab/>
            </w:r>
            <w:r>
              <w:rPr>
                <w:rStyle w:val="IndexLink"/>
              </w:rPr>
              <w:t>711</w:t>
            </w:r>
          </w:hyperlink>
        </w:p>
        <w:p>
          <w:pPr>
            <w:pStyle w:val="Contents6"/>
            <w:tabs>
              <w:tab w:val="clear" w:pos="7609"/>
              <w:tab w:val="right" w:pos="9026" w:leader="dot"/>
            </w:tabs>
            <w:rPr/>
          </w:pPr>
          <w:hyperlink w:anchor="__RefHeading___Toc17175934_1280447820">
            <w:r>
              <w:rPr>
                <w:webHidden/>
                <w:rStyle w:val="IndexLink"/>
                <w:rtl w:val="true"/>
              </w:rPr>
              <w:t xml:space="preserve">فصل </w:t>
            </w:r>
            <w:r>
              <w:rPr>
                <w:rStyle w:val="IndexLink"/>
              </w:rPr>
              <w:t>25</w:t>
            </w:r>
            <w:r>
              <w:rPr>
                <w:rStyle w:val="IndexLink"/>
                <w:rtl w:val="true"/>
              </w:rPr>
              <w:t xml:space="preserve"> [</w:t>
            </w:r>
            <w:r>
              <w:rPr>
                <w:rStyle w:val="IndexLink"/>
                <w:rtl w:val="true"/>
              </w:rPr>
              <w:t>فی التسبیحات الأربعة</w:t>
            </w:r>
            <w:r>
              <w:rPr>
                <w:rStyle w:val="IndexLink"/>
                <w:rtl w:val="true"/>
              </w:rPr>
              <w:t>]</w:t>
              <w:tab/>
            </w:r>
            <w:r>
              <w:rPr>
                <w:rStyle w:val="IndexLink"/>
              </w:rPr>
              <w:t>712</w:t>
            </w:r>
          </w:hyperlink>
        </w:p>
        <w:p>
          <w:pPr>
            <w:pStyle w:val="Contents6"/>
            <w:tabs>
              <w:tab w:val="clear" w:pos="7609"/>
              <w:tab w:val="right" w:pos="9026" w:leader="dot"/>
            </w:tabs>
            <w:rPr/>
          </w:pPr>
          <w:hyperlink w:anchor="__RefHeading___Toc17175936_1280447820">
            <w:r>
              <w:rPr>
                <w:webHidden/>
                <w:rStyle w:val="IndexLink"/>
                <w:rtl w:val="true"/>
              </w:rPr>
              <w:t>اشارة</w:t>
            </w:r>
            <w:r>
              <w:rPr>
                <w:rStyle w:val="IndexLink"/>
                <w:rtl w:val="true"/>
              </w:rPr>
              <w:tab/>
            </w:r>
            <w:r>
              <w:rPr>
                <w:rStyle w:val="IndexLink"/>
              </w:rPr>
              <w:t>712</w:t>
            </w:r>
          </w:hyperlink>
        </w:p>
        <w:p>
          <w:pPr>
            <w:pStyle w:val="Contents6"/>
            <w:tabs>
              <w:tab w:val="clear" w:pos="7609"/>
              <w:tab w:val="right" w:pos="9026" w:leader="dot"/>
            </w:tabs>
            <w:rPr/>
          </w:pPr>
          <w:hyperlink w:anchor="__RefHeading___Toc17175938_1280447820">
            <w:r>
              <w:rPr>
                <w:webHidden/>
                <w:rStyle w:val="IndexLink"/>
              </w:rPr>
              <w:t>1</w:t>
            </w:r>
            <w:r>
              <w:rPr>
                <w:rStyle w:val="IndexLink"/>
                <w:rtl w:val="true"/>
              </w:rPr>
              <w:t xml:space="preserve"> </w:t>
            </w:r>
            <w:r>
              <w:rPr>
                <w:rStyle w:val="IndexLink"/>
                <w:rtl w:val="true"/>
              </w:rPr>
              <w:t>مسألة إذا نسی الحمد فی الرکعتین الأولتین</w:t>
            </w:r>
            <w:r>
              <w:rPr>
                <w:rStyle w:val="IndexLink"/>
                <w:rtl w:val="true"/>
              </w:rPr>
              <w:tab/>
            </w:r>
            <w:r>
              <w:rPr>
                <w:rStyle w:val="IndexLink"/>
              </w:rPr>
              <w:t>712</w:t>
            </w:r>
          </w:hyperlink>
        </w:p>
        <w:p>
          <w:pPr>
            <w:pStyle w:val="Contents6"/>
            <w:tabs>
              <w:tab w:val="clear" w:pos="7609"/>
              <w:tab w:val="right" w:pos="9026" w:leader="dot"/>
            </w:tabs>
            <w:rPr/>
          </w:pPr>
          <w:hyperlink w:anchor="__RefHeading___Toc17175940_1280447820">
            <w:r>
              <w:rPr>
                <w:webHidden/>
                <w:rStyle w:val="IndexLink"/>
              </w:rPr>
              <w:t>2</w:t>
            </w:r>
            <w:r>
              <w:rPr>
                <w:rStyle w:val="IndexLink"/>
                <w:rtl w:val="true"/>
              </w:rPr>
              <w:t xml:space="preserve"> </w:t>
            </w:r>
            <w:r>
              <w:rPr>
                <w:rStyle w:val="IndexLink"/>
                <w:rtl w:val="true"/>
              </w:rPr>
              <w:t>مسألة الأقوی کون التسبیحات أفضل من قراءة الحمد فی الأخیرتین</w:t>
            </w:r>
            <w:r>
              <w:rPr>
                <w:rStyle w:val="IndexLink"/>
                <w:rtl w:val="true"/>
              </w:rPr>
              <w:tab/>
            </w:r>
            <w:r>
              <w:rPr>
                <w:rStyle w:val="IndexLink"/>
              </w:rPr>
              <w:t>712</w:t>
            </w:r>
          </w:hyperlink>
        </w:p>
        <w:p>
          <w:pPr>
            <w:pStyle w:val="Contents6"/>
            <w:tabs>
              <w:tab w:val="clear" w:pos="7609"/>
              <w:tab w:val="right" w:pos="9026" w:leader="dot"/>
            </w:tabs>
            <w:rPr/>
          </w:pPr>
          <w:hyperlink w:anchor="__RefHeading___Toc17175942_1280447820">
            <w:r>
              <w:rPr>
                <w:webHidden/>
                <w:rStyle w:val="IndexLink"/>
              </w:rPr>
              <w:t>3</w:t>
            </w:r>
            <w:r>
              <w:rPr>
                <w:rStyle w:val="IndexLink"/>
                <w:rtl w:val="true"/>
              </w:rPr>
              <w:t xml:space="preserve"> </w:t>
            </w:r>
            <w:r>
              <w:rPr>
                <w:rStyle w:val="IndexLink"/>
                <w:rtl w:val="true"/>
              </w:rPr>
              <w:t>مسألة یجوز أن یقرأ فی إحدی الأخیرتین الحمد و فی الأخری التسبیحات</w:t>
            </w:r>
            <w:r>
              <w:rPr>
                <w:rStyle w:val="IndexLink"/>
                <w:rtl w:val="true"/>
              </w:rPr>
              <w:tab/>
            </w:r>
            <w:r>
              <w:rPr>
                <w:rStyle w:val="IndexLink"/>
              </w:rPr>
              <w:t>712</w:t>
            </w:r>
          </w:hyperlink>
        </w:p>
        <w:p>
          <w:pPr>
            <w:pStyle w:val="Contents6"/>
            <w:tabs>
              <w:tab w:val="clear" w:pos="7609"/>
              <w:tab w:val="right" w:pos="9026" w:leader="dot"/>
            </w:tabs>
            <w:rPr/>
          </w:pPr>
          <w:hyperlink w:anchor="__RefHeading___Toc17175944_1280447820">
            <w:r>
              <w:rPr>
                <w:webHidden/>
                <w:rStyle w:val="IndexLink"/>
              </w:rPr>
              <w:t>4</w:t>
            </w:r>
            <w:r>
              <w:rPr>
                <w:rStyle w:val="IndexLink"/>
                <w:rtl w:val="true"/>
              </w:rPr>
              <w:t xml:space="preserve"> </w:t>
            </w:r>
            <w:r>
              <w:rPr>
                <w:rStyle w:val="IndexLink"/>
                <w:rtl w:val="true"/>
              </w:rPr>
              <w:t>مسألة یجب فیهما الإخفات</w:t>
            </w:r>
            <w:r>
              <w:rPr>
                <w:rStyle w:val="IndexLink"/>
                <w:rtl w:val="true"/>
              </w:rPr>
              <w:tab/>
            </w:r>
            <w:r>
              <w:rPr>
                <w:rStyle w:val="IndexLink"/>
              </w:rPr>
              <w:t>712</w:t>
            </w:r>
          </w:hyperlink>
        </w:p>
        <w:p>
          <w:pPr>
            <w:pStyle w:val="Contents6"/>
            <w:tabs>
              <w:tab w:val="clear" w:pos="7609"/>
              <w:tab w:val="right" w:pos="9026" w:leader="dot"/>
            </w:tabs>
            <w:rPr/>
          </w:pPr>
          <w:hyperlink w:anchor="__RefHeading___Toc17175946_1280447820">
            <w:r>
              <w:rPr>
                <w:webHidden/>
                <w:rStyle w:val="IndexLink"/>
              </w:rPr>
              <w:t>5</w:t>
            </w:r>
            <w:r>
              <w:rPr>
                <w:rStyle w:val="IndexLink"/>
                <w:rtl w:val="true"/>
              </w:rPr>
              <w:t xml:space="preserve"> </w:t>
            </w:r>
            <w:r>
              <w:rPr>
                <w:rStyle w:val="IndexLink"/>
                <w:rtl w:val="true"/>
              </w:rPr>
              <w:t>مسألة إذا أجهر عمدا بطلت صلاته</w:t>
            </w:r>
            <w:r>
              <w:rPr>
                <w:rStyle w:val="IndexLink"/>
                <w:rtl w:val="true"/>
              </w:rPr>
              <w:tab/>
            </w:r>
            <w:r>
              <w:rPr>
                <w:rStyle w:val="IndexLink"/>
              </w:rPr>
              <w:t>712</w:t>
            </w:r>
          </w:hyperlink>
        </w:p>
        <w:p>
          <w:pPr>
            <w:pStyle w:val="Contents6"/>
            <w:tabs>
              <w:tab w:val="clear" w:pos="7609"/>
              <w:tab w:val="right" w:pos="9026" w:leader="dot"/>
            </w:tabs>
            <w:rPr/>
          </w:pPr>
          <w:hyperlink w:anchor="__RefHeading___Toc17175948_1280447820">
            <w:r>
              <w:rPr>
                <w:webHidden/>
                <w:rStyle w:val="IndexLink"/>
              </w:rPr>
              <w:t>6</w:t>
            </w:r>
            <w:r>
              <w:rPr>
                <w:rStyle w:val="IndexLink"/>
                <w:rtl w:val="true"/>
              </w:rPr>
              <w:t xml:space="preserve"> </w:t>
            </w:r>
            <w:r>
              <w:rPr>
                <w:rStyle w:val="IndexLink"/>
                <w:rtl w:val="true"/>
              </w:rPr>
              <w:t>مسألة إذا کان عازما من أول الصلاة علی قراءة الحمد یجوز له أن یعدل عنه إلی التسبیحات</w:t>
            </w:r>
            <w:r>
              <w:rPr>
                <w:rStyle w:val="IndexLink"/>
                <w:rtl w:val="true"/>
              </w:rPr>
              <w:tab/>
            </w:r>
            <w:r>
              <w:rPr>
                <w:rStyle w:val="IndexLink"/>
              </w:rPr>
              <w:t>712</w:t>
            </w:r>
          </w:hyperlink>
        </w:p>
        <w:p>
          <w:pPr>
            <w:pStyle w:val="Contents6"/>
            <w:tabs>
              <w:tab w:val="clear" w:pos="7609"/>
              <w:tab w:val="right" w:pos="9026" w:leader="dot"/>
            </w:tabs>
            <w:rPr/>
          </w:pPr>
          <w:hyperlink w:anchor="__RefHeading___Toc17175950_1280447820">
            <w:r>
              <w:rPr>
                <w:webHidden/>
                <w:rStyle w:val="IndexLink"/>
              </w:rPr>
              <w:t>7</w:t>
            </w:r>
            <w:r>
              <w:rPr>
                <w:rStyle w:val="IndexLink"/>
                <w:rtl w:val="true"/>
              </w:rPr>
              <w:t xml:space="preserve"> </w:t>
            </w:r>
            <w:r>
              <w:rPr>
                <w:rStyle w:val="IndexLink"/>
                <w:rtl w:val="true"/>
              </w:rPr>
              <w:t>مسألة لو قصد الحمد فسبق لسانه إلی التسبیحات</w:t>
            </w:r>
            <w:r>
              <w:rPr>
                <w:rStyle w:val="IndexLink"/>
                <w:rtl w:val="true"/>
              </w:rPr>
              <w:tab/>
            </w:r>
            <w:r>
              <w:rPr>
                <w:rStyle w:val="IndexLink"/>
              </w:rPr>
              <w:t>713</w:t>
            </w:r>
          </w:hyperlink>
        </w:p>
        <w:p>
          <w:pPr>
            <w:pStyle w:val="Contents6"/>
            <w:tabs>
              <w:tab w:val="clear" w:pos="7609"/>
              <w:tab w:val="right" w:pos="9026" w:leader="dot"/>
            </w:tabs>
            <w:rPr/>
          </w:pPr>
          <w:hyperlink w:anchor="__RefHeading___Toc17175952_1280447820">
            <w:r>
              <w:rPr>
                <w:webHidden/>
                <w:rStyle w:val="IndexLink"/>
              </w:rPr>
              <w:t>8</w:t>
            </w:r>
            <w:r>
              <w:rPr>
                <w:rStyle w:val="IndexLink"/>
                <w:rtl w:val="true"/>
              </w:rPr>
              <w:t xml:space="preserve"> </w:t>
            </w:r>
            <w:r>
              <w:rPr>
                <w:rStyle w:val="IndexLink"/>
                <w:rtl w:val="true"/>
              </w:rPr>
              <w:t>مسألة إذا قرأ الحمد بتخیل أنه فی إحدی الأولتین</w:t>
            </w:r>
            <w:r>
              <w:rPr>
                <w:rStyle w:val="IndexLink"/>
                <w:rtl w:val="true"/>
              </w:rPr>
              <w:tab/>
            </w:r>
            <w:r>
              <w:rPr>
                <w:rStyle w:val="IndexLink"/>
              </w:rPr>
              <w:t>713</w:t>
            </w:r>
          </w:hyperlink>
        </w:p>
        <w:p>
          <w:pPr>
            <w:pStyle w:val="Contents6"/>
            <w:tabs>
              <w:tab w:val="clear" w:pos="7609"/>
              <w:tab w:val="right" w:pos="9026" w:leader="dot"/>
            </w:tabs>
            <w:rPr/>
          </w:pPr>
          <w:hyperlink w:anchor="__RefHeading___Toc17175954_1280447820">
            <w:r>
              <w:rPr>
                <w:webHidden/>
                <w:rStyle w:val="IndexLink"/>
              </w:rPr>
              <w:t>9</w:t>
            </w:r>
            <w:r>
              <w:rPr>
                <w:rStyle w:val="IndexLink"/>
                <w:rtl w:val="true"/>
              </w:rPr>
              <w:t xml:space="preserve"> </w:t>
            </w:r>
            <w:r>
              <w:rPr>
                <w:rStyle w:val="IndexLink"/>
                <w:rtl w:val="true"/>
              </w:rPr>
              <w:t>مسألة لو نسی القراءة و التسبیحات</w:t>
            </w:r>
            <w:r>
              <w:rPr>
                <w:rStyle w:val="IndexLink"/>
                <w:rtl w:val="true"/>
              </w:rPr>
              <w:tab/>
            </w:r>
            <w:r>
              <w:rPr>
                <w:rStyle w:val="IndexLink"/>
              </w:rPr>
              <w:t>714</w:t>
            </w:r>
          </w:hyperlink>
        </w:p>
        <w:p>
          <w:pPr>
            <w:pStyle w:val="Contents6"/>
            <w:tabs>
              <w:tab w:val="clear" w:pos="7609"/>
              <w:tab w:val="right" w:pos="9026" w:leader="dot"/>
            </w:tabs>
            <w:rPr/>
          </w:pPr>
          <w:hyperlink w:anchor="__RefHeading___Toc17175956_1280447820">
            <w:r>
              <w:rPr>
                <w:webHidden/>
                <w:rStyle w:val="IndexLink"/>
              </w:rPr>
              <w:t>10</w:t>
            </w:r>
            <w:r>
              <w:rPr>
                <w:rStyle w:val="IndexLink"/>
                <w:rtl w:val="true"/>
              </w:rPr>
              <w:t xml:space="preserve"> </w:t>
            </w:r>
            <w:r>
              <w:rPr>
                <w:rStyle w:val="IndexLink"/>
                <w:rtl w:val="true"/>
              </w:rPr>
              <w:t>مسألة لو شک فی قراءتهما بعد الهوی للرکوع لم یعتن</w:t>
            </w:r>
            <w:r>
              <w:rPr>
                <w:rStyle w:val="IndexLink"/>
                <w:rtl w:val="true"/>
              </w:rPr>
              <w:tab/>
            </w:r>
            <w:r>
              <w:rPr>
                <w:rStyle w:val="IndexLink"/>
              </w:rPr>
              <w:t>714</w:t>
            </w:r>
          </w:hyperlink>
        </w:p>
        <w:p>
          <w:pPr>
            <w:pStyle w:val="Contents6"/>
            <w:tabs>
              <w:tab w:val="clear" w:pos="7609"/>
              <w:tab w:val="right" w:pos="9026" w:leader="dot"/>
            </w:tabs>
            <w:rPr/>
          </w:pPr>
          <w:hyperlink w:anchor="__RefHeading___Toc17175958_1280447820">
            <w:r>
              <w:rPr>
                <w:webHidden/>
                <w:rStyle w:val="IndexLink"/>
              </w:rPr>
              <w:t>11</w:t>
            </w:r>
            <w:r>
              <w:rPr>
                <w:rStyle w:val="IndexLink"/>
                <w:rtl w:val="true"/>
              </w:rPr>
              <w:t xml:space="preserve"> </w:t>
            </w:r>
            <w:r>
              <w:rPr>
                <w:rStyle w:val="IndexLink"/>
                <w:rtl w:val="true"/>
              </w:rPr>
              <w:t>مسألة لا بأس بزیادة التسبیحات علی الثلاث</w:t>
            </w:r>
            <w:r>
              <w:rPr>
                <w:rStyle w:val="IndexLink"/>
                <w:rtl w:val="true"/>
              </w:rPr>
              <w:tab/>
            </w:r>
            <w:r>
              <w:rPr>
                <w:rStyle w:val="IndexLink"/>
              </w:rPr>
              <w:t>714</w:t>
            </w:r>
          </w:hyperlink>
        </w:p>
        <w:p>
          <w:pPr>
            <w:pStyle w:val="Contents6"/>
            <w:tabs>
              <w:tab w:val="clear" w:pos="7609"/>
              <w:tab w:val="right" w:pos="9026" w:leader="dot"/>
            </w:tabs>
            <w:rPr/>
          </w:pPr>
          <w:hyperlink w:anchor="__RefHeading___Toc17175960_1280447820">
            <w:r>
              <w:rPr>
                <w:webHidden/>
                <w:rStyle w:val="IndexLink"/>
              </w:rPr>
              <w:t>12</w:t>
            </w:r>
            <w:r>
              <w:rPr>
                <w:rStyle w:val="IndexLink"/>
                <w:rtl w:val="true"/>
              </w:rPr>
              <w:t xml:space="preserve"> </w:t>
            </w:r>
            <w:r>
              <w:rPr>
                <w:rStyle w:val="IndexLink"/>
                <w:rtl w:val="true"/>
              </w:rPr>
              <w:t>مسألة إذا أتی بالتسبیحات ثلاث مرات</w:t>
            </w:r>
            <w:r>
              <w:rPr>
                <w:rStyle w:val="IndexLink"/>
                <w:rtl w:val="true"/>
              </w:rPr>
              <w:tab/>
            </w:r>
            <w:r>
              <w:rPr>
                <w:rStyle w:val="IndexLink"/>
              </w:rPr>
              <w:t>714</w:t>
            </w:r>
          </w:hyperlink>
        </w:p>
        <w:p>
          <w:pPr>
            <w:pStyle w:val="Contents6"/>
            <w:tabs>
              <w:tab w:val="clear" w:pos="7609"/>
              <w:tab w:val="right" w:pos="9026" w:leader="dot"/>
            </w:tabs>
            <w:rPr/>
          </w:pPr>
          <w:hyperlink w:anchor="__RefHeading___Toc17175962_1280447820">
            <w:r>
              <w:rPr>
                <w:webHidden/>
                <w:rStyle w:val="IndexLink"/>
                <w:rtl w:val="true"/>
              </w:rPr>
              <w:t xml:space="preserve">فصل </w:t>
            </w:r>
            <w:r>
              <w:rPr>
                <w:rStyle w:val="IndexLink"/>
              </w:rPr>
              <w:t>26</w:t>
            </w:r>
            <w:r>
              <w:rPr>
                <w:rStyle w:val="IndexLink"/>
                <w:rtl w:val="true"/>
              </w:rPr>
              <w:t xml:space="preserve"> </w:t>
            </w:r>
            <w:r>
              <w:rPr>
                <w:rStyle w:val="IndexLink"/>
                <w:rtl w:val="true"/>
              </w:rPr>
              <w:t>فی مستحبات القراءة</w:t>
            </w:r>
            <w:r>
              <w:rPr>
                <w:rStyle w:val="IndexLink"/>
                <w:rtl w:val="true"/>
              </w:rPr>
              <w:tab/>
            </w:r>
            <w:r>
              <w:rPr>
                <w:rStyle w:val="IndexLink"/>
              </w:rPr>
              <w:t>715</w:t>
            </w:r>
          </w:hyperlink>
        </w:p>
        <w:p>
          <w:pPr>
            <w:pStyle w:val="Contents6"/>
            <w:tabs>
              <w:tab w:val="clear" w:pos="7609"/>
              <w:tab w:val="right" w:pos="9026" w:leader="dot"/>
            </w:tabs>
            <w:rPr/>
          </w:pPr>
          <w:hyperlink w:anchor="__RefHeading___Toc17175964_1280447820">
            <w:r>
              <w:rPr>
                <w:webHidden/>
                <w:rStyle w:val="IndexLink"/>
                <w:rtl w:val="true"/>
              </w:rPr>
              <w:t>اشارة</w:t>
            </w:r>
            <w:r>
              <w:rPr>
                <w:rStyle w:val="IndexLink"/>
                <w:rtl w:val="true"/>
              </w:rPr>
              <w:tab/>
            </w:r>
            <w:r>
              <w:rPr>
                <w:rStyle w:val="IndexLink"/>
              </w:rPr>
              <w:t>715</w:t>
            </w:r>
          </w:hyperlink>
        </w:p>
        <w:p>
          <w:pPr>
            <w:pStyle w:val="Contents6"/>
            <w:tabs>
              <w:tab w:val="clear" w:pos="7609"/>
              <w:tab w:val="right" w:pos="9026" w:leader="dot"/>
            </w:tabs>
            <w:rPr/>
          </w:pPr>
          <w:hyperlink w:anchor="__RefHeading___Toc17175966_1280447820">
            <w:r>
              <w:rPr>
                <w:webHidden/>
                <w:rStyle w:val="IndexLink"/>
              </w:rPr>
              <w:t>1</w:t>
            </w:r>
            <w:r>
              <w:rPr>
                <w:rStyle w:val="IndexLink"/>
                <w:rtl w:val="true"/>
              </w:rPr>
              <w:t xml:space="preserve"> </w:t>
            </w:r>
            <w:r>
              <w:rPr>
                <w:rStyle w:val="IndexLink"/>
                <w:rtl w:val="true"/>
              </w:rPr>
              <w:t>مسألة یکره ترک سورة التوحید</w:t>
            </w:r>
            <w:r>
              <w:rPr>
                <w:rStyle w:val="IndexLink"/>
                <w:rtl w:val="true"/>
              </w:rPr>
              <w:tab/>
            </w:r>
            <w:r>
              <w:rPr>
                <w:rStyle w:val="IndexLink"/>
              </w:rPr>
              <w:t>716</w:t>
            </w:r>
          </w:hyperlink>
        </w:p>
        <w:p>
          <w:pPr>
            <w:pStyle w:val="Contents6"/>
            <w:tabs>
              <w:tab w:val="clear" w:pos="7609"/>
              <w:tab w:val="right" w:pos="9026" w:leader="dot"/>
            </w:tabs>
            <w:rPr/>
          </w:pPr>
          <w:hyperlink w:anchor="__RefHeading___Toc17175968_1280447820">
            <w:r>
              <w:rPr>
                <w:webHidden/>
                <w:rStyle w:val="IndexLink"/>
              </w:rPr>
              <w:t>2</w:t>
            </w:r>
            <w:r>
              <w:rPr>
                <w:rStyle w:val="IndexLink"/>
                <w:rtl w:val="true"/>
              </w:rPr>
              <w:t xml:space="preserve"> </w:t>
            </w:r>
            <w:r>
              <w:rPr>
                <w:rStyle w:val="IndexLink"/>
                <w:rtl w:val="true"/>
              </w:rPr>
              <w:t>مسألة یکره قراءة التوحید بنفس واحد</w:t>
            </w:r>
            <w:r>
              <w:rPr>
                <w:rStyle w:val="IndexLink"/>
                <w:rtl w:val="true"/>
              </w:rPr>
              <w:tab/>
            </w:r>
            <w:r>
              <w:rPr>
                <w:rStyle w:val="IndexLink"/>
              </w:rPr>
              <w:t>716</w:t>
            </w:r>
          </w:hyperlink>
        </w:p>
        <w:p>
          <w:pPr>
            <w:pStyle w:val="Contents6"/>
            <w:tabs>
              <w:tab w:val="clear" w:pos="7609"/>
              <w:tab w:val="right" w:pos="9026" w:leader="dot"/>
            </w:tabs>
            <w:rPr/>
          </w:pPr>
          <w:hyperlink w:anchor="__RefHeading___Toc17175970_1280447820">
            <w:r>
              <w:rPr>
                <w:webHidden/>
                <w:rStyle w:val="IndexLink"/>
              </w:rPr>
              <w:t>3</w:t>
            </w:r>
            <w:r>
              <w:rPr>
                <w:rStyle w:val="IndexLink"/>
                <w:rtl w:val="true"/>
              </w:rPr>
              <w:t xml:space="preserve"> </w:t>
            </w:r>
            <w:r>
              <w:rPr>
                <w:rStyle w:val="IndexLink"/>
                <w:rtl w:val="true"/>
              </w:rPr>
              <w:t>مسألة یکره أن یقرأ سورة واحدة فی الرکعتین</w:t>
            </w:r>
            <w:r>
              <w:rPr>
                <w:rStyle w:val="IndexLink"/>
                <w:rtl w:val="true"/>
              </w:rPr>
              <w:tab/>
            </w:r>
            <w:r>
              <w:rPr>
                <w:rStyle w:val="IndexLink"/>
              </w:rPr>
              <w:t>716</w:t>
            </w:r>
          </w:hyperlink>
        </w:p>
        <w:p>
          <w:pPr>
            <w:pStyle w:val="Contents6"/>
            <w:tabs>
              <w:tab w:val="clear" w:pos="7609"/>
              <w:tab w:val="right" w:pos="9026" w:leader="dot"/>
            </w:tabs>
            <w:rPr/>
          </w:pPr>
          <w:hyperlink w:anchor="__RefHeading___Toc17175972_1280447820">
            <w:r>
              <w:rPr>
                <w:webHidden/>
                <w:rStyle w:val="IndexLink"/>
              </w:rPr>
              <w:t>4</w:t>
            </w:r>
            <w:r>
              <w:rPr>
                <w:rStyle w:val="IndexLink"/>
                <w:rtl w:val="true"/>
              </w:rPr>
              <w:t xml:space="preserve"> </w:t>
            </w:r>
            <w:r>
              <w:rPr>
                <w:rStyle w:val="IndexLink"/>
                <w:rtl w:val="true"/>
              </w:rPr>
              <w:t>مسألة یجوز تکرار الآیة فی الفریضة و غیرها و البکاء</w:t>
            </w:r>
            <w:r>
              <w:rPr>
                <w:rStyle w:val="IndexLink"/>
                <w:rtl w:val="true"/>
              </w:rPr>
              <w:tab/>
            </w:r>
            <w:r>
              <w:rPr>
                <w:rStyle w:val="IndexLink"/>
              </w:rPr>
              <w:t>716</w:t>
            </w:r>
          </w:hyperlink>
        </w:p>
        <w:p>
          <w:pPr>
            <w:pStyle w:val="Contents6"/>
            <w:tabs>
              <w:tab w:val="clear" w:pos="7609"/>
              <w:tab w:val="right" w:pos="9026" w:leader="dot"/>
            </w:tabs>
            <w:rPr/>
          </w:pPr>
          <w:hyperlink w:anchor="__RefHeading___Toc17175974_1280447820">
            <w:r>
              <w:rPr>
                <w:webHidden/>
                <w:rStyle w:val="IndexLink"/>
              </w:rPr>
              <w:t>5</w:t>
            </w:r>
            <w:r>
              <w:rPr>
                <w:rStyle w:val="IndexLink"/>
                <w:rtl w:val="true"/>
              </w:rPr>
              <w:t xml:space="preserve"> </w:t>
            </w:r>
            <w:r>
              <w:rPr>
                <w:rStyle w:val="IndexLink"/>
                <w:rtl w:val="true"/>
              </w:rPr>
              <w:t>مسألة یستحب إعادة الجمعة أو الظهر فی یوم الجمعة</w:t>
            </w:r>
            <w:r>
              <w:rPr>
                <w:rStyle w:val="IndexLink"/>
                <w:rtl w:val="true"/>
              </w:rPr>
              <w:tab/>
            </w:r>
            <w:r>
              <w:rPr>
                <w:rStyle w:val="IndexLink"/>
              </w:rPr>
              <w:t>716</w:t>
            </w:r>
          </w:hyperlink>
        </w:p>
        <w:p>
          <w:pPr>
            <w:pStyle w:val="Contents6"/>
            <w:tabs>
              <w:tab w:val="clear" w:pos="7609"/>
              <w:tab w:val="right" w:pos="9026" w:leader="dot"/>
            </w:tabs>
            <w:rPr/>
          </w:pPr>
          <w:hyperlink w:anchor="__RefHeading___Toc17175976_1280447820">
            <w:r>
              <w:rPr>
                <w:webHidden/>
                <w:rStyle w:val="IndexLink"/>
              </w:rPr>
              <w:t>6</w:t>
            </w:r>
            <w:r>
              <w:rPr>
                <w:rStyle w:val="IndexLink"/>
                <w:rtl w:val="true"/>
              </w:rPr>
              <w:t xml:space="preserve"> </w:t>
            </w:r>
            <w:r>
              <w:rPr>
                <w:rStyle w:val="IndexLink"/>
                <w:rtl w:val="true"/>
              </w:rPr>
              <w:t>مسألة یجوز قراءة المعوذتین فی الصلاة</w:t>
            </w:r>
            <w:r>
              <w:rPr>
                <w:rStyle w:val="IndexLink"/>
                <w:rtl w:val="true"/>
              </w:rPr>
              <w:tab/>
            </w:r>
            <w:r>
              <w:rPr>
                <w:rStyle w:val="IndexLink"/>
              </w:rPr>
              <w:t>717</w:t>
            </w:r>
          </w:hyperlink>
        </w:p>
        <w:p>
          <w:pPr>
            <w:pStyle w:val="Contents6"/>
            <w:tabs>
              <w:tab w:val="clear" w:pos="7609"/>
              <w:tab w:val="right" w:pos="9026" w:leader="dot"/>
            </w:tabs>
            <w:rPr/>
          </w:pPr>
          <w:hyperlink w:anchor="__RefHeading___Toc17175978_1280447820">
            <w:r>
              <w:rPr>
                <w:webHidden/>
                <w:rStyle w:val="IndexLink"/>
              </w:rPr>
              <w:t>7</w:t>
            </w:r>
            <w:r>
              <w:rPr>
                <w:rStyle w:val="IndexLink"/>
                <w:rtl w:val="true"/>
              </w:rPr>
              <w:t xml:space="preserve"> </w:t>
            </w:r>
            <w:r>
              <w:rPr>
                <w:rStyle w:val="IndexLink"/>
                <w:rtl w:val="true"/>
              </w:rPr>
              <w:t>مسألة الحمد سبع آیات</w:t>
            </w:r>
            <w:r>
              <w:rPr>
                <w:rStyle w:val="IndexLink"/>
                <w:rtl w:val="true"/>
              </w:rPr>
              <w:t>.</w:t>
              <w:tab/>
            </w:r>
            <w:r>
              <w:rPr>
                <w:rStyle w:val="IndexLink"/>
              </w:rPr>
              <w:t>717</w:t>
            </w:r>
          </w:hyperlink>
        </w:p>
        <w:p>
          <w:pPr>
            <w:pStyle w:val="Contents6"/>
            <w:tabs>
              <w:tab w:val="clear" w:pos="7609"/>
              <w:tab w:val="right" w:pos="9026" w:leader="dot"/>
            </w:tabs>
            <w:rPr/>
          </w:pPr>
          <w:hyperlink w:anchor="__RefHeading___Toc17175980_1280447820">
            <w:r>
              <w:rPr>
                <w:webHidden/>
                <w:rStyle w:val="IndexLink"/>
              </w:rPr>
              <w:t>8</w:t>
            </w:r>
            <w:r>
              <w:rPr>
                <w:rStyle w:val="IndexLink"/>
                <w:rtl w:val="true"/>
              </w:rPr>
              <w:t xml:space="preserve"> </w:t>
            </w:r>
            <w:r>
              <w:rPr>
                <w:rStyle w:val="IndexLink"/>
                <w:rtl w:val="true"/>
              </w:rPr>
              <w:t>مسألة الأقوی جواز قصد إنشاء الخطاب</w:t>
            </w:r>
            <w:r>
              <w:rPr>
                <w:rStyle w:val="IndexLink"/>
                <w:rtl w:val="true"/>
              </w:rPr>
              <w:tab/>
            </w:r>
            <w:r>
              <w:rPr>
                <w:rStyle w:val="IndexLink"/>
              </w:rPr>
              <w:t>717</w:t>
            </w:r>
          </w:hyperlink>
        </w:p>
        <w:p>
          <w:pPr>
            <w:pStyle w:val="Contents6"/>
            <w:tabs>
              <w:tab w:val="clear" w:pos="7609"/>
              <w:tab w:val="right" w:pos="9026" w:leader="dot"/>
            </w:tabs>
            <w:rPr/>
          </w:pPr>
          <w:hyperlink w:anchor="__RefHeading___Toc17175982_1280447820">
            <w:r>
              <w:rPr>
                <w:webHidden/>
                <w:rStyle w:val="IndexLink"/>
              </w:rPr>
              <w:t>9</w:t>
            </w:r>
            <w:r>
              <w:rPr>
                <w:rStyle w:val="IndexLink"/>
                <w:rtl w:val="true"/>
              </w:rPr>
              <w:t xml:space="preserve"> </w:t>
            </w:r>
            <w:r>
              <w:rPr>
                <w:rStyle w:val="IndexLink"/>
                <w:rtl w:val="true"/>
              </w:rPr>
              <w:t>مسألة قد مر أنه یجب کون القراءة و سائر الأذکار حال الاستقرار</w:t>
            </w:r>
            <w:r>
              <w:rPr>
                <w:rStyle w:val="IndexLink"/>
                <w:rtl w:val="true"/>
              </w:rPr>
              <w:tab/>
            </w:r>
            <w:r>
              <w:rPr>
                <w:rStyle w:val="IndexLink"/>
              </w:rPr>
              <w:t>717</w:t>
            </w:r>
          </w:hyperlink>
        </w:p>
        <w:p>
          <w:pPr>
            <w:pStyle w:val="Contents6"/>
            <w:tabs>
              <w:tab w:val="clear" w:pos="7609"/>
              <w:tab w:val="right" w:pos="9026" w:leader="dot"/>
            </w:tabs>
            <w:rPr/>
          </w:pPr>
          <w:hyperlink w:anchor="__RefHeading___Toc17175984_1280447820">
            <w:r>
              <w:rPr>
                <w:webHidden/>
                <w:rStyle w:val="IndexLink"/>
              </w:rPr>
              <w:t>10</w:t>
            </w:r>
            <w:r>
              <w:rPr>
                <w:rStyle w:val="IndexLink"/>
                <w:rtl w:val="true"/>
              </w:rPr>
              <w:t xml:space="preserve"> </w:t>
            </w:r>
            <w:r>
              <w:rPr>
                <w:rStyle w:val="IndexLink"/>
                <w:rtl w:val="true"/>
              </w:rPr>
              <w:t>مسألة إذا سمع اسم النبی ص فی أثناء القراءة</w:t>
            </w:r>
            <w:r>
              <w:rPr>
                <w:rStyle w:val="IndexLink"/>
                <w:rtl w:val="true"/>
              </w:rPr>
              <w:tab/>
            </w:r>
            <w:r>
              <w:rPr>
                <w:rStyle w:val="IndexLink"/>
              </w:rPr>
              <w:t>717</w:t>
            </w:r>
          </w:hyperlink>
        </w:p>
        <w:p>
          <w:pPr>
            <w:pStyle w:val="Contents6"/>
            <w:tabs>
              <w:tab w:val="clear" w:pos="7609"/>
              <w:tab w:val="right" w:pos="9026" w:leader="dot"/>
            </w:tabs>
            <w:rPr/>
          </w:pPr>
          <w:hyperlink w:anchor="__RefHeading___Toc17175986_1280447820">
            <w:r>
              <w:rPr>
                <w:webHidden/>
                <w:rStyle w:val="IndexLink"/>
              </w:rPr>
              <w:t>11</w:t>
            </w:r>
            <w:r>
              <w:rPr>
                <w:rStyle w:val="IndexLink"/>
                <w:rtl w:val="true"/>
              </w:rPr>
              <w:t xml:space="preserve"> </w:t>
            </w:r>
            <w:r>
              <w:rPr>
                <w:rStyle w:val="IndexLink"/>
                <w:rtl w:val="true"/>
              </w:rPr>
              <w:t>مسألة إذا تحرک حال القراءة قهرا</w:t>
            </w:r>
            <w:r>
              <w:rPr>
                <w:rStyle w:val="IndexLink"/>
                <w:rtl w:val="true"/>
              </w:rPr>
              <w:tab/>
            </w:r>
            <w:r>
              <w:rPr>
                <w:rStyle w:val="IndexLink"/>
              </w:rPr>
              <w:t>717</w:t>
            </w:r>
          </w:hyperlink>
        </w:p>
        <w:p>
          <w:pPr>
            <w:pStyle w:val="Contents6"/>
            <w:tabs>
              <w:tab w:val="clear" w:pos="7609"/>
              <w:tab w:val="right" w:pos="9026" w:leader="dot"/>
            </w:tabs>
            <w:rPr/>
          </w:pPr>
          <w:hyperlink w:anchor="__RefHeading___Toc17175988_1280447820">
            <w:r>
              <w:rPr>
                <w:webHidden/>
                <w:rStyle w:val="IndexLink"/>
              </w:rPr>
              <w:t>12</w:t>
            </w:r>
            <w:r>
              <w:rPr>
                <w:rStyle w:val="IndexLink"/>
                <w:rtl w:val="true"/>
              </w:rPr>
              <w:t xml:space="preserve"> </w:t>
            </w:r>
            <w:r>
              <w:rPr>
                <w:rStyle w:val="IndexLink"/>
                <w:rtl w:val="true"/>
              </w:rPr>
              <w:t>مسألة إذا شک فی صحة قراءة آیة أو کلمة یجب إعادتها إذا لم یتجاوز</w:t>
            </w:r>
            <w:r>
              <w:rPr>
                <w:rStyle w:val="IndexLink"/>
                <w:rtl w:val="true"/>
              </w:rPr>
              <w:tab/>
            </w:r>
            <w:r>
              <w:rPr>
                <w:rStyle w:val="IndexLink"/>
              </w:rPr>
              <w:t>717</w:t>
            </w:r>
          </w:hyperlink>
        </w:p>
        <w:p>
          <w:pPr>
            <w:pStyle w:val="Contents6"/>
            <w:tabs>
              <w:tab w:val="clear" w:pos="7609"/>
              <w:tab w:val="right" w:pos="9026" w:leader="dot"/>
            </w:tabs>
            <w:rPr/>
          </w:pPr>
          <w:hyperlink w:anchor="__RefHeading___Toc17175990_1280447820">
            <w:r>
              <w:rPr>
                <w:webHidden/>
                <w:rStyle w:val="IndexLink"/>
              </w:rPr>
              <w:t>13</w:t>
            </w:r>
            <w:r>
              <w:rPr>
                <w:rStyle w:val="IndexLink"/>
                <w:rtl w:val="true"/>
              </w:rPr>
              <w:t xml:space="preserve"> </w:t>
            </w:r>
            <w:r>
              <w:rPr>
                <w:rStyle w:val="IndexLink"/>
                <w:rtl w:val="true"/>
              </w:rPr>
              <w:t>مسألة فی ضیق الوقت</w:t>
            </w:r>
            <w:r>
              <w:rPr>
                <w:rStyle w:val="IndexLink"/>
                <w:rtl w:val="true"/>
              </w:rPr>
              <w:tab/>
            </w:r>
            <w:r>
              <w:rPr>
                <w:rStyle w:val="IndexLink"/>
              </w:rPr>
              <w:t>717</w:t>
            </w:r>
          </w:hyperlink>
        </w:p>
        <w:p>
          <w:pPr>
            <w:pStyle w:val="Contents6"/>
            <w:tabs>
              <w:tab w:val="clear" w:pos="7609"/>
              <w:tab w:val="right" w:pos="9026" w:leader="dot"/>
            </w:tabs>
            <w:rPr/>
          </w:pPr>
          <w:hyperlink w:anchor="__RefHeading___Toc17175992_1280447820">
            <w:r>
              <w:rPr>
                <w:webHidden/>
                <w:rStyle w:val="IndexLink"/>
              </w:rPr>
              <w:t>14</w:t>
            </w:r>
            <w:r>
              <w:rPr>
                <w:rStyle w:val="IndexLink"/>
                <w:rtl w:val="true"/>
              </w:rPr>
              <w:t xml:space="preserve"> </w:t>
            </w:r>
            <w:r>
              <w:rPr>
                <w:rStyle w:val="IndexLink"/>
                <w:rtl w:val="true"/>
              </w:rPr>
              <w:t>مسألة یجوز فی إیاک نعبد و إیاک نستعین القراءة</w:t>
            </w:r>
            <w:r>
              <w:rPr>
                <w:rStyle w:val="IndexLink"/>
                <w:rtl w:val="true"/>
              </w:rPr>
              <w:tab/>
            </w:r>
            <w:r>
              <w:rPr>
                <w:rStyle w:val="IndexLink"/>
              </w:rPr>
              <w:t>718</w:t>
            </w:r>
          </w:hyperlink>
        </w:p>
        <w:p>
          <w:pPr>
            <w:pStyle w:val="Contents6"/>
            <w:tabs>
              <w:tab w:val="clear" w:pos="7609"/>
              <w:tab w:val="right" w:pos="9026" w:leader="dot"/>
            </w:tabs>
            <w:rPr/>
          </w:pPr>
          <w:hyperlink w:anchor="__RefHeading___Toc17175994_1280447820">
            <w:r>
              <w:rPr>
                <w:webHidden/>
                <w:rStyle w:val="IndexLink"/>
              </w:rPr>
              <w:t>15</w:t>
            </w:r>
            <w:r>
              <w:rPr>
                <w:rStyle w:val="IndexLink"/>
                <w:rtl w:val="true"/>
              </w:rPr>
              <w:t xml:space="preserve"> </w:t>
            </w:r>
            <w:r>
              <w:rPr>
                <w:rStyle w:val="IndexLink"/>
                <w:rtl w:val="true"/>
              </w:rPr>
              <w:t>مسألة إذا شک فی حرکة کلمة أو مخرج حروفها</w:t>
            </w:r>
            <w:r>
              <w:rPr>
                <w:rStyle w:val="IndexLink"/>
                <w:rtl w:val="true"/>
              </w:rPr>
              <w:tab/>
            </w:r>
            <w:r>
              <w:rPr>
                <w:rStyle w:val="IndexLink"/>
              </w:rPr>
              <w:t>718</w:t>
            </w:r>
          </w:hyperlink>
        </w:p>
        <w:p>
          <w:pPr>
            <w:pStyle w:val="Contents6"/>
            <w:tabs>
              <w:tab w:val="clear" w:pos="7609"/>
              <w:tab w:val="right" w:pos="9026" w:leader="dot"/>
            </w:tabs>
            <w:rPr/>
          </w:pPr>
          <w:hyperlink w:anchor="__RefHeading___Toc17175996_1280447820">
            <w:r>
              <w:rPr>
                <w:webHidden/>
                <w:rStyle w:val="IndexLink"/>
              </w:rPr>
              <w:t>16</w:t>
            </w:r>
            <w:r>
              <w:rPr>
                <w:rStyle w:val="IndexLink"/>
                <w:rtl w:val="true"/>
              </w:rPr>
              <w:t xml:space="preserve"> </w:t>
            </w:r>
            <w:r>
              <w:rPr>
                <w:rStyle w:val="IndexLink"/>
                <w:rtl w:val="true"/>
              </w:rPr>
              <w:t>مسألة الأحوط فیما یجب قراءته جهرا أن یحافظ علی الإجهار فی جمیع الکلمات</w:t>
            </w:r>
            <w:r>
              <w:rPr>
                <w:rStyle w:val="IndexLink"/>
                <w:rtl w:val="true"/>
              </w:rPr>
              <w:tab/>
            </w:r>
            <w:r>
              <w:rPr>
                <w:rStyle w:val="IndexLink"/>
              </w:rPr>
              <w:t>718</w:t>
            </w:r>
          </w:hyperlink>
        </w:p>
        <w:p>
          <w:pPr>
            <w:pStyle w:val="Contents5"/>
            <w:tabs>
              <w:tab w:val="clear" w:pos="7892"/>
              <w:tab w:val="right" w:pos="9026" w:leader="dot"/>
            </w:tabs>
            <w:rPr/>
          </w:pPr>
          <w:hyperlink w:anchor="__RefHeading___Toc17175998_1280447820">
            <w:r>
              <w:rPr>
                <w:webHidden/>
                <w:rStyle w:val="IndexLink"/>
                <w:rtl w:val="true"/>
              </w:rPr>
              <w:t xml:space="preserve">فصل </w:t>
            </w:r>
            <w:r>
              <w:rPr>
                <w:rStyle w:val="IndexLink"/>
              </w:rPr>
              <w:t>27</w:t>
            </w:r>
            <w:r>
              <w:rPr>
                <w:rStyle w:val="IndexLink"/>
                <w:rtl w:val="true"/>
              </w:rPr>
              <w:t xml:space="preserve"> </w:t>
            </w:r>
            <w:r>
              <w:rPr>
                <w:rStyle w:val="IndexLink"/>
                <w:rtl w:val="true"/>
              </w:rPr>
              <w:t>فی الرکوع</w:t>
            </w:r>
            <w:r>
              <w:rPr>
                <w:rStyle w:val="IndexLink"/>
                <w:rtl w:val="true"/>
              </w:rPr>
              <w:tab/>
            </w:r>
            <w:r>
              <w:rPr>
                <w:rStyle w:val="IndexLink"/>
              </w:rPr>
              <w:t>718</w:t>
            </w:r>
          </w:hyperlink>
        </w:p>
        <w:p>
          <w:pPr>
            <w:pStyle w:val="Contents6"/>
            <w:tabs>
              <w:tab w:val="clear" w:pos="7609"/>
              <w:tab w:val="right" w:pos="9026" w:leader="dot"/>
            </w:tabs>
            <w:rPr/>
          </w:pPr>
          <w:hyperlink w:anchor="__RefHeading___Toc17176000_1280447820">
            <w:r>
              <w:rPr>
                <w:webHidden/>
                <w:rStyle w:val="IndexLink"/>
                <w:rtl w:val="true"/>
              </w:rPr>
              <w:t>اشارة</w:t>
            </w:r>
            <w:r>
              <w:rPr>
                <w:rStyle w:val="IndexLink"/>
                <w:rtl w:val="true"/>
              </w:rPr>
              <w:tab/>
            </w:r>
            <w:r>
              <w:rPr>
                <w:rStyle w:val="IndexLink"/>
              </w:rPr>
              <w:t>718</w:t>
            </w:r>
          </w:hyperlink>
        </w:p>
        <w:p>
          <w:pPr>
            <w:pStyle w:val="Contents6"/>
            <w:tabs>
              <w:tab w:val="clear" w:pos="7609"/>
              <w:tab w:val="right" w:pos="9026" w:leader="dot"/>
            </w:tabs>
            <w:rPr/>
          </w:pPr>
          <w:hyperlink w:anchor="__RefHeading___Toc17176002_1280447820">
            <w:r>
              <w:rPr>
                <w:webHidden/>
                <w:rStyle w:val="IndexLink"/>
              </w:rPr>
              <w:t>1</w:t>
            </w:r>
            <w:r>
              <w:rPr>
                <w:rStyle w:val="IndexLink"/>
                <w:rtl w:val="true"/>
              </w:rPr>
              <w:t xml:space="preserve"> </w:t>
            </w:r>
            <w:r>
              <w:rPr>
                <w:rStyle w:val="IndexLink"/>
                <w:rtl w:val="true"/>
              </w:rPr>
              <w:t>مسألة لا یجب وضع الیدین علی الرکبتین حال الرکوع</w:t>
            </w:r>
            <w:r>
              <w:rPr>
                <w:rStyle w:val="IndexLink"/>
                <w:rtl w:val="true"/>
              </w:rPr>
              <w:tab/>
            </w:r>
            <w:r>
              <w:rPr>
                <w:rStyle w:val="IndexLink"/>
              </w:rPr>
              <w:t>719</w:t>
            </w:r>
          </w:hyperlink>
        </w:p>
        <w:p>
          <w:pPr>
            <w:pStyle w:val="Contents6"/>
            <w:tabs>
              <w:tab w:val="clear" w:pos="7609"/>
              <w:tab w:val="right" w:pos="9026" w:leader="dot"/>
            </w:tabs>
            <w:rPr/>
          </w:pPr>
          <w:hyperlink w:anchor="__RefHeading___Toc17176004_1280447820">
            <w:r>
              <w:rPr>
                <w:webHidden/>
                <w:rStyle w:val="IndexLink"/>
              </w:rPr>
              <w:t>2</w:t>
            </w:r>
            <w:r>
              <w:rPr>
                <w:rStyle w:val="IndexLink"/>
                <w:rtl w:val="true"/>
              </w:rPr>
              <w:t xml:space="preserve"> </w:t>
            </w:r>
            <w:r>
              <w:rPr>
                <w:rStyle w:val="IndexLink"/>
                <w:rtl w:val="true"/>
              </w:rPr>
              <w:t>مسألة إذا لم یتمکن من الانحناء علی الوجه المذکور</w:t>
            </w:r>
            <w:r>
              <w:rPr>
                <w:rStyle w:val="IndexLink"/>
                <w:rtl w:val="true"/>
              </w:rPr>
              <w:tab/>
            </w:r>
            <w:r>
              <w:rPr>
                <w:rStyle w:val="IndexLink"/>
              </w:rPr>
              <w:t>720</w:t>
            </w:r>
          </w:hyperlink>
        </w:p>
        <w:p>
          <w:pPr>
            <w:pStyle w:val="Contents6"/>
            <w:tabs>
              <w:tab w:val="clear" w:pos="7609"/>
              <w:tab w:val="right" w:pos="9026" w:leader="dot"/>
            </w:tabs>
            <w:rPr/>
          </w:pPr>
          <w:hyperlink w:anchor="__RefHeading___Toc17176006_1280447820">
            <w:r>
              <w:rPr>
                <w:webHidden/>
                <w:rStyle w:val="IndexLink"/>
              </w:rPr>
              <w:t>3</w:t>
            </w:r>
            <w:r>
              <w:rPr>
                <w:rStyle w:val="IndexLink"/>
                <w:rtl w:val="true"/>
              </w:rPr>
              <w:t xml:space="preserve"> </w:t>
            </w:r>
            <w:r>
              <w:rPr>
                <w:rStyle w:val="IndexLink"/>
                <w:rtl w:val="true"/>
              </w:rPr>
              <w:t>مسألة إذا دار الأمر بین الرکوع جالسا مع الانحناء فی الجملة و قائما مومئا</w:t>
            </w:r>
            <w:r>
              <w:rPr>
                <w:rStyle w:val="IndexLink"/>
                <w:rtl w:val="true"/>
              </w:rPr>
              <w:tab/>
            </w:r>
            <w:r>
              <w:rPr>
                <w:rStyle w:val="IndexLink"/>
              </w:rPr>
              <w:t>720</w:t>
            </w:r>
          </w:hyperlink>
        </w:p>
        <w:p>
          <w:pPr>
            <w:pStyle w:val="Contents6"/>
            <w:tabs>
              <w:tab w:val="clear" w:pos="7609"/>
              <w:tab w:val="right" w:pos="9026" w:leader="dot"/>
            </w:tabs>
            <w:rPr/>
          </w:pPr>
          <w:hyperlink w:anchor="__RefHeading___Toc17176008_1280447820">
            <w:r>
              <w:rPr>
                <w:webHidden/>
                <w:rStyle w:val="IndexLink"/>
              </w:rPr>
              <w:t>4</w:t>
            </w:r>
            <w:r>
              <w:rPr>
                <w:rStyle w:val="IndexLink"/>
                <w:rtl w:val="true"/>
              </w:rPr>
              <w:t xml:space="preserve"> </w:t>
            </w:r>
            <w:r>
              <w:rPr>
                <w:rStyle w:val="IndexLink"/>
                <w:rtl w:val="true"/>
              </w:rPr>
              <w:t>مسألة لو أتی بالرکوع جالسا و رفع رأسه منه ثمَّ حصل له التمکن من القیام لا یجب</w:t>
            </w:r>
            <w:r>
              <w:rPr>
                <w:rStyle w:val="IndexLink"/>
                <w:rtl w:val="true"/>
              </w:rPr>
              <w:tab/>
            </w:r>
            <w:r>
              <w:rPr>
                <w:rStyle w:val="IndexLink"/>
              </w:rPr>
              <w:t>720</w:t>
            </w:r>
          </w:hyperlink>
        </w:p>
        <w:p>
          <w:pPr>
            <w:pStyle w:val="Contents6"/>
            <w:tabs>
              <w:tab w:val="clear" w:pos="7609"/>
              <w:tab w:val="right" w:pos="9026" w:leader="dot"/>
            </w:tabs>
            <w:rPr/>
          </w:pPr>
          <w:hyperlink w:anchor="__RefHeading___Toc17176010_1280447820">
            <w:r>
              <w:rPr>
                <w:webHidden/>
                <w:rStyle w:val="IndexLink"/>
              </w:rPr>
              <w:t>5</w:t>
            </w:r>
            <w:r>
              <w:rPr>
                <w:rStyle w:val="IndexLink"/>
                <w:rtl w:val="true"/>
              </w:rPr>
              <w:t xml:space="preserve"> </w:t>
            </w:r>
            <w:r>
              <w:rPr>
                <w:rStyle w:val="IndexLink"/>
                <w:rtl w:val="true"/>
              </w:rPr>
              <w:t>مسألة زیادة الرکوع الجلوسی و الإیمائی مبطلة</w:t>
            </w:r>
            <w:r>
              <w:rPr>
                <w:rStyle w:val="IndexLink"/>
                <w:rtl w:val="true"/>
              </w:rPr>
              <w:tab/>
            </w:r>
            <w:r>
              <w:rPr>
                <w:rStyle w:val="IndexLink"/>
              </w:rPr>
              <w:t>721</w:t>
            </w:r>
          </w:hyperlink>
        </w:p>
        <w:p>
          <w:pPr>
            <w:pStyle w:val="Contents6"/>
            <w:tabs>
              <w:tab w:val="clear" w:pos="7609"/>
              <w:tab w:val="right" w:pos="9026" w:leader="dot"/>
            </w:tabs>
            <w:rPr/>
          </w:pPr>
          <w:hyperlink w:anchor="__RefHeading___Toc17176012_1280447820">
            <w:r>
              <w:rPr>
                <w:webHidden/>
                <w:rStyle w:val="IndexLink"/>
              </w:rPr>
              <w:t>6</w:t>
            </w:r>
            <w:r>
              <w:rPr>
                <w:rStyle w:val="IndexLink"/>
                <w:rtl w:val="true"/>
              </w:rPr>
              <w:t xml:space="preserve"> </w:t>
            </w:r>
            <w:r>
              <w:rPr>
                <w:rStyle w:val="IndexLink"/>
                <w:rtl w:val="true"/>
              </w:rPr>
              <w:t>مسألة إذا کان کالراکع خلقة أو لعارض</w:t>
            </w:r>
            <w:r>
              <w:rPr>
                <w:rStyle w:val="IndexLink"/>
                <w:rtl w:val="true"/>
              </w:rPr>
              <w:tab/>
            </w:r>
            <w:r>
              <w:rPr>
                <w:rStyle w:val="IndexLink"/>
              </w:rPr>
              <w:t>721</w:t>
            </w:r>
          </w:hyperlink>
        </w:p>
        <w:p>
          <w:pPr>
            <w:pStyle w:val="Contents6"/>
            <w:tabs>
              <w:tab w:val="clear" w:pos="7609"/>
              <w:tab w:val="right" w:pos="9026" w:leader="dot"/>
            </w:tabs>
            <w:rPr/>
          </w:pPr>
          <w:hyperlink w:anchor="__RefHeading___Toc17176014_1280447820">
            <w:r>
              <w:rPr>
                <w:webHidden/>
                <w:rStyle w:val="IndexLink"/>
              </w:rPr>
              <w:t>7</w:t>
            </w:r>
            <w:r>
              <w:rPr>
                <w:rStyle w:val="IndexLink"/>
                <w:rtl w:val="true"/>
              </w:rPr>
              <w:t xml:space="preserve"> </w:t>
            </w:r>
            <w:r>
              <w:rPr>
                <w:rStyle w:val="IndexLink"/>
                <w:rtl w:val="true"/>
              </w:rPr>
              <w:t>مسألة یعتبر فی الانحناء أن یکون بقصد الرکوع</w:t>
            </w:r>
            <w:r>
              <w:rPr>
                <w:rStyle w:val="IndexLink"/>
                <w:rtl w:val="true"/>
              </w:rPr>
              <w:tab/>
            </w:r>
            <w:r>
              <w:rPr>
                <w:rStyle w:val="IndexLink"/>
              </w:rPr>
              <w:t>721</w:t>
            </w:r>
          </w:hyperlink>
        </w:p>
        <w:p>
          <w:pPr>
            <w:pStyle w:val="Contents6"/>
            <w:tabs>
              <w:tab w:val="clear" w:pos="7609"/>
              <w:tab w:val="right" w:pos="9026" w:leader="dot"/>
            </w:tabs>
            <w:rPr/>
          </w:pPr>
          <w:hyperlink w:anchor="__RefHeading___Toc17176016_1280447820">
            <w:r>
              <w:rPr>
                <w:webHidden/>
                <w:rStyle w:val="IndexLink"/>
              </w:rPr>
              <w:t>8</w:t>
            </w:r>
            <w:r>
              <w:rPr>
                <w:rStyle w:val="IndexLink"/>
                <w:rtl w:val="true"/>
              </w:rPr>
              <w:t xml:space="preserve"> </w:t>
            </w:r>
            <w:r>
              <w:rPr>
                <w:rStyle w:val="IndexLink"/>
                <w:rtl w:val="true"/>
              </w:rPr>
              <w:t>مسألة إذا نسی الرکوع فهوی إلی السجود و تذکر قبل وضع جبهته علی الأرض رجع إلی القیام ثمَّ رکع</w:t>
            </w:r>
            <w:r>
              <w:rPr>
                <w:rStyle w:val="IndexLink"/>
                <w:rtl w:val="true"/>
              </w:rPr>
              <w:tab/>
            </w:r>
            <w:r>
              <w:rPr>
                <w:rStyle w:val="IndexLink"/>
              </w:rPr>
              <w:t>722</w:t>
            </w:r>
          </w:hyperlink>
        </w:p>
        <w:p>
          <w:pPr>
            <w:pStyle w:val="Contents6"/>
            <w:tabs>
              <w:tab w:val="clear" w:pos="7609"/>
              <w:tab w:val="right" w:pos="9026" w:leader="dot"/>
            </w:tabs>
            <w:rPr/>
          </w:pPr>
          <w:hyperlink w:anchor="__RefHeading___Toc17176018_1280447820">
            <w:r>
              <w:rPr>
                <w:webHidden/>
                <w:rStyle w:val="IndexLink"/>
              </w:rPr>
              <w:t>9</w:t>
            </w:r>
            <w:r>
              <w:rPr>
                <w:rStyle w:val="IndexLink"/>
                <w:rtl w:val="true"/>
              </w:rPr>
              <w:t xml:space="preserve"> </w:t>
            </w:r>
            <w:r>
              <w:rPr>
                <w:rStyle w:val="IndexLink"/>
                <w:rtl w:val="true"/>
              </w:rPr>
              <w:t>مسألة لو انحنی بقصد الرکوع فنسی فی الأثناء و هوی إلی السجود</w:t>
            </w:r>
            <w:r>
              <w:rPr>
                <w:rStyle w:val="IndexLink"/>
                <w:rtl w:val="true"/>
              </w:rPr>
              <w:tab/>
            </w:r>
            <w:r>
              <w:rPr>
                <w:rStyle w:val="IndexLink"/>
              </w:rPr>
              <w:t>722</w:t>
            </w:r>
          </w:hyperlink>
        </w:p>
        <w:p>
          <w:pPr>
            <w:pStyle w:val="Contents6"/>
            <w:tabs>
              <w:tab w:val="clear" w:pos="7609"/>
              <w:tab w:val="right" w:pos="9026" w:leader="dot"/>
            </w:tabs>
            <w:rPr/>
          </w:pPr>
          <w:hyperlink w:anchor="__RefHeading___Toc17176020_1280447820">
            <w:r>
              <w:rPr>
                <w:webHidden/>
                <w:rStyle w:val="IndexLink"/>
              </w:rPr>
              <w:t>10</w:t>
            </w:r>
            <w:r>
              <w:rPr>
                <w:rStyle w:val="IndexLink"/>
                <w:rtl w:val="true"/>
              </w:rPr>
              <w:t xml:space="preserve"> </w:t>
            </w:r>
            <w:r>
              <w:rPr>
                <w:rStyle w:val="IndexLink"/>
                <w:rtl w:val="true"/>
              </w:rPr>
              <w:t>مسألة ذکر بعض العلماء أنه یکفی فی رکوع المرأة الانحناء بمقدار یمکن معه إیصال یدیها إلی فخذیها فوق رکبتیها</w:t>
            </w:r>
            <w:r>
              <w:rPr>
                <w:rStyle w:val="IndexLink"/>
                <w:rtl w:val="true"/>
              </w:rPr>
              <w:tab/>
            </w:r>
            <w:r>
              <w:rPr>
                <w:rStyle w:val="IndexLink"/>
              </w:rPr>
              <w:t>723</w:t>
            </w:r>
          </w:hyperlink>
        </w:p>
        <w:p>
          <w:pPr>
            <w:pStyle w:val="Contents6"/>
            <w:tabs>
              <w:tab w:val="clear" w:pos="7609"/>
              <w:tab w:val="right" w:pos="9026" w:leader="dot"/>
            </w:tabs>
            <w:rPr/>
          </w:pPr>
          <w:hyperlink w:anchor="__RefHeading___Toc17176022_1280447820">
            <w:r>
              <w:rPr>
                <w:webHidden/>
                <w:rStyle w:val="IndexLink"/>
              </w:rPr>
              <w:t>11</w:t>
            </w:r>
            <w:r>
              <w:rPr>
                <w:rStyle w:val="IndexLink"/>
                <w:rtl w:val="true"/>
              </w:rPr>
              <w:t xml:space="preserve"> </w:t>
            </w:r>
            <w:r>
              <w:rPr>
                <w:rStyle w:val="IndexLink"/>
                <w:rtl w:val="true"/>
              </w:rPr>
              <w:t>مسألة یکفی فی ذکر الرکوع التسبیحة الکبری مرة واحدة</w:t>
            </w:r>
            <w:r>
              <w:rPr>
                <w:rStyle w:val="IndexLink"/>
                <w:rtl w:val="true"/>
              </w:rPr>
              <w:tab/>
            </w:r>
            <w:r>
              <w:rPr>
                <w:rStyle w:val="IndexLink"/>
              </w:rPr>
              <w:t>723</w:t>
            </w:r>
          </w:hyperlink>
        </w:p>
        <w:p>
          <w:pPr>
            <w:pStyle w:val="Contents6"/>
            <w:tabs>
              <w:tab w:val="clear" w:pos="7609"/>
              <w:tab w:val="right" w:pos="9026" w:leader="dot"/>
            </w:tabs>
            <w:rPr/>
          </w:pPr>
          <w:hyperlink w:anchor="__RefHeading___Toc17176024_1280447820">
            <w:r>
              <w:rPr>
                <w:webHidden/>
                <w:rStyle w:val="IndexLink"/>
              </w:rPr>
              <w:t>12</w:t>
            </w:r>
            <w:r>
              <w:rPr>
                <w:rStyle w:val="IndexLink"/>
                <w:rtl w:val="true"/>
              </w:rPr>
              <w:t xml:space="preserve"> </w:t>
            </w:r>
            <w:r>
              <w:rPr>
                <w:rStyle w:val="IndexLink"/>
                <w:rtl w:val="true"/>
              </w:rPr>
              <w:t>مسألة إذا أتی بالذکر أزید من مرة لا یجب تعیین الواجب منه</w:t>
            </w:r>
            <w:r>
              <w:rPr>
                <w:rStyle w:val="IndexLink"/>
                <w:rtl w:val="true"/>
              </w:rPr>
              <w:tab/>
            </w:r>
            <w:r>
              <w:rPr>
                <w:rStyle w:val="IndexLink"/>
              </w:rPr>
              <w:t>723</w:t>
            </w:r>
          </w:hyperlink>
        </w:p>
        <w:p>
          <w:pPr>
            <w:pStyle w:val="Contents6"/>
            <w:tabs>
              <w:tab w:val="clear" w:pos="7609"/>
              <w:tab w:val="right" w:pos="9026" w:leader="dot"/>
            </w:tabs>
            <w:rPr/>
          </w:pPr>
          <w:hyperlink w:anchor="__RefHeading___Toc17176026_1280447820">
            <w:r>
              <w:rPr>
                <w:webHidden/>
                <w:rStyle w:val="IndexLink"/>
              </w:rPr>
              <w:t>13</w:t>
            </w:r>
            <w:r>
              <w:rPr>
                <w:rStyle w:val="IndexLink"/>
                <w:rtl w:val="true"/>
              </w:rPr>
              <w:t xml:space="preserve"> </w:t>
            </w:r>
            <w:r>
              <w:rPr>
                <w:rStyle w:val="IndexLink"/>
                <w:rtl w:val="true"/>
              </w:rPr>
              <w:t>مسألة یجوز فی حال الضرورة و ضیق الوقت الاقتصار علی الصغری مرة واحدة</w:t>
            </w:r>
            <w:r>
              <w:rPr>
                <w:rStyle w:val="IndexLink"/>
                <w:rtl w:val="true"/>
              </w:rPr>
              <w:tab/>
            </w:r>
            <w:r>
              <w:rPr>
                <w:rStyle w:val="IndexLink"/>
              </w:rPr>
              <w:t>723</w:t>
            </w:r>
          </w:hyperlink>
        </w:p>
        <w:p>
          <w:pPr>
            <w:pStyle w:val="Contents6"/>
            <w:tabs>
              <w:tab w:val="clear" w:pos="7609"/>
              <w:tab w:val="right" w:pos="9026" w:leader="dot"/>
            </w:tabs>
            <w:rPr/>
          </w:pPr>
          <w:hyperlink w:anchor="__RefHeading___Toc17176028_1280447820">
            <w:r>
              <w:rPr>
                <w:webHidden/>
                <w:rStyle w:val="IndexLink"/>
              </w:rPr>
              <w:t>14</w:t>
            </w:r>
            <w:r>
              <w:rPr>
                <w:rStyle w:val="IndexLink"/>
                <w:rtl w:val="true"/>
              </w:rPr>
              <w:t xml:space="preserve"> </w:t>
            </w:r>
            <w:r>
              <w:rPr>
                <w:rStyle w:val="IndexLink"/>
                <w:rtl w:val="true"/>
              </w:rPr>
              <w:t>مسألة لا یجوز الشروع فی الذکر قبل الوصول إلی حد الرکوع</w:t>
            </w:r>
            <w:r>
              <w:rPr>
                <w:rStyle w:val="IndexLink"/>
                <w:rtl w:val="true"/>
              </w:rPr>
              <w:tab/>
            </w:r>
            <w:r>
              <w:rPr>
                <w:rStyle w:val="IndexLink"/>
              </w:rPr>
              <w:t>723</w:t>
            </w:r>
          </w:hyperlink>
        </w:p>
        <w:p>
          <w:pPr>
            <w:pStyle w:val="Contents6"/>
            <w:tabs>
              <w:tab w:val="clear" w:pos="7609"/>
              <w:tab w:val="right" w:pos="9026" w:leader="dot"/>
            </w:tabs>
            <w:rPr/>
          </w:pPr>
          <w:hyperlink w:anchor="__RefHeading___Toc17176030_1280447820">
            <w:r>
              <w:rPr>
                <w:webHidden/>
                <w:rStyle w:val="IndexLink"/>
              </w:rPr>
              <w:t>15</w:t>
            </w:r>
            <w:r>
              <w:rPr>
                <w:rStyle w:val="IndexLink"/>
                <w:rtl w:val="true"/>
              </w:rPr>
              <w:t xml:space="preserve"> </w:t>
            </w:r>
            <w:r>
              <w:rPr>
                <w:rStyle w:val="IndexLink"/>
                <w:rtl w:val="true"/>
              </w:rPr>
              <w:t>مسألة لو لم یتمکن من الطمأنینة لمرض أو غیره سقطت</w:t>
            </w:r>
            <w:r>
              <w:rPr>
                <w:rStyle w:val="IndexLink"/>
                <w:rtl w:val="true"/>
              </w:rPr>
              <w:tab/>
            </w:r>
            <w:r>
              <w:rPr>
                <w:rStyle w:val="IndexLink"/>
              </w:rPr>
              <w:t>724</w:t>
            </w:r>
          </w:hyperlink>
        </w:p>
        <w:p>
          <w:pPr>
            <w:pStyle w:val="Contents6"/>
            <w:tabs>
              <w:tab w:val="clear" w:pos="7609"/>
              <w:tab w:val="right" w:pos="9026" w:leader="dot"/>
            </w:tabs>
            <w:rPr/>
          </w:pPr>
          <w:hyperlink w:anchor="__RefHeading___Toc17176032_1280447820">
            <w:r>
              <w:rPr>
                <w:webHidden/>
                <w:rStyle w:val="IndexLink"/>
              </w:rPr>
              <w:t>16</w:t>
            </w:r>
            <w:r>
              <w:rPr>
                <w:rStyle w:val="IndexLink"/>
                <w:rtl w:val="true"/>
              </w:rPr>
              <w:t xml:space="preserve"> </w:t>
            </w:r>
            <w:r>
              <w:rPr>
                <w:rStyle w:val="IndexLink"/>
                <w:rtl w:val="true"/>
              </w:rPr>
              <w:t>مسألة لو ترک الطمأنینة فی الرکوع أصلا</w:t>
            </w:r>
            <w:r>
              <w:rPr>
                <w:rStyle w:val="IndexLink"/>
                <w:rtl w:val="true"/>
              </w:rPr>
              <w:tab/>
            </w:r>
            <w:r>
              <w:rPr>
                <w:rStyle w:val="IndexLink"/>
              </w:rPr>
              <w:t>724</w:t>
            </w:r>
          </w:hyperlink>
        </w:p>
        <w:p>
          <w:pPr>
            <w:pStyle w:val="Contents6"/>
            <w:tabs>
              <w:tab w:val="clear" w:pos="7609"/>
              <w:tab w:val="right" w:pos="9026" w:leader="dot"/>
            </w:tabs>
            <w:rPr/>
          </w:pPr>
          <w:hyperlink w:anchor="__RefHeading___Toc17176034_1280447820">
            <w:r>
              <w:rPr>
                <w:webHidden/>
                <w:rStyle w:val="IndexLink"/>
              </w:rPr>
              <w:t>17</w:t>
            </w:r>
            <w:r>
              <w:rPr>
                <w:rStyle w:val="IndexLink"/>
                <w:rtl w:val="true"/>
              </w:rPr>
              <w:t xml:space="preserve"> </w:t>
            </w:r>
            <w:r>
              <w:rPr>
                <w:rStyle w:val="IndexLink"/>
                <w:rtl w:val="true"/>
              </w:rPr>
              <w:t>مسألة یجوز الجمع بین التسبیحة الکبری و الصغری</w:t>
            </w:r>
            <w:r>
              <w:rPr>
                <w:rStyle w:val="IndexLink"/>
                <w:rtl w:val="true"/>
              </w:rPr>
              <w:tab/>
            </w:r>
            <w:r>
              <w:rPr>
                <w:rStyle w:val="IndexLink"/>
              </w:rPr>
              <w:t>724</w:t>
            </w:r>
          </w:hyperlink>
        </w:p>
        <w:p>
          <w:pPr>
            <w:pStyle w:val="Contents6"/>
            <w:tabs>
              <w:tab w:val="clear" w:pos="7609"/>
              <w:tab w:val="right" w:pos="9026" w:leader="dot"/>
            </w:tabs>
            <w:rPr/>
          </w:pPr>
          <w:hyperlink w:anchor="__RefHeading___Toc17176036_1280447820">
            <w:r>
              <w:rPr>
                <w:webHidden/>
                <w:rStyle w:val="IndexLink"/>
              </w:rPr>
              <w:t>18</w:t>
            </w:r>
            <w:r>
              <w:rPr>
                <w:rStyle w:val="IndexLink"/>
                <w:rtl w:val="true"/>
              </w:rPr>
              <w:t xml:space="preserve"> </w:t>
            </w:r>
            <w:r>
              <w:rPr>
                <w:rStyle w:val="IndexLink"/>
                <w:rtl w:val="true"/>
              </w:rPr>
              <w:t>مسألة إذا شرع فی التسبیح بقصد الصغری</w:t>
            </w:r>
            <w:r>
              <w:rPr>
                <w:rStyle w:val="IndexLink"/>
                <w:rtl w:val="true"/>
              </w:rPr>
              <w:tab/>
            </w:r>
            <w:r>
              <w:rPr>
                <w:rStyle w:val="IndexLink"/>
              </w:rPr>
              <w:t>724</w:t>
            </w:r>
          </w:hyperlink>
        </w:p>
        <w:p>
          <w:pPr>
            <w:pStyle w:val="Contents6"/>
            <w:tabs>
              <w:tab w:val="clear" w:pos="7609"/>
              <w:tab w:val="right" w:pos="9026" w:leader="dot"/>
            </w:tabs>
            <w:rPr/>
          </w:pPr>
          <w:hyperlink w:anchor="__RefHeading___Toc17176038_1280447820">
            <w:r>
              <w:rPr>
                <w:webHidden/>
                <w:rStyle w:val="IndexLink"/>
              </w:rPr>
              <w:t>19</w:t>
            </w:r>
            <w:r>
              <w:rPr>
                <w:rStyle w:val="IndexLink"/>
                <w:rtl w:val="true"/>
              </w:rPr>
              <w:t xml:space="preserve"> </w:t>
            </w:r>
            <w:r>
              <w:rPr>
                <w:rStyle w:val="IndexLink"/>
                <w:rtl w:val="true"/>
              </w:rPr>
              <w:t>مسألة یشترط فی ذکر الرکوع العربیة و الموالاة</w:t>
            </w:r>
            <w:r>
              <w:rPr>
                <w:rStyle w:val="IndexLink"/>
                <w:rtl w:val="true"/>
              </w:rPr>
              <w:tab/>
            </w:r>
            <w:r>
              <w:rPr>
                <w:rStyle w:val="IndexLink"/>
              </w:rPr>
              <w:t>725</w:t>
            </w:r>
          </w:hyperlink>
        </w:p>
        <w:p>
          <w:pPr>
            <w:pStyle w:val="Contents6"/>
            <w:tabs>
              <w:tab w:val="clear" w:pos="7609"/>
              <w:tab w:val="right" w:pos="9026" w:leader="dot"/>
            </w:tabs>
            <w:rPr/>
          </w:pPr>
          <w:hyperlink w:anchor="__RefHeading___Toc17176040_1280447820">
            <w:r>
              <w:rPr>
                <w:webHidden/>
                <w:rStyle w:val="IndexLink"/>
              </w:rPr>
              <w:t>20</w:t>
            </w:r>
            <w:r>
              <w:rPr>
                <w:rStyle w:val="IndexLink"/>
                <w:rtl w:val="true"/>
              </w:rPr>
              <w:t xml:space="preserve"> </w:t>
            </w:r>
            <w:r>
              <w:rPr>
                <w:rStyle w:val="IndexLink"/>
                <w:rtl w:val="true"/>
              </w:rPr>
              <w:t>مسألة یجوز فی لفظة ربی العظیم أن یقرأ بإشباع کسر الباء</w:t>
            </w:r>
            <w:r>
              <w:rPr>
                <w:rStyle w:val="IndexLink"/>
                <w:rtl w:val="true"/>
              </w:rPr>
              <w:tab/>
            </w:r>
            <w:r>
              <w:rPr>
                <w:rStyle w:val="IndexLink"/>
              </w:rPr>
              <w:t>725</w:t>
            </w:r>
          </w:hyperlink>
        </w:p>
        <w:p>
          <w:pPr>
            <w:pStyle w:val="Contents6"/>
            <w:tabs>
              <w:tab w:val="clear" w:pos="7609"/>
              <w:tab w:val="right" w:pos="9026" w:leader="dot"/>
            </w:tabs>
            <w:rPr/>
          </w:pPr>
          <w:hyperlink w:anchor="__RefHeading___Toc17176042_1280447820">
            <w:r>
              <w:rPr>
                <w:webHidden/>
                <w:rStyle w:val="IndexLink"/>
              </w:rPr>
              <w:t>21</w:t>
            </w:r>
            <w:r>
              <w:rPr>
                <w:rStyle w:val="IndexLink"/>
                <w:rtl w:val="true"/>
              </w:rPr>
              <w:t xml:space="preserve"> </w:t>
            </w:r>
            <w:r>
              <w:rPr>
                <w:rStyle w:val="IndexLink"/>
                <w:rtl w:val="true"/>
              </w:rPr>
              <w:t>مسألة إذا تحرک فی حال الذکر الواجب بسبب قهری</w:t>
            </w:r>
            <w:r>
              <w:rPr>
                <w:rStyle w:val="IndexLink"/>
                <w:rtl w:val="true"/>
              </w:rPr>
              <w:tab/>
            </w:r>
            <w:r>
              <w:rPr>
                <w:rStyle w:val="IndexLink"/>
              </w:rPr>
              <w:t>725</w:t>
            </w:r>
          </w:hyperlink>
        </w:p>
        <w:p>
          <w:pPr>
            <w:pStyle w:val="Contents6"/>
            <w:tabs>
              <w:tab w:val="clear" w:pos="7609"/>
              <w:tab w:val="right" w:pos="9026" w:leader="dot"/>
            </w:tabs>
            <w:rPr/>
          </w:pPr>
          <w:hyperlink w:anchor="__RefHeading___Toc17176044_1280447820">
            <w:r>
              <w:rPr>
                <w:webHidden/>
                <w:rStyle w:val="IndexLink"/>
              </w:rPr>
              <w:t>22</w:t>
            </w:r>
            <w:r>
              <w:rPr>
                <w:rStyle w:val="IndexLink"/>
                <w:rtl w:val="true"/>
              </w:rPr>
              <w:t xml:space="preserve"> </w:t>
            </w:r>
            <w:r>
              <w:rPr>
                <w:rStyle w:val="IndexLink"/>
                <w:rtl w:val="true"/>
              </w:rPr>
              <w:t>مسألة لا بأس بالحرکة الیسیرة التی لا تنافی صدق الاستقرار</w:t>
            </w:r>
            <w:r>
              <w:rPr>
                <w:rStyle w:val="IndexLink"/>
                <w:rtl w:val="true"/>
              </w:rPr>
              <w:tab/>
            </w:r>
            <w:r>
              <w:rPr>
                <w:rStyle w:val="IndexLink"/>
              </w:rPr>
              <w:t>725</w:t>
            </w:r>
          </w:hyperlink>
        </w:p>
        <w:p>
          <w:pPr>
            <w:pStyle w:val="Contents6"/>
            <w:tabs>
              <w:tab w:val="clear" w:pos="7609"/>
              <w:tab w:val="right" w:pos="9026" w:leader="dot"/>
            </w:tabs>
            <w:rPr/>
          </w:pPr>
          <w:hyperlink w:anchor="__RefHeading___Toc17176046_1280447820">
            <w:r>
              <w:rPr>
                <w:webHidden/>
                <w:rStyle w:val="IndexLink"/>
              </w:rPr>
              <w:t>23</w:t>
            </w:r>
            <w:r>
              <w:rPr>
                <w:rStyle w:val="IndexLink"/>
                <w:rtl w:val="true"/>
              </w:rPr>
              <w:t xml:space="preserve"> </w:t>
            </w:r>
            <w:r>
              <w:rPr>
                <w:rStyle w:val="IndexLink"/>
                <w:rtl w:val="true"/>
              </w:rPr>
              <w:t>مسألة إذا وصل فی الانحناء إلی أول حد الرکوع فاستقر و أتی بالذکر</w:t>
            </w:r>
            <w:r>
              <w:rPr>
                <w:rStyle w:val="IndexLink"/>
                <w:rtl w:val="true"/>
              </w:rPr>
              <w:tab/>
            </w:r>
            <w:r>
              <w:rPr>
                <w:rStyle w:val="IndexLink"/>
              </w:rPr>
              <w:t>725</w:t>
            </w:r>
          </w:hyperlink>
        </w:p>
        <w:p>
          <w:pPr>
            <w:pStyle w:val="Contents6"/>
            <w:tabs>
              <w:tab w:val="clear" w:pos="7609"/>
              <w:tab w:val="right" w:pos="9026" w:leader="dot"/>
            </w:tabs>
            <w:rPr/>
          </w:pPr>
          <w:hyperlink w:anchor="__RefHeading___Toc17176048_1280447820">
            <w:r>
              <w:rPr>
                <w:webHidden/>
                <w:rStyle w:val="IndexLink"/>
              </w:rPr>
              <w:t>24</w:t>
            </w:r>
            <w:r>
              <w:rPr>
                <w:rStyle w:val="IndexLink"/>
                <w:rtl w:val="true"/>
              </w:rPr>
              <w:t xml:space="preserve"> </w:t>
            </w:r>
            <w:r>
              <w:rPr>
                <w:rStyle w:val="IndexLink"/>
                <w:rtl w:val="true"/>
              </w:rPr>
              <w:t>مسألة إذا شک فی لفظ العظیم مثلا أنه بالضاد أو بالظاء</w:t>
            </w:r>
            <w:r>
              <w:rPr>
                <w:rStyle w:val="IndexLink"/>
                <w:rtl w:val="true"/>
              </w:rPr>
              <w:tab/>
            </w:r>
            <w:r>
              <w:rPr>
                <w:rStyle w:val="IndexLink"/>
              </w:rPr>
              <w:t>725</w:t>
            </w:r>
          </w:hyperlink>
        </w:p>
        <w:p>
          <w:pPr>
            <w:pStyle w:val="Contents6"/>
            <w:tabs>
              <w:tab w:val="clear" w:pos="7609"/>
              <w:tab w:val="right" w:pos="9026" w:leader="dot"/>
            </w:tabs>
            <w:rPr/>
          </w:pPr>
          <w:hyperlink w:anchor="__RefHeading___Toc17176050_1280447820">
            <w:r>
              <w:rPr>
                <w:webHidden/>
                <w:rStyle w:val="IndexLink"/>
              </w:rPr>
              <w:t>25</w:t>
            </w:r>
            <w:r>
              <w:rPr>
                <w:rStyle w:val="IndexLink"/>
                <w:rtl w:val="true"/>
              </w:rPr>
              <w:t xml:space="preserve"> </w:t>
            </w:r>
            <w:r>
              <w:rPr>
                <w:rStyle w:val="IndexLink"/>
                <w:rtl w:val="true"/>
              </w:rPr>
              <w:t>مسألة یشترط فی تحقق الرکوع الجلوسی أن ینحنی بحیث یساوی وجهه رکبتیه</w:t>
            </w:r>
            <w:r>
              <w:rPr>
                <w:rStyle w:val="IndexLink"/>
                <w:rtl w:val="true"/>
              </w:rPr>
              <w:tab/>
            </w:r>
            <w:r>
              <w:rPr>
                <w:rStyle w:val="IndexLink"/>
              </w:rPr>
              <w:t>725</w:t>
            </w:r>
          </w:hyperlink>
        </w:p>
        <w:p>
          <w:pPr>
            <w:pStyle w:val="Contents6"/>
            <w:tabs>
              <w:tab w:val="clear" w:pos="7609"/>
              <w:tab w:val="right" w:pos="9026" w:leader="dot"/>
            </w:tabs>
            <w:rPr/>
          </w:pPr>
          <w:hyperlink w:anchor="__RefHeading___Toc17176052_1280447820">
            <w:r>
              <w:rPr>
                <w:webHidden/>
                <w:rStyle w:val="IndexLink"/>
              </w:rPr>
              <w:t>26</w:t>
            </w:r>
            <w:r>
              <w:rPr>
                <w:rStyle w:val="IndexLink"/>
                <w:rtl w:val="true"/>
              </w:rPr>
              <w:t xml:space="preserve"> </w:t>
            </w:r>
            <w:r>
              <w:rPr>
                <w:rStyle w:val="IndexLink"/>
                <w:rtl w:val="true"/>
              </w:rPr>
              <w:t>مسألة مستحبات الرکوع أمور</w:t>
            </w:r>
            <w:r>
              <w:rPr>
                <w:rStyle w:val="IndexLink"/>
                <w:rtl w:val="true"/>
              </w:rPr>
              <w:tab/>
            </w:r>
            <w:r>
              <w:rPr>
                <w:rStyle w:val="IndexLink"/>
              </w:rPr>
              <w:t>726</w:t>
            </w:r>
          </w:hyperlink>
        </w:p>
        <w:p>
          <w:pPr>
            <w:pStyle w:val="Contents6"/>
            <w:tabs>
              <w:tab w:val="clear" w:pos="7609"/>
              <w:tab w:val="right" w:pos="9026" w:leader="dot"/>
            </w:tabs>
            <w:rPr/>
          </w:pPr>
          <w:hyperlink w:anchor="__RefHeading___Toc17176054_1280447820">
            <w:r>
              <w:rPr>
                <w:webHidden/>
                <w:rStyle w:val="IndexLink"/>
              </w:rPr>
              <w:t>27</w:t>
            </w:r>
            <w:r>
              <w:rPr>
                <w:rStyle w:val="IndexLink"/>
                <w:rtl w:val="true"/>
              </w:rPr>
              <w:t xml:space="preserve"> </w:t>
            </w:r>
            <w:r>
              <w:rPr>
                <w:rStyle w:val="IndexLink"/>
                <w:rtl w:val="true"/>
              </w:rPr>
              <w:t>مسألة یکره فی الرکوع أمور</w:t>
            </w:r>
            <w:r>
              <w:rPr>
                <w:rStyle w:val="IndexLink"/>
                <w:rtl w:val="true"/>
              </w:rPr>
              <w:tab/>
            </w:r>
            <w:r>
              <w:rPr>
                <w:rStyle w:val="IndexLink"/>
              </w:rPr>
              <w:t>726</w:t>
            </w:r>
          </w:hyperlink>
        </w:p>
        <w:p>
          <w:pPr>
            <w:pStyle w:val="Contents6"/>
            <w:tabs>
              <w:tab w:val="clear" w:pos="7609"/>
              <w:tab w:val="right" w:pos="9026" w:leader="dot"/>
            </w:tabs>
            <w:rPr/>
          </w:pPr>
          <w:hyperlink w:anchor="__RefHeading___Toc17176056_1280447820">
            <w:r>
              <w:rPr>
                <w:webHidden/>
                <w:rStyle w:val="IndexLink"/>
              </w:rPr>
              <w:t>28</w:t>
            </w:r>
            <w:r>
              <w:rPr>
                <w:rStyle w:val="IndexLink"/>
                <w:rtl w:val="true"/>
              </w:rPr>
              <w:t xml:space="preserve"> </w:t>
            </w:r>
            <w:r>
              <w:rPr>
                <w:rStyle w:val="IndexLink"/>
                <w:rtl w:val="true"/>
              </w:rPr>
              <w:t>مسألة لا فرق بین الفریضة و النافلة فی واجبات الرکوع و مستحباته و مکروهاته</w:t>
            </w:r>
            <w:r>
              <w:rPr>
                <w:rStyle w:val="IndexLink"/>
                <w:rtl w:val="true"/>
              </w:rPr>
              <w:tab/>
            </w:r>
            <w:r>
              <w:rPr>
                <w:rStyle w:val="IndexLink"/>
              </w:rPr>
              <w:t>726</w:t>
            </w:r>
          </w:hyperlink>
        </w:p>
        <w:p>
          <w:pPr>
            <w:pStyle w:val="Contents5"/>
            <w:tabs>
              <w:tab w:val="clear" w:pos="7892"/>
              <w:tab w:val="right" w:pos="9026" w:leader="dot"/>
            </w:tabs>
            <w:rPr/>
          </w:pPr>
          <w:hyperlink w:anchor="__RefHeading___Toc17176058_1280447820">
            <w:r>
              <w:rPr>
                <w:webHidden/>
                <w:rStyle w:val="IndexLink"/>
                <w:rtl w:val="true"/>
              </w:rPr>
              <w:t xml:space="preserve">فصل </w:t>
            </w:r>
            <w:r>
              <w:rPr>
                <w:rStyle w:val="IndexLink"/>
              </w:rPr>
              <w:t>28</w:t>
            </w:r>
            <w:r>
              <w:rPr>
                <w:rStyle w:val="IndexLink"/>
                <w:rtl w:val="true"/>
              </w:rPr>
              <w:t xml:space="preserve"> </w:t>
            </w:r>
            <w:r>
              <w:rPr>
                <w:rStyle w:val="IndexLink"/>
                <w:rtl w:val="true"/>
              </w:rPr>
              <w:t>فی السجود</w:t>
            </w:r>
            <w:r>
              <w:rPr>
                <w:rStyle w:val="IndexLink"/>
                <w:rtl w:val="true"/>
              </w:rPr>
              <w:tab/>
            </w:r>
            <w:r>
              <w:rPr>
                <w:rStyle w:val="IndexLink"/>
              </w:rPr>
              <w:t>727</w:t>
            </w:r>
          </w:hyperlink>
        </w:p>
        <w:p>
          <w:pPr>
            <w:pStyle w:val="Contents6"/>
            <w:tabs>
              <w:tab w:val="clear" w:pos="7609"/>
              <w:tab w:val="right" w:pos="9026" w:leader="dot"/>
            </w:tabs>
            <w:rPr/>
          </w:pPr>
          <w:hyperlink w:anchor="__RefHeading___Toc17176060_1280447820">
            <w:r>
              <w:rPr>
                <w:webHidden/>
                <w:rStyle w:val="IndexLink"/>
                <w:rtl w:val="true"/>
              </w:rPr>
              <w:t>فی أحکام السجود</w:t>
            </w:r>
            <w:r>
              <w:rPr>
                <w:rStyle w:val="IndexLink"/>
                <w:rtl w:val="true"/>
              </w:rPr>
              <w:tab/>
            </w:r>
            <w:r>
              <w:rPr>
                <w:rStyle w:val="IndexLink"/>
              </w:rPr>
              <w:t>727</w:t>
            </w:r>
          </w:hyperlink>
        </w:p>
        <w:p>
          <w:pPr>
            <w:pStyle w:val="Contents6"/>
            <w:tabs>
              <w:tab w:val="clear" w:pos="7609"/>
              <w:tab w:val="right" w:pos="9026" w:leader="dot"/>
            </w:tabs>
            <w:rPr/>
          </w:pPr>
          <w:hyperlink w:anchor="__RefHeading___Toc17176062_1280447820">
            <w:r>
              <w:rPr>
                <w:webHidden/>
                <w:rStyle w:val="IndexLink"/>
                <w:rtl w:val="true"/>
              </w:rPr>
              <w:t>اشارة</w:t>
            </w:r>
            <w:r>
              <w:rPr>
                <w:rStyle w:val="IndexLink"/>
                <w:rtl w:val="true"/>
              </w:rPr>
              <w:tab/>
            </w:r>
            <w:r>
              <w:rPr>
                <w:rStyle w:val="IndexLink"/>
              </w:rPr>
              <w:t>727</w:t>
            </w:r>
          </w:hyperlink>
        </w:p>
        <w:p>
          <w:pPr>
            <w:pStyle w:val="Contents6"/>
            <w:tabs>
              <w:tab w:val="clear" w:pos="7609"/>
              <w:tab w:val="right" w:pos="9026" w:leader="dot"/>
            </w:tabs>
            <w:rPr/>
          </w:pPr>
          <w:hyperlink w:anchor="__RefHeading___Toc17176064_1280447820">
            <w:r>
              <w:rPr>
                <w:webHidden/>
                <w:rStyle w:val="IndexLink"/>
              </w:rPr>
              <w:t>1</w:t>
            </w:r>
            <w:r>
              <w:rPr>
                <w:rStyle w:val="IndexLink"/>
                <w:rtl w:val="true"/>
              </w:rPr>
              <w:t xml:space="preserve"> </w:t>
            </w:r>
            <w:r>
              <w:rPr>
                <w:rStyle w:val="IndexLink"/>
                <w:rtl w:val="true"/>
              </w:rPr>
              <w:t>مسألة الجبهة ما بین قصاص شعر الرأس و طرف الأنف الأعلی و الحاجبین طولا و ما بین الجبینین عرضا</w:t>
            </w:r>
            <w:r>
              <w:rPr>
                <w:rStyle w:val="IndexLink"/>
                <w:rtl w:val="true"/>
              </w:rPr>
              <w:tab/>
            </w:r>
            <w:r>
              <w:rPr>
                <w:rStyle w:val="IndexLink"/>
              </w:rPr>
              <w:t>728</w:t>
            </w:r>
          </w:hyperlink>
        </w:p>
        <w:p>
          <w:pPr>
            <w:pStyle w:val="Contents6"/>
            <w:tabs>
              <w:tab w:val="clear" w:pos="7609"/>
              <w:tab w:val="right" w:pos="9026" w:leader="dot"/>
            </w:tabs>
            <w:rPr/>
          </w:pPr>
          <w:hyperlink w:anchor="__RefHeading___Toc17176066_1280447820">
            <w:r>
              <w:rPr>
                <w:webHidden/>
                <w:rStyle w:val="IndexLink"/>
              </w:rPr>
              <w:t>2</w:t>
            </w:r>
            <w:r>
              <w:rPr>
                <w:rStyle w:val="IndexLink"/>
                <w:rtl w:val="true"/>
              </w:rPr>
              <w:t xml:space="preserve"> </w:t>
            </w:r>
            <w:r>
              <w:rPr>
                <w:rStyle w:val="IndexLink"/>
                <w:rtl w:val="true"/>
              </w:rPr>
              <w:t>مسألة یشترط مباشرة الجبهة لما یصح السجود علیه</w:t>
            </w:r>
            <w:r>
              <w:rPr>
                <w:rStyle w:val="IndexLink"/>
                <w:rtl w:val="true"/>
              </w:rPr>
              <w:tab/>
            </w:r>
            <w:r>
              <w:rPr>
                <w:rStyle w:val="IndexLink"/>
              </w:rPr>
              <w:t>729</w:t>
            </w:r>
          </w:hyperlink>
        </w:p>
        <w:p>
          <w:pPr>
            <w:pStyle w:val="Contents6"/>
            <w:tabs>
              <w:tab w:val="clear" w:pos="7609"/>
              <w:tab w:val="right" w:pos="9026" w:leader="dot"/>
            </w:tabs>
            <w:rPr/>
          </w:pPr>
          <w:hyperlink w:anchor="__RefHeading___Toc17176068_1280447820">
            <w:r>
              <w:rPr>
                <w:webHidden/>
                <w:rStyle w:val="IndexLink"/>
              </w:rPr>
              <w:t>3</w:t>
            </w:r>
            <w:r>
              <w:rPr>
                <w:rStyle w:val="IndexLink"/>
                <w:rtl w:val="true"/>
              </w:rPr>
              <w:t xml:space="preserve"> </w:t>
            </w:r>
            <w:r>
              <w:rPr>
                <w:rStyle w:val="IndexLink"/>
                <w:rtl w:val="true"/>
              </w:rPr>
              <w:t>مسألة یشترط فی الکفین وضع باطنهما مع الاختیار و مع الضرورة یجزی الظاهر</w:t>
            </w:r>
            <w:r>
              <w:rPr>
                <w:rStyle w:val="IndexLink"/>
                <w:rtl w:val="true"/>
              </w:rPr>
              <w:tab/>
            </w:r>
            <w:r>
              <w:rPr>
                <w:rStyle w:val="IndexLink"/>
              </w:rPr>
              <w:t>729</w:t>
            </w:r>
          </w:hyperlink>
        </w:p>
        <w:p>
          <w:pPr>
            <w:pStyle w:val="Contents6"/>
            <w:tabs>
              <w:tab w:val="clear" w:pos="7609"/>
              <w:tab w:val="right" w:pos="9026" w:leader="dot"/>
            </w:tabs>
            <w:rPr/>
          </w:pPr>
          <w:hyperlink w:anchor="__RefHeading___Toc17176070_1280447820">
            <w:r>
              <w:rPr>
                <w:webHidden/>
                <w:rStyle w:val="IndexLink"/>
              </w:rPr>
              <w:t>4</w:t>
            </w:r>
            <w:r>
              <w:rPr>
                <w:rStyle w:val="IndexLink"/>
                <w:rtl w:val="true"/>
              </w:rPr>
              <w:t xml:space="preserve"> </w:t>
            </w:r>
            <w:r>
              <w:rPr>
                <w:rStyle w:val="IndexLink"/>
                <w:rtl w:val="true"/>
              </w:rPr>
              <w:t>مسألة لا یجب استیعاب باطن الکفین أو ظاهرهما بل یکفی المسمی</w:t>
            </w:r>
            <w:r>
              <w:rPr>
                <w:rStyle w:val="IndexLink"/>
                <w:rtl w:val="true"/>
              </w:rPr>
              <w:tab/>
            </w:r>
            <w:r>
              <w:rPr>
                <w:rStyle w:val="IndexLink"/>
              </w:rPr>
              <w:t>730</w:t>
            </w:r>
          </w:hyperlink>
        </w:p>
        <w:p>
          <w:pPr>
            <w:pStyle w:val="Contents6"/>
            <w:tabs>
              <w:tab w:val="clear" w:pos="7609"/>
              <w:tab w:val="right" w:pos="9026" w:leader="dot"/>
            </w:tabs>
            <w:rPr/>
          </w:pPr>
          <w:hyperlink w:anchor="__RefHeading___Toc17176072_1280447820">
            <w:r>
              <w:rPr>
                <w:webHidden/>
                <w:rStyle w:val="IndexLink"/>
              </w:rPr>
              <w:t>5</w:t>
            </w:r>
            <w:r>
              <w:rPr>
                <w:rStyle w:val="IndexLink"/>
                <w:rtl w:val="true"/>
              </w:rPr>
              <w:t xml:space="preserve"> </w:t>
            </w:r>
            <w:r>
              <w:rPr>
                <w:rStyle w:val="IndexLink"/>
                <w:rtl w:val="true"/>
              </w:rPr>
              <w:t>مسألة فی الرکبتین أیضا یجزی وضع المسمی منهما</w:t>
            </w:r>
            <w:r>
              <w:rPr>
                <w:rStyle w:val="IndexLink"/>
                <w:rtl w:val="true"/>
              </w:rPr>
              <w:tab/>
            </w:r>
            <w:r>
              <w:rPr>
                <w:rStyle w:val="IndexLink"/>
              </w:rPr>
              <w:t>730</w:t>
            </w:r>
          </w:hyperlink>
        </w:p>
        <w:p>
          <w:pPr>
            <w:pStyle w:val="Contents6"/>
            <w:tabs>
              <w:tab w:val="clear" w:pos="7609"/>
              <w:tab w:val="right" w:pos="9026" w:leader="dot"/>
            </w:tabs>
            <w:rPr/>
          </w:pPr>
          <w:hyperlink w:anchor="__RefHeading___Toc17176074_1280447820">
            <w:r>
              <w:rPr>
                <w:webHidden/>
                <w:rStyle w:val="IndexLink"/>
              </w:rPr>
              <w:t>6</w:t>
            </w:r>
            <w:r>
              <w:rPr>
                <w:rStyle w:val="IndexLink"/>
                <w:rtl w:val="true"/>
              </w:rPr>
              <w:t xml:space="preserve"> </w:t>
            </w:r>
            <w:r>
              <w:rPr>
                <w:rStyle w:val="IndexLink"/>
                <w:rtl w:val="true"/>
              </w:rPr>
              <w:t>مسألة الأحوط فی الإبهامین وضع الطرف من کل منهما دون الظاهر أو الباطن منهما</w:t>
            </w:r>
            <w:r>
              <w:rPr>
                <w:rStyle w:val="IndexLink"/>
                <w:rtl w:val="true"/>
              </w:rPr>
              <w:tab/>
            </w:r>
            <w:r>
              <w:rPr>
                <w:rStyle w:val="IndexLink"/>
              </w:rPr>
              <w:t>730</w:t>
            </w:r>
          </w:hyperlink>
        </w:p>
        <w:p>
          <w:pPr>
            <w:pStyle w:val="Contents6"/>
            <w:tabs>
              <w:tab w:val="clear" w:pos="7609"/>
              <w:tab w:val="right" w:pos="9026" w:leader="dot"/>
            </w:tabs>
            <w:rPr/>
          </w:pPr>
          <w:hyperlink w:anchor="__RefHeading___Toc17176076_1280447820">
            <w:r>
              <w:rPr>
                <w:webHidden/>
                <w:rStyle w:val="IndexLink"/>
              </w:rPr>
              <w:t>7</w:t>
            </w:r>
            <w:r>
              <w:rPr>
                <w:rStyle w:val="IndexLink"/>
                <w:rtl w:val="true"/>
              </w:rPr>
              <w:t xml:space="preserve"> </w:t>
            </w:r>
            <w:r>
              <w:rPr>
                <w:rStyle w:val="IndexLink"/>
                <w:rtl w:val="true"/>
              </w:rPr>
              <w:t>مسألة الأحوط الاعتماد علی الأعضاء السبعة</w:t>
            </w:r>
            <w:r>
              <w:rPr>
                <w:rStyle w:val="IndexLink"/>
                <w:rtl w:val="true"/>
              </w:rPr>
              <w:tab/>
            </w:r>
            <w:r>
              <w:rPr>
                <w:rStyle w:val="IndexLink"/>
              </w:rPr>
              <w:t>730</w:t>
            </w:r>
          </w:hyperlink>
        </w:p>
        <w:p>
          <w:pPr>
            <w:pStyle w:val="Contents6"/>
            <w:tabs>
              <w:tab w:val="clear" w:pos="7609"/>
              <w:tab w:val="right" w:pos="9026" w:leader="dot"/>
            </w:tabs>
            <w:rPr/>
          </w:pPr>
          <w:hyperlink w:anchor="__RefHeading___Toc17176078_1280447820">
            <w:r>
              <w:rPr>
                <w:webHidden/>
                <w:rStyle w:val="IndexLink"/>
              </w:rPr>
              <w:t>8</w:t>
            </w:r>
            <w:r>
              <w:rPr>
                <w:rStyle w:val="IndexLink"/>
                <w:rtl w:val="true"/>
              </w:rPr>
              <w:t xml:space="preserve"> </w:t>
            </w:r>
            <w:r>
              <w:rPr>
                <w:rStyle w:val="IndexLink"/>
                <w:rtl w:val="true"/>
              </w:rPr>
              <w:t>مسألة الأحوط کون السجود علی الهیئة المعهودة</w:t>
            </w:r>
            <w:r>
              <w:rPr>
                <w:rStyle w:val="IndexLink"/>
                <w:rtl w:val="true"/>
              </w:rPr>
              <w:tab/>
            </w:r>
            <w:r>
              <w:rPr>
                <w:rStyle w:val="IndexLink"/>
              </w:rPr>
              <w:t>731</w:t>
            </w:r>
          </w:hyperlink>
        </w:p>
        <w:p>
          <w:pPr>
            <w:pStyle w:val="Contents6"/>
            <w:tabs>
              <w:tab w:val="clear" w:pos="7609"/>
              <w:tab w:val="right" w:pos="9026" w:leader="dot"/>
            </w:tabs>
            <w:rPr/>
          </w:pPr>
          <w:hyperlink w:anchor="__RefHeading___Toc17176080_1280447820">
            <w:r>
              <w:rPr>
                <w:webHidden/>
                <w:rStyle w:val="IndexLink"/>
              </w:rPr>
              <w:t>9</w:t>
            </w:r>
            <w:r>
              <w:rPr>
                <w:rStyle w:val="IndexLink"/>
                <w:rtl w:val="true"/>
              </w:rPr>
              <w:t xml:space="preserve"> </w:t>
            </w:r>
            <w:r>
              <w:rPr>
                <w:rStyle w:val="IndexLink"/>
                <w:rtl w:val="true"/>
              </w:rPr>
              <w:t>مسألة لو وضع جبهته علی موضع مرتفع أزید من المقدار المغتفر کأربع أصابع مضمومات</w:t>
            </w:r>
            <w:r>
              <w:rPr>
                <w:rStyle w:val="IndexLink"/>
                <w:rtl w:val="true"/>
              </w:rPr>
              <w:tab/>
            </w:r>
            <w:r>
              <w:rPr>
                <w:rStyle w:val="IndexLink"/>
              </w:rPr>
              <w:t>731</w:t>
            </w:r>
          </w:hyperlink>
        </w:p>
        <w:p>
          <w:pPr>
            <w:pStyle w:val="Contents6"/>
            <w:tabs>
              <w:tab w:val="clear" w:pos="7609"/>
              <w:tab w:val="right" w:pos="9026" w:leader="dot"/>
            </w:tabs>
            <w:rPr/>
          </w:pPr>
          <w:hyperlink w:anchor="__RefHeading___Toc17176082_1280447820">
            <w:r>
              <w:rPr>
                <w:webHidden/>
                <w:rStyle w:val="IndexLink"/>
              </w:rPr>
              <w:t>10</w:t>
            </w:r>
            <w:r>
              <w:rPr>
                <w:rStyle w:val="IndexLink"/>
                <w:rtl w:val="true"/>
              </w:rPr>
              <w:t xml:space="preserve"> </w:t>
            </w:r>
            <w:r>
              <w:rPr>
                <w:rStyle w:val="IndexLink"/>
                <w:rtl w:val="true"/>
              </w:rPr>
              <w:t>مسألة لو وضع جبهته علی ما لا یصح السجود علیه یجب علیه الجر</w:t>
            </w:r>
            <w:r>
              <w:rPr>
                <w:rStyle w:val="IndexLink"/>
                <w:rtl w:val="true"/>
              </w:rPr>
              <w:tab/>
            </w:r>
            <w:r>
              <w:rPr>
                <w:rStyle w:val="IndexLink"/>
              </w:rPr>
              <w:t>731</w:t>
            </w:r>
          </w:hyperlink>
        </w:p>
        <w:p>
          <w:pPr>
            <w:pStyle w:val="Contents6"/>
            <w:tabs>
              <w:tab w:val="clear" w:pos="7609"/>
              <w:tab w:val="right" w:pos="9026" w:leader="dot"/>
            </w:tabs>
            <w:rPr/>
          </w:pPr>
          <w:hyperlink w:anchor="__RefHeading___Toc17176084_1280447820">
            <w:r>
              <w:rPr>
                <w:webHidden/>
                <w:rStyle w:val="IndexLink"/>
              </w:rPr>
              <w:t>11</w:t>
            </w:r>
            <w:r>
              <w:rPr>
                <w:rStyle w:val="IndexLink"/>
                <w:rtl w:val="true"/>
              </w:rPr>
              <w:t xml:space="preserve"> </w:t>
            </w:r>
            <w:r>
              <w:rPr>
                <w:rStyle w:val="IndexLink"/>
                <w:rtl w:val="true"/>
              </w:rPr>
              <w:t>مسألة من کان بجبهته دمل أو غیره</w:t>
            </w:r>
            <w:r>
              <w:rPr>
                <w:rStyle w:val="IndexLink"/>
                <w:rtl w:val="true"/>
              </w:rPr>
              <w:tab/>
            </w:r>
            <w:r>
              <w:rPr>
                <w:rStyle w:val="IndexLink"/>
              </w:rPr>
              <w:t>732</w:t>
            </w:r>
          </w:hyperlink>
        </w:p>
        <w:p>
          <w:pPr>
            <w:pStyle w:val="Contents6"/>
            <w:tabs>
              <w:tab w:val="clear" w:pos="7609"/>
              <w:tab w:val="right" w:pos="9026" w:leader="dot"/>
            </w:tabs>
            <w:rPr/>
          </w:pPr>
          <w:hyperlink w:anchor="__RefHeading___Toc17176086_1280447820">
            <w:r>
              <w:rPr>
                <w:webHidden/>
                <w:rStyle w:val="IndexLink"/>
              </w:rPr>
              <w:t>12</w:t>
            </w:r>
            <w:r>
              <w:rPr>
                <w:rStyle w:val="IndexLink"/>
                <w:rtl w:val="true"/>
              </w:rPr>
              <w:t xml:space="preserve"> </w:t>
            </w:r>
            <w:r>
              <w:rPr>
                <w:rStyle w:val="IndexLink"/>
                <w:rtl w:val="true"/>
              </w:rPr>
              <w:t>مسألة إذا عجز عن الانحناء للسجود</w:t>
            </w:r>
            <w:r>
              <w:rPr>
                <w:rStyle w:val="IndexLink"/>
                <w:rtl w:val="true"/>
              </w:rPr>
              <w:tab/>
            </w:r>
            <w:r>
              <w:rPr>
                <w:rStyle w:val="IndexLink"/>
              </w:rPr>
              <w:t>732</w:t>
            </w:r>
          </w:hyperlink>
        </w:p>
        <w:p>
          <w:pPr>
            <w:pStyle w:val="Contents6"/>
            <w:tabs>
              <w:tab w:val="clear" w:pos="7609"/>
              <w:tab w:val="right" w:pos="9026" w:leader="dot"/>
            </w:tabs>
            <w:rPr/>
          </w:pPr>
          <w:hyperlink w:anchor="__RefHeading___Toc17176088_1280447820">
            <w:r>
              <w:rPr>
                <w:webHidden/>
                <w:rStyle w:val="IndexLink"/>
              </w:rPr>
              <w:t>13</w:t>
            </w:r>
            <w:r>
              <w:rPr>
                <w:rStyle w:val="IndexLink"/>
                <w:rtl w:val="true"/>
              </w:rPr>
              <w:t xml:space="preserve"> </w:t>
            </w:r>
            <w:r>
              <w:rPr>
                <w:rStyle w:val="IndexLink"/>
                <w:rtl w:val="true"/>
              </w:rPr>
              <w:t>مسألة إذا حرک إبهامه فی حال الذکر عمدا أعاد الصلاة احتیاطا</w:t>
            </w:r>
            <w:r>
              <w:rPr>
                <w:rStyle w:val="IndexLink"/>
                <w:rtl w:val="true"/>
              </w:rPr>
              <w:tab/>
            </w:r>
            <w:r>
              <w:rPr>
                <w:rStyle w:val="IndexLink"/>
              </w:rPr>
              <w:t>733</w:t>
            </w:r>
          </w:hyperlink>
        </w:p>
        <w:p>
          <w:pPr>
            <w:pStyle w:val="Contents6"/>
            <w:tabs>
              <w:tab w:val="clear" w:pos="7609"/>
              <w:tab w:val="right" w:pos="9026" w:leader="dot"/>
            </w:tabs>
            <w:rPr/>
          </w:pPr>
          <w:hyperlink w:anchor="__RefHeading___Toc17176090_1280447820">
            <w:r>
              <w:rPr>
                <w:webHidden/>
                <w:rStyle w:val="IndexLink"/>
              </w:rPr>
              <w:t>14</w:t>
            </w:r>
            <w:r>
              <w:rPr>
                <w:rStyle w:val="IndexLink"/>
                <w:rtl w:val="true"/>
              </w:rPr>
              <w:t xml:space="preserve"> </w:t>
            </w:r>
            <w:r>
              <w:rPr>
                <w:rStyle w:val="IndexLink"/>
                <w:rtl w:val="true"/>
              </w:rPr>
              <w:t>مسألة إذا ارتفعت الجبهة قهرا من الأرض قبل الإتیان بالذکر</w:t>
            </w:r>
            <w:r>
              <w:rPr>
                <w:rStyle w:val="IndexLink"/>
                <w:rtl w:val="true"/>
              </w:rPr>
              <w:tab/>
            </w:r>
            <w:r>
              <w:rPr>
                <w:rStyle w:val="IndexLink"/>
              </w:rPr>
              <w:t>734</w:t>
            </w:r>
          </w:hyperlink>
        </w:p>
        <w:p>
          <w:pPr>
            <w:pStyle w:val="Contents6"/>
            <w:tabs>
              <w:tab w:val="clear" w:pos="7609"/>
              <w:tab w:val="right" w:pos="9026" w:leader="dot"/>
            </w:tabs>
            <w:rPr/>
          </w:pPr>
          <w:hyperlink w:anchor="__RefHeading___Toc17176092_1280447820">
            <w:r>
              <w:rPr>
                <w:webHidden/>
                <w:rStyle w:val="IndexLink"/>
              </w:rPr>
              <w:t>15</w:t>
            </w:r>
            <w:r>
              <w:rPr>
                <w:rStyle w:val="IndexLink"/>
                <w:rtl w:val="true"/>
              </w:rPr>
              <w:t xml:space="preserve"> </w:t>
            </w:r>
            <w:r>
              <w:rPr>
                <w:rStyle w:val="IndexLink"/>
                <w:rtl w:val="true"/>
              </w:rPr>
              <w:t>مسألة لا بأس بالسجود علی غیر الأرض و نحوها</w:t>
            </w:r>
            <w:r>
              <w:rPr>
                <w:rStyle w:val="IndexLink"/>
                <w:rtl w:val="true"/>
              </w:rPr>
              <w:tab/>
            </w:r>
            <w:r>
              <w:rPr>
                <w:rStyle w:val="IndexLink"/>
              </w:rPr>
              <w:t>734</w:t>
            </w:r>
          </w:hyperlink>
        </w:p>
        <w:p>
          <w:pPr>
            <w:pStyle w:val="Contents6"/>
            <w:tabs>
              <w:tab w:val="clear" w:pos="7609"/>
              <w:tab w:val="right" w:pos="9026" w:leader="dot"/>
            </w:tabs>
            <w:rPr/>
          </w:pPr>
          <w:hyperlink w:anchor="__RefHeading___Toc17176094_1280447820">
            <w:r>
              <w:rPr>
                <w:webHidden/>
                <w:rStyle w:val="IndexLink"/>
              </w:rPr>
              <w:t>16</w:t>
            </w:r>
            <w:r>
              <w:rPr>
                <w:rStyle w:val="IndexLink"/>
                <w:rtl w:val="true"/>
              </w:rPr>
              <w:t xml:space="preserve"> </w:t>
            </w:r>
            <w:r>
              <w:rPr>
                <w:rStyle w:val="IndexLink"/>
                <w:rtl w:val="true"/>
              </w:rPr>
              <w:t>مسألة إذا نسی السجدتین أو إحداهما و تذکر قبل الدخول فی الرکوع وجب العود إلیها</w:t>
            </w:r>
            <w:r>
              <w:rPr>
                <w:rStyle w:val="IndexLink"/>
                <w:rtl w:val="true"/>
              </w:rPr>
              <w:tab/>
            </w:r>
            <w:r>
              <w:rPr>
                <w:rStyle w:val="IndexLink"/>
              </w:rPr>
              <w:t>734</w:t>
            </w:r>
          </w:hyperlink>
        </w:p>
        <w:p>
          <w:pPr>
            <w:pStyle w:val="Contents6"/>
            <w:tabs>
              <w:tab w:val="clear" w:pos="7609"/>
              <w:tab w:val="right" w:pos="9026" w:leader="dot"/>
            </w:tabs>
            <w:rPr/>
          </w:pPr>
          <w:hyperlink w:anchor="__RefHeading___Toc17176096_1280447820">
            <w:r>
              <w:rPr>
                <w:webHidden/>
                <w:rStyle w:val="IndexLink"/>
              </w:rPr>
              <w:t>17</w:t>
            </w:r>
            <w:r>
              <w:rPr>
                <w:rStyle w:val="IndexLink"/>
                <w:rtl w:val="true"/>
              </w:rPr>
              <w:t xml:space="preserve"> </w:t>
            </w:r>
            <w:r>
              <w:rPr>
                <w:rStyle w:val="IndexLink"/>
                <w:rtl w:val="true"/>
              </w:rPr>
              <w:t>مسألة لا یجوز الصلاة علی ما لا تستقر المساجد علیه</w:t>
            </w:r>
            <w:r>
              <w:rPr>
                <w:rStyle w:val="IndexLink"/>
                <w:rtl w:val="true"/>
              </w:rPr>
              <w:tab/>
            </w:r>
            <w:r>
              <w:rPr>
                <w:rStyle w:val="IndexLink"/>
              </w:rPr>
              <w:t>735</w:t>
            </w:r>
          </w:hyperlink>
        </w:p>
        <w:p>
          <w:pPr>
            <w:pStyle w:val="Contents6"/>
            <w:tabs>
              <w:tab w:val="clear" w:pos="7609"/>
              <w:tab w:val="right" w:pos="9026" w:leader="dot"/>
            </w:tabs>
            <w:rPr/>
          </w:pPr>
          <w:hyperlink w:anchor="__RefHeading___Toc17176098_1280447820">
            <w:r>
              <w:rPr>
                <w:webHidden/>
                <w:rStyle w:val="IndexLink"/>
              </w:rPr>
              <w:t>18</w:t>
            </w:r>
            <w:r>
              <w:rPr>
                <w:rStyle w:val="IndexLink"/>
                <w:rtl w:val="true"/>
              </w:rPr>
              <w:t xml:space="preserve"> </w:t>
            </w:r>
            <w:r>
              <w:rPr>
                <w:rStyle w:val="IndexLink"/>
                <w:rtl w:val="true"/>
              </w:rPr>
              <w:t>مسألة إذا دار أمر العاجز عن الانحناء التام للسجدة بین وضع الیدین علی الأرض و بین رفع ما یصح السجود علیه و وضعه علی الجبهة</w:t>
            </w:r>
            <w:r>
              <w:rPr>
                <w:rStyle w:val="IndexLink"/>
                <w:rtl w:val="true"/>
              </w:rPr>
              <w:tab/>
            </w:r>
            <w:r>
              <w:rPr>
                <w:rStyle w:val="IndexLink"/>
              </w:rPr>
              <w:t>735</w:t>
            </w:r>
          </w:hyperlink>
        </w:p>
        <w:p>
          <w:pPr>
            <w:pStyle w:val="Contents6"/>
            <w:tabs>
              <w:tab w:val="clear" w:pos="7609"/>
              <w:tab w:val="right" w:pos="9026" w:leader="dot"/>
            </w:tabs>
            <w:rPr/>
          </w:pPr>
          <w:hyperlink w:anchor="__RefHeading___Toc17176100_1280447820">
            <w:r>
              <w:rPr>
                <w:webHidden/>
                <w:rStyle w:val="IndexLink"/>
                <w:rtl w:val="true"/>
              </w:rPr>
              <w:t xml:space="preserve">فصل </w:t>
            </w:r>
            <w:r>
              <w:rPr>
                <w:rStyle w:val="IndexLink"/>
              </w:rPr>
              <w:t>29</w:t>
            </w:r>
            <w:r>
              <w:rPr>
                <w:rStyle w:val="IndexLink"/>
                <w:rtl w:val="true"/>
              </w:rPr>
              <w:t xml:space="preserve"> </w:t>
            </w:r>
            <w:r>
              <w:rPr>
                <w:rStyle w:val="IndexLink"/>
                <w:rtl w:val="true"/>
              </w:rPr>
              <w:t>فی مستحبات السجود</w:t>
            </w:r>
            <w:r>
              <w:rPr>
                <w:rStyle w:val="IndexLink"/>
                <w:rtl w:val="true"/>
              </w:rPr>
              <w:tab/>
            </w:r>
            <w:r>
              <w:rPr>
                <w:rStyle w:val="IndexLink"/>
              </w:rPr>
              <w:t>736</w:t>
            </w:r>
          </w:hyperlink>
        </w:p>
        <w:p>
          <w:pPr>
            <w:pStyle w:val="Contents6"/>
            <w:tabs>
              <w:tab w:val="clear" w:pos="7609"/>
              <w:tab w:val="right" w:pos="9026" w:leader="dot"/>
            </w:tabs>
            <w:rPr/>
          </w:pPr>
          <w:hyperlink w:anchor="__RefHeading___Toc17176102_1280447820">
            <w:r>
              <w:rPr>
                <w:webHidden/>
                <w:rStyle w:val="IndexLink"/>
                <w:rtl w:val="true"/>
              </w:rPr>
              <w:t>اشارة</w:t>
            </w:r>
            <w:r>
              <w:rPr>
                <w:rStyle w:val="IndexLink"/>
                <w:rtl w:val="true"/>
              </w:rPr>
              <w:tab/>
            </w:r>
            <w:r>
              <w:rPr>
                <w:rStyle w:val="IndexLink"/>
              </w:rPr>
              <w:t>736</w:t>
            </w:r>
          </w:hyperlink>
        </w:p>
        <w:p>
          <w:pPr>
            <w:pStyle w:val="Contents6"/>
            <w:tabs>
              <w:tab w:val="clear" w:pos="7609"/>
              <w:tab w:val="right" w:pos="9026" w:leader="dot"/>
            </w:tabs>
            <w:rPr/>
          </w:pPr>
          <w:hyperlink w:anchor="__RefHeading___Toc17176104_1280447820">
            <w:r>
              <w:rPr>
                <w:webHidden/>
                <w:rStyle w:val="IndexLink"/>
              </w:rPr>
              <w:t>1</w:t>
            </w:r>
            <w:r>
              <w:rPr>
                <w:rStyle w:val="IndexLink"/>
                <w:rtl w:val="true"/>
              </w:rPr>
              <w:t xml:space="preserve"> </w:t>
            </w:r>
            <w:r>
              <w:rPr>
                <w:rStyle w:val="IndexLink"/>
                <w:rtl w:val="true"/>
              </w:rPr>
              <w:t>مسألة یکره الإقعاء فی الجلوس بین السجدتین</w:t>
            </w:r>
            <w:r>
              <w:rPr>
                <w:rStyle w:val="IndexLink"/>
                <w:rtl w:val="true"/>
              </w:rPr>
              <w:tab/>
            </w:r>
            <w:r>
              <w:rPr>
                <w:rStyle w:val="IndexLink"/>
              </w:rPr>
              <w:t>738</w:t>
            </w:r>
          </w:hyperlink>
        </w:p>
        <w:p>
          <w:pPr>
            <w:pStyle w:val="Contents6"/>
            <w:tabs>
              <w:tab w:val="clear" w:pos="7609"/>
              <w:tab w:val="right" w:pos="9026" w:leader="dot"/>
            </w:tabs>
            <w:rPr/>
          </w:pPr>
          <w:hyperlink w:anchor="__RefHeading___Toc17176106_1280447820">
            <w:r>
              <w:rPr>
                <w:webHidden/>
                <w:rStyle w:val="IndexLink"/>
              </w:rPr>
              <w:t>2</w:t>
            </w:r>
            <w:r>
              <w:rPr>
                <w:rStyle w:val="IndexLink"/>
                <w:rtl w:val="true"/>
              </w:rPr>
              <w:t xml:space="preserve"> </w:t>
            </w:r>
            <w:r>
              <w:rPr>
                <w:rStyle w:val="IndexLink"/>
                <w:rtl w:val="true"/>
              </w:rPr>
              <w:t>مسألة یکره نفخ موضع السجود إذا لم یتولد حرفان</w:t>
            </w:r>
            <w:r>
              <w:rPr>
                <w:rStyle w:val="IndexLink"/>
                <w:rtl w:val="true"/>
              </w:rPr>
              <w:tab/>
            </w:r>
            <w:r>
              <w:rPr>
                <w:rStyle w:val="IndexLink"/>
              </w:rPr>
              <w:t>738</w:t>
            </w:r>
          </w:hyperlink>
        </w:p>
        <w:p>
          <w:pPr>
            <w:pStyle w:val="Contents6"/>
            <w:tabs>
              <w:tab w:val="clear" w:pos="7609"/>
              <w:tab w:val="right" w:pos="9026" w:leader="dot"/>
            </w:tabs>
            <w:rPr/>
          </w:pPr>
          <w:hyperlink w:anchor="__RefHeading___Toc17176108_1280447820">
            <w:r>
              <w:rPr>
                <w:webHidden/>
                <w:rStyle w:val="IndexLink"/>
              </w:rPr>
              <w:t>3</w:t>
            </w:r>
            <w:r>
              <w:rPr>
                <w:rStyle w:val="IndexLink"/>
                <w:rtl w:val="true"/>
              </w:rPr>
              <w:t xml:space="preserve"> </w:t>
            </w:r>
            <w:r>
              <w:rPr>
                <w:rStyle w:val="IndexLink"/>
                <w:rtl w:val="true"/>
              </w:rPr>
              <w:t>مسألة یکره قراءة القرآن فی السجود</w:t>
            </w:r>
            <w:r>
              <w:rPr>
                <w:rStyle w:val="IndexLink"/>
                <w:rtl w:val="true"/>
              </w:rPr>
              <w:tab/>
            </w:r>
            <w:r>
              <w:rPr>
                <w:rStyle w:val="IndexLink"/>
              </w:rPr>
              <w:t>738</w:t>
            </w:r>
          </w:hyperlink>
        </w:p>
        <w:p>
          <w:pPr>
            <w:pStyle w:val="Contents6"/>
            <w:tabs>
              <w:tab w:val="clear" w:pos="7609"/>
              <w:tab w:val="right" w:pos="9026" w:leader="dot"/>
            </w:tabs>
            <w:rPr/>
          </w:pPr>
          <w:hyperlink w:anchor="__RefHeading___Toc17176110_1280447820">
            <w:r>
              <w:rPr>
                <w:webHidden/>
                <w:rStyle w:val="IndexLink"/>
              </w:rPr>
              <w:t>4</w:t>
            </w:r>
            <w:r>
              <w:rPr>
                <w:rStyle w:val="IndexLink"/>
                <w:rtl w:val="true"/>
              </w:rPr>
              <w:t xml:space="preserve"> </w:t>
            </w:r>
            <w:r>
              <w:rPr>
                <w:rStyle w:val="IndexLink"/>
                <w:rtl w:val="true"/>
              </w:rPr>
              <w:t>مسألة الأحوط عدم ترک جلسة الاستراحة</w:t>
            </w:r>
            <w:r>
              <w:rPr>
                <w:rStyle w:val="IndexLink"/>
                <w:rtl w:val="true"/>
              </w:rPr>
              <w:tab/>
            </w:r>
            <w:r>
              <w:rPr>
                <w:rStyle w:val="IndexLink"/>
              </w:rPr>
              <w:t>738</w:t>
            </w:r>
          </w:hyperlink>
        </w:p>
        <w:p>
          <w:pPr>
            <w:pStyle w:val="Contents6"/>
            <w:tabs>
              <w:tab w:val="clear" w:pos="7609"/>
              <w:tab w:val="right" w:pos="9026" w:leader="dot"/>
            </w:tabs>
            <w:rPr/>
          </w:pPr>
          <w:hyperlink w:anchor="__RefHeading___Toc17176112_1280447820">
            <w:r>
              <w:rPr>
                <w:webHidden/>
                <w:rStyle w:val="IndexLink"/>
              </w:rPr>
              <w:t>5</w:t>
            </w:r>
            <w:r>
              <w:rPr>
                <w:rStyle w:val="IndexLink"/>
                <w:rtl w:val="true"/>
              </w:rPr>
              <w:t xml:space="preserve"> </w:t>
            </w:r>
            <w:r>
              <w:rPr>
                <w:rStyle w:val="IndexLink"/>
                <w:rtl w:val="true"/>
              </w:rPr>
              <w:t>مسألة لو نسیها رجع إلیها</w:t>
            </w:r>
            <w:r>
              <w:rPr>
                <w:rStyle w:val="IndexLink"/>
                <w:rtl w:val="true"/>
              </w:rPr>
              <w:tab/>
            </w:r>
            <w:r>
              <w:rPr>
                <w:rStyle w:val="IndexLink"/>
              </w:rPr>
              <w:t>738</w:t>
            </w:r>
          </w:hyperlink>
        </w:p>
        <w:p>
          <w:pPr>
            <w:pStyle w:val="Contents6"/>
            <w:tabs>
              <w:tab w:val="clear" w:pos="7609"/>
              <w:tab w:val="right" w:pos="9026" w:leader="dot"/>
            </w:tabs>
            <w:rPr/>
          </w:pPr>
          <w:hyperlink w:anchor="__RefHeading___Toc17176114_1280447820">
            <w:r>
              <w:rPr>
                <w:webHidden/>
                <w:rStyle w:val="IndexLink"/>
                <w:rtl w:val="true"/>
              </w:rPr>
              <w:t xml:space="preserve">فصل </w:t>
            </w:r>
            <w:r>
              <w:rPr>
                <w:rStyle w:val="IndexLink"/>
              </w:rPr>
              <w:t>30</w:t>
            </w:r>
            <w:r>
              <w:rPr>
                <w:rStyle w:val="IndexLink"/>
                <w:rtl w:val="true"/>
              </w:rPr>
              <w:t xml:space="preserve"> </w:t>
            </w:r>
            <w:r>
              <w:rPr>
                <w:rStyle w:val="IndexLink"/>
                <w:rtl w:val="true"/>
              </w:rPr>
              <w:t>فی سائر أقسام السجود</w:t>
            </w:r>
            <w:r>
              <w:rPr>
                <w:rStyle w:val="IndexLink"/>
                <w:rtl w:val="true"/>
              </w:rPr>
              <w:tab/>
            </w:r>
            <w:r>
              <w:rPr>
                <w:rStyle w:val="IndexLink"/>
              </w:rPr>
              <w:t>738</w:t>
            </w:r>
          </w:hyperlink>
        </w:p>
        <w:p>
          <w:pPr>
            <w:pStyle w:val="Contents6"/>
            <w:tabs>
              <w:tab w:val="clear" w:pos="7609"/>
              <w:tab w:val="right" w:pos="9026" w:leader="dot"/>
            </w:tabs>
            <w:rPr/>
          </w:pPr>
          <w:hyperlink w:anchor="__RefHeading___Toc17176116_1280447820">
            <w:r>
              <w:rPr>
                <w:webHidden/>
                <w:rStyle w:val="IndexLink"/>
              </w:rPr>
              <w:t>1</w:t>
            </w:r>
            <w:r>
              <w:rPr>
                <w:rStyle w:val="IndexLink"/>
                <w:rtl w:val="true"/>
              </w:rPr>
              <w:t xml:space="preserve"> </w:t>
            </w:r>
            <w:r>
              <w:rPr>
                <w:rStyle w:val="IndexLink"/>
                <w:rtl w:val="true"/>
              </w:rPr>
              <w:t>مسألة یجب السجود للسهو</w:t>
            </w:r>
            <w:r>
              <w:rPr>
                <w:rStyle w:val="IndexLink"/>
                <w:rtl w:val="true"/>
              </w:rPr>
              <w:tab/>
            </w:r>
            <w:r>
              <w:rPr>
                <w:rStyle w:val="IndexLink"/>
              </w:rPr>
              <w:t>738</w:t>
            </w:r>
          </w:hyperlink>
        </w:p>
        <w:p>
          <w:pPr>
            <w:pStyle w:val="Contents6"/>
            <w:tabs>
              <w:tab w:val="clear" w:pos="7609"/>
              <w:tab w:val="right" w:pos="9026" w:leader="dot"/>
            </w:tabs>
            <w:rPr/>
          </w:pPr>
          <w:hyperlink w:anchor="__RefHeading___Toc17176118_1280447820">
            <w:r>
              <w:rPr>
                <w:webHidden/>
                <w:rStyle w:val="IndexLink"/>
              </w:rPr>
              <w:t>2</w:t>
            </w:r>
            <w:r>
              <w:rPr>
                <w:rStyle w:val="IndexLink"/>
                <w:rtl w:val="true"/>
              </w:rPr>
              <w:t xml:space="preserve"> </w:t>
            </w:r>
            <w:r>
              <w:rPr>
                <w:rStyle w:val="IndexLink"/>
                <w:rtl w:val="true"/>
              </w:rPr>
              <w:t>مسألة یجب السجود علی من قرء إحدی آیاته الأربع فی السور الأربع</w:t>
            </w:r>
            <w:r>
              <w:rPr>
                <w:rStyle w:val="IndexLink"/>
                <w:rtl w:val="true"/>
              </w:rPr>
              <w:tab/>
            </w:r>
            <w:r>
              <w:rPr>
                <w:rStyle w:val="IndexLink"/>
              </w:rPr>
              <w:t>738</w:t>
            </w:r>
          </w:hyperlink>
        </w:p>
        <w:p>
          <w:pPr>
            <w:pStyle w:val="Contents6"/>
            <w:tabs>
              <w:tab w:val="clear" w:pos="7609"/>
              <w:tab w:val="right" w:pos="9026" w:leader="dot"/>
            </w:tabs>
            <w:rPr/>
          </w:pPr>
          <w:hyperlink w:anchor="__RefHeading___Toc17176120_1280447820">
            <w:r>
              <w:rPr>
                <w:webHidden/>
                <w:rStyle w:val="IndexLink"/>
              </w:rPr>
              <w:t>3</w:t>
            </w:r>
            <w:r>
              <w:rPr>
                <w:rStyle w:val="IndexLink"/>
                <w:rtl w:val="true"/>
              </w:rPr>
              <w:t xml:space="preserve"> </w:t>
            </w:r>
            <w:r>
              <w:rPr>
                <w:rStyle w:val="IndexLink"/>
                <w:rtl w:val="true"/>
              </w:rPr>
              <w:t>مسألة یختص الوجوب و الاستحباب بالقارئ و المستمع و السامع للآیات</w:t>
            </w:r>
            <w:r>
              <w:rPr>
                <w:rStyle w:val="IndexLink"/>
                <w:rtl w:val="true"/>
              </w:rPr>
              <w:tab/>
            </w:r>
            <w:r>
              <w:rPr>
                <w:rStyle w:val="IndexLink"/>
              </w:rPr>
              <w:t>739</w:t>
            </w:r>
          </w:hyperlink>
        </w:p>
        <w:p>
          <w:pPr>
            <w:pStyle w:val="Contents6"/>
            <w:tabs>
              <w:tab w:val="clear" w:pos="7609"/>
              <w:tab w:val="right" w:pos="9026" w:leader="dot"/>
            </w:tabs>
            <w:rPr/>
          </w:pPr>
          <w:hyperlink w:anchor="__RefHeading___Toc17176122_1280447820">
            <w:r>
              <w:rPr>
                <w:webHidden/>
                <w:rStyle w:val="IndexLink"/>
              </w:rPr>
              <w:t>4</w:t>
            </w:r>
            <w:r>
              <w:rPr>
                <w:rStyle w:val="IndexLink"/>
                <w:rtl w:val="true"/>
              </w:rPr>
              <w:t xml:space="preserve"> </w:t>
            </w:r>
            <w:r>
              <w:rPr>
                <w:rStyle w:val="IndexLink"/>
                <w:rtl w:val="true"/>
              </w:rPr>
              <w:t>مسألة السبب مجموع الآیة</w:t>
            </w:r>
            <w:r>
              <w:rPr>
                <w:rStyle w:val="IndexLink"/>
                <w:rtl w:val="true"/>
              </w:rPr>
              <w:tab/>
            </w:r>
            <w:r>
              <w:rPr>
                <w:rStyle w:val="IndexLink"/>
              </w:rPr>
              <w:t>739</w:t>
            </w:r>
          </w:hyperlink>
        </w:p>
        <w:p>
          <w:pPr>
            <w:pStyle w:val="Contents6"/>
            <w:tabs>
              <w:tab w:val="clear" w:pos="7609"/>
              <w:tab w:val="right" w:pos="9026" w:leader="dot"/>
            </w:tabs>
            <w:rPr/>
          </w:pPr>
          <w:hyperlink w:anchor="__RefHeading___Toc17176124_1280447820">
            <w:r>
              <w:rPr>
                <w:webHidden/>
                <w:rStyle w:val="IndexLink"/>
              </w:rPr>
              <w:t>5</w:t>
            </w:r>
            <w:r>
              <w:rPr>
                <w:rStyle w:val="IndexLink"/>
                <w:rtl w:val="true"/>
              </w:rPr>
              <w:t xml:space="preserve"> </w:t>
            </w:r>
            <w:r>
              <w:rPr>
                <w:rStyle w:val="IndexLink"/>
                <w:rtl w:val="true"/>
              </w:rPr>
              <w:t>مسألة وجوب السجدة فوری</w:t>
            </w:r>
            <w:r>
              <w:rPr>
                <w:rStyle w:val="IndexLink"/>
                <w:rtl w:val="true"/>
              </w:rPr>
              <w:tab/>
            </w:r>
            <w:r>
              <w:rPr>
                <w:rStyle w:val="IndexLink"/>
              </w:rPr>
              <w:t>739</w:t>
            </w:r>
          </w:hyperlink>
        </w:p>
        <w:p>
          <w:pPr>
            <w:pStyle w:val="Contents6"/>
            <w:tabs>
              <w:tab w:val="clear" w:pos="7609"/>
              <w:tab w:val="right" w:pos="9026" w:leader="dot"/>
            </w:tabs>
            <w:rPr/>
          </w:pPr>
          <w:hyperlink w:anchor="__RefHeading___Toc17176126_1280447820">
            <w:r>
              <w:rPr>
                <w:webHidden/>
                <w:rStyle w:val="IndexLink"/>
              </w:rPr>
              <w:t>6</w:t>
            </w:r>
            <w:r>
              <w:rPr>
                <w:rStyle w:val="IndexLink"/>
                <w:rtl w:val="true"/>
              </w:rPr>
              <w:t xml:space="preserve"> </w:t>
            </w:r>
            <w:r>
              <w:rPr>
                <w:rStyle w:val="IndexLink"/>
                <w:rtl w:val="true"/>
              </w:rPr>
              <w:t>مسألة لو قرأ بعض الآیة و سمع بعضها الآخر</w:t>
            </w:r>
            <w:r>
              <w:rPr>
                <w:rStyle w:val="IndexLink"/>
                <w:rtl w:val="true"/>
              </w:rPr>
              <w:tab/>
            </w:r>
            <w:r>
              <w:rPr>
                <w:rStyle w:val="IndexLink"/>
              </w:rPr>
              <w:t>739</w:t>
            </w:r>
          </w:hyperlink>
        </w:p>
        <w:p>
          <w:pPr>
            <w:pStyle w:val="Contents6"/>
            <w:tabs>
              <w:tab w:val="clear" w:pos="7609"/>
              <w:tab w:val="right" w:pos="9026" w:leader="dot"/>
            </w:tabs>
            <w:rPr/>
          </w:pPr>
          <w:hyperlink w:anchor="__RefHeading___Toc17176128_1280447820">
            <w:r>
              <w:rPr>
                <w:webHidden/>
                <w:rStyle w:val="IndexLink"/>
              </w:rPr>
              <w:t>7</w:t>
            </w:r>
            <w:r>
              <w:rPr>
                <w:rStyle w:val="IndexLink"/>
                <w:rtl w:val="true"/>
              </w:rPr>
              <w:t xml:space="preserve"> </w:t>
            </w:r>
            <w:r>
              <w:rPr>
                <w:rStyle w:val="IndexLink"/>
                <w:rtl w:val="true"/>
              </w:rPr>
              <w:t>مسألة إذا قرأها غلطا أو سمعها ممن قرأها غلطا</w:t>
            </w:r>
            <w:r>
              <w:rPr>
                <w:rStyle w:val="IndexLink"/>
                <w:rtl w:val="true"/>
              </w:rPr>
              <w:tab/>
            </w:r>
            <w:r>
              <w:rPr>
                <w:rStyle w:val="IndexLink"/>
              </w:rPr>
              <w:t>739</w:t>
            </w:r>
          </w:hyperlink>
        </w:p>
        <w:p>
          <w:pPr>
            <w:pStyle w:val="Contents6"/>
            <w:tabs>
              <w:tab w:val="clear" w:pos="7609"/>
              <w:tab w:val="right" w:pos="9026" w:leader="dot"/>
            </w:tabs>
            <w:rPr/>
          </w:pPr>
          <w:hyperlink w:anchor="__RefHeading___Toc17176130_1280447820">
            <w:r>
              <w:rPr>
                <w:webHidden/>
                <w:rStyle w:val="IndexLink"/>
              </w:rPr>
              <w:t>8</w:t>
            </w:r>
            <w:r>
              <w:rPr>
                <w:rStyle w:val="IndexLink"/>
                <w:rtl w:val="true"/>
              </w:rPr>
              <w:t xml:space="preserve"> </w:t>
            </w:r>
            <w:r>
              <w:rPr>
                <w:rStyle w:val="IndexLink"/>
                <w:rtl w:val="true"/>
              </w:rPr>
              <w:t>مسألة یتکرر السجود مع تکرر القراءة أو السماع أو الاختلاف</w:t>
            </w:r>
            <w:r>
              <w:rPr>
                <w:rStyle w:val="IndexLink"/>
                <w:rtl w:val="true"/>
              </w:rPr>
              <w:tab/>
            </w:r>
            <w:r>
              <w:rPr>
                <w:rStyle w:val="IndexLink"/>
              </w:rPr>
              <w:t>739</w:t>
            </w:r>
          </w:hyperlink>
        </w:p>
        <w:p>
          <w:pPr>
            <w:pStyle w:val="Contents6"/>
            <w:tabs>
              <w:tab w:val="clear" w:pos="7609"/>
              <w:tab w:val="right" w:pos="9026" w:leader="dot"/>
            </w:tabs>
            <w:rPr/>
          </w:pPr>
          <w:hyperlink w:anchor="__RefHeading___Toc17176132_1280447820">
            <w:r>
              <w:rPr>
                <w:webHidden/>
                <w:rStyle w:val="IndexLink"/>
              </w:rPr>
              <w:t>9</w:t>
            </w:r>
            <w:r>
              <w:rPr>
                <w:rStyle w:val="IndexLink"/>
                <w:rtl w:val="true"/>
              </w:rPr>
              <w:t xml:space="preserve"> </w:t>
            </w:r>
            <w:r>
              <w:rPr>
                <w:rStyle w:val="IndexLink"/>
                <w:rtl w:val="true"/>
              </w:rPr>
              <w:t>مسألة لا فرق فی وجوبها بین السماع من المکلف أو غیره</w:t>
            </w:r>
            <w:r>
              <w:rPr>
                <w:rStyle w:val="IndexLink"/>
                <w:rtl w:val="true"/>
              </w:rPr>
              <w:tab/>
            </w:r>
            <w:r>
              <w:rPr>
                <w:rStyle w:val="IndexLink"/>
              </w:rPr>
              <w:t>739</w:t>
            </w:r>
          </w:hyperlink>
        </w:p>
        <w:p>
          <w:pPr>
            <w:pStyle w:val="Contents6"/>
            <w:tabs>
              <w:tab w:val="clear" w:pos="7609"/>
              <w:tab w:val="right" w:pos="9026" w:leader="dot"/>
            </w:tabs>
            <w:rPr/>
          </w:pPr>
          <w:hyperlink w:anchor="__RefHeading___Toc17176134_1280447820">
            <w:r>
              <w:rPr>
                <w:webHidden/>
                <w:rStyle w:val="IndexLink"/>
              </w:rPr>
              <w:t>10</w:t>
            </w:r>
            <w:r>
              <w:rPr>
                <w:rStyle w:val="IndexLink"/>
                <w:rtl w:val="true"/>
              </w:rPr>
              <w:t xml:space="preserve"> </w:t>
            </w:r>
            <w:r>
              <w:rPr>
                <w:rStyle w:val="IndexLink"/>
                <w:rtl w:val="true"/>
              </w:rPr>
              <w:t>مسألة لو سمعها فی أثناء الصلاة أو قرأها أومأ للسجود</w:t>
            </w:r>
            <w:r>
              <w:rPr>
                <w:rStyle w:val="IndexLink"/>
                <w:rtl w:val="true"/>
              </w:rPr>
              <w:tab/>
            </w:r>
            <w:r>
              <w:rPr>
                <w:rStyle w:val="IndexLink"/>
              </w:rPr>
              <w:t>740</w:t>
            </w:r>
          </w:hyperlink>
        </w:p>
        <w:p>
          <w:pPr>
            <w:pStyle w:val="Contents6"/>
            <w:tabs>
              <w:tab w:val="clear" w:pos="7609"/>
              <w:tab w:val="right" w:pos="9026" w:leader="dot"/>
            </w:tabs>
            <w:rPr/>
          </w:pPr>
          <w:hyperlink w:anchor="__RefHeading___Toc17176136_1280447820">
            <w:r>
              <w:rPr>
                <w:webHidden/>
                <w:rStyle w:val="IndexLink"/>
              </w:rPr>
              <w:t>11</w:t>
            </w:r>
            <w:r>
              <w:rPr>
                <w:rStyle w:val="IndexLink"/>
                <w:rtl w:val="true"/>
              </w:rPr>
              <w:t xml:space="preserve"> </w:t>
            </w:r>
            <w:r>
              <w:rPr>
                <w:rStyle w:val="IndexLink"/>
                <w:rtl w:val="true"/>
              </w:rPr>
              <w:t>مسألة إذا سمعها أو قرأها فی حال السجود</w:t>
            </w:r>
            <w:r>
              <w:rPr>
                <w:rStyle w:val="IndexLink"/>
                <w:rtl w:val="true"/>
              </w:rPr>
              <w:tab/>
            </w:r>
            <w:r>
              <w:rPr>
                <w:rStyle w:val="IndexLink"/>
              </w:rPr>
              <w:t>740</w:t>
            </w:r>
          </w:hyperlink>
        </w:p>
        <w:p>
          <w:pPr>
            <w:pStyle w:val="Contents6"/>
            <w:tabs>
              <w:tab w:val="clear" w:pos="7609"/>
              <w:tab w:val="right" w:pos="9026" w:leader="dot"/>
            </w:tabs>
            <w:rPr/>
          </w:pPr>
          <w:hyperlink w:anchor="__RefHeading___Toc17176138_1280447820">
            <w:r>
              <w:rPr>
                <w:webHidden/>
                <w:rStyle w:val="IndexLink"/>
              </w:rPr>
              <w:t>12</w:t>
            </w:r>
            <w:r>
              <w:rPr>
                <w:rStyle w:val="IndexLink"/>
                <w:rtl w:val="true"/>
              </w:rPr>
              <w:t xml:space="preserve"> </w:t>
            </w:r>
            <w:r>
              <w:rPr>
                <w:rStyle w:val="IndexLink"/>
                <w:rtl w:val="true"/>
              </w:rPr>
              <w:t>مسألة الظاهر عدم وجوب نیته حال الجلوس أو القیام</w:t>
            </w:r>
            <w:r>
              <w:rPr>
                <w:rStyle w:val="IndexLink"/>
                <w:rtl w:val="true"/>
              </w:rPr>
              <w:tab/>
            </w:r>
            <w:r>
              <w:rPr>
                <w:rStyle w:val="IndexLink"/>
              </w:rPr>
              <w:t>740</w:t>
            </w:r>
          </w:hyperlink>
        </w:p>
        <w:p>
          <w:pPr>
            <w:pStyle w:val="Contents6"/>
            <w:tabs>
              <w:tab w:val="clear" w:pos="7609"/>
              <w:tab w:val="right" w:pos="9026" w:leader="dot"/>
            </w:tabs>
            <w:rPr/>
          </w:pPr>
          <w:hyperlink w:anchor="__RefHeading___Toc17176140_1280447820">
            <w:r>
              <w:rPr>
                <w:webHidden/>
                <w:rStyle w:val="IndexLink"/>
              </w:rPr>
              <w:t>13</w:t>
            </w:r>
            <w:r>
              <w:rPr>
                <w:rStyle w:val="IndexLink"/>
                <w:rtl w:val="true"/>
              </w:rPr>
              <w:t xml:space="preserve"> </w:t>
            </w:r>
            <w:r>
              <w:rPr>
                <w:rStyle w:val="IndexLink"/>
                <w:rtl w:val="true"/>
              </w:rPr>
              <w:t>مسألة الظاهر أنه یعتبر فی وجوب السجدة کون القراءة بقصد القرءانیة</w:t>
            </w:r>
            <w:r>
              <w:rPr>
                <w:rStyle w:val="IndexLink"/>
                <w:rtl w:val="true"/>
              </w:rPr>
              <w:tab/>
            </w:r>
            <w:r>
              <w:rPr>
                <w:rStyle w:val="IndexLink"/>
              </w:rPr>
              <w:t>740</w:t>
            </w:r>
          </w:hyperlink>
        </w:p>
        <w:p>
          <w:pPr>
            <w:pStyle w:val="Contents6"/>
            <w:tabs>
              <w:tab w:val="clear" w:pos="7609"/>
              <w:tab w:val="right" w:pos="9026" w:leader="dot"/>
            </w:tabs>
            <w:rPr/>
          </w:pPr>
          <w:hyperlink w:anchor="__RefHeading___Toc17176142_1280447820">
            <w:r>
              <w:rPr>
                <w:webHidden/>
                <w:rStyle w:val="IndexLink"/>
              </w:rPr>
              <w:t>14</w:t>
            </w:r>
            <w:r>
              <w:rPr>
                <w:rStyle w:val="IndexLink"/>
                <w:rtl w:val="true"/>
              </w:rPr>
              <w:t xml:space="preserve"> </w:t>
            </w:r>
            <w:r>
              <w:rPr>
                <w:rStyle w:val="IndexLink"/>
                <w:rtl w:val="true"/>
              </w:rPr>
              <w:t>مسألة یعتبر فی السماع تمییز الحروف و الکلمات</w:t>
            </w:r>
            <w:r>
              <w:rPr>
                <w:rStyle w:val="IndexLink"/>
                <w:rtl w:val="true"/>
              </w:rPr>
              <w:tab/>
            </w:r>
            <w:r>
              <w:rPr>
                <w:rStyle w:val="IndexLink"/>
              </w:rPr>
              <w:t>740</w:t>
            </w:r>
          </w:hyperlink>
        </w:p>
        <w:p>
          <w:pPr>
            <w:pStyle w:val="Contents6"/>
            <w:tabs>
              <w:tab w:val="clear" w:pos="7609"/>
              <w:tab w:val="right" w:pos="9026" w:leader="dot"/>
            </w:tabs>
            <w:rPr/>
          </w:pPr>
          <w:hyperlink w:anchor="__RefHeading___Toc17176144_1280447820">
            <w:r>
              <w:rPr>
                <w:webHidden/>
                <w:rStyle w:val="IndexLink"/>
              </w:rPr>
              <w:t>15</w:t>
            </w:r>
            <w:r>
              <w:rPr>
                <w:rStyle w:val="IndexLink"/>
                <w:rtl w:val="true"/>
              </w:rPr>
              <w:t xml:space="preserve"> </w:t>
            </w:r>
            <w:r>
              <w:rPr>
                <w:rStyle w:val="IndexLink"/>
                <w:rtl w:val="true"/>
              </w:rPr>
              <w:t>مسألة لا یجب السجود لقراءة ترجمتها أو سماعها</w:t>
            </w:r>
            <w:r>
              <w:rPr>
                <w:rStyle w:val="IndexLink"/>
                <w:rtl w:val="true"/>
              </w:rPr>
              <w:tab/>
            </w:r>
            <w:r>
              <w:rPr>
                <w:rStyle w:val="IndexLink"/>
              </w:rPr>
              <w:t>741</w:t>
            </w:r>
          </w:hyperlink>
        </w:p>
        <w:p>
          <w:pPr>
            <w:pStyle w:val="Contents6"/>
            <w:tabs>
              <w:tab w:val="clear" w:pos="7609"/>
              <w:tab w:val="right" w:pos="9026" w:leader="dot"/>
            </w:tabs>
            <w:rPr/>
          </w:pPr>
          <w:hyperlink w:anchor="__RefHeading___Toc17176146_1280447820">
            <w:r>
              <w:rPr>
                <w:webHidden/>
                <w:rStyle w:val="IndexLink"/>
              </w:rPr>
              <w:t>16</w:t>
            </w:r>
            <w:r>
              <w:rPr>
                <w:rStyle w:val="IndexLink"/>
                <w:rtl w:val="true"/>
              </w:rPr>
              <w:t xml:space="preserve"> </w:t>
            </w:r>
            <w:r>
              <w:rPr>
                <w:rStyle w:val="IndexLink"/>
                <w:rtl w:val="true"/>
              </w:rPr>
              <w:t>مسألة یعتبر فی هذا السجود بعد تحقق مسماه مضافا إلی النیة إباحة المکان و عدم علو المسجد</w:t>
            </w:r>
            <w:r>
              <w:rPr>
                <w:rStyle w:val="IndexLink"/>
                <w:rtl w:val="true"/>
              </w:rPr>
              <w:tab/>
            </w:r>
            <w:r>
              <w:rPr>
                <w:rStyle w:val="IndexLink"/>
              </w:rPr>
              <w:t>741</w:t>
            </w:r>
          </w:hyperlink>
        </w:p>
        <w:p>
          <w:pPr>
            <w:pStyle w:val="Contents6"/>
            <w:tabs>
              <w:tab w:val="clear" w:pos="7609"/>
              <w:tab w:val="right" w:pos="9026" w:leader="dot"/>
            </w:tabs>
            <w:rPr/>
          </w:pPr>
          <w:hyperlink w:anchor="__RefHeading___Toc17176148_1280447820">
            <w:r>
              <w:rPr>
                <w:webHidden/>
                <w:rStyle w:val="IndexLink"/>
              </w:rPr>
              <w:t>17</w:t>
            </w:r>
            <w:r>
              <w:rPr>
                <w:rStyle w:val="IndexLink"/>
                <w:rtl w:val="true"/>
              </w:rPr>
              <w:t xml:space="preserve"> </w:t>
            </w:r>
            <w:r>
              <w:rPr>
                <w:rStyle w:val="IndexLink"/>
                <w:rtl w:val="true"/>
              </w:rPr>
              <w:t>مسألة لیس فی هذا السجود تشهد و لا تسلیم و لا تکبیر افتتاح</w:t>
            </w:r>
            <w:r>
              <w:rPr>
                <w:rStyle w:val="IndexLink"/>
                <w:rtl w:val="true"/>
              </w:rPr>
              <w:tab/>
            </w:r>
            <w:r>
              <w:rPr>
                <w:rStyle w:val="IndexLink"/>
              </w:rPr>
              <w:t>741</w:t>
            </w:r>
          </w:hyperlink>
        </w:p>
        <w:p>
          <w:pPr>
            <w:pStyle w:val="Contents6"/>
            <w:tabs>
              <w:tab w:val="clear" w:pos="7609"/>
              <w:tab w:val="right" w:pos="9026" w:leader="dot"/>
            </w:tabs>
            <w:rPr/>
          </w:pPr>
          <w:hyperlink w:anchor="__RefHeading___Toc17176150_1280447820">
            <w:r>
              <w:rPr>
                <w:webHidden/>
                <w:rStyle w:val="IndexLink"/>
              </w:rPr>
              <w:t>18</w:t>
            </w:r>
            <w:r>
              <w:rPr>
                <w:rStyle w:val="IndexLink"/>
                <w:rtl w:val="true"/>
              </w:rPr>
              <w:t xml:space="preserve"> </w:t>
            </w:r>
            <w:r>
              <w:rPr>
                <w:rStyle w:val="IndexLink"/>
                <w:rtl w:val="true"/>
              </w:rPr>
              <w:t>مسألة یکفی فیه مجرد السجود</w:t>
            </w:r>
            <w:r>
              <w:rPr>
                <w:rStyle w:val="IndexLink"/>
                <w:rtl w:val="true"/>
              </w:rPr>
              <w:tab/>
            </w:r>
            <w:r>
              <w:rPr>
                <w:rStyle w:val="IndexLink"/>
              </w:rPr>
              <w:t>741</w:t>
            </w:r>
          </w:hyperlink>
        </w:p>
        <w:p>
          <w:pPr>
            <w:pStyle w:val="Contents6"/>
            <w:tabs>
              <w:tab w:val="clear" w:pos="7609"/>
              <w:tab w:val="right" w:pos="9026" w:leader="dot"/>
            </w:tabs>
            <w:rPr/>
          </w:pPr>
          <w:hyperlink w:anchor="__RefHeading___Toc17176152_1280447820">
            <w:r>
              <w:rPr>
                <w:webHidden/>
                <w:rStyle w:val="IndexLink"/>
              </w:rPr>
              <w:t>19</w:t>
            </w:r>
            <w:r>
              <w:rPr>
                <w:rStyle w:val="IndexLink"/>
                <w:rtl w:val="true"/>
              </w:rPr>
              <w:t xml:space="preserve"> </w:t>
            </w:r>
            <w:r>
              <w:rPr>
                <w:rStyle w:val="IndexLink"/>
                <w:rtl w:val="true"/>
              </w:rPr>
              <w:t>مسألة إذا سمع القراءة مکررا و شک بین الأقل و الأکثر</w:t>
            </w:r>
            <w:r>
              <w:rPr>
                <w:rStyle w:val="IndexLink"/>
                <w:rtl w:val="true"/>
              </w:rPr>
              <w:tab/>
            </w:r>
            <w:r>
              <w:rPr>
                <w:rStyle w:val="IndexLink"/>
              </w:rPr>
              <w:t>741</w:t>
            </w:r>
          </w:hyperlink>
        </w:p>
        <w:p>
          <w:pPr>
            <w:pStyle w:val="Contents6"/>
            <w:tabs>
              <w:tab w:val="clear" w:pos="7609"/>
              <w:tab w:val="right" w:pos="9026" w:leader="dot"/>
            </w:tabs>
            <w:rPr/>
          </w:pPr>
          <w:hyperlink w:anchor="__RefHeading___Toc17176154_1280447820">
            <w:r>
              <w:rPr>
                <w:webHidden/>
                <w:rStyle w:val="IndexLink"/>
              </w:rPr>
              <w:t>20</w:t>
            </w:r>
            <w:r>
              <w:rPr>
                <w:rStyle w:val="IndexLink"/>
                <w:rtl w:val="true"/>
              </w:rPr>
              <w:t xml:space="preserve"> </w:t>
            </w:r>
            <w:r>
              <w:rPr>
                <w:rStyle w:val="IndexLink"/>
                <w:rtl w:val="true"/>
              </w:rPr>
              <w:t>مسألة فی صورة وجوب التکرار یکفی فی صدق التعدد رفع الجبهة عن الأرض</w:t>
            </w:r>
            <w:r>
              <w:rPr>
                <w:rStyle w:val="IndexLink"/>
                <w:rtl w:val="true"/>
              </w:rPr>
              <w:tab/>
            </w:r>
            <w:r>
              <w:rPr>
                <w:rStyle w:val="IndexLink"/>
              </w:rPr>
              <w:t>742</w:t>
            </w:r>
          </w:hyperlink>
        </w:p>
        <w:p>
          <w:pPr>
            <w:pStyle w:val="Contents6"/>
            <w:tabs>
              <w:tab w:val="clear" w:pos="7609"/>
              <w:tab w:val="right" w:pos="9026" w:leader="dot"/>
            </w:tabs>
            <w:rPr/>
          </w:pPr>
          <w:hyperlink w:anchor="__RefHeading___Toc17176156_1280447820">
            <w:r>
              <w:rPr>
                <w:webHidden/>
                <w:rStyle w:val="IndexLink"/>
              </w:rPr>
              <w:t>21</w:t>
            </w:r>
            <w:r>
              <w:rPr>
                <w:rStyle w:val="IndexLink"/>
                <w:rtl w:val="true"/>
              </w:rPr>
              <w:t xml:space="preserve"> </w:t>
            </w:r>
            <w:r>
              <w:rPr>
                <w:rStyle w:val="IndexLink"/>
                <w:rtl w:val="true"/>
              </w:rPr>
              <w:t>مسألة یستحب السجود للشکر</w:t>
            </w:r>
            <w:r>
              <w:rPr>
                <w:rStyle w:val="IndexLink"/>
                <w:rtl w:val="true"/>
              </w:rPr>
              <w:tab/>
            </w:r>
            <w:r>
              <w:rPr>
                <w:rStyle w:val="IndexLink"/>
              </w:rPr>
              <w:t>742</w:t>
            </w:r>
          </w:hyperlink>
        </w:p>
        <w:p>
          <w:pPr>
            <w:pStyle w:val="Contents6"/>
            <w:tabs>
              <w:tab w:val="clear" w:pos="7609"/>
              <w:tab w:val="right" w:pos="9026" w:leader="dot"/>
            </w:tabs>
            <w:rPr/>
          </w:pPr>
          <w:hyperlink w:anchor="__RefHeading___Toc17176158_1280447820">
            <w:r>
              <w:rPr>
                <w:webHidden/>
                <w:rStyle w:val="IndexLink"/>
              </w:rPr>
              <w:t>22</w:t>
            </w:r>
            <w:r>
              <w:rPr>
                <w:rStyle w:val="IndexLink"/>
                <w:rtl w:val="true"/>
              </w:rPr>
              <w:t xml:space="preserve"> </w:t>
            </w:r>
            <w:r>
              <w:rPr>
                <w:rStyle w:val="IndexLink"/>
                <w:rtl w:val="true"/>
              </w:rPr>
              <w:t>مسألة إذا وجد سبب سجود الشکر و کان له مانع من السجود علی الأرض</w:t>
            </w:r>
            <w:r>
              <w:rPr>
                <w:rStyle w:val="IndexLink"/>
                <w:rtl w:val="true"/>
              </w:rPr>
              <w:tab/>
            </w:r>
            <w:r>
              <w:rPr>
                <w:rStyle w:val="IndexLink"/>
              </w:rPr>
              <w:t>743</w:t>
            </w:r>
          </w:hyperlink>
        </w:p>
        <w:p>
          <w:pPr>
            <w:pStyle w:val="Contents6"/>
            <w:tabs>
              <w:tab w:val="clear" w:pos="7609"/>
              <w:tab w:val="right" w:pos="9026" w:leader="dot"/>
            </w:tabs>
            <w:rPr/>
          </w:pPr>
          <w:hyperlink w:anchor="__RefHeading___Toc17176160_1280447820">
            <w:r>
              <w:rPr>
                <w:webHidden/>
                <w:rStyle w:val="IndexLink"/>
              </w:rPr>
              <w:t>23</w:t>
            </w:r>
            <w:r>
              <w:rPr>
                <w:rStyle w:val="IndexLink"/>
                <w:rtl w:val="true"/>
              </w:rPr>
              <w:t xml:space="preserve"> </w:t>
            </w:r>
            <w:r>
              <w:rPr>
                <w:rStyle w:val="IndexLink"/>
                <w:rtl w:val="true"/>
              </w:rPr>
              <w:t>مسألة یستحب السجود بقصد التذلل أو التعظیم لله تعالی</w:t>
            </w:r>
            <w:r>
              <w:rPr>
                <w:rStyle w:val="IndexLink"/>
                <w:rtl w:val="true"/>
              </w:rPr>
              <w:tab/>
            </w:r>
            <w:r>
              <w:rPr>
                <w:rStyle w:val="IndexLink"/>
              </w:rPr>
              <w:t>743</w:t>
            </w:r>
          </w:hyperlink>
        </w:p>
        <w:p>
          <w:pPr>
            <w:pStyle w:val="Contents6"/>
            <w:tabs>
              <w:tab w:val="clear" w:pos="7609"/>
              <w:tab w:val="right" w:pos="9026" w:leader="dot"/>
            </w:tabs>
            <w:rPr/>
          </w:pPr>
          <w:hyperlink w:anchor="__RefHeading___Toc17176162_1280447820">
            <w:r>
              <w:rPr>
                <w:webHidden/>
                <w:rStyle w:val="IndexLink"/>
              </w:rPr>
              <w:t>24</w:t>
            </w:r>
            <w:r>
              <w:rPr>
                <w:rStyle w:val="IndexLink"/>
                <w:rtl w:val="true"/>
              </w:rPr>
              <w:t xml:space="preserve"> </w:t>
            </w:r>
            <w:r>
              <w:rPr>
                <w:rStyle w:val="IndexLink"/>
                <w:rtl w:val="true"/>
              </w:rPr>
              <w:t>مسألة یحرم السجود لغیر الله تعالی</w:t>
            </w:r>
            <w:r>
              <w:rPr>
                <w:rStyle w:val="IndexLink"/>
                <w:rtl w:val="true"/>
              </w:rPr>
              <w:tab/>
            </w:r>
            <w:r>
              <w:rPr>
                <w:rStyle w:val="IndexLink"/>
              </w:rPr>
              <w:t>743</w:t>
            </w:r>
          </w:hyperlink>
        </w:p>
        <w:p>
          <w:pPr>
            <w:pStyle w:val="Contents5"/>
            <w:tabs>
              <w:tab w:val="clear" w:pos="7892"/>
              <w:tab w:val="right" w:pos="9026" w:leader="dot"/>
            </w:tabs>
            <w:rPr/>
          </w:pPr>
          <w:hyperlink w:anchor="__RefHeading___Toc17176164_1280447820">
            <w:r>
              <w:rPr>
                <w:webHidden/>
                <w:rStyle w:val="IndexLink"/>
                <w:rtl w:val="true"/>
              </w:rPr>
              <w:t xml:space="preserve">فصل </w:t>
            </w:r>
            <w:r>
              <w:rPr>
                <w:rStyle w:val="IndexLink"/>
              </w:rPr>
              <w:t>31</w:t>
            </w:r>
            <w:r>
              <w:rPr>
                <w:rStyle w:val="IndexLink"/>
                <w:rtl w:val="true"/>
              </w:rPr>
              <w:t xml:space="preserve"> </w:t>
            </w:r>
            <w:r>
              <w:rPr>
                <w:rStyle w:val="IndexLink"/>
                <w:rtl w:val="true"/>
              </w:rPr>
              <w:t>فی التشهد</w:t>
            </w:r>
            <w:r>
              <w:rPr>
                <w:rStyle w:val="IndexLink"/>
                <w:rtl w:val="true"/>
              </w:rPr>
              <w:tab/>
            </w:r>
            <w:r>
              <w:rPr>
                <w:rStyle w:val="IndexLink"/>
              </w:rPr>
              <w:t>743</w:t>
            </w:r>
          </w:hyperlink>
        </w:p>
        <w:p>
          <w:pPr>
            <w:pStyle w:val="Contents6"/>
            <w:tabs>
              <w:tab w:val="clear" w:pos="7609"/>
              <w:tab w:val="right" w:pos="9026" w:leader="dot"/>
            </w:tabs>
            <w:rPr/>
          </w:pPr>
          <w:hyperlink w:anchor="__RefHeading___Toc17176166_1280447820">
            <w:r>
              <w:rPr>
                <w:webHidden/>
                <w:rStyle w:val="IndexLink"/>
                <w:rtl w:val="true"/>
              </w:rPr>
              <w:t>اشارة</w:t>
            </w:r>
            <w:r>
              <w:rPr>
                <w:rStyle w:val="IndexLink"/>
                <w:rtl w:val="true"/>
              </w:rPr>
              <w:tab/>
            </w:r>
            <w:r>
              <w:rPr>
                <w:rStyle w:val="IndexLink"/>
              </w:rPr>
              <w:t>743</w:t>
            </w:r>
          </w:hyperlink>
        </w:p>
        <w:p>
          <w:pPr>
            <w:pStyle w:val="Contents6"/>
            <w:tabs>
              <w:tab w:val="clear" w:pos="7609"/>
              <w:tab w:val="right" w:pos="9026" w:leader="dot"/>
            </w:tabs>
            <w:rPr/>
          </w:pPr>
          <w:hyperlink w:anchor="__RefHeading___Toc17176168_1280447820">
            <w:r>
              <w:rPr>
                <w:webHidden/>
                <w:rStyle w:val="IndexLink"/>
              </w:rPr>
              <w:t>1</w:t>
            </w:r>
            <w:r>
              <w:rPr>
                <w:rStyle w:val="IndexLink"/>
                <w:rtl w:val="true"/>
              </w:rPr>
              <w:t xml:space="preserve"> </w:t>
            </w:r>
            <w:r>
              <w:rPr>
                <w:rStyle w:val="IndexLink"/>
                <w:rtl w:val="true"/>
              </w:rPr>
              <w:t>مسألة لا بد من ذکر الشهادتین و الصلاة بألفاظها المتعارفة</w:t>
            </w:r>
            <w:r>
              <w:rPr>
                <w:rStyle w:val="IndexLink"/>
                <w:rtl w:val="true"/>
              </w:rPr>
              <w:tab/>
            </w:r>
            <w:r>
              <w:rPr>
                <w:rStyle w:val="IndexLink"/>
              </w:rPr>
              <w:t>744</w:t>
            </w:r>
          </w:hyperlink>
        </w:p>
        <w:p>
          <w:pPr>
            <w:pStyle w:val="Contents6"/>
            <w:tabs>
              <w:tab w:val="clear" w:pos="7609"/>
              <w:tab w:val="right" w:pos="9026" w:leader="dot"/>
            </w:tabs>
            <w:rPr/>
          </w:pPr>
          <w:hyperlink w:anchor="__RefHeading___Toc17176170_1280447820">
            <w:r>
              <w:rPr>
                <w:webHidden/>
                <w:rStyle w:val="IndexLink"/>
              </w:rPr>
              <w:t>2</w:t>
            </w:r>
            <w:r>
              <w:rPr>
                <w:rStyle w:val="IndexLink"/>
                <w:rtl w:val="true"/>
              </w:rPr>
              <w:t xml:space="preserve"> </w:t>
            </w:r>
            <w:r>
              <w:rPr>
                <w:rStyle w:val="IndexLink"/>
                <w:rtl w:val="true"/>
              </w:rPr>
              <w:t>مسألة یجزی الجلوس فیه بأی کیفیة کان</w:t>
            </w:r>
            <w:r>
              <w:rPr>
                <w:rStyle w:val="IndexLink"/>
                <w:rtl w:val="true"/>
              </w:rPr>
              <w:tab/>
            </w:r>
            <w:r>
              <w:rPr>
                <w:rStyle w:val="IndexLink"/>
              </w:rPr>
              <w:t>744</w:t>
            </w:r>
          </w:hyperlink>
        </w:p>
        <w:p>
          <w:pPr>
            <w:pStyle w:val="Contents6"/>
            <w:tabs>
              <w:tab w:val="clear" w:pos="7609"/>
              <w:tab w:val="right" w:pos="9026" w:leader="dot"/>
            </w:tabs>
            <w:rPr/>
          </w:pPr>
          <w:hyperlink w:anchor="__RefHeading___Toc17176172_1280447820">
            <w:r>
              <w:rPr>
                <w:webHidden/>
                <w:rStyle w:val="IndexLink"/>
              </w:rPr>
              <w:t>3</w:t>
            </w:r>
            <w:r>
              <w:rPr>
                <w:rStyle w:val="IndexLink"/>
                <w:rtl w:val="true"/>
              </w:rPr>
              <w:t xml:space="preserve"> </w:t>
            </w:r>
            <w:r>
              <w:rPr>
                <w:rStyle w:val="IndexLink"/>
                <w:rtl w:val="true"/>
              </w:rPr>
              <w:t>مسألة من لا یعلم الذکر یجب علیه التعلم</w:t>
            </w:r>
            <w:r>
              <w:rPr>
                <w:rStyle w:val="IndexLink"/>
                <w:rtl w:val="true"/>
              </w:rPr>
              <w:tab/>
            </w:r>
            <w:r>
              <w:rPr>
                <w:rStyle w:val="IndexLink"/>
              </w:rPr>
              <w:t>744</w:t>
            </w:r>
          </w:hyperlink>
        </w:p>
        <w:p>
          <w:pPr>
            <w:pStyle w:val="Contents6"/>
            <w:tabs>
              <w:tab w:val="clear" w:pos="7609"/>
              <w:tab w:val="right" w:pos="9026" w:leader="dot"/>
            </w:tabs>
            <w:rPr/>
          </w:pPr>
          <w:hyperlink w:anchor="__RefHeading___Toc17176174_1280447820">
            <w:r>
              <w:rPr>
                <w:webHidden/>
                <w:rStyle w:val="IndexLink"/>
              </w:rPr>
              <w:t>4</w:t>
            </w:r>
            <w:r>
              <w:rPr>
                <w:rStyle w:val="IndexLink"/>
                <w:rtl w:val="true"/>
              </w:rPr>
              <w:t xml:space="preserve"> </w:t>
            </w:r>
            <w:r>
              <w:rPr>
                <w:rStyle w:val="IndexLink"/>
                <w:rtl w:val="true"/>
              </w:rPr>
              <w:t>مسألة یستحب فی التشهد أمور</w:t>
            </w:r>
            <w:r>
              <w:rPr>
                <w:rStyle w:val="IndexLink"/>
                <w:rtl w:val="true"/>
              </w:rPr>
              <w:tab/>
            </w:r>
            <w:r>
              <w:rPr>
                <w:rStyle w:val="IndexLink"/>
              </w:rPr>
              <w:t>745</w:t>
            </w:r>
          </w:hyperlink>
        </w:p>
        <w:p>
          <w:pPr>
            <w:pStyle w:val="Contents6"/>
            <w:tabs>
              <w:tab w:val="clear" w:pos="7609"/>
              <w:tab w:val="right" w:pos="9026" w:leader="dot"/>
            </w:tabs>
            <w:rPr/>
          </w:pPr>
          <w:hyperlink w:anchor="__RefHeading___Toc17176176_1280447820">
            <w:r>
              <w:rPr>
                <w:webHidden/>
                <w:rStyle w:val="IndexLink"/>
              </w:rPr>
              <w:t>5</w:t>
            </w:r>
            <w:r>
              <w:rPr>
                <w:rStyle w:val="IndexLink"/>
                <w:rtl w:val="true"/>
              </w:rPr>
              <w:t xml:space="preserve"> </w:t>
            </w:r>
            <w:r>
              <w:rPr>
                <w:rStyle w:val="IndexLink"/>
                <w:rtl w:val="true"/>
              </w:rPr>
              <w:t>مسألة یکره الإقعاء حال التشهد</w:t>
            </w:r>
            <w:r>
              <w:rPr>
                <w:rStyle w:val="IndexLink"/>
                <w:rtl w:val="true"/>
              </w:rPr>
              <w:tab/>
            </w:r>
            <w:r>
              <w:rPr>
                <w:rStyle w:val="IndexLink"/>
              </w:rPr>
              <w:t>746</w:t>
            </w:r>
          </w:hyperlink>
        </w:p>
        <w:p>
          <w:pPr>
            <w:pStyle w:val="Contents5"/>
            <w:tabs>
              <w:tab w:val="clear" w:pos="7892"/>
              <w:tab w:val="right" w:pos="9026" w:leader="dot"/>
            </w:tabs>
            <w:rPr/>
          </w:pPr>
          <w:hyperlink w:anchor="__RefHeading___Toc17176178_1280447820">
            <w:r>
              <w:rPr>
                <w:webHidden/>
                <w:rStyle w:val="IndexLink"/>
                <w:rtl w:val="true"/>
              </w:rPr>
              <w:t xml:space="preserve">فصل </w:t>
            </w:r>
            <w:r>
              <w:rPr>
                <w:rStyle w:val="IndexLink"/>
              </w:rPr>
              <w:t>32</w:t>
            </w:r>
            <w:r>
              <w:rPr>
                <w:rStyle w:val="IndexLink"/>
                <w:rtl w:val="true"/>
              </w:rPr>
              <w:t xml:space="preserve"> </w:t>
            </w:r>
            <w:r>
              <w:rPr>
                <w:rStyle w:val="IndexLink"/>
                <w:rtl w:val="true"/>
              </w:rPr>
              <w:t>فی التسلیم</w:t>
            </w:r>
            <w:r>
              <w:rPr>
                <w:rStyle w:val="IndexLink"/>
                <w:rtl w:val="true"/>
              </w:rPr>
              <w:tab/>
            </w:r>
            <w:r>
              <w:rPr>
                <w:rStyle w:val="IndexLink"/>
              </w:rPr>
              <w:t>747</w:t>
            </w:r>
          </w:hyperlink>
        </w:p>
        <w:p>
          <w:pPr>
            <w:pStyle w:val="Contents6"/>
            <w:tabs>
              <w:tab w:val="clear" w:pos="7609"/>
              <w:tab w:val="right" w:pos="9026" w:leader="dot"/>
            </w:tabs>
            <w:rPr/>
          </w:pPr>
          <w:hyperlink w:anchor="__RefHeading___Toc17176180_1280447820">
            <w:r>
              <w:rPr>
                <w:webHidden/>
                <w:rStyle w:val="IndexLink"/>
                <w:rtl w:val="true"/>
              </w:rPr>
              <w:t>اشارة</w:t>
            </w:r>
            <w:r>
              <w:rPr>
                <w:rStyle w:val="IndexLink"/>
                <w:rtl w:val="true"/>
              </w:rPr>
              <w:tab/>
            </w:r>
            <w:r>
              <w:rPr>
                <w:rStyle w:val="IndexLink"/>
              </w:rPr>
              <w:t>747</w:t>
            </w:r>
          </w:hyperlink>
        </w:p>
        <w:p>
          <w:pPr>
            <w:pStyle w:val="Contents6"/>
            <w:tabs>
              <w:tab w:val="clear" w:pos="7609"/>
              <w:tab w:val="right" w:pos="9026" w:leader="dot"/>
            </w:tabs>
            <w:rPr/>
          </w:pPr>
          <w:hyperlink w:anchor="__RefHeading___Toc17176182_1280447820">
            <w:r>
              <w:rPr>
                <w:webHidden/>
                <w:rStyle w:val="IndexLink"/>
              </w:rPr>
              <w:t>1</w:t>
            </w:r>
            <w:r>
              <w:rPr>
                <w:rStyle w:val="IndexLink"/>
                <w:rtl w:val="true"/>
              </w:rPr>
              <w:t xml:space="preserve"> </w:t>
            </w:r>
            <w:r>
              <w:rPr>
                <w:rStyle w:val="IndexLink"/>
                <w:rtl w:val="true"/>
              </w:rPr>
              <w:t>مسألة لو أحدث أو أتی ببعض المنافیات الأخر قبل السلام بطلت الصلاة</w:t>
            </w:r>
            <w:r>
              <w:rPr>
                <w:rStyle w:val="IndexLink"/>
                <w:rtl w:val="true"/>
              </w:rPr>
              <w:tab/>
            </w:r>
            <w:r>
              <w:rPr>
                <w:rStyle w:val="IndexLink"/>
              </w:rPr>
              <w:t>748</w:t>
            </w:r>
          </w:hyperlink>
        </w:p>
        <w:p>
          <w:pPr>
            <w:pStyle w:val="Contents6"/>
            <w:tabs>
              <w:tab w:val="clear" w:pos="7609"/>
              <w:tab w:val="right" w:pos="9026" w:leader="dot"/>
            </w:tabs>
            <w:rPr/>
          </w:pPr>
          <w:hyperlink w:anchor="__RefHeading___Toc17176184_1280447820">
            <w:r>
              <w:rPr>
                <w:webHidden/>
                <w:rStyle w:val="IndexLink"/>
              </w:rPr>
              <w:t>2</w:t>
            </w:r>
            <w:r>
              <w:rPr>
                <w:rStyle w:val="IndexLink"/>
                <w:rtl w:val="true"/>
              </w:rPr>
              <w:t xml:space="preserve"> </w:t>
            </w:r>
            <w:r>
              <w:rPr>
                <w:rStyle w:val="IndexLink"/>
                <w:rtl w:val="true"/>
              </w:rPr>
              <w:t>مسألة لا یشترط فیه نیة الخروج من الصلاة</w:t>
            </w:r>
            <w:r>
              <w:rPr>
                <w:rStyle w:val="IndexLink"/>
                <w:rtl w:val="true"/>
              </w:rPr>
              <w:tab/>
            </w:r>
            <w:r>
              <w:rPr>
                <w:rStyle w:val="IndexLink"/>
              </w:rPr>
              <w:t>749</w:t>
            </w:r>
          </w:hyperlink>
        </w:p>
        <w:p>
          <w:pPr>
            <w:pStyle w:val="Contents6"/>
            <w:tabs>
              <w:tab w:val="clear" w:pos="7609"/>
              <w:tab w:val="right" w:pos="9026" w:leader="dot"/>
            </w:tabs>
            <w:rPr/>
          </w:pPr>
          <w:hyperlink w:anchor="__RefHeading___Toc17176186_1280447820">
            <w:r>
              <w:rPr>
                <w:webHidden/>
                <w:rStyle w:val="IndexLink"/>
              </w:rPr>
              <w:t>3</w:t>
            </w:r>
            <w:r>
              <w:rPr>
                <w:rStyle w:val="IndexLink"/>
                <w:rtl w:val="true"/>
              </w:rPr>
              <w:t xml:space="preserve"> </w:t>
            </w:r>
            <w:r>
              <w:rPr>
                <w:rStyle w:val="IndexLink"/>
                <w:rtl w:val="true"/>
              </w:rPr>
              <w:t>مسألة یجب تعلم السلام علی نحو ما مر فی التشهد</w:t>
            </w:r>
            <w:r>
              <w:rPr>
                <w:rStyle w:val="IndexLink"/>
                <w:rtl w:val="true"/>
              </w:rPr>
              <w:tab/>
            </w:r>
            <w:r>
              <w:rPr>
                <w:rStyle w:val="IndexLink"/>
              </w:rPr>
              <w:t>749</w:t>
            </w:r>
          </w:hyperlink>
        </w:p>
        <w:p>
          <w:pPr>
            <w:pStyle w:val="Contents6"/>
            <w:tabs>
              <w:tab w:val="clear" w:pos="7609"/>
              <w:tab w:val="right" w:pos="9026" w:leader="dot"/>
            </w:tabs>
            <w:rPr/>
          </w:pPr>
          <w:hyperlink w:anchor="__RefHeading___Toc17176188_1280447820">
            <w:r>
              <w:rPr>
                <w:webHidden/>
                <w:rStyle w:val="IndexLink"/>
              </w:rPr>
              <w:t>4</w:t>
            </w:r>
            <w:r>
              <w:rPr>
                <w:rStyle w:val="IndexLink"/>
                <w:rtl w:val="true"/>
              </w:rPr>
              <w:t xml:space="preserve"> </w:t>
            </w:r>
            <w:r>
              <w:rPr>
                <w:rStyle w:val="IndexLink"/>
                <w:rtl w:val="true"/>
              </w:rPr>
              <w:t>مسألة یستحب التورک فی الجلوس حاله علی نحو ما مر</w:t>
            </w:r>
            <w:r>
              <w:rPr>
                <w:rStyle w:val="IndexLink"/>
                <w:rtl w:val="true"/>
              </w:rPr>
              <w:tab/>
            </w:r>
            <w:r>
              <w:rPr>
                <w:rStyle w:val="IndexLink"/>
              </w:rPr>
              <w:t>749</w:t>
            </w:r>
          </w:hyperlink>
        </w:p>
        <w:p>
          <w:pPr>
            <w:pStyle w:val="Contents6"/>
            <w:tabs>
              <w:tab w:val="clear" w:pos="7609"/>
              <w:tab w:val="right" w:pos="9026" w:leader="dot"/>
            </w:tabs>
            <w:rPr/>
          </w:pPr>
          <w:hyperlink w:anchor="__RefHeading___Toc17176190_1280447820">
            <w:r>
              <w:rPr>
                <w:webHidden/>
                <w:rStyle w:val="IndexLink"/>
              </w:rPr>
              <w:t>5</w:t>
            </w:r>
            <w:r>
              <w:rPr>
                <w:rStyle w:val="IndexLink"/>
                <w:rtl w:val="true"/>
              </w:rPr>
              <w:t xml:space="preserve"> </w:t>
            </w:r>
            <w:r>
              <w:rPr>
                <w:rStyle w:val="IndexLink"/>
                <w:rtl w:val="true"/>
              </w:rPr>
              <w:t>مسألة الأحوط أن لا یقصد بالتسلیم التحیة حقیقة</w:t>
            </w:r>
            <w:r>
              <w:rPr>
                <w:rStyle w:val="IndexLink"/>
                <w:rtl w:val="true"/>
              </w:rPr>
              <w:tab/>
            </w:r>
            <w:r>
              <w:rPr>
                <w:rStyle w:val="IndexLink"/>
              </w:rPr>
              <w:t>749</w:t>
            </w:r>
          </w:hyperlink>
        </w:p>
        <w:p>
          <w:pPr>
            <w:pStyle w:val="Contents6"/>
            <w:tabs>
              <w:tab w:val="clear" w:pos="7609"/>
              <w:tab w:val="right" w:pos="9026" w:leader="dot"/>
            </w:tabs>
            <w:rPr/>
          </w:pPr>
          <w:hyperlink w:anchor="__RefHeading___Toc17176192_1280447820">
            <w:r>
              <w:rPr>
                <w:webHidden/>
                <w:rStyle w:val="IndexLink"/>
              </w:rPr>
              <w:t>6</w:t>
            </w:r>
            <w:r>
              <w:rPr>
                <w:rStyle w:val="IndexLink"/>
                <w:rtl w:val="true"/>
              </w:rPr>
              <w:t xml:space="preserve"> </w:t>
            </w:r>
            <w:r>
              <w:rPr>
                <w:rStyle w:val="IndexLink"/>
                <w:rtl w:val="true"/>
              </w:rPr>
              <w:t>مسألة یستحب للمنفرد و الإمام الإیماء بالتسلیم الأخیر إلی یمینه بمؤخر عینه</w:t>
            </w:r>
            <w:r>
              <w:rPr>
                <w:rStyle w:val="IndexLink"/>
                <w:rtl w:val="true"/>
              </w:rPr>
              <w:tab/>
            </w:r>
            <w:r>
              <w:rPr>
                <w:rStyle w:val="IndexLink"/>
              </w:rPr>
              <w:t>749</w:t>
            </w:r>
          </w:hyperlink>
        </w:p>
        <w:p>
          <w:pPr>
            <w:pStyle w:val="Contents6"/>
            <w:tabs>
              <w:tab w:val="clear" w:pos="7609"/>
              <w:tab w:val="right" w:pos="9026" w:leader="dot"/>
            </w:tabs>
            <w:rPr/>
          </w:pPr>
          <w:hyperlink w:anchor="__RefHeading___Toc17176194_1280447820">
            <w:r>
              <w:rPr>
                <w:webHidden/>
                <w:rStyle w:val="IndexLink"/>
              </w:rPr>
              <w:t>7</w:t>
            </w:r>
            <w:r>
              <w:rPr>
                <w:rStyle w:val="IndexLink"/>
                <w:rtl w:val="true"/>
              </w:rPr>
              <w:t xml:space="preserve"> </w:t>
            </w:r>
            <w:r>
              <w:rPr>
                <w:rStyle w:val="IndexLink"/>
                <w:rtl w:val="true"/>
              </w:rPr>
              <w:t>مسألة قد مر سابقا فی الأوقات أنه إذا شرع فی الصلاة قبل الوقت و دخل علیه و هو فی الصلاة صحت صلاته</w:t>
            </w:r>
            <w:r>
              <w:rPr>
                <w:rStyle w:val="IndexLink"/>
                <w:rtl w:val="true"/>
              </w:rPr>
              <w:tab/>
            </w:r>
            <w:r>
              <w:rPr>
                <w:rStyle w:val="IndexLink"/>
              </w:rPr>
              <w:t>750</w:t>
            </w:r>
          </w:hyperlink>
        </w:p>
        <w:p>
          <w:pPr>
            <w:pStyle w:val="Contents5"/>
            <w:tabs>
              <w:tab w:val="clear" w:pos="7892"/>
              <w:tab w:val="right" w:pos="9026" w:leader="dot"/>
            </w:tabs>
            <w:rPr/>
          </w:pPr>
          <w:hyperlink w:anchor="__RefHeading___Toc17176196_1280447820">
            <w:r>
              <w:rPr>
                <w:webHidden/>
                <w:rStyle w:val="IndexLink"/>
                <w:rtl w:val="true"/>
              </w:rPr>
              <w:t xml:space="preserve">فصل </w:t>
            </w:r>
            <w:r>
              <w:rPr>
                <w:rStyle w:val="IndexLink"/>
              </w:rPr>
              <w:t>33</w:t>
            </w:r>
            <w:r>
              <w:rPr>
                <w:rStyle w:val="IndexLink"/>
                <w:rtl w:val="true"/>
              </w:rPr>
              <w:t xml:space="preserve"> </w:t>
            </w:r>
            <w:r>
              <w:rPr>
                <w:rStyle w:val="IndexLink"/>
                <w:rtl w:val="true"/>
              </w:rPr>
              <w:t>فی الترتیب</w:t>
            </w:r>
            <w:r>
              <w:rPr>
                <w:rStyle w:val="IndexLink"/>
                <w:rtl w:val="true"/>
              </w:rPr>
              <w:tab/>
            </w:r>
            <w:r>
              <w:rPr>
                <w:rStyle w:val="IndexLink"/>
              </w:rPr>
              <w:t>750</w:t>
            </w:r>
          </w:hyperlink>
        </w:p>
        <w:p>
          <w:pPr>
            <w:pStyle w:val="Contents6"/>
            <w:tabs>
              <w:tab w:val="clear" w:pos="7609"/>
              <w:tab w:val="right" w:pos="9026" w:leader="dot"/>
            </w:tabs>
            <w:rPr/>
          </w:pPr>
          <w:hyperlink w:anchor="__RefHeading___Toc17176198_1280447820">
            <w:r>
              <w:rPr>
                <w:webHidden/>
                <w:rStyle w:val="IndexLink"/>
                <w:rtl w:val="true"/>
              </w:rPr>
              <w:t>اشارة</w:t>
            </w:r>
            <w:r>
              <w:rPr>
                <w:rStyle w:val="IndexLink"/>
                <w:rtl w:val="true"/>
              </w:rPr>
              <w:tab/>
            </w:r>
            <w:r>
              <w:rPr>
                <w:rStyle w:val="IndexLink"/>
              </w:rPr>
              <w:t>750</w:t>
            </w:r>
          </w:hyperlink>
        </w:p>
        <w:p>
          <w:pPr>
            <w:pStyle w:val="Contents6"/>
            <w:tabs>
              <w:tab w:val="clear" w:pos="7609"/>
              <w:tab w:val="right" w:pos="9026" w:leader="dot"/>
            </w:tabs>
            <w:rPr/>
          </w:pPr>
          <w:hyperlink w:anchor="__RefHeading___Toc17176200_1280447820">
            <w:r>
              <w:rPr>
                <w:webHidden/>
                <w:rStyle w:val="IndexLink"/>
              </w:rPr>
              <w:t>1</w:t>
            </w:r>
            <w:r>
              <w:rPr>
                <w:rStyle w:val="IndexLink"/>
                <w:rtl w:val="true"/>
              </w:rPr>
              <w:t xml:space="preserve"> </w:t>
            </w:r>
            <w:r>
              <w:rPr>
                <w:rStyle w:val="IndexLink"/>
                <w:rtl w:val="true"/>
              </w:rPr>
              <w:t>مسألة إذا خالف الترتیب فی الرکعات سهوا کأن أتی بالرکعة الثالثة فی محل الثانیة</w:t>
            </w:r>
            <w:r>
              <w:rPr>
                <w:rStyle w:val="IndexLink"/>
                <w:rtl w:val="true"/>
              </w:rPr>
              <w:tab/>
            </w:r>
            <w:r>
              <w:rPr>
                <w:rStyle w:val="IndexLink"/>
              </w:rPr>
              <w:t>751</w:t>
            </w:r>
          </w:hyperlink>
        </w:p>
        <w:p>
          <w:pPr>
            <w:pStyle w:val="Contents5"/>
            <w:tabs>
              <w:tab w:val="clear" w:pos="7892"/>
              <w:tab w:val="right" w:pos="9026" w:leader="dot"/>
            </w:tabs>
            <w:rPr/>
          </w:pPr>
          <w:hyperlink w:anchor="__RefHeading___Toc17176202_1280447820">
            <w:r>
              <w:rPr>
                <w:webHidden/>
                <w:rStyle w:val="IndexLink"/>
                <w:rtl w:val="true"/>
              </w:rPr>
              <w:t xml:space="preserve">فصل </w:t>
            </w:r>
            <w:r>
              <w:rPr>
                <w:rStyle w:val="IndexLink"/>
              </w:rPr>
              <w:t>34</w:t>
            </w:r>
            <w:r>
              <w:rPr>
                <w:rStyle w:val="IndexLink"/>
                <w:rtl w:val="true"/>
              </w:rPr>
              <w:t xml:space="preserve"> </w:t>
            </w:r>
            <w:r>
              <w:rPr>
                <w:rStyle w:val="IndexLink"/>
                <w:rtl w:val="true"/>
              </w:rPr>
              <w:t>فی الموالاة</w:t>
            </w:r>
            <w:r>
              <w:rPr>
                <w:rStyle w:val="IndexLink"/>
                <w:rtl w:val="true"/>
              </w:rPr>
              <w:tab/>
            </w:r>
            <w:r>
              <w:rPr>
                <w:rStyle w:val="IndexLink"/>
              </w:rPr>
              <w:t>751</w:t>
            </w:r>
          </w:hyperlink>
        </w:p>
        <w:p>
          <w:pPr>
            <w:pStyle w:val="Contents6"/>
            <w:tabs>
              <w:tab w:val="clear" w:pos="7609"/>
              <w:tab w:val="right" w:pos="9026" w:leader="dot"/>
            </w:tabs>
            <w:rPr/>
          </w:pPr>
          <w:hyperlink w:anchor="__RefHeading___Toc17176204_1280447820">
            <w:r>
              <w:rPr>
                <w:webHidden/>
                <w:rStyle w:val="IndexLink"/>
                <w:rtl w:val="true"/>
              </w:rPr>
              <w:t>اشارة</w:t>
            </w:r>
            <w:r>
              <w:rPr>
                <w:rStyle w:val="IndexLink"/>
                <w:rtl w:val="true"/>
              </w:rPr>
              <w:tab/>
            </w:r>
            <w:r>
              <w:rPr>
                <w:rStyle w:val="IndexLink"/>
              </w:rPr>
              <w:t>751</w:t>
            </w:r>
          </w:hyperlink>
        </w:p>
        <w:p>
          <w:pPr>
            <w:pStyle w:val="Contents6"/>
            <w:tabs>
              <w:tab w:val="clear" w:pos="7609"/>
              <w:tab w:val="right" w:pos="9026" w:leader="dot"/>
            </w:tabs>
            <w:rPr/>
          </w:pPr>
          <w:hyperlink w:anchor="__RefHeading___Toc17176206_1280447820">
            <w:r>
              <w:rPr>
                <w:webHidden/>
                <w:rStyle w:val="IndexLink"/>
              </w:rPr>
              <w:t>1</w:t>
            </w:r>
            <w:r>
              <w:rPr>
                <w:rStyle w:val="IndexLink"/>
                <w:rtl w:val="true"/>
              </w:rPr>
              <w:t xml:space="preserve"> </w:t>
            </w:r>
            <w:r>
              <w:rPr>
                <w:rStyle w:val="IndexLink"/>
                <w:rtl w:val="true"/>
              </w:rPr>
              <w:t>مسألة تطویل الرکوع أو السجود أو إکثار الأذکار أو قراءة السور الطوال</w:t>
            </w:r>
            <w:r>
              <w:rPr>
                <w:rStyle w:val="IndexLink"/>
                <w:rtl w:val="true"/>
              </w:rPr>
              <w:tab/>
            </w:r>
            <w:r>
              <w:rPr>
                <w:rStyle w:val="IndexLink"/>
              </w:rPr>
              <w:t>752</w:t>
            </w:r>
          </w:hyperlink>
        </w:p>
        <w:p>
          <w:pPr>
            <w:pStyle w:val="Contents6"/>
            <w:tabs>
              <w:tab w:val="clear" w:pos="7609"/>
              <w:tab w:val="right" w:pos="9026" w:leader="dot"/>
            </w:tabs>
            <w:rPr/>
          </w:pPr>
          <w:hyperlink w:anchor="__RefHeading___Toc17176208_1280447820">
            <w:r>
              <w:rPr>
                <w:webHidden/>
                <w:rStyle w:val="IndexLink"/>
              </w:rPr>
              <w:t>2</w:t>
            </w:r>
            <w:r>
              <w:rPr>
                <w:rStyle w:val="IndexLink"/>
                <w:rtl w:val="true"/>
              </w:rPr>
              <w:t xml:space="preserve"> </w:t>
            </w:r>
            <w:r>
              <w:rPr>
                <w:rStyle w:val="IndexLink"/>
                <w:rtl w:val="true"/>
              </w:rPr>
              <w:t>مسألة الأحوط مراعاة الموالاة العرفیة</w:t>
            </w:r>
            <w:r>
              <w:rPr>
                <w:rStyle w:val="IndexLink"/>
                <w:rtl w:val="true"/>
              </w:rPr>
              <w:tab/>
            </w:r>
            <w:r>
              <w:rPr>
                <w:rStyle w:val="IndexLink"/>
              </w:rPr>
              <w:t>752</w:t>
            </w:r>
          </w:hyperlink>
        </w:p>
        <w:p>
          <w:pPr>
            <w:pStyle w:val="Contents6"/>
            <w:tabs>
              <w:tab w:val="clear" w:pos="7609"/>
              <w:tab w:val="right" w:pos="9026" w:leader="dot"/>
            </w:tabs>
            <w:rPr/>
          </w:pPr>
          <w:hyperlink w:anchor="__RefHeading___Toc17176210_1280447820">
            <w:r>
              <w:rPr>
                <w:webHidden/>
                <w:rStyle w:val="IndexLink"/>
              </w:rPr>
              <w:t>3</w:t>
            </w:r>
            <w:r>
              <w:rPr>
                <w:rStyle w:val="IndexLink"/>
                <w:rtl w:val="true"/>
              </w:rPr>
              <w:t xml:space="preserve"> </w:t>
            </w:r>
            <w:r>
              <w:rPr>
                <w:rStyle w:val="IndexLink"/>
                <w:rtl w:val="true"/>
              </w:rPr>
              <w:t>مسألة لو نذر الموالاة بالمعنی المذکور</w:t>
            </w:r>
            <w:r>
              <w:rPr>
                <w:rStyle w:val="IndexLink"/>
                <w:rtl w:val="true"/>
              </w:rPr>
              <w:tab/>
            </w:r>
            <w:r>
              <w:rPr>
                <w:rStyle w:val="IndexLink"/>
              </w:rPr>
              <w:t>752</w:t>
            </w:r>
          </w:hyperlink>
        </w:p>
        <w:p>
          <w:pPr>
            <w:pStyle w:val="Contents5"/>
            <w:tabs>
              <w:tab w:val="clear" w:pos="7892"/>
              <w:tab w:val="right" w:pos="9026" w:leader="dot"/>
            </w:tabs>
            <w:rPr/>
          </w:pPr>
          <w:hyperlink w:anchor="__RefHeading___Toc17176212_1280447820">
            <w:r>
              <w:rPr>
                <w:webHidden/>
                <w:rStyle w:val="IndexLink"/>
                <w:rtl w:val="true"/>
              </w:rPr>
              <w:t xml:space="preserve">فصل </w:t>
            </w:r>
            <w:r>
              <w:rPr>
                <w:rStyle w:val="IndexLink"/>
              </w:rPr>
              <w:t>35</w:t>
            </w:r>
            <w:r>
              <w:rPr>
                <w:rStyle w:val="IndexLink"/>
                <w:rtl w:val="true"/>
              </w:rPr>
              <w:t xml:space="preserve"> </w:t>
            </w:r>
            <w:r>
              <w:rPr>
                <w:rStyle w:val="IndexLink"/>
                <w:rtl w:val="true"/>
              </w:rPr>
              <w:t>فی القنوت</w:t>
            </w:r>
            <w:r>
              <w:rPr>
                <w:rStyle w:val="IndexLink"/>
                <w:rtl w:val="true"/>
              </w:rPr>
              <w:tab/>
            </w:r>
            <w:r>
              <w:rPr>
                <w:rStyle w:val="IndexLink"/>
              </w:rPr>
              <w:t>752</w:t>
            </w:r>
          </w:hyperlink>
        </w:p>
        <w:p>
          <w:pPr>
            <w:pStyle w:val="Contents6"/>
            <w:tabs>
              <w:tab w:val="clear" w:pos="7609"/>
              <w:tab w:val="right" w:pos="9026" w:leader="dot"/>
            </w:tabs>
            <w:rPr/>
          </w:pPr>
          <w:hyperlink w:anchor="__RefHeading___Toc17176214_1280447820">
            <w:r>
              <w:rPr>
                <w:webHidden/>
                <w:rStyle w:val="IndexLink"/>
                <w:rtl w:val="true"/>
              </w:rPr>
              <w:t>اشارة</w:t>
            </w:r>
            <w:r>
              <w:rPr>
                <w:rStyle w:val="IndexLink"/>
                <w:rtl w:val="true"/>
              </w:rPr>
              <w:tab/>
            </w:r>
            <w:r>
              <w:rPr>
                <w:rStyle w:val="IndexLink"/>
              </w:rPr>
              <w:t>752</w:t>
            </w:r>
          </w:hyperlink>
        </w:p>
        <w:p>
          <w:pPr>
            <w:pStyle w:val="Contents6"/>
            <w:tabs>
              <w:tab w:val="clear" w:pos="7609"/>
              <w:tab w:val="right" w:pos="9026" w:leader="dot"/>
            </w:tabs>
            <w:rPr/>
          </w:pPr>
          <w:hyperlink w:anchor="__RefHeading___Toc17176216_1280447820">
            <w:r>
              <w:rPr>
                <w:webHidden/>
                <w:rStyle w:val="IndexLink"/>
              </w:rPr>
              <w:t>1</w:t>
            </w:r>
            <w:r>
              <w:rPr>
                <w:rStyle w:val="IndexLink"/>
                <w:rtl w:val="true"/>
              </w:rPr>
              <w:t xml:space="preserve"> </w:t>
            </w:r>
            <w:r>
              <w:rPr>
                <w:rStyle w:val="IndexLink"/>
                <w:rtl w:val="true"/>
              </w:rPr>
              <w:t>مسألة یجوز قراءة القرآن فی القنوت</w:t>
            </w:r>
            <w:r>
              <w:rPr>
                <w:rStyle w:val="IndexLink"/>
                <w:rtl w:val="true"/>
              </w:rPr>
              <w:tab/>
            </w:r>
            <w:r>
              <w:rPr>
                <w:rStyle w:val="IndexLink"/>
              </w:rPr>
              <w:t>753</w:t>
            </w:r>
          </w:hyperlink>
        </w:p>
        <w:p>
          <w:pPr>
            <w:pStyle w:val="Contents6"/>
            <w:tabs>
              <w:tab w:val="clear" w:pos="7609"/>
              <w:tab w:val="right" w:pos="9026" w:leader="dot"/>
            </w:tabs>
            <w:rPr/>
          </w:pPr>
          <w:hyperlink w:anchor="__RefHeading___Toc17176218_1280447820">
            <w:r>
              <w:rPr>
                <w:webHidden/>
                <w:rStyle w:val="IndexLink"/>
              </w:rPr>
              <w:t>2</w:t>
            </w:r>
            <w:r>
              <w:rPr>
                <w:rStyle w:val="IndexLink"/>
                <w:rtl w:val="true"/>
              </w:rPr>
              <w:t xml:space="preserve"> </w:t>
            </w:r>
            <w:r>
              <w:rPr>
                <w:rStyle w:val="IndexLink"/>
                <w:rtl w:val="true"/>
              </w:rPr>
              <w:t>مسألة یجوز قراءة الإشعار المشتملة علی الدعاء و المناجاة</w:t>
            </w:r>
            <w:r>
              <w:rPr>
                <w:rStyle w:val="IndexLink"/>
                <w:rtl w:val="true"/>
              </w:rPr>
              <w:tab/>
            </w:r>
            <w:r>
              <w:rPr>
                <w:rStyle w:val="IndexLink"/>
              </w:rPr>
              <w:t>753</w:t>
            </w:r>
          </w:hyperlink>
        </w:p>
        <w:p>
          <w:pPr>
            <w:pStyle w:val="Contents6"/>
            <w:tabs>
              <w:tab w:val="clear" w:pos="7609"/>
              <w:tab w:val="right" w:pos="9026" w:leader="dot"/>
            </w:tabs>
            <w:rPr/>
          </w:pPr>
          <w:hyperlink w:anchor="__RefHeading___Toc17176220_1280447820">
            <w:r>
              <w:rPr>
                <w:webHidden/>
                <w:rStyle w:val="IndexLink"/>
              </w:rPr>
              <w:t>3</w:t>
            </w:r>
            <w:r>
              <w:rPr>
                <w:rStyle w:val="IndexLink"/>
                <w:rtl w:val="true"/>
              </w:rPr>
              <w:t xml:space="preserve"> </w:t>
            </w:r>
            <w:r>
              <w:rPr>
                <w:rStyle w:val="IndexLink"/>
                <w:rtl w:val="true"/>
              </w:rPr>
              <w:t>مسألة یجوز الدعاء فیه بالفارسیة و نحوها من اللغات غیر العربیة</w:t>
            </w:r>
            <w:r>
              <w:rPr>
                <w:rStyle w:val="IndexLink"/>
                <w:rtl w:val="true"/>
              </w:rPr>
              <w:tab/>
            </w:r>
            <w:r>
              <w:rPr>
                <w:rStyle w:val="IndexLink"/>
              </w:rPr>
              <w:t>753</w:t>
            </w:r>
          </w:hyperlink>
        </w:p>
        <w:p>
          <w:pPr>
            <w:pStyle w:val="Contents6"/>
            <w:tabs>
              <w:tab w:val="clear" w:pos="7609"/>
              <w:tab w:val="right" w:pos="9026" w:leader="dot"/>
            </w:tabs>
            <w:rPr/>
          </w:pPr>
          <w:hyperlink w:anchor="__RefHeading___Toc17176222_1280447820">
            <w:r>
              <w:rPr>
                <w:webHidden/>
                <w:rStyle w:val="IndexLink"/>
              </w:rPr>
              <w:t>4</w:t>
            </w:r>
            <w:r>
              <w:rPr>
                <w:rStyle w:val="IndexLink"/>
                <w:rtl w:val="true"/>
              </w:rPr>
              <w:t xml:space="preserve"> </w:t>
            </w:r>
            <w:r>
              <w:rPr>
                <w:rStyle w:val="IndexLink"/>
                <w:rtl w:val="true"/>
              </w:rPr>
              <w:t>مسألة الأولی أن یقرأ الأدعیة الواردة عن الأئمة ص</w:t>
            </w:r>
            <w:r>
              <w:rPr>
                <w:rStyle w:val="IndexLink"/>
                <w:rtl w:val="true"/>
              </w:rPr>
              <w:tab/>
            </w:r>
            <w:r>
              <w:rPr>
                <w:rStyle w:val="IndexLink"/>
              </w:rPr>
              <w:t>754</w:t>
            </w:r>
          </w:hyperlink>
        </w:p>
        <w:p>
          <w:pPr>
            <w:pStyle w:val="Contents6"/>
            <w:tabs>
              <w:tab w:val="clear" w:pos="7609"/>
              <w:tab w:val="right" w:pos="9026" w:leader="dot"/>
            </w:tabs>
            <w:rPr/>
          </w:pPr>
          <w:hyperlink w:anchor="__RefHeading___Toc17176224_1280447820">
            <w:r>
              <w:rPr>
                <w:webHidden/>
                <w:rStyle w:val="IndexLink"/>
              </w:rPr>
              <w:t>5</w:t>
            </w:r>
            <w:r>
              <w:rPr>
                <w:rStyle w:val="IndexLink"/>
                <w:rtl w:val="true"/>
              </w:rPr>
              <w:t xml:space="preserve"> </w:t>
            </w:r>
            <w:r>
              <w:rPr>
                <w:rStyle w:val="IndexLink"/>
                <w:rtl w:val="true"/>
              </w:rPr>
              <w:t>مسألة الأولی ختم القنوت بالصلاة علی محمد و آله</w:t>
            </w:r>
            <w:r>
              <w:rPr>
                <w:rStyle w:val="IndexLink"/>
                <w:rtl w:val="true"/>
              </w:rPr>
              <w:tab/>
            </w:r>
            <w:r>
              <w:rPr>
                <w:rStyle w:val="IndexLink"/>
              </w:rPr>
              <w:t>754</w:t>
            </w:r>
          </w:hyperlink>
        </w:p>
        <w:p>
          <w:pPr>
            <w:pStyle w:val="Contents6"/>
            <w:tabs>
              <w:tab w:val="clear" w:pos="7609"/>
              <w:tab w:val="right" w:pos="9026" w:leader="dot"/>
            </w:tabs>
            <w:rPr/>
          </w:pPr>
          <w:hyperlink w:anchor="__RefHeading___Toc17176226_1280447820">
            <w:r>
              <w:rPr>
                <w:webHidden/>
                <w:rStyle w:val="IndexLink"/>
              </w:rPr>
              <w:t>6</w:t>
            </w:r>
            <w:r>
              <w:rPr>
                <w:rStyle w:val="IndexLink"/>
                <w:rtl w:val="true"/>
              </w:rPr>
              <w:t xml:space="preserve"> </w:t>
            </w:r>
            <w:r>
              <w:rPr>
                <w:rStyle w:val="IndexLink"/>
                <w:rtl w:val="true"/>
              </w:rPr>
              <w:t>مسألة من القنوت الجامع الموجب لقضاء الحوائج</w:t>
            </w:r>
            <w:r>
              <w:rPr>
                <w:rStyle w:val="IndexLink"/>
                <w:rtl w:val="true"/>
              </w:rPr>
              <w:tab/>
            </w:r>
            <w:r>
              <w:rPr>
                <w:rStyle w:val="IndexLink"/>
              </w:rPr>
              <w:t>754</w:t>
            </w:r>
          </w:hyperlink>
        </w:p>
        <w:p>
          <w:pPr>
            <w:pStyle w:val="Contents6"/>
            <w:tabs>
              <w:tab w:val="clear" w:pos="7609"/>
              <w:tab w:val="right" w:pos="9026" w:leader="dot"/>
            </w:tabs>
            <w:rPr/>
          </w:pPr>
          <w:hyperlink w:anchor="__RefHeading___Toc17176228_1280447820">
            <w:r>
              <w:rPr>
                <w:webHidden/>
                <w:rStyle w:val="IndexLink"/>
              </w:rPr>
              <w:t>7</w:t>
            </w:r>
            <w:r>
              <w:rPr>
                <w:rStyle w:val="IndexLink"/>
                <w:rtl w:val="true"/>
              </w:rPr>
              <w:t xml:space="preserve"> </w:t>
            </w:r>
            <w:r>
              <w:rPr>
                <w:rStyle w:val="IndexLink"/>
                <w:rtl w:val="true"/>
              </w:rPr>
              <w:t>مسألة یجوز فی القنوت الدعاء الملحون مادة أو إعرابا</w:t>
            </w:r>
            <w:r>
              <w:rPr>
                <w:rStyle w:val="IndexLink"/>
                <w:rtl w:val="true"/>
              </w:rPr>
              <w:tab/>
            </w:r>
            <w:r>
              <w:rPr>
                <w:rStyle w:val="IndexLink"/>
              </w:rPr>
              <w:t>754</w:t>
            </w:r>
          </w:hyperlink>
        </w:p>
        <w:p>
          <w:pPr>
            <w:pStyle w:val="Contents6"/>
            <w:tabs>
              <w:tab w:val="clear" w:pos="7609"/>
              <w:tab w:val="right" w:pos="9026" w:leader="dot"/>
            </w:tabs>
            <w:rPr/>
          </w:pPr>
          <w:hyperlink w:anchor="__RefHeading___Toc17176230_1280447820">
            <w:r>
              <w:rPr>
                <w:webHidden/>
                <w:rStyle w:val="IndexLink"/>
              </w:rPr>
              <w:t>8</w:t>
            </w:r>
            <w:r>
              <w:rPr>
                <w:rStyle w:val="IndexLink"/>
                <w:rtl w:val="true"/>
              </w:rPr>
              <w:t xml:space="preserve"> </w:t>
            </w:r>
            <w:r>
              <w:rPr>
                <w:rStyle w:val="IndexLink"/>
                <w:rtl w:val="true"/>
              </w:rPr>
              <w:t>مسألة یجوز فی القنوت الدعاء علی العدو بغیر ظلم و تسمیته</w:t>
            </w:r>
            <w:r>
              <w:rPr>
                <w:rStyle w:val="IndexLink"/>
                <w:rtl w:val="true"/>
              </w:rPr>
              <w:tab/>
            </w:r>
            <w:r>
              <w:rPr>
                <w:rStyle w:val="IndexLink"/>
              </w:rPr>
              <w:t>755</w:t>
            </w:r>
          </w:hyperlink>
        </w:p>
        <w:p>
          <w:pPr>
            <w:pStyle w:val="Contents6"/>
            <w:tabs>
              <w:tab w:val="clear" w:pos="7609"/>
              <w:tab w:val="right" w:pos="9026" w:leader="dot"/>
            </w:tabs>
            <w:rPr/>
          </w:pPr>
          <w:hyperlink w:anchor="__RefHeading___Toc17176232_1280447820">
            <w:r>
              <w:rPr>
                <w:webHidden/>
                <w:rStyle w:val="IndexLink"/>
              </w:rPr>
              <w:t>9</w:t>
            </w:r>
            <w:r>
              <w:rPr>
                <w:rStyle w:val="IndexLink"/>
                <w:rtl w:val="true"/>
              </w:rPr>
              <w:t xml:space="preserve"> </w:t>
            </w:r>
            <w:r>
              <w:rPr>
                <w:rStyle w:val="IndexLink"/>
                <w:rtl w:val="true"/>
              </w:rPr>
              <w:t xml:space="preserve">مسألة </w:t>
            </w:r>
            <w:r>
              <w:rPr>
                <w:rStyle w:val="IndexLink"/>
                <w:rtl w:val="true"/>
              </w:rPr>
              <w:t>[</w:t>
            </w:r>
            <w:r>
              <w:rPr>
                <w:rStyle w:val="IndexLink"/>
                <w:rtl w:val="true"/>
              </w:rPr>
              <w:t>لا یجوز الدعاء لطلب الحرام</w:t>
            </w:r>
            <w:r>
              <w:rPr>
                <w:rStyle w:val="IndexLink"/>
                <w:rtl w:val="true"/>
              </w:rPr>
              <w:t>]</w:t>
              <w:tab/>
            </w:r>
            <w:r>
              <w:rPr>
                <w:rStyle w:val="IndexLink"/>
              </w:rPr>
              <w:t>755</w:t>
            </w:r>
          </w:hyperlink>
        </w:p>
        <w:p>
          <w:pPr>
            <w:pStyle w:val="Contents6"/>
            <w:tabs>
              <w:tab w:val="clear" w:pos="7609"/>
              <w:tab w:val="right" w:pos="9026" w:leader="dot"/>
            </w:tabs>
            <w:rPr/>
          </w:pPr>
          <w:hyperlink w:anchor="__RefHeading___Toc17176234_1280447820">
            <w:r>
              <w:rPr>
                <w:webHidden/>
                <w:rStyle w:val="IndexLink"/>
              </w:rPr>
              <w:t>10</w:t>
            </w:r>
            <w:r>
              <w:rPr>
                <w:rStyle w:val="IndexLink"/>
                <w:rtl w:val="true"/>
              </w:rPr>
              <w:t xml:space="preserve"> </w:t>
            </w:r>
            <w:r>
              <w:rPr>
                <w:rStyle w:val="IndexLink"/>
                <w:rtl w:val="true"/>
              </w:rPr>
              <w:t>مسألة یستحب إطالة القنوت خصوصا فی صلاة الوتر</w:t>
            </w:r>
            <w:r>
              <w:rPr>
                <w:rStyle w:val="IndexLink"/>
                <w:rtl w:val="true"/>
              </w:rPr>
              <w:tab/>
            </w:r>
            <w:r>
              <w:rPr>
                <w:rStyle w:val="IndexLink"/>
              </w:rPr>
              <w:t>755</w:t>
            </w:r>
          </w:hyperlink>
        </w:p>
        <w:p>
          <w:pPr>
            <w:pStyle w:val="Contents6"/>
            <w:tabs>
              <w:tab w:val="clear" w:pos="7609"/>
              <w:tab w:val="right" w:pos="9026" w:leader="dot"/>
            </w:tabs>
            <w:rPr/>
          </w:pPr>
          <w:hyperlink w:anchor="__RefHeading___Toc17176236_1280447820">
            <w:r>
              <w:rPr>
                <w:webHidden/>
                <w:rStyle w:val="IndexLink"/>
              </w:rPr>
              <w:t>11</w:t>
            </w:r>
            <w:r>
              <w:rPr>
                <w:rStyle w:val="IndexLink"/>
                <w:rtl w:val="true"/>
              </w:rPr>
              <w:t xml:space="preserve"> </w:t>
            </w:r>
            <w:r>
              <w:rPr>
                <w:rStyle w:val="IndexLink"/>
                <w:rtl w:val="true"/>
              </w:rPr>
              <w:t>مسألة یستحب التکبیر قبل القنوت</w:t>
            </w:r>
            <w:r>
              <w:rPr>
                <w:rStyle w:val="IndexLink"/>
                <w:rtl w:val="true"/>
              </w:rPr>
              <w:tab/>
            </w:r>
            <w:r>
              <w:rPr>
                <w:rStyle w:val="IndexLink"/>
              </w:rPr>
              <w:t>755</w:t>
            </w:r>
          </w:hyperlink>
        </w:p>
        <w:p>
          <w:pPr>
            <w:pStyle w:val="Contents6"/>
            <w:tabs>
              <w:tab w:val="clear" w:pos="7609"/>
              <w:tab w:val="right" w:pos="9026" w:leader="dot"/>
            </w:tabs>
            <w:rPr/>
          </w:pPr>
          <w:hyperlink w:anchor="__RefHeading___Toc17176238_1280447820">
            <w:r>
              <w:rPr>
                <w:webHidden/>
                <w:rStyle w:val="IndexLink"/>
              </w:rPr>
              <w:t>12</w:t>
            </w:r>
            <w:r>
              <w:rPr>
                <w:rStyle w:val="IndexLink"/>
                <w:rtl w:val="true"/>
              </w:rPr>
              <w:t xml:space="preserve"> </w:t>
            </w:r>
            <w:r>
              <w:rPr>
                <w:rStyle w:val="IndexLink"/>
                <w:rtl w:val="true"/>
              </w:rPr>
              <w:t>مسألة یستحب الجهر بالقنوت</w:t>
            </w:r>
            <w:r>
              <w:rPr>
                <w:rStyle w:val="IndexLink"/>
                <w:rtl w:val="true"/>
              </w:rPr>
              <w:tab/>
            </w:r>
            <w:r>
              <w:rPr>
                <w:rStyle w:val="IndexLink"/>
              </w:rPr>
              <w:t>755</w:t>
            </w:r>
          </w:hyperlink>
        </w:p>
        <w:p>
          <w:pPr>
            <w:pStyle w:val="Contents6"/>
            <w:tabs>
              <w:tab w:val="clear" w:pos="7609"/>
              <w:tab w:val="right" w:pos="9026" w:leader="dot"/>
            </w:tabs>
            <w:rPr/>
          </w:pPr>
          <w:hyperlink w:anchor="__RefHeading___Toc17176240_1280447820">
            <w:r>
              <w:rPr>
                <w:webHidden/>
                <w:rStyle w:val="IndexLink"/>
              </w:rPr>
              <w:t>13</w:t>
            </w:r>
            <w:r>
              <w:rPr>
                <w:rStyle w:val="IndexLink"/>
                <w:rtl w:val="true"/>
              </w:rPr>
              <w:t xml:space="preserve"> </w:t>
            </w:r>
            <w:r>
              <w:rPr>
                <w:rStyle w:val="IndexLink"/>
                <w:rtl w:val="true"/>
              </w:rPr>
              <w:t>مسألة إذا نذر القنوت فی کل صلاة أو صلاة خاصة وجب</w:t>
            </w:r>
            <w:r>
              <w:rPr>
                <w:rStyle w:val="IndexLink"/>
                <w:rtl w:val="true"/>
              </w:rPr>
              <w:tab/>
            </w:r>
            <w:r>
              <w:rPr>
                <w:rStyle w:val="IndexLink"/>
              </w:rPr>
              <w:t>756</w:t>
            </w:r>
          </w:hyperlink>
        </w:p>
        <w:p>
          <w:pPr>
            <w:pStyle w:val="Contents6"/>
            <w:tabs>
              <w:tab w:val="clear" w:pos="7609"/>
              <w:tab w:val="right" w:pos="9026" w:leader="dot"/>
            </w:tabs>
            <w:rPr/>
          </w:pPr>
          <w:hyperlink w:anchor="__RefHeading___Toc17176242_1280447820">
            <w:r>
              <w:rPr>
                <w:webHidden/>
                <w:rStyle w:val="IndexLink"/>
              </w:rPr>
              <w:t>14</w:t>
            </w:r>
            <w:r>
              <w:rPr>
                <w:rStyle w:val="IndexLink"/>
                <w:rtl w:val="true"/>
              </w:rPr>
              <w:t xml:space="preserve"> </w:t>
            </w:r>
            <w:r>
              <w:rPr>
                <w:rStyle w:val="IndexLink"/>
                <w:rtl w:val="true"/>
              </w:rPr>
              <w:t>مسألة لو نسی القنوت</w:t>
            </w:r>
            <w:r>
              <w:rPr>
                <w:rStyle w:val="IndexLink"/>
                <w:rtl w:val="true"/>
              </w:rPr>
              <w:tab/>
            </w:r>
            <w:r>
              <w:rPr>
                <w:rStyle w:val="IndexLink"/>
              </w:rPr>
              <w:t>756</w:t>
            </w:r>
          </w:hyperlink>
        </w:p>
        <w:p>
          <w:pPr>
            <w:pStyle w:val="Contents6"/>
            <w:tabs>
              <w:tab w:val="clear" w:pos="7609"/>
              <w:tab w:val="right" w:pos="9026" w:leader="dot"/>
            </w:tabs>
            <w:rPr/>
          </w:pPr>
          <w:hyperlink w:anchor="__RefHeading___Toc17176244_1280447820">
            <w:r>
              <w:rPr>
                <w:webHidden/>
                <w:rStyle w:val="IndexLink"/>
              </w:rPr>
              <w:t>15</w:t>
            </w:r>
            <w:r>
              <w:rPr>
                <w:rStyle w:val="IndexLink"/>
                <w:rtl w:val="true"/>
              </w:rPr>
              <w:t xml:space="preserve"> </w:t>
            </w:r>
            <w:r>
              <w:rPr>
                <w:rStyle w:val="IndexLink"/>
                <w:rtl w:val="true"/>
              </w:rPr>
              <w:t>مسألة الأقوی اشتراط القیام فی القنوت مع التمکن منه</w:t>
            </w:r>
            <w:r>
              <w:rPr>
                <w:rStyle w:val="IndexLink"/>
                <w:rtl w:val="true"/>
              </w:rPr>
              <w:tab/>
            </w:r>
            <w:r>
              <w:rPr>
                <w:rStyle w:val="IndexLink"/>
              </w:rPr>
              <w:t>756</w:t>
            </w:r>
          </w:hyperlink>
        </w:p>
        <w:p>
          <w:pPr>
            <w:pStyle w:val="Contents6"/>
            <w:tabs>
              <w:tab w:val="clear" w:pos="7609"/>
              <w:tab w:val="right" w:pos="9026" w:leader="dot"/>
            </w:tabs>
            <w:rPr/>
          </w:pPr>
          <w:hyperlink w:anchor="__RefHeading___Toc17176246_1280447820">
            <w:r>
              <w:rPr>
                <w:webHidden/>
                <w:rStyle w:val="IndexLink"/>
              </w:rPr>
              <w:t>16</w:t>
            </w:r>
            <w:r>
              <w:rPr>
                <w:rStyle w:val="IndexLink"/>
                <w:rtl w:val="true"/>
              </w:rPr>
              <w:t xml:space="preserve"> </w:t>
            </w:r>
            <w:r>
              <w:rPr>
                <w:rStyle w:val="IndexLink"/>
                <w:rtl w:val="true"/>
              </w:rPr>
              <w:t>مسألة صلاة المرأة کالرجل فی الواجبات و المستحبات</w:t>
            </w:r>
            <w:r>
              <w:rPr>
                <w:rStyle w:val="IndexLink"/>
                <w:rtl w:val="true"/>
              </w:rPr>
              <w:tab/>
            </w:r>
            <w:r>
              <w:rPr>
                <w:rStyle w:val="IndexLink"/>
              </w:rPr>
              <w:t>756</w:t>
            </w:r>
          </w:hyperlink>
        </w:p>
        <w:p>
          <w:pPr>
            <w:pStyle w:val="Contents6"/>
            <w:tabs>
              <w:tab w:val="clear" w:pos="7609"/>
              <w:tab w:val="right" w:pos="9026" w:leader="dot"/>
            </w:tabs>
            <w:rPr/>
          </w:pPr>
          <w:hyperlink w:anchor="__RefHeading___Toc17176248_1280447820">
            <w:r>
              <w:rPr>
                <w:webHidden/>
                <w:rStyle w:val="IndexLink"/>
              </w:rPr>
              <w:t>17</w:t>
            </w:r>
            <w:r>
              <w:rPr>
                <w:rStyle w:val="IndexLink"/>
                <w:rtl w:val="true"/>
              </w:rPr>
              <w:t xml:space="preserve"> </w:t>
            </w:r>
            <w:r>
              <w:rPr>
                <w:rStyle w:val="IndexLink"/>
                <w:rtl w:val="true"/>
              </w:rPr>
              <w:t>مسألة صلاة الصبی کالرجل</w:t>
            </w:r>
            <w:r>
              <w:rPr>
                <w:rStyle w:val="IndexLink"/>
                <w:rtl w:val="true"/>
              </w:rPr>
              <w:tab/>
            </w:r>
            <w:r>
              <w:rPr>
                <w:rStyle w:val="IndexLink"/>
              </w:rPr>
              <w:t>756</w:t>
            </w:r>
          </w:hyperlink>
        </w:p>
        <w:p>
          <w:pPr>
            <w:pStyle w:val="Contents6"/>
            <w:tabs>
              <w:tab w:val="clear" w:pos="7609"/>
              <w:tab w:val="right" w:pos="9026" w:leader="dot"/>
            </w:tabs>
            <w:rPr/>
          </w:pPr>
          <w:hyperlink w:anchor="__RefHeading___Toc17176250_1280447820">
            <w:r>
              <w:rPr>
                <w:webHidden/>
                <w:rStyle w:val="IndexLink"/>
              </w:rPr>
              <w:t>18</w:t>
            </w:r>
            <w:r>
              <w:rPr>
                <w:rStyle w:val="IndexLink"/>
                <w:rtl w:val="true"/>
              </w:rPr>
              <w:t xml:space="preserve"> </w:t>
            </w:r>
            <w:r>
              <w:rPr>
                <w:rStyle w:val="IndexLink"/>
                <w:rtl w:val="true"/>
              </w:rPr>
              <w:t>مسألة قد مر فی المسائل المتقدمة متفرقة حکم النظر و الیدین حال الصلاة</w:t>
            </w:r>
            <w:r>
              <w:rPr>
                <w:rStyle w:val="IndexLink"/>
                <w:rtl w:val="true"/>
              </w:rPr>
              <w:tab/>
            </w:r>
            <w:r>
              <w:rPr>
                <w:rStyle w:val="IndexLink"/>
              </w:rPr>
              <w:t>756</w:t>
            </w:r>
          </w:hyperlink>
        </w:p>
        <w:p>
          <w:pPr>
            <w:pStyle w:val="Contents5"/>
            <w:tabs>
              <w:tab w:val="clear" w:pos="7892"/>
              <w:tab w:val="right" w:pos="9026" w:leader="dot"/>
            </w:tabs>
            <w:rPr/>
          </w:pPr>
          <w:hyperlink w:anchor="__RefHeading___Toc17176252_1280447820">
            <w:r>
              <w:rPr>
                <w:webHidden/>
                <w:rStyle w:val="IndexLink"/>
                <w:rtl w:val="true"/>
              </w:rPr>
              <w:t xml:space="preserve">فصل </w:t>
            </w:r>
            <w:r>
              <w:rPr>
                <w:rStyle w:val="IndexLink"/>
              </w:rPr>
              <w:t>36</w:t>
            </w:r>
            <w:r>
              <w:rPr>
                <w:rStyle w:val="IndexLink"/>
                <w:rtl w:val="true"/>
              </w:rPr>
              <w:t xml:space="preserve"> </w:t>
            </w:r>
            <w:r>
              <w:rPr>
                <w:rStyle w:val="IndexLink"/>
                <w:rtl w:val="true"/>
              </w:rPr>
              <w:t>فی التعقیب</w:t>
            </w:r>
            <w:r>
              <w:rPr>
                <w:rStyle w:val="IndexLink"/>
                <w:rtl w:val="true"/>
              </w:rPr>
              <w:tab/>
            </w:r>
            <w:r>
              <w:rPr>
                <w:rStyle w:val="IndexLink"/>
              </w:rPr>
              <w:t>757</w:t>
            </w:r>
          </w:hyperlink>
        </w:p>
        <w:p>
          <w:pPr>
            <w:pStyle w:val="Contents6"/>
            <w:tabs>
              <w:tab w:val="clear" w:pos="7609"/>
              <w:tab w:val="right" w:pos="9026" w:leader="dot"/>
            </w:tabs>
            <w:rPr/>
          </w:pPr>
          <w:hyperlink w:anchor="__RefHeading___Toc17176254_1280447820">
            <w:r>
              <w:rPr>
                <w:webHidden/>
                <w:rStyle w:val="IndexLink"/>
                <w:rtl w:val="true"/>
              </w:rPr>
              <w:t>اشارة</w:t>
            </w:r>
            <w:r>
              <w:rPr>
                <w:rStyle w:val="IndexLink"/>
                <w:rtl w:val="true"/>
              </w:rPr>
              <w:tab/>
            </w:r>
            <w:r>
              <w:rPr>
                <w:rStyle w:val="IndexLink"/>
              </w:rPr>
              <w:t>757</w:t>
            </w:r>
          </w:hyperlink>
        </w:p>
        <w:p>
          <w:pPr>
            <w:pStyle w:val="Contents6"/>
            <w:tabs>
              <w:tab w:val="clear" w:pos="7609"/>
              <w:tab w:val="right" w:pos="9026" w:leader="dot"/>
            </w:tabs>
            <w:rPr/>
          </w:pPr>
          <w:hyperlink w:anchor="__RefHeading___Toc17176256_1280447820">
            <w:r>
              <w:rPr>
                <w:webHidden/>
                <w:rStyle w:val="IndexLink"/>
                <w:rtl w:val="true"/>
              </w:rPr>
              <w:t>أحدها أن یکبر ثلاثا بعد التسلیم</w:t>
            </w:r>
            <w:r>
              <w:rPr>
                <w:rStyle w:val="IndexLink"/>
                <w:rtl w:val="true"/>
              </w:rPr>
              <w:tab/>
            </w:r>
            <w:r>
              <w:rPr>
                <w:rStyle w:val="IndexLink"/>
              </w:rPr>
              <w:t>757</w:t>
            </w:r>
          </w:hyperlink>
        </w:p>
        <w:p>
          <w:pPr>
            <w:pStyle w:val="Contents6"/>
            <w:tabs>
              <w:tab w:val="clear" w:pos="7609"/>
              <w:tab w:val="right" w:pos="9026" w:leader="dot"/>
            </w:tabs>
            <w:rPr/>
          </w:pPr>
          <w:hyperlink w:anchor="__RefHeading___Toc17176258_1280447820">
            <w:r>
              <w:rPr>
                <w:webHidden/>
                <w:rStyle w:val="IndexLink"/>
                <w:rtl w:val="true"/>
              </w:rPr>
              <w:t>الثانی تسبیح الزهراء ص</w:t>
            </w:r>
            <w:r>
              <w:rPr>
                <w:rStyle w:val="IndexLink"/>
                <w:rtl w:val="true"/>
              </w:rPr>
              <w:tab/>
            </w:r>
            <w:r>
              <w:rPr>
                <w:rStyle w:val="IndexLink"/>
              </w:rPr>
              <w:t>757</w:t>
            </w:r>
          </w:hyperlink>
        </w:p>
        <w:p>
          <w:pPr>
            <w:pStyle w:val="Contents6"/>
            <w:tabs>
              <w:tab w:val="clear" w:pos="7609"/>
              <w:tab w:val="right" w:pos="9026" w:leader="dot"/>
            </w:tabs>
            <w:rPr/>
          </w:pPr>
          <w:hyperlink w:anchor="__RefHeading___Toc17176260_1280447820">
            <w:r>
              <w:rPr>
                <w:webHidden/>
                <w:rStyle w:val="IndexLink"/>
                <w:rtl w:val="true"/>
              </w:rPr>
              <w:t>اشارة</w:t>
            </w:r>
            <w:r>
              <w:rPr>
                <w:rStyle w:val="IndexLink"/>
                <w:rtl w:val="true"/>
              </w:rPr>
              <w:tab/>
            </w:r>
            <w:r>
              <w:rPr>
                <w:rStyle w:val="IndexLink"/>
              </w:rPr>
              <w:t>757</w:t>
            </w:r>
          </w:hyperlink>
        </w:p>
        <w:p>
          <w:pPr>
            <w:pStyle w:val="Contents6"/>
            <w:tabs>
              <w:tab w:val="clear" w:pos="7609"/>
              <w:tab w:val="right" w:pos="9026" w:leader="dot"/>
            </w:tabs>
            <w:rPr/>
          </w:pPr>
          <w:hyperlink w:anchor="__RefHeading___Toc17176262_1280447820">
            <w:r>
              <w:rPr>
                <w:webHidden/>
                <w:rStyle w:val="IndexLink"/>
              </w:rPr>
              <w:t>19</w:t>
            </w:r>
            <w:r>
              <w:rPr>
                <w:rStyle w:val="IndexLink"/>
                <w:rtl w:val="true"/>
              </w:rPr>
              <w:t xml:space="preserve"> </w:t>
            </w:r>
            <w:r>
              <w:rPr>
                <w:rStyle w:val="IndexLink"/>
                <w:rtl w:val="true"/>
              </w:rPr>
              <w:t>مسألة یستحب أن یکون السبحة بطین قبر الحسین ص</w:t>
            </w:r>
            <w:r>
              <w:rPr>
                <w:rStyle w:val="IndexLink"/>
                <w:rtl w:val="true"/>
              </w:rPr>
              <w:tab/>
            </w:r>
            <w:r>
              <w:rPr>
                <w:rStyle w:val="IndexLink"/>
              </w:rPr>
              <w:t>757</w:t>
            </w:r>
          </w:hyperlink>
        </w:p>
        <w:p>
          <w:pPr>
            <w:pStyle w:val="Contents6"/>
            <w:tabs>
              <w:tab w:val="clear" w:pos="7609"/>
              <w:tab w:val="right" w:pos="9026" w:leader="dot"/>
            </w:tabs>
            <w:rPr/>
          </w:pPr>
          <w:hyperlink w:anchor="__RefHeading___Toc17176264_1280447820">
            <w:r>
              <w:rPr>
                <w:webHidden/>
                <w:rStyle w:val="IndexLink"/>
              </w:rPr>
              <w:t>20</w:t>
            </w:r>
            <w:r>
              <w:rPr>
                <w:rStyle w:val="IndexLink"/>
                <w:rtl w:val="true"/>
              </w:rPr>
              <w:t xml:space="preserve"> </w:t>
            </w:r>
            <w:r>
              <w:rPr>
                <w:rStyle w:val="IndexLink"/>
                <w:rtl w:val="true"/>
              </w:rPr>
              <w:t>مسألة إذا شک فی عدد التکبیرات أو التسبیحات أو التحمیدات بنی علی الأقل</w:t>
            </w:r>
            <w:r>
              <w:rPr>
                <w:rStyle w:val="IndexLink"/>
                <w:rtl w:val="true"/>
              </w:rPr>
              <w:tab/>
            </w:r>
            <w:r>
              <w:rPr>
                <w:rStyle w:val="IndexLink"/>
              </w:rPr>
              <w:t>757</w:t>
            </w:r>
          </w:hyperlink>
        </w:p>
        <w:p>
          <w:pPr>
            <w:pStyle w:val="Contents6"/>
            <w:tabs>
              <w:tab w:val="clear" w:pos="7609"/>
              <w:tab w:val="right" w:pos="9026" w:leader="dot"/>
            </w:tabs>
            <w:rPr/>
          </w:pPr>
          <w:hyperlink w:anchor="__RefHeading___Toc17176266_1280447820">
            <w:r>
              <w:rPr>
                <w:webHidden/>
                <w:rStyle w:val="IndexLink"/>
                <w:rtl w:val="true"/>
              </w:rPr>
              <w:t>الدعاء الموسوم بدعاء الوحدة</w:t>
            </w:r>
            <w:r>
              <w:rPr>
                <w:rStyle w:val="IndexLink"/>
                <w:rtl w:val="true"/>
              </w:rPr>
              <w:tab/>
            </w:r>
            <w:r>
              <w:rPr>
                <w:rStyle w:val="IndexLink"/>
              </w:rPr>
              <w:t>758</w:t>
            </w:r>
          </w:hyperlink>
        </w:p>
        <w:p>
          <w:pPr>
            <w:pStyle w:val="Contents6"/>
            <w:tabs>
              <w:tab w:val="clear" w:pos="7609"/>
              <w:tab w:val="right" w:pos="9026" w:leader="dot"/>
            </w:tabs>
            <w:rPr/>
          </w:pPr>
          <w:hyperlink w:anchor="__RefHeading___Toc17176268_1280447820">
            <w:r>
              <w:rPr>
                <w:webHidden/>
                <w:rStyle w:val="IndexLink"/>
                <w:rtl w:val="true"/>
              </w:rPr>
              <w:t>الرابع</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70_1280447820">
            <w:r>
              <w:rPr>
                <w:webHidden/>
                <w:rStyle w:val="IndexLink"/>
                <w:rtl w:val="true"/>
              </w:rPr>
              <w:t>الخامس</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72_1280447820">
            <w:r>
              <w:rPr>
                <w:webHidden/>
                <w:rStyle w:val="IndexLink"/>
                <w:rtl w:val="true"/>
              </w:rPr>
              <w:t>السادس</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74_1280447820">
            <w:r>
              <w:rPr>
                <w:webHidden/>
                <w:rStyle w:val="IndexLink"/>
                <w:rtl w:val="true"/>
              </w:rPr>
              <w:t>السابع</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76_1280447820">
            <w:r>
              <w:rPr>
                <w:webHidden/>
                <w:rStyle w:val="IndexLink"/>
                <w:rtl w:val="true"/>
              </w:rPr>
              <w:t>الثامن</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78_1280447820">
            <w:r>
              <w:rPr>
                <w:webHidden/>
                <w:rStyle w:val="IndexLink"/>
                <w:rtl w:val="true"/>
              </w:rPr>
              <w:t>التاسع</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80_1280447820">
            <w:r>
              <w:rPr>
                <w:webHidden/>
                <w:rStyle w:val="IndexLink"/>
                <w:rtl w:val="true"/>
              </w:rPr>
              <w:t>العاشر</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82_1280447820">
            <w:r>
              <w:rPr>
                <w:webHidden/>
                <w:rStyle w:val="IndexLink"/>
                <w:rtl w:val="true"/>
              </w:rPr>
              <w:t>الحادی عشر</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84_1280447820">
            <w:r>
              <w:rPr>
                <w:webHidden/>
                <w:rStyle w:val="IndexLink"/>
                <w:rtl w:val="true"/>
              </w:rPr>
              <w:t>الثانی عشر</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86_1280447820">
            <w:r>
              <w:rPr>
                <w:webHidden/>
                <w:rStyle w:val="IndexLink"/>
                <w:rtl w:val="true"/>
              </w:rPr>
              <w:t>الثالث عشر</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88_1280447820">
            <w:r>
              <w:rPr>
                <w:webHidden/>
                <w:rStyle w:val="IndexLink"/>
                <w:rtl w:val="true"/>
              </w:rPr>
              <w:t>الرابع عشر</w:t>
            </w:r>
            <w:r>
              <w:rPr>
                <w:rStyle w:val="IndexLink"/>
                <w:rtl w:val="true"/>
              </w:rPr>
              <w:t>:</w:t>
              <w:tab/>
            </w:r>
            <w:r>
              <w:rPr>
                <w:rStyle w:val="IndexLink"/>
              </w:rPr>
              <w:t>758</w:t>
            </w:r>
          </w:hyperlink>
        </w:p>
        <w:p>
          <w:pPr>
            <w:pStyle w:val="Contents6"/>
            <w:tabs>
              <w:tab w:val="clear" w:pos="7609"/>
              <w:tab w:val="right" w:pos="9026" w:leader="dot"/>
            </w:tabs>
            <w:rPr/>
          </w:pPr>
          <w:hyperlink w:anchor="__RefHeading___Toc17176290_1280447820">
            <w:r>
              <w:rPr>
                <w:webHidden/>
                <w:rStyle w:val="IndexLink"/>
              </w:rPr>
              <w:t>21</w:t>
            </w:r>
            <w:r>
              <w:rPr>
                <w:rStyle w:val="IndexLink"/>
                <w:rtl w:val="true"/>
              </w:rPr>
              <w:t xml:space="preserve"> </w:t>
            </w:r>
            <w:r>
              <w:rPr>
                <w:rStyle w:val="IndexLink"/>
                <w:rtl w:val="true"/>
              </w:rPr>
              <w:t>مسألة یستحب فی صلاة الصبح أن یجلس بعدها فی مصلاه إلی طلوع الشمس</w:t>
            </w:r>
            <w:r>
              <w:rPr>
                <w:rStyle w:val="IndexLink"/>
                <w:rtl w:val="true"/>
              </w:rPr>
              <w:tab/>
            </w:r>
            <w:r>
              <w:rPr>
                <w:rStyle w:val="IndexLink"/>
              </w:rPr>
              <w:t>759</w:t>
            </w:r>
          </w:hyperlink>
        </w:p>
        <w:p>
          <w:pPr>
            <w:pStyle w:val="Contents6"/>
            <w:tabs>
              <w:tab w:val="clear" w:pos="7609"/>
              <w:tab w:val="right" w:pos="9026" w:leader="dot"/>
            </w:tabs>
            <w:rPr/>
          </w:pPr>
          <w:hyperlink w:anchor="__RefHeading___Toc17176292_1280447820">
            <w:r>
              <w:rPr>
                <w:webHidden/>
                <w:rStyle w:val="IndexLink"/>
              </w:rPr>
              <w:t>22</w:t>
            </w:r>
            <w:r>
              <w:rPr>
                <w:rStyle w:val="IndexLink"/>
                <w:rtl w:val="true"/>
              </w:rPr>
              <w:t xml:space="preserve"> </w:t>
            </w:r>
            <w:r>
              <w:rPr>
                <w:rStyle w:val="IndexLink"/>
                <w:rtl w:val="true"/>
              </w:rPr>
              <w:t>مسألة الدعاء بعد الفریضة أفضل من الصلاة تنفلا</w:t>
            </w:r>
            <w:r>
              <w:rPr>
                <w:rStyle w:val="IndexLink"/>
                <w:rtl w:val="true"/>
              </w:rPr>
              <w:tab/>
            </w:r>
            <w:r>
              <w:rPr>
                <w:rStyle w:val="IndexLink"/>
              </w:rPr>
              <w:t>759</w:t>
            </w:r>
          </w:hyperlink>
        </w:p>
        <w:p>
          <w:pPr>
            <w:pStyle w:val="Contents6"/>
            <w:tabs>
              <w:tab w:val="clear" w:pos="7609"/>
              <w:tab w:val="right" w:pos="9026" w:leader="dot"/>
            </w:tabs>
            <w:rPr/>
          </w:pPr>
          <w:hyperlink w:anchor="__RefHeading___Toc17176294_1280447820">
            <w:r>
              <w:rPr>
                <w:webHidden/>
                <w:rStyle w:val="IndexLink"/>
              </w:rPr>
              <w:t>23</w:t>
            </w:r>
            <w:r>
              <w:rPr>
                <w:rStyle w:val="IndexLink"/>
                <w:rtl w:val="true"/>
              </w:rPr>
              <w:t xml:space="preserve"> </w:t>
            </w:r>
            <w:r>
              <w:rPr>
                <w:rStyle w:val="IndexLink"/>
                <w:rtl w:val="true"/>
              </w:rPr>
              <w:t>مسألة یستحب سجود الشکر بعد کل صلاة</w:t>
            </w:r>
            <w:r>
              <w:rPr>
                <w:rStyle w:val="IndexLink"/>
                <w:rtl w:val="true"/>
              </w:rPr>
              <w:tab/>
            </w:r>
            <w:r>
              <w:rPr>
                <w:rStyle w:val="IndexLink"/>
              </w:rPr>
              <w:t>759</w:t>
            </w:r>
          </w:hyperlink>
        </w:p>
        <w:p>
          <w:pPr>
            <w:pStyle w:val="Contents5"/>
            <w:tabs>
              <w:tab w:val="clear" w:pos="7892"/>
              <w:tab w:val="right" w:pos="9026" w:leader="dot"/>
            </w:tabs>
            <w:rPr/>
          </w:pPr>
          <w:hyperlink w:anchor="__RefHeading___Toc17176296_1280447820">
            <w:r>
              <w:rPr>
                <w:webHidden/>
                <w:rStyle w:val="IndexLink"/>
                <w:rtl w:val="true"/>
              </w:rPr>
              <w:t xml:space="preserve">فصل </w:t>
            </w:r>
            <w:r>
              <w:rPr>
                <w:rStyle w:val="IndexLink"/>
              </w:rPr>
              <w:t>37</w:t>
            </w:r>
            <w:r>
              <w:rPr>
                <w:rStyle w:val="IndexLink"/>
                <w:rtl w:val="true"/>
              </w:rPr>
              <w:t xml:space="preserve"> </w:t>
            </w:r>
            <w:r>
              <w:rPr>
                <w:rStyle w:val="IndexLink"/>
                <w:rtl w:val="true"/>
              </w:rPr>
              <w:t>یستحب الصلاة علی النبی ص</w:t>
            </w:r>
            <w:r>
              <w:rPr>
                <w:rStyle w:val="IndexLink"/>
                <w:rtl w:val="true"/>
              </w:rPr>
              <w:tab/>
            </w:r>
            <w:r>
              <w:rPr>
                <w:rStyle w:val="IndexLink"/>
              </w:rPr>
              <w:t>759</w:t>
            </w:r>
          </w:hyperlink>
        </w:p>
        <w:p>
          <w:pPr>
            <w:pStyle w:val="Contents6"/>
            <w:tabs>
              <w:tab w:val="clear" w:pos="7609"/>
              <w:tab w:val="right" w:pos="9026" w:leader="dot"/>
            </w:tabs>
            <w:rPr/>
          </w:pPr>
          <w:hyperlink w:anchor="__RefHeading___Toc17176298_1280447820">
            <w:r>
              <w:rPr>
                <w:webHidden/>
                <w:rStyle w:val="IndexLink"/>
                <w:rtl w:val="true"/>
              </w:rPr>
              <w:t>اشارة</w:t>
            </w:r>
            <w:r>
              <w:rPr>
                <w:rStyle w:val="IndexLink"/>
                <w:rtl w:val="true"/>
              </w:rPr>
              <w:tab/>
            </w:r>
            <w:r>
              <w:rPr>
                <w:rStyle w:val="IndexLink"/>
              </w:rPr>
              <w:t>759</w:t>
            </w:r>
          </w:hyperlink>
        </w:p>
        <w:p>
          <w:pPr>
            <w:pStyle w:val="Contents6"/>
            <w:tabs>
              <w:tab w:val="clear" w:pos="7609"/>
              <w:tab w:val="right" w:pos="9026" w:leader="dot"/>
            </w:tabs>
            <w:rPr/>
          </w:pPr>
          <w:hyperlink w:anchor="__RefHeading___Toc17176300_1280447820">
            <w:r>
              <w:rPr>
                <w:webHidden/>
                <w:rStyle w:val="IndexLink"/>
              </w:rPr>
              <w:t>1</w:t>
            </w:r>
            <w:r>
              <w:rPr>
                <w:rStyle w:val="IndexLink"/>
                <w:rtl w:val="true"/>
              </w:rPr>
              <w:t xml:space="preserve"> </w:t>
            </w:r>
            <w:r>
              <w:rPr>
                <w:rStyle w:val="IndexLink"/>
                <w:rtl w:val="true"/>
              </w:rPr>
              <w:t>مسألة إذا ذکر اسمه ص مکررا یستحب تکرارها</w:t>
            </w:r>
            <w:r>
              <w:rPr>
                <w:rStyle w:val="IndexLink"/>
                <w:rtl w:val="true"/>
              </w:rPr>
              <w:tab/>
            </w:r>
            <w:r>
              <w:rPr>
                <w:rStyle w:val="IndexLink"/>
              </w:rPr>
              <w:t>759</w:t>
            </w:r>
          </w:hyperlink>
        </w:p>
        <w:p>
          <w:pPr>
            <w:pStyle w:val="Contents6"/>
            <w:tabs>
              <w:tab w:val="clear" w:pos="7609"/>
              <w:tab w:val="right" w:pos="9026" w:leader="dot"/>
            </w:tabs>
            <w:rPr/>
          </w:pPr>
          <w:hyperlink w:anchor="__RefHeading___Toc17176302_1280447820">
            <w:r>
              <w:rPr>
                <w:webHidden/>
                <w:rStyle w:val="IndexLink"/>
              </w:rPr>
              <w:t>2</w:t>
            </w:r>
            <w:r>
              <w:rPr>
                <w:rStyle w:val="IndexLink"/>
                <w:rtl w:val="true"/>
              </w:rPr>
              <w:t xml:space="preserve"> </w:t>
            </w:r>
            <w:r>
              <w:rPr>
                <w:rStyle w:val="IndexLink"/>
                <w:rtl w:val="true"/>
              </w:rPr>
              <w:t>مسألة إذا کان فی أثناء التشهد فسمع اسمه لا یکتفی بالصلاة التی تجب للتشهد</w:t>
            </w:r>
            <w:r>
              <w:rPr>
                <w:rStyle w:val="IndexLink"/>
                <w:rtl w:val="true"/>
              </w:rPr>
              <w:tab/>
            </w:r>
            <w:r>
              <w:rPr>
                <w:rStyle w:val="IndexLink"/>
              </w:rPr>
              <w:t>759</w:t>
            </w:r>
          </w:hyperlink>
        </w:p>
        <w:p>
          <w:pPr>
            <w:pStyle w:val="Contents6"/>
            <w:tabs>
              <w:tab w:val="clear" w:pos="7609"/>
              <w:tab w:val="right" w:pos="9026" w:leader="dot"/>
            </w:tabs>
            <w:rPr/>
          </w:pPr>
          <w:hyperlink w:anchor="__RefHeading___Toc17176304_1280447820">
            <w:r>
              <w:rPr>
                <w:webHidden/>
                <w:rStyle w:val="IndexLink"/>
              </w:rPr>
              <w:t>3</w:t>
            </w:r>
            <w:r>
              <w:rPr>
                <w:rStyle w:val="IndexLink"/>
                <w:rtl w:val="true"/>
              </w:rPr>
              <w:t xml:space="preserve"> </w:t>
            </w:r>
            <w:r>
              <w:rPr>
                <w:rStyle w:val="IndexLink"/>
                <w:rtl w:val="true"/>
              </w:rPr>
              <w:t>مسألة الأحوط عدم الفصل الطویل بین ذکره و الصلاة علیه</w:t>
            </w:r>
            <w:r>
              <w:rPr>
                <w:rStyle w:val="IndexLink"/>
                <w:rtl w:val="true"/>
              </w:rPr>
              <w:tab/>
            </w:r>
            <w:r>
              <w:rPr>
                <w:rStyle w:val="IndexLink"/>
              </w:rPr>
              <w:t>759</w:t>
            </w:r>
          </w:hyperlink>
        </w:p>
        <w:p>
          <w:pPr>
            <w:pStyle w:val="Contents6"/>
            <w:tabs>
              <w:tab w:val="clear" w:pos="7609"/>
              <w:tab w:val="right" w:pos="9026" w:leader="dot"/>
            </w:tabs>
            <w:rPr/>
          </w:pPr>
          <w:hyperlink w:anchor="__RefHeading___Toc17176306_1280447820">
            <w:r>
              <w:rPr>
                <w:webHidden/>
                <w:rStyle w:val="IndexLink"/>
              </w:rPr>
              <w:t>4</w:t>
            </w:r>
            <w:r>
              <w:rPr>
                <w:rStyle w:val="IndexLink"/>
                <w:rtl w:val="true"/>
              </w:rPr>
              <w:t xml:space="preserve"> </w:t>
            </w:r>
            <w:r>
              <w:rPr>
                <w:rStyle w:val="IndexLink"/>
                <w:rtl w:val="true"/>
              </w:rPr>
              <w:t>مسألة لا یعتبر کیفیة خاصة فی الصلاة</w:t>
            </w:r>
            <w:r>
              <w:rPr>
                <w:rStyle w:val="IndexLink"/>
                <w:rtl w:val="true"/>
              </w:rPr>
              <w:tab/>
            </w:r>
            <w:r>
              <w:rPr>
                <w:rStyle w:val="IndexLink"/>
              </w:rPr>
              <w:t>759</w:t>
            </w:r>
          </w:hyperlink>
        </w:p>
        <w:p>
          <w:pPr>
            <w:pStyle w:val="Contents6"/>
            <w:tabs>
              <w:tab w:val="clear" w:pos="7609"/>
              <w:tab w:val="right" w:pos="9026" w:leader="dot"/>
            </w:tabs>
            <w:rPr/>
          </w:pPr>
          <w:hyperlink w:anchor="__RefHeading___Toc17176308_1280447820">
            <w:r>
              <w:rPr>
                <w:webHidden/>
                <w:rStyle w:val="IndexLink"/>
              </w:rPr>
              <w:t>5</w:t>
            </w:r>
            <w:r>
              <w:rPr>
                <w:rStyle w:val="IndexLink"/>
                <w:rtl w:val="true"/>
              </w:rPr>
              <w:t xml:space="preserve"> </w:t>
            </w:r>
            <w:r>
              <w:rPr>
                <w:rStyle w:val="IndexLink"/>
                <w:rtl w:val="true"/>
              </w:rPr>
              <w:t>مسألة إذا کتب اسمه ص</w:t>
            </w:r>
            <w:r>
              <w:rPr>
                <w:rStyle w:val="IndexLink"/>
                <w:rtl w:val="true"/>
              </w:rPr>
              <w:tab/>
            </w:r>
            <w:r>
              <w:rPr>
                <w:rStyle w:val="IndexLink"/>
              </w:rPr>
              <w:t>759</w:t>
            </w:r>
          </w:hyperlink>
        </w:p>
        <w:p>
          <w:pPr>
            <w:pStyle w:val="Contents6"/>
            <w:tabs>
              <w:tab w:val="clear" w:pos="7609"/>
              <w:tab w:val="right" w:pos="9026" w:leader="dot"/>
            </w:tabs>
            <w:rPr/>
          </w:pPr>
          <w:hyperlink w:anchor="__RefHeading___Toc17176310_1280447820">
            <w:r>
              <w:rPr>
                <w:webHidden/>
                <w:rStyle w:val="IndexLink"/>
              </w:rPr>
              <w:t>6</w:t>
            </w:r>
            <w:r>
              <w:rPr>
                <w:rStyle w:val="IndexLink"/>
                <w:rtl w:val="true"/>
              </w:rPr>
              <w:t xml:space="preserve"> </w:t>
            </w:r>
            <w:r>
              <w:rPr>
                <w:rStyle w:val="IndexLink"/>
                <w:rtl w:val="true"/>
              </w:rPr>
              <w:t>مسألة إذا تذکره بقلبه فالأولی أن یصلی علیه</w:t>
            </w:r>
            <w:r>
              <w:rPr>
                <w:rStyle w:val="IndexLink"/>
                <w:rtl w:val="true"/>
              </w:rPr>
              <w:tab/>
            </w:r>
            <w:r>
              <w:rPr>
                <w:rStyle w:val="IndexLink"/>
              </w:rPr>
              <w:t>759</w:t>
            </w:r>
          </w:hyperlink>
        </w:p>
        <w:p>
          <w:pPr>
            <w:pStyle w:val="Contents6"/>
            <w:tabs>
              <w:tab w:val="clear" w:pos="7609"/>
              <w:tab w:val="right" w:pos="9026" w:leader="dot"/>
            </w:tabs>
            <w:rPr/>
          </w:pPr>
          <w:hyperlink w:anchor="__RefHeading___Toc17176312_1280447820">
            <w:r>
              <w:rPr>
                <w:webHidden/>
                <w:rStyle w:val="IndexLink"/>
              </w:rPr>
              <w:t>7</w:t>
            </w:r>
            <w:r>
              <w:rPr>
                <w:rStyle w:val="IndexLink"/>
                <w:rtl w:val="true"/>
              </w:rPr>
              <w:t xml:space="preserve"> </w:t>
            </w:r>
            <w:r>
              <w:rPr>
                <w:rStyle w:val="IndexLink"/>
                <w:rtl w:val="true"/>
              </w:rPr>
              <w:t>مسألة یستحب عند ذکر سائر الأنبیاء و الأئمة أیضا ذلک</w:t>
            </w:r>
            <w:r>
              <w:rPr>
                <w:rStyle w:val="IndexLink"/>
                <w:rtl w:val="true"/>
              </w:rPr>
              <w:tab/>
            </w:r>
            <w:r>
              <w:rPr>
                <w:rStyle w:val="IndexLink"/>
              </w:rPr>
              <w:t>759</w:t>
            </w:r>
          </w:hyperlink>
        </w:p>
        <w:p>
          <w:pPr>
            <w:pStyle w:val="Contents4"/>
            <w:tabs>
              <w:tab w:val="clear" w:pos="8176"/>
              <w:tab w:val="right" w:pos="9026" w:leader="dot"/>
            </w:tabs>
            <w:rPr/>
          </w:pPr>
          <w:hyperlink w:anchor="__RefHeading___Toc17176314_1280447820">
            <w:r>
              <w:rPr>
                <w:webHidden/>
                <w:rStyle w:val="IndexLink"/>
                <w:rtl w:val="true"/>
              </w:rPr>
              <w:t xml:space="preserve">فصل </w:t>
            </w:r>
            <w:r>
              <w:rPr>
                <w:rStyle w:val="IndexLink"/>
              </w:rPr>
              <w:t>38</w:t>
            </w:r>
            <w:r>
              <w:rPr>
                <w:rStyle w:val="IndexLink"/>
                <w:rtl w:val="true"/>
              </w:rPr>
              <w:t xml:space="preserve"> </w:t>
            </w:r>
            <w:r>
              <w:rPr>
                <w:rStyle w:val="IndexLink"/>
                <w:rtl w:val="true"/>
              </w:rPr>
              <w:t>فی مبطلات الصلاة</w:t>
            </w:r>
            <w:r>
              <w:rPr>
                <w:rStyle w:val="IndexLink"/>
                <w:rtl w:val="true"/>
              </w:rPr>
              <w:tab/>
            </w:r>
            <w:r>
              <w:rPr>
                <w:rStyle w:val="IndexLink"/>
              </w:rPr>
              <w:t>760</w:t>
            </w:r>
          </w:hyperlink>
        </w:p>
        <w:p>
          <w:pPr>
            <w:pStyle w:val="Contents5"/>
            <w:tabs>
              <w:tab w:val="clear" w:pos="7892"/>
              <w:tab w:val="right" w:pos="9026" w:leader="dot"/>
            </w:tabs>
            <w:rPr/>
          </w:pPr>
          <w:hyperlink w:anchor="__RefHeading___Toc17176316_1280447820">
            <w:r>
              <w:rPr>
                <w:webHidden/>
                <w:rStyle w:val="IndexLink"/>
                <w:rtl w:val="true"/>
              </w:rPr>
              <w:t>اشارة</w:t>
            </w:r>
            <w:r>
              <w:rPr>
                <w:rStyle w:val="IndexLink"/>
                <w:rtl w:val="true"/>
              </w:rPr>
              <w:tab/>
            </w:r>
            <w:r>
              <w:rPr>
                <w:rStyle w:val="IndexLink"/>
              </w:rPr>
              <w:t>760</w:t>
            </w:r>
          </w:hyperlink>
        </w:p>
        <w:p>
          <w:pPr>
            <w:pStyle w:val="Contents5"/>
            <w:tabs>
              <w:tab w:val="clear" w:pos="7892"/>
              <w:tab w:val="right" w:pos="9026" w:leader="dot"/>
            </w:tabs>
            <w:rPr/>
          </w:pPr>
          <w:hyperlink w:anchor="__RefHeading___Toc17176318_1280447820">
            <w:r>
              <w:rPr>
                <w:webHidden/>
                <w:rStyle w:val="IndexLink"/>
                <w:rtl w:val="true"/>
              </w:rPr>
              <w:t>أحدها فقد بعض الشرائط</w:t>
            </w:r>
            <w:r>
              <w:rPr>
                <w:rStyle w:val="IndexLink"/>
                <w:rtl w:val="true"/>
              </w:rPr>
              <w:tab/>
            </w:r>
            <w:r>
              <w:rPr>
                <w:rStyle w:val="IndexLink"/>
              </w:rPr>
              <w:t>760</w:t>
            </w:r>
          </w:hyperlink>
        </w:p>
        <w:p>
          <w:pPr>
            <w:pStyle w:val="Contents5"/>
            <w:tabs>
              <w:tab w:val="clear" w:pos="7892"/>
              <w:tab w:val="right" w:pos="9026" w:leader="dot"/>
            </w:tabs>
            <w:rPr/>
          </w:pPr>
          <w:hyperlink w:anchor="__RefHeading___Toc17176320_1280447820">
            <w:r>
              <w:rPr>
                <w:webHidden/>
                <w:rStyle w:val="IndexLink"/>
                <w:rtl w:val="true"/>
              </w:rPr>
              <w:t>الثانی الحدث الأکبر أو الأصغر</w:t>
            </w:r>
            <w:r>
              <w:rPr>
                <w:rStyle w:val="IndexLink"/>
                <w:rtl w:val="true"/>
              </w:rPr>
              <w:tab/>
            </w:r>
            <w:r>
              <w:rPr>
                <w:rStyle w:val="IndexLink"/>
              </w:rPr>
              <w:t>760</w:t>
            </w:r>
          </w:hyperlink>
        </w:p>
        <w:p>
          <w:pPr>
            <w:pStyle w:val="Contents5"/>
            <w:tabs>
              <w:tab w:val="clear" w:pos="7892"/>
              <w:tab w:val="right" w:pos="9026" w:leader="dot"/>
            </w:tabs>
            <w:rPr/>
          </w:pPr>
          <w:hyperlink w:anchor="__RefHeading___Toc17176322_1280447820">
            <w:r>
              <w:rPr>
                <w:webHidden/>
                <w:rStyle w:val="IndexLink"/>
                <w:rtl w:val="true"/>
              </w:rPr>
              <w:t>الثالث التکفیر بمعنی وضع إحدی الیدین علی الأخری</w:t>
            </w:r>
            <w:r>
              <w:rPr>
                <w:rStyle w:val="IndexLink"/>
                <w:rtl w:val="true"/>
              </w:rPr>
              <w:tab/>
            </w:r>
            <w:r>
              <w:rPr>
                <w:rStyle w:val="IndexLink"/>
              </w:rPr>
              <w:t>760</w:t>
            </w:r>
          </w:hyperlink>
        </w:p>
        <w:p>
          <w:pPr>
            <w:pStyle w:val="Contents5"/>
            <w:tabs>
              <w:tab w:val="clear" w:pos="7892"/>
              <w:tab w:val="right" w:pos="9026" w:leader="dot"/>
            </w:tabs>
            <w:rPr/>
          </w:pPr>
          <w:hyperlink w:anchor="__RefHeading___Toc17176324_1280447820">
            <w:r>
              <w:rPr>
                <w:webHidden/>
                <w:rStyle w:val="IndexLink"/>
                <w:rtl w:val="true"/>
              </w:rPr>
              <w:t>الرابع تعمد الالتفات بتمام البدن</w:t>
            </w:r>
            <w:r>
              <w:rPr>
                <w:rStyle w:val="IndexLink"/>
                <w:rtl w:val="true"/>
              </w:rPr>
              <w:tab/>
            </w:r>
            <w:r>
              <w:rPr>
                <w:rStyle w:val="IndexLink"/>
              </w:rPr>
              <w:t>760</w:t>
            </w:r>
          </w:hyperlink>
        </w:p>
        <w:p>
          <w:pPr>
            <w:pStyle w:val="Contents5"/>
            <w:tabs>
              <w:tab w:val="clear" w:pos="7892"/>
              <w:tab w:val="right" w:pos="9026" w:leader="dot"/>
            </w:tabs>
            <w:rPr/>
          </w:pPr>
          <w:hyperlink w:anchor="__RefHeading___Toc17176326_1280447820">
            <w:r>
              <w:rPr>
                <w:webHidden/>
                <w:rStyle w:val="IndexLink"/>
                <w:rtl w:val="true"/>
              </w:rPr>
              <w:t>الخامس تعمد الکلام بحرفین و لو مهملین</w:t>
            </w:r>
            <w:r>
              <w:rPr>
                <w:rStyle w:val="IndexLink"/>
                <w:rtl w:val="true"/>
              </w:rPr>
              <w:tab/>
            </w:r>
            <w:r>
              <w:rPr>
                <w:rStyle w:val="IndexLink"/>
              </w:rPr>
              <w:t>761</w:t>
            </w:r>
          </w:hyperlink>
        </w:p>
        <w:p>
          <w:pPr>
            <w:pStyle w:val="Contents6"/>
            <w:tabs>
              <w:tab w:val="clear" w:pos="7609"/>
              <w:tab w:val="right" w:pos="9026" w:leader="dot"/>
            </w:tabs>
            <w:rPr/>
          </w:pPr>
          <w:hyperlink w:anchor="__RefHeading___Toc17176328_1280447820">
            <w:r>
              <w:rPr>
                <w:webHidden/>
                <w:rStyle w:val="IndexLink"/>
                <w:rtl w:val="true"/>
              </w:rPr>
              <w:t>اشارة</w:t>
            </w:r>
            <w:r>
              <w:rPr>
                <w:rStyle w:val="IndexLink"/>
                <w:rtl w:val="true"/>
              </w:rPr>
              <w:tab/>
            </w:r>
            <w:r>
              <w:rPr>
                <w:rStyle w:val="IndexLink"/>
              </w:rPr>
              <w:t>761</w:t>
            </w:r>
          </w:hyperlink>
        </w:p>
        <w:p>
          <w:pPr>
            <w:pStyle w:val="Contents6"/>
            <w:tabs>
              <w:tab w:val="clear" w:pos="7609"/>
              <w:tab w:val="right" w:pos="9026" w:leader="dot"/>
            </w:tabs>
            <w:rPr/>
          </w:pPr>
          <w:hyperlink w:anchor="__RefHeading___Toc17176330_1280447820">
            <w:r>
              <w:rPr>
                <w:webHidden/>
                <w:rStyle w:val="IndexLink"/>
              </w:rPr>
              <w:t>1</w:t>
            </w:r>
            <w:r>
              <w:rPr>
                <w:rStyle w:val="IndexLink"/>
                <w:rtl w:val="true"/>
              </w:rPr>
              <w:t xml:space="preserve"> </w:t>
            </w:r>
            <w:r>
              <w:rPr>
                <w:rStyle w:val="IndexLink"/>
                <w:rtl w:val="true"/>
              </w:rPr>
              <w:t>مسألة لو تکلم بحرفین</w:t>
            </w:r>
            <w:r>
              <w:rPr>
                <w:rStyle w:val="IndexLink"/>
                <w:rtl w:val="true"/>
              </w:rPr>
              <w:tab/>
            </w:r>
            <w:r>
              <w:rPr>
                <w:rStyle w:val="IndexLink"/>
              </w:rPr>
              <w:t>762</w:t>
            </w:r>
          </w:hyperlink>
        </w:p>
        <w:p>
          <w:pPr>
            <w:pStyle w:val="Contents6"/>
            <w:tabs>
              <w:tab w:val="clear" w:pos="7609"/>
              <w:tab w:val="right" w:pos="9026" w:leader="dot"/>
            </w:tabs>
            <w:rPr/>
          </w:pPr>
          <w:hyperlink w:anchor="__RefHeading___Toc17176332_1280447820">
            <w:r>
              <w:rPr>
                <w:webHidden/>
                <w:rStyle w:val="IndexLink"/>
              </w:rPr>
              <w:t>2</w:t>
            </w:r>
            <w:r>
              <w:rPr>
                <w:rStyle w:val="IndexLink"/>
                <w:rtl w:val="true"/>
              </w:rPr>
              <w:t xml:space="preserve"> </w:t>
            </w:r>
            <w:r>
              <w:rPr>
                <w:rStyle w:val="IndexLink"/>
                <w:rtl w:val="true"/>
              </w:rPr>
              <w:t>مسألة إذا تکلم بحرفین من غیر ترکیب</w:t>
            </w:r>
            <w:r>
              <w:rPr>
                <w:rStyle w:val="IndexLink"/>
                <w:rtl w:val="true"/>
              </w:rPr>
              <w:tab/>
            </w:r>
            <w:r>
              <w:rPr>
                <w:rStyle w:val="IndexLink"/>
              </w:rPr>
              <w:t>762</w:t>
            </w:r>
          </w:hyperlink>
        </w:p>
        <w:p>
          <w:pPr>
            <w:pStyle w:val="Contents6"/>
            <w:tabs>
              <w:tab w:val="clear" w:pos="7609"/>
              <w:tab w:val="right" w:pos="9026" w:leader="dot"/>
            </w:tabs>
            <w:rPr/>
          </w:pPr>
          <w:hyperlink w:anchor="__RefHeading___Toc17176334_1280447820">
            <w:r>
              <w:rPr>
                <w:webHidden/>
                <w:rStyle w:val="IndexLink"/>
              </w:rPr>
              <w:t>3</w:t>
            </w:r>
            <w:r>
              <w:rPr>
                <w:rStyle w:val="IndexLink"/>
                <w:rtl w:val="true"/>
              </w:rPr>
              <w:t xml:space="preserve"> </w:t>
            </w:r>
            <w:r>
              <w:rPr>
                <w:rStyle w:val="IndexLink"/>
                <w:rtl w:val="true"/>
              </w:rPr>
              <w:t>مسألة إذا تکلم بحرف واحد غیر مفهم للمعنی</w:t>
            </w:r>
            <w:r>
              <w:rPr>
                <w:rStyle w:val="IndexLink"/>
                <w:rtl w:val="true"/>
              </w:rPr>
              <w:tab/>
            </w:r>
            <w:r>
              <w:rPr>
                <w:rStyle w:val="IndexLink"/>
              </w:rPr>
              <w:t>762</w:t>
            </w:r>
          </w:hyperlink>
        </w:p>
        <w:p>
          <w:pPr>
            <w:pStyle w:val="Contents6"/>
            <w:tabs>
              <w:tab w:val="clear" w:pos="7609"/>
              <w:tab w:val="right" w:pos="9026" w:leader="dot"/>
            </w:tabs>
            <w:rPr/>
          </w:pPr>
          <w:hyperlink w:anchor="__RefHeading___Toc17176336_1280447820">
            <w:r>
              <w:rPr>
                <w:webHidden/>
                <w:rStyle w:val="IndexLink"/>
              </w:rPr>
              <w:t>4</w:t>
            </w:r>
            <w:r>
              <w:rPr>
                <w:rStyle w:val="IndexLink"/>
                <w:rtl w:val="true"/>
              </w:rPr>
              <w:t xml:space="preserve"> </w:t>
            </w:r>
            <w:r>
              <w:rPr>
                <w:rStyle w:val="IndexLink"/>
                <w:rtl w:val="true"/>
              </w:rPr>
              <w:t>مسألة لا تبطل بمد حرف المد و اللین</w:t>
            </w:r>
            <w:r>
              <w:rPr>
                <w:rStyle w:val="IndexLink"/>
                <w:rtl w:val="true"/>
              </w:rPr>
              <w:tab/>
            </w:r>
            <w:r>
              <w:rPr>
                <w:rStyle w:val="IndexLink"/>
              </w:rPr>
              <w:t>762</w:t>
            </w:r>
          </w:hyperlink>
        </w:p>
        <w:p>
          <w:pPr>
            <w:pStyle w:val="Contents6"/>
            <w:tabs>
              <w:tab w:val="clear" w:pos="7609"/>
              <w:tab w:val="right" w:pos="9026" w:leader="dot"/>
            </w:tabs>
            <w:rPr/>
          </w:pPr>
          <w:hyperlink w:anchor="__RefHeading___Toc17176338_1280447820">
            <w:r>
              <w:rPr>
                <w:webHidden/>
                <w:rStyle w:val="IndexLink"/>
              </w:rPr>
              <w:t>5</w:t>
            </w:r>
            <w:r>
              <w:rPr>
                <w:rStyle w:val="IndexLink"/>
                <w:rtl w:val="true"/>
              </w:rPr>
              <w:t xml:space="preserve"> </w:t>
            </w:r>
            <w:r>
              <w:rPr>
                <w:rStyle w:val="IndexLink"/>
                <w:rtl w:val="true"/>
              </w:rPr>
              <w:t>مسألة الظاهر عدم البطلان بحروف المعانی</w:t>
            </w:r>
            <w:r>
              <w:rPr>
                <w:rStyle w:val="IndexLink"/>
                <w:rtl w:val="true"/>
              </w:rPr>
              <w:tab/>
            </w:r>
            <w:r>
              <w:rPr>
                <w:rStyle w:val="IndexLink"/>
              </w:rPr>
              <w:t>762</w:t>
            </w:r>
          </w:hyperlink>
        </w:p>
        <w:p>
          <w:pPr>
            <w:pStyle w:val="Contents6"/>
            <w:tabs>
              <w:tab w:val="clear" w:pos="7609"/>
              <w:tab w:val="right" w:pos="9026" w:leader="dot"/>
            </w:tabs>
            <w:rPr/>
          </w:pPr>
          <w:hyperlink w:anchor="__RefHeading___Toc17176340_1280447820">
            <w:r>
              <w:rPr>
                <w:webHidden/>
                <w:rStyle w:val="IndexLink"/>
              </w:rPr>
              <w:t>6</w:t>
            </w:r>
            <w:r>
              <w:rPr>
                <w:rStyle w:val="IndexLink"/>
                <w:rtl w:val="true"/>
              </w:rPr>
              <w:t xml:space="preserve"> </w:t>
            </w:r>
            <w:r>
              <w:rPr>
                <w:rStyle w:val="IndexLink"/>
                <w:rtl w:val="true"/>
              </w:rPr>
              <w:t>مسألة لا تبطل بصوت التنحنح</w:t>
            </w:r>
            <w:r>
              <w:rPr>
                <w:rStyle w:val="IndexLink"/>
                <w:rtl w:val="true"/>
              </w:rPr>
              <w:tab/>
            </w:r>
            <w:r>
              <w:rPr>
                <w:rStyle w:val="IndexLink"/>
              </w:rPr>
              <w:t>763</w:t>
            </w:r>
          </w:hyperlink>
        </w:p>
        <w:p>
          <w:pPr>
            <w:pStyle w:val="Contents6"/>
            <w:tabs>
              <w:tab w:val="clear" w:pos="7609"/>
              <w:tab w:val="right" w:pos="9026" w:leader="dot"/>
            </w:tabs>
            <w:rPr/>
          </w:pPr>
          <w:hyperlink w:anchor="__RefHeading___Toc17176342_1280447820">
            <w:r>
              <w:rPr>
                <w:webHidden/>
                <w:rStyle w:val="IndexLink"/>
              </w:rPr>
              <w:t>7</w:t>
            </w:r>
            <w:r>
              <w:rPr>
                <w:rStyle w:val="IndexLink"/>
                <w:rtl w:val="true"/>
              </w:rPr>
              <w:t xml:space="preserve"> </w:t>
            </w:r>
            <w:r>
              <w:rPr>
                <w:rStyle w:val="IndexLink"/>
                <w:rtl w:val="true"/>
              </w:rPr>
              <w:t>مسألة إذا قال آه من ذنوبی أو آه من نار جهنم لا تبطل الصلاة قطعا</w:t>
            </w:r>
            <w:r>
              <w:rPr>
                <w:rStyle w:val="IndexLink"/>
                <w:rtl w:val="true"/>
              </w:rPr>
              <w:tab/>
            </w:r>
            <w:r>
              <w:rPr>
                <w:rStyle w:val="IndexLink"/>
              </w:rPr>
              <w:t>763</w:t>
            </w:r>
          </w:hyperlink>
        </w:p>
        <w:p>
          <w:pPr>
            <w:pStyle w:val="Contents6"/>
            <w:tabs>
              <w:tab w:val="clear" w:pos="7609"/>
              <w:tab w:val="right" w:pos="9026" w:leader="dot"/>
            </w:tabs>
            <w:rPr/>
          </w:pPr>
          <w:hyperlink w:anchor="__RefHeading___Toc17176344_1280447820">
            <w:r>
              <w:rPr>
                <w:webHidden/>
                <w:rStyle w:val="IndexLink"/>
              </w:rPr>
              <w:t>8</w:t>
            </w:r>
            <w:r>
              <w:rPr>
                <w:rStyle w:val="IndexLink"/>
                <w:rtl w:val="true"/>
              </w:rPr>
              <w:t xml:space="preserve"> </w:t>
            </w:r>
            <w:r>
              <w:rPr>
                <w:rStyle w:val="IndexLink"/>
                <w:rtl w:val="true"/>
              </w:rPr>
              <w:t>مسألة لا فرق فی البطلان بالتکلم بین أن یکون هناک مخاطب أم لا</w:t>
            </w:r>
            <w:r>
              <w:rPr>
                <w:rStyle w:val="IndexLink"/>
                <w:rtl w:val="true"/>
              </w:rPr>
              <w:tab/>
            </w:r>
            <w:r>
              <w:rPr>
                <w:rStyle w:val="IndexLink"/>
              </w:rPr>
              <w:t>763</w:t>
            </w:r>
          </w:hyperlink>
        </w:p>
        <w:p>
          <w:pPr>
            <w:pStyle w:val="Contents6"/>
            <w:tabs>
              <w:tab w:val="clear" w:pos="7609"/>
              <w:tab w:val="right" w:pos="9026" w:leader="dot"/>
            </w:tabs>
            <w:rPr/>
          </w:pPr>
          <w:hyperlink w:anchor="__RefHeading___Toc17176346_1280447820">
            <w:r>
              <w:rPr>
                <w:webHidden/>
                <w:rStyle w:val="IndexLink"/>
              </w:rPr>
              <w:t>9</w:t>
            </w:r>
            <w:r>
              <w:rPr>
                <w:rStyle w:val="IndexLink"/>
                <w:rtl w:val="true"/>
              </w:rPr>
              <w:t xml:space="preserve"> </w:t>
            </w:r>
            <w:r>
              <w:rPr>
                <w:rStyle w:val="IndexLink"/>
                <w:rtl w:val="true"/>
              </w:rPr>
              <w:t>مسألة لا بأس بالذکر و الدعاء فی جمیع أحوال الصلاة بغیر المحرم</w:t>
            </w:r>
            <w:r>
              <w:rPr>
                <w:rStyle w:val="IndexLink"/>
                <w:rtl w:val="true"/>
              </w:rPr>
              <w:tab/>
            </w:r>
            <w:r>
              <w:rPr>
                <w:rStyle w:val="IndexLink"/>
              </w:rPr>
              <w:t>763</w:t>
            </w:r>
          </w:hyperlink>
        </w:p>
        <w:p>
          <w:pPr>
            <w:pStyle w:val="Contents6"/>
            <w:tabs>
              <w:tab w:val="clear" w:pos="7609"/>
              <w:tab w:val="right" w:pos="9026" w:leader="dot"/>
            </w:tabs>
            <w:rPr/>
          </w:pPr>
          <w:hyperlink w:anchor="__RefHeading___Toc17176348_1280447820">
            <w:r>
              <w:rPr>
                <w:webHidden/>
                <w:rStyle w:val="IndexLink"/>
              </w:rPr>
              <w:t>10</w:t>
            </w:r>
            <w:r>
              <w:rPr>
                <w:rStyle w:val="IndexLink"/>
                <w:rtl w:val="true"/>
              </w:rPr>
              <w:t xml:space="preserve"> </w:t>
            </w:r>
            <w:r>
              <w:rPr>
                <w:rStyle w:val="IndexLink"/>
                <w:rtl w:val="true"/>
              </w:rPr>
              <w:t>مسألة لا بأس بالذکر و الدعاء بغیر العربی أیضا</w:t>
            </w:r>
            <w:r>
              <w:rPr>
                <w:rStyle w:val="IndexLink"/>
                <w:rtl w:val="true"/>
              </w:rPr>
              <w:tab/>
            </w:r>
            <w:r>
              <w:rPr>
                <w:rStyle w:val="IndexLink"/>
              </w:rPr>
              <w:t>763</w:t>
            </w:r>
          </w:hyperlink>
        </w:p>
        <w:p>
          <w:pPr>
            <w:pStyle w:val="Contents6"/>
            <w:tabs>
              <w:tab w:val="clear" w:pos="7609"/>
              <w:tab w:val="right" w:pos="9026" w:leader="dot"/>
            </w:tabs>
            <w:rPr/>
          </w:pPr>
          <w:hyperlink w:anchor="__RefHeading___Toc17176350_1280447820">
            <w:r>
              <w:rPr>
                <w:webHidden/>
                <w:rStyle w:val="IndexLink"/>
              </w:rPr>
              <w:t>11</w:t>
            </w:r>
            <w:r>
              <w:rPr>
                <w:rStyle w:val="IndexLink"/>
                <w:rtl w:val="true"/>
              </w:rPr>
              <w:t xml:space="preserve"> </w:t>
            </w:r>
            <w:r>
              <w:rPr>
                <w:rStyle w:val="IndexLink"/>
                <w:rtl w:val="true"/>
              </w:rPr>
              <w:t>مسألة یعتبر فی القرآن قصد القرءانیة</w:t>
            </w:r>
            <w:r>
              <w:rPr>
                <w:rStyle w:val="IndexLink"/>
                <w:rtl w:val="true"/>
              </w:rPr>
              <w:tab/>
            </w:r>
            <w:r>
              <w:rPr>
                <w:rStyle w:val="IndexLink"/>
              </w:rPr>
              <w:t>763</w:t>
            </w:r>
          </w:hyperlink>
        </w:p>
        <w:p>
          <w:pPr>
            <w:pStyle w:val="Contents6"/>
            <w:tabs>
              <w:tab w:val="clear" w:pos="7609"/>
              <w:tab w:val="right" w:pos="9026" w:leader="dot"/>
            </w:tabs>
            <w:rPr/>
          </w:pPr>
          <w:hyperlink w:anchor="__RefHeading___Toc17176352_1280447820">
            <w:r>
              <w:rPr>
                <w:webHidden/>
                <w:rStyle w:val="IndexLink"/>
              </w:rPr>
              <w:t>12</w:t>
            </w:r>
            <w:r>
              <w:rPr>
                <w:rStyle w:val="IndexLink"/>
                <w:rtl w:val="true"/>
              </w:rPr>
              <w:t xml:space="preserve"> </w:t>
            </w:r>
            <w:r>
              <w:rPr>
                <w:rStyle w:val="IndexLink"/>
                <w:rtl w:val="true"/>
              </w:rPr>
              <w:t>مسألة إذا أتی بالذکر بقصد تنبیه الغیر</w:t>
            </w:r>
            <w:r>
              <w:rPr>
                <w:rStyle w:val="IndexLink"/>
                <w:rtl w:val="true"/>
              </w:rPr>
              <w:tab/>
            </w:r>
            <w:r>
              <w:rPr>
                <w:rStyle w:val="IndexLink"/>
              </w:rPr>
              <w:t>763</w:t>
            </w:r>
          </w:hyperlink>
        </w:p>
        <w:p>
          <w:pPr>
            <w:pStyle w:val="Contents6"/>
            <w:tabs>
              <w:tab w:val="clear" w:pos="7609"/>
              <w:tab w:val="right" w:pos="9026" w:leader="dot"/>
            </w:tabs>
            <w:rPr/>
          </w:pPr>
          <w:hyperlink w:anchor="__RefHeading___Toc17176354_1280447820">
            <w:r>
              <w:rPr>
                <w:webHidden/>
                <w:rStyle w:val="IndexLink"/>
              </w:rPr>
              <w:t>13</w:t>
            </w:r>
            <w:r>
              <w:rPr>
                <w:rStyle w:val="IndexLink"/>
                <w:rtl w:val="true"/>
              </w:rPr>
              <w:t xml:space="preserve"> </w:t>
            </w:r>
            <w:r>
              <w:rPr>
                <w:rStyle w:val="IndexLink"/>
                <w:rtl w:val="true"/>
              </w:rPr>
              <w:t>مسألة لا بأس بالدعاء مع مخاطبة الغیر</w:t>
            </w:r>
            <w:r>
              <w:rPr>
                <w:rStyle w:val="IndexLink"/>
                <w:rtl w:val="true"/>
              </w:rPr>
              <w:tab/>
            </w:r>
            <w:r>
              <w:rPr>
                <w:rStyle w:val="IndexLink"/>
              </w:rPr>
              <w:t>764</w:t>
            </w:r>
          </w:hyperlink>
        </w:p>
        <w:p>
          <w:pPr>
            <w:pStyle w:val="Contents6"/>
            <w:tabs>
              <w:tab w:val="clear" w:pos="7609"/>
              <w:tab w:val="right" w:pos="9026" w:leader="dot"/>
            </w:tabs>
            <w:rPr/>
          </w:pPr>
          <w:hyperlink w:anchor="__RefHeading___Toc17176356_1280447820">
            <w:r>
              <w:rPr>
                <w:webHidden/>
                <w:rStyle w:val="IndexLink"/>
              </w:rPr>
              <w:t>14</w:t>
            </w:r>
            <w:r>
              <w:rPr>
                <w:rStyle w:val="IndexLink"/>
                <w:rtl w:val="true"/>
              </w:rPr>
              <w:t xml:space="preserve"> </w:t>
            </w:r>
            <w:r>
              <w:rPr>
                <w:rStyle w:val="IndexLink"/>
                <w:rtl w:val="true"/>
              </w:rPr>
              <w:t>مسألة لا بأس بتکرار الذکر أو القراءة عمدا</w:t>
            </w:r>
            <w:r>
              <w:rPr>
                <w:rStyle w:val="IndexLink"/>
                <w:rtl w:val="true"/>
              </w:rPr>
              <w:tab/>
            </w:r>
            <w:r>
              <w:rPr>
                <w:rStyle w:val="IndexLink"/>
              </w:rPr>
              <w:t>764</w:t>
            </w:r>
          </w:hyperlink>
        </w:p>
        <w:p>
          <w:pPr>
            <w:pStyle w:val="Contents6"/>
            <w:tabs>
              <w:tab w:val="clear" w:pos="7609"/>
              <w:tab w:val="right" w:pos="9026" w:leader="dot"/>
            </w:tabs>
            <w:rPr/>
          </w:pPr>
          <w:hyperlink w:anchor="__RefHeading___Toc17176358_1280447820">
            <w:r>
              <w:rPr>
                <w:webHidden/>
                <w:rStyle w:val="IndexLink"/>
              </w:rPr>
              <w:t>15</w:t>
            </w:r>
            <w:r>
              <w:rPr>
                <w:rStyle w:val="IndexLink"/>
                <w:rtl w:val="true"/>
              </w:rPr>
              <w:t xml:space="preserve"> </w:t>
            </w:r>
            <w:r>
              <w:rPr>
                <w:rStyle w:val="IndexLink"/>
                <w:rtl w:val="true"/>
              </w:rPr>
              <w:t>مسألة لا یجوز ابتداء السلام للمصلی</w:t>
            </w:r>
            <w:r>
              <w:rPr>
                <w:rStyle w:val="IndexLink"/>
                <w:rtl w:val="true"/>
              </w:rPr>
              <w:tab/>
            </w:r>
            <w:r>
              <w:rPr>
                <w:rStyle w:val="IndexLink"/>
              </w:rPr>
              <w:t>764</w:t>
            </w:r>
          </w:hyperlink>
        </w:p>
        <w:p>
          <w:pPr>
            <w:pStyle w:val="Contents6"/>
            <w:tabs>
              <w:tab w:val="clear" w:pos="7609"/>
              <w:tab w:val="right" w:pos="9026" w:leader="dot"/>
            </w:tabs>
            <w:rPr/>
          </w:pPr>
          <w:hyperlink w:anchor="__RefHeading___Toc17176360_1280447820">
            <w:r>
              <w:rPr>
                <w:webHidden/>
                <w:rStyle w:val="IndexLink"/>
              </w:rPr>
              <w:t>16</w:t>
            </w:r>
            <w:r>
              <w:rPr>
                <w:rStyle w:val="IndexLink"/>
                <w:rtl w:val="true"/>
              </w:rPr>
              <w:t xml:space="preserve"> </w:t>
            </w:r>
            <w:r>
              <w:rPr>
                <w:rStyle w:val="IndexLink"/>
                <w:rtl w:val="true"/>
              </w:rPr>
              <w:t>مسألة یجوز رد سلام التحیة فی أثناء الصلاة</w:t>
            </w:r>
            <w:r>
              <w:rPr>
                <w:rStyle w:val="IndexLink"/>
                <w:rtl w:val="true"/>
              </w:rPr>
              <w:tab/>
            </w:r>
            <w:r>
              <w:rPr>
                <w:rStyle w:val="IndexLink"/>
              </w:rPr>
              <w:t>765</w:t>
            </w:r>
          </w:hyperlink>
        </w:p>
        <w:p>
          <w:pPr>
            <w:pStyle w:val="Contents6"/>
            <w:tabs>
              <w:tab w:val="clear" w:pos="7609"/>
              <w:tab w:val="right" w:pos="9026" w:leader="dot"/>
            </w:tabs>
            <w:rPr/>
          </w:pPr>
          <w:hyperlink w:anchor="__RefHeading___Toc17176362_1280447820">
            <w:r>
              <w:rPr>
                <w:webHidden/>
                <w:rStyle w:val="IndexLink"/>
              </w:rPr>
              <w:t>17</w:t>
            </w:r>
            <w:r>
              <w:rPr>
                <w:rStyle w:val="IndexLink"/>
                <w:rtl w:val="true"/>
              </w:rPr>
              <w:t xml:space="preserve"> </w:t>
            </w:r>
            <w:r>
              <w:rPr>
                <w:rStyle w:val="IndexLink"/>
                <w:rtl w:val="true"/>
              </w:rPr>
              <w:t>مسألة یجب أن یکون الرد فی أثناء الصلاة بمثل ما سلم</w:t>
            </w:r>
            <w:r>
              <w:rPr>
                <w:rStyle w:val="IndexLink"/>
                <w:rtl w:val="true"/>
              </w:rPr>
              <w:tab/>
            </w:r>
            <w:r>
              <w:rPr>
                <w:rStyle w:val="IndexLink"/>
              </w:rPr>
              <w:t>765</w:t>
            </w:r>
          </w:hyperlink>
        </w:p>
        <w:p>
          <w:pPr>
            <w:pStyle w:val="Contents6"/>
            <w:tabs>
              <w:tab w:val="clear" w:pos="7609"/>
              <w:tab w:val="right" w:pos="9026" w:leader="dot"/>
            </w:tabs>
            <w:rPr/>
          </w:pPr>
          <w:hyperlink w:anchor="__RefHeading___Toc17176364_1280447820">
            <w:r>
              <w:rPr>
                <w:webHidden/>
                <w:rStyle w:val="IndexLink"/>
              </w:rPr>
              <w:t>18</w:t>
            </w:r>
            <w:r>
              <w:rPr>
                <w:rStyle w:val="IndexLink"/>
                <w:rtl w:val="true"/>
              </w:rPr>
              <w:t xml:space="preserve"> </w:t>
            </w:r>
            <w:r>
              <w:rPr>
                <w:rStyle w:val="IndexLink"/>
                <w:rtl w:val="true"/>
              </w:rPr>
              <w:t>مسألة لو قال المسلم علیکم السلام</w:t>
            </w:r>
            <w:r>
              <w:rPr>
                <w:rStyle w:val="IndexLink"/>
                <w:rtl w:val="true"/>
              </w:rPr>
              <w:tab/>
            </w:r>
            <w:r>
              <w:rPr>
                <w:rStyle w:val="IndexLink"/>
              </w:rPr>
              <w:t>765</w:t>
            </w:r>
          </w:hyperlink>
        </w:p>
        <w:p>
          <w:pPr>
            <w:pStyle w:val="Contents6"/>
            <w:tabs>
              <w:tab w:val="clear" w:pos="7609"/>
              <w:tab w:val="right" w:pos="9026" w:leader="dot"/>
            </w:tabs>
            <w:rPr/>
          </w:pPr>
          <w:hyperlink w:anchor="__RefHeading___Toc17176366_1280447820">
            <w:r>
              <w:rPr>
                <w:webHidden/>
                <w:rStyle w:val="IndexLink"/>
              </w:rPr>
              <w:t>19</w:t>
            </w:r>
            <w:r>
              <w:rPr>
                <w:rStyle w:val="IndexLink"/>
                <w:rtl w:val="true"/>
              </w:rPr>
              <w:t xml:space="preserve"> </w:t>
            </w:r>
            <w:r>
              <w:rPr>
                <w:rStyle w:val="IndexLink"/>
                <w:rtl w:val="true"/>
              </w:rPr>
              <w:t>مسألة لو سلم بالملحون وجب الجواب صحیحا</w:t>
            </w:r>
            <w:r>
              <w:rPr>
                <w:rStyle w:val="IndexLink"/>
                <w:rtl w:val="true"/>
              </w:rPr>
              <w:tab/>
            </w:r>
            <w:r>
              <w:rPr>
                <w:rStyle w:val="IndexLink"/>
              </w:rPr>
              <w:t>766</w:t>
            </w:r>
          </w:hyperlink>
        </w:p>
        <w:p>
          <w:pPr>
            <w:pStyle w:val="Contents6"/>
            <w:tabs>
              <w:tab w:val="clear" w:pos="7609"/>
              <w:tab w:val="right" w:pos="9026" w:leader="dot"/>
            </w:tabs>
            <w:rPr/>
          </w:pPr>
          <w:hyperlink w:anchor="__RefHeading___Toc17176368_1280447820">
            <w:r>
              <w:rPr>
                <w:webHidden/>
                <w:rStyle w:val="IndexLink"/>
              </w:rPr>
              <w:t>20</w:t>
            </w:r>
            <w:r>
              <w:rPr>
                <w:rStyle w:val="IndexLink"/>
                <w:rtl w:val="true"/>
              </w:rPr>
              <w:t xml:space="preserve"> </w:t>
            </w:r>
            <w:r>
              <w:rPr>
                <w:rStyle w:val="IndexLink"/>
                <w:rtl w:val="true"/>
              </w:rPr>
              <w:t>مسألة لو کان المسلم صبیا ممیزا أو نحوه</w:t>
            </w:r>
            <w:r>
              <w:rPr>
                <w:rStyle w:val="IndexLink"/>
                <w:rtl w:val="true"/>
              </w:rPr>
              <w:tab/>
            </w:r>
            <w:r>
              <w:rPr>
                <w:rStyle w:val="IndexLink"/>
              </w:rPr>
              <w:t>766</w:t>
            </w:r>
          </w:hyperlink>
        </w:p>
        <w:p>
          <w:pPr>
            <w:pStyle w:val="Contents6"/>
            <w:tabs>
              <w:tab w:val="clear" w:pos="7609"/>
              <w:tab w:val="right" w:pos="9026" w:leader="dot"/>
            </w:tabs>
            <w:rPr/>
          </w:pPr>
          <w:hyperlink w:anchor="__RefHeading___Toc17176370_1280447820">
            <w:r>
              <w:rPr>
                <w:webHidden/>
                <w:rStyle w:val="IndexLink"/>
              </w:rPr>
              <w:t>21</w:t>
            </w:r>
            <w:r>
              <w:rPr>
                <w:rStyle w:val="IndexLink"/>
                <w:rtl w:val="true"/>
              </w:rPr>
              <w:t xml:space="preserve"> </w:t>
            </w:r>
            <w:r>
              <w:rPr>
                <w:rStyle w:val="IndexLink"/>
                <w:rtl w:val="true"/>
              </w:rPr>
              <w:t>مسألة لو سلم علی جماعة منهم المصلی فرد الجواب غیره لم یجز له الرد</w:t>
            </w:r>
            <w:r>
              <w:rPr>
                <w:rStyle w:val="IndexLink"/>
                <w:rtl w:val="true"/>
              </w:rPr>
              <w:tab/>
            </w:r>
            <w:r>
              <w:rPr>
                <w:rStyle w:val="IndexLink"/>
              </w:rPr>
              <w:t>766</w:t>
            </w:r>
          </w:hyperlink>
        </w:p>
        <w:p>
          <w:pPr>
            <w:pStyle w:val="Contents6"/>
            <w:tabs>
              <w:tab w:val="clear" w:pos="7609"/>
              <w:tab w:val="right" w:pos="9026" w:leader="dot"/>
            </w:tabs>
            <w:rPr/>
          </w:pPr>
          <w:hyperlink w:anchor="__RefHeading___Toc17176372_1280447820">
            <w:r>
              <w:rPr>
                <w:webHidden/>
                <w:rStyle w:val="IndexLink"/>
              </w:rPr>
              <w:t>22</w:t>
            </w:r>
            <w:r>
              <w:rPr>
                <w:rStyle w:val="IndexLink"/>
                <w:rtl w:val="true"/>
              </w:rPr>
              <w:t xml:space="preserve"> </w:t>
            </w:r>
            <w:r>
              <w:rPr>
                <w:rStyle w:val="IndexLink"/>
                <w:rtl w:val="true"/>
              </w:rPr>
              <w:t>مسألة إذا قال سلام بدون علیکم وجب الجواب فی الصلاة</w:t>
            </w:r>
            <w:r>
              <w:rPr>
                <w:rStyle w:val="IndexLink"/>
                <w:rtl w:val="true"/>
              </w:rPr>
              <w:tab/>
            </w:r>
            <w:r>
              <w:rPr>
                <w:rStyle w:val="IndexLink"/>
              </w:rPr>
              <w:t>767</w:t>
            </w:r>
          </w:hyperlink>
        </w:p>
        <w:p>
          <w:pPr>
            <w:pStyle w:val="Contents6"/>
            <w:tabs>
              <w:tab w:val="clear" w:pos="7609"/>
              <w:tab w:val="right" w:pos="9026" w:leader="dot"/>
            </w:tabs>
            <w:rPr/>
          </w:pPr>
          <w:hyperlink w:anchor="__RefHeading___Toc17176374_1280447820">
            <w:r>
              <w:rPr>
                <w:webHidden/>
                <w:rStyle w:val="IndexLink"/>
              </w:rPr>
              <w:t>23</w:t>
            </w:r>
            <w:r>
              <w:rPr>
                <w:rStyle w:val="IndexLink"/>
                <w:rtl w:val="true"/>
              </w:rPr>
              <w:t xml:space="preserve"> </w:t>
            </w:r>
            <w:r>
              <w:rPr>
                <w:rStyle w:val="IndexLink"/>
                <w:rtl w:val="true"/>
              </w:rPr>
              <w:t>مسألة إذا سلم مرات عدیدة</w:t>
            </w:r>
            <w:r>
              <w:rPr>
                <w:rStyle w:val="IndexLink"/>
                <w:rtl w:val="true"/>
              </w:rPr>
              <w:tab/>
            </w:r>
            <w:r>
              <w:rPr>
                <w:rStyle w:val="IndexLink"/>
              </w:rPr>
              <w:t>767</w:t>
            </w:r>
          </w:hyperlink>
        </w:p>
        <w:p>
          <w:pPr>
            <w:pStyle w:val="Contents6"/>
            <w:tabs>
              <w:tab w:val="clear" w:pos="7609"/>
              <w:tab w:val="right" w:pos="9026" w:leader="dot"/>
            </w:tabs>
            <w:rPr/>
          </w:pPr>
          <w:hyperlink w:anchor="__RefHeading___Toc17176376_1280447820">
            <w:r>
              <w:rPr>
                <w:webHidden/>
                <w:rStyle w:val="IndexLink"/>
              </w:rPr>
              <w:t>24</w:t>
            </w:r>
            <w:r>
              <w:rPr>
                <w:rStyle w:val="IndexLink"/>
                <w:rtl w:val="true"/>
              </w:rPr>
              <w:t xml:space="preserve"> </w:t>
            </w:r>
            <w:r>
              <w:rPr>
                <w:rStyle w:val="IndexLink"/>
                <w:rtl w:val="true"/>
              </w:rPr>
              <w:t>مسألة إذا کان المصلی بین جماعة فسلم واحد علیهم</w:t>
            </w:r>
            <w:r>
              <w:rPr>
                <w:rStyle w:val="IndexLink"/>
                <w:rtl w:val="true"/>
              </w:rPr>
              <w:tab/>
            </w:r>
            <w:r>
              <w:rPr>
                <w:rStyle w:val="IndexLink"/>
              </w:rPr>
              <w:t>767</w:t>
            </w:r>
          </w:hyperlink>
        </w:p>
        <w:p>
          <w:pPr>
            <w:pStyle w:val="Contents6"/>
            <w:tabs>
              <w:tab w:val="clear" w:pos="7609"/>
              <w:tab w:val="right" w:pos="9026" w:leader="dot"/>
            </w:tabs>
            <w:rPr/>
          </w:pPr>
          <w:hyperlink w:anchor="__RefHeading___Toc17176378_1280447820">
            <w:r>
              <w:rPr>
                <w:webHidden/>
                <w:rStyle w:val="IndexLink"/>
              </w:rPr>
              <w:t>25</w:t>
            </w:r>
            <w:r>
              <w:rPr>
                <w:rStyle w:val="IndexLink"/>
                <w:rtl w:val="true"/>
              </w:rPr>
              <w:t xml:space="preserve"> </w:t>
            </w:r>
            <w:r>
              <w:rPr>
                <w:rStyle w:val="IndexLink"/>
                <w:rtl w:val="true"/>
              </w:rPr>
              <w:t>مسألة یجب جواب السلام فورا</w:t>
            </w:r>
            <w:r>
              <w:rPr>
                <w:rStyle w:val="IndexLink"/>
                <w:rtl w:val="true"/>
              </w:rPr>
              <w:tab/>
            </w:r>
            <w:r>
              <w:rPr>
                <w:rStyle w:val="IndexLink"/>
              </w:rPr>
              <w:t>767</w:t>
            </w:r>
          </w:hyperlink>
        </w:p>
        <w:p>
          <w:pPr>
            <w:pStyle w:val="Contents6"/>
            <w:tabs>
              <w:tab w:val="clear" w:pos="7609"/>
              <w:tab w:val="right" w:pos="9026" w:leader="dot"/>
            </w:tabs>
            <w:rPr/>
          </w:pPr>
          <w:hyperlink w:anchor="__RefHeading___Toc17176380_1280447820">
            <w:r>
              <w:rPr>
                <w:webHidden/>
                <w:rStyle w:val="IndexLink"/>
              </w:rPr>
              <w:t>26</w:t>
            </w:r>
            <w:r>
              <w:rPr>
                <w:rStyle w:val="IndexLink"/>
                <w:rtl w:val="true"/>
              </w:rPr>
              <w:t xml:space="preserve"> </w:t>
            </w:r>
            <w:r>
              <w:rPr>
                <w:rStyle w:val="IndexLink"/>
                <w:rtl w:val="true"/>
              </w:rPr>
              <w:t>مسألة یجب إسماع الرد</w:t>
            </w:r>
            <w:r>
              <w:rPr>
                <w:rStyle w:val="IndexLink"/>
                <w:rtl w:val="true"/>
              </w:rPr>
              <w:tab/>
            </w:r>
            <w:r>
              <w:rPr>
                <w:rStyle w:val="IndexLink"/>
              </w:rPr>
              <w:t>768</w:t>
            </w:r>
          </w:hyperlink>
        </w:p>
        <w:p>
          <w:pPr>
            <w:pStyle w:val="Contents6"/>
            <w:tabs>
              <w:tab w:val="clear" w:pos="7609"/>
              <w:tab w:val="right" w:pos="9026" w:leader="dot"/>
            </w:tabs>
            <w:rPr/>
          </w:pPr>
          <w:hyperlink w:anchor="__RefHeading___Toc17176382_1280447820">
            <w:r>
              <w:rPr>
                <w:webHidden/>
                <w:rStyle w:val="IndexLink"/>
              </w:rPr>
              <w:t>27</w:t>
            </w:r>
            <w:r>
              <w:rPr>
                <w:rStyle w:val="IndexLink"/>
                <w:rtl w:val="true"/>
              </w:rPr>
              <w:t xml:space="preserve"> </w:t>
            </w:r>
            <w:r>
              <w:rPr>
                <w:rStyle w:val="IndexLink"/>
                <w:rtl w:val="true"/>
              </w:rPr>
              <w:t>مسألة لو کانت التحیة بغیر لفظ السلام</w:t>
            </w:r>
            <w:r>
              <w:rPr>
                <w:rStyle w:val="IndexLink"/>
                <w:rtl w:val="true"/>
              </w:rPr>
              <w:tab/>
            </w:r>
            <w:r>
              <w:rPr>
                <w:rStyle w:val="IndexLink"/>
              </w:rPr>
              <w:t>768</w:t>
            </w:r>
          </w:hyperlink>
        </w:p>
        <w:p>
          <w:pPr>
            <w:pStyle w:val="Contents6"/>
            <w:tabs>
              <w:tab w:val="clear" w:pos="7609"/>
              <w:tab w:val="right" w:pos="9026" w:leader="dot"/>
            </w:tabs>
            <w:rPr/>
          </w:pPr>
          <w:hyperlink w:anchor="__RefHeading___Toc17176384_1280447820">
            <w:r>
              <w:rPr>
                <w:webHidden/>
                <w:rStyle w:val="IndexLink"/>
              </w:rPr>
              <w:t>28</w:t>
            </w:r>
            <w:r>
              <w:rPr>
                <w:rStyle w:val="IndexLink"/>
                <w:rtl w:val="true"/>
              </w:rPr>
              <w:t xml:space="preserve"> </w:t>
            </w:r>
            <w:r>
              <w:rPr>
                <w:rStyle w:val="IndexLink"/>
                <w:rtl w:val="true"/>
              </w:rPr>
              <w:t>مسألة لو شک المصلی فی أن المسلم سلم بأی صیغة</w:t>
            </w:r>
            <w:r>
              <w:rPr>
                <w:rStyle w:val="IndexLink"/>
                <w:rtl w:val="true"/>
              </w:rPr>
              <w:tab/>
            </w:r>
            <w:r>
              <w:rPr>
                <w:rStyle w:val="IndexLink"/>
              </w:rPr>
              <w:t>768</w:t>
            </w:r>
          </w:hyperlink>
        </w:p>
        <w:p>
          <w:pPr>
            <w:pStyle w:val="Contents6"/>
            <w:tabs>
              <w:tab w:val="clear" w:pos="7609"/>
              <w:tab w:val="right" w:pos="9026" w:leader="dot"/>
            </w:tabs>
            <w:rPr/>
          </w:pPr>
          <w:hyperlink w:anchor="__RefHeading___Toc17176386_1280447820">
            <w:r>
              <w:rPr>
                <w:webHidden/>
                <w:rStyle w:val="IndexLink"/>
              </w:rPr>
              <w:t>29</w:t>
            </w:r>
            <w:r>
              <w:rPr>
                <w:rStyle w:val="IndexLink"/>
                <w:rtl w:val="true"/>
              </w:rPr>
              <w:t xml:space="preserve"> </w:t>
            </w:r>
            <w:r>
              <w:rPr>
                <w:rStyle w:val="IndexLink"/>
                <w:rtl w:val="true"/>
              </w:rPr>
              <w:t xml:space="preserve">مسألة </w:t>
            </w:r>
            <w:r>
              <w:rPr>
                <w:rStyle w:val="IndexLink"/>
                <w:rtl w:val="true"/>
              </w:rPr>
              <w:t>[</w:t>
            </w:r>
            <w:r>
              <w:rPr>
                <w:rStyle w:val="IndexLink"/>
                <w:rtl w:val="true"/>
              </w:rPr>
              <w:t>کراهة الصلاة علی المصلی</w:t>
            </w:r>
            <w:r>
              <w:rPr>
                <w:rStyle w:val="IndexLink"/>
                <w:rtl w:val="true"/>
              </w:rPr>
              <w:t>]</w:t>
              <w:tab/>
            </w:r>
            <w:r>
              <w:rPr>
                <w:rStyle w:val="IndexLink"/>
              </w:rPr>
              <w:t>768</w:t>
            </w:r>
          </w:hyperlink>
        </w:p>
        <w:p>
          <w:pPr>
            <w:pStyle w:val="Contents6"/>
            <w:tabs>
              <w:tab w:val="clear" w:pos="7609"/>
              <w:tab w:val="right" w:pos="9026" w:leader="dot"/>
            </w:tabs>
            <w:rPr/>
          </w:pPr>
          <w:hyperlink w:anchor="__RefHeading___Toc17176388_1280447820">
            <w:r>
              <w:rPr>
                <w:webHidden/>
                <w:rStyle w:val="IndexLink"/>
              </w:rPr>
              <w:t>30</w:t>
            </w:r>
            <w:r>
              <w:rPr>
                <w:rStyle w:val="IndexLink"/>
                <w:rtl w:val="true"/>
              </w:rPr>
              <w:t xml:space="preserve"> </w:t>
            </w:r>
            <w:r>
              <w:rPr>
                <w:rStyle w:val="IndexLink"/>
                <w:rtl w:val="true"/>
              </w:rPr>
              <w:t>مسألة رد السلام واجب کفائی</w:t>
            </w:r>
            <w:r>
              <w:rPr>
                <w:rStyle w:val="IndexLink"/>
                <w:rtl w:val="true"/>
              </w:rPr>
              <w:tab/>
            </w:r>
            <w:r>
              <w:rPr>
                <w:rStyle w:val="IndexLink"/>
              </w:rPr>
              <w:t>768</w:t>
            </w:r>
          </w:hyperlink>
        </w:p>
        <w:p>
          <w:pPr>
            <w:pStyle w:val="Contents6"/>
            <w:tabs>
              <w:tab w:val="clear" w:pos="7609"/>
              <w:tab w:val="right" w:pos="9026" w:leader="dot"/>
            </w:tabs>
            <w:rPr/>
          </w:pPr>
          <w:hyperlink w:anchor="__RefHeading___Toc17176390_1280447820">
            <w:r>
              <w:rPr>
                <w:webHidden/>
                <w:rStyle w:val="IndexLink"/>
              </w:rPr>
              <w:t>31</w:t>
            </w:r>
            <w:r>
              <w:rPr>
                <w:rStyle w:val="IndexLink"/>
                <w:rtl w:val="true"/>
              </w:rPr>
              <w:t xml:space="preserve"> </w:t>
            </w:r>
            <w:r>
              <w:rPr>
                <w:rStyle w:val="IndexLink"/>
                <w:rtl w:val="true"/>
              </w:rPr>
              <w:t>مسألة یجوز سلام الأجنبی علی الأجنبیة و بالعکس علی الأقوی</w:t>
            </w:r>
            <w:r>
              <w:rPr>
                <w:rStyle w:val="IndexLink"/>
                <w:rtl w:val="true"/>
              </w:rPr>
              <w:tab/>
            </w:r>
            <w:r>
              <w:rPr>
                <w:rStyle w:val="IndexLink"/>
              </w:rPr>
              <w:t>769</w:t>
            </w:r>
          </w:hyperlink>
        </w:p>
        <w:p>
          <w:pPr>
            <w:pStyle w:val="Contents6"/>
            <w:tabs>
              <w:tab w:val="clear" w:pos="7609"/>
              <w:tab w:val="right" w:pos="9026" w:leader="dot"/>
            </w:tabs>
            <w:rPr/>
          </w:pPr>
          <w:hyperlink w:anchor="__RefHeading___Toc17176392_1280447820">
            <w:r>
              <w:rPr>
                <w:webHidden/>
                <w:rStyle w:val="IndexLink"/>
              </w:rPr>
              <w:t>32</w:t>
            </w:r>
            <w:r>
              <w:rPr>
                <w:rStyle w:val="IndexLink"/>
                <w:rtl w:val="true"/>
              </w:rPr>
              <w:t xml:space="preserve"> </w:t>
            </w:r>
            <w:r>
              <w:rPr>
                <w:rStyle w:val="IndexLink"/>
                <w:rtl w:val="true"/>
              </w:rPr>
              <w:t>مسألة مقتضی بعض الأخبار عدم جواز الابتداء بالسلام علی الکافر إلا لضرورة</w:t>
            </w:r>
            <w:r>
              <w:rPr>
                <w:rStyle w:val="IndexLink"/>
                <w:rtl w:val="true"/>
              </w:rPr>
              <w:tab/>
            </w:r>
            <w:r>
              <w:rPr>
                <w:rStyle w:val="IndexLink"/>
              </w:rPr>
              <w:t>769</w:t>
            </w:r>
          </w:hyperlink>
        </w:p>
        <w:p>
          <w:pPr>
            <w:pStyle w:val="Contents6"/>
            <w:tabs>
              <w:tab w:val="clear" w:pos="7609"/>
              <w:tab w:val="right" w:pos="9026" w:leader="dot"/>
            </w:tabs>
            <w:rPr/>
          </w:pPr>
          <w:hyperlink w:anchor="__RefHeading___Toc17176394_1280447820">
            <w:r>
              <w:rPr>
                <w:webHidden/>
                <w:rStyle w:val="IndexLink"/>
              </w:rPr>
              <w:t>33</w:t>
            </w:r>
            <w:r>
              <w:rPr>
                <w:rStyle w:val="IndexLink"/>
                <w:rtl w:val="true"/>
              </w:rPr>
              <w:t xml:space="preserve"> </w:t>
            </w:r>
            <w:r>
              <w:rPr>
                <w:rStyle w:val="IndexLink"/>
                <w:rtl w:val="true"/>
              </w:rPr>
              <w:t>مسألة المستفاد من بعض الأخبار أنه یستحب أن یسلم الراکب علی الماشی</w:t>
            </w:r>
            <w:r>
              <w:rPr>
                <w:rStyle w:val="IndexLink"/>
                <w:rtl w:val="true"/>
              </w:rPr>
              <w:t>.</w:t>
              <w:tab/>
            </w:r>
            <w:r>
              <w:rPr>
                <w:rStyle w:val="IndexLink"/>
              </w:rPr>
              <w:t>769</w:t>
            </w:r>
          </w:hyperlink>
        </w:p>
        <w:p>
          <w:pPr>
            <w:pStyle w:val="Contents6"/>
            <w:tabs>
              <w:tab w:val="clear" w:pos="7609"/>
              <w:tab w:val="right" w:pos="9026" w:leader="dot"/>
            </w:tabs>
            <w:rPr/>
          </w:pPr>
          <w:hyperlink w:anchor="__RefHeading___Toc17176396_1280447820">
            <w:r>
              <w:rPr>
                <w:webHidden/>
                <w:rStyle w:val="IndexLink"/>
              </w:rPr>
              <w:t>34</w:t>
            </w:r>
            <w:r>
              <w:rPr>
                <w:rStyle w:val="IndexLink"/>
                <w:rtl w:val="true"/>
              </w:rPr>
              <w:t xml:space="preserve"> </w:t>
            </w:r>
            <w:r>
              <w:rPr>
                <w:rStyle w:val="IndexLink"/>
                <w:rtl w:val="true"/>
              </w:rPr>
              <w:t>مسألة إذا سلم سخریة أو مزاحا</w:t>
            </w:r>
            <w:r>
              <w:rPr>
                <w:rStyle w:val="IndexLink"/>
                <w:rtl w:val="true"/>
              </w:rPr>
              <w:tab/>
            </w:r>
            <w:r>
              <w:rPr>
                <w:rStyle w:val="IndexLink"/>
              </w:rPr>
              <w:t>769</w:t>
            </w:r>
          </w:hyperlink>
        </w:p>
        <w:p>
          <w:pPr>
            <w:pStyle w:val="Contents6"/>
            <w:tabs>
              <w:tab w:val="clear" w:pos="7609"/>
              <w:tab w:val="right" w:pos="9026" w:leader="dot"/>
            </w:tabs>
            <w:rPr/>
          </w:pPr>
          <w:hyperlink w:anchor="__RefHeading___Toc17176398_1280447820">
            <w:r>
              <w:rPr>
                <w:webHidden/>
                <w:rStyle w:val="IndexLink"/>
              </w:rPr>
              <w:t>35</w:t>
            </w:r>
            <w:r>
              <w:rPr>
                <w:rStyle w:val="IndexLink"/>
                <w:rtl w:val="true"/>
              </w:rPr>
              <w:t xml:space="preserve"> </w:t>
            </w:r>
            <w:r>
              <w:rPr>
                <w:rStyle w:val="IndexLink"/>
                <w:rtl w:val="true"/>
              </w:rPr>
              <w:t>مسألة إذا سلم علی أحد شخصین و لم یعلم أنه أیهما أراد</w:t>
            </w:r>
            <w:r>
              <w:rPr>
                <w:rStyle w:val="IndexLink"/>
                <w:rtl w:val="true"/>
              </w:rPr>
              <w:tab/>
            </w:r>
            <w:r>
              <w:rPr>
                <w:rStyle w:val="IndexLink"/>
              </w:rPr>
              <w:t>769</w:t>
            </w:r>
          </w:hyperlink>
        </w:p>
        <w:p>
          <w:pPr>
            <w:pStyle w:val="Contents6"/>
            <w:tabs>
              <w:tab w:val="clear" w:pos="7609"/>
              <w:tab w:val="right" w:pos="9026" w:leader="dot"/>
            </w:tabs>
            <w:rPr/>
          </w:pPr>
          <w:hyperlink w:anchor="__RefHeading___Toc17176400_1280447820">
            <w:r>
              <w:rPr>
                <w:webHidden/>
                <w:rStyle w:val="IndexLink"/>
              </w:rPr>
              <w:t>36</w:t>
            </w:r>
            <w:r>
              <w:rPr>
                <w:rStyle w:val="IndexLink"/>
                <w:rtl w:val="true"/>
              </w:rPr>
              <w:t xml:space="preserve"> </w:t>
            </w:r>
            <w:r>
              <w:rPr>
                <w:rStyle w:val="IndexLink"/>
                <w:rtl w:val="true"/>
              </w:rPr>
              <w:t>مسألة إذا تقارن سلام شخصین کل علی الآخر</w:t>
            </w:r>
            <w:r>
              <w:rPr>
                <w:rStyle w:val="IndexLink"/>
                <w:rtl w:val="true"/>
              </w:rPr>
              <w:tab/>
            </w:r>
            <w:r>
              <w:rPr>
                <w:rStyle w:val="IndexLink"/>
              </w:rPr>
              <w:t>769</w:t>
            </w:r>
          </w:hyperlink>
        </w:p>
        <w:p>
          <w:pPr>
            <w:pStyle w:val="Contents6"/>
            <w:tabs>
              <w:tab w:val="clear" w:pos="7609"/>
              <w:tab w:val="right" w:pos="9026" w:leader="dot"/>
            </w:tabs>
            <w:rPr/>
          </w:pPr>
          <w:hyperlink w:anchor="__RefHeading___Toc17176402_1280447820">
            <w:r>
              <w:rPr>
                <w:webHidden/>
                <w:rStyle w:val="IndexLink"/>
              </w:rPr>
              <w:t>37</w:t>
            </w:r>
            <w:r>
              <w:rPr>
                <w:rStyle w:val="IndexLink"/>
                <w:rtl w:val="true"/>
              </w:rPr>
              <w:t xml:space="preserve"> </w:t>
            </w:r>
            <w:r>
              <w:rPr>
                <w:rStyle w:val="IndexLink"/>
                <w:rtl w:val="true"/>
              </w:rPr>
              <w:t>مسألة یجب جواب سلام قارئ التعزیة و الواعظ و نحوهما من أهل المنبر</w:t>
            </w:r>
            <w:r>
              <w:rPr>
                <w:rStyle w:val="IndexLink"/>
                <w:rtl w:val="true"/>
              </w:rPr>
              <w:tab/>
            </w:r>
            <w:r>
              <w:rPr>
                <w:rStyle w:val="IndexLink"/>
              </w:rPr>
              <w:t>770</w:t>
            </w:r>
          </w:hyperlink>
        </w:p>
        <w:p>
          <w:pPr>
            <w:pStyle w:val="Contents6"/>
            <w:tabs>
              <w:tab w:val="clear" w:pos="7609"/>
              <w:tab w:val="right" w:pos="9026" w:leader="dot"/>
            </w:tabs>
            <w:rPr/>
          </w:pPr>
          <w:hyperlink w:anchor="__RefHeading___Toc17176404_1280447820">
            <w:r>
              <w:rPr>
                <w:webHidden/>
                <w:rStyle w:val="IndexLink"/>
              </w:rPr>
              <w:t>38</w:t>
            </w:r>
            <w:r>
              <w:rPr>
                <w:rStyle w:val="IndexLink"/>
                <w:rtl w:val="true"/>
              </w:rPr>
              <w:t xml:space="preserve"> </w:t>
            </w:r>
            <w:r>
              <w:rPr>
                <w:rStyle w:val="IndexLink"/>
                <w:rtl w:val="true"/>
              </w:rPr>
              <w:t>مسألة یستحب الرد بالأحسن فی غیر حال الصلاة</w:t>
            </w:r>
            <w:r>
              <w:rPr>
                <w:rStyle w:val="IndexLink"/>
                <w:rtl w:val="true"/>
              </w:rPr>
              <w:tab/>
            </w:r>
            <w:r>
              <w:rPr>
                <w:rStyle w:val="IndexLink"/>
              </w:rPr>
              <w:t>770</w:t>
            </w:r>
          </w:hyperlink>
        </w:p>
        <w:p>
          <w:pPr>
            <w:pStyle w:val="Contents6"/>
            <w:tabs>
              <w:tab w:val="clear" w:pos="7609"/>
              <w:tab w:val="right" w:pos="9026" w:leader="dot"/>
            </w:tabs>
            <w:rPr/>
          </w:pPr>
          <w:hyperlink w:anchor="__RefHeading___Toc17176406_1280447820">
            <w:r>
              <w:rPr>
                <w:webHidden/>
                <w:rStyle w:val="IndexLink"/>
              </w:rPr>
              <w:t>39</w:t>
            </w:r>
            <w:r>
              <w:rPr>
                <w:rStyle w:val="IndexLink"/>
                <w:rtl w:val="true"/>
              </w:rPr>
              <w:t xml:space="preserve"> </w:t>
            </w:r>
            <w:r>
              <w:rPr>
                <w:rStyle w:val="IndexLink"/>
                <w:rtl w:val="true"/>
              </w:rPr>
              <w:t>مسألة یستحب للعاطس و لمن سمع عطسة الغیر و إن کان فی الصلاة أن یقول الحمد لله</w:t>
            </w:r>
            <w:r>
              <w:rPr>
                <w:rStyle w:val="IndexLink"/>
                <w:rtl w:val="true"/>
              </w:rPr>
              <w:tab/>
            </w:r>
            <w:r>
              <w:rPr>
                <w:rStyle w:val="IndexLink"/>
              </w:rPr>
              <w:t>770</w:t>
            </w:r>
          </w:hyperlink>
        </w:p>
        <w:p>
          <w:pPr>
            <w:pStyle w:val="Contents5"/>
            <w:tabs>
              <w:tab w:val="clear" w:pos="7892"/>
              <w:tab w:val="right" w:pos="9026" w:leader="dot"/>
            </w:tabs>
            <w:rPr/>
          </w:pPr>
          <w:hyperlink w:anchor="__RefHeading___Toc17176408_1280447820">
            <w:r>
              <w:rPr>
                <w:webHidden/>
                <w:rStyle w:val="IndexLink"/>
                <w:rtl w:val="true"/>
              </w:rPr>
              <w:t>السادس تعمد القهقهة و لو اضطرارا</w:t>
            </w:r>
            <w:r>
              <w:rPr>
                <w:rStyle w:val="IndexLink"/>
                <w:rtl w:val="true"/>
              </w:rPr>
              <w:tab/>
            </w:r>
            <w:r>
              <w:rPr>
                <w:rStyle w:val="IndexLink"/>
              </w:rPr>
              <w:t>771</w:t>
            </w:r>
          </w:hyperlink>
        </w:p>
        <w:p>
          <w:pPr>
            <w:pStyle w:val="Contents5"/>
            <w:tabs>
              <w:tab w:val="clear" w:pos="7892"/>
              <w:tab w:val="right" w:pos="9026" w:leader="dot"/>
            </w:tabs>
            <w:rPr/>
          </w:pPr>
          <w:hyperlink w:anchor="__RefHeading___Toc17176410_1280447820">
            <w:r>
              <w:rPr>
                <w:webHidden/>
                <w:rStyle w:val="IndexLink"/>
                <w:rtl w:val="true"/>
              </w:rPr>
              <w:t>السابع تعمد البکاء المشتمل علی الصوت</w:t>
            </w:r>
            <w:r>
              <w:rPr>
                <w:rStyle w:val="IndexLink"/>
                <w:rtl w:val="true"/>
              </w:rPr>
              <w:tab/>
            </w:r>
            <w:r>
              <w:rPr>
                <w:rStyle w:val="IndexLink"/>
              </w:rPr>
              <w:t>771</w:t>
            </w:r>
          </w:hyperlink>
        </w:p>
        <w:p>
          <w:pPr>
            <w:pStyle w:val="Contents5"/>
            <w:tabs>
              <w:tab w:val="clear" w:pos="7892"/>
              <w:tab w:val="right" w:pos="9026" w:leader="dot"/>
            </w:tabs>
            <w:rPr/>
          </w:pPr>
          <w:hyperlink w:anchor="__RefHeading___Toc17176412_1280447820">
            <w:r>
              <w:rPr>
                <w:webHidden/>
                <w:rStyle w:val="IndexLink"/>
                <w:rtl w:val="true"/>
              </w:rPr>
              <w:t>الثامن</w:t>
            </w:r>
            <w:r>
              <w:rPr>
                <w:rStyle w:val="IndexLink"/>
                <w:rtl w:val="true"/>
              </w:rPr>
              <w:tab/>
            </w:r>
            <w:r>
              <w:rPr>
                <w:rStyle w:val="IndexLink"/>
              </w:rPr>
              <w:t>771</w:t>
            </w:r>
          </w:hyperlink>
        </w:p>
        <w:p>
          <w:pPr>
            <w:pStyle w:val="Contents5"/>
            <w:tabs>
              <w:tab w:val="clear" w:pos="7892"/>
              <w:tab w:val="right" w:pos="9026" w:leader="dot"/>
            </w:tabs>
            <w:rPr/>
          </w:pPr>
          <w:hyperlink w:anchor="__RefHeading___Toc17176414_1280447820">
            <w:r>
              <w:rPr>
                <w:webHidden/>
                <w:rStyle w:val="IndexLink"/>
                <w:rtl w:val="true"/>
              </w:rPr>
              <w:t>التاسع الأکل و الشرب الماحیان للصورة</w:t>
            </w:r>
            <w:r>
              <w:rPr>
                <w:rStyle w:val="IndexLink"/>
                <w:rtl w:val="true"/>
              </w:rPr>
              <w:tab/>
            </w:r>
            <w:r>
              <w:rPr>
                <w:rStyle w:val="IndexLink"/>
              </w:rPr>
              <w:t>772</w:t>
            </w:r>
          </w:hyperlink>
        </w:p>
        <w:p>
          <w:pPr>
            <w:pStyle w:val="Contents5"/>
            <w:tabs>
              <w:tab w:val="clear" w:pos="7892"/>
              <w:tab w:val="right" w:pos="9026" w:leader="dot"/>
            </w:tabs>
            <w:rPr/>
          </w:pPr>
          <w:hyperlink w:anchor="__RefHeading___Toc17176416_1280447820">
            <w:r>
              <w:rPr>
                <w:webHidden/>
                <w:rStyle w:val="IndexLink"/>
                <w:rtl w:val="true"/>
              </w:rPr>
              <w:t>العاشر تعمد قول آمین بعد تمام الفاتحة لغیر ضرورة</w:t>
            </w:r>
            <w:r>
              <w:rPr>
                <w:rStyle w:val="IndexLink"/>
                <w:rtl w:val="true"/>
              </w:rPr>
              <w:tab/>
            </w:r>
            <w:r>
              <w:rPr>
                <w:rStyle w:val="IndexLink"/>
              </w:rPr>
              <w:t>773</w:t>
            </w:r>
          </w:hyperlink>
        </w:p>
        <w:p>
          <w:pPr>
            <w:pStyle w:val="Contents5"/>
            <w:tabs>
              <w:tab w:val="clear" w:pos="7892"/>
              <w:tab w:val="right" w:pos="9026" w:leader="dot"/>
            </w:tabs>
            <w:rPr/>
          </w:pPr>
          <w:hyperlink w:anchor="__RefHeading___Toc17176418_1280447820">
            <w:r>
              <w:rPr>
                <w:webHidden/>
                <w:rStyle w:val="IndexLink"/>
                <w:rtl w:val="true"/>
              </w:rPr>
              <w:t>الحادی عشر الشک فی رکعات الثنائیة و الثلاثیة</w:t>
            </w:r>
            <w:r>
              <w:rPr>
                <w:rStyle w:val="IndexLink"/>
                <w:rtl w:val="true"/>
              </w:rPr>
              <w:t>.</w:t>
              <w:tab/>
            </w:r>
            <w:r>
              <w:rPr>
                <w:rStyle w:val="IndexLink"/>
              </w:rPr>
              <w:t>773</w:t>
            </w:r>
          </w:hyperlink>
        </w:p>
        <w:p>
          <w:pPr>
            <w:pStyle w:val="Contents5"/>
            <w:tabs>
              <w:tab w:val="clear" w:pos="7892"/>
              <w:tab w:val="right" w:pos="9026" w:leader="dot"/>
            </w:tabs>
            <w:rPr/>
          </w:pPr>
          <w:hyperlink w:anchor="__RefHeading___Toc17176420_1280447820">
            <w:r>
              <w:rPr>
                <w:webHidden/>
                <w:rStyle w:val="IndexLink"/>
                <w:rtl w:val="true"/>
              </w:rPr>
              <w:t>الثانی عشر زیادة جزء أو نقصانه عمدا</w:t>
            </w:r>
            <w:r>
              <w:rPr>
                <w:rStyle w:val="IndexLink"/>
                <w:rtl w:val="true"/>
              </w:rPr>
              <w:tab/>
            </w:r>
            <w:r>
              <w:rPr>
                <w:rStyle w:val="IndexLink"/>
              </w:rPr>
              <w:t>773</w:t>
            </w:r>
          </w:hyperlink>
        </w:p>
        <w:p>
          <w:pPr>
            <w:pStyle w:val="Contents6"/>
            <w:tabs>
              <w:tab w:val="clear" w:pos="7609"/>
              <w:tab w:val="right" w:pos="9026" w:leader="dot"/>
            </w:tabs>
            <w:rPr/>
          </w:pPr>
          <w:hyperlink w:anchor="__RefHeading___Toc17176422_1280447820">
            <w:r>
              <w:rPr>
                <w:webHidden/>
                <w:rStyle w:val="IndexLink"/>
                <w:rtl w:val="true"/>
              </w:rPr>
              <w:t>اشارة</w:t>
            </w:r>
            <w:r>
              <w:rPr>
                <w:rStyle w:val="IndexLink"/>
                <w:rtl w:val="true"/>
              </w:rPr>
              <w:tab/>
            </w:r>
            <w:r>
              <w:rPr>
                <w:rStyle w:val="IndexLink"/>
              </w:rPr>
              <w:t>773</w:t>
            </w:r>
          </w:hyperlink>
        </w:p>
        <w:p>
          <w:pPr>
            <w:pStyle w:val="Contents6"/>
            <w:tabs>
              <w:tab w:val="clear" w:pos="7609"/>
              <w:tab w:val="right" w:pos="9026" w:leader="dot"/>
            </w:tabs>
            <w:rPr/>
          </w:pPr>
          <w:hyperlink w:anchor="__RefHeading___Toc17176424_1280447820">
            <w:r>
              <w:rPr>
                <w:webHidden/>
                <w:rStyle w:val="IndexLink"/>
              </w:rPr>
              <w:t>40</w:t>
            </w:r>
            <w:r>
              <w:rPr>
                <w:rStyle w:val="IndexLink"/>
                <w:rtl w:val="true"/>
              </w:rPr>
              <w:t xml:space="preserve"> </w:t>
            </w:r>
            <w:r>
              <w:rPr>
                <w:rStyle w:val="IndexLink"/>
                <w:rtl w:val="true"/>
              </w:rPr>
              <w:t>مسألة</w:t>
            </w:r>
            <w:r>
              <w:rPr>
                <w:rStyle w:val="IndexLink"/>
                <w:rtl w:val="true"/>
              </w:rPr>
              <w:tab/>
            </w:r>
            <w:r>
              <w:rPr>
                <w:rStyle w:val="IndexLink"/>
              </w:rPr>
              <w:t>773</w:t>
            </w:r>
          </w:hyperlink>
        </w:p>
        <w:p>
          <w:pPr>
            <w:pStyle w:val="Contents6"/>
            <w:tabs>
              <w:tab w:val="clear" w:pos="7609"/>
              <w:tab w:val="right" w:pos="9026" w:leader="dot"/>
            </w:tabs>
            <w:rPr/>
          </w:pPr>
          <w:hyperlink w:anchor="__RefHeading___Toc17176426_1280447820">
            <w:r>
              <w:rPr>
                <w:webHidden/>
                <w:rStyle w:val="IndexLink"/>
              </w:rPr>
              <w:t>41</w:t>
            </w:r>
            <w:r>
              <w:rPr>
                <w:rStyle w:val="IndexLink"/>
                <w:rtl w:val="true"/>
              </w:rPr>
              <w:t xml:space="preserve"> </w:t>
            </w:r>
            <w:r>
              <w:rPr>
                <w:rStyle w:val="IndexLink"/>
                <w:rtl w:val="true"/>
              </w:rPr>
              <w:t>مسألة لو علم بأنه نام اختیارا و شک فی أنه هل أتم الصلاة ثمَّ نام أو نام فی أثنائها</w:t>
            </w:r>
            <w:r>
              <w:rPr>
                <w:rStyle w:val="IndexLink"/>
                <w:rtl w:val="true"/>
              </w:rPr>
              <w:tab/>
            </w:r>
            <w:r>
              <w:rPr>
                <w:rStyle w:val="IndexLink"/>
              </w:rPr>
              <w:t>773</w:t>
            </w:r>
          </w:hyperlink>
        </w:p>
        <w:p>
          <w:pPr>
            <w:pStyle w:val="Contents6"/>
            <w:tabs>
              <w:tab w:val="clear" w:pos="7609"/>
              <w:tab w:val="right" w:pos="9026" w:leader="dot"/>
            </w:tabs>
            <w:rPr/>
          </w:pPr>
          <w:hyperlink w:anchor="__RefHeading___Toc17176428_1280447820">
            <w:r>
              <w:rPr>
                <w:webHidden/>
                <w:rStyle w:val="IndexLink"/>
              </w:rPr>
              <w:t>42</w:t>
            </w:r>
            <w:r>
              <w:rPr>
                <w:rStyle w:val="IndexLink"/>
                <w:rtl w:val="true"/>
              </w:rPr>
              <w:t xml:space="preserve"> </w:t>
            </w:r>
            <w:r>
              <w:rPr>
                <w:rStyle w:val="IndexLink"/>
                <w:rtl w:val="true"/>
              </w:rPr>
              <w:t>مسألة إذا کان فی أثناء الصلاة فی المسجد فرأی نجاسة فیه</w:t>
            </w:r>
            <w:r>
              <w:rPr>
                <w:rStyle w:val="IndexLink"/>
                <w:rtl w:val="true"/>
              </w:rPr>
              <w:tab/>
            </w:r>
            <w:r>
              <w:rPr>
                <w:rStyle w:val="IndexLink"/>
              </w:rPr>
              <w:t>773</w:t>
            </w:r>
          </w:hyperlink>
        </w:p>
        <w:p>
          <w:pPr>
            <w:pStyle w:val="Contents6"/>
            <w:tabs>
              <w:tab w:val="clear" w:pos="7609"/>
              <w:tab w:val="right" w:pos="9026" w:leader="dot"/>
            </w:tabs>
            <w:rPr/>
          </w:pPr>
          <w:hyperlink w:anchor="__RefHeading___Toc17176430_1280447820">
            <w:r>
              <w:rPr>
                <w:webHidden/>
                <w:rStyle w:val="IndexLink"/>
              </w:rPr>
              <w:t>43</w:t>
            </w:r>
            <w:r>
              <w:rPr>
                <w:rStyle w:val="IndexLink"/>
                <w:rtl w:val="true"/>
              </w:rPr>
              <w:t xml:space="preserve"> </w:t>
            </w:r>
            <w:r>
              <w:rPr>
                <w:rStyle w:val="IndexLink"/>
                <w:rtl w:val="true"/>
              </w:rPr>
              <w:t>مسألة ربما یقال بجواز البکاء علی سید الشهداء أرواحنا فداه فی حال الصلاة</w:t>
            </w:r>
            <w:r>
              <w:rPr>
                <w:rStyle w:val="IndexLink"/>
                <w:rtl w:val="true"/>
              </w:rPr>
              <w:tab/>
            </w:r>
            <w:r>
              <w:rPr>
                <w:rStyle w:val="IndexLink"/>
              </w:rPr>
              <w:t>774</w:t>
            </w:r>
          </w:hyperlink>
        </w:p>
        <w:p>
          <w:pPr>
            <w:pStyle w:val="Contents6"/>
            <w:tabs>
              <w:tab w:val="clear" w:pos="7609"/>
              <w:tab w:val="right" w:pos="9026" w:leader="dot"/>
            </w:tabs>
            <w:rPr/>
          </w:pPr>
          <w:hyperlink w:anchor="__RefHeading___Toc17176432_1280447820">
            <w:r>
              <w:rPr>
                <w:webHidden/>
                <w:rStyle w:val="IndexLink"/>
              </w:rPr>
              <w:t>44</w:t>
            </w:r>
            <w:r>
              <w:rPr>
                <w:rStyle w:val="IndexLink"/>
                <w:rtl w:val="true"/>
              </w:rPr>
              <w:t xml:space="preserve"> </w:t>
            </w:r>
            <w:r>
              <w:rPr>
                <w:rStyle w:val="IndexLink"/>
                <w:rtl w:val="true"/>
              </w:rPr>
              <w:t>مسألة إذا أتی بفعل کثیر أو بسکوت طویل</w:t>
            </w:r>
            <w:r>
              <w:rPr>
                <w:rStyle w:val="IndexLink"/>
                <w:rtl w:val="true"/>
              </w:rPr>
              <w:tab/>
            </w:r>
            <w:r>
              <w:rPr>
                <w:rStyle w:val="IndexLink"/>
              </w:rPr>
              <w:t>774</w:t>
            </w:r>
          </w:hyperlink>
        </w:p>
        <w:p>
          <w:pPr>
            <w:pStyle w:val="Contents4"/>
            <w:tabs>
              <w:tab w:val="clear" w:pos="8176"/>
              <w:tab w:val="right" w:pos="9026" w:leader="dot"/>
            </w:tabs>
            <w:rPr/>
          </w:pPr>
          <w:hyperlink w:anchor="__RefHeading___Toc17176434_1280447820">
            <w:r>
              <w:rPr>
                <w:webHidden/>
                <w:rStyle w:val="IndexLink"/>
                <w:rtl w:val="true"/>
              </w:rPr>
              <w:t xml:space="preserve">فصل </w:t>
            </w:r>
            <w:r>
              <w:rPr>
                <w:rStyle w:val="IndexLink"/>
              </w:rPr>
              <w:t>39</w:t>
            </w:r>
            <w:r>
              <w:rPr>
                <w:rStyle w:val="IndexLink"/>
                <w:rtl w:val="true"/>
              </w:rPr>
              <w:t xml:space="preserve"> </w:t>
            </w:r>
            <w:r>
              <w:rPr>
                <w:rStyle w:val="IndexLink"/>
                <w:rtl w:val="true"/>
              </w:rPr>
              <w:t>فی المکروهات فی الصلاة</w:t>
            </w:r>
            <w:r>
              <w:rPr>
                <w:rStyle w:val="IndexLink"/>
                <w:rtl w:val="true"/>
              </w:rPr>
              <w:tab/>
            </w:r>
            <w:r>
              <w:rPr>
                <w:rStyle w:val="IndexLink"/>
              </w:rPr>
              <w:t>774</w:t>
            </w:r>
          </w:hyperlink>
        </w:p>
        <w:p>
          <w:pPr>
            <w:pStyle w:val="Contents5"/>
            <w:tabs>
              <w:tab w:val="clear" w:pos="7892"/>
              <w:tab w:val="right" w:pos="9026" w:leader="dot"/>
            </w:tabs>
            <w:rPr/>
          </w:pPr>
          <w:hyperlink w:anchor="__RefHeading___Toc17176436_1280447820">
            <w:r>
              <w:rPr>
                <w:webHidden/>
                <w:rStyle w:val="IndexLink"/>
                <w:rtl w:val="true"/>
              </w:rPr>
              <w:t>اشارة</w:t>
            </w:r>
            <w:r>
              <w:rPr>
                <w:rStyle w:val="IndexLink"/>
                <w:rtl w:val="true"/>
              </w:rPr>
              <w:tab/>
            </w:r>
            <w:r>
              <w:rPr>
                <w:rStyle w:val="IndexLink"/>
              </w:rPr>
              <w:t>774</w:t>
            </w:r>
          </w:hyperlink>
        </w:p>
        <w:p>
          <w:pPr>
            <w:pStyle w:val="Contents5"/>
            <w:tabs>
              <w:tab w:val="clear" w:pos="7892"/>
              <w:tab w:val="right" w:pos="9026" w:leader="dot"/>
            </w:tabs>
            <w:rPr/>
          </w:pPr>
          <w:hyperlink w:anchor="__RefHeading___Toc17176438_1280447820">
            <w:r>
              <w:rPr>
                <w:webHidden/>
                <w:rStyle w:val="IndexLink"/>
              </w:rPr>
              <w:t>1</w:t>
            </w:r>
            <w:r>
              <w:rPr>
                <w:rStyle w:val="IndexLink"/>
                <w:rtl w:val="true"/>
              </w:rPr>
              <w:t xml:space="preserve"> </w:t>
            </w:r>
            <w:r>
              <w:rPr>
                <w:rStyle w:val="IndexLink"/>
                <w:rtl w:val="true"/>
              </w:rPr>
              <w:t>مسألة لا بد للمصلی من اجتناب موانع قبول الصلاة</w:t>
            </w:r>
            <w:r>
              <w:rPr>
                <w:rStyle w:val="IndexLink"/>
                <w:rtl w:val="true"/>
              </w:rPr>
              <w:tab/>
            </w:r>
            <w:r>
              <w:rPr>
                <w:rStyle w:val="IndexLink"/>
              </w:rPr>
              <w:t>774</w:t>
            </w:r>
          </w:hyperlink>
        </w:p>
        <w:p>
          <w:pPr>
            <w:pStyle w:val="Contents5"/>
            <w:tabs>
              <w:tab w:val="clear" w:pos="7892"/>
              <w:tab w:val="right" w:pos="9026" w:leader="dot"/>
            </w:tabs>
            <w:rPr/>
          </w:pPr>
          <w:hyperlink w:anchor="__RefHeading___Toc17176440_1280447820">
            <w:r>
              <w:rPr>
                <w:webHidden/>
                <w:rStyle w:val="IndexLink"/>
              </w:rPr>
              <w:t>2</w:t>
            </w:r>
            <w:r>
              <w:rPr>
                <w:rStyle w:val="IndexLink"/>
                <w:rtl w:val="true"/>
              </w:rPr>
              <w:t xml:space="preserve"> </w:t>
            </w:r>
            <w:r>
              <w:rPr>
                <w:rStyle w:val="IndexLink"/>
                <w:rtl w:val="true"/>
              </w:rPr>
              <w:t>مسألة قد نطقت الأخبار بجواز جملة من الأفعال فی الصلاة</w:t>
            </w:r>
            <w:r>
              <w:rPr>
                <w:rStyle w:val="IndexLink"/>
                <w:rtl w:val="true"/>
              </w:rPr>
              <w:tab/>
            </w:r>
            <w:r>
              <w:rPr>
                <w:rStyle w:val="IndexLink"/>
              </w:rPr>
              <w:t>774</w:t>
            </w:r>
          </w:hyperlink>
        </w:p>
        <w:p>
          <w:pPr>
            <w:pStyle w:val="Contents4"/>
            <w:tabs>
              <w:tab w:val="clear" w:pos="8176"/>
              <w:tab w:val="right" w:pos="9026" w:leader="dot"/>
            </w:tabs>
            <w:rPr/>
          </w:pPr>
          <w:hyperlink w:anchor="__RefHeading___Toc17176442_1280447820">
            <w:r>
              <w:rPr>
                <w:webHidden/>
                <w:rStyle w:val="IndexLink"/>
                <w:rtl w:val="true"/>
              </w:rPr>
              <w:t xml:space="preserve">فصل </w:t>
            </w:r>
            <w:r>
              <w:rPr>
                <w:rStyle w:val="IndexLink"/>
              </w:rPr>
              <w:t>40</w:t>
            </w:r>
            <w:r>
              <w:rPr>
                <w:rStyle w:val="IndexLink"/>
                <w:rtl w:val="true"/>
              </w:rPr>
              <w:t xml:space="preserve"> </w:t>
            </w:r>
            <w:r>
              <w:rPr>
                <w:rStyle w:val="IndexLink"/>
                <w:rtl w:val="true"/>
              </w:rPr>
              <w:t>لا یجوز قطع صلاة الفریضة اختیارا</w:t>
            </w:r>
            <w:r>
              <w:rPr>
                <w:rStyle w:val="IndexLink"/>
                <w:rtl w:val="true"/>
              </w:rPr>
              <w:tab/>
            </w:r>
            <w:r>
              <w:rPr>
                <w:rStyle w:val="IndexLink"/>
              </w:rPr>
              <w:t>775</w:t>
            </w:r>
          </w:hyperlink>
        </w:p>
        <w:p>
          <w:pPr>
            <w:pStyle w:val="Contents5"/>
            <w:tabs>
              <w:tab w:val="clear" w:pos="7892"/>
              <w:tab w:val="right" w:pos="9026" w:leader="dot"/>
            </w:tabs>
            <w:rPr/>
          </w:pPr>
          <w:hyperlink w:anchor="__RefHeading___Toc17176444_1280447820">
            <w:r>
              <w:rPr>
                <w:webHidden/>
                <w:rStyle w:val="IndexLink"/>
                <w:rtl w:val="true"/>
              </w:rPr>
              <w:t>اشارة</w:t>
            </w:r>
            <w:r>
              <w:rPr>
                <w:rStyle w:val="IndexLink"/>
                <w:rtl w:val="true"/>
              </w:rPr>
              <w:tab/>
            </w:r>
            <w:r>
              <w:rPr>
                <w:rStyle w:val="IndexLink"/>
              </w:rPr>
              <w:t>775</w:t>
            </w:r>
          </w:hyperlink>
        </w:p>
        <w:p>
          <w:pPr>
            <w:pStyle w:val="Contents5"/>
            <w:tabs>
              <w:tab w:val="clear" w:pos="7892"/>
              <w:tab w:val="right" w:pos="9026" w:leader="dot"/>
            </w:tabs>
            <w:rPr/>
          </w:pPr>
          <w:hyperlink w:anchor="__RefHeading___Toc17176446_1280447820">
            <w:r>
              <w:rPr>
                <w:webHidden/>
                <w:rStyle w:val="IndexLink"/>
              </w:rPr>
              <w:t>1</w:t>
            </w:r>
            <w:r>
              <w:rPr>
                <w:rStyle w:val="IndexLink"/>
                <w:rtl w:val="true"/>
              </w:rPr>
              <w:t xml:space="preserve"> </w:t>
            </w:r>
            <w:r>
              <w:rPr>
                <w:rStyle w:val="IndexLink"/>
                <w:rtl w:val="true"/>
              </w:rPr>
              <w:t>مسألة الأحوط عدم قطع النافلة المنذورة إذا لم تکن منذورة بالخصوص</w:t>
            </w:r>
            <w:r>
              <w:rPr>
                <w:rStyle w:val="IndexLink"/>
                <w:rtl w:val="true"/>
              </w:rPr>
              <w:tab/>
            </w:r>
            <w:r>
              <w:rPr>
                <w:rStyle w:val="IndexLink"/>
              </w:rPr>
              <w:t>776</w:t>
            </w:r>
          </w:hyperlink>
        </w:p>
        <w:p>
          <w:pPr>
            <w:pStyle w:val="Contents5"/>
            <w:tabs>
              <w:tab w:val="clear" w:pos="7892"/>
              <w:tab w:val="right" w:pos="9026" w:leader="dot"/>
            </w:tabs>
            <w:rPr/>
          </w:pPr>
          <w:hyperlink w:anchor="__RefHeading___Toc17176448_1280447820">
            <w:r>
              <w:rPr>
                <w:webHidden/>
                <w:rStyle w:val="IndexLink"/>
              </w:rPr>
              <w:t>2</w:t>
            </w:r>
            <w:r>
              <w:rPr>
                <w:rStyle w:val="IndexLink"/>
                <w:rtl w:val="true"/>
              </w:rPr>
              <w:t xml:space="preserve"> </w:t>
            </w:r>
            <w:r>
              <w:rPr>
                <w:rStyle w:val="IndexLink"/>
                <w:rtl w:val="true"/>
              </w:rPr>
              <w:t>مسألة إذا کان فی أثناء الصلاة فرأی نجاسة فی المسجد أو حدثت نجاسة</w:t>
            </w:r>
            <w:r>
              <w:rPr>
                <w:rStyle w:val="IndexLink"/>
                <w:rtl w:val="true"/>
              </w:rPr>
              <w:tab/>
            </w:r>
            <w:r>
              <w:rPr>
                <w:rStyle w:val="IndexLink"/>
              </w:rPr>
              <w:t>776</w:t>
            </w:r>
          </w:hyperlink>
        </w:p>
        <w:p>
          <w:pPr>
            <w:pStyle w:val="Contents5"/>
            <w:tabs>
              <w:tab w:val="clear" w:pos="7892"/>
              <w:tab w:val="right" w:pos="9026" w:leader="dot"/>
            </w:tabs>
            <w:rPr/>
          </w:pPr>
          <w:hyperlink w:anchor="__RefHeading___Toc17176450_1280447820">
            <w:r>
              <w:rPr>
                <w:webHidden/>
                <w:rStyle w:val="IndexLink"/>
              </w:rPr>
              <w:t>3</w:t>
            </w:r>
            <w:r>
              <w:rPr>
                <w:rStyle w:val="IndexLink"/>
                <w:rtl w:val="true"/>
              </w:rPr>
              <w:t xml:space="preserve"> </w:t>
            </w:r>
            <w:r>
              <w:rPr>
                <w:rStyle w:val="IndexLink"/>
                <w:rtl w:val="true"/>
              </w:rPr>
              <w:t>مسألة إذا توقف أداء الدین المطالب به علی قطعها</w:t>
            </w:r>
            <w:r>
              <w:rPr>
                <w:rStyle w:val="IndexLink"/>
                <w:rtl w:val="true"/>
              </w:rPr>
              <w:tab/>
            </w:r>
            <w:r>
              <w:rPr>
                <w:rStyle w:val="IndexLink"/>
              </w:rPr>
              <w:t>776</w:t>
            </w:r>
          </w:hyperlink>
        </w:p>
        <w:p>
          <w:pPr>
            <w:pStyle w:val="Contents5"/>
            <w:tabs>
              <w:tab w:val="clear" w:pos="7892"/>
              <w:tab w:val="right" w:pos="9026" w:leader="dot"/>
            </w:tabs>
            <w:rPr/>
          </w:pPr>
          <w:hyperlink w:anchor="__RefHeading___Toc17176452_1280447820">
            <w:r>
              <w:rPr>
                <w:webHidden/>
                <w:rStyle w:val="IndexLink"/>
              </w:rPr>
              <w:t>4</w:t>
            </w:r>
            <w:r>
              <w:rPr>
                <w:rStyle w:val="IndexLink"/>
                <w:rtl w:val="true"/>
              </w:rPr>
              <w:t xml:space="preserve"> </w:t>
            </w:r>
            <w:r>
              <w:rPr>
                <w:rStyle w:val="IndexLink"/>
                <w:rtl w:val="true"/>
              </w:rPr>
              <w:t>مسألة فی موارد وجوب القطع إذا ترکه و اشتغل بها</w:t>
            </w:r>
            <w:r>
              <w:rPr>
                <w:rStyle w:val="IndexLink"/>
                <w:rtl w:val="true"/>
              </w:rPr>
              <w:tab/>
            </w:r>
            <w:r>
              <w:rPr>
                <w:rStyle w:val="IndexLink"/>
              </w:rPr>
              <w:t>776</w:t>
            </w:r>
          </w:hyperlink>
        </w:p>
        <w:p>
          <w:pPr>
            <w:pStyle w:val="Contents5"/>
            <w:tabs>
              <w:tab w:val="clear" w:pos="7892"/>
              <w:tab w:val="right" w:pos="9026" w:leader="dot"/>
            </w:tabs>
            <w:rPr/>
          </w:pPr>
          <w:hyperlink w:anchor="__RefHeading___Toc17176454_1280447820">
            <w:r>
              <w:rPr>
                <w:webHidden/>
                <w:rStyle w:val="IndexLink"/>
              </w:rPr>
              <w:t>5</w:t>
            </w:r>
            <w:r>
              <w:rPr>
                <w:rStyle w:val="IndexLink"/>
                <w:rtl w:val="true"/>
              </w:rPr>
              <w:t xml:space="preserve"> </w:t>
            </w:r>
            <w:r>
              <w:rPr>
                <w:rStyle w:val="IndexLink"/>
                <w:rtl w:val="true"/>
              </w:rPr>
              <w:t>مسألة یستحب أن یقول حین إرادة القطع فی موضع الرخصة أو الوجوب</w:t>
            </w:r>
            <w:r>
              <w:rPr>
                <w:rStyle w:val="IndexLink"/>
                <w:rtl w:val="true"/>
              </w:rPr>
              <w:t>.</w:t>
              <w:tab/>
            </w:r>
            <w:r>
              <w:rPr>
                <w:rStyle w:val="IndexLink"/>
              </w:rPr>
              <w:t>777</w:t>
            </w:r>
          </w:hyperlink>
        </w:p>
        <w:p>
          <w:pPr>
            <w:pStyle w:val="Contents4"/>
            <w:tabs>
              <w:tab w:val="clear" w:pos="8176"/>
              <w:tab w:val="right" w:pos="9026" w:leader="dot"/>
            </w:tabs>
            <w:rPr/>
          </w:pPr>
          <w:hyperlink w:anchor="__RefHeading___Toc17176456_1280447820">
            <w:r>
              <w:rPr>
                <w:webHidden/>
                <w:rStyle w:val="IndexLink"/>
                <w:rtl w:val="true"/>
              </w:rPr>
              <w:t xml:space="preserve">فصل </w:t>
            </w:r>
            <w:r>
              <w:rPr>
                <w:rStyle w:val="IndexLink"/>
              </w:rPr>
              <w:t>41</w:t>
            </w:r>
            <w:r>
              <w:rPr>
                <w:rStyle w:val="IndexLink"/>
                <w:rtl w:val="true"/>
              </w:rPr>
              <w:t xml:space="preserve"> </w:t>
            </w:r>
            <w:r>
              <w:rPr>
                <w:rStyle w:val="IndexLink"/>
                <w:rtl w:val="true"/>
              </w:rPr>
              <w:t>فی صلاة الآیات</w:t>
            </w:r>
            <w:r>
              <w:rPr>
                <w:rStyle w:val="IndexLink"/>
                <w:rtl w:val="true"/>
              </w:rPr>
              <w:tab/>
            </w:r>
            <w:r>
              <w:rPr>
                <w:rStyle w:val="IndexLink"/>
              </w:rPr>
              <w:t>777</w:t>
            </w:r>
          </w:hyperlink>
        </w:p>
        <w:p>
          <w:pPr>
            <w:pStyle w:val="Contents5"/>
            <w:tabs>
              <w:tab w:val="clear" w:pos="7892"/>
              <w:tab w:val="right" w:pos="9026" w:leader="dot"/>
            </w:tabs>
            <w:rPr/>
          </w:pPr>
          <w:hyperlink w:anchor="__RefHeading___Toc17176458_1280447820">
            <w:r>
              <w:rPr>
                <w:webHidden/>
                <w:rStyle w:val="IndexLink"/>
                <w:rtl w:val="true"/>
              </w:rPr>
              <w:t>اشارة</w:t>
            </w:r>
            <w:r>
              <w:rPr>
                <w:rStyle w:val="IndexLink"/>
                <w:rtl w:val="true"/>
              </w:rPr>
              <w:tab/>
            </w:r>
            <w:r>
              <w:rPr>
                <w:rStyle w:val="IndexLink"/>
              </w:rPr>
              <w:t>777</w:t>
            </w:r>
          </w:hyperlink>
        </w:p>
        <w:p>
          <w:pPr>
            <w:pStyle w:val="Contents5"/>
            <w:tabs>
              <w:tab w:val="clear" w:pos="7892"/>
              <w:tab w:val="right" w:pos="9026" w:leader="dot"/>
            </w:tabs>
            <w:rPr/>
          </w:pPr>
          <w:hyperlink w:anchor="__RefHeading___Toc17176460_1280447820">
            <w:r>
              <w:rPr>
                <w:webHidden/>
                <w:rStyle w:val="IndexLink"/>
              </w:rPr>
              <w:t>1</w:t>
            </w:r>
            <w:r>
              <w:rPr>
                <w:rStyle w:val="IndexLink"/>
                <w:rtl w:val="true"/>
              </w:rPr>
              <w:t xml:space="preserve"> </w:t>
            </w:r>
            <w:r>
              <w:rPr>
                <w:rStyle w:val="IndexLink"/>
                <w:rtl w:val="true"/>
              </w:rPr>
              <w:t>مسألة لکیفیة صلاة الآیات</w:t>
            </w:r>
            <w:r>
              <w:rPr>
                <w:rStyle w:val="IndexLink"/>
                <w:rtl w:val="true"/>
              </w:rPr>
              <w:tab/>
            </w:r>
            <w:r>
              <w:rPr>
                <w:rStyle w:val="IndexLink"/>
              </w:rPr>
              <w:t>779</w:t>
            </w:r>
          </w:hyperlink>
        </w:p>
        <w:p>
          <w:pPr>
            <w:pStyle w:val="Contents5"/>
            <w:tabs>
              <w:tab w:val="clear" w:pos="7892"/>
              <w:tab w:val="right" w:pos="9026" w:leader="dot"/>
            </w:tabs>
            <w:rPr/>
          </w:pPr>
          <w:hyperlink w:anchor="__RefHeading___Toc17176462_1280447820">
            <w:r>
              <w:rPr>
                <w:webHidden/>
                <w:rStyle w:val="IndexLink"/>
              </w:rPr>
              <w:t>2</w:t>
            </w:r>
            <w:r>
              <w:rPr>
                <w:rStyle w:val="IndexLink"/>
                <w:rtl w:val="true"/>
              </w:rPr>
              <w:t xml:space="preserve"> </w:t>
            </w:r>
            <w:r>
              <w:rPr>
                <w:rStyle w:val="IndexLink"/>
                <w:rtl w:val="true"/>
              </w:rPr>
              <w:t>مسألة یعتبر فی هذه الصلاة ما یعتبر فی الیومیة من الأجزاء و الشرائط</w:t>
            </w:r>
            <w:r>
              <w:rPr>
                <w:rStyle w:val="IndexLink"/>
                <w:rtl w:val="true"/>
              </w:rPr>
              <w:tab/>
            </w:r>
            <w:r>
              <w:rPr>
                <w:rStyle w:val="IndexLink"/>
              </w:rPr>
              <w:t>779</w:t>
            </w:r>
          </w:hyperlink>
        </w:p>
        <w:p>
          <w:pPr>
            <w:pStyle w:val="Contents5"/>
            <w:tabs>
              <w:tab w:val="clear" w:pos="7892"/>
              <w:tab w:val="right" w:pos="9026" w:leader="dot"/>
            </w:tabs>
            <w:rPr/>
          </w:pPr>
          <w:hyperlink w:anchor="__RefHeading___Toc17176464_1280447820">
            <w:r>
              <w:rPr>
                <w:webHidden/>
                <w:rStyle w:val="IndexLink"/>
              </w:rPr>
              <w:t>3</w:t>
            </w:r>
            <w:r>
              <w:rPr>
                <w:rStyle w:val="IndexLink"/>
                <w:rtl w:val="true"/>
              </w:rPr>
              <w:t xml:space="preserve"> </w:t>
            </w:r>
            <w:r>
              <w:rPr>
                <w:rStyle w:val="IndexLink"/>
                <w:rtl w:val="true"/>
              </w:rPr>
              <w:t>مسألة یستحب فی کل قیام ثان بعد القراءة قبل الرکوع قنوت</w:t>
            </w:r>
            <w:r>
              <w:rPr>
                <w:rStyle w:val="IndexLink"/>
                <w:rtl w:val="true"/>
              </w:rPr>
              <w:tab/>
            </w:r>
            <w:r>
              <w:rPr>
                <w:rStyle w:val="IndexLink"/>
              </w:rPr>
              <w:t>779</w:t>
            </w:r>
          </w:hyperlink>
        </w:p>
        <w:p>
          <w:pPr>
            <w:pStyle w:val="Contents5"/>
            <w:tabs>
              <w:tab w:val="clear" w:pos="7892"/>
              <w:tab w:val="right" w:pos="9026" w:leader="dot"/>
            </w:tabs>
            <w:rPr/>
          </w:pPr>
          <w:hyperlink w:anchor="__RefHeading___Toc17176466_1280447820">
            <w:r>
              <w:rPr>
                <w:webHidden/>
                <w:rStyle w:val="IndexLink"/>
              </w:rPr>
              <w:t>4</w:t>
            </w:r>
            <w:r>
              <w:rPr>
                <w:rStyle w:val="IndexLink"/>
                <w:rtl w:val="true"/>
              </w:rPr>
              <w:t xml:space="preserve"> </w:t>
            </w:r>
            <w:r>
              <w:rPr>
                <w:rStyle w:val="IndexLink"/>
                <w:rtl w:val="true"/>
              </w:rPr>
              <w:t>مسألة یستحب أن یکبر عند کل هوی للرکوع</w:t>
            </w:r>
            <w:r>
              <w:rPr>
                <w:rStyle w:val="IndexLink"/>
                <w:rtl w:val="true"/>
              </w:rPr>
              <w:tab/>
            </w:r>
            <w:r>
              <w:rPr>
                <w:rStyle w:val="IndexLink"/>
              </w:rPr>
              <w:t>780</w:t>
            </w:r>
          </w:hyperlink>
        </w:p>
        <w:p>
          <w:pPr>
            <w:pStyle w:val="Contents5"/>
            <w:tabs>
              <w:tab w:val="clear" w:pos="7892"/>
              <w:tab w:val="right" w:pos="9026" w:leader="dot"/>
            </w:tabs>
            <w:rPr/>
          </w:pPr>
          <w:hyperlink w:anchor="__RefHeading___Toc17176468_1280447820">
            <w:r>
              <w:rPr>
                <w:webHidden/>
                <w:rStyle w:val="IndexLink"/>
              </w:rPr>
              <w:t>5</w:t>
            </w:r>
            <w:r>
              <w:rPr>
                <w:rStyle w:val="IndexLink"/>
                <w:rtl w:val="true"/>
              </w:rPr>
              <w:t xml:space="preserve"> </w:t>
            </w:r>
            <w:r>
              <w:rPr>
                <w:rStyle w:val="IndexLink"/>
                <w:rtl w:val="true"/>
              </w:rPr>
              <w:t xml:space="preserve">مسألة </w:t>
            </w:r>
            <w:r>
              <w:rPr>
                <w:rStyle w:val="IndexLink"/>
                <w:rtl w:val="true"/>
              </w:rPr>
              <w:t>[</w:t>
            </w:r>
            <w:r>
              <w:rPr>
                <w:rStyle w:val="IndexLink"/>
                <w:rtl w:val="true"/>
              </w:rPr>
              <w:t>یستحب أن یقول سمع الله لمن حمده بعد الرفع من الرکوع الخامس و العاشر</w:t>
            </w:r>
            <w:r>
              <w:rPr>
                <w:rStyle w:val="IndexLink"/>
                <w:rtl w:val="true"/>
              </w:rPr>
              <w:t>]</w:t>
              <w:tab/>
            </w:r>
            <w:r>
              <w:rPr>
                <w:rStyle w:val="IndexLink"/>
              </w:rPr>
              <w:t>780</w:t>
            </w:r>
          </w:hyperlink>
        </w:p>
        <w:p>
          <w:pPr>
            <w:pStyle w:val="Contents5"/>
            <w:tabs>
              <w:tab w:val="clear" w:pos="7892"/>
              <w:tab w:val="right" w:pos="9026" w:leader="dot"/>
            </w:tabs>
            <w:rPr/>
          </w:pPr>
          <w:hyperlink w:anchor="__RefHeading___Toc17176470_1280447820">
            <w:r>
              <w:rPr>
                <w:webHidden/>
                <w:rStyle w:val="IndexLink"/>
              </w:rPr>
              <w:t>6</w:t>
            </w:r>
            <w:r>
              <w:rPr>
                <w:rStyle w:val="IndexLink"/>
                <w:rtl w:val="true"/>
              </w:rPr>
              <w:t xml:space="preserve"> </w:t>
            </w:r>
            <w:r>
              <w:rPr>
                <w:rStyle w:val="IndexLink"/>
                <w:rtl w:val="true"/>
              </w:rPr>
              <w:t>مسألة هذه الصلاة حیث إنها رکعتان حکمها حکم الصلاة الثنائیة فی البطلان</w:t>
            </w:r>
            <w:r>
              <w:rPr>
                <w:rStyle w:val="IndexLink"/>
                <w:rtl w:val="true"/>
              </w:rPr>
              <w:tab/>
            </w:r>
            <w:r>
              <w:rPr>
                <w:rStyle w:val="IndexLink"/>
              </w:rPr>
              <w:t>780</w:t>
            </w:r>
          </w:hyperlink>
        </w:p>
        <w:p>
          <w:pPr>
            <w:pStyle w:val="Contents5"/>
            <w:tabs>
              <w:tab w:val="clear" w:pos="7892"/>
              <w:tab w:val="right" w:pos="9026" w:leader="dot"/>
            </w:tabs>
            <w:rPr/>
          </w:pPr>
          <w:hyperlink w:anchor="__RefHeading___Toc17176472_1280447820">
            <w:r>
              <w:rPr>
                <w:webHidden/>
                <w:rStyle w:val="IndexLink"/>
              </w:rPr>
              <w:t>7</w:t>
            </w:r>
            <w:r>
              <w:rPr>
                <w:rStyle w:val="IndexLink"/>
                <w:rtl w:val="true"/>
              </w:rPr>
              <w:t xml:space="preserve"> </w:t>
            </w:r>
            <w:r>
              <w:rPr>
                <w:rStyle w:val="IndexLink"/>
                <w:rtl w:val="true"/>
              </w:rPr>
              <w:t>مسألة الرکوعات فی هذه الصلاة أرکان</w:t>
            </w:r>
            <w:r>
              <w:rPr>
                <w:rStyle w:val="IndexLink"/>
                <w:rtl w:val="true"/>
              </w:rPr>
              <w:tab/>
            </w:r>
            <w:r>
              <w:rPr>
                <w:rStyle w:val="IndexLink"/>
              </w:rPr>
              <w:t>780</w:t>
            </w:r>
          </w:hyperlink>
        </w:p>
        <w:p>
          <w:pPr>
            <w:pStyle w:val="Contents5"/>
            <w:tabs>
              <w:tab w:val="clear" w:pos="7892"/>
              <w:tab w:val="right" w:pos="9026" w:leader="dot"/>
            </w:tabs>
            <w:rPr/>
          </w:pPr>
          <w:hyperlink w:anchor="__RefHeading___Toc17176474_1280447820">
            <w:r>
              <w:rPr>
                <w:webHidden/>
                <w:rStyle w:val="IndexLink"/>
              </w:rPr>
              <w:t>8</w:t>
            </w:r>
            <w:r>
              <w:rPr>
                <w:rStyle w:val="IndexLink"/>
                <w:rtl w:val="true"/>
              </w:rPr>
              <w:t xml:space="preserve"> </w:t>
            </w:r>
            <w:r>
              <w:rPr>
                <w:rStyle w:val="IndexLink"/>
                <w:rtl w:val="true"/>
              </w:rPr>
              <w:t>مسألة إذا أدرک من وقت الکسوفین رکعة فقد أدرک الوقت و الصلاة أداء</w:t>
            </w:r>
            <w:r>
              <w:rPr>
                <w:rStyle w:val="IndexLink"/>
                <w:rtl w:val="true"/>
              </w:rPr>
              <w:tab/>
            </w:r>
            <w:r>
              <w:rPr>
                <w:rStyle w:val="IndexLink"/>
              </w:rPr>
              <w:t>780</w:t>
            </w:r>
          </w:hyperlink>
        </w:p>
        <w:p>
          <w:pPr>
            <w:pStyle w:val="Contents5"/>
            <w:tabs>
              <w:tab w:val="clear" w:pos="7892"/>
              <w:tab w:val="right" w:pos="9026" w:leader="dot"/>
            </w:tabs>
            <w:rPr/>
          </w:pPr>
          <w:hyperlink w:anchor="__RefHeading___Toc17176476_1280447820">
            <w:r>
              <w:rPr>
                <w:webHidden/>
                <w:rStyle w:val="IndexLink"/>
              </w:rPr>
              <w:t>9</w:t>
            </w:r>
            <w:r>
              <w:rPr>
                <w:rStyle w:val="IndexLink"/>
                <w:rtl w:val="true"/>
              </w:rPr>
              <w:t xml:space="preserve"> </w:t>
            </w:r>
            <w:r>
              <w:rPr>
                <w:rStyle w:val="IndexLink"/>
                <w:rtl w:val="true"/>
              </w:rPr>
              <w:t>مسألة إذا علم بالکسوف أو الخسوف و أهمل حتی مضی الوقت عصی و وجب القضاء</w:t>
            </w:r>
            <w:r>
              <w:rPr>
                <w:rStyle w:val="IndexLink"/>
                <w:rtl w:val="true"/>
              </w:rPr>
              <w:tab/>
            </w:r>
            <w:r>
              <w:rPr>
                <w:rStyle w:val="IndexLink"/>
              </w:rPr>
              <w:t>781</w:t>
            </w:r>
          </w:hyperlink>
        </w:p>
        <w:p>
          <w:pPr>
            <w:pStyle w:val="Contents5"/>
            <w:tabs>
              <w:tab w:val="clear" w:pos="7892"/>
              <w:tab w:val="right" w:pos="9026" w:leader="dot"/>
            </w:tabs>
            <w:rPr/>
          </w:pPr>
          <w:hyperlink w:anchor="__RefHeading___Toc17176478_1280447820">
            <w:r>
              <w:rPr>
                <w:webHidden/>
                <w:rStyle w:val="IndexLink"/>
              </w:rPr>
              <w:t>10</w:t>
            </w:r>
            <w:r>
              <w:rPr>
                <w:rStyle w:val="IndexLink"/>
                <w:rtl w:val="true"/>
              </w:rPr>
              <w:t xml:space="preserve"> </w:t>
            </w:r>
            <w:r>
              <w:rPr>
                <w:rStyle w:val="IndexLink"/>
                <w:rtl w:val="true"/>
              </w:rPr>
              <w:t>مسألة إذا علم بالآیة و صلی ثمَّ بعد خروج الوقت أو بعد زمان الاتصال بالآیة تبین له فساد صلاته</w:t>
            </w:r>
            <w:r>
              <w:rPr>
                <w:rStyle w:val="IndexLink"/>
                <w:rtl w:val="true"/>
              </w:rPr>
              <w:tab/>
            </w:r>
            <w:r>
              <w:rPr>
                <w:rStyle w:val="IndexLink"/>
              </w:rPr>
              <w:t>781</w:t>
            </w:r>
          </w:hyperlink>
        </w:p>
        <w:p>
          <w:pPr>
            <w:pStyle w:val="Contents5"/>
            <w:tabs>
              <w:tab w:val="clear" w:pos="7892"/>
              <w:tab w:val="right" w:pos="9026" w:leader="dot"/>
            </w:tabs>
            <w:rPr/>
          </w:pPr>
          <w:hyperlink w:anchor="__RefHeading___Toc17176480_1280447820">
            <w:r>
              <w:rPr>
                <w:webHidden/>
                <w:rStyle w:val="IndexLink"/>
              </w:rPr>
              <w:t>11</w:t>
            </w:r>
            <w:r>
              <w:rPr>
                <w:rStyle w:val="IndexLink"/>
                <w:rtl w:val="true"/>
              </w:rPr>
              <w:t xml:space="preserve"> </w:t>
            </w:r>
            <w:r>
              <w:rPr>
                <w:rStyle w:val="IndexLink"/>
                <w:rtl w:val="true"/>
              </w:rPr>
              <w:t>مسألة إذا حصلت الآیة فی وقت الفریضة الیومیة فمع سعة وقتهما مخیر بین تقدیم أیهما شاء</w:t>
            </w:r>
            <w:r>
              <w:rPr>
                <w:rStyle w:val="IndexLink"/>
                <w:rtl w:val="true"/>
              </w:rPr>
              <w:tab/>
            </w:r>
            <w:r>
              <w:rPr>
                <w:rStyle w:val="IndexLink"/>
              </w:rPr>
              <w:t>781</w:t>
            </w:r>
          </w:hyperlink>
        </w:p>
        <w:p>
          <w:pPr>
            <w:pStyle w:val="Contents5"/>
            <w:tabs>
              <w:tab w:val="clear" w:pos="7892"/>
              <w:tab w:val="right" w:pos="9026" w:leader="dot"/>
            </w:tabs>
            <w:rPr/>
          </w:pPr>
          <w:hyperlink w:anchor="__RefHeading___Toc17176482_1280447820">
            <w:r>
              <w:rPr>
                <w:webHidden/>
                <w:rStyle w:val="IndexLink"/>
              </w:rPr>
              <w:t>12</w:t>
            </w:r>
            <w:r>
              <w:rPr>
                <w:rStyle w:val="IndexLink"/>
                <w:rtl w:val="true"/>
              </w:rPr>
              <w:t xml:space="preserve"> </w:t>
            </w:r>
            <w:r>
              <w:rPr>
                <w:rStyle w:val="IndexLink"/>
                <w:rtl w:val="true"/>
              </w:rPr>
              <w:t>مسألة لو شرع فی الیومیة ثمَّ ظهر له ضیق وقت صلاة الآیة</w:t>
            </w:r>
            <w:r>
              <w:rPr>
                <w:rStyle w:val="IndexLink"/>
                <w:rtl w:val="true"/>
              </w:rPr>
              <w:tab/>
            </w:r>
            <w:r>
              <w:rPr>
                <w:rStyle w:val="IndexLink"/>
              </w:rPr>
              <w:t>781</w:t>
            </w:r>
          </w:hyperlink>
        </w:p>
        <w:p>
          <w:pPr>
            <w:pStyle w:val="Contents5"/>
            <w:tabs>
              <w:tab w:val="clear" w:pos="7892"/>
              <w:tab w:val="right" w:pos="9026" w:leader="dot"/>
            </w:tabs>
            <w:rPr/>
          </w:pPr>
          <w:hyperlink w:anchor="__RefHeading___Toc17176484_1280447820">
            <w:r>
              <w:rPr>
                <w:webHidden/>
                <w:rStyle w:val="IndexLink"/>
              </w:rPr>
              <w:t>13</w:t>
            </w:r>
            <w:r>
              <w:rPr>
                <w:rStyle w:val="IndexLink"/>
                <w:rtl w:val="true"/>
              </w:rPr>
              <w:t xml:space="preserve"> </w:t>
            </w:r>
            <w:r>
              <w:rPr>
                <w:rStyle w:val="IndexLink"/>
                <w:rtl w:val="true"/>
              </w:rPr>
              <w:t>مسألة یستحب فی هذه الصلاة أمور</w:t>
            </w:r>
            <w:r>
              <w:rPr>
                <w:rStyle w:val="IndexLink"/>
                <w:rtl w:val="true"/>
              </w:rPr>
              <w:tab/>
            </w:r>
            <w:r>
              <w:rPr>
                <w:rStyle w:val="IndexLink"/>
              </w:rPr>
              <w:t>782</w:t>
            </w:r>
          </w:hyperlink>
        </w:p>
        <w:p>
          <w:pPr>
            <w:pStyle w:val="Contents5"/>
            <w:tabs>
              <w:tab w:val="clear" w:pos="7892"/>
              <w:tab w:val="right" w:pos="9026" w:leader="dot"/>
            </w:tabs>
            <w:rPr/>
          </w:pPr>
          <w:hyperlink w:anchor="__RefHeading___Toc17176486_1280447820">
            <w:r>
              <w:rPr>
                <w:webHidden/>
                <w:rStyle w:val="IndexLink"/>
              </w:rPr>
              <w:t>14</w:t>
            </w:r>
            <w:r>
              <w:rPr>
                <w:rStyle w:val="IndexLink"/>
                <w:rtl w:val="true"/>
              </w:rPr>
              <w:t xml:space="preserve"> </w:t>
            </w:r>
            <w:r>
              <w:rPr>
                <w:rStyle w:val="IndexLink"/>
                <w:rtl w:val="true"/>
              </w:rPr>
              <w:t>مسألة لا یبعد استحباب التطویل حتی للإمام</w:t>
            </w:r>
            <w:r>
              <w:rPr>
                <w:rStyle w:val="IndexLink"/>
                <w:rtl w:val="true"/>
              </w:rPr>
              <w:tab/>
            </w:r>
            <w:r>
              <w:rPr>
                <w:rStyle w:val="IndexLink"/>
              </w:rPr>
              <w:t>782</w:t>
            </w:r>
          </w:hyperlink>
        </w:p>
        <w:p>
          <w:pPr>
            <w:pStyle w:val="Contents5"/>
            <w:tabs>
              <w:tab w:val="clear" w:pos="7892"/>
              <w:tab w:val="right" w:pos="9026" w:leader="dot"/>
            </w:tabs>
            <w:rPr/>
          </w:pPr>
          <w:hyperlink w:anchor="__RefHeading___Toc17176488_1280447820">
            <w:r>
              <w:rPr>
                <w:webHidden/>
                <w:rStyle w:val="IndexLink"/>
              </w:rPr>
              <w:t>15</w:t>
            </w:r>
            <w:r>
              <w:rPr>
                <w:rStyle w:val="IndexLink"/>
                <w:rtl w:val="true"/>
              </w:rPr>
              <w:t xml:space="preserve"> </w:t>
            </w:r>
            <w:r>
              <w:rPr>
                <w:rStyle w:val="IndexLink"/>
                <w:rtl w:val="true"/>
              </w:rPr>
              <w:t>مسألة</w:t>
            </w:r>
            <w:r>
              <w:rPr>
                <w:rStyle w:val="IndexLink"/>
                <w:rtl w:val="true"/>
              </w:rPr>
              <w:tab/>
            </w:r>
            <w:r>
              <w:rPr>
                <w:rStyle w:val="IndexLink"/>
              </w:rPr>
              <w:t>782</w:t>
            </w:r>
          </w:hyperlink>
        </w:p>
        <w:p>
          <w:pPr>
            <w:pStyle w:val="Contents5"/>
            <w:tabs>
              <w:tab w:val="clear" w:pos="7892"/>
              <w:tab w:val="right" w:pos="9026" w:leader="dot"/>
            </w:tabs>
            <w:rPr/>
          </w:pPr>
          <w:hyperlink w:anchor="__RefHeading___Toc17176490_1280447820">
            <w:r>
              <w:rPr>
                <w:webHidden/>
                <w:rStyle w:val="IndexLink"/>
              </w:rPr>
              <w:t>16</w:t>
            </w:r>
            <w:r>
              <w:rPr>
                <w:rStyle w:val="IndexLink"/>
                <w:rtl w:val="true"/>
              </w:rPr>
              <w:t xml:space="preserve"> </w:t>
            </w:r>
            <w:r>
              <w:rPr>
                <w:rStyle w:val="IndexLink"/>
                <w:rtl w:val="true"/>
              </w:rPr>
              <w:t>مسألة إذا حصل أحد موجبات سجود السهو فی هذه الصلاة</w:t>
            </w:r>
            <w:r>
              <w:rPr>
                <w:rStyle w:val="IndexLink"/>
                <w:rtl w:val="true"/>
              </w:rPr>
              <w:tab/>
            </w:r>
            <w:r>
              <w:rPr>
                <w:rStyle w:val="IndexLink"/>
              </w:rPr>
              <w:t>782</w:t>
            </w:r>
          </w:hyperlink>
        </w:p>
        <w:p>
          <w:pPr>
            <w:pStyle w:val="Contents5"/>
            <w:tabs>
              <w:tab w:val="clear" w:pos="7892"/>
              <w:tab w:val="right" w:pos="9026" w:leader="dot"/>
            </w:tabs>
            <w:rPr/>
          </w:pPr>
          <w:hyperlink w:anchor="__RefHeading___Toc17176492_1280447820">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782</w:t>
            </w:r>
          </w:hyperlink>
        </w:p>
        <w:p>
          <w:pPr>
            <w:pStyle w:val="Contents5"/>
            <w:tabs>
              <w:tab w:val="clear" w:pos="7892"/>
              <w:tab w:val="right" w:pos="9026" w:leader="dot"/>
            </w:tabs>
            <w:rPr/>
          </w:pPr>
          <w:hyperlink w:anchor="__RefHeading___Toc17176494_1280447820">
            <w:r>
              <w:rPr>
                <w:webHidden/>
                <w:rStyle w:val="IndexLink"/>
              </w:rPr>
              <w:t>18</w:t>
            </w:r>
            <w:r>
              <w:rPr>
                <w:rStyle w:val="IndexLink"/>
                <w:rtl w:val="true"/>
              </w:rPr>
              <w:t xml:space="preserve"> </w:t>
            </w:r>
            <w:r>
              <w:rPr>
                <w:rStyle w:val="IndexLink"/>
                <w:rtl w:val="true"/>
              </w:rPr>
              <w:t>مسألة یثبت الکسوف و الخسوف و سائر الآیات بالعلم و شهادة العدلین</w:t>
            </w:r>
            <w:r>
              <w:rPr>
                <w:rStyle w:val="IndexLink"/>
                <w:rtl w:val="true"/>
              </w:rPr>
              <w:tab/>
            </w:r>
            <w:r>
              <w:rPr>
                <w:rStyle w:val="IndexLink"/>
              </w:rPr>
              <w:t>782</w:t>
            </w:r>
          </w:hyperlink>
        </w:p>
        <w:p>
          <w:pPr>
            <w:pStyle w:val="Contents5"/>
            <w:tabs>
              <w:tab w:val="clear" w:pos="7892"/>
              <w:tab w:val="right" w:pos="9026" w:leader="dot"/>
            </w:tabs>
            <w:rPr/>
          </w:pPr>
          <w:hyperlink w:anchor="__RefHeading___Toc17176496_1280447820">
            <w:r>
              <w:rPr>
                <w:webHidden/>
                <w:rStyle w:val="IndexLink"/>
              </w:rPr>
              <w:t>19</w:t>
            </w:r>
            <w:r>
              <w:rPr>
                <w:rStyle w:val="IndexLink"/>
                <w:rtl w:val="true"/>
              </w:rPr>
              <w:t xml:space="preserve"> </w:t>
            </w:r>
            <w:r>
              <w:rPr>
                <w:rStyle w:val="IndexLink"/>
                <w:rtl w:val="true"/>
              </w:rPr>
              <w:t>مسألة یختص وجوب الصلاة بمن فی بلد الآیة فلا یجب علی غیره</w:t>
            </w:r>
            <w:r>
              <w:rPr>
                <w:rStyle w:val="IndexLink"/>
                <w:rtl w:val="true"/>
              </w:rPr>
              <w:tab/>
            </w:r>
            <w:r>
              <w:rPr>
                <w:rStyle w:val="IndexLink"/>
              </w:rPr>
              <w:t>783</w:t>
            </w:r>
          </w:hyperlink>
        </w:p>
        <w:p>
          <w:pPr>
            <w:pStyle w:val="Contents5"/>
            <w:tabs>
              <w:tab w:val="clear" w:pos="7892"/>
              <w:tab w:val="right" w:pos="9026" w:leader="dot"/>
            </w:tabs>
            <w:rPr/>
          </w:pPr>
          <w:hyperlink w:anchor="__RefHeading___Toc17176498_1280447820">
            <w:r>
              <w:rPr>
                <w:webHidden/>
                <w:rStyle w:val="IndexLink"/>
              </w:rPr>
              <w:t>20</w:t>
            </w:r>
            <w:r>
              <w:rPr>
                <w:rStyle w:val="IndexLink"/>
                <w:rtl w:val="true"/>
              </w:rPr>
              <w:t xml:space="preserve"> </w:t>
            </w:r>
            <w:r>
              <w:rPr>
                <w:rStyle w:val="IndexLink"/>
                <w:rtl w:val="true"/>
              </w:rPr>
              <w:t>مسألة تجب هذه الصلاة علی کل مکلف إلا الحائض و النفساء</w:t>
            </w:r>
            <w:r>
              <w:rPr>
                <w:rStyle w:val="IndexLink"/>
                <w:rtl w:val="true"/>
              </w:rPr>
              <w:tab/>
            </w:r>
            <w:r>
              <w:rPr>
                <w:rStyle w:val="IndexLink"/>
              </w:rPr>
              <w:t>783</w:t>
            </w:r>
          </w:hyperlink>
        </w:p>
        <w:p>
          <w:pPr>
            <w:pStyle w:val="Contents5"/>
            <w:tabs>
              <w:tab w:val="clear" w:pos="7892"/>
              <w:tab w:val="right" w:pos="9026" w:leader="dot"/>
            </w:tabs>
            <w:rPr/>
          </w:pPr>
          <w:hyperlink w:anchor="__RefHeading___Toc17176500_1280447820">
            <w:r>
              <w:rPr>
                <w:webHidden/>
                <w:rStyle w:val="IndexLink"/>
              </w:rPr>
              <w:t>21</w:t>
            </w:r>
            <w:r>
              <w:rPr>
                <w:rStyle w:val="IndexLink"/>
                <w:rtl w:val="true"/>
              </w:rPr>
              <w:t xml:space="preserve"> </w:t>
            </w:r>
            <w:r>
              <w:rPr>
                <w:rStyle w:val="IndexLink"/>
                <w:rtl w:val="true"/>
              </w:rPr>
              <w:t>مسألة إذا تعدد السبب دفعة أو تدریجا</w:t>
            </w:r>
            <w:r>
              <w:rPr>
                <w:rStyle w:val="IndexLink"/>
                <w:rtl w:val="true"/>
              </w:rPr>
              <w:tab/>
            </w:r>
            <w:r>
              <w:rPr>
                <w:rStyle w:val="IndexLink"/>
              </w:rPr>
              <w:t>783</w:t>
            </w:r>
          </w:hyperlink>
        </w:p>
        <w:p>
          <w:pPr>
            <w:pStyle w:val="Contents5"/>
            <w:tabs>
              <w:tab w:val="clear" w:pos="7892"/>
              <w:tab w:val="right" w:pos="9026" w:leader="dot"/>
            </w:tabs>
            <w:rPr/>
          </w:pPr>
          <w:hyperlink w:anchor="__RefHeading___Toc17176502_1280447820">
            <w:r>
              <w:rPr>
                <w:webHidden/>
                <w:rStyle w:val="IndexLink"/>
              </w:rPr>
              <w:t>22</w:t>
            </w:r>
            <w:r>
              <w:rPr>
                <w:rStyle w:val="IndexLink"/>
                <w:rtl w:val="true"/>
              </w:rPr>
              <w:t xml:space="preserve"> </w:t>
            </w:r>
            <w:r>
              <w:rPr>
                <w:rStyle w:val="IndexLink"/>
                <w:rtl w:val="true"/>
              </w:rPr>
              <w:t>مسألة مع تعدد ما علیه من سبب واحد لا یلزم التعیین</w:t>
            </w:r>
            <w:r>
              <w:rPr>
                <w:rStyle w:val="IndexLink"/>
                <w:rtl w:val="true"/>
              </w:rPr>
              <w:tab/>
            </w:r>
            <w:r>
              <w:rPr>
                <w:rStyle w:val="IndexLink"/>
              </w:rPr>
              <w:t>783</w:t>
            </w:r>
          </w:hyperlink>
        </w:p>
        <w:p>
          <w:pPr>
            <w:pStyle w:val="Contents5"/>
            <w:tabs>
              <w:tab w:val="clear" w:pos="7892"/>
              <w:tab w:val="right" w:pos="9026" w:leader="dot"/>
            </w:tabs>
            <w:rPr/>
          </w:pPr>
          <w:hyperlink w:anchor="__RefHeading___Toc17176504_1280447820">
            <w:r>
              <w:rPr>
                <w:webHidden/>
                <w:rStyle w:val="IndexLink"/>
              </w:rPr>
              <w:t>23</w:t>
            </w:r>
            <w:r>
              <w:rPr>
                <w:rStyle w:val="IndexLink"/>
                <w:rtl w:val="true"/>
              </w:rPr>
              <w:t xml:space="preserve"> </w:t>
            </w:r>
            <w:r>
              <w:rPr>
                <w:rStyle w:val="IndexLink"/>
                <w:rtl w:val="true"/>
              </w:rPr>
              <w:t>مسألة المناط فی وجوب القضاء فی الکسوفین فی صورة الجهل احتراق القرص بتمامه</w:t>
            </w:r>
            <w:r>
              <w:rPr>
                <w:rStyle w:val="IndexLink"/>
                <w:rtl w:val="true"/>
              </w:rPr>
              <w:tab/>
            </w:r>
            <w:r>
              <w:rPr>
                <w:rStyle w:val="IndexLink"/>
              </w:rPr>
              <w:t>783</w:t>
            </w:r>
          </w:hyperlink>
        </w:p>
        <w:p>
          <w:pPr>
            <w:pStyle w:val="Contents5"/>
            <w:tabs>
              <w:tab w:val="clear" w:pos="7892"/>
              <w:tab w:val="right" w:pos="9026" w:leader="dot"/>
            </w:tabs>
            <w:rPr/>
          </w:pPr>
          <w:hyperlink w:anchor="__RefHeading___Toc17176506_1280447820">
            <w:r>
              <w:rPr>
                <w:webHidden/>
                <w:rStyle w:val="IndexLink"/>
              </w:rPr>
              <w:t>24</w:t>
            </w:r>
            <w:r>
              <w:rPr>
                <w:rStyle w:val="IndexLink"/>
                <w:rtl w:val="true"/>
              </w:rPr>
              <w:t xml:space="preserve"> </w:t>
            </w:r>
            <w:r>
              <w:rPr>
                <w:rStyle w:val="IndexLink"/>
                <w:rtl w:val="true"/>
              </w:rPr>
              <w:t>مسألة إذا أخبره جماعة بحدوث الکسوف مثلا و لم یحصل له العلم بقولهم ثمَّ بعد مضی الوقت تبین صدقهم</w:t>
            </w:r>
            <w:r>
              <w:rPr>
                <w:rStyle w:val="IndexLink"/>
                <w:rtl w:val="true"/>
              </w:rPr>
              <w:tab/>
            </w:r>
            <w:r>
              <w:rPr>
                <w:rStyle w:val="IndexLink"/>
              </w:rPr>
              <w:t>784</w:t>
            </w:r>
          </w:hyperlink>
        </w:p>
        <w:p>
          <w:pPr>
            <w:pStyle w:val="Contents4"/>
            <w:tabs>
              <w:tab w:val="clear" w:pos="8176"/>
              <w:tab w:val="right" w:pos="9026" w:leader="dot"/>
            </w:tabs>
            <w:rPr/>
          </w:pPr>
          <w:hyperlink w:anchor="__RefHeading___Toc17176508_1280447820">
            <w:r>
              <w:rPr>
                <w:webHidden/>
                <w:rStyle w:val="IndexLink"/>
                <w:rtl w:val="true"/>
              </w:rPr>
              <w:t xml:space="preserve">فصل </w:t>
            </w:r>
            <w:r>
              <w:rPr>
                <w:rStyle w:val="IndexLink"/>
              </w:rPr>
              <w:t>42</w:t>
            </w:r>
            <w:r>
              <w:rPr>
                <w:rStyle w:val="IndexLink"/>
                <w:rtl w:val="true"/>
              </w:rPr>
              <w:t xml:space="preserve"> </w:t>
            </w:r>
            <w:r>
              <w:rPr>
                <w:rStyle w:val="IndexLink"/>
                <w:rtl w:val="true"/>
              </w:rPr>
              <w:t>فی صلاة القضاء</w:t>
            </w:r>
            <w:r>
              <w:rPr>
                <w:rStyle w:val="IndexLink"/>
                <w:rtl w:val="true"/>
              </w:rPr>
              <w:tab/>
            </w:r>
            <w:r>
              <w:rPr>
                <w:rStyle w:val="IndexLink"/>
              </w:rPr>
              <w:t>784</w:t>
            </w:r>
          </w:hyperlink>
        </w:p>
        <w:p>
          <w:pPr>
            <w:pStyle w:val="Contents5"/>
            <w:tabs>
              <w:tab w:val="clear" w:pos="7892"/>
              <w:tab w:val="right" w:pos="9026" w:leader="dot"/>
            </w:tabs>
            <w:rPr/>
          </w:pPr>
          <w:hyperlink w:anchor="__RefHeading___Toc17176510_1280447820">
            <w:r>
              <w:rPr>
                <w:webHidden/>
                <w:rStyle w:val="IndexLink"/>
                <w:rtl w:val="true"/>
              </w:rPr>
              <w:t>اشارة</w:t>
            </w:r>
            <w:r>
              <w:rPr>
                <w:rStyle w:val="IndexLink"/>
                <w:rtl w:val="true"/>
              </w:rPr>
              <w:tab/>
            </w:r>
            <w:r>
              <w:rPr>
                <w:rStyle w:val="IndexLink"/>
              </w:rPr>
              <w:t>784</w:t>
            </w:r>
          </w:hyperlink>
        </w:p>
        <w:p>
          <w:pPr>
            <w:pStyle w:val="Contents5"/>
            <w:tabs>
              <w:tab w:val="clear" w:pos="7892"/>
              <w:tab w:val="right" w:pos="9026" w:leader="dot"/>
            </w:tabs>
            <w:rPr/>
          </w:pPr>
          <w:hyperlink w:anchor="__RefHeading___Toc17176512_1280447820">
            <w:r>
              <w:rPr>
                <w:webHidden/>
                <w:rStyle w:val="IndexLink"/>
              </w:rPr>
              <w:t>1</w:t>
            </w:r>
            <w:r>
              <w:rPr>
                <w:rStyle w:val="IndexLink"/>
                <w:rtl w:val="true"/>
              </w:rPr>
              <w:t xml:space="preserve"> </w:t>
            </w:r>
            <w:r>
              <w:rPr>
                <w:rStyle w:val="IndexLink"/>
                <w:rtl w:val="true"/>
              </w:rPr>
              <w:t>مسألة إذا بلغ الصبی أو أفاق المجنون أو المغمی علیه قبل خروج الوقت وجب علیهم الأداء</w:t>
            </w:r>
            <w:r>
              <w:rPr>
                <w:rStyle w:val="IndexLink"/>
                <w:rtl w:val="true"/>
              </w:rPr>
              <w:tab/>
            </w:r>
            <w:r>
              <w:rPr>
                <w:rStyle w:val="IndexLink"/>
              </w:rPr>
              <w:t>784</w:t>
            </w:r>
          </w:hyperlink>
        </w:p>
        <w:p>
          <w:pPr>
            <w:pStyle w:val="Contents5"/>
            <w:tabs>
              <w:tab w:val="clear" w:pos="7892"/>
              <w:tab w:val="right" w:pos="9026" w:leader="dot"/>
            </w:tabs>
            <w:rPr/>
          </w:pPr>
          <w:hyperlink w:anchor="__RefHeading___Toc17176514_1280447820">
            <w:r>
              <w:rPr>
                <w:webHidden/>
                <w:rStyle w:val="IndexLink"/>
              </w:rPr>
              <w:t>2</w:t>
            </w:r>
            <w:r>
              <w:rPr>
                <w:rStyle w:val="IndexLink"/>
                <w:rtl w:val="true"/>
              </w:rPr>
              <w:t xml:space="preserve"> </w:t>
            </w:r>
            <w:r>
              <w:rPr>
                <w:rStyle w:val="IndexLink"/>
                <w:rtl w:val="true"/>
              </w:rPr>
              <w:t>مسألة إذا أسلم الکافر قبل خروج الوقت</w:t>
            </w:r>
            <w:r>
              <w:rPr>
                <w:rStyle w:val="IndexLink"/>
                <w:rtl w:val="true"/>
              </w:rPr>
              <w:tab/>
            </w:r>
            <w:r>
              <w:rPr>
                <w:rStyle w:val="IndexLink"/>
              </w:rPr>
              <w:t>785</w:t>
            </w:r>
          </w:hyperlink>
        </w:p>
        <w:p>
          <w:pPr>
            <w:pStyle w:val="Contents5"/>
            <w:tabs>
              <w:tab w:val="clear" w:pos="7892"/>
              <w:tab w:val="right" w:pos="9026" w:leader="dot"/>
            </w:tabs>
            <w:rPr/>
          </w:pPr>
          <w:hyperlink w:anchor="__RefHeading___Toc17176516_1280447820">
            <w:r>
              <w:rPr>
                <w:webHidden/>
                <w:rStyle w:val="IndexLink"/>
              </w:rPr>
              <w:t>3</w:t>
            </w:r>
            <w:r>
              <w:rPr>
                <w:rStyle w:val="IndexLink"/>
                <w:rtl w:val="true"/>
              </w:rPr>
              <w:t xml:space="preserve"> </w:t>
            </w:r>
            <w:r>
              <w:rPr>
                <w:rStyle w:val="IndexLink"/>
                <w:rtl w:val="true"/>
              </w:rPr>
              <w:t>مسألة لا فرق فی سقوط القضاء عن المجنون و الحائض و النفساء بین أن یکون العذر قهریا أو حاصلا من فعلهم و باختیارهم</w:t>
            </w:r>
            <w:r>
              <w:rPr>
                <w:rStyle w:val="IndexLink"/>
                <w:rtl w:val="true"/>
              </w:rPr>
              <w:tab/>
            </w:r>
            <w:r>
              <w:rPr>
                <w:rStyle w:val="IndexLink"/>
              </w:rPr>
              <w:t>785</w:t>
            </w:r>
          </w:hyperlink>
        </w:p>
        <w:p>
          <w:pPr>
            <w:pStyle w:val="Contents5"/>
            <w:tabs>
              <w:tab w:val="clear" w:pos="7892"/>
              <w:tab w:val="right" w:pos="9026" w:leader="dot"/>
            </w:tabs>
            <w:rPr/>
          </w:pPr>
          <w:hyperlink w:anchor="__RefHeading___Toc17176518_1280447820">
            <w:r>
              <w:rPr>
                <w:webHidden/>
                <w:rStyle w:val="IndexLink"/>
              </w:rPr>
              <w:t>4</w:t>
            </w:r>
            <w:r>
              <w:rPr>
                <w:rStyle w:val="IndexLink"/>
                <w:rtl w:val="true"/>
              </w:rPr>
              <w:t xml:space="preserve"> </w:t>
            </w:r>
            <w:r>
              <w:rPr>
                <w:rStyle w:val="IndexLink"/>
                <w:rtl w:val="true"/>
              </w:rPr>
              <w:t>مسألة المرتد یجب علیه قضاء ما فات منه أیام ردته بعد عوده إلی الإسلام</w:t>
            </w:r>
            <w:r>
              <w:rPr>
                <w:rStyle w:val="IndexLink"/>
                <w:rtl w:val="true"/>
              </w:rPr>
              <w:tab/>
            </w:r>
            <w:r>
              <w:rPr>
                <w:rStyle w:val="IndexLink"/>
              </w:rPr>
              <w:t>785</w:t>
            </w:r>
          </w:hyperlink>
        </w:p>
        <w:p>
          <w:pPr>
            <w:pStyle w:val="Contents5"/>
            <w:tabs>
              <w:tab w:val="clear" w:pos="7892"/>
              <w:tab w:val="right" w:pos="9026" w:leader="dot"/>
            </w:tabs>
            <w:rPr/>
          </w:pPr>
          <w:hyperlink w:anchor="__RefHeading___Toc17176520_1280447820">
            <w:r>
              <w:rPr>
                <w:webHidden/>
                <w:rStyle w:val="IndexLink"/>
              </w:rPr>
              <w:t>5</w:t>
            </w:r>
            <w:r>
              <w:rPr>
                <w:rStyle w:val="IndexLink"/>
                <w:rtl w:val="true"/>
              </w:rPr>
              <w:t xml:space="preserve"> </w:t>
            </w:r>
            <w:r>
              <w:rPr>
                <w:rStyle w:val="IndexLink"/>
                <w:rtl w:val="true"/>
              </w:rPr>
              <w:t>مسألة یجب علی المخالف قضاء ما فات منه</w:t>
            </w:r>
            <w:r>
              <w:rPr>
                <w:rStyle w:val="IndexLink"/>
                <w:rtl w:val="true"/>
              </w:rPr>
              <w:tab/>
            </w:r>
            <w:r>
              <w:rPr>
                <w:rStyle w:val="IndexLink"/>
              </w:rPr>
              <w:t>785</w:t>
            </w:r>
          </w:hyperlink>
        </w:p>
        <w:p>
          <w:pPr>
            <w:pStyle w:val="Contents5"/>
            <w:tabs>
              <w:tab w:val="clear" w:pos="7892"/>
              <w:tab w:val="right" w:pos="9026" w:leader="dot"/>
            </w:tabs>
            <w:rPr/>
          </w:pPr>
          <w:hyperlink w:anchor="__RefHeading___Toc17176522_1280447820">
            <w:r>
              <w:rPr>
                <w:webHidden/>
                <w:rStyle w:val="IndexLink"/>
              </w:rPr>
              <w:t>6</w:t>
            </w:r>
            <w:r>
              <w:rPr>
                <w:rStyle w:val="IndexLink"/>
                <w:rtl w:val="true"/>
              </w:rPr>
              <w:t xml:space="preserve"> </w:t>
            </w:r>
            <w:r>
              <w:rPr>
                <w:rStyle w:val="IndexLink"/>
                <w:rtl w:val="true"/>
              </w:rPr>
              <w:t>مسألة یجب القضاء علی شارب المسکر</w:t>
            </w:r>
            <w:r>
              <w:rPr>
                <w:rStyle w:val="IndexLink"/>
                <w:rtl w:val="true"/>
              </w:rPr>
              <w:tab/>
            </w:r>
            <w:r>
              <w:rPr>
                <w:rStyle w:val="IndexLink"/>
              </w:rPr>
              <w:t>786</w:t>
            </w:r>
          </w:hyperlink>
        </w:p>
        <w:p>
          <w:pPr>
            <w:pStyle w:val="Contents5"/>
            <w:tabs>
              <w:tab w:val="clear" w:pos="7892"/>
              <w:tab w:val="right" w:pos="9026" w:leader="dot"/>
            </w:tabs>
            <w:rPr/>
          </w:pPr>
          <w:hyperlink w:anchor="__RefHeading___Toc17176524_1280447820">
            <w:r>
              <w:rPr>
                <w:webHidden/>
                <w:rStyle w:val="IndexLink"/>
              </w:rPr>
              <w:t>7</w:t>
            </w:r>
            <w:r>
              <w:rPr>
                <w:rStyle w:val="IndexLink"/>
                <w:rtl w:val="true"/>
              </w:rPr>
              <w:t xml:space="preserve"> </w:t>
            </w:r>
            <w:r>
              <w:rPr>
                <w:rStyle w:val="IndexLink"/>
                <w:rtl w:val="true"/>
              </w:rPr>
              <w:t>مسألة فاقد الطهورین یجب علیه القضاء</w:t>
            </w:r>
            <w:r>
              <w:rPr>
                <w:rStyle w:val="IndexLink"/>
                <w:rtl w:val="true"/>
              </w:rPr>
              <w:tab/>
            </w:r>
            <w:r>
              <w:rPr>
                <w:rStyle w:val="IndexLink"/>
              </w:rPr>
              <w:t>786</w:t>
            </w:r>
          </w:hyperlink>
        </w:p>
        <w:p>
          <w:pPr>
            <w:pStyle w:val="Contents5"/>
            <w:tabs>
              <w:tab w:val="clear" w:pos="7892"/>
              <w:tab w:val="right" w:pos="9026" w:leader="dot"/>
            </w:tabs>
            <w:rPr/>
          </w:pPr>
          <w:hyperlink w:anchor="__RefHeading___Toc17176526_1280447820">
            <w:r>
              <w:rPr>
                <w:webHidden/>
                <w:rStyle w:val="IndexLink"/>
              </w:rPr>
              <w:t>8</w:t>
            </w:r>
            <w:r>
              <w:rPr>
                <w:rStyle w:val="IndexLink"/>
                <w:rtl w:val="true"/>
              </w:rPr>
              <w:t xml:space="preserve"> </w:t>
            </w:r>
            <w:r>
              <w:rPr>
                <w:rStyle w:val="IndexLink"/>
                <w:rtl w:val="true"/>
              </w:rPr>
              <w:t>مسألة من وجب علیه الجمعة إذا ترکها حتی مضی وقتها أتی بالظهر إن بقی الوقت</w:t>
            </w:r>
            <w:r>
              <w:rPr>
                <w:rStyle w:val="IndexLink"/>
                <w:rtl w:val="true"/>
              </w:rPr>
              <w:tab/>
            </w:r>
            <w:r>
              <w:rPr>
                <w:rStyle w:val="IndexLink"/>
              </w:rPr>
              <w:t>786</w:t>
            </w:r>
          </w:hyperlink>
        </w:p>
        <w:p>
          <w:pPr>
            <w:pStyle w:val="Contents5"/>
            <w:tabs>
              <w:tab w:val="clear" w:pos="7892"/>
              <w:tab w:val="right" w:pos="9026" w:leader="dot"/>
            </w:tabs>
            <w:rPr/>
          </w:pPr>
          <w:hyperlink w:anchor="__RefHeading___Toc17176528_1280447820">
            <w:r>
              <w:rPr>
                <w:webHidden/>
                <w:rStyle w:val="IndexLink"/>
              </w:rPr>
              <w:t>9</w:t>
            </w:r>
            <w:r>
              <w:rPr>
                <w:rStyle w:val="IndexLink"/>
                <w:rtl w:val="true"/>
              </w:rPr>
              <w:t xml:space="preserve"> </w:t>
            </w:r>
            <w:r>
              <w:rPr>
                <w:rStyle w:val="IndexLink"/>
                <w:rtl w:val="true"/>
              </w:rPr>
              <w:t>مسألة یجب قضاء غیر الیومیة سوی العیدین</w:t>
            </w:r>
            <w:r>
              <w:rPr>
                <w:rStyle w:val="IndexLink"/>
                <w:rtl w:val="true"/>
              </w:rPr>
              <w:tab/>
            </w:r>
            <w:r>
              <w:rPr>
                <w:rStyle w:val="IndexLink"/>
              </w:rPr>
              <w:t>786</w:t>
            </w:r>
          </w:hyperlink>
        </w:p>
        <w:p>
          <w:pPr>
            <w:pStyle w:val="Contents5"/>
            <w:tabs>
              <w:tab w:val="clear" w:pos="7892"/>
              <w:tab w:val="right" w:pos="9026" w:leader="dot"/>
            </w:tabs>
            <w:rPr/>
          </w:pPr>
          <w:hyperlink w:anchor="__RefHeading___Toc17176530_1280447820">
            <w:r>
              <w:rPr>
                <w:webHidden/>
                <w:rStyle w:val="IndexLink"/>
              </w:rPr>
              <w:t>10</w:t>
            </w:r>
            <w:r>
              <w:rPr>
                <w:rStyle w:val="IndexLink"/>
                <w:rtl w:val="true"/>
              </w:rPr>
              <w:t xml:space="preserve"> </w:t>
            </w:r>
            <w:r>
              <w:rPr>
                <w:rStyle w:val="IndexLink"/>
                <w:rtl w:val="true"/>
              </w:rPr>
              <w:t>مسألة یجوز قضاء الفرائض فی کل وقت من لیل أو نهار أو سفر أو حضر</w:t>
            </w:r>
            <w:r>
              <w:rPr>
                <w:rStyle w:val="IndexLink"/>
                <w:rtl w:val="true"/>
              </w:rPr>
              <w:tab/>
            </w:r>
            <w:r>
              <w:rPr>
                <w:rStyle w:val="IndexLink"/>
              </w:rPr>
              <w:t>786</w:t>
            </w:r>
          </w:hyperlink>
        </w:p>
        <w:p>
          <w:pPr>
            <w:pStyle w:val="Contents5"/>
            <w:tabs>
              <w:tab w:val="clear" w:pos="7892"/>
              <w:tab w:val="right" w:pos="9026" w:leader="dot"/>
            </w:tabs>
            <w:rPr/>
          </w:pPr>
          <w:hyperlink w:anchor="__RefHeading___Toc17176532_1280447820">
            <w:r>
              <w:rPr>
                <w:webHidden/>
                <w:rStyle w:val="IndexLink"/>
              </w:rPr>
              <w:t>11</w:t>
            </w:r>
            <w:r>
              <w:rPr>
                <w:rStyle w:val="IndexLink"/>
                <w:rtl w:val="true"/>
              </w:rPr>
              <w:t xml:space="preserve"> </w:t>
            </w:r>
            <w:r>
              <w:rPr>
                <w:rStyle w:val="IndexLink"/>
                <w:rtl w:val="true"/>
              </w:rPr>
              <w:t>مسألة إذا فاتت الصلاة فی أماکن التخییر</w:t>
            </w:r>
            <w:r>
              <w:rPr>
                <w:rStyle w:val="IndexLink"/>
                <w:rtl w:val="true"/>
              </w:rPr>
              <w:tab/>
            </w:r>
            <w:r>
              <w:rPr>
                <w:rStyle w:val="IndexLink"/>
              </w:rPr>
              <w:t>786</w:t>
            </w:r>
          </w:hyperlink>
        </w:p>
        <w:p>
          <w:pPr>
            <w:pStyle w:val="Contents5"/>
            <w:tabs>
              <w:tab w:val="clear" w:pos="7892"/>
              <w:tab w:val="right" w:pos="9026" w:leader="dot"/>
            </w:tabs>
            <w:rPr/>
          </w:pPr>
          <w:hyperlink w:anchor="__RefHeading___Toc17176534_1280447820">
            <w:r>
              <w:rPr>
                <w:webHidden/>
                <w:rStyle w:val="IndexLink"/>
              </w:rPr>
              <w:t>12</w:t>
            </w:r>
            <w:r>
              <w:rPr>
                <w:rStyle w:val="IndexLink"/>
                <w:rtl w:val="true"/>
              </w:rPr>
              <w:t xml:space="preserve"> </w:t>
            </w:r>
            <w:r>
              <w:rPr>
                <w:rStyle w:val="IndexLink"/>
                <w:rtl w:val="true"/>
              </w:rPr>
              <w:t>مسألة إذا فاتته الصلاة فی السفر</w:t>
            </w:r>
            <w:r>
              <w:rPr>
                <w:rStyle w:val="IndexLink"/>
                <w:rtl w:val="true"/>
              </w:rPr>
              <w:tab/>
            </w:r>
            <w:r>
              <w:rPr>
                <w:rStyle w:val="IndexLink"/>
              </w:rPr>
              <w:t>787</w:t>
            </w:r>
          </w:hyperlink>
        </w:p>
        <w:p>
          <w:pPr>
            <w:pStyle w:val="Contents5"/>
            <w:tabs>
              <w:tab w:val="clear" w:pos="7892"/>
              <w:tab w:val="right" w:pos="9026" w:leader="dot"/>
            </w:tabs>
            <w:rPr/>
          </w:pPr>
          <w:hyperlink w:anchor="__RefHeading___Toc17176536_1280447820">
            <w:r>
              <w:rPr>
                <w:webHidden/>
                <w:rStyle w:val="IndexLink"/>
              </w:rPr>
              <w:t>13</w:t>
            </w:r>
            <w:r>
              <w:rPr>
                <w:rStyle w:val="IndexLink"/>
                <w:rtl w:val="true"/>
              </w:rPr>
              <w:t xml:space="preserve"> </w:t>
            </w:r>
            <w:r>
              <w:rPr>
                <w:rStyle w:val="IndexLink"/>
                <w:rtl w:val="true"/>
              </w:rPr>
              <w:t>مسألة إذا فاتت الصلاة و کان فی أول الوقت حاضرا و فی آخر الوقت مسافرا أو بالعکس</w:t>
            </w:r>
            <w:r>
              <w:rPr>
                <w:rStyle w:val="IndexLink"/>
                <w:rtl w:val="true"/>
              </w:rPr>
              <w:tab/>
            </w:r>
            <w:r>
              <w:rPr>
                <w:rStyle w:val="IndexLink"/>
              </w:rPr>
              <w:t>787</w:t>
            </w:r>
          </w:hyperlink>
        </w:p>
        <w:p>
          <w:pPr>
            <w:pStyle w:val="Contents5"/>
            <w:tabs>
              <w:tab w:val="clear" w:pos="7892"/>
              <w:tab w:val="right" w:pos="9026" w:leader="dot"/>
            </w:tabs>
            <w:rPr/>
          </w:pPr>
          <w:hyperlink w:anchor="__RefHeading___Toc17176538_1280447820">
            <w:r>
              <w:rPr>
                <w:webHidden/>
                <w:rStyle w:val="IndexLink"/>
              </w:rPr>
              <w:t>14</w:t>
            </w:r>
            <w:r>
              <w:rPr>
                <w:rStyle w:val="IndexLink"/>
                <w:rtl w:val="true"/>
              </w:rPr>
              <w:t xml:space="preserve"> </w:t>
            </w:r>
            <w:r>
              <w:rPr>
                <w:rStyle w:val="IndexLink"/>
                <w:rtl w:val="true"/>
              </w:rPr>
              <w:t>مسألة یستحب قضاء النوافل الرواتب استحبابا مؤکدا</w:t>
            </w:r>
            <w:r>
              <w:rPr>
                <w:rStyle w:val="IndexLink"/>
                <w:rtl w:val="true"/>
              </w:rPr>
              <w:tab/>
            </w:r>
            <w:r>
              <w:rPr>
                <w:rStyle w:val="IndexLink"/>
              </w:rPr>
              <w:t>787</w:t>
            </w:r>
          </w:hyperlink>
        </w:p>
        <w:p>
          <w:pPr>
            <w:pStyle w:val="Contents5"/>
            <w:tabs>
              <w:tab w:val="clear" w:pos="7892"/>
              <w:tab w:val="right" w:pos="9026" w:leader="dot"/>
            </w:tabs>
            <w:rPr/>
          </w:pPr>
          <w:hyperlink w:anchor="__RefHeading___Toc17176540_1280447820">
            <w:r>
              <w:rPr>
                <w:webHidden/>
                <w:rStyle w:val="IndexLink"/>
              </w:rPr>
              <w:t>15</w:t>
            </w:r>
            <w:r>
              <w:rPr>
                <w:rStyle w:val="IndexLink"/>
                <w:rtl w:val="true"/>
              </w:rPr>
              <w:t xml:space="preserve"> </w:t>
            </w:r>
            <w:r>
              <w:rPr>
                <w:rStyle w:val="IndexLink"/>
                <w:rtl w:val="true"/>
              </w:rPr>
              <w:t>مسألة لا یعتبر الترتیب فی قضاء الفوائت من غیر الیومیة</w:t>
            </w:r>
            <w:r>
              <w:rPr>
                <w:rStyle w:val="IndexLink"/>
                <w:rtl w:val="true"/>
              </w:rPr>
              <w:tab/>
            </w:r>
            <w:r>
              <w:rPr>
                <w:rStyle w:val="IndexLink"/>
              </w:rPr>
              <w:t>787</w:t>
            </w:r>
          </w:hyperlink>
        </w:p>
        <w:p>
          <w:pPr>
            <w:pStyle w:val="Contents5"/>
            <w:tabs>
              <w:tab w:val="clear" w:pos="7892"/>
              <w:tab w:val="right" w:pos="9026" w:leader="dot"/>
            </w:tabs>
            <w:rPr/>
          </w:pPr>
          <w:hyperlink w:anchor="__RefHeading___Toc17176542_1280447820">
            <w:r>
              <w:rPr>
                <w:webHidden/>
                <w:rStyle w:val="IndexLink"/>
              </w:rPr>
              <w:t>16</w:t>
            </w:r>
            <w:r>
              <w:rPr>
                <w:rStyle w:val="IndexLink"/>
                <w:rtl w:val="true"/>
              </w:rPr>
              <w:t xml:space="preserve"> </w:t>
            </w:r>
            <w:r>
              <w:rPr>
                <w:rStyle w:val="IndexLink"/>
                <w:rtl w:val="true"/>
              </w:rPr>
              <w:t>مسألة یجب الترتیب فی الفوائت الیومیة</w:t>
            </w:r>
            <w:r>
              <w:rPr>
                <w:rStyle w:val="IndexLink"/>
                <w:rtl w:val="true"/>
              </w:rPr>
              <w:tab/>
            </w:r>
            <w:r>
              <w:rPr>
                <w:rStyle w:val="IndexLink"/>
              </w:rPr>
              <w:t>788</w:t>
            </w:r>
          </w:hyperlink>
        </w:p>
        <w:p>
          <w:pPr>
            <w:pStyle w:val="Contents5"/>
            <w:tabs>
              <w:tab w:val="clear" w:pos="7892"/>
              <w:tab w:val="right" w:pos="9026" w:leader="dot"/>
            </w:tabs>
            <w:rPr/>
          </w:pPr>
          <w:hyperlink w:anchor="__RefHeading___Toc17176544_1280447820">
            <w:r>
              <w:rPr>
                <w:webHidden/>
                <w:rStyle w:val="IndexLink"/>
              </w:rPr>
              <w:t>17</w:t>
            </w:r>
            <w:r>
              <w:rPr>
                <w:rStyle w:val="IndexLink"/>
                <w:rtl w:val="true"/>
              </w:rPr>
              <w:t xml:space="preserve"> </w:t>
            </w:r>
            <w:r>
              <w:rPr>
                <w:rStyle w:val="IndexLink"/>
                <w:rtl w:val="true"/>
              </w:rPr>
              <w:t>مسألة لو فاتته الصلوات الخمس غیر مرتبة</w:t>
            </w:r>
            <w:r>
              <w:rPr>
                <w:rStyle w:val="IndexLink"/>
                <w:rtl w:val="true"/>
              </w:rPr>
              <w:tab/>
            </w:r>
            <w:r>
              <w:rPr>
                <w:rStyle w:val="IndexLink"/>
              </w:rPr>
              <w:t>789</w:t>
            </w:r>
          </w:hyperlink>
        </w:p>
        <w:p>
          <w:pPr>
            <w:pStyle w:val="Contents5"/>
            <w:tabs>
              <w:tab w:val="clear" w:pos="7892"/>
              <w:tab w:val="right" w:pos="9026" w:leader="dot"/>
            </w:tabs>
            <w:rPr/>
          </w:pPr>
          <w:hyperlink w:anchor="__RefHeading___Toc17176546_1280447820">
            <w:r>
              <w:rPr>
                <w:webHidden/>
                <w:rStyle w:val="IndexLink"/>
              </w:rPr>
              <w:t>18</w:t>
            </w:r>
            <w:r>
              <w:rPr>
                <w:rStyle w:val="IndexLink"/>
                <w:rtl w:val="true"/>
              </w:rPr>
              <w:t xml:space="preserve"> </w:t>
            </w:r>
            <w:r>
              <w:rPr>
                <w:rStyle w:val="IndexLink"/>
                <w:rtl w:val="true"/>
              </w:rPr>
              <w:t>مسألة لو فاتته صلوات معلومة سفرا و حضرا</w:t>
            </w:r>
            <w:r>
              <w:rPr>
                <w:rStyle w:val="IndexLink"/>
                <w:rtl w:val="true"/>
              </w:rPr>
              <w:tab/>
            </w:r>
            <w:r>
              <w:rPr>
                <w:rStyle w:val="IndexLink"/>
              </w:rPr>
              <w:t>789</w:t>
            </w:r>
          </w:hyperlink>
        </w:p>
        <w:p>
          <w:pPr>
            <w:pStyle w:val="Contents5"/>
            <w:tabs>
              <w:tab w:val="clear" w:pos="7892"/>
              <w:tab w:val="right" w:pos="9026" w:leader="dot"/>
            </w:tabs>
            <w:rPr/>
          </w:pPr>
          <w:hyperlink w:anchor="__RefHeading___Toc17176548_1280447820">
            <w:r>
              <w:rPr>
                <w:webHidden/>
                <w:rStyle w:val="IndexLink"/>
              </w:rPr>
              <w:t>19</w:t>
            </w:r>
            <w:r>
              <w:rPr>
                <w:rStyle w:val="IndexLink"/>
                <w:rtl w:val="true"/>
              </w:rPr>
              <w:t xml:space="preserve"> </w:t>
            </w:r>
            <w:r>
              <w:rPr>
                <w:rStyle w:val="IndexLink"/>
                <w:rtl w:val="true"/>
              </w:rPr>
              <w:t>مسألة إذا علم أن علیه صلاة واحدة لکن لا یعلم أنها ظهر أو عصر</w:t>
            </w:r>
            <w:r>
              <w:rPr>
                <w:rStyle w:val="IndexLink"/>
                <w:rtl w:val="true"/>
              </w:rPr>
              <w:tab/>
            </w:r>
            <w:r>
              <w:rPr>
                <w:rStyle w:val="IndexLink"/>
              </w:rPr>
              <w:t>789</w:t>
            </w:r>
          </w:hyperlink>
        </w:p>
        <w:p>
          <w:pPr>
            <w:pStyle w:val="Contents5"/>
            <w:tabs>
              <w:tab w:val="clear" w:pos="7892"/>
              <w:tab w:val="right" w:pos="9026" w:leader="dot"/>
            </w:tabs>
            <w:rPr/>
          </w:pPr>
          <w:hyperlink w:anchor="__RefHeading___Toc17176550_1280447820">
            <w:r>
              <w:rPr>
                <w:webHidden/>
                <w:rStyle w:val="IndexLink"/>
              </w:rPr>
              <w:t>20</w:t>
            </w:r>
            <w:r>
              <w:rPr>
                <w:rStyle w:val="IndexLink"/>
                <w:rtl w:val="true"/>
              </w:rPr>
              <w:t xml:space="preserve"> </w:t>
            </w:r>
            <w:r>
              <w:rPr>
                <w:rStyle w:val="IndexLink"/>
                <w:rtl w:val="true"/>
              </w:rPr>
              <w:t>مسألة لو تیقن فوت إحدی الصلاتین من الظهر أو العصر لا علی التعیین</w:t>
            </w:r>
            <w:r>
              <w:rPr>
                <w:rStyle w:val="IndexLink"/>
                <w:rtl w:val="true"/>
              </w:rPr>
              <w:tab/>
            </w:r>
            <w:r>
              <w:rPr>
                <w:rStyle w:val="IndexLink"/>
              </w:rPr>
              <w:t>789</w:t>
            </w:r>
          </w:hyperlink>
        </w:p>
        <w:p>
          <w:pPr>
            <w:pStyle w:val="Contents5"/>
            <w:tabs>
              <w:tab w:val="clear" w:pos="7892"/>
              <w:tab w:val="right" w:pos="9026" w:leader="dot"/>
            </w:tabs>
            <w:rPr/>
          </w:pPr>
          <w:hyperlink w:anchor="__RefHeading___Toc17176552_1280447820">
            <w:r>
              <w:rPr>
                <w:webHidden/>
                <w:rStyle w:val="IndexLink"/>
              </w:rPr>
              <w:t>21</w:t>
            </w:r>
            <w:r>
              <w:rPr>
                <w:rStyle w:val="IndexLink"/>
                <w:rtl w:val="true"/>
              </w:rPr>
              <w:t xml:space="preserve"> </w:t>
            </w:r>
            <w:r>
              <w:rPr>
                <w:rStyle w:val="IndexLink"/>
                <w:rtl w:val="true"/>
              </w:rPr>
              <w:t>مسألة لو علم أن علیه إحدی صلوات الخمس یکفیه صبح و مغرب و أربع رکعات</w:t>
            </w:r>
            <w:r>
              <w:rPr>
                <w:rStyle w:val="IndexLink"/>
                <w:rtl w:val="true"/>
              </w:rPr>
              <w:tab/>
            </w:r>
            <w:r>
              <w:rPr>
                <w:rStyle w:val="IndexLink"/>
              </w:rPr>
              <w:t>789</w:t>
            </w:r>
          </w:hyperlink>
        </w:p>
        <w:p>
          <w:pPr>
            <w:pStyle w:val="Contents5"/>
            <w:tabs>
              <w:tab w:val="clear" w:pos="7892"/>
              <w:tab w:val="right" w:pos="9026" w:leader="dot"/>
            </w:tabs>
            <w:rPr/>
          </w:pPr>
          <w:hyperlink w:anchor="__RefHeading___Toc17176554_1280447820">
            <w:r>
              <w:rPr>
                <w:webHidden/>
                <w:rStyle w:val="IndexLink"/>
              </w:rPr>
              <w:t>22</w:t>
            </w:r>
            <w:r>
              <w:rPr>
                <w:rStyle w:val="IndexLink"/>
                <w:rtl w:val="true"/>
              </w:rPr>
              <w:t xml:space="preserve"> </w:t>
            </w:r>
            <w:r>
              <w:rPr>
                <w:rStyle w:val="IndexLink"/>
                <w:rtl w:val="true"/>
              </w:rPr>
              <w:t>مسألة إذا علم أن علیه اثنتین من الخمس مرددتین فی الخمس</w:t>
            </w:r>
            <w:r>
              <w:rPr>
                <w:rStyle w:val="IndexLink"/>
                <w:rtl w:val="true"/>
              </w:rPr>
              <w:tab/>
            </w:r>
            <w:r>
              <w:rPr>
                <w:rStyle w:val="IndexLink"/>
              </w:rPr>
              <w:t>790</w:t>
            </w:r>
          </w:hyperlink>
        </w:p>
        <w:p>
          <w:pPr>
            <w:pStyle w:val="Contents5"/>
            <w:tabs>
              <w:tab w:val="clear" w:pos="7892"/>
              <w:tab w:val="right" w:pos="9026" w:leader="dot"/>
            </w:tabs>
            <w:rPr/>
          </w:pPr>
          <w:hyperlink w:anchor="__RefHeading___Toc17176556_1280447820">
            <w:r>
              <w:rPr>
                <w:webHidden/>
                <w:rStyle w:val="IndexLink"/>
              </w:rPr>
              <w:t>23</w:t>
            </w:r>
            <w:r>
              <w:rPr>
                <w:rStyle w:val="IndexLink"/>
                <w:rtl w:val="true"/>
              </w:rPr>
              <w:t xml:space="preserve"> </w:t>
            </w:r>
            <w:r>
              <w:rPr>
                <w:rStyle w:val="IndexLink"/>
                <w:rtl w:val="true"/>
              </w:rPr>
              <w:t>مسألة إذا علم أن علیه ثلاثة من الخمس وجب علیه الإتیان بالخمس علی الترتیب</w:t>
            </w:r>
            <w:r>
              <w:rPr>
                <w:rStyle w:val="IndexLink"/>
                <w:rtl w:val="true"/>
              </w:rPr>
              <w:tab/>
            </w:r>
            <w:r>
              <w:rPr>
                <w:rStyle w:val="IndexLink"/>
              </w:rPr>
              <w:t>790</w:t>
            </w:r>
          </w:hyperlink>
        </w:p>
        <w:p>
          <w:pPr>
            <w:pStyle w:val="Contents5"/>
            <w:tabs>
              <w:tab w:val="clear" w:pos="7892"/>
              <w:tab w:val="right" w:pos="9026" w:leader="dot"/>
            </w:tabs>
            <w:rPr/>
          </w:pPr>
          <w:hyperlink w:anchor="__RefHeading___Toc17176558_1280447820">
            <w:r>
              <w:rPr>
                <w:webHidden/>
                <w:rStyle w:val="IndexLink"/>
              </w:rPr>
              <w:t>24</w:t>
            </w:r>
            <w:r>
              <w:rPr>
                <w:rStyle w:val="IndexLink"/>
                <w:rtl w:val="true"/>
              </w:rPr>
              <w:t xml:space="preserve"> </w:t>
            </w:r>
            <w:r>
              <w:rPr>
                <w:rStyle w:val="IndexLink"/>
                <w:rtl w:val="true"/>
              </w:rPr>
              <w:t>مسألة إذا علم أن علیه أربعة من الخمس وجب علیه الإتیان بالخمس علی الترتیب</w:t>
            </w:r>
            <w:r>
              <w:rPr>
                <w:rStyle w:val="IndexLink"/>
                <w:rtl w:val="true"/>
              </w:rPr>
              <w:tab/>
            </w:r>
            <w:r>
              <w:rPr>
                <w:rStyle w:val="IndexLink"/>
              </w:rPr>
              <w:t>791</w:t>
            </w:r>
          </w:hyperlink>
        </w:p>
        <w:p>
          <w:pPr>
            <w:pStyle w:val="Contents5"/>
            <w:tabs>
              <w:tab w:val="clear" w:pos="7892"/>
              <w:tab w:val="right" w:pos="9026" w:leader="dot"/>
            </w:tabs>
            <w:rPr/>
          </w:pPr>
          <w:hyperlink w:anchor="__RefHeading___Toc17176560_1280447820">
            <w:r>
              <w:rPr>
                <w:webHidden/>
                <w:rStyle w:val="IndexLink"/>
              </w:rPr>
              <w:t>25</w:t>
            </w:r>
            <w:r>
              <w:rPr>
                <w:rStyle w:val="IndexLink"/>
                <w:rtl w:val="true"/>
              </w:rPr>
              <w:t xml:space="preserve"> </w:t>
            </w:r>
            <w:r>
              <w:rPr>
                <w:rStyle w:val="IndexLink"/>
                <w:rtl w:val="true"/>
              </w:rPr>
              <w:t>مسألة إذا علم أن علیه خمس صلوات مرتبة</w:t>
            </w:r>
            <w:r>
              <w:rPr>
                <w:rStyle w:val="IndexLink"/>
                <w:rtl w:val="true"/>
              </w:rPr>
              <w:tab/>
            </w:r>
            <w:r>
              <w:rPr>
                <w:rStyle w:val="IndexLink"/>
              </w:rPr>
              <w:t>791</w:t>
            </w:r>
          </w:hyperlink>
        </w:p>
        <w:p>
          <w:pPr>
            <w:pStyle w:val="Contents5"/>
            <w:tabs>
              <w:tab w:val="clear" w:pos="7892"/>
              <w:tab w:val="right" w:pos="9026" w:leader="dot"/>
            </w:tabs>
            <w:rPr/>
          </w:pPr>
          <w:hyperlink w:anchor="__RefHeading___Toc17176562_1280447820">
            <w:r>
              <w:rPr>
                <w:webHidden/>
                <w:rStyle w:val="IndexLink"/>
              </w:rPr>
              <w:t>26</w:t>
            </w:r>
            <w:r>
              <w:rPr>
                <w:rStyle w:val="IndexLink"/>
                <w:rtl w:val="true"/>
              </w:rPr>
              <w:t xml:space="preserve"> </w:t>
            </w:r>
            <w:r>
              <w:rPr>
                <w:rStyle w:val="IndexLink"/>
                <w:rtl w:val="true"/>
              </w:rPr>
              <w:t>مسألة إذا علم فوت صلاة معینة کالصبح أو الظهر مثلا مرات و لم یعلم عددها</w:t>
            </w:r>
            <w:r>
              <w:rPr>
                <w:rStyle w:val="IndexLink"/>
                <w:rtl w:val="true"/>
              </w:rPr>
              <w:tab/>
            </w:r>
            <w:r>
              <w:rPr>
                <w:rStyle w:val="IndexLink"/>
              </w:rPr>
              <w:t>792</w:t>
            </w:r>
          </w:hyperlink>
        </w:p>
        <w:p>
          <w:pPr>
            <w:pStyle w:val="Contents5"/>
            <w:tabs>
              <w:tab w:val="clear" w:pos="7892"/>
              <w:tab w:val="right" w:pos="9026" w:leader="dot"/>
            </w:tabs>
            <w:rPr/>
          </w:pPr>
          <w:hyperlink w:anchor="__RefHeading___Toc17176564_1280447820">
            <w:r>
              <w:rPr>
                <w:webHidden/>
                <w:rStyle w:val="IndexLink"/>
              </w:rPr>
              <w:t>27</w:t>
            </w:r>
            <w:r>
              <w:rPr>
                <w:rStyle w:val="IndexLink"/>
                <w:rtl w:val="true"/>
              </w:rPr>
              <w:t xml:space="preserve"> </w:t>
            </w:r>
            <w:r>
              <w:rPr>
                <w:rStyle w:val="IndexLink"/>
                <w:rtl w:val="true"/>
              </w:rPr>
              <w:t>مسألة لا یجب الفور فی القضاء بل هو موسع ما دام العمر</w:t>
            </w:r>
            <w:r>
              <w:rPr>
                <w:rStyle w:val="IndexLink"/>
                <w:rtl w:val="true"/>
              </w:rPr>
              <w:tab/>
            </w:r>
            <w:r>
              <w:rPr>
                <w:rStyle w:val="IndexLink"/>
              </w:rPr>
              <w:t>792</w:t>
            </w:r>
          </w:hyperlink>
        </w:p>
        <w:p>
          <w:pPr>
            <w:pStyle w:val="Contents5"/>
            <w:tabs>
              <w:tab w:val="clear" w:pos="7892"/>
              <w:tab w:val="right" w:pos="9026" w:leader="dot"/>
            </w:tabs>
            <w:rPr/>
          </w:pPr>
          <w:hyperlink w:anchor="__RefHeading___Toc17176566_1280447820">
            <w:r>
              <w:rPr>
                <w:webHidden/>
                <w:rStyle w:val="IndexLink"/>
              </w:rPr>
              <w:t>28</w:t>
            </w:r>
            <w:r>
              <w:rPr>
                <w:rStyle w:val="IndexLink"/>
                <w:rtl w:val="true"/>
              </w:rPr>
              <w:t xml:space="preserve"> </w:t>
            </w:r>
            <w:r>
              <w:rPr>
                <w:rStyle w:val="IndexLink"/>
                <w:rtl w:val="true"/>
              </w:rPr>
              <w:t>مسألة لا یجب تقدیم الفائتة علی الحاضرة</w:t>
            </w:r>
            <w:r>
              <w:rPr>
                <w:rStyle w:val="IndexLink"/>
                <w:rtl w:val="true"/>
              </w:rPr>
              <w:tab/>
            </w:r>
            <w:r>
              <w:rPr>
                <w:rStyle w:val="IndexLink"/>
              </w:rPr>
              <w:t>792</w:t>
            </w:r>
          </w:hyperlink>
        </w:p>
        <w:p>
          <w:pPr>
            <w:pStyle w:val="Contents5"/>
            <w:tabs>
              <w:tab w:val="clear" w:pos="7892"/>
              <w:tab w:val="right" w:pos="9026" w:leader="dot"/>
            </w:tabs>
            <w:rPr/>
          </w:pPr>
          <w:hyperlink w:anchor="__RefHeading___Toc17176568_1280447820">
            <w:r>
              <w:rPr>
                <w:webHidden/>
                <w:rStyle w:val="IndexLink"/>
              </w:rPr>
              <w:t>29</w:t>
            </w:r>
            <w:r>
              <w:rPr>
                <w:rStyle w:val="IndexLink"/>
                <w:rtl w:val="true"/>
              </w:rPr>
              <w:t xml:space="preserve"> </w:t>
            </w:r>
            <w:r>
              <w:rPr>
                <w:rStyle w:val="IndexLink"/>
                <w:rtl w:val="true"/>
              </w:rPr>
              <w:t>مسألة إذا کانت علیه فوائت أیام و فاتت منه صلاة ذلک الیوم أیضا</w:t>
            </w:r>
            <w:r>
              <w:rPr>
                <w:rStyle w:val="IndexLink"/>
                <w:rtl w:val="true"/>
              </w:rPr>
              <w:tab/>
            </w:r>
            <w:r>
              <w:rPr>
                <w:rStyle w:val="IndexLink"/>
              </w:rPr>
              <w:t>792</w:t>
            </w:r>
          </w:hyperlink>
        </w:p>
        <w:p>
          <w:pPr>
            <w:pStyle w:val="Contents5"/>
            <w:tabs>
              <w:tab w:val="clear" w:pos="7892"/>
              <w:tab w:val="right" w:pos="9026" w:leader="dot"/>
            </w:tabs>
            <w:rPr/>
          </w:pPr>
          <w:hyperlink w:anchor="__RefHeading___Toc17176570_1280447820">
            <w:r>
              <w:rPr>
                <w:webHidden/>
                <w:rStyle w:val="IndexLink"/>
              </w:rPr>
              <w:t>30</w:t>
            </w:r>
            <w:r>
              <w:rPr>
                <w:rStyle w:val="IndexLink"/>
                <w:rtl w:val="true"/>
              </w:rPr>
              <w:t xml:space="preserve"> </w:t>
            </w:r>
            <w:r>
              <w:rPr>
                <w:rStyle w:val="IndexLink"/>
                <w:rtl w:val="true"/>
              </w:rPr>
              <w:t>مسألة إذا احتمل اشتغال ذمته بفائتة أو فوائت یستحب له تحصیل التفریغ بإتیانها احتیاطا</w:t>
            </w:r>
            <w:r>
              <w:rPr>
                <w:rStyle w:val="IndexLink"/>
                <w:rtl w:val="true"/>
              </w:rPr>
              <w:tab/>
            </w:r>
            <w:r>
              <w:rPr>
                <w:rStyle w:val="IndexLink"/>
              </w:rPr>
              <w:t>793</w:t>
            </w:r>
          </w:hyperlink>
        </w:p>
        <w:p>
          <w:pPr>
            <w:pStyle w:val="Contents5"/>
            <w:tabs>
              <w:tab w:val="clear" w:pos="7892"/>
              <w:tab w:val="right" w:pos="9026" w:leader="dot"/>
            </w:tabs>
            <w:rPr/>
          </w:pPr>
          <w:hyperlink w:anchor="__RefHeading___Toc17176572_1280447820">
            <w:r>
              <w:rPr>
                <w:webHidden/>
                <w:rStyle w:val="IndexLink"/>
              </w:rPr>
              <w:t>31</w:t>
            </w:r>
            <w:r>
              <w:rPr>
                <w:rStyle w:val="IndexLink"/>
                <w:rtl w:val="true"/>
              </w:rPr>
              <w:t xml:space="preserve"> </w:t>
            </w:r>
            <w:r>
              <w:rPr>
                <w:rStyle w:val="IndexLink"/>
                <w:rtl w:val="true"/>
              </w:rPr>
              <w:t>مسألة یجوز لمن علیه القضاء الإتیان بالنوافل علی الأقوی</w:t>
            </w:r>
            <w:r>
              <w:rPr>
                <w:rStyle w:val="IndexLink"/>
                <w:rtl w:val="true"/>
              </w:rPr>
              <w:tab/>
            </w:r>
            <w:r>
              <w:rPr>
                <w:rStyle w:val="IndexLink"/>
              </w:rPr>
              <w:t>793</w:t>
            </w:r>
          </w:hyperlink>
        </w:p>
        <w:p>
          <w:pPr>
            <w:pStyle w:val="Contents5"/>
            <w:tabs>
              <w:tab w:val="clear" w:pos="7892"/>
              <w:tab w:val="right" w:pos="9026" w:leader="dot"/>
            </w:tabs>
            <w:rPr/>
          </w:pPr>
          <w:hyperlink w:anchor="__RefHeading___Toc17176574_1280447820">
            <w:r>
              <w:rPr>
                <w:webHidden/>
                <w:rStyle w:val="IndexLink"/>
              </w:rPr>
              <w:t>32</w:t>
            </w:r>
            <w:r>
              <w:rPr>
                <w:rStyle w:val="IndexLink"/>
                <w:rtl w:val="true"/>
              </w:rPr>
              <w:t xml:space="preserve"> </w:t>
            </w:r>
            <w:r>
              <w:rPr>
                <w:rStyle w:val="IndexLink"/>
                <w:rtl w:val="true"/>
              </w:rPr>
              <w:t>مسألة لا یجوز الاستنابة فی قضاء الفوائت ما دام حیا</w:t>
            </w:r>
            <w:r>
              <w:rPr>
                <w:rStyle w:val="IndexLink"/>
                <w:rtl w:val="true"/>
              </w:rPr>
              <w:tab/>
            </w:r>
            <w:r>
              <w:rPr>
                <w:rStyle w:val="IndexLink"/>
              </w:rPr>
              <w:t>793</w:t>
            </w:r>
          </w:hyperlink>
        </w:p>
        <w:p>
          <w:pPr>
            <w:pStyle w:val="Contents5"/>
            <w:tabs>
              <w:tab w:val="clear" w:pos="7892"/>
              <w:tab w:val="right" w:pos="9026" w:leader="dot"/>
            </w:tabs>
            <w:rPr/>
          </w:pPr>
          <w:hyperlink w:anchor="__RefHeading___Toc17176576_1280447820">
            <w:r>
              <w:rPr>
                <w:webHidden/>
                <w:rStyle w:val="IndexLink"/>
              </w:rPr>
              <w:t>33</w:t>
            </w:r>
            <w:r>
              <w:rPr>
                <w:rStyle w:val="IndexLink"/>
                <w:rtl w:val="true"/>
              </w:rPr>
              <w:t xml:space="preserve"> </w:t>
            </w:r>
            <w:r>
              <w:rPr>
                <w:rStyle w:val="IndexLink"/>
                <w:rtl w:val="true"/>
              </w:rPr>
              <w:t>مسألة یجوز إتیان القضاء جماعة</w:t>
            </w:r>
            <w:r>
              <w:rPr>
                <w:rStyle w:val="IndexLink"/>
                <w:rtl w:val="true"/>
              </w:rPr>
              <w:tab/>
            </w:r>
            <w:r>
              <w:rPr>
                <w:rStyle w:val="IndexLink"/>
              </w:rPr>
              <w:t>793</w:t>
            </w:r>
          </w:hyperlink>
        </w:p>
        <w:p>
          <w:pPr>
            <w:pStyle w:val="Contents5"/>
            <w:tabs>
              <w:tab w:val="clear" w:pos="7892"/>
              <w:tab w:val="right" w:pos="9026" w:leader="dot"/>
            </w:tabs>
            <w:rPr/>
          </w:pPr>
          <w:hyperlink w:anchor="__RefHeading___Toc17176578_1280447820">
            <w:r>
              <w:rPr>
                <w:webHidden/>
                <w:rStyle w:val="IndexLink"/>
              </w:rPr>
              <w:t>34</w:t>
            </w:r>
            <w:r>
              <w:rPr>
                <w:rStyle w:val="IndexLink"/>
                <w:rtl w:val="true"/>
              </w:rPr>
              <w:t xml:space="preserve"> </w:t>
            </w:r>
            <w:r>
              <w:rPr>
                <w:rStyle w:val="IndexLink"/>
                <w:rtl w:val="true"/>
              </w:rPr>
              <w:t>مسألة الأحوط لذوی الأعذار تأخیر القضاء إلی زمان رفع العذر</w:t>
            </w:r>
            <w:r>
              <w:rPr>
                <w:rStyle w:val="IndexLink"/>
                <w:rtl w:val="true"/>
              </w:rPr>
              <w:tab/>
            </w:r>
            <w:r>
              <w:rPr>
                <w:rStyle w:val="IndexLink"/>
              </w:rPr>
              <w:t>793</w:t>
            </w:r>
          </w:hyperlink>
        </w:p>
        <w:p>
          <w:pPr>
            <w:pStyle w:val="Contents5"/>
            <w:tabs>
              <w:tab w:val="clear" w:pos="7892"/>
              <w:tab w:val="right" w:pos="9026" w:leader="dot"/>
            </w:tabs>
            <w:rPr/>
          </w:pPr>
          <w:hyperlink w:anchor="__RefHeading___Toc17176580_1280447820">
            <w:r>
              <w:rPr>
                <w:webHidden/>
                <w:rStyle w:val="IndexLink"/>
              </w:rPr>
              <w:t>35</w:t>
            </w:r>
            <w:r>
              <w:rPr>
                <w:rStyle w:val="IndexLink"/>
                <w:rtl w:val="true"/>
              </w:rPr>
              <w:t xml:space="preserve"> </w:t>
            </w:r>
            <w:r>
              <w:rPr>
                <w:rStyle w:val="IndexLink"/>
                <w:rtl w:val="true"/>
              </w:rPr>
              <w:t>مسألة یستحب تمرین الممیز من الأطفال</w:t>
            </w:r>
            <w:r>
              <w:rPr>
                <w:rStyle w:val="IndexLink"/>
                <w:rtl w:val="true"/>
              </w:rPr>
              <w:tab/>
            </w:r>
            <w:r>
              <w:rPr>
                <w:rStyle w:val="IndexLink"/>
              </w:rPr>
              <w:t>793</w:t>
            </w:r>
          </w:hyperlink>
        </w:p>
        <w:p>
          <w:pPr>
            <w:pStyle w:val="Contents5"/>
            <w:tabs>
              <w:tab w:val="clear" w:pos="7892"/>
              <w:tab w:val="right" w:pos="9026" w:leader="dot"/>
            </w:tabs>
            <w:rPr/>
          </w:pPr>
          <w:hyperlink w:anchor="__RefHeading___Toc17176582_1280447820">
            <w:r>
              <w:rPr>
                <w:webHidden/>
                <w:rStyle w:val="IndexLink"/>
              </w:rPr>
              <w:t>36</w:t>
            </w:r>
            <w:r>
              <w:rPr>
                <w:rStyle w:val="IndexLink"/>
                <w:rtl w:val="true"/>
              </w:rPr>
              <w:t xml:space="preserve"> </w:t>
            </w:r>
            <w:r>
              <w:rPr>
                <w:rStyle w:val="IndexLink"/>
                <w:rtl w:val="true"/>
              </w:rPr>
              <w:t>مسألة یجب علی الولی منع الأطفال عن کل ما فیه ضرر علیهم أو علی غیرهم من الناس</w:t>
            </w:r>
            <w:r>
              <w:rPr>
                <w:rStyle w:val="IndexLink"/>
                <w:rtl w:val="true"/>
              </w:rPr>
              <w:tab/>
            </w:r>
            <w:r>
              <w:rPr>
                <w:rStyle w:val="IndexLink"/>
              </w:rPr>
              <w:t>794</w:t>
            </w:r>
          </w:hyperlink>
        </w:p>
        <w:p>
          <w:pPr>
            <w:pStyle w:val="Contents4"/>
            <w:tabs>
              <w:tab w:val="clear" w:pos="8176"/>
              <w:tab w:val="right" w:pos="9026" w:leader="dot"/>
            </w:tabs>
            <w:rPr/>
          </w:pPr>
          <w:hyperlink w:anchor="__RefHeading___Toc17176584_1280447820">
            <w:r>
              <w:rPr>
                <w:webHidden/>
                <w:rStyle w:val="IndexLink"/>
                <w:rtl w:val="true"/>
              </w:rPr>
              <w:t xml:space="preserve">فصل </w:t>
            </w:r>
            <w:r>
              <w:rPr>
                <w:rStyle w:val="IndexLink"/>
              </w:rPr>
              <w:t>43</w:t>
            </w:r>
            <w:r>
              <w:rPr>
                <w:rStyle w:val="IndexLink"/>
                <w:rtl w:val="true"/>
              </w:rPr>
              <w:t xml:space="preserve"> </w:t>
            </w:r>
            <w:r>
              <w:rPr>
                <w:rStyle w:val="IndexLink"/>
                <w:rtl w:val="true"/>
              </w:rPr>
              <w:t>فی صلاة الاستیجار</w:t>
            </w:r>
            <w:r>
              <w:rPr>
                <w:rStyle w:val="IndexLink"/>
                <w:rtl w:val="true"/>
              </w:rPr>
              <w:tab/>
            </w:r>
            <w:r>
              <w:rPr>
                <w:rStyle w:val="IndexLink"/>
              </w:rPr>
              <w:t>794</w:t>
            </w:r>
          </w:hyperlink>
        </w:p>
        <w:p>
          <w:pPr>
            <w:pStyle w:val="Contents5"/>
            <w:tabs>
              <w:tab w:val="clear" w:pos="7892"/>
              <w:tab w:val="right" w:pos="9026" w:leader="dot"/>
            </w:tabs>
            <w:rPr/>
          </w:pPr>
          <w:hyperlink w:anchor="__RefHeading___Toc17176586_1280447820">
            <w:r>
              <w:rPr>
                <w:webHidden/>
                <w:rStyle w:val="IndexLink"/>
                <w:rtl w:val="true"/>
              </w:rPr>
              <w:t>اشارة</w:t>
            </w:r>
            <w:r>
              <w:rPr>
                <w:rStyle w:val="IndexLink"/>
                <w:rtl w:val="true"/>
              </w:rPr>
              <w:tab/>
            </w:r>
            <w:r>
              <w:rPr>
                <w:rStyle w:val="IndexLink"/>
              </w:rPr>
              <w:t>794</w:t>
            </w:r>
          </w:hyperlink>
        </w:p>
        <w:p>
          <w:pPr>
            <w:pStyle w:val="Contents5"/>
            <w:tabs>
              <w:tab w:val="clear" w:pos="7892"/>
              <w:tab w:val="right" w:pos="9026" w:leader="dot"/>
            </w:tabs>
            <w:rPr/>
          </w:pPr>
          <w:hyperlink w:anchor="__RefHeading___Toc17176588_1280447820">
            <w:r>
              <w:rPr>
                <w:webHidden/>
                <w:rStyle w:val="IndexLink"/>
              </w:rPr>
              <w:t>1</w:t>
            </w:r>
            <w:r>
              <w:rPr>
                <w:rStyle w:val="IndexLink"/>
                <w:rtl w:val="true"/>
              </w:rPr>
              <w:t xml:space="preserve"> </w:t>
            </w:r>
            <w:r>
              <w:rPr>
                <w:rStyle w:val="IndexLink"/>
                <w:rtl w:val="true"/>
              </w:rPr>
              <w:t>مسألة لا یکفی فی تفریغ ذمة المیت إتیان العمل و إهداء ثوابه</w:t>
            </w:r>
            <w:r>
              <w:rPr>
                <w:rStyle w:val="IndexLink"/>
                <w:rtl w:val="true"/>
              </w:rPr>
              <w:tab/>
            </w:r>
            <w:r>
              <w:rPr>
                <w:rStyle w:val="IndexLink"/>
              </w:rPr>
              <w:t>795</w:t>
            </w:r>
          </w:hyperlink>
        </w:p>
        <w:p>
          <w:pPr>
            <w:pStyle w:val="Contents5"/>
            <w:tabs>
              <w:tab w:val="clear" w:pos="7892"/>
              <w:tab w:val="right" w:pos="9026" w:leader="dot"/>
            </w:tabs>
            <w:rPr/>
          </w:pPr>
          <w:hyperlink w:anchor="__RefHeading___Toc17176590_1280447820">
            <w:r>
              <w:rPr>
                <w:webHidden/>
                <w:rStyle w:val="IndexLink"/>
              </w:rPr>
              <w:t>2</w:t>
            </w:r>
            <w:r>
              <w:rPr>
                <w:rStyle w:val="IndexLink"/>
                <w:rtl w:val="true"/>
              </w:rPr>
              <w:t xml:space="preserve"> </w:t>
            </w:r>
            <w:r>
              <w:rPr>
                <w:rStyle w:val="IndexLink"/>
                <w:rtl w:val="true"/>
              </w:rPr>
              <w:t>مسألة یعتبر فی صحة عمل الأجیر و المتبرع قصد القربة</w:t>
            </w:r>
            <w:r>
              <w:rPr>
                <w:rStyle w:val="IndexLink"/>
                <w:rtl w:val="true"/>
              </w:rPr>
              <w:tab/>
            </w:r>
            <w:r>
              <w:rPr>
                <w:rStyle w:val="IndexLink"/>
              </w:rPr>
              <w:t>795</w:t>
            </w:r>
          </w:hyperlink>
        </w:p>
        <w:p>
          <w:pPr>
            <w:pStyle w:val="Contents5"/>
            <w:tabs>
              <w:tab w:val="clear" w:pos="7892"/>
              <w:tab w:val="right" w:pos="9026" w:leader="dot"/>
            </w:tabs>
            <w:rPr/>
          </w:pPr>
          <w:hyperlink w:anchor="__RefHeading___Toc17176592_1280447820">
            <w:r>
              <w:rPr>
                <w:webHidden/>
                <w:rStyle w:val="IndexLink"/>
              </w:rPr>
              <w:t>3</w:t>
            </w:r>
            <w:r>
              <w:rPr>
                <w:rStyle w:val="IndexLink"/>
                <w:rtl w:val="true"/>
              </w:rPr>
              <w:t xml:space="preserve"> </w:t>
            </w:r>
            <w:r>
              <w:rPr>
                <w:rStyle w:val="IndexLink"/>
                <w:rtl w:val="true"/>
              </w:rPr>
              <w:t>مسألة یجب علی من علیه واجب من الصلاة أو الصیام أو غیرهما من الواجبات أن یوصی به</w:t>
            </w:r>
            <w:r>
              <w:rPr>
                <w:rStyle w:val="IndexLink"/>
                <w:rtl w:val="true"/>
              </w:rPr>
              <w:tab/>
            </w:r>
            <w:r>
              <w:rPr>
                <w:rStyle w:val="IndexLink"/>
              </w:rPr>
              <w:t>797</w:t>
            </w:r>
          </w:hyperlink>
        </w:p>
        <w:p>
          <w:pPr>
            <w:pStyle w:val="Contents5"/>
            <w:tabs>
              <w:tab w:val="clear" w:pos="7892"/>
              <w:tab w:val="right" w:pos="9026" w:leader="dot"/>
            </w:tabs>
            <w:rPr/>
          </w:pPr>
          <w:hyperlink w:anchor="__RefHeading___Toc17176594_1280447820">
            <w:r>
              <w:rPr>
                <w:webHidden/>
                <w:rStyle w:val="IndexLink"/>
              </w:rPr>
              <w:t>4</w:t>
            </w:r>
            <w:r>
              <w:rPr>
                <w:rStyle w:val="IndexLink"/>
                <w:rtl w:val="true"/>
              </w:rPr>
              <w:t xml:space="preserve"> </w:t>
            </w:r>
            <w:r>
              <w:rPr>
                <w:rStyle w:val="IndexLink"/>
                <w:rtl w:val="true"/>
              </w:rPr>
              <w:t>مسألة إذا علم أن علیه شیئا من الواجبات المذکورة وجب إخراجها من ترکته</w:t>
            </w:r>
            <w:r>
              <w:rPr>
                <w:rStyle w:val="IndexLink"/>
                <w:rtl w:val="true"/>
              </w:rPr>
              <w:tab/>
            </w:r>
            <w:r>
              <w:rPr>
                <w:rStyle w:val="IndexLink"/>
              </w:rPr>
              <w:t>797</w:t>
            </w:r>
          </w:hyperlink>
        </w:p>
        <w:p>
          <w:pPr>
            <w:pStyle w:val="Contents5"/>
            <w:tabs>
              <w:tab w:val="clear" w:pos="7892"/>
              <w:tab w:val="right" w:pos="9026" w:leader="dot"/>
            </w:tabs>
            <w:rPr/>
          </w:pPr>
          <w:hyperlink w:anchor="__RefHeading___Toc17176596_1280447820">
            <w:r>
              <w:rPr>
                <w:webHidden/>
                <w:rStyle w:val="IndexLink"/>
              </w:rPr>
              <w:t>5</w:t>
            </w:r>
            <w:r>
              <w:rPr>
                <w:rStyle w:val="IndexLink"/>
                <w:rtl w:val="true"/>
              </w:rPr>
              <w:t xml:space="preserve"> </w:t>
            </w:r>
            <w:r>
              <w:rPr>
                <w:rStyle w:val="IndexLink"/>
                <w:rtl w:val="true"/>
              </w:rPr>
              <w:t>مسألة إذا أوصی بالصلاة أو الصوم و نحوهما و لم یکن له ترکة</w:t>
            </w:r>
            <w:r>
              <w:rPr>
                <w:rStyle w:val="IndexLink"/>
                <w:rtl w:val="true"/>
              </w:rPr>
              <w:tab/>
            </w:r>
            <w:r>
              <w:rPr>
                <w:rStyle w:val="IndexLink"/>
              </w:rPr>
              <w:t>798</w:t>
            </w:r>
          </w:hyperlink>
        </w:p>
        <w:p>
          <w:pPr>
            <w:pStyle w:val="Contents5"/>
            <w:tabs>
              <w:tab w:val="clear" w:pos="7892"/>
              <w:tab w:val="right" w:pos="9026" w:leader="dot"/>
            </w:tabs>
            <w:rPr/>
          </w:pPr>
          <w:hyperlink w:anchor="__RefHeading___Toc17176598_1280447820">
            <w:r>
              <w:rPr>
                <w:webHidden/>
                <w:rStyle w:val="IndexLink"/>
              </w:rPr>
              <w:t>6</w:t>
            </w:r>
            <w:r>
              <w:rPr>
                <w:rStyle w:val="IndexLink"/>
                <w:rtl w:val="true"/>
              </w:rPr>
              <w:t xml:space="preserve"> </w:t>
            </w:r>
            <w:r>
              <w:rPr>
                <w:rStyle w:val="IndexLink"/>
                <w:rtl w:val="true"/>
              </w:rPr>
              <w:t>مسألة لو أوصی بما یجب علیه من باب الاحتیاط وجب إخراجه من الأصل أیضا</w:t>
            </w:r>
            <w:r>
              <w:rPr>
                <w:rStyle w:val="IndexLink"/>
                <w:rtl w:val="true"/>
              </w:rPr>
              <w:tab/>
            </w:r>
            <w:r>
              <w:rPr>
                <w:rStyle w:val="IndexLink"/>
              </w:rPr>
              <w:t>798</w:t>
            </w:r>
          </w:hyperlink>
        </w:p>
        <w:p>
          <w:pPr>
            <w:pStyle w:val="Contents5"/>
            <w:tabs>
              <w:tab w:val="clear" w:pos="7892"/>
              <w:tab w:val="right" w:pos="9026" w:leader="dot"/>
            </w:tabs>
            <w:rPr/>
          </w:pPr>
          <w:hyperlink w:anchor="__RefHeading___Toc17176600_1280447820">
            <w:r>
              <w:rPr>
                <w:webHidden/>
                <w:rStyle w:val="IndexLink"/>
              </w:rPr>
              <w:t>7</w:t>
            </w:r>
            <w:r>
              <w:rPr>
                <w:rStyle w:val="IndexLink"/>
                <w:rtl w:val="true"/>
              </w:rPr>
              <w:t xml:space="preserve"> </w:t>
            </w:r>
            <w:r>
              <w:rPr>
                <w:rStyle w:val="IndexLink"/>
                <w:rtl w:val="true"/>
              </w:rPr>
              <w:t>مسألة إذا آجر نفسه لصلاة أو صوم أو حج فمات قبل الإتیان به</w:t>
            </w:r>
            <w:r>
              <w:rPr>
                <w:rStyle w:val="IndexLink"/>
                <w:rtl w:val="true"/>
              </w:rPr>
              <w:tab/>
            </w:r>
            <w:r>
              <w:rPr>
                <w:rStyle w:val="IndexLink"/>
              </w:rPr>
              <w:t>799</w:t>
            </w:r>
          </w:hyperlink>
        </w:p>
        <w:p>
          <w:pPr>
            <w:pStyle w:val="Contents5"/>
            <w:tabs>
              <w:tab w:val="clear" w:pos="7892"/>
              <w:tab w:val="right" w:pos="9026" w:leader="dot"/>
            </w:tabs>
            <w:rPr/>
          </w:pPr>
          <w:hyperlink w:anchor="__RefHeading___Toc17176602_1280447820">
            <w:r>
              <w:rPr>
                <w:webHidden/>
                <w:rStyle w:val="IndexLink"/>
              </w:rPr>
              <w:t>8</w:t>
            </w:r>
            <w:r>
              <w:rPr>
                <w:rStyle w:val="IndexLink"/>
                <w:rtl w:val="true"/>
              </w:rPr>
              <w:t xml:space="preserve"> </w:t>
            </w:r>
            <w:r>
              <w:rPr>
                <w:rStyle w:val="IndexLink"/>
                <w:rtl w:val="true"/>
              </w:rPr>
              <w:t>مسألة إذا کان علیه الصلاة أو الصوم الاستیجاری و مع ذلک کان علیه فوائت من نفسه</w:t>
            </w:r>
            <w:r>
              <w:rPr>
                <w:rStyle w:val="IndexLink"/>
                <w:rtl w:val="true"/>
              </w:rPr>
              <w:tab/>
            </w:r>
            <w:r>
              <w:rPr>
                <w:rStyle w:val="IndexLink"/>
              </w:rPr>
              <w:t>799</w:t>
            </w:r>
          </w:hyperlink>
        </w:p>
        <w:p>
          <w:pPr>
            <w:pStyle w:val="Contents5"/>
            <w:tabs>
              <w:tab w:val="clear" w:pos="7892"/>
              <w:tab w:val="right" w:pos="9026" w:leader="dot"/>
            </w:tabs>
            <w:rPr/>
          </w:pPr>
          <w:hyperlink w:anchor="__RefHeading___Toc17176604_1280447820">
            <w:r>
              <w:rPr>
                <w:webHidden/>
                <w:rStyle w:val="IndexLink"/>
              </w:rPr>
              <w:t>9</w:t>
            </w:r>
            <w:r>
              <w:rPr>
                <w:rStyle w:val="IndexLink"/>
                <w:rtl w:val="true"/>
              </w:rPr>
              <w:t xml:space="preserve"> </w:t>
            </w:r>
            <w:r>
              <w:rPr>
                <w:rStyle w:val="IndexLink"/>
                <w:rtl w:val="true"/>
              </w:rPr>
              <w:t>مسألة یشترط فی الأجیر أن یکون عارفا بأجزاء الصلاة و شرائطها و منافیاتها</w:t>
            </w:r>
            <w:r>
              <w:rPr>
                <w:rStyle w:val="IndexLink"/>
                <w:rtl w:val="true"/>
              </w:rPr>
              <w:tab/>
            </w:r>
            <w:r>
              <w:rPr>
                <w:rStyle w:val="IndexLink"/>
              </w:rPr>
              <w:t>800</w:t>
            </w:r>
          </w:hyperlink>
        </w:p>
        <w:p>
          <w:pPr>
            <w:pStyle w:val="Contents5"/>
            <w:tabs>
              <w:tab w:val="clear" w:pos="7892"/>
              <w:tab w:val="right" w:pos="9026" w:leader="dot"/>
            </w:tabs>
            <w:rPr/>
          </w:pPr>
          <w:hyperlink w:anchor="__RefHeading___Toc17176606_1280447820">
            <w:r>
              <w:rPr>
                <w:webHidden/>
                <w:rStyle w:val="IndexLink"/>
              </w:rPr>
              <w:t>10</w:t>
            </w:r>
            <w:r>
              <w:rPr>
                <w:rStyle w:val="IndexLink"/>
                <w:rtl w:val="true"/>
              </w:rPr>
              <w:t xml:space="preserve"> </w:t>
            </w:r>
            <w:r>
              <w:rPr>
                <w:rStyle w:val="IndexLink"/>
                <w:rtl w:val="true"/>
              </w:rPr>
              <w:t>مسألة الأحوط اشتراط عدالة الأجیر</w:t>
            </w:r>
            <w:r>
              <w:rPr>
                <w:rStyle w:val="IndexLink"/>
                <w:rtl w:val="true"/>
              </w:rPr>
              <w:tab/>
            </w:r>
            <w:r>
              <w:rPr>
                <w:rStyle w:val="IndexLink"/>
              </w:rPr>
              <w:t>800</w:t>
            </w:r>
          </w:hyperlink>
        </w:p>
        <w:p>
          <w:pPr>
            <w:pStyle w:val="Contents5"/>
            <w:tabs>
              <w:tab w:val="clear" w:pos="7892"/>
              <w:tab w:val="right" w:pos="9026" w:leader="dot"/>
            </w:tabs>
            <w:rPr/>
          </w:pPr>
          <w:hyperlink w:anchor="__RefHeading___Toc17176608_1280447820">
            <w:r>
              <w:rPr>
                <w:webHidden/>
                <w:rStyle w:val="IndexLink"/>
              </w:rPr>
              <w:t>11</w:t>
            </w:r>
            <w:r>
              <w:rPr>
                <w:rStyle w:val="IndexLink"/>
                <w:rtl w:val="true"/>
              </w:rPr>
              <w:t xml:space="preserve"> </w:t>
            </w:r>
            <w:r>
              <w:rPr>
                <w:rStyle w:val="IndexLink"/>
                <w:rtl w:val="true"/>
              </w:rPr>
              <w:t>مسألة فی کفایة استئجار غیر البالغ</w:t>
            </w:r>
            <w:r>
              <w:rPr>
                <w:rStyle w:val="IndexLink"/>
                <w:rtl w:val="true"/>
              </w:rPr>
              <w:tab/>
            </w:r>
            <w:r>
              <w:rPr>
                <w:rStyle w:val="IndexLink"/>
              </w:rPr>
              <w:t>800</w:t>
            </w:r>
          </w:hyperlink>
        </w:p>
        <w:p>
          <w:pPr>
            <w:pStyle w:val="Contents5"/>
            <w:tabs>
              <w:tab w:val="clear" w:pos="7892"/>
              <w:tab w:val="right" w:pos="9026" w:leader="dot"/>
            </w:tabs>
            <w:rPr/>
          </w:pPr>
          <w:hyperlink w:anchor="__RefHeading___Toc17176610_1280447820">
            <w:r>
              <w:rPr>
                <w:webHidden/>
                <w:rStyle w:val="IndexLink"/>
              </w:rPr>
              <w:t>12</w:t>
            </w:r>
            <w:r>
              <w:rPr>
                <w:rStyle w:val="IndexLink"/>
                <w:rtl w:val="true"/>
              </w:rPr>
              <w:t xml:space="preserve"> </w:t>
            </w:r>
            <w:r>
              <w:rPr>
                <w:rStyle w:val="IndexLink"/>
                <w:rtl w:val="true"/>
              </w:rPr>
              <w:t>مسألة لا یجوز استیجار ذوی الأعذار خصوصا من کان صلاته بالإیماء</w:t>
            </w:r>
            <w:r>
              <w:rPr>
                <w:rStyle w:val="IndexLink"/>
                <w:rtl w:val="true"/>
              </w:rPr>
              <w:tab/>
            </w:r>
            <w:r>
              <w:rPr>
                <w:rStyle w:val="IndexLink"/>
              </w:rPr>
              <w:t>800</w:t>
            </w:r>
          </w:hyperlink>
        </w:p>
        <w:p>
          <w:pPr>
            <w:pStyle w:val="Contents5"/>
            <w:tabs>
              <w:tab w:val="clear" w:pos="7892"/>
              <w:tab w:val="right" w:pos="9026" w:leader="dot"/>
            </w:tabs>
            <w:rPr/>
          </w:pPr>
          <w:hyperlink w:anchor="__RefHeading___Toc17176612_1280447820">
            <w:r>
              <w:rPr>
                <w:webHidden/>
                <w:rStyle w:val="IndexLink"/>
              </w:rPr>
              <w:t>13</w:t>
            </w:r>
            <w:r>
              <w:rPr>
                <w:rStyle w:val="IndexLink"/>
                <w:rtl w:val="true"/>
              </w:rPr>
              <w:t xml:space="preserve"> </w:t>
            </w:r>
            <w:r>
              <w:rPr>
                <w:rStyle w:val="IndexLink"/>
                <w:rtl w:val="true"/>
              </w:rPr>
              <w:t>مسألة لو تبرع العاجز عن القیام مثلا عن المیت</w:t>
            </w:r>
            <w:r>
              <w:rPr>
                <w:rStyle w:val="IndexLink"/>
                <w:rtl w:val="true"/>
              </w:rPr>
              <w:tab/>
            </w:r>
            <w:r>
              <w:rPr>
                <w:rStyle w:val="IndexLink"/>
              </w:rPr>
              <w:t>801</w:t>
            </w:r>
          </w:hyperlink>
        </w:p>
        <w:p>
          <w:pPr>
            <w:pStyle w:val="Contents5"/>
            <w:tabs>
              <w:tab w:val="clear" w:pos="7892"/>
              <w:tab w:val="right" w:pos="9026" w:leader="dot"/>
            </w:tabs>
            <w:rPr/>
          </w:pPr>
          <w:hyperlink w:anchor="__RefHeading___Toc17176614_1280447820">
            <w:r>
              <w:rPr>
                <w:webHidden/>
                <w:rStyle w:val="IndexLink"/>
              </w:rPr>
              <w:t>14</w:t>
            </w:r>
            <w:r>
              <w:rPr>
                <w:rStyle w:val="IndexLink"/>
                <w:rtl w:val="true"/>
              </w:rPr>
              <w:t xml:space="preserve"> </w:t>
            </w:r>
            <w:r>
              <w:rPr>
                <w:rStyle w:val="IndexLink"/>
                <w:rtl w:val="true"/>
              </w:rPr>
              <w:t>مسألة لو حصل للأجیر سهو أو شک یعمل بأحکامه علی وفق تقلیده أو اجتهاده</w:t>
            </w:r>
            <w:r>
              <w:rPr>
                <w:rStyle w:val="IndexLink"/>
                <w:rtl w:val="true"/>
              </w:rPr>
              <w:tab/>
            </w:r>
            <w:r>
              <w:rPr>
                <w:rStyle w:val="IndexLink"/>
              </w:rPr>
              <w:t>801</w:t>
            </w:r>
          </w:hyperlink>
        </w:p>
        <w:p>
          <w:pPr>
            <w:pStyle w:val="Contents5"/>
            <w:tabs>
              <w:tab w:val="clear" w:pos="7892"/>
              <w:tab w:val="right" w:pos="9026" w:leader="dot"/>
            </w:tabs>
            <w:rPr/>
          </w:pPr>
          <w:hyperlink w:anchor="__RefHeading___Toc17176616_1280447820">
            <w:r>
              <w:rPr>
                <w:webHidden/>
                <w:rStyle w:val="IndexLink"/>
              </w:rPr>
              <w:t>15</w:t>
            </w:r>
            <w:r>
              <w:rPr>
                <w:rStyle w:val="IndexLink"/>
                <w:rtl w:val="true"/>
              </w:rPr>
              <w:t xml:space="preserve"> </w:t>
            </w:r>
            <w:r>
              <w:rPr>
                <w:rStyle w:val="IndexLink"/>
                <w:rtl w:val="true"/>
              </w:rPr>
              <w:t>مسألة یجب علی الأجیر أن یأتی بالصلاة علی مقتضی تکلیف المیت اجتهادا أو تقلیدا</w:t>
            </w:r>
            <w:r>
              <w:rPr>
                <w:rStyle w:val="IndexLink"/>
                <w:rtl w:val="true"/>
              </w:rPr>
              <w:tab/>
            </w:r>
            <w:r>
              <w:rPr>
                <w:rStyle w:val="IndexLink"/>
              </w:rPr>
              <w:t>801</w:t>
            </w:r>
          </w:hyperlink>
        </w:p>
        <w:p>
          <w:pPr>
            <w:pStyle w:val="Contents5"/>
            <w:tabs>
              <w:tab w:val="clear" w:pos="7892"/>
              <w:tab w:val="right" w:pos="9026" w:leader="dot"/>
            </w:tabs>
            <w:rPr/>
          </w:pPr>
          <w:hyperlink w:anchor="__RefHeading___Toc17176618_1280447820">
            <w:r>
              <w:rPr>
                <w:webHidden/>
                <w:rStyle w:val="IndexLink"/>
              </w:rPr>
              <w:t>16</w:t>
            </w:r>
            <w:r>
              <w:rPr>
                <w:rStyle w:val="IndexLink"/>
                <w:rtl w:val="true"/>
              </w:rPr>
              <w:t xml:space="preserve"> </w:t>
            </w:r>
            <w:r>
              <w:rPr>
                <w:rStyle w:val="IndexLink"/>
                <w:rtl w:val="true"/>
              </w:rPr>
              <w:t>مسألة یجوز استیجار کل من الرجل و المرأة للآخر</w:t>
            </w:r>
            <w:r>
              <w:rPr>
                <w:rStyle w:val="IndexLink"/>
                <w:rtl w:val="true"/>
              </w:rPr>
              <w:tab/>
            </w:r>
            <w:r>
              <w:rPr>
                <w:rStyle w:val="IndexLink"/>
              </w:rPr>
              <w:t>802</w:t>
            </w:r>
          </w:hyperlink>
        </w:p>
        <w:p>
          <w:pPr>
            <w:pStyle w:val="Contents5"/>
            <w:tabs>
              <w:tab w:val="clear" w:pos="7892"/>
              <w:tab w:val="right" w:pos="9026" w:leader="dot"/>
            </w:tabs>
            <w:rPr/>
          </w:pPr>
          <w:hyperlink w:anchor="__RefHeading___Toc17176620_1280447820">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802</w:t>
            </w:r>
          </w:hyperlink>
        </w:p>
        <w:p>
          <w:pPr>
            <w:pStyle w:val="Contents5"/>
            <w:tabs>
              <w:tab w:val="clear" w:pos="7892"/>
              <w:tab w:val="right" w:pos="9026" w:leader="dot"/>
            </w:tabs>
            <w:rPr/>
          </w:pPr>
          <w:hyperlink w:anchor="__RefHeading___Toc17176622_1280447820">
            <w:r>
              <w:rPr>
                <w:webHidden/>
                <w:rStyle w:val="IndexLink"/>
              </w:rPr>
              <w:t>18</w:t>
            </w:r>
            <w:r>
              <w:rPr>
                <w:rStyle w:val="IndexLink"/>
                <w:rtl w:val="true"/>
              </w:rPr>
              <w:t xml:space="preserve"> </w:t>
            </w:r>
            <w:r>
              <w:rPr>
                <w:rStyle w:val="IndexLink"/>
                <w:rtl w:val="true"/>
              </w:rPr>
              <w:t>مسألة یجب علی القاضی عن المیت أیضا مراعاة الترتیب فی فوائته</w:t>
            </w:r>
            <w:r>
              <w:rPr>
                <w:rStyle w:val="IndexLink"/>
                <w:rtl w:val="true"/>
              </w:rPr>
              <w:tab/>
            </w:r>
            <w:r>
              <w:rPr>
                <w:rStyle w:val="IndexLink"/>
              </w:rPr>
              <w:t>803</w:t>
            </w:r>
          </w:hyperlink>
        </w:p>
        <w:p>
          <w:pPr>
            <w:pStyle w:val="Contents5"/>
            <w:tabs>
              <w:tab w:val="clear" w:pos="7892"/>
              <w:tab w:val="right" w:pos="9026" w:leader="dot"/>
            </w:tabs>
            <w:rPr/>
          </w:pPr>
          <w:hyperlink w:anchor="__RefHeading___Toc17176624_1280447820">
            <w:r>
              <w:rPr>
                <w:webHidden/>
                <w:rStyle w:val="IndexLink"/>
              </w:rPr>
              <w:t>19</w:t>
            </w:r>
            <w:r>
              <w:rPr>
                <w:rStyle w:val="IndexLink"/>
                <w:rtl w:val="true"/>
              </w:rPr>
              <w:t xml:space="preserve"> </w:t>
            </w:r>
            <w:r>
              <w:rPr>
                <w:rStyle w:val="IndexLink"/>
                <w:rtl w:val="true"/>
              </w:rPr>
              <w:t>مسألة إذا استؤجر لفوائت المیت جماعة یجب أن یعین الوقت لکل منهم</w:t>
            </w:r>
            <w:r>
              <w:rPr>
                <w:rStyle w:val="IndexLink"/>
                <w:rtl w:val="true"/>
              </w:rPr>
              <w:tab/>
            </w:r>
            <w:r>
              <w:rPr>
                <w:rStyle w:val="IndexLink"/>
              </w:rPr>
              <w:t>803</w:t>
            </w:r>
          </w:hyperlink>
        </w:p>
        <w:p>
          <w:pPr>
            <w:pStyle w:val="Contents5"/>
            <w:tabs>
              <w:tab w:val="clear" w:pos="7892"/>
              <w:tab w:val="right" w:pos="9026" w:leader="dot"/>
            </w:tabs>
            <w:rPr/>
          </w:pPr>
          <w:hyperlink w:anchor="__RefHeading___Toc17176626_1280447820">
            <w:r>
              <w:rPr>
                <w:webHidden/>
                <w:rStyle w:val="IndexLink"/>
              </w:rPr>
              <w:t>20</w:t>
            </w:r>
            <w:r>
              <w:rPr>
                <w:rStyle w:val="IndexLink"/>
                <w:rtl w:val="true"/>
              </w:rPr>
              <w:t xml:space="preserve"> </w:t>
            </w:r>
            <w:r>
              <w:rPr>
                <w:rStyle w:val="IndexLink"/>
                <w:rtl w:val="true"/>
              </w:rPr>
              <w:t>مسألة لا تفرغ ذمة المیت بمجرد الاستیجار</w:t>
            </w:r>
            <w:r>
              <w:rPr>
                <w:rStyle w:val="IndexLink"/>
                <w:rtl w:val="true"/>
              </w:rPr>
              <w:tab/>
            </w:r>
            <w:r>
              <w:rPr>
                <w:rStyle w:val="IndexLink"/>
              </w:rPr>
              <w:t>804</w:t>
            </w:r>
          </w:hyperlink>
        </w:p>
        <w:p>
          <w:pPr>
            <w:pStyle w:val="Contents5"/>
            <w:tabs>
              <w:tab w:val="clear" w:pos="7892"/>
              <w:tab w:val="right" w:pos="9026" w:leader="dot"/>
            </w:tabs>
            <w:rPr/>
          </w:pPr>
          <w:hyperlink w:anchor="__RefHeading___Toc17176628_1280447820">
            <w:r>
              <w:rPr>
                <w:webHidden/>
                <w:rStyle w:val="IndexLink"/>
              </w:rPr>
              <w:t>21</w:t>
            </w:r>
            <w:r>
              <w:rPr>
                <w:rStyle w:val="IndexLink"/>
                <w:rtl w:val="true"/>
              </w:rPr>
              <w:t xml:space="preserve"> </w:t>
            </w:r>
            <w:r>
              <w:rPr>
                <w:rStyle w:val="IndexLink"/>
                <w:rtl w:val="true"/>
              </w:rPr>
              <w:t>مسألة لا یجوز للأجیر أن یستأجر غیره للعمل</w:t>
            </w:r>
            <w:r>
              <w:rPr>
                <w:rStyle w:val="IndexLink"/>
                <w:rtl w:val="true"/>
              </w:rPr>
              <w:tab/>
            </w:r>
            <w:r>
              <w:rPr>
                <w:rStyle w:val="IndexLink"/>
              </w:rPr>
              <w:t>804</w:t>
            </w:r>
          </w:hyperlink>
        </w:p>
        <w:p>
          <w:pPr>
            <w:pStyle w:val="Contents5"/>
            <w:tabs>
              <w:tab w:val="clear" w:pos="7892"/>
              <w:tab w:val="right" w:pos="9026" w:leader="dot"/>
            </w:tabs>
            <w:rPr/>
          </w:pPr>
          <w:hyperlink w:anchor="__RefHeading___Toc17176630_1280447820">
            <w:r>
              <w:rPr>
                <w:webHidden/>
                <w:rStyle w:val="IndexLink"/>
              </w:rPr>
              <w:t>22</w:t>
            </w:r>
            <w:r>
              <w:rPr>
                <w:rStyle w:val="IndexLink"/>
                <w:rtl w:val="true"/>
              </w:rPr>
              <w:t xml:space="preserve"> </w:t>
            </w:r>
            <w:r>
              <w:rPr>
                <w:rStyle w:val="IndexLink"/>
                <w:rtl w:val="true"/>
              </w:rPr>
              <w:t>مسألة إذا تبرع متبرع عن المیت قبل عمل الأجیر ففرغت ذمة المیت انفسخت الإجارة</w:t>
            </w:r>
            <w:r>
              <w:rPr>
                <w:rStyle w:val="IndexLink"/>
                <w:rtl w:val="true"/>
              </w:rPr>
              <w:tab/>
            </w:r>
            <w:r>
              <w:rPr>
                <w:rStyle w:val="IndexLink"/>
              </w:rPr>
              <w:t>805</w:t>
            </w:r>
          </w:hyperlink>
        </w:p>
        <w:p>
          <w:pPr>
            <w:pStyle w:val="Contents5"/>
            <w:tabs>
              <w:tab w:val="clear" w:pos="7892"/>
              <w:tab w:val="right" w:pos="9026" w:leader="dot"/>
            </w:tabs>
            <w:rPr/>
          </w:pPr>
          <w:hyperlink w:anchor="__RefHeading___Toc17176632_1280447820">
            <w:r>
              <w:rPr>
                <w:webHidden/>
                <w:rStyle w:val="IndexLink"/>
              </w:rPr>
              <w:t>23</w:t>
            </w:r>
            <w:r>
              <w:rPr>
                <w:rStyle w:val="IndexLink"/>
                <w:rtl w:val="true"/>
              </w:rPr>
              <w:t xml:space="preserve"> </w:t>
            </w:r>
            <w:r>
              <w:rPr>
                <w:rStyle w:val="IndexLink"/>
                <w:rtl w:val="true"/>
              </w:rPr>
              <w:t>مسألة إذا تبین بطلان الإجارة بعد العمل استحق الأجیر أجرة المثل بعمله</w:t>
            </w:r>
            <w:r>
              <w:rPr>
                <w:rStyle w:val="IndexLink"/>
                <w:rtl w:val="true"/>
              </w:rPr>
              <w:tab/>
            </w:r>
            <w:r>
              <w:rPr>
                <w:rStyle w:val="IndexLink"/>
              </w:rPr>
              <w:t>805</w:t>
            </w:r>
          </w:hyperlink>
        </w:p>
        <w:p>
          <w:pPr>
            <w:pStyle w:val="Contents5"/>
            <w:tabs>
              <w:tab w:val="clear" w:pos="7892"/>
              <w:tab w:val="right" w:pos="9026" w:leader="dot"/>
            </w:tabs>
            <w:rPr/>
          </w:pPr>
          <w:hyperlink w:anchor="__RefHeading___Toc17176634_1280447820">
            <w:r>
              <w:rPr>
                <w:webHidden/>
                <w:rStyle w:val="IndexLink"/>
              </w:rPr>
              <w:t>24</w:t>
            </w:r>
            <w:r>
              <w:rPr>
                <w:rStyle w:val="IndexLink"/>
                <w:rtl w:val="true"/>
              </w:rPr>
              <w:t xml:space="preserve"> </w:t>
            </w:r>
            <w:r>
              <w:rPr>
                <w:rStyle w:val="IndexLink"/>
                <w:rtl w:val="true"/>
              </w:rPr>
              <w:t>مسألة إذا آجر نفسه لصلاة أربع رکعات</w:t>
            </w:r>
            <w:r>
              <w:rPr>
                <w:rStyle w:val="IndexLink"/>
                <w:rtl w:val="true"/>
              </w:rPr>
              <w:tab/>
            </w:r>
            <w:r>
              <w:rPr>
                <w:rStyle w:val="IndexLink"/>
              </w:rPr>
              <w:t>805</w:t>
            </w:r>
          </w:hyperlink>
        </w:p>
        <w:p>
          <w:pPr>
            <w:pStyle w:val="Contents5"/>
            <w:tabs>
              <w:tab w:val="clear" w:pos="7892"/>
              <w:tab w:val="right" w:pos="9026" w:leader="dot"/>
            </w:tabs>
            <w:rPr/>
          </w:pPr>
          <w:hyperlink w:anchor="__RefHeading___Toc17176636_1280447820">
            <w:r>
              <w:rPr>
                <w:webHidden/>
                <w:rStyle w:val="IndexLink"/>
              </w:rPr>
              <w:t>25</w:t>
            </w:r>
            <w:r>
              <w:rPr>
                <w:rStyle w:val="IndexLink"/>
                <w:rtl w:val="true"/>
              </w:rPr>
              <w:t xml:space="preserve"> </w:t>
            </w:r>
            <w:r>
              <w:rPr>
                <w:rStyle w:val="IndexLink"/>
                <w:rtl w:val="true"/>
              </w:rPr>
              <w:t>مسألة إذا انقضی الوقت المضروب للصلاة الاستیجاریة</w:t>
            </w:r>
            <w:r>
              <w:rPr>
                <w:rStyle w:val="IndexLink"/>
                <w:rtl w:val="true"/>
              </w:rPr>
              <w:tab/>
            </w:r>
            <w:r>
              <w:rPr>
                <w:rStyle w:val="IndexLink"/>
              </w:rPr>
              <w:t>806</w:t>
            </w:r>
          </w:hyperlink>
        </w:p>
        <w:p>
          <w:pPr>
            <w:pStyle w:val="Contents5"/>
            <w:tabs>
              <w:tab w:val="clear" w:pos="7892"/>
              <w:tab w:val="right" w:pos="9026" w:leader="dot"/>
            </w:tabs>
            <w:rPr/>
          </w:pPr>
          <w:hyperlink w:anchor="__RefHeading___Toc17176638_1280447820">
            <w:r>
              <w:rPr>
                <w:webHidden/>
                <w:rStyle w:val="IndexLink"/>
              </w:rPr>
              <w:t>26</w:t>
            </w:r>
            <w:r>
              <w:rPr>
                <w:rStyle w:val="IndexLink"/>
                <w:rtl w:val="true"/>
              </w:rPr>
              <w:t xml:space="preserve"> </w:t>
            </w:r>
            <w:r>
              <w:rPr>
                <w:rStyle w:val="IndexLink"/>
                <w:rtl w:val="true"/>
              </w:rPr>
              <w:t>مسألة یجب تعیین المیت المنوب عنه و یکفی الإجمالی فلا یجب ذکر اسمه عند العمل</w:t>
            </w:r>
            <w:r>
              <w:rPr>
                <w:rStyle w:val="IndexLink"/>
                <w:rtl w:val="true"/>
              </w:rPr>
              <w:tab/>
            </w:r>
            <w:r>
              <w:rPr>
                <w:rStyle w:val="IndexLink"/>
              </w:rPr>
              <w:t>806</w:t>
            </w:r>
          </w:hyperlink>
        </w:p>
        <w:p>
          <w:pPr>
            <w:pStyle w:val="Contents5"/>
            <w:tabs>
              <w:tab w:val="clear" w:pos="7892"/>
              <w:tab w:val="right" w:pos="9026" w:leader="dot"/>
            </w:tabs>
            <w:rPr/>
          </w:pPr>
          <w:hyperlink w:anchor="__RefHeading___Toc17176640_1280447820">
            <w:r>
              <w:rPr>
                <w:webHidden/>
                <w:rStyle w:val="IndexLink"/>
              </w:rPr>
              <w:t>27</w:t>
            </w:r>
            <w:r>
              <w:rPr>
                <w:rStyle w:val="IndexLink"/>
                <w:rtl w:val="true"/>
              </w:rPr>
              <w:t xml:space="preserve"> </w:t>
            </w:r>
            <w:r>
              <w:rPr>
                <w:rStyle w:val="IndexLink"/>
                <w:rtl w:val="true"/>
              </w:rPr>
              <w:t>مسألة</w:t>
            </w:r>
            <w:r>
              <w:rPr>
                <w:rStyle w:val="IndexLink"/>
                <w:rtl w:val="true"/>
              </w:rPr>
              <w:tab/>
            </w:r>
            <w:r>
              <w:rPr>
                <w:rStyle w:val="IndexLink"/>
              </w:rPr>
              <w:t>806</w:t>
            </w:r>
          </w:hyperlink>
        </w:p>
        <w:p>
          <w:pPr>
            <w:pStyle w:val="Contents5"/>
            <w:tabs>
              <w:tab w:val="clear" w:pos="7892"/>
              <w:tab w:val="right" w:pos="9026" w:leader="dot"/>
            </w:tabs>
            <w:rPr/>
          </w:pPr>
          <w:hyperlink w:anchor="__RefHeading___Toc17176642_1280447820">
            <w:r>
              <w:rPr>
                <w:webHidden/>
                <w:rStyle w:val="IndexLink"/>
              </w:rPr>
              <w:t>28</w:t>
            </w:r>
            <w:r>
              <w:rPr>
                <w:rStyle w:val="IndexLink"/>
                <w:rtl w:val="true"/>
              </w:rPr>
              <w:t xml:space="preserve"> </w:t>
            </w:r>
            <w:r>
              <w:rPr>
                <w:rStyle w:val="IndexLink"/>
                <w:rtl w:val="true"/>
              </w:rPr>
              <w:t>مسألة إذا نسی بعض المستحبات التی اشترطت علیه أو بعض الواجبات مما عدا الأرکان</w:t>
            </w:r>
            <w:r>
              <w:rPr>
                <w:rStyle w:val="IndexLink"/>
                <w:rtl w:val="true"/>
              </w:rPr>
              <w:tab/>
            </w:r>
            <w:r>
              <w:rPr>
                <w:rStyle w:val="IndexLink"/>
              </w:rPr>
              <w:t>806</w:t>
            </w:r>
          </w:hyperlink>
        </w:p>
        <w:p>
          <w:pPr>
            <w:pStyle w:val="Contents5"/>
            <w:tabs>
              <w:tab w:val="clear" w:pos="7892"/>
              <w:tab w:val="right" w:pos="9026" w:leader="dot"/>
            </w:tabs>
            <w:rPr/>
          </w:pPr>
          <w:hyperlink w:anchor="__RefHeading___Toc17176644_1280447820">
            <w:r>
              <w:rPr>
                <w:webHidden/>
                <w:rStyle w:val="IndexLink"/>
              </w:rPr>
              <w:t>29</w:t>
            </w:r>
            <w:r>
              <w:rPr>
                <w:rStyle w:val="IndexLink"/>
                <w:rtl w:val="true"/>
              </w:rPr>
              <w:t xml:space="preserve"> </w:t>
            </w:r>
            <w:r>
              <w:rPr>
                <w:rStyle w:val="IndexLink"/>
                <w:rtl w:val="true"/>
              </w:rPr>
              <w:t>مسألة لو آجر نفسه لصلاة شهر مثلا</w:t>
            </w:r>
            <w:r>
              <w:rPr>
                <w:rStyle w:val="IndexLink"/>
                <w:rtl w:val="true"/>
              </w:rPr>
              <w:tab/>
            </w:r>
            <w:r>
              <w:rPr>
                <w:rStyle w:val="IndexLink"/>
              </w:rPr>
              <w:t>807</w:t>
            </w:r>
          </w:hyperlink>
        </w:p>
        <w:p>
          <w:pPr>
            <w:pStyle w:val="Contents5"/>
            <w:tabs>
              <w:tab w:val="clear" w:pos="7892"/>
              <w:tab w:val="right" w:pos="9026" w:leader="dot"/>
            </w:tabs>
            <w:rPr/>
          </w:pPr>
          <w:hyperlink w:anchor="__RefHeading___Toc17176646_1280447820">
            <w:r>
              <w:rPr>
                <w:webHidden/>
                <w:rStyle w:val="IndexLink"/>
              </w:rPr>
              <w:t>30</w:t>
            </w:r>
            <w:r>
              <w:rPr>
                <w:rStyle w:val="IndexLink"/>
                <w:rtl w:val="true"/>
              </w:rPr>
              <w:t xml:space="preserve"> </w:t>
            </w:r>
            <w:r>
              <w:rPr>
                <w:rStyle w:val="IndexLink"/>
                <w:rtl w:val="true"/>
              </w:rPr>
              <w:t>مسألة إذا علم أنه کان علی المیت فوائت</w:t>
            </w:r>
            <w:r>
              <w:rPr>
                <w:rStyle w:val="IndexLink"/>
                <w:rtl w:val="true"/>
              </w:rPr>
              <w:tab/>
            </w:r>
            <w:r>
              <w:rPr>
                <w:rStyle w:val="IndexLink"/>
              </w:rPr>
              <w:t>807</w:t>
            </w:r>
          </w:hyperlink>
        </w:p>
        <w:p>
          <w:pPr>
            <w:pStyle w:val="Contents4"/>
            <w:tabs>
              <w:tab w:val="clear" w:pos="8176"/>
              <w:tab w:val="right" w:pos="9026" w:leader="dot"/>
            </w:tabs>
            <w:rPr/>
          </w:pPr>
          <w:hyperlink w:anchor="__RefHeading___Toc17176648_1280447820">
            <w:r>
              <w:rPr>
                <w:webHidden/>
                <w:rStyle w:val="IndexLink"/>
                <w:rtl w:val="true"/>
              </w:rPr>
              <w:t xml:space="preserve">فصل </w:t>
            </w:r>
            <w:r>
              <w:rPr>
                <w:rStyle w:val="IndexLink"/>
              </w:rPr>
              <w:t>44</w:t>
            </w:r>
            <w:r>
              <w:rPr>
                <w:rStyle w:val="IndexLink"/>
                <w:rtl w:val="true"/>
              </w:rPr>
              <w:t xml:space="preserve"> </w:t>
            </w:r>
            <w:r>
              <w:rPr>
                <w:rStyle w:val="IndexLink"/>
                <w:rtl w:val="true"/>
              </w:rPr>
              <w:t>فی قضاء الولی</w:t>
            </w:r>
            <w:r>
              <w:rPr>
                <w:rStyle w:val="IndexLink"/>
                <w:rtl w:val="true"/>
              </w:rPr>
              <w:tab/>
            </w:r>
            <w:r>
              <w:rPr>
                <w:rStyle w:val="IndexLink"/>
              </w:rPr>
              <w:t>807</w:t>
            </w:r>
          </w:hyperlink>
        </w:p>
        <w:p>
          <w:pPr>
            <w:pStyle w:val="Contents5"/>
            <w:tabs>
              <w:tab w:val="clear" w:pos="7892"/>
              <w:tab w:val="right" w:pos="9026" w:leader="dot"/>
            </w:tabs>
            <w:rPr/>
          </w:pPr>
          <w:hyperlink w:anchor="__RefHeading___Toc17176650_1280447820">
            <w:r>
              <w:rPr>
                <w:webHidden/>
                <w:rStyle w:val="IndexLink"/>
                <w:rtl w:val="true"/>
              </w:rPr>
              <w:t>اشارة</w:t>
            </w:r>
            <w:r>
              <w:rPr>
                <w:rStyle w:val="IndexLink"/>
                <w:rtl w:val="true"/>
              </w:rPr>
              <w:tab/>
            </w:r>
            <w:r>
              <w:rPr>
                <w:rStyle w:val="IndexLink"/>
              </w:rPr>
              <w:t>807</w:t>
            </w:r>
          </w:hyperlink>
        </w:p>
        <w:p>
          <w:pPr>
            <w:pStyle w:val="Contents5"/>
            <w:tabs>
              <w:tab w:val="clear" w:pos="7892"/>
              <w:tab w:val="right" w:pos="9026" w:leader="dot"/>
            </w:tabs>
            <w:rPr/>
          </w:pPr>
          <w:hyperlink w:anchor="__RefHeading___Toc17176652_1280447820">
            <w:r>
              <w:rPr>
                <w:webHidden/>
                <w:rStyle w:val="IndexLink"/>
              </w:rPr>
              <w:t>1</w:t>
            </w:r>
            <w:r>
              <w:rPr>
                <w:rStyle w:val="IndexLink"/>
                <w:rtl w:val="true"/>
              </w:rPr>
              <w:t xml:space="preserve"> </w:t>
            </w:r>
            <w:r>
              <w:rPr>
                <w:rStyle w:val="IndexLink"/>
                <w:rtl w:val="true"/>
              </w:rPr>
              <w:t>مسألة إنما یجب علی الولی قضاء ما فات عن الأبوین</w:t>
            </w:r>
            <w:r>
              <w:rPr>
                <w:rStyle w:val="IndexLink"/>
                <w:rtl w:val="true"/>
              </w:rPr>
              <w:tab/>
            </w:r>
            <w:r>
              <w:rPr>
                <w:rStyle w:val="IndexLink"/>
              </w:rPr>
              <w:t>808</w:t>
            </w:r>
          </w:hyperlink>
        </w:p>
        <w:p>
          <w:pPr>
            <w:pStyle w:val="Contents5"/>
            <w:tabs>
              <w:tab w:val="clear" w:pos="7892"/>
              <w:tab w:val="right" w:pos="9026" w:leader="dot"/>
            </w:tabs>
            <w:rPr/>
          </w:pPr>
          <w:hyperlink w:anchor="__RefHeading___Toc17176654_1280447820">
            <w:r>
              <w:rPr>
                <w:webHidden/>
                <w:rStyle w:val="IndexLink"/>
              </w:rPr>
              <w:t>2</w:t>
            </w:r>
            <w:r>
              <w:rPr>
                <w:rStyle w:val="IndexLink"/>
                <w:rtl w:val="true"/>
              </w:rPr>
              <w:t xml:space="preserve"> </w:t>
            </w:r>
            <w:r>
              <w:rPr>
                <w:rStyle w:val="IndexLink"/>
                <w:rtl w:val="true"/>
              </w:rPr>
              <w:t>مسألة لا یجب علی ولد الولد القضاء عن المیت</w:t>
            </w:r>
            <w:r>
              <w:rPr>
                <w:rStyle w:val="IndexLink"/>
                <w:rtl w:val="true"/>
              </w:rPr>
              <w:tab/>
            </w:r>
            <w:r>
              <w:rPr>
                <w:rStyle w:val="IndexLink"/>
              </w:rPr>
              <w:t>809</w:t>
            </w:r>
          </w:hyperlink>
        </w:p>
        <w:p>
          <w:pPr>
            <w:pStyle w:val="Contents5"/>
            <w:tabs>
              <w:tab w:val="clear" w:pos="7892"/>
              <w:tab w:val="right" w:pos="9026" w:leader="dot"/>
            </w:tabs>
            <w:rPr/>
          </w:pPr>
          <w:hyperlink w:anchor="__RefHeading___Toc17176656_1280447820">
            <w:r>
              <w:rPr>
                <w:webHidden/>
                <w:rStyle w:val="IndexLink"/>
              </w:rPr>
              <w:t>3</w:t>
            </w:r>
            <w:r>
              <w:rPr>
                <w:rStyle w:val="IndexLink"/>
                <w:rtl w:val="true"/>
              </w:rPr>
              <w:t xml:space="preserve"> </w:t>
            </w:r>
            <w:r>
              <w:rPr>
                <w:rStyle w:val="IndexLink"/>
                <w:rtl w:val="true"/>
              </w:rPr>
              <w:t>مسألة إذا مات أکبر الذکور بعد أحد أبویه</w:t>
            </w:r>
            <w:r>
              <w:rPr>
                <w:rStyle w:val="IndexLink"/>
                <w:rtl w:val="true"/>
              </w:rPr>
              <w:tab/>
            </w:r>
            <w:r>
              <w:rPr>
                <w:rStyle w:val="IndexLink"/>
              </w:rPr>
              <w:t>809</w:t>
            </w:r>
          </w:hyperlink>
        </w:p>
        <w:p>
          <w:pPr>
            <w:pStyle w:val="Contents5"/>
            <w:tabs>
              <w:tab w:val="clear" w:pos="7892"/>
              <w:tab w:val="right" w:pos="9026" w:leader="dot"/>
            </w:tabs>
            <w:rPr/>
          </w:pPr>
          <w:hyperlink w:anchor="__RefHeading___Toc17176658_1280447820">
            <w:r>
              <w:rPr>
                <w:webHidden/>
                <w:rStyle w:val="IndexLink"/>
              </w:rPr>
              <w:t>4</w:t>
            </w:r>
            <w:r>
              <w:rPr>
                <w:rStyle w:val="IndexLink"/>
                <w:rtl w:val="true"/>
              </w:rPr>
              <w:t xml:space="preserve"> </w:t>
            </w:r>
            <w:r>
              <w:rPr>
                <w:rStyle w:val="IndexLink"/>
                <w:rtl w:val="true"/>
              </w:rPr>
              <w:t>مسألة لا یعتبر فی الولی أن یکون بالغا عاقلا عند الموت</w:t>
            </w:r>
            <w:r>
              <w:rPr>
                <w:rStyle w:val="IndexLink"/>
                <w:rtl w:val="true"/>
              </w:rPr>
              <w:tab/>
            </w:r>
            <w:r>
              <w:rPr>
                <w:rStyle w:val="IndexLink"/>
              </w:rPr>
              <w:t>809</w:t>
            </w:r>
          </w:hyperlink>
        </w:p>
        <w:p>
          <w:pPr>
            <w:pStyle w:val="Contents5"/>
            <w:tabs>
              <w:tab w:val="clear" w:pos="7892"/>
              <w:tab w:val="right" w:pos="9026" w:leader="dot"/>
            </w:tabs>
            <w:rPr/>
          </w:pPr>
          <w:hyperlink w:anchor="__RefHeading___Toc17176660_1280447820">
            <w:r>
              <w:rPr>
                <w:webHidden/>
                <w:rStyle w:val="IndexLink"/>
              </w:rPr>
              <w:t>5</w:t>
            </w:r>
            <w:r>
              <w:rPr>
                <w:rStyle w:val="IndexLink"/>
                <w:rtl w:val="true"/>
              </w:rPr>
              <w:t xml:space="preserve"> </w:t>
            </w:r>
            <w:r>
              <w:rPr>
                <w:rStyle w:val="IndexLink"/>
                <w:rtl w:val="true"/>
              </w:rPr>
              <w:t>مسألة إذا کان أحد الأولاد أکبر بالسن و الآخر بالبلوغ</w:t>
            </w:r>
            <w:r>
              <w:rPr>
                <w:rStyle w:val="IndexLink"/>
                <w:rtl w:val="true"/>
              </w:rPr>
              <w:tab/>
            </w:r>
            <w:r>
              <w:rPr>
                <w:rStyle w:val="IndexLink"/>
              </w:rPr>
              <w:t>809</w:t>
            </w:r>
          </w:hyperlink>
        </w:p>
        <w:p>
          <w:pPr>
            <w:pStyle w:val="Contents5"/>
            <w:tabs>
              <w:tab w:val="clear" w:pos="7892"/>
              <w:tab w:val="right" w:pos="9026" w:leader="dot"/>
            </w:tabs>
            <w:rPr/>
          </w:pPr>
          <w:hyperlink w:anchor="__RefHeading___Toc17176662_1280447820">
            <w:r>
              <w:rPr>
                <w:webHidden/>
                <w:rStyle w:val="IndexLink"/>
              </w:rPr>
              <w:t>6</w:t>
            </w:r>
            <w:r>
              <w:rPr>
                <w:rStyle w:val="IndexLink"/>
                <w:rtl w:val="true"/>
              </w:rPr>
              <w:t xml:space="preserve"> </w:t>
            </w:r>
            <w:r>
              <w:rPr>
                <w:rStyle w:val="IndexLink"/>
                <w:rtl w:val="true"/>
              </w:rPr>
              <w:t>مسألة لا یعتبر فی الولی کونه وارثا</w:t>
            </w:r>
            <w:r>
              <w:rPr>
                <w:rStyle w:val="IndexLink"/>
                <w:rtl w:val="true"/>
              </w:rPr>
              <w:tab/>
            </w:r>
            <w:r>
              <w:rPr>
                <w:rStyle w:val="IndexLink"/>
              </w:rPr>
              <w:t>809</w:t>
            </w:r>
          </w:hyperlink>
        </w:p>
        <w:p>
          <w:pPr>
            <w:pStyle w:val="Contents5"/>
            <w:tabs>
              <w:tab w:val="clear" w:pos="7892"/>
              <w:tab w:val="right" w:pos="9026" w:leader="dot"/>
            </w:tabs>
            <w:rPr/>
          </w:pPr>
          <w:hyperlink w:anchor="__RefHeading___Toc17176664_1280447820">
            <w:r>
              <w:rPr>
                <w:webHidden/>
                <w:rStyle w:val="IndexLink"/>
              </w:rPr>
              <w:t>7</w:t>
            </w:r>
            <w:r>
              <w:rPr>
                <w:rStyle w:val="IndexLink"/>
                <w:rtl w:val="true"/>
              </w:rPr>
              <w:t xml:space="preserve"> </w:t>
            </w:r>
            <w:r>
              <w:rPr>
                <w:rStyle w:val="IndexLink"/>
                <w:rtl w:val="true"/>
              </w:rPr>
              <w:t>مسألة إذا کان الأکبر خنثی مشکلا</w:t>
            </w:r>
            <w:r>
              <w:rPr>
                <w:rStyle w:val="IndexLink"/>
                <w:rtl w:val="true"/>
              </w:rPr>
              <w:tab/>
            </w:r>
            <w:r>
              <w:rPr>
                <w:rStyle w:val="IndexLink"/>
              </w:rPr>
              <w:t>809</w:t>
            </w:r>
          </w:hyperlink>
        </w:p>
        <w:p>
          <w:pPr>
            <w:pStyle w:val="Contents5"/>
            <w:tabs>
              <w:tab w:val="clear" w:pos="7892"/>
              <w:tab w:val="right" w:pos="9026" w:leader="dot"/>
            </w:tabs>
            <w:rPr/>
          </w:pPr>
          <w:hyperlink w:anchor="__RefHeading___Toc17176666_1280447820">
            <w:r>
              <w:rPr>
                <w:webHidden/>
                <w:rStyle w:val="IndexLink"/>
              </w:rPr>
              <w:t>8</w:t>
            </w:r>
            <w:r>
              <w:rPr>
                <w:rStyle w:val="IndexLink"/>
                <w:rtl w:val="true"/>
              </w:rPr>
              <w:t xml:space="preserve"> </w:t>
            </w:r>
            <w:r>
              <w:rPr>
                <w:rStyle w:val="IndexLink"/>
                <w:rtl w:val="true"/>
              </w:rPr>
              <w:t>مسألة لو اشتبه الأکبر بین الاثنین أو الأزید</w:t>
            </w:r>
            <w:r>
              <w:rPr>
                <w:rStyle w:val="IndexLink"/>
                <w:rtl w:val="true"/>
              </w:rPr>
              <w:tab/>
            </w:r>
            <w:r>
              <w:rPr>
                <w:rStyle w:val="IndexLink"/>
              </w:rPr>
              <w:t>810</w:t>
            </w:r>
          </w:hyperlink>
        </w:p>
        <w:p>
          <w:pPr>
            <w:pStyle w:val="Contents5"/>
            <w:tabs>
              <w:tab w:val="clear" w:pos="7892"/>
              <w:tab w:val="right" w:pos="9026" w:leader="dot"/>
            </w:tabs>
            <w:rPr/>
          </w:pPr>
          <w:hyperlink w:anchor="__RefHeading___Toc17176668_1280447820">
            <w:r>
              <w:rPr>
                <w:webHidden/>
                <w:rStyle w:val="IndexLink"/>
              </w:rPr>
              <w:t>9</w:t>
            </w:r>
            <w:r>
              <w:rPr>
                <w:rStyle w:val="IndexLink"/>
                <w:rtl w:val="true"/>
              </w:rPr>
              <w:t xml:space="preserve"> </w:t>
            </w:r>
            <w:r>
              <w:rPr>
                <w:rStyle w:val="IndexLink"/>
                <w:rtl w:val="true"/>
              </w:rPr>
              <w:t>مسألة لو تساوی الولدان فی السن قسط القضاء علیهما</w:t>
            </w:r>
            <w:r>
              <w:rPr>
                <w:rStyle w:val="IndexLink"/>
                <w:rtl w:val="true"/>
              </w:rPr>
              <w:tab/>
            </w:r>
            <w:r>
              <w:rPr>
                <w:rStyle w:val="IndexLink"/>
              </w:rPr>
              <w:t>810</w:t>
            </w:r>
          </w:hyperlink>
        </w:p>
        <w:p>
          <w:pPr>
            <w:pStyle w:val="Contents5"/>
            <w:tabs>
              <w:tab w:val="clear" w:pos="7892"/>
              <w:tab w:val="right" w:pos="9026" w:leader="dot"/>
            </w:tabs>
            <w:rPr/>
          </w:pPr>
          <w:hyperlink w:anchor="__RefHeading___Toc17176670_1280447820">
            <w:r>
              <w:rPr>
                <w:webHidden/>
                <w:rStyle w:val="IndexLink"/>
              </w:rPr>
              <w:t>10</w:t>
            </w:r>
            <w:r>
              <w:rPr>
                <w:rStyle w:val="IndexLink"/>
                <w:rtl w:val="true"/>
              </w:rPr>
              <w:t xml:space="preserve"> </w:t>
            </w:r>
            <w:r>
              <w:rPr>
                <w:rStyle w:val="IndexLink"/>
                <w:rtl w:val="true"/>
              </w:rPr>
              <w:t>مسألة إذا أوصی المیت بالاستیجار عنه سقط عن الولی</w:t>
            </w:r>
            <w:r>
              <w:rPr>
                <w:rStyle w:val="IndexLink"/>
                <w:rtl w:val="true"/>
              </w:rPr>
              <w:tab/>
            </w:r>
            <w:r>
              <w:rPr>
                <w:rStyle w:val="IndexLink"/>
              </w:rPr>
              <w:t>811</w:t>
            </w:r>
          </w:hyperlink>
        </w:p>
        <w:p>
          <w:pPr>
            <w:pStyle w:val="Contents5"/>
            <w:tabs>
              <w:tab w:val="clear" w:pos="7892"/>
              <w:tab w:val="right" w:pos="9026" w:leader="dot"/>
            </w:tabs>
            <w:rPr/>
          </w:pPr>
          <w:hyperlink w:anchor="__RefHeading___Toc17176672_1280447820">
            <w:r>
              <w:rPr>
                <w:webHidden/>
                <w:rStyle w:val="IndexLink"/>
              </w:rPr>
              <w:t>11</w:t>
            </w:r>
            <w:r>
              <w:rPr>
                <w:rStyle w:val="IndexLink"/>
                <w:rtl w:val="true"/>
              </w:rPr>
              <w:t xml:space="preserve"> </w:t>
            </w:r>
            <w:r>
              <w:rPr>
                <w:rStyle w:val="IndexLink"/>
                <w:rtl w:val="true"/>
              </w:rPr>
              <w:t>مسألة یجوز للولی أن یستأجر ما علیه</w:t>
            </w:r>
            <w:r>
              <w:rPr>
                <w:rStyle w:val="IndexLink"/>
                <w:rtl w:val="true"/>
              </w:rPr>
              <w:tab/>
            </w:r>
            <w:r>
              <w:rPr>
                <w:rStyle w:val="IndexLink"/>
              </w:rPr>
              <w:t>811</w:t>
            </w:r>
          </w:hyperlink>
        </w:p>
        <w:p>
          <w:pPr>
            <w:pStyle w:val="Contents5"/>
            <w:tabs>
              <w:tab w:val="clear" w:pos="7892"/>
              <w:tab w:val="right" w:pos="9026" w:leader="dot"/>
            </w:tabs>
            <w:rPr/>
          </w:pPr>
          <w:hyperlink w:anchor="__RefHeading___Toc17176674_1280447820">
            <w:r>
              <w:rPr>
                <w:webHidden/>
                <w:rStyle w:val="IndexLink"/>
              </w:rPr>
              <w:t>12</w:t>
            </w:r>
            <w:r>
              <w:rPr>
                <w:rStyle w:val="IndexLink"/>
                <w:rtl w:val="true"/>
              </w:rPr>
              <w:t xml:space="preserve"> </w:t>
            </w:r>
            <w:r>
              <w:rPr>
                <w:rStyle w:val="IndexLink"/>
                <w:rtl w:val="true"/>
              </w:rPr>
              <w:t>مسألة إذا تبرع بالقضاء عن المیت متبرع</w:t>
            </w:r>
            <w:r>
              <w:rPr>
                <w:rStyle w:val="IndexLink"/>
                <w:rtl w:val="true"/>
              </w:rPr>
              <w:tab/>
            </w:r>
            <w:r>
              <w:rPr>
                <w:rStyle w:val="IndexLink"/>
              </w:rPr>
              <w:t>811</w:t>
            </w:r>
          </w:hyperlink>
        </w:p>
        <w:p>
          <w:pPr>
            <w:pStyle w:val="Contents5"/>
            <w:tabs>
              <w:tab w:val="clear" w:pos="7892"/>
              <w:tab w:val="right" w:pos="9026" w:leader="dot"/>
            </w:tabs>
            <w:rPr/>
          </w:pPr>
          <w:hyperlink w:anchor="__RefHeading___Toc17176676_1280447820">
            <w:r>
              <w:rPr>
                <w:webHidden/>
                <w:rStyle w:val="IndexLink"/>
              </w:rPr>
              <w:t>13</w:t>
            </w:r>
            <w:r>
              <w:rPr>
                <w:rStyle w:val="IndexLink"/>
                <w:rtl w:val="true"/>
              </w:rPr>
              <w:t xml:space="preserve"> </w:t>
            </w:r>
            <w:r>
              <w:rPr>
                <w:rStyle w:val="IndexLink"/>
                <w:rtl w:val="true"/>
              </w:rPr>
              <w:t>مسألة یجب علی الولی مراعاة الترتیب فی قضاء الصلاة</w:t>
            </w:r>
            <w:r>
              <w:rPr>
                <w:rStyle w:val="IndexLink"/>
                <w:rtl w:val="true"/>
              </w:rPr>
              <w:tab/>
            </w:r>
            <w:r>
              <w:rPr>
                <w:rStyle w:val="IndexLink"/>
              </w:rPr>
              <w:t>811</w:t>
            </w:r>
          </w:hyperlink>
        </w:p>
        <w:p>
          <w:pPr>
            <w:pStyle w:val="Contents5"/>
            <w:tabs>
              <w:tab w:val="clear" w:pos="7892"/>
              <w:tab w:val="right" w:pos="9026" w:leader="dot"/>
            </w:tabs>
            <w:rPr/>
          </w:pPr>
          <w:hyperlink w:anchor="__RefHeading___Toc17176678_1280447820">
            <w:r>
              <w:rPr>
                <w:webHidden/>
                <w:rStyle w:val="IndexLink"/>
              </w:rPr>
              <w:t>14</w:t>
            </w:r>
            <w:r>
              <w:rPr>
                <w:rStyle w:val="IndexLink"/>
                <w:rtl w:val="true"/>
              </w:rPr>
              <w:t xml:space="preserve"> </w:t>
            </w:r>
            <w:r>
              <w:rPr>
                <w:rStyle w:val="IndexLink"/>
                <w:rtl w:val="true"/>
              </w:rPr>
              <w:t>مسألة المناط فی الجهر و الإخفات علی حال الولی المباشر لا المیت</w:t>
            </w:r>
            <w:r>
              <w:rPr>
                <w:rStyle w:val="IndexLink"/>
                <w:rtl w:val="true"/>
              </w:rPr>
              <w:tab/>
            </w:r>
            <w:r>
              <w:rPr>
                <w:rStyle w:val="IndexLink"/>
              </w:rPr>
              <w:t>811</w:t>
            </w:r>
          </w:hyperlink>
        </w:p>
        <w:p>
          <w:pPr>
            <w:pStyle w:val="Contents5"/>
            <w:tabs>
              <w:tab w:val="clear" w:pos="7892"/>
              <w:tab w:val="right" w:pos="9026" w:leader="dot"/>
            </w:tabs>
            <w:rPr/>
          </w:pPr>
          <w:hyperlink w:anchor="__RefHeading___Toc17176680_1280447820">
            <w:r>
              <w:rPr>
                <w:webHidden/>
                <w:rStyle w:val="IndexLink"/>
              </w:rPr>
              <w:t>15</w:t>
            </w:r>
            <w:r>
              <w:rPr>
                <w:rStyle w:val="IndexLink"/>
                <w:rtl w:val="true"/>
              </w:rPr>
              <w:t xml:space="preserve"> </w:t>
            </w:r>
            <w:r>
              <w:rPr>
                <w:rStyle w:val="IndexLink"/>
                <w:rtl w:val="true"/>
              </w:rPr>
              <w:t>مسألة فی أحکام الشک و السهو یراعی الولی تکلیف نفسه اجتهادا أو تقلیدا</w:t>
            </w:r>
            <w:r>
              <w:rPr>
                <w:rStyle w:val="IndexLink"/>
                <w:rtl w:val="true"/>
              </w:rPr>
              <w:tab/>
            </w:r>
            <w:r>
              <w:rPr>
                <w:rStyle w:val="IndexLink"/>
              </w:rPr>
              <w:t>811</w:t>
            </w:r>
          </w:hyperlink>
        </w:p>
        <w:p>
          <w:pPr>
            <w:pStyle w:val="Contents5"/>
            <w:tabs>
              <w:tab w:val="clear" w:pos="7892"/>
              <w:tab w:val="right" w:pos="9026" w:leader="dot"/>
            </w:tabs>
            <w:rPr/>
          </w:pPr>
          <w:hyperlink w:anchor="__RefHeading___Toc17176682_1280447820">
            <w:r>
              <w:rPr>
                <w:webHidden/>
                <w:rStyle w:val="IndexLink"/>
              </w:rPr>
              <w:t>16</w:t>
            </w:r>
            <w:r>
              <w:rPr>
                <w:rStyle w:val="IndexLink"/>
                <w:rtl w:val="true"/>
              </w:rPr>
              <w:t xml:space="preserve"> </w:t>
            </w:r>
            <w:r>
              <w:rPr>
                <w:rStyle w:val="IndexLink"/>
                <w:rtl w:val="true"/>
              </w:rPr>
              <w:t>مسألة إذا علم الولی أن علی المیت فوائت و لکن لا یدری أنها فاتت لعذر من مرض أو نحوه أو لا لعذر</w:t>
            </w:r>
            <w:r>
              <w:rPr>
                <w:rStyle w:val="IndexLink"/>
                <w:rtl w:val="true"/>
              </w:rPr>
              <w:tab/>
            </w:r>
            <w:r>
              <w:rPr>
                <w:rStyle w:val="IndexLink"/>
              </w:rPr>
              <w:t>812</w:t>
            </w:r>
          </w:hyperlink>
        </w:p>
        <w:p>
          <w:pPr>
            <w:pStyle w:val="Contents5"/>
            <w:tabs>
              <w:tab w:val="clear" w:pos="7892"/>
              <w:tab w:val="right" w:pos="9026" w:leader="dot"/>
            </w:tabs>
            <w:rPr/>
          </w:pPr>
          <w:hyperlink w:anchor="__RefHeading___Toc17176684_1280447820">
            <w:r>
              <w:rPr>
                <w:webHidden/>
                <w:rStyle w:val="IndexLink"/>
              </w:rPr>
              <w:t>17</w:t>
            </w:r>
            <w:r>
              <w:rPr>
                <w:rStyle w:val="IndexLink"/>
                <w:rtl w:val="true"/>
              </w:rPr>
              <w:t xml:space="preserve"> </w:t>
            </w:r>
            <w:r>
              <w:rPr>
                <w:rStyle w:val="IndexLink"/>
                <w:rtl w:val="true"/>
              </w:rPr>
              <w:t>مسألة</w:t>
            </w:r>
            <w:r>
              <w:rPr>
                <w:rStyle w:val="IndexLink"/>
                <w:rtl w:val="true"/>
              </w:rPr>
              <w:tab/>
            </w:r>
            <w:r>
              <w:rPr>
                <w:rStyle w:val="IndexLink"/>
              </w:rPr>
              <w:t>812</w:t>
            </w:r>
          </w:hyperlink>
        </w:p>
        <w:p>
          <w:pPr>
            <w:pStyle w:val="Contents5"/>
            <w:tabs>
              <w:tab w:val="clear" w:pos="7892"/>
              <w:tab w:val="right" w:pos="9026" w:leader="dot"/>
            </w:tabs>
            <w:rPr/>
          </w:pPr>
          <w:hyperlink w:anchor="__RefHeading___Toc17176686_1280447820">
            <w:r>
              <w:rPr>
                <w:webHidden/>
                <w:rStyle w:val="IndexLink"/>
              </w:rPr>
              <w:t>18</w:t>
            </w:r>
            <w:r>
              <w:rPr>
                <w:rStyle w:val="IndexLink"/>
                <w:rtl w:val="true"/>
              </w:rPr>
              <w:t xml:space="preserve"> </w:t>
            </w:r>
            <w:r>
              <w:rPr>
                <w:rStyle w:val="IndexLink"/>
                <w:rtl w:val="true"/>
              </w:rPr>
              <w:t>مسألة الظاهر عدم اختصاص ما یجب علی الولی بالفوائت الیومیة</w:t>
            </w:r>
            <w:r>
              <w:rPr>
                <w:rStyle w:val="IndexLink"/>
                <w:rtl w:val="true"/>
              </w:rPr>
              <w:tab/>
            </w:r>
            <w:r>
              <w:rPr>
                <w:rStyle w:val="IndexLink"/>
              </w:rPr>
              <w:t>812</w:t>
            </w:r>
          </w:hyperlink>
        </w:p>
        <w:p>
          <w:pPr>
            <w:pStyle w:val="Contents5"/>
            <w:tabs>
              <w:tab w:val="clear" w:pos="7892"/>
              <w:tab w:val="right" w:pos="9026" w:leader="dot"/>
            </w:tabs>
            <w:rPr/>
          </w:pPr>
          <w:hyperlink w:anchor="__RefHeading___Toc17176688_1280447820">
            <w:r>
              <w:rPr>
                <w:webHidden/>
                <w:rStyle w:val="IndexLink"/>
              </w:rPr>
              <w:t>19</w:t>
            </w:r>
            <w:r>
              <w:rPr>
                <w:rStyle w:val="IndexLink"/>
                <w:rtl w:val="true"/>
              </w:rPr>
              <w:t xml:space="preserve"> </w:t>
            </w:r>
            <w:r>
              <w:rPr>
                <w:rStyle w:val="IndexLink"/>
                <w:rtl w:val="true"/>
              </w:rPr>
              <w:t>مسألة الظاهر أنه یکفی فی الوجوب علی الولی إخبار المیت</w:t>
            </w:r>
            <w:r>
              <w:rPr>
                <w:rStyle w:val="IndexLink"/>
                <w:rtl w:val="true"/>
              </w:rPr>
              <w:tab/>
            </w:r>
            <w:r>
              <w:rPr>
                <w:rStyle w:val="IndexLink"/>
              </w:rPr>
              <w:t>813</w:t>
            </w:r>
          </w:hyperlink>
        </w:p>
        <w:p>
          <w:pPr>
            <w:pStyle w:val="Contents5"/>
            <w:tabs>
              <w:tab w:val="clear" w:pos="7892"/>
              <w:tab w:val="right" w:pos="9026" w:leader="dot"/>
            </w:tabs>
            <w:rPr/>
          </w:pPr>
          <w:hyperlink w:anchor="__RefHeading___Toc17176690_1280447820">
            <w:r>
              <w:rPr>
                <w:webHidden/>
                <w:rStyle w:val="IndexLink"/>
              </w:rPr>
              <w:t>20</w:t>
            </w:r>
            <w:r>
              <w:rPr>
                <w:rStyle w:val="IndexLink"/>
                <w:rtl w:val="true"/>
              </w:rPr>
              <w:t xml:space="preserve"> </w:t>
            </w:r>
            <w:r>
              <w:rPr>
                <w:rStyle w:val="IndexLink"/>
                <w:rtl w:val="true"/>
              </w:rPr>
              <w:t>مسألة إذا مات فی أثناء الوقت بعد مضی مقدار الصلاة بحسب حاله قبل أن یصلی</w:t>
            </w:r>
            <w:r>
              <w:rPr>
                <w:rStyle w:val="IndexLink"/>
                <w:rtl w:val="true"/>
              </w:rPr>
              <w:tab/>
            </w:r>
            <w:r>
              <w:rPr>
                <w:rStyle w:val="IndexLink"/>
              </w:rPr>
              <w:t>813</w:t>
            </w:r>
          </w:hyperlink>
        </w:p>
        <w:p>
          <w:pPr>
            <w:pStyle w:val="Contents5"/>
            <w:tabs>
              <w:tab w:val="clear" w:pos="7892"/>
              <w:tab w:val="right" w:pos="9026" w:leader="dot"/>
            </w:tabs>
            <w:rPr/>
          </w:pPr>
          <w:hyperlink w:anchor="__RefHeading___Toc17176692_1280447820">
            <w:r>
              <w:rPr>
                <w:webHidden/>
                <w:rStyle w:val="IndexLink"/>
              </w:rPr>
              <w:t>21</w:t>
            </w:r>
            <w:r>
              <w:rPr>
                <w:rStyle w:val="IndexLink"/>
                <w:rtl w:val="true"/>
              </w:rPr>
              <w:t xml:space="preserve"> </w:t>
            </w:r>
            <w:r>
              <w:rPr>
                <w:rStyle w:val="IndexLink"/>
                <w:rtl w:val="true"/>
              </w:rPr>
              <w:t>مسألة لو لم یکن ولی أو کان و مات قبل أن یقضی عن المیت وجب الاستیجار من ترکته</w:t>
            </w:r>
            <w:r>
              <w:rPr>
                <w:rStyle w:val="IndexLink"/>
                <w:rtl w:val="true"/>
              </w:rPr>
              <w:tab/>
            </w:r>
            <w:r>
              <w:rPr>
                <w:rStyle w:val="IndexLink"/>
              </w:rPr>
              <w:t>813</w:t>
            </w:r>
          </w:hyperlink>
        </w:p>
        <w:p>
          <w:pPr>
            <w:pStyle w:val="Contents5"/>
            <w:tabs>
              <w:tab w:val="clear" w:pos="7892"/>
              <w:tab w:val="right" w:pos="9026" w:leader="dot"/>
            </w:tabs>
            <w:rPr/>
          </w:pPr>
          <w:hyperlink w:anchor="__RefHeading___Toc17176694_1280447820">
            <w:r>
              <w:rPr>
                <w:webHidden/>
                <w:rStyle w:val="IndexLink"/>
              </w:rPr>
              <w:t>22</w:t>
            </w:r>
            <w:r>
              <w:rPr>
                <w:rStyle w:val="IndexLink"/>
                <w:rtl w:val="true"/>
              </w:rPr>
              <w:t xml:space="preserve"> </w:t>
            </w:r>
            <w:r>
              <w:rPr>
                <w:rStyle w:val="IndexLink"/>
                <w:rtl w:val="true"/>
              </w:rPr>
              <w:t>مسألة لا یمنع من الوجوب علی الولی اشتغال ذمته بفوائت نفسه</w:t>
            </w:r>
            <w:r>
              <w:rPr>
                <w:rStyle w:val="IndexLink"/>
                <w:rtl w:val="true"/>
              </w:rPr>
              <w:tab/>
            </w:r>
            <w:r>
              <w:rPr>
                <w:rStyle w:val="IndexLink"/>
              </w:rPr>
              <w:t>813</w:t>
            </w:r>
          </w:hyperlink>
        </w:p>
        <w:p>
          <w:pPr>
            <w:pStyle w:val="Contents5"/>
            <w:tabs>
              <w:tab w:val="clear" w:pos="7892"/>
              <w:tab w:val="right" w:pos="9026" w:leader="dot"/>
            </w:tabs>
            <w:rPr/>
          </w:pPr>
          <w:hyperlink w:anchor="__RefHeading___Toc17176696_1280447820">
            <w:r>
              <w:rPr>
                <w:webHidden/>
                <w:rStyle w:val="IndexLink"/>
              </w:rPr>
              <w:t>23</w:t>
            </w:r>
            <w:r>
              <w:rPr>
                <w:rStyle w:val="IndexLink"/>
                <w:rtl w:val="true"/>
              </w:rPr>
              <w:t xml:space="preserve"> </w:t>
            </w:r>
            <w:r>
              <w:rPr>
                <w:rStyle w:val="IndexLink"/>
                <w:rtl w:val="true"/>
              </w:rPr>
              <w:t>مسألة لا یجب علیه الفور فی القضاء عن المیت</w:t>
            </w:r>
            <w:r>
              <w:rPr>
                <w:rStyle w:val="IndexLink"/>
                <w:rtl w:val="true"/>
              </w:rPr>
              <w:tab/>
            </w:r>
            <w:r>
              <w:rPr>
                <w:rStyle w:val="IndexLink"/>
              </w:rPr>
              <w:t>813</w:t>
            </w:r>
          </w:hyperlink>
        </w:p>
        <w:p>
          <w:pPr>
            <w:pStyle w:val="Contents5"/>
            <w:tabs>
              <w:tab w:val="clear" w:pos="7892"/>
              <w:tab w:val="right" w:pos="9026" w:leader="dot"/>
            </w:tabs>
            <w:rPr/>
          </w:pPr>
          <w:hyperlink w:anchor="__RefHeading___Toc17176698_1280447820">
            <w:r>
              <w:rPr>
                <w:webHidden/>
                <w:rStyle w:val="IndexLink"/>
              </w:rPr>
              <w:t>24</w:t>
            </w:r>
            <w:r>
              <w:rPr>
                <w:rStyle w:val="IndexLink"/>
                <w:rtl w:val="true"/>
              </w:rPr>
              <w:t xml:space="preserve"> </w:t>
            </w:r>
            <w:r>
              <w:rPr>
                <w:rStyle w:val="IndexLink"/>
                <w:rtl w:val="true"/>
              </w:rPr>
              <w:t>مسألة إذا مات الولی بعد المیت قبل أن یتمکن من القضاء</w:t>
            </w:r>
            <w:r>
              <w:rPr>
                <w:rStyle w:val="IndexLink"/>
                <w:rtl w:val="true"/>
              </w:rPr>
              <w:tab/>
            </w:r>
            <w:r>
              <w:rPr>
                <w:rStyle w:val="IndexLink"/>
              </w:rPr>
              <w:t>813</w:t>
            </w:r>
          </w:hyperlink>
        </w:p>
        <w:p>
          <w:pPr>
            <w:pStyle w:val="Contents5"/>
            <w:tabs>
              <w:tab w:val="clear" w:pos="7892"/>
              <w:tab w:val="right" w:pos="9026" w:leader="dot"/>
            </w:tabs>
            <w:rPr/>
          </w:pPr>
          <w:hyperlink w:anchor="__RefHeading___Toc17176700_1280447820">
            <w:r>
              <w:rPr>
                <w:webHidden/>
                <w:rStyle w:val="IndexLink"/>
              </w:rPr>
              <w:t>25</w:t>
            </w:r>
            <w:r>
              <w:rPr>
                <w:rStyle w:val="IndexLink"/>
                <w:rtl w:val="true"/>
              </w:rPr>
              <w:t xml:space="preserve"> </w:t>
            </w:r>
            <w:r>
              <w:rPr>
                <w:rStyle w:val="IndexLink"/>
                <w:rtl w:val="true"/>
              </w:rPr>
              <w:t>مسألة إذا استأجر الولی غیره لما علیه من صلاة المیت</w:t>
            </w:r>
            <w:r>
              <w:rPr>
                <w:rStyle w:val="IndexLink"/>
                <w:rtl w:val="true"/>
              </w:rPr>
              <w:tab/>
            </w:r>
            <w:r>
              <w:rPr>
                <w:rStyle w:val="IndexLink"/>
              </w:rPr>
              <w:t>813</w:t>
            </w:r>
          </w:hyperlink>
        </w:p>
        <w:p>
          <w:pPr>
            <w:pStyle w:val="Contents4"/>
            <w:tabs>
              <w:tab w:val="clear" w:pos="8176"/>
              <w:tab w:val="right" w:pos="9026" w:leader="dot"/>
            </w:tabs>
            <w:rPr/>
          </w:pPr>
          <w:hyperlink w:anchor="__RefHeading___Toc17176702_1280447820">
            <w:r>
              <w:rPr>
                <w:webHidden/>
                <w:rStyle w:val="IndexLink"/>
                <w:rtl w:val="true"/>
              </w:rPr>
              <w:t xml:space="preserve">فصل </w:t>
            </w:r>
            <w:r>
              <w:rPr>
                <w:rStyle w:val="IndexLink"/>
              </w:rPr>
              <w:t>45</w:t>
            </w:r>
            <w:r>
              <w:rPr>
                <w:rStyle w:val="IndexLink"/>
                <w:rtl w:val="true"/>
              </w:rPr>
              <w:t xml:space="preserve"> </w:t>
            </w:r>
            <w:r>
              <w:rPr>
                <w:rStyle w:val="IndexLink"/>
                <w:rtl w:val="true"/>
              </w:rPr>
              <w:t>فی الجماعة</w:t>
            </w:r>
            <w:r>
              <w:rPr>
                <w:rStyle w:val="IndexLink"/>
                <w:rtl w:val="true"/>
              </w:rPr>
              <w:tab/>
            </w:r>
            <w:r>
              <w:rPr>
                <w:rStyle w:val="IndexLink"/>
              </w:rPr>
              <w:t>813</w:t>
            </w:r>
          </w:hyperlink>
        </w:p>
        <w:p>
          <w:pPr>
            <w:pStyle w:val="Contents5"/>
            <w:tabs>
              <w:tab w:val="clear" w:pos="7892"/>
              <w:tab w:val="right" w:pos="9026" w:leader="dot"/>
            </w:tabs>
            <w:rPr/>
          </w:pPr>
          <w:hyperlink w:anchor="__RefHeading___Toc17176704_1280447820">
            <w:r>
              <w:rPr>
                <w:webHidden/>
                <w:rStyle w:val="IndexLink"/>
                <w:rtl w:val="true"/>
              </w:rPr>
              <w:t>جملة من أحکام الجماعة</w:t>
            </w:r>
            <w:r>
              <w:rPr>
                <w:rStyle w:val="IndexLink"/>
                <w:rtl w:val="true"/>
              </w:rPr>
              <w:tab/>
            </w:r>
            <w:r>
              <w:rPr>
                <w:rStyle w:val="IndexLink"/>
              </w:rPr>
              <w:t>813</w:t>
            </w:r>
          </w:hyperlink>
        </w:p>
        <w:p>
          <w:pPr>
            <w:pStyle w:val="Contents6"/>
            <w:tabs>
              <w:tab w:val="clear" w:pos="7609"/>
              <w:tab w:val="right" w:pos="9026" w:leader="dot"/>
            </w:tabs>
            <w:rPr/>
          </w:pPr>
          <w:hyperlink w:anchor="__RefHeading___Toc17176706_1280447820">
            <w:r>
              <w:rPr>
                <w:webHidden/>
                <w:rStyle w:val="IndexLink"/>
                <w:rtl w:val="true"/>
              </w:rPr>
              <w:t>اشارة</w:t>
            </w:r>
            <w:r>
              <w:rPr>
                <w:rStyle w:val="IndexLink"/>
                <w:rtl w:val="true"/>
              </w:rPr>
              <w:tab/>
            </w:r>
            <w:r>
              <w:rPr>
                <w:rStyle w:val="IndexLink"/>
              </w:rPr>
              <w:t>813</w:t>
            </w:r>
          </w:hyperlink>
        </w:p>
        <w:p>
          <w:pPr>
            <w:pStyle w:val="Contents6"/>
            <w:tabs>
              <w:tab w:val="clear" w:pos="7609"/>
              <w:tab w:val="right" w:pos="9026" w:leader="dot"/>
            </w:tabs>
            <w:rPr/>
          </w:pPr>
          <w:hyperlink w:anchor="__RefHeading___Toc17176708_1280447820">
            <w:r>
              <w:rPr>
                <w:webHidden/>
                <w:rStyle w:val="IndexLink"/>
              </w:rPr>
              <w:t>1</w:t>
            </w:r>
            <w:r>
              <w:rPr>
                <w:rStyle w:val="IndexLink"/>
                <w:rtl w:val="true"/>
              </w:rPr>
              <w:t xml:space="preserve"> </w:t>
            </w:r>
            <w:r>
              <w:rPr>
                <w:rStyle w:val="IndexLink"/>
                <w:rtl w:val="true"/>
              </w:rPr>
              <w:t>مسألة تجب الجماعة فی الجمعة</w:t>
            </w:r>
            <w:r>
              <w:rPr>
                <w:rStyle w:val="IndexLink"/>
                <w:rtl w:val="true"/>
              </w:rPr>
              <w:tab/>
            </w:r>
            <w:r>
              <w:rPr>
                <w:rStyle w:val="IndexLink"/>
              </w:rPr>
              <w:t>814</w:t>
            </w:r>
          </w:hyperlink>
        </w:p>
        <w:p>
          <w:pPr>
            <w:pStyle w:val="Contents6"/>
            <w:tabs>
              <w:tab w:val="clear" w:pos="7609"/>
              <w:tab w:val="right" w:pos="9026" w:leader="dot"/>
            </w:tabs>
            <w:rPr/>
          </w:pPr>
          <w:hyperlink w:anchor="__RefHeading___Toc17176710_1280447820">
            <w:r>
              <w:rPr>
                <w:webHidden/>
                <w:rStyle w:val="IndexLink"/>
              </w:rPr>
              <w:t>2</w:t>
            </w:r>
            <w:r>
              <w:rPr>
                <w:rStyle w:val="IndexLink"/>
                <w:rtl w:val="true"/>
              </w:rPr>
              <w:t xml:space="preserve"> </w:t>
            </w:r>
            <w:r>
              <w:rPr>
                <w:rStyle w:val="IndexLink"/>
                <w:rtl w:val="true"/>
              </w:rPr>
              <w:t>مسألة لا تشرع الجماعة فی شیء من النوافل الأصلیة</w:t>
            </w:r>
            <w:r>
              <w:rPr>
                <w:rStyle w:val="IndexLink"/>
                <w:rtl w:val="true"/>
              </w:rPr>
              <w:tab/>
            </w:r>
            <w:r>
              <w:rPr>
                <w:rStyle w:val="IndexLink"/>
              </w:rPr>
              <w:t>815</w:t>
            </w:r>
          </w:hyperlink>
        </w:p>
        <w:p>
          <w:pPr>
            <w:pStyle w:val="Contents6"/>
            <w:tabs>
              <w:tab w:val="clear" w:pos="7609"/>
              <w:tab w:val="right" w:pos="9026" w:leader="dot"/>
            </w:tabs>
            <w:rPr/>
          </w:pPr>
          <w:hyperlink w:anchor="__RefHeading___Toc17176712_1280447820">
            <w:r>
              <w:rPr>
                <w:webHidden/>
                <w:rStyle w:val="IndexLink"/>
              </w:rPr>
              <w:t>3</w:t>
            </w:r>
            <w:r>
              <w:rPr>
                <w:rStyle w:val="IndexLink"/>
                <w:rtl w:val="true"/>
              </w:rPr>
              <w:t xml:space="preserve"> </w:t>
            </w:r>
            <w:r>
              <w:rPr>
                <w:rStyle w:val="IndexLink"/>
                <w:rtl w:val="true"/>
              </w:rPr>
              <w:t>مسألة یجوز الاقتداء فی کل من الصلوات الیومیة بمن یصلی الأخری أیا منها کانت</w:t>
            </w:r>
            <w:r>
              <w:rPr>
                <w:rStyle w:val="IndexLink"/>
                <w:rtl w:val="true"/>
              </w:rPr>
              <w:tab/>
            </w:r>
            <w:r>
              <w:rPr>
                <w:rStyle w:val="IndexLink"/>
              </w:rPr>
              <w:t>816</w:t>
            </w:r>
          </w:hyperlink>
        </w:p>
        <w:p>
          <w:pPr>
            <w:pStyle w:val="Contents6"/>
            <w:tabs>
              <w:tab w:val="clear" w:pos="7609"/>
              <w:tab w:val="right" w:pos="9026" w:leader="dot"/>
            </w:tabs>
            <w:rPr/>
          </w:pPr>
          <w:hyperlink w:anchor="__RefHeading___Toc17176714_1280447820">
            <w:r>
              <w:rPr>
                <w:webHidden/>
                <w:rStyle w:val="IndexLink"/>
              </w:rPr>
              <w:t>4</w:t>
            </w:r>
            <w:r>
              <w:rPr>
                <w:rStyle w:val="IndexLink"/>
                <w:rtl w:val="true"/>
              </w:rPr>
              <w:t xml:space="preserve"> </w:t>
            </w:r>
            <w:r>
              <w:rPr>
                <w:rStyle w:val="IndexLink"/>
                <w:rtl w:val="true"/>
              </w:rPr>
              <w:t>مسألة یجوز الاقتداء فی الیومیة أیا منها کانت</w:t>
            </w:r>
            <w:r>
              <w:rPr>
                <w:rStyle w:val="IndexLink"/>
                <w:rtl w:val="true"/>
              </w:rPr>
              <w:tab/>
            </w:r>
            <w:r>
              <w:rPr>
                <w:rStyle w:val="IndexLink"/>
              </w:rPr>
              <w:t>816</w:t>
            </w:r>
          </w:hyperlink>
        </w:p>
        <w:p>
          <w:pPr>
            <w:pStyle w:val="Contents6"/>
            <w:tabs>
              <w:tab w:val="clear" w:pos="7609"/>
              <w:tab w:val="right" w:pos="9026" w:leader="dot"/>
            </w:tabs>
            <w:rPr/>
          </w:pPr>
          <w:hyperlink w:anchor="__RefHeading___Toc17176716_1280447820">
            <w:r>
              <w:rPr>
                <w:webHidden/>
                <w:rStyle w:val="IndexLink"/>
              </w:rPr>
              <w:t>5</w:t>
            </w:r>
            <w:r>
              <w:rPr>
                <w:rStyle w:val="IndexLink"/>
                <w:rtl w:val="true"/>
              </w:rPr>
              <w:t xml:space="preserve"> </w:t>
            </w:r>
            <w:r>
              <w:rPr>
                <w:rStyle w:val="IndexLink"/>
                <w:rtl w:val="true"/>
              </w:rPr>
              <w:t>مسألة لا یجوز الاقتداء فی الیومیة بصلاة الاحتیاط فی الشکوک</w:t>
            </w:r>
            <w:r>
              <w:rPr>
                <w:rStyle w:val="IndexLink"/>
                <w:rtl w:val="true"/>
              </w:rPr>
              <w:tab/>
            </w:r>
            <w:r>
              <w:rPr>
                <w:rStyle w:val="IndexLink"/>
              </w:rPr>
              <w:t>817</w:t>
            </w:r>
          </w:hyperlink>
        </w:p>
        <w:p>
          <w:pPr>
            <w:pStyle w:val="Contents6"/>
            <w:tabs>
              <w:tab w:val="clear" w:pos="7609"/>
              <w:tab w:val="right" w:pos="9026" w:leader="dot"/>
            </w:tabs>
            <w:rPr/>
          </w:pPr>
          <w:hyperlink w:anchor="__RefHeading___Toc17176718_1280447820">
            <w:r>
              <w:rPr>
                <w:webHidden/>
                <w:rStyle w:val="IndexLink"/>
              </w:rPr>
              <w:t>6</w:t>
            </w:r>
            <w:r>
              <w:rPr>
                <w:rStyle w:val="IndexLink"/>
                <w:rtl w:val="true"/>
              </w:rPr>
              <w:t xml:space="preserve"> </w:t>
            </w:r>
            <w:r>
              <w:rPr>
                <w:rStyle w:val="IndexLink"/>
                <w:rtl w:val="true"/>
              </w:rPr>
              <w:t>مسألة لا یجوز اقتداء مصلی الیومیة أو الطواف بمصلی الآیات أو العیدین أو صلاة الأموات</w:t>
            </w:r>
            <w:r>
              <w:rPr>
                <w:rStyle w:val="IndexLink"/>
                <w:rtl w:val="true"/>
              </w:rPr>
              <w:tab/>
            </w:r>
            <w:r>
              <w:rPr>
                <w:rStyle w:val="IndexLink"/>
              </w:rPr>
              <w:t>817</w:t>
            </w:r>
          </w:hyperlink>
        </w:p>
        <w:p>
          <w:pPr>
            <w:pStyle w:val="Contents6"/>
            <w:tabs>
              <w:tab w:val="clear" w:pos="7609"/>
              <w:tab w:val="right" w:pos="9026" w:leader="dot"/>
            </w:tabs>
            <w:rPr/>
          </w:pPr>
          <w:hyperlink w:anchor="__RefHeading___Toc17176720_1280447820">
            <w:r>
              <w:rPr>
                <w:webHidden/>
                <w:rStyle w:val="IndexLink"/>
              </w:rPr>
              <w:t>7</w:t>
            </w:r>
            <w:r>
              <w:rPr>
                <w:rStyle w:val="IndexLink"/>
                <w:rtl w:val="true"/>
              </w:rPr>
              <w:t xml:space="preserve"> </w:t>
            </w:r>
            <w:r>
              <w:rPr>
                <w:rStyle w:val="IndexLink"/>
                <w:rtl w:val="true"/>
              </w:rPr>
              <w:t>مسألة الأحوط عدم اقتداء مصلی العیدین بمصلی الاستسقاء</w:t>
            </w:r>
            <w:r>
              <w:rPr>
                <w:rStyle w:val="IndexLink"/>
                <w:rtl w:val="true"/>
              </w:rPr>
              <w:tab/>
            </w:r>
            <w:r>
              <w:rPr>
                <w:rStyle w:val="IndexLink"/>
              </w:rPr>
              <w:t>817</w:t>
            </w:r>
          </w:hyperlink>
        </w:p>
        <w:p>
          <w:pPr>
            <w:pStyle w:val="Contents6"/>
            <w:tabs>
              <w:tab w:val="clear" w:pos="7609"/>
              <w:tab w:val="right" w:pos="9026" w:leader="dot"/>
            </w:tabs>
            <w:rPr/>
          </w:pPr>
          <w:hyperlink w:anchor="__RefHeading___Toc17176722_1280447820">
            <w:r>
              <w:rPr>
                <w:webHidden/>
                <w:rStyle w:val="IndexLink"/>
              </w:rPr>
              <w:t>8</w:t>
            </w:r>
            <w:r>
              <w:rPr>
                <w:rStyle w:val="IndexLink"/>
                <w:rtl w:val="true"/>
              </w:rPr>
              <w:t xml:space="preserve"> </w:t>
            </w:r>
            <w:r>
              <w:rPr>
                <w:rStyle w:val="IndexLink"/>
                <w:rtl w:val="true"/>
              </w:rPr>
              <w:t>مسألة أقل عدد تنعقد به الجماعة فی غیر الجمعة و العیدین اثنان</w:t>
            </w:r>
            <w:r>
              <w:rPr>
                <w:rStyle w:val="IndexLink"/>
                <w:rtl w:val="true"/>
              </w:rPr>
              <w:tab/>
            </w:r>
            <w:r>
              <w:rPr>
                <w:rStyle w:val="IndexLink"/>
              </w:rPr>
              <w:t>817</w:t>
            </w:r>
          </w:hyperlink>
        </w:p>
        <w:p>
          <w:pPr>
            <w:pStyle w:val="Contents6"/>
            <w:tabs>
              <w:tab w:val="clear" w:pos="7609"/>
              <w:tab w:val="right" w:pos="9026" w:leader="dot"/>
            </w:tabs>
            <w:rPr/>
          </w:pPr>
          <w:hyperlink w:anchor="__RefHeading___Toc17176724_1280447820">
            <w:r>
              <w:rPr>
                <w:webHidden/>
                <w:rStyle w:val="IndexLink"/>
              </w:rPr>
              <w:t>9</w:t>
            </w:r>
            <w:r>
              <w:rPr>
                <w:rStyle w:val="IndexLink"/>
                <w:rtl w:val="true"/>
              </w:rPr>
              <w:t xml:space="preserve"> </w:t>
            </w:r>
            <w:r>
              <w:rPr>
                <w:rStyle w:val="IndexLink"/>
                <w:rtl w:val="true"/>
              </w:rPr>
              <w:t>مسألة لا یشترط فی انعقاد الجماعة فی غیر الجمعة و العیدین نیة الإمام الجماعة و الإمامة</w:t>
            </w:r>
            <w:r>
              <w:rPr>
                <w:rStyle w:val="IndexLink"/>
                <w:rtl w:val="true"/>
              </w:rPr>
              <w:tab/>
            </w:r>
            <w:r>
              <w:rPr>
                <w:rStyle w:val="IndexLink"/>
              </w:rPr>
              <w:t>817</w:t>
            </w:r>
          </w:hyperlink>
        </w:p>
        <w:p>
          <w:pPr>
            <w:pStyle w:val="Contents6"/>
            <w:tabs>
              <w:tab w:val="clear" w:pos="7609"/>
              <w:tab w:val="right" w:pos="9026" w:leader="dot"/>
            </w:tabs>
            <w:rPr/>
          </w:pPr>
          <w:hyperlink w:anchor="__RefHeading___Toc17176726_1280447820">
            <w:r>
              <w:rPr>
                <w:webHidden/>
                <w:rStyle w:val="IndexLink"/>
              </w:rPr>
              <w:t>10</w:t>
            </w:r>
            <w:r>
              <w:rPr>
                <w:rStyle w:val="IndexLink"/>
                <w:rtl w:val="true"/>
              </w:rPr>
              <w:t xml:space="preserve"> </w:t>
            </w:r>
            <w:r>
              <w:rPr>
                <w:rStyle w:val="IndexLink"/>
                <w:rtl w:val="true"/>
              </w:rPr>
              <w:t>مسألة لا یجوز الاقتداء بالمأموم</w:t>
            </w:r>
            <w:r>
              <w:rPr>
                <w:rStyle w:val="IndexLink"/>
                <w:rtl w:val="true"/>
              </w:rPr>
              <w:tab/>
            </w:r>
            <w:r>
              <w:rPr>
                <w:rStyle w:val="IndexLink"/>
              </w:rPr>
              <w:t>818</w:t>
            </w:r>
          </w:hyperlink>
        </w:p>
        <w:p>
          <w:pPr>
            <w:pStyle w:val="Contents6"/>
            <w:tabs>
              <w:tab w:val="clear" w:pos="7609"/>
              <w:tab w:val="right" w:pos="9026" w:leader="dot"/>
            </w:tabs>
            <w:rPr/>
          </w:pPr>
          <w:hyperlink w:anchor="__RefHeading___Toc17176728_1280447820">
            <w:r>
              <w:rPr>
                <w:webHidden/>
                <w:rStyle w:val="IndexLink"/>
              </w:rPr>
              <w:t>11</w:t>
            </w:r>
            <w:r>
              <w:rPr>
                <w:rStyle w:val="IndexLink"/>
                <w:rtl w:val="true"/>
              </w:rPr>
              <w:t xml:space="preserve"> </w:t>
            </w:r>
            <w:r>
              <w:rPr>
                <w:rStyle w:val="IndexLink"/>
                <w:rtl w:val="true"/>
              </w:rPr>
              <w:t>مسألة لو شک فی أنه نوی الائتمام أم لا</w:t>
            </w:r>
            <w:r>
              <w:rPr>
                <w:rStyle w:val="IndexLink"/>
                <w:rtl w:val="true"/>
              </w:rPr>
              <w:tab/>
            </w:r>
            <w:r>
              <w:rPr>
                <w:rStyle w:val="IndexLink"/>
              </w:rPr>
              <w:t>818</w:t>
            </w:r>
          </w:hyperlink>
        </w:p>
        <w:p>
          <w:pPr>
            <w:pStyle w:val="Contents6"/>
            <w:tabs>
              <w:tab w:val="clear" w:pos="7609"/>
              <w:tab w:val="right" w:pos="9026" w:leader="dot"/>
            </w:tabs>
            <w:rPr/>
          </w:pPr>
          <w:hyperlink w:anchor="__RefHeading___Toc17176730_1280447820">
            <w:r>
              <w:rPr>
                <w:webHidden/>
                <w:rStyle w:val="IndexLink"/>
              </w:rPr>
              <w:t>12</w:t>
            </w:r>
            <w:r>
              <w:rPr>
                <w:rStyle w:val="IndexLink"/>
                <w:rtl w:val="true"/>
              </w:rPr>
              <w:t xml:space="preserve"> </w:t>
            </w:r>
            <w:r>
              <w:rPr>
                <w:rStyle w:val="IndexLink"/>
                <w:rtl w:val="true"/>
              </w:rPr>
              <w:t>مسألة إذا نوی الاقتداء بشخص علی أنه زید فبان أنه عمرو</w:t>
            </w:r>
            <w:r>
              <w:rPr>
                <w:rStyle w:val="IndexLink"/>
                <w:rtl w:val="true"/>
              </w:rPr>
              <w:tab/>
            </w:r>
            <w:r>
              <w:rPr>
                <w:rStyle w:val="IndexLink"/>
              </w:rPr>
              <w:t>819</w:t>
            </w:r>
          </w:hyperlink>
        </w:p>
        <w:p>
          <w:pPr>
            <w:pStyle w:val="Contents6"/>
            <w:tabs>
              <w:tab w:val="clear" w:pos="7609"/>
              <w:tab w:val="right" w:pos="9026" w:leader="dot"/>
            </w:tabs>
            <w:rPr/>
          </w:pPr>
          <w:hyperlink w:anchor="__RefHeading___Toc17176732_1280447820">
            <w:r>
              <w:rPr>
                <w:webHidden/>
                <w:rStyle w:val="IndexLink"/>
              </w:rPr>
              <w:t>13</w:t>
            </w:r>
            <w:r>
              <w:rPr>
                <w:rStyle w:val="IndexLink"/>
                <w:rtl w:val="true"/>
              </w:rPr>
              <w:t xml:space="preserve"> </w:t>
            </w:r>
            <w:r>
              <w:rPr>
                <w:rStyle w:val="IndexLink"/>
                <w:rtl w:val="true"/>
              </w:rPr>
              <w:t>مسألة إذا صلی اثنان و بعد الفراغ علم أن نیة کل منهما الإمامة للآخر صحت صلاتهما</w:t>
            </w:r>
            <w:r>
              <w:rPr>
                <w:rStyle w:val="IndexLink"/>
                <w:rtl w:val="true"/>
              </w:rPr>
              <w:tab/>
            </w:r>
            <w:r>
              <w:rPr>
                <w:rStyle w:val="IndexLink"/>
              </w:rPr>
              <w:t>819</w:t>
            </w:r>
          </w:hyperlink>
        </w:p>
        <w:p>
          <w:pPr>
            <w:pStyle w:val="Contents6"/>
            <w:tabs>
              <w:tab w:val="clear" w:pos="7609"/>
              <w:tab w:val="right" w:pos="9026" w:leader="dot"/>
            </w:tabs>
            <w:rPr/>
          </w:pPr>
          <w:hyperlink w:anchor="__RefHeading___Toc17176734_1280447820">
            <w:r>
              <w:rPr>
                <w:webHidden/>
                <w:rStyle w:val="IndexLink"/>
              </w:rPr>
              <w:t>14</w:t>
            </w:r>
            <w:r>
              <w:rPr>
                <w:rStyle w:val="IndexLink"/>
                <w:rtl w:val="true"/>
              </w:rPr>
              <w:t xml:space="preserve"> </w:t>
            </w:r>
            <w:r>
              <w:rPr>
                <w:rStyle w:val="IndexLink"/>
                <w:rtl w:val="true"/>
              </w:rPr>
              <w:t>مسألة الأقوی و الأحوط عدم نقل نیته من إمام إلی إمام آخر اختیارا</w:t>
            </w:r>
            <w:r>
              <w:rPr>
                <w:rStyle w:val="IndexLink"/>
                <w:rtl w:val="true"/>
              </w:rPr>
              <w:tab/>
            </w:r>
            <w:r>
              <w:rPr>
                <w:rStyle w:val="IndexLink"/>
              </w:rPr>
              <w:t>820</w:t>
            </w:r>
          </w:hyperlink>
        </w:p>
        <w:p>
          <w:pPr>
            <w:pStyle w:val="Contents6"/>
            <w:tabs>
              <w:tab w:val="clear" w:pos="7609"/>
              <w:tab w:val="right" w:pos="9026" w:leader="dot"/>
            </w:tabs>
            <w:rPr/>
          </w:pPr>
          <w:hyperlink w:anchor="__RefHeading___Toc17176736_1280447820">
            <w:r>
              <w:rPr>
                <w:webHidden/>
                <w:rStyle w:val="IndexLink"/>
              </w:rPr>
              <w:t>15</w:t>
            </w:r>
            <w:r>
              <w:rPr>
                <w:rStyle w:val="IndexLink"/>
                <w:rtl w:val="true"/>
              </w:rPr>
              <w:t xml:space="preserve"> </w:t>
            </w:r>
            <w:r>
              <w:rPr>
                <w:rStyle w:val="IndexLink"/>
                <w:rtl w:val="true"/>
              </w:rPr>
              <w:t xml:space="preserve">مسألة </w:t>
            </w:r>
            <w:r>
              <w:rPr>
                <w:rStyle w:val="IndexLink"/>
                <w:rtl w:val="true"/>
              </w:rPr>
              <w:t>[</w:t>
            </w:r>
            <w:r>
              <w:rPr>
                <w:rStyle w:val="IndexLink"/>
                <w:rtl w:val="true"/>
              </w:rPr>
              <w:t>عدم جواز للمنفرد العدول إلی الائتمام فی الأثناء</w:t>
            </w:r>
            <w:r>
              <w:rPr>
                <w:rStyle w:val="IndexLink"/>
                <w:rtl w:val="true"/>
              </w:rPr>
              <w:t>]</w:t>
              <w:tab/>
            </w:r>
            <w:r>
              <w:rPr>
                <w:rStyle w:val="IndexLink"/>
              </w:rPr>
              <w:t>821</w:t>
            </w:r>
          </w:hyperlink>
        </w:p>
        <w:p>
          <w:pPr>
            <w:pStyle w:val="Contents6"/>
            <w:tabs>
              <w:tab w:val="clear" w:pos="7609"/>
              <w:tab w:val="right" w:pos="9026" w:leader="dot"/>
            </w:tabs>
            <w:rPr/>
          </w:pPr>
          <w:hyperlink w:anchor="__RefHeading___Toc17176738_1280447820">
            <w:r>
              <w:rPr>
                <w:webHidden/>
                <w:rStyle w:val="IndexLink"/>
              </w:rPr>
              <w:t>16</w:t>
            </w:r>
            <w:r>
              <w:rPr>
                <w:rStyle w:val="IndexLink"/>
                <w:rtl w:val="true"/>
              </w:rPr>
              <w:t xml:space="preserve"> </w:t>
            </w:r>
            <w:r>
              <w:rPr>
                <w:rStyle w:val="IndexLink"/>
                <w:rtl w:val="true"/>
              </w:rPr>
              <w:t>مسألة یجوز العدول من الائتمام إلی الانفراد و لو اختیارا فی جمیع أحوال الصلاة علی الأقوی</w:t>
            </w:r>
            <w:r>
              <w:rPr>
                <w:rStyle w:val="IndexLink"/>
                <w:rtl w:val="true"/>
              </w:rPr>
              <w:tab/>
            </w:r>
            <w:r>
              <w:rPr>
                <w:rStyle w:val="IndexLink"/>
              </w:rPr>
              <w:t>821</w:t>
            </w:r>
          </w:hyperlink>
        </w:p>
        <w:p>
          <w:pPr>
            <w:pStyle w:val="Contents6"/>
            <w:tabs>
              <w:tab w:val="clear" w:pos="7609"/>
              <w:tab w:val="right" w:pos="9026" w:leader="dot"/>
            </w:tabs>
            <w:rPr/>
          </w:pPr>
          <w:hyperlink w:anchor="__RefHeading___Toc17176740_1280447820">
            <w:r>
              <w:rPr>
                <w:webHidden/>
                <w:rStyle w:val="IndexLink"/>
              </w:rPr>
              <w:t>17</w:t>
            </w:r>
            <w:r>
              <w:rPr>
                <w:rStyle w:val="IndexLink"/>
                <w:rtl w:val="true"/>
              </w:rPr>
              <w:t xml:space="preserve"> </w:t>
            </w:r>
            <w:r>
              <w:rPr>
                <w:rStyle w:val="IndexLink"/>
                <w:rtl w:val="true"/>
              </w:rPr>
              <w:t>مسألة إذا نوی الانفراد بعد قراءة الإمام قبل الدخول فی الرکوع لا یجب علیه القراءة</w:t>
            </w:r>
            <w:r>
              <w:rPr>
                <w:rStyle w:val="IndexLink"/>
                <w:rtl w:val="true"/>
              </w:rPr>
              <w:tab/>
            </w:r>
            <w:r>
              <w:rPr>
                <w:rStyle w:val="IndexLink"/>
              </w:rPr>
              <w:t>821</w:t>
            </w:r>
          </w:hyperlink>
        </w:p>
        <w:p>
          <w:pPr>
            <w:pStyle w:val="Contents6"/>
            <w:tabs>
              <w:tab w:val="clear" w:pos="7609"/>
              <w:tab w:val="right" w:pos="9026" w:leader="dot"/>
            </w:tabs>
            <w:rPr/>
          </w:pPr>
          <w:hyperlink w:anchor="__RefHeading___Toc17176742_1280447820">
            <w:r>
              <w:rPr>
                <w:webHidden/>
                <w:rStyle w:val="IndexLink"/>
              </w:rPr>
              <w:t>18</w:t>
            </w:r>
            <w:r>
              <w:rPr>
                <w:rStyle w:val="IndexLink"/>
                <w:rtl w:val="true"/>
              </w:rPr>
              <w:t xml:space="preserve"> </w:t>
            </w:r>
            <w:r>
              <w:rPr>
                <w:rStyle w:val="IndexLink"/>
                <w:rtl w:val="true"/>
              </w:rPr>
              <w:t>مسألة إذا أدرک الإمام راکعا یجوز له الائتمام و الرکوع معه</w:t>
            </w:r>
            <w:r>
              <w:rPr>
                <w:rStyle w:val="IndexLink"/>
                <w:rtl w:val="true"/>
              </w:rPr>
              <w:tab/>
            </w:r>
            <w:r>
              <w:rPr>
                <w:rStyle w:val="IndexLink"/>
              </w:rPr>
              <w:t>822</w:t>
            </w:r>
          </w:hyperlink>
        </w:p>
        <w:p>
          <w:pPr>
            <w:pStyle w:val="Contents6"/>
            <w:tabs>
              <w:tab w:val="clear" w:pos="7609"/>
              <w:tab w:val="right" w:pos="9026" w:leader="dot"/>
            </w:tabs>
            <w:rPr/>
          </w:pPr>
          <w:hyperlink w:anchor="__RefHeading___Toc17176744_1280447820">
            <w:r>
              <w:rPr>
                <w:webHidden/>
                <w:rStyle w:val="IndexLink"/>
              </w:rPr>
              <w:t>19</w:t>
            </w:r>
            <w:r>
              <w:rPr>
                <w:rStyle w:val="IndexLink"/>
                <w:rtl w:val="true"/>
              </w:rPr>
              <w:t xml:space="preserve"> </w:t>
            </w:r>
            <w:r>
              <w:rPr>
                <w:rStyle w:val="IndexLink"/>
                <w:rtl w:val="true"/>
              </w:rPr>
              <w:t>مسألة إذا نوی الانفراد بعد قراءة الإمام و تمَّ صلاته</w:t>
            </w:r>
            <w:r>
              <w:rPr>
                <w:rStyle w:val="IndexLink"/>
                <w:rtl w:val="true"/>
              </w:rPr>
              <w:tab/>
            </w:r>
            <w:r>
              <w:rPr>
                <w:rStyle w:val="IndexLink"/>
              </w:rPr>
              <w:t>822</w:t>
            </w:r>
          </w:hyperlink>
        </w:p>
        <w:p>
          <w:pPr>
            <w:pStyle w:val="Contents6"/>
            <w:tabs>
              <w:tab w:val="clear" w:pos="7609"/>
              <w:tab w:val="right" w:pos="9026" w:leader="dot"/>
            </w:tabs>
            <w:rPr/>
          </w:pPr>
          <w:hyperlink w:anchor="__RefHeading___Toc17176746_1280447820">
            <w:r>
              <w:rPr>
                <w:webHidden/>
                <w:rStyle w:val="IndexLink"/>
              </w:rPr>
              <w:t>20</w:t>
            </w:r>
            <w:r>
              <w:rPr>
                <w:rStyle w:val="IndexLink"/>
                <w:rtl w:val="true"/>
              </w:rPr>
              <w:t xml:space="preserve"> </w:t>
            </w:r>
            <w:r>
              <w:rPr>
                <w:rStyle w:val="IndexLink"/>
                <w:rtl w:val="true"/>
              </w:rPr>
              <w:t>مسألة لو نوی الانفراد فی الأثناء لا یجوز له العود إلی الائتمام</w:t>
            </w:r>
            <w:r>
              <w:rPr>
                <w:rStyle w:val="IndexLink"/>
                <w:rtl w:val="true"/>
              </w:rPr>
              <w:tab/>
            </w:r>
            <w:r>
              <w:rPr>
                <w:rStyle w:val="IndexLink"/>
              </w:rPr>
              <w:t>822</w:t>
            </w:r>
          </w:hyperlink>
        </w:p>
        <w:p>
          <w:pPr>
            <w:pStyle w:val="Contents6"/>
            <w:tabs>
              <w:tab w:val="clear" w:pos="7609"/>
              <w:tab w:val="right" w:pos="9026" w:leader="dot"/>
            </w:tabs>
            <w:rPr/>
          </w:pPr>
          <w:hyperlink w:anchor="__RefHeading___Toc17176748_1280447820">
            <w:r>
              <w:rPr>
                <w:webHidden/>
                <w:rStyle w:val="IndexLink"/>
              </w:rPr>
              <w:t>21</w:t>
            </w:r>
            <w:r>
              <w:rPr>
                <w:rStyle w:val="IndexLink"/>
                <w:rtl w:val="true"/>
              </w:rPr>
              <w:t xml:space="preserve"> </w:t>
            </w:r>
            <w:r>
              <w:rPr>
                <w:rStyle w:val="IndexLink"/>
                <w:rtl w:val="true"/>
              </w:rPr>
              <w:t>مسألة لو شک فی أنه عدل إلی الانفراد أم لا</w:t>
            </w:r>
            <w:r>
              <w:rPr>
                <w:rStyle w:val="IndexLink"/>
                <w:rtl w:val="true"/>
              </w:rPr>
              <w:tab/>
            </w:r>
            <w:r>
              <w:rPr>
                <w:rStyle w:val="IndexLink"/>
              </w:rPr>
              <w:t>822</w:t>
            </w:r>
          </w:hyperlink>
        </w:p>
        <w:p>
          <w:pPr>
            <w:pStyle w:val="Contents6"/>
            <w:tabs>
              <w:tab w:val="clear" w:pos="7609"/>
              <w:tab w:val="right" w:pos="9026" w:leader="dot"/>
            </w:tabs>
            <w:rPr/>
          </w:pPr>
          <w:hyperlink w:anchor="__RefHeading___Toc17176750_1280447820">
            <w:r>
              <w:rPr>
                <w:webHidden/>
                <w:rStyle w:val="IndexLink"/>
              </w:rPr>
              <w:t>22</w:t>
            </w:r>
            <w:r>
              <w:rPr>
                <w:rStyle w:val="IndexLink"/>
                <w:rtl w:val="true"/>
              </w:rPr>
              <w:t xml:space="preserve"> </w:t>
            </w:r>
            <w:r>
              <w:rPr>
                <w:rStyle w:val="IndexLink"/>
                <w:rtl w:val="true"/>
              </w:rPr>
              <w:t>مسألة لا یعتبر فی صحة الجماعة قصد القربة من حیث الجماعة</w:t>
            </w:r>
            <w:r>
              <w:rPr>
                <w:rStyle w:val="IndexLink"/>
                <w:rtl w:val="true"/>
              </w:rPr>
              <w:tab/>
            </w:r>
            <w:r>
              <w:rPr>
                <w:rStyle w:val="IndexLink"/>
              </w:rPr>
              <w:t>822</w:t>
            </w:r>
          </w:hyperlink>
        </w:p>
        <w:p>
          <w:pPr>
            <w:pStyle w:val="Contents6"/>
            <w:tabs>
              <w:tab w:val="clear" w:pos="7609"/>
              <w:tab w:val="right" w:pos="9026" w:leader="dot"/>
            </w:tabs>
            <w:rPr/>
          </w:pPr>
          <w:hyperlink w:anchor="__RefHeading___Toc17176752_1280447820">
            <w:r>
              <w:rPr>
                <w:webHidden/>
                <w:rStyle w:val="IndexLink"/>
              </w:rPr>
              <w:t>23</w:t>
            </w:r>
            <w:r>
              <w:rPr>
                <w:rStyle w:val="IndexLink"/>
                <w:rtl w:val="true"/>
              </w:rPr>
              <w:t xml:space="preserve"> </w:t>
            </w:r>
            <w:r>
              <w:rPr>
                <w:rStyle w:val="IndexLink"/>
                <w:rtl w:val="true"/>
              </w:rPr>
              <w:t>مسألة إذا نوی الاقتداء بمن یصلی صلاة لا یجوز الاقتداء فیها سهوا أو جهلا</w:t>
            </w:r>
            <w:r>
              <w:rPr>
                <w:rStyle w:val="IndexLink"/>
                <w:rtl w:val="true"/>
              </w:rPr>
              <w:tab/>
            </w:r>
            <w:r>
              <w:rPr>
                <w:rStyle w:val="IndexLink"/>
              </w:rPr>
              <w:t>823</w:t>
            </w:r>
          </w:hyperlink>
        </w:p>
        <w:p>
          <w:pPr>
            <w:pStyle w:val="Contents6"/>
            <w:tabs>
              <w:tab w:val="clear" w:pos="7609"/>
              <w:tab w:val="right" w:pos="9026" w:leader="dot"/>
            </w:tabs>
            <w:rPr/>
          </w:pPr>
          <w:hyperlink w:anchor="__RefHeading___Toc17176754_1280447820">
            <w:r>
              <w:rPr>
                <w:webHidden/>
                <w:rStyle w:val="IndexLink"/>
              </w:rPr>
              <w:t>24</w:t>
            </w:r>
            <w:r>
              <w:rPr>
                <w:rStyle w:val="IndexLink"/>
                <w:rtl w:val="true"/>
              </w:rPr>
              <w:t xml:space="preserve"> </w:t>
            </w:r>
            <w:r>
              <w:rPr>
                <w:rStyle w:val="IndexLink"/>
                <w:rtl w:val="true"/>
              </w:rPr>
              <w:t>مسألة إذا لم یدرک الإمام إلا فی الرکوع</w:t>
            </w:r>
            <w:r>
              <w:rPr>
                <w:rStyle w:val="IndexLink"/>
                <w:rtl w:val="true"/>
              </w:rPr>
              <w:t>.</w:t>
              <w:tab/>
            </w:r>
            <w:r>
              <w:rPr>
                <w:rStyle w:val="IndexLink"/>
              </w:rPr>
              <w:t>824</w:t>
            </w:r>
          </w:hyperlink>
        </w:p>
        <w:p>
          <w:pPr>
            <w:pStyle w:val="Contents6"/>
            <w:tabs>
              <w:tab w:val="clear" w:pos="7609"/>
              <w:tab w:val="right" w:pos="9026" w:leader="dot"/>
            </w:tabs>
            <w:rPr/>
          </w:pPr>
          <w:hyperlink w:anchor="__RefHeading___Toc17176756_1280447820">
            <w:r>
              <w:rPr>
                <w:webHidden/>
                <w:rStyle w:val="IndexLink"/>
              </w:rPr>
              <w:t>25</w:t>
            </w:r>
            <w:r>
              <w:rPr>
                <w:rStyle w:val="IndexLink"/>
                <w:rtl w:val="true"/>
              </w:rPr>
              <w:t xml:space="preserve"> </w:t>
            </w:r>
            <w:r>
              <w:rPr>
                <w:rStyle w:val="IndexLink"/>
                <w:rtl w:val="true"/>
              </w:rPr>
              <w:t>مسألة لو رکع بتخیل إدراک الإمام راکعا و لم یدرک بطلت صلاته</w:t>
            </w:r>
            <w:r>
              <w:rPr>
                <w:rStyle w:val="IndexLink"/>
                <w:rtl w:val="true"/>
              </w:rPr>
              <w:tab/>
            </w:r>
            <w:r>
              <w:rPr>
                <w:rStyle w:val="IndexLink"/>
              </w:rPr>
              <w:t>825</w:t>
            </w:r>
          </w:hyperlink>
        </w:p>
        <w:p>
          <w:pPr>
            <w:pStyle w:val="Contents6"/>
            <w:tabs>
              <w:tab w:val="clear" w:pos="7609"/>
              <w:tab w:val="right" w:pos="9026" w:leader="dot"/>
            </w:tabs>
            <w:rPr/>
          </w:pPr>
          <w:hyperlink w:anchor="__RefHeading___Toc17176758_1280447820">
            <w:r>
              <w:rPr>
                <w:webHidden/>
                <w:rStyle w:val="IndexLink"/>
              </w:rPr>
              <w:t>26</w:t>
            </w:r>
            <w:r>
              <w:rPr>
                <w:rStyle w:val="IndexLink"/>
                <w:rtl w:val="true"/>
              </w:rPr>
              <w:t xml:space="preserve"> </w:t>
            </w:r>
            <w:r>
              <w:rPr>
                <w:rStyle w:val="IndexLink"/>
                <w:rtl w:val="true"/>
              </w:rPr>
              <w:t>مسألة الأحوط عدم الدخول إلا مع الاطمئنان بإدراک رکوع الإمام</w:t>
            </w:r>
            <w:r>
              <w:rPr>
                <w:rStyle w:val="IndexLink"/>
                <w:rtl w:val="true"/>
              </w:rPr>
              <w:tab/>
            </w:r>
            <w:r>
              <w:rPr>
                <w:rStyle w:val="IndexLink"/>
              </w:rPr>
              <w:t>825</w:t>
            </w:r>
          </w:hyperlink>
        </w:p>
        <w:p>
          <w:pPr>
            <w:pStyle w:val="Contents6"/>
            <w:tabs>
              <w:tab w:val="clear" w:pos="7609"/>
              <w:tab w:val="right" w:pos="9026" w:leader="dot"/>
            </w:tabs>
            <w:rPr/>
          </w:pPr>
          <w:hyperlink w:anchor="__RefHeading___Toc17176760_1280447820">
            <w:r>
              <w:rPr>
                <w:webHidden/>
                <w:rStyle w:val="IndexLink"/>
              </w:rPr>
              <w:t>27</w:t>
            </w:r>
            <w:r>
              <w:rPr>
                <w:rStyle w:val="IndexLink"/>
                <w:rtl w:val="true"/>
              </w:rPr>
              <w:t xml:space="preserve"> </w:t>
            </w:r>
            <w:r>
              <w:rPr>
                <w:rStyle w:val="IndexLink"/>
                <w:rtl w:val="true"/>
              </w:rPr>
              <w:t>مسألة لو نوی و کبر فرفع الإمام رأسه قبل أن یرکع</w:t>
            </w:r>
            <w:r>
              <w:rPr>
                <w:rStyle w:val="IndexLink"/>
                <w:rtl w:val="true"/>
              </w:rPr>
              <w:t>.</w:t>
              <w:tab/>
            </w:r>
            <w:r>
              <w:rPr>
                <w:rStyle w:val="IndexLink"/>
              </w:rPr>
              <w:t>825</w:t>
            </w:r>
          </w:hyperlink>
        </w:p>
        <w:p>
          <w:pPr>
            <w:pStyle w:val="Contents6"/>
            <w:tabs>
              <w:tab w:val="clear" w:pos="7609"/>
              <w:tab w:val="right" w:pos="9026" w:leader="dot"/>
            </w:tabs>
            <w:rPr/>
          </w:pPr>
          <w:hyperlink w:anchor="__RefHeading___Toc17176762_1280447820">
            <w:r>
              <w:rPr>
                <w:webHidden/>
                <w:rStyle w:val="IndexLink"/>
              </w:rPr>
              <w:t>28</w:t>
            </w:r>
            <w:r>
              <w:rPr>
                <w:rStyle w:val="IndexLink"/>
                <w:rtl w:val="true"/>
              </w:rPr>
              <w:t xml:space="preserve"> </w:t>
            </w:r>
            <w:r>
              <w:rPr>
                <w:rStyle w:val="IndexLink"/>
                <w:rtl w:val="true"/>
              </w:rPr>
              <w:t>مسألة إذا أدرک الإمام و هو فی التشهد الأخیر یجوز له الدخول معه</w:t>
            </w:r>
            <w:r>
              <w:rPr>
                <w:rStyle w:val="IndexLink"/>
                <w:rtl w:val="true"/>
              </w:rPr>
              <w:tab/>
            </w:r>
            <w:r>
              <w:rPr>
                <w:rStyle w:val="IndexLink"/>
              </w:rPr>
              <w:t>826</w:t>
            </w:r>
          </w:hyperlink>
        </w:p>
        <w:p>
          <w:pPr>
            <w:pStyle w:val="Contents6"/>
            <w:tabs>
              <w:tab w:val="clear" w:pos="7609"/>
              <w:tab w:val="right" w:pos="9026" w:leader="dot"/>
            </w:tabs>
            <w:rPr/>
          </w:pPr>
          <w:hyperlink w:anchor="__RefHeading___Toc17176764_1280447820">
            <w:r>
              <w:rPr>
                <w:webHidden/>
                <w:rStyle w:val="IndexLink"/>
              </w:rPr>
              <w:t>29</w:t>
            </w:r>
            <w:r>
              <w:rPr>
                <w:rStyle w:val="IndexLink"/>
                <w:rtl w:val="true"/>
              </w:rPr>
              <w:t xml:space="preserve"> </w:t>
            </w:r>
            <w:r>
              <w:rPr>
                <w:rStyle w:val="IndexLink"/>
                <w:rtl w:val="true"/>
              </w:rPr>
              <w:t>مسألة إذا أدرک الإمام فی السجدة الأولی أو الثانیة من الرکعة الأخیرة</w:t>
            </w:r>
            <w:r>
              <w:rPr>
                <w:rStyle w:val="IndexLink"/>
                <w:rtl w:val="true"/>
              </w:rPr>
              <w:tab/>
            </w:r>
            <w:r>
              <w:rPr>
                <w:rStyle w:val="IndexLink"/>
              </w:rPr>
              <w:t>826</w:t>
            </w:r>
          </w:hyperlink>
        </w:p>
        <w:p>
          <w:pPr>
            <w:pStyle w:val="Contents6"/>
            <w:tabs>
              <w:tab w:val="clear" w:pos="7609"/>
              <w:tab w:val="right" w:pos="9026" w:leader="dot"/>
            </w:tabs>
            <w:rPr/>
          </w:pPr>
          <w:hyperlink w:anchor="__RefHeading___Toc17176766_1280447820">
            <w:r>
              <w:rPr>
                <w:webHidden/>
                <w:rStyle w:val="IndexLink"/>
              </w:rPr>
              <w:t>30</w:t>
            </w:r>
            <w:r>
              <w:rPr>
                <w:rStyle w:val="IndexLink"/>
                <w:rtl w:val="true"/>
              </w:rPr>
              <w:t xml:space="preserve"> </w:t>
            </w:r>
            <w:r>
              <w:rPr>
                <w:rStyle w:val="IndexLink"/>
                <w:rtl w:val="true"/>
              </w:rPr>
              <w:t>مسألة إذا حضر المأموم الجماعة فرأی الإمام راکعا و خاف أن یرفع الإمام رأسه</w:t>
            </w:r>
            <w:r>
              <w:rPr>
                <w:rStyle w:val="IndexLink"/>
                <w:rtl w:val="true"/>
              </w:rPr>
              <w:tab/>
            </w:r>
            <w:r>
              <w:rPr>
                <w:rStyle w:val="IndexLink"/>
              </w:rPr>
              <w:t>827</w:t>
            </w:r>
          </w:hyperlink>
        </w:p>
        <w:p>
          <w:pPr>
            <w:pStyle w:val="Contents5"/>
            <w:tabs>
              <w:tab w:val="clear" w:pos="7892"/>
              <w:tab w:val="right" w:pos="9026" w:leader="dot"/>
            </w:tabs>
            <w:rPr/>
          </w:pPr>
          <w:hyperlink w:anchor="__RefHeading___Toc17176768_1280447820">
            <w:r>
              <w:rPr>
                <w:webHidden/>
                <w:rStyle w:val="IndexLink"/>
                <w:rtl w:val="true"/>
              </w:rPr>
              <w:t xml:space="preserve">فصل </w:t>
            </w:r>
            <w:r>
              <w:rPr>
                <w:rStyle w:val="IndexLink"/>
              </w:rPr>
              <w:t>46</w:t>
            </w:r>
            <w:r>
              <w:rPr>
                <w:rStyle w:val="IndexLink"/>
                <w:rtl w:val="true"/>
              </w:rPr>
              <w:t xml:space="preserve"> </w:t>
            </w:r>
            <w:r>
              <w:rPr>
                <w:rStyle w:val="IndexLink"/>
                <w:rtl w:val="true"/>
              </w:rPr>
              <w:t>یشترط فی الجماعة مضافا إلی ما مر فی المسائل المتقدمة أمور</w:t>
            </w:r>
            <w:r>
              <w:rPr>
                <w:rStyle w:val="IndexLink"/>
                <w:rtl w:val="true"/>
              </w:rPr>
              <w:tab/>
            </w:r>
            <w:r>
              <w:rPr>
                <w:rStyle w:val="IndexLink"/>
              </w:rPr>
              <w:t>828</w:t>
            </w:r>
          </w:hyperlink>
        </w:p>
        <w:p>
          <w:pPr>
            <w:pStyle w:val="Contents6"/>
            <w:tabs>
              <w:tab w:val="clear" w:pos="7609"/>
              <w:tab w:val="right" w:pos="9026" w:leader="dot"/>
            </w:tabs>
            <w:rPr/>
          </w:pPr>
          <w:hyperlink w:anchor="__RefHeading___Toc17176770_1280447820">
            <w:r>
              <w:rPr>
                <w:webHidden/>
                <w:rStyle w:val="IndexLink"/>
                <w:rtl w:val="true"/>
              </w:rPr>
              <w:t>اشارة</w:t>
            </w:r>
            <w:r>
              <w:rPr>
                <w:rStyle w:val="IndexLink"/>
                <w:rtl w:val="true"/>
              </w:rPr>
              <w:tab/>
            </w:r>
            <w:r>
              <w:rPr>
                <w:rStyle w:val="IndexLink"/>
              </w:rPr>
              <w:t>828</w:t>
            </w:r>
          </w:hyperlink>
        </w:p>
        <w:p>
          <w:pPr>
            <w:pStyle w:val="Contents6"/>
            <w:tabs>
              <w:tab w:val="clear" w:pos="7609"/>
              <w:tab w:val="right" w:pos="9026" w:leader="dot"/>
            </w:tabs>
            <w:rPr/>
          </w:pPr>
          <w:hyperlink w:anchor="__RefHeading___Toc17176772_1280447820">
            <w:r>
              <w:rPr>
                <w:webHidden/>
                <w:rStyle w:val="IndexLink"/>
              </w:rPr>
              <w:t>1</w:t>
            </w:r>
            <w:r>
              <w:rPr>
                <w:rStyle w:val="IndexLink"/>
                <w:rtl w:val="true"/>
              </w:rPr>
              <w:t xml:space="preserve"> </w:t>
            </w:r>
            <w:r>
              <w:rPr>
                <w:rStyle w:val="IndexLink"/>
                <w:rtl w:val="true"/>
              </w:rPr>
              <w:t>مسألة لا بأس بالحائل القصیر الذی لا یمنع من المشاهدة فی أحوال الصلاة</w:t>
            </w:r>
            <w:r>
              <w:rPr>
                <w:rStyle w:val="IndexLink"/>
                <w:rtl w:val="true"/>
              </w:rPr>
              <w:tab/>
            </w:r>
            <w:r>
              <w:rPr>
                <w:rStyle w:val="IndexLink"/>
              </w:rPr>
              <w:t>830</w:t>
            </w:r>
          </w:hyperlink>
        </w:p>
        <w:p>
          <w:pPr>
            <w:pStyle w:val="Contents6"/>
            <w:tabs>
              <w:tab w:val="clear" w:pos="7609"/>
              <w:tab w:val="right" w:pos="9026" w:leader="dot"/>
            </w:tabs>
            <w:rPr/>
          </w:pPr>
          <w:hyperlink w:anchor="__RefHeading___Toc17176774_1280447820">
            <w:r>
              <w:rPr>
                <w:webHidden/>
                <w:rStyle w:val="IndexLink"/>
              </w:rPr>
              <w:t>2</w:t>
            </w:r>
            <w:r>
              <w:rPr>
                <w:rStyle w:val="IndexLink"/>
                <w:rtl w:val="true"/>
              </w:rPr>
              <w:t xml:space="preserve"> </w:t>
            </w:r>
            <w:r>
              <w:rPr>
                <w:rStyle w:val="IndexLink"/>
                <w:rtl w:val="true"/>
              </w:rPr>
              <w:t>مسألة إذا کان الحائل مما یتحقق معه المشاهدة حال الرکوع</w:t>
            </w:r>
            <w:r>
              <w:rPr>
                <w:rStyle w:val="IndexLink"/>
                <w:rtl w:val="true"/>
              </w:rPr>
              <w:tab/>
            </w:r>
            <w:r>
              <w:rPr>
                <w:rStyle w:val="IndexLink"/>
              </w:rPr>
              <w:t>830</w:t>
            </w:r>
          </w:hyperlink>
        </w:p>
        <w:p>
          <w:pPr>
            <w:pStyle w:val="Contents6"/>
            <w:tabs>
              <w:tab w:val="clear" w:pos="7609"/>
              <w:tab w:val="right" w:pos="9026" w:leader="dot"/>
            </w:tabs>
            <w:rPr/>
          </w:pPr>
          <w:hyperlink w:anchor="__RefHeading___Toc17176776_1280447820">
            <w:r>
              <w:rPr>
                <w:webHidden/>
                <w:rStyle w:val="IndexLink"/>
              </w:rPr>
              <w:t>3</w:t>
            </w:r>
            <w:r>
              <w:rPr>
                <w:rStyle w:val="IndexLink"/>
                <w:rtl w:val="true"/>
              </w:rPr>
              <w:t xml:space="preserve"> </w:t>
            </w:r>
            <w:r>
              <w:rPr>
                <w:rStyle w:val="IndexLink"/>
                <w:rtl w:val="true"/>
              </w:rPr>
              <w:t>مسألة إذا کان الحائل زجاجا یحکی من ورائه</w:t>
            </w:r>
            <w:r>
              <w:rPr>
                <w:rStyle w:val="IndexLink"/>
                <w:rtl w:val="true"/>
              </w:rPr>
              <w:tab/>
            </w:r>
            <w:r>
              <w:rPr>
                <w:rStyle w:val="IndexLink"/>
              </w:rPr>
              <w:t>830</w:t>
            </w:r>
          </w:hyperlink>
        </w:p>
        <w:p>
          <w:pPr>
            <w:pStyle w:val="Contents6"/>
            <w:tabs>
              <w:tab w:val="clear" w:pos="7609"/>
              <w:tab w:val="right" w:pos="9026" w:leader="dot"/>
            </w:tabs>
            <w:rPr/>
          </w:pPr>
          <w:hyperlink w:anchor="__RefHeading___Toc17176778_1280447820">
            <w:r>
              <w:rPr>
                <w:webHidden/>
                <w:rStyle w:val="IndexLink"/>
              </w:rPr>
              <w:t>4</w:t>
            </w:r>
            <w:r>
              <w:rPr>
                <w:rStyle w:val="IndexLink"/>
                <w:rtl w:val="true"/>
              </w:rPr>
              <w:t xml:space="preserve"> </w:t>
            </w:r>
            <w:r>
              <w:rPr>
                <w:rStyle w:val="IndexLink"/>
                <w:rtl w:val="true"/>
              </w:rPr>
              <w:t>مسألة لا بأس بالظلمة و الغبار و نحوهما</w:t>
            </w:r>
            <w:r>
              <w:rPr>
                <w:rStyle w:val="IndexLink"/>
                <w:rtl w:val="true"/>
              </w:rPr>
              <w:tab/>
            </w:r>
            <w:r>
              <w:rPr>
                <w:rStyle w:val="IndexLink"/>
              </w:rPr>
              <w:t>830</w:t>
            </w:r>
          </w:hyperlink>
        </w:p>
        <w:p>
          <w:pPr>
            <w:pStyle w:val="Contents6"/>
            <w:tabs>
              <w:tab w:val="clear" w:pos="7609"/>
              <w:tab w:val="right" w:pos="9026" w:leader="dot"/>
            </w:tabs>
            <w:rPr/>
          </w:pPr>
          <w:hyperlink w:anchor="__RefHeading___Toc17176780_1280447820">
            <w:r>
              <w:rPr>
                <w:webHidden/>
                <w:rStyle w:val="IndexLink"/>
              </w:rPr>
              <w:t>5</w:t>
            </w:r>
            <w:r>
              <w:rPr>
                <w:rStyle w:val="IndexLink"/>
                <w:rtl w:val="true"/>
              </w:rPr>
              <w:t xml:space="preserve"> </w:t>
            </w:r>
            <w:r>
              <w:rPr>
                <w:rStyle w:val="IndexLink"/>
                <w:rtl w:val="true"/>
              </w:rPr>
              <w:t>مسألة الشباک لا یعد من الحائل</w:t>
            </w:r>
            <w:r>
              <w:rPr>
                <w:rStyle w:val="IndexLink"/>
                <w:rtl w:val="true"/>
              </w:rPr>
              <w:tab/>
            </w:r>
            <w:r>
              <w:rPr>
                <w:rStyle w:val="IndexLink"/>
              </w:rPr>
              <w:t>830</w:t>
            </w:r>
          </w:hyperlink>
        </w:p>
        <w:p>
          <w:pPr>
            <w:pStyle w:val="Contents6"/>
            <w:tabs>
              <w:tab w:val="clear" w:pos="7609"/>
              <w:tab w:val="right" w:pos="9026" w:leader="dot"/>
            </w:tabs>
            <w:rPr/>
          </w:pPr>
          <w:hyperlink w:anchor="__RefHeading___Toc17176782_1280447820">
            <w:r>
              <w:rPr>
                <w:webHidden/>
                <w:rStyle w:val="IndexLink"/>
              </w:rPr>
              <w:t>6</w:t>
            </w:r>
            <w:r>
              <w:rPr>
                <w:rStyle w:val="IndexLink"/>
                <w:rtl w:val="true"/>
              </w:rPr>
              <w:t xml:space="preserve"> </w:t>
            </w:r>
            <w:r>
              <w:rPr>
                <w:rStyle w:val="IndexLink"/>
                <w:rtl w:val="true"/>
              </w:rPr>
              <w:t>مسألة لا یقدح حیلولة المأمومین بعضهم لبعض</w:t>
            </w:r>
            <w:r>
              <w:rPr>
                <w:rStyle w:val="IndexLink"/>
                <w:rtl w:val="true"/>
              </w:rPr>
              <w:tab/>
            </w:r>
            <w:r>
              <w:rPr>
                <w:rStyle w:val="IndexLink"/>
              </w:rPr>
              <w:t>830</w:t>
            </w:r>
          </w:hyperlink>
        </w:p>
        <w:p>
          <w:pPr>
            <w:pStyle w:val="Contents6"/>
            <w:tabs>
              <w:tab w:val="clear" w:pos="7609"/>
              <w:tab w:val="right" w:pos="9026" w:leader="dot"/>
            </w:tabs>
            <w:rPr/>
          </w:pPr>
          <w:hyperlink w:anchor="__RefHeading___Toc17176784_1280447820">
            <w:r>
              <w:rPr>
                <w:webHidden/>
                <w:rStyle w:val="IndexLink"/>
              </w:rPr>
              <w:t>7</w:t>
            </w:r>
            <w:r>
              <w:rPr>
                <w:rStyle w:val="IndexLink"/>
                <w:rtl w:val="true"/>
              </w:rPr>
              <w:t xml:space="preserve"> </w:t>
            </w:r>
            <w:r>
              <w:rPr>
                <w:rStyle w:val="IndexLink"/>
                <w:rtl w:val="true"/>
              </w:rPr>
              <w:t>مسألة لا یقدح عدم مشاهدة بعض أهل الصف الأول أو أکثره للإمام</w:t>
            </w:r>
            <w:r>
              <w:rPr>
                <w:rStyle w:val="IndexLink"/>
                <w:rtl w:val="true"/>
              </w:rPr>
              <w:tab/>
            </w:r>
            <w:r>
              <w:rPr>
                <w:rStyle w:val="IndexLink"/>
              </w:rPr>
              <w:t>831</w:t>
            </w:r>
          </w:hyperlink>
        </w:p>
        <w:p>
          <w:pPr>
            <w:pStyle w:val="Contents6"/>
            <w:tabs>
              <w:tab w:val="clear" w:pos="7609"/>
              <w:tab w:val="right" w:pos="9026" w:leader="dot"/>
            </w:tabs>
            <w:rPr/>
          </w:pPr>
          <w:hyperlink w:anchor="__RefHeading___Toc17176786_1280447820">
            <w:r>
              <w:rPr>
                <w:webHidden/>
                <w:rStyle w:val="IndexLink"/>
              </w:rPr>
              <w:t>8</w:t>
            </w:r>
            <w:r>
              <w:rPr>
                <w:rStyle w:val="IndexLink"/>
                <w:rtl w:val="true"/>
              </w:rPr>
              <w:t xml:space="preserve"> </w:t>
            </w:r>
            <w:r>
              <w:rPr>
                <w:rStyle w:val="IndexLink"/>
                <w:rtl w:val="true"/>
              </w:rPr>
              <w:t>مسألة لو کان الإمام فی محراب داخل فی جدار و نحوه</w:t>
            </w:r>
            <w:r>
              <w:rPr>
                <w:rStyle w:val="IndexLink"/>
                <w:rtl w:val="true"/>
              </w:rPr>
              <w:tab/>
            </w:r>
            <w:r>
              <w:rPr>
                <w:rStyle w:val="IndexLink"/>
              </w:rPr>
              <w:t>831</w:t>
            </w:r>
          </w:hyperlink>
        </w:p>
        <w:p>
          <w:pPr>
            <w:pStyle w:val="Contents6"/>
            <w:tabs>
              <w:tab w:val="clear" w:pos="7609"/>
              <w:tab w:val="right" w:pos="9026" w:leader="dot"/>
            </w:tabs>
            <w:rPr/>
          </w:pPr>
          <w:hyperlink w:anchor="__RefHeading___Toc17176788_1280447820">
            <w:r>
              <w:rPr>
                <w:webHidden/>
                <w:rStyle w:val="IndexLink"/>
              </w:rPr>
              <w:t>9</w:t>
            </w:r>
            <w:r>
              <w:rPr>
                <w:rStyle w:val="IndexLink"/>
                <w:rtl w:val="true"/>
              </w:rPr>
              <w:t xml:space="preserve"> </w:t>
            </w:r>
            <w:r>
              <w:rPr>
                <w:rStyle w:val="IndexLink"/>
                <w:rtl w:val="true"/>
              </w:rPr>
              <w:t>مسألة لا یصح اقتداء من بین الأسطوانات مع وجود الحائل بینه و بین من تقدمه</w:t>
            </w:r>
            <w:r>
              <w:rPr>
                <w:rStyle w:val="IndexLink"/>
                <w:rtl w:val="true"/>
              </w:rPr>
              <w:tab/>
            </w:r>
            <w:r>
              <w:rPr>
                <w:rStyle w:val="IndexLink"/>
              </w:rPr>
              <w:t>831</w:t>
            </w:r>
          </w:hyperlink>
        </w:p>
        <w:p>
          <w:pPr>
            <w:pStyle w:val="Contents6"/>
            <w:tabs>
              <w:tab w:val="clear" w:pos="7609"/>
              <w:tab w:val="right" w:pos="9026" w:leader="dot"/>
            </w:tabs>
            <w:rPr/>
          </w:pPr>
          <w:hyperlink w:anchor="__RefHeading___Toc17176790_1280447820">
            <w:r>
              <w:rPr>
                <w:webHidden/>
                <w:rStyle w:val="IndexLink"/>
              </w:rPr>
              <w:t>10</w:t>
            </w:r>
            <w:r>
              <w:rPr>
                <w:rStyle w:val="IndexLink"/>
                <w:rtl w:val="true"/>
              </w:rPr>
              <w:t xml:space="preserve"> </w:t>
            </w:r>
            <w:r>
              <w:rPr>
                <w:rStyle w:val="IndexLink"/>
                <w:rtl w:val="true"/>
              </w:rPr>
              <w:t>مسألة لو تجدد الحائل فی الأثناء</w:t>
            </w:r>
            <w:r>
              <w:rPr>
                <w:rStyle w:val="IndexLink"/>
                <w:rtl w:val="true"/>
              </w:rPr>
              <w:tab/>
            </w:r>
            <w:r>
              <w:rPr>
                <w:rStyle w:val="IndexLink"/>
              </w:rPr>
              <w:t>831</w:t>
            </w:r>
          </w:hyperlink>
        </w:p>
        <w:p>
          <w:pPr>
            <w:pStyle w:val="Contents6"/>
            <w:tabs>
              <w:tab w:val="clear" w:pos="7609"/>
              <w:tab w:val="right" w:pos="9026" w:leader="dot"/>
            </w:tabs>
            <w:rPr/>
          </w:pPr>
          <w:hyperlink w:anchor="__RefHeading___Toc17176792_1280447820">
            <w:r>
              <w:rPr>
                <w:webHidden/>
                <w:rStyle w:val="IndexLink"/>
              </w:rPr>
              <w:t>11</w:t>
            </w:r>
            <w:r>
              <w:rPr>
                <w:rStyle w:val="IndexLink"/>
                <w:rtl w:val="true"/>
              </w:rPr>
              <w:t xml:space="preserve"> </w:t>
            </w:r>
            <w:r>
              <w:rPr>
                <w:rStyle w:val="IndexLink"/>
                <w:rtl w:val="true"/>
              </w:rPr>
              <w:t>مسألة لو دخل فی الصلاة مع وجود الحائل جاهلا به لعمی أو نحوه لم تصح جماعة</w:t>
            </w:r>
            <w:r>
              <w:rPr>
                <w:rStyle w:val="IndexLink"/>
                <w:rtl w:val="true"/>
              </w:rPr>
              <w:tab/>
            </w:r>
            <w:r>
              <w:rPr>
                <w:rStyle w:val="IndexLink"/>
              </w:rPr>
              <w:t>831</w:t>
            </w:r>
          </w:hyperlink>
        </w:p>
        <w:p>
          <w:pPr>
            <w:pStyle w:val="Contents6"/>
            <w:tabs>
              <w:tab w:val="clear" w:pos="7609"/>
              <w:tab w:val="right" w:pos="9026" w:leader="dot"/>
            </w:tabs>
            <w:rPr/>
          </w:pPr>
          <w:hyperlink w:anchor="__RefHeading___Toc17176794_1280447820">
            <w:r>
              <w:rPr>
                <w:webHidden/>
                <w:rStyle w:val="IndexLink"/>
              </w:rPr>
              <w:t>12</w:t>
            </w:r>
            <w:r>
              <w:rPr>
                <w:rStyle w:val="IndexLink"/>
                <w:rtl w:val="true"/>
              </w:rPr>
              <w:t xml:space="preserve"> </w:t>
            </w:r>
            <w:r>
              <w:rPr>
                <w:rStyle w:val="IndexLink"/>
                <w:rtl w:val="true"/>
              </w:rPr>
              <w:t>مسألة لا بأس بالحائل الغیر المستقر کمرور شخص من إنسان أو حیوان أو غیر ذلک</w:t>
            </w:r>
            <w:r>
              <w:rPr>
                <w:rStyle w:val="IndexLink"/>
                <w:rtl w:val="true"/>
              </w:rPr>
              <w:tab/>
            </w:r>
            <w:r>
              <w:rPr>
                <w:rStyle w:val="IndexLink"/>
              </w:rPr>
              <w:t>832</w:t>
            </w:r>
          </w:hyperlink>
        </w:p>
        <w:p>
          <w:pPr>
            <w:pStyle w:val="Contents6"/>
            <w:tabs>
              <w:tab w:val="clear" w:pos="7609"/>
              <w:tab w:val="right" w:pos="9026" w:leader="dot"/>
            </w:tabs>
            <w:rPr/>
          </w:pPr>
          <w:hyperlink w:anchor="__RefHeading___Toc17176796_1280447820">
            <w:r>
              <w:rPr>
                <w:webHidden/>
                <w:rStyle w:val="IndexLink"/>
              </w:rPr>
              <w:t>13</w:t>
            </w:r>
            <w:r>
              <w:rPr>
                <w:rStyle w:val="IndexLink"/>
                <w:rtl w:val="true"/>
              </w:rPr>
              <w:t xml:space="preserve"> </w:t>
            </w:r>
            <w:r>
              <w:rPr>
                <w:rStyle w:val="IndexLink"/>
                <w:rtl w:val="true"/>
              </w:rPr>
              <w:t>مسألة لو شک فی حدوث الحائل فی الأثناء بنی علی عدمه</w:t>
            </w:r>
            <w:r>
              <w:rPr>
                <w:rStyle w:val="IndexLink"/>
                <w:rtl w:val="true"/>
              </w:rPr>
              <w:tab/>
            </w:r>
            <w:r>
              <w:rPr>
                <w:rStyle w:val="IndexLink"/>
              </w:rPr>
              <w:t>832</w:t>
            </w:r>
          </w:hyperlink>
        </w:p>
        <w:p>
          <w:pPr>
            <w:pStyle w:val="Contents6"/>
            <w:tabs>
              <w:tab w:val="clear" w:pos="7609"/>
              <w:tab w:val="right" w:pos="9026" w:leader="dot"/>
            </w:tabs>
            <w:rPr/>
          </w:pPr>
          <w:hyperlink w:anchor="__RefHeading___Toc17176798_1280447820">
            <w:r>
              <w:rPr>
                <w:webHidden/>
                <w:rStyle w:val="IndexLink"/>
              </w:rPr>
              <w:t>14</w:t>
            </w:r>
            <w:r>
              <w:rPr>
                <w:rStyle w:val="IndexLink"/>
                <w:rtl w:val="true"/>
              </w:rPr>
              <w:t xml:space="preserve"> </w:t>
            </w:r>
            <w:r>
              <w:rPr>
                <w:rStyle w:val="IndexLink"/>
                <w:rtl w:val="true"/>
              </w:rPr>
              <w:t>مسألة إذا کان الحائل مما لا یمنع عن المشاهدة حال القیام</w:t>
            </w:r>
            <w:r>
              <w:rPr>
                <w:rStyle w:val="IndexLink"/>
                <w:rtl w:val="true"/>
              </w:rPr>
              <w:tab/>
            </w:r>
            <w:r>
              <w:rPr>
                <w:rStyle w:val="IndexLink"/>
              </w:rPr>
              <w:t>832</w:t>
            </w:r>
          </w:hyperlink>
        </w:p>
        <w:p>
          <w:pPr>
            <w:pStyle w:val="Contents6"/>
            <w:tabs>
              <w:tab w:val="clear" w:pos="7609"/>
              <w:tab w:val="right" w:pos="9026" w:leader="dot"/>
            </w:tabs>
            <w:rPr/>
          </w:pPr>
          <w:hyperlink w:anchor="__RefHeading___Toc17176800_1280447820">
            <w:r>
              <w:rPr>
                <w:webHidden/>
                <w:rStyle w:val="IndexLink"/>
              </w:rPr>
              <w:t>15</w:t>
            </w:r>
            <w:r>
              <w:rPr>
                <w:rStyle w:val="IndexLink"/>
                <w:rtl w:val="true"/>
              </w:rPr>
              <w:t xml:space="preserve"> </w:t>
            </w:r>
            <w:r>
              <w:rPr>
                <w:rStyle w:val="IndexLink"/>
                <w:rtl w:val="true"/>
              </w:rPr>
              <w:t>مسألة إذا تمت صلاة الصف المتقدم و کانوا جالسین فی مکانهم أشکل بالنسبة إلی الصف المتأخر</w:t>
            </w:r>
            <w:r>
              <w:rPr>
                <w:rStyle w:val="IndexLink"/>
                <w:rtl w:val="true"/>
              </w:rPr>
              <w:tab/>
            </w:r>
            <w:r>
              <w:rPr>
                <w:rStyle w:val="IndexLink"/>
              </w:rPr>
              <w:t>832</w:t>
            </w:r>
          </w:hyperlink>
        </w:p>
        <w:p>
          <w:pPr>
            <w:pStyle w:val="Contents6"/>
            <w:tabs>
              <w:tab w:val="clear" w:pos="7609"/>
              <w:tab w:val="right" w:pos="9026" w:leader="dot"/>
            </w:tabs>
            <w:rPr/>
          </w:pPr>
          <w:hyperlink w:anchor="__RefHeading___Toc17176802_1280447820">
            <w:r>
              <w:rPr>
                <w:webHidden/>
                <w:rStyle w:val="IndexLink"/>
              </w:rPr>
              <w:t>16</w:t>
            </w:r>
            <w:r>
              <w:rPr>
                <w:rStyle w:val="IndexLink"/>
                <w:rtl w:val="true"/>
              </w:rPr>
              <w:t xml:space="preserve"> </w:t>
            </w:r>
            <w:r>
              <w:rPr>
                <w:rStyle w:val="IndexLink"/>
                <w:rtl w:val="true"/>
              </w:rPr>
              <w:t>مسألة الثوب الرقیق الذی یری الشبح من ورائه حائل</w:t>
            </w:r>
            <w:r>
              <w:rPr>
                <w:rStyle w:val="IndexLink"/>
                <w:rtl w:val="true"/>
              </w:rPr>
              <w:tab/>
            </w:r>
            <w:r>
              <w:rPr>
                <w:rStyle w:val="IndexLink"/>
              </w:rPr>
              <w:t>832</w:t>
            </w:r>
          </w:hyperlink>
        </w:p>
        <w:p>
          <w:pPr>
            <w:pStyle w:val="Contents6"/>
            <w:tabs>
              <w:tab w:val="clear" w:pos="7609"/>
              <w:tab w:val="right" w:pos="9026" w:leader="dot"/>
            </w:tabs>
            <w:rPr/>
          </w:pPr>
          <w:hyperlink w:anchor="__RefHeading___Toc17176804_1280447820">
            <w:r>
              <w:rPr>
                <w:webHidden/>
                <w:rStyle w:val="IndexLink"/>
              </w:rPr>
              <w:t>17</w:t>
            </w:r>
            <w:r>
              <w:rPr>
                <w:rStyle w:val="IndexLink"/>
                <w:rtl w:val="true"/>
              </w:rPr>
              <w:t xml:space="preserve"> </w:t>
            </w:r>
            <w:r>
              <w:rPr>
                <w:rStyle w:val="IndexLink"/>
                <w:rtl w:val="true"/>
              </w:rPr>
              <w:t>مسألة إذا کان أهل الصفوف اللاحقة غیر الصف الأول متفرقین</w:t>
            </w:r>
            <w:r>
              <w:rPr>
                <w:rStyle w:val="IndexLink"/>
                <w:rtl w:val="true"/>
              </w:rPr>
              <w:tab/>
            </w:r>
            <w:r>
              <w:rPr>
                <w:rStyle w:val="IndexLink"/>
              </w:rPr>
              <w:t>833</w:t>
            </w:r>
          </w:hyperlink>
        </w:p>
        <w:p>
          <w:pPr>
            <w:pStyle w:val="Contents6"/>
            <w:tabs>
              <w:tab w:val="clear" w:pos="7609"/>
              <w:tab w:val="right" w:pos="9026" w:leader="dot"/>
            </w:tabs>
            <w:rPr/>
          </w:pPr>
          <w:hyperlink w:anchor="__RefHeading___Toc17176806_1280447820">
            <w:r>
              <w:rPr>
                <w:webHidden/>
                <w:rStyle w:val="IndexLink"/>
              </w:rPr>
              <w:t>18</w:t>
            </w:r>
            <w:r>
              <w:rPr>
                <w:rStyle w:val="IndexLink"/>
                <w:rtl w:val="true"/>
              </w:rPr>
              <w:t xml:space="preserve"> </w:t>
            </w:r>
            <w:r>
              <w:rPr>
                <w:rStyle w:val="IndexLink"/>
                <w:rtl w:val="true"/>
              </w:rPr>
              <w:t>مسألة لو تجدد البعد فی أثناء الصلاة بطلت الجماعة و صار منفردا</w:t>
            </w:r>
            <w:r>
              <w:rPr>
                <w:rStyle w:val="IndexLink"/>
                <w:rtl w:val="true"/>
              </w:rPr>
              <w:tab/>
            </w:r>
            <w:r>
              <w:rPr>
                <w:rStyle w:val="IndexLink"/>
              </w:rPr>
              <w:t>833</w:t>
            </w:r>
          </w:hyperlink>
        </w:p>
        <w:p>
          <w:pPr>
            <w:pStyle w:val="Contents6"/>
            <w:tabs>
              <w:tab w:val="clear" w:pos="7609"/>
              <w:tab w:val="right" w:pos="9026" w:leader="dot"/>
            </w:tabs>
            <w:rPr/>
          </w:pPr>
          <w:hyperlink w:anchor="__RefHeading___Toc17176808_1280447820">
            <w:r>
              <w:rPr>
                <w:webHidden/>
                <w:rStyle w:val="IndexLink"/>
              </w:rPr>
              <w:t>19</w:t>
            </w:r>
            <w:r>
              <w:rPr>
                <w:rStyle w:val="IndexLink"/>
                <w:rtl w:val="true"/>
              </w:rPr>
              <w:t xml:space="preserve"> </w:t>
            </w:r>
            <w:r>
              <w:rPr>
                <w:rStyle w:val="IndexLink"/>
                <w:rtl w:val="true"/>
              </w:rPr>
              <w:t>مسألة إذا انتهت صلاة الصف المتقدم من جهة کونهم مقصرین</w:t>
            </w:r>
            <w:r>
              <w:rPr>
                <w:rStyle w:val="IndexLink"/>
                <w:rtl w:val="true"/>
              </w:rPr>
              <w:tab/>
            </w:r>
            <w:r>
              <w:rPr>
                <w:rStyle w:val="IndexLink"/>
              </w:rPr>
              <w:t>833</w:t>
            </w:r>
          </w:hyperlink>
        </w:p>
        <w:p>
          <w:pPr>
            <w:pStyle w:val="Contents6"/>
            <w:tabs>
              <w:tab w:val="clear" w:pos="7609"/>
              <w:tab w:val="right" w:pos="9026" w:leader="dot"/>
            </w:tabs>
            <w:rPr/>
          </w:pPr>
          <w:hyperlink w:anchor="__RefHeading___Toc17176810_1280447820">
            <w:r>
              <w:rPr>
                <w:webHidden/>
                <w:rStyle w:val="IndexLink"/>
              </w:rPr>
              <w:t>20</w:t>
            </w:r>
            <w:r>
              <w:rPr>
                <w:rStyle w:val="IndexLink"/>
                <w:rtl w:val="true"/>
              </w:rPr>
              <w:t xml:space="preserve"> </w:t>
            </w:r>
            <w:r>
              <w:rPr>
                <w:rStyle w:val="IndexLink"/>
                <w:rtl w:val="true"/>
              </w:rPr>
              <w:t>مسألة الفصل لعدم دخول الصف المتقدم فی الصلاة لا یضر بعد کونهم متهیئین للجماعة</w:t>
            </w:r>
            <w:r>
              <w:rPr>
                <w:rStyle w:val="IndexLink"/>
                <w:rtl w:val="true"/>
              </w:rPr>
              <w:tab/>
            </w:r>
            <w:r>
              <w:rPr>
                <w:rStyle w:val="IndexLink"/>
              </w:rPr>
              <w:t>833</w:t>
            </w:r>
          </w:hyperlink>
        </w:p>
        <w:p>
          <w:pPr>
            <w:pStyle w:val="Contents6"/>
            <w:tabs>
              <w:tab w:val="clear" w:pos="7609"/>
              <w:tab w:val="right" w:pos="9026" w:leader="dot"/>
            </w:tabs>
            <w:rPr/>
          </w:pPr>
          <w:hyperlink w:anchor="__RefHeading___Toc17176812_1280447820">
            <w:r>
              <w:rPr>
                <w:webHidden/>
                <w:rStyle w:val="IndexLink"/>
              </w:rPr>
              <w:t>21</w:t>
            </w:r>
            <w:r>
              <w:rPr>
                <w:rStyle w:val="IndexLink"/>
                <w:rtl w:val="true"/>
              </w:rPr>
              <w:t xml:space="preserve"> </w:t>
            </w:r>
            <w:r>
              <w:rPr>
                <w:rStyle w:val="IndexLink"/>
                <w:rtl w:val="true"/>
              </w:rPr>
              <w:t>مسألة إذا علم بطلان صلاة الصف المتقدم تبطل جماعة المتأخر</w:t>
            </w:r>
            <w:r>
              <w:rPr>
                <w:rStyle w:val="IndexLink"/>
                <w:rtl w:val="true"/>
              </w:rPr>
              <w:tab/>
            </w:r>
            <w:r>
              <w:rPr>
                <w:rStyle w:val="IndexLink"/>
              </w:rPr>
              <w:t>833</w:t>
            </w:r>
          </w:hyperlink>
        </w:p>
        <w:p>
          <w:pPr>
            <w:pStyle w:val="Contents6"/>
            <w:tabs>
              <w:tab w:val="clear" w:pos="7609"/>
              <w:tab w:val="right" w:pos="9026" w:leader="dot"/>
            </w:tabs>
            <w:rPr/>
          </w:pPr>
          <w:hyperlink w:anchor="__RefHeading___Toc17176814_1280447820">
            <w:r>
              <w:rPr>
                <w:webHidden/>
                <w:rStyle w:val="IndexLink"/>
              </w:rPr>
              <w:t>22</w:t>
            </w:r>
            <w:r>
              <w:rPr>
                <w:rStyle w:val="IndexLink"/>
                <w:rtl w:val="true"/>
              </w:rPr>
              <w:t xml:space="preserve"> </w:t>
            </w:r>
            <w:r>
              <w:rPr>
                <w:rStyle w:val="IndexLink"/>
                <w:rtl w:val="true"/>
              </w:rPr>
              <w:t>مسألة لا یضر الفصل بالصبی الممیز</w:t>
            </w:r>
            <w:r>
              <w:rPr>
                <w:rStyle w:val="IndexLink"/>
                <w:rtl w:val="true"/>
              </w:rPr>
              <w:tab/>
            </w:r>
            <w:r>
              <w:rPr>
                <w:rStyle w:val="IndexLink"/>
              </w:rPr>
              <w:t>834</w:t>
            </w:r>
          </w:hyperlink>
        </w:p>
        <w:p>
          <w:pPr>
            <w:pStyle w:val="Contents6"/>
            <w:tabs>
              <w:tab w:val="clear" w:pos="7609"/>
              <w:tab w:val="right" w:pos="9026" w:leader="dot"/>
            </w:tabs>
            <w:rPr/>
          </w:pPr>
          <w:hyperlink w:anchor="__RefHeading___Toc17176816_1280447820">
            <w:r>
              <w:rPr>
                <w:webHidden/>
                <w:rStyle w:val="IndexLink"/>
              </w:rPr>
              <w:t>23</w:t>
            </w:r>
            <w:r>
              <w:rPr>
                <w:rStyle w:val="IndexLink"/>
                <w:rtl w:val="true"/>
              </w:rPr>
              <w:t xml:space="preserve"> </w:t>
            </w:r>
            <w:r>
              <w:rPr>
                <w:rStyle w:val="IndexLink"/>
                <w:rtl w:val="true"/>
              </w:rPr>
              <w:t>مسألة إذا شک فی حدوث البعد فی الأثناء بنی علی عدمه</w:t>
            </w:r>
            <w:r>
              <w:rPr>
                <w:rStyle w:val="IndexLink"/>
                <w:rtl w:val="true"/>
              </w:rPr>
              <w:tab/>
            </w:r>
            <w:r>
              <w:rPr>
                <w:rStyle w:val="IndexLink"/>
              </w:rPr>
              <w:t>834</w:t>
            </w:r>
          </w:hyperlink>
        </w:p>
        <w:p>
          <w:pPr>
            <w:pStyle w:val="Contents6"/>
            <w:tabs>
              <w:tab w:val="clear" w:pos="7609"/>
              <w:tab w:val="right" w:pos="9026" w:leader="dot"/>
            </w:tabs>
            <w:rPr/>
          </w:pPr>
          <w:hyperlink w:anchor="__RefHeading___Toc17176818_1280447820">
            <w:r>
              <w:rPr>
                <w:webHidden/>
                <w:rStyle w:val="IndexLink"/>
              </w:rPr>
              <w:t>24</w:t>
            </w:r>
            <w:r>
              <w:rPr>
                <w:rStyle w:val="IndexLink"/>
                <w:rtl w:val="true"/>
              </w:rPr>
              <w:t xml:space="preserve"> </w:t>
            </w:r>
            <w:r>
              <w:rPr>
                <w:rStyle w:val="IndexLink"/>
                <w:rtl w:val="true"/>
              </w:rPr>
              <w:t>مسألة إذا تقدم المأموم علی الإمام فی أثناء الصلاة سهوا أو جهلا أو اضطرارا صار منفردا</w:t>
            </w:r>
            <w:r>
              <w:rPr>
                <w:rStyle w:val="IndexLink"/>
                <w:rtl w:val="true"/>
              </w:rPr>
              <w:tab/>
            </w:r>
            <w:r>
              <w:rPr>
                <w:rStyle w:val="IndexLink"/>
              </w:rPr>
              <w:t>834</w:t>
            </w:r>
          </w:hyperlink>
        </w:p>
        <w:p>
          <w:pPr>
            <w:pStyle w:val="Contents6"/>
            <w:tabs>
              <w:tab w:val="clear" w:pos="7609"/>
              <w:tab w:val="right" w:pos="9026" w:leader="dot"/>
            </w:tabs>
            <w:rPr/>
          </w:pPr>
          <w:hyperlink w:anchor="__RefHeading___Toc17176820_1280447820">
            <w:r>
              <w:rPr>
                <w:webHidden/>
                <w:rStyle w:val="IndexLink"/>
              </w:rPr>
              <w:t>25</w:t>
            </w:r>
            <w:r>
              <w:rPr>
                <w:rStyle w:val="IndexLink"/>
                <w:rtl w:val="true"/>
              </w:rPr>
              <w:t xml:space="preserve"> </w:t>
            </w:r>
            <w:r>
              <w:rPr>
                <w:rStyle w:val="IndexLink"/>
                <w:rtl w:val="true"/>
              </w:rPr>
              <w:t>مسألة یجوز علی الأقوی الجماعة بالاستدارة حول الکعبة</w:t>
            </w:r>
            <w:r>
              <w:rPr>
                <w:rStyle w:val="IndexLink"/>
                <w:rtl w:val="true"/>
              </w:rPr>
              <w:tab/>
            </w:r>
            <w:r>
              <w:rPr>
                <w:rStyle w:val="IndexLink"/>
              </w:rPr>
              <w:t>834</w:t>
            </w:r>
          </w:hyperlink>
        </w:p>
        <w:p>
          <w:pPr>
            <w:pStyle w:val="Contents5"/>
            <w:tabs>
              <w:tab w:val="clear" w:pos="7892"/>
              <w:tab w:val="right" w:pos="9026" w:leader="dot"/>
            </w:tabs>
            <w:rPr/>
          </w:pPr>
          <w:hyperlink w:anchor="__RefHeading___Toc17176822_1280447820">
            <w:r>
              <w:rPr>
                <w:webHidden/>
                <w:rStyle w:val="IndexLink"/>
                <w:rtl w:val="true"/>
              </w:rPr>
              <w:t xml:space="preserve">فصل </w:t>
            </w:r>
            <w:r>
              <w:rPr>
                <w:rStyle w:val="IndexLink"/>
              </w:rPr>
              <w:t>47</w:t>
            </w:r>
            <w:r>
              <w:rPr>
                <w:rStyle w:val="IndexLink"/>
                <w:rtl w:val="true"/>
              </w:rPr>
              <w:t xml:space="preserve"> </w:t>
            </w:r>
            <w:r>
              <w:rPr>
                <w:rStyle w:val="IndexLink"/>
                <w:rtl w:val="true"/>
              </w:rPr>
              <w:t>فی أحکام الجماعة</w:t>
            </w:r>
            <w:r>
              <w:rPr>
                <w:rStyle w:val="IndexLink"/>
                <w:rtl w:val="true"/>
              </w:rPr>
              <w:tab/>
            </w:r>
            <w:r>
              <w:rPr>
                <w:rStyle w:val="IndexLink"/>
              </w:rPr>
              <w:t>834</w:t>
            </w:r>
          </w:hyperlink>
        </w:p>
        <w:p>
          <w:pPr>
            <w:pStyle w:val="Contents6"/>
            <w:tabs>
              <w:tab w:val="clear" w:pos="7609"/>
              <w:tab w:val="right" w:pos="9026" w:leader="dot"/>
            </w:tabs>
            <w:rPr/>
          </w:pPr>
          <w:hyperlink w:anchor="__RefHeading___Toc17176824_1280447820">
            <w:r>
              <w:rPr>
                <w:webHidden/>
                <w:rStyle w:val="IndexLink"/>
              </w:rPr>
              <w:t>1</w:t>
            </w:r>
            <w:r>
              <w:rPr>
                <w:rStyle w:val="IndexLink"/>
                <w:rtl w:val="true"/>
              </w:rPr>
              <w:t xml:space="preserve"> </w:t>
            </w:r>
            <w:r>
              <w:rPr>
                <w:rStyle w:val="IndexLink"/>
                <w:rtl w:val="true"/>
              </w:rPr>
              <w:t>مسألة الأحوط ترک المأموم القراءة فی الرکعتین الأولیین</w:t>
            </w:r>
            <w:r>
              <w:rPr>
                <w:rStyle w:val="IndexLink"/>
                <w:rtl w:val="true"/>
              </w:rPr>
              <w:tab/>
            </w:r>
            <w:r>
              <w:rPr>
                <w:rStyle w:val="IndexLink"/>
              </w:rPr>
              <w:t>834</w:t>
            </w:r>
          </w:hyperlink>
        </w:p>
        <w:p>
          <w:pPr>
            <w:pStyle w:val="Contents6"/>
            <w:tabs>
              <w:tab w:val="clear" w:pos="7609"/>
              <w:tab w:val="right" w:pos="9026" w:leader="dot"/>
            </w:tabs>
            <w:rPr/>
          </w:pPr>
          <w:hyperlink w:anchor="__RefHeading___Toc17176826_1280447820">
            <w:r>
              <w:rPr>
                <w:webHidden/>
                <w:rStyle w:val="IndexLink"/>
              </w:rPr>
              <w:t>2</w:t>
            </w:r>
            <w:r>
              <w:rPr>
                <w:rStyle w:val="IndexLink"/>
                <w:rtl w:val="true"/>
              </w:rPr>
              <w:t xml:space="preserve"> </w:t>
            </w:r>
            <w:r>
              <w:rPr>
                <w:rStyle w:val="IndexLink"/>
                <w:rtl w:val="true"/>
              </w:rPr>
              <w:t>مسألة لا فرق فی عدم السماع بین أن یکون من جهة البعد أو من جهة کون المأموم أصم</w:t>
            </w:r>
            <w:r>
              <w:rPr>
                <w:rStyle w:val="IndexLink"/>
                <w:rtl w:val="true"/>
              </w:rPr>
              <w:tab/>
            </w:r>
            <w:r>
              <w:rPr>
                <w:rStyle w:val="IndexLink"/>
              </w:rPr>
              <w:t>835</w:t>
            </w:r>
          </w:hyperlink>
        </w:p>
        <w:p>
          <w:pPr>
            <w:pStyle w:val="Contents6"/>
            <w:tabs>
              <w:tab w:val="clear" w:pos="7609"/>
              <w:tab w:val="right" w:pos="9026" w:leader="dot"/>
            </w:tabs>
            <w:rPr/>
          </w:pPr>
          <w:hyperlink w:anchor="__RefHeading___Toc17176828_1280447820">
            <w:r>
              <w:rPr>
                <w:webHidden/>
                <w:rStyle w:val="IndexLink"/>
              </w:rPr>
              <w:t>3</w:t>
            </w:r>
            <w:r>
              <w:rPr>
                <w:rStyle w:val="IndexLink"/>
                <w:rtl w:val="true"/>
              </w:rPr>
              <w:t xml:space="preserve"> </w:t>
            </w:r>
            <w:r>
              <w:rPr>
                <w:rStyle w:val="IndexLink"/>
                <w:rtl w:val="true"/>
              </w:rPr>
              <w:t>مسألة إذا سمع بعض قراءة الإمام</w:t>
            </w:r>
            <w:r>
              <w:rPr>
                <w:rStyle w:val="IndexLink"/>
                <w:rtl w:val="true"/>
              </w:rPr>
              <w:tab/>
            </w:r>
            <w:r>
              <w:rPr>
                <w:rStyle w:val="IndexLink"/>
              </w:rPr>
              <w:t>835</w:t>
            </w:r>
          </w:hyperlink>
        </w:p>
        <w:p>
          <w:pPr>
            <w:pStyle w:val="Contents6"/>
            <w:tabs>
              <w:tab w:val="clear" w:pos="7609"/>
              <w:tab w:val="right" w:pos="9026" w:leader="dot"/>
            </w:tabs>
            <w:rPr/>
          </w:pPr>
          <w:hyperlink w:anchor="__RefHeading___Toc17176830_1280447820">
            <w:r>
              <w:rPr>
                <w:webHidden/>
                <w:rStyle w:val="IndexLink"/>
              </w:rPr>
              <w:t>4</w:t>
            </w:r>
            <w:r>
              <w:rPr>
                <w:rStyle w:val="IndexLink"/>
                <w:rtl w:val="true"/>
              </w:rPr>
              <w:t xml:space="preserve"> </w:t>
            </w:r>
            <w:r>
              <w:rPr>
                <w:rStyle w:val="IndexLink"/>
                <w:rtl w:val="true"/>
              </w:rPr>
              <w:t>مسألة إذا قرأ بتخیل أن المسموع غیر صوت الإمام</w:t>
            </w:r>
            <w:r>
              <w:rPr>
                <w:rStyle w:val="IndexLink"/>
                <w:rtl w:val="true"/>
              </w:rPr>
              <w:tab/>
            </w:r>
            <w:r>
              <w:rPr>
                <w:rStyle w:val="IndexLink"/>
              </w:rPr>
              <w:t>835</w:t>
            </w:r>
          </w:hyperlink>
        </w:p>
        <w:p>
          <w:pPr>
            <w:pStyle w:val="Contents6"/>
            <w:tabs>
              <w:tab w:val="clear" w:pos="7609"/>
              <w:tab w:val="right" w:pos="9026" w:leader="dot"/>
            </w:tabs>
            <w:rPr/>
          </w:pPr>
          <w:hyperlink w:anchor="__RefHeading___Toc17176832_1280447820">
            <w:r>
              <w:rPr>
                <w:webHidden/>
                <w:rStyle w:val="IndexLink"/>
              </w:rPr>
              <w:t>5</w:t>
            </w:r>
            <w:r>
              <w:rPr>
                <w:rStyle w:val="IndexLink"/>
                <w:rtl w:val="true"/>
              </w:rPr>
              <w:t xml:space="preserve"> </w:t>
            </w:r>
            <w:r>
              <w:rPr>
                <w:rStyle w:val="IndexLink"/>
                <w:rtl w:val="true"/>
              </w:rPr>
              <w:t>مسألة إذا شک فی السماع و عدمه أو أن المسموع صوت الإمام أو غیره فالأحوط الترک</w:t>
            </w:r>
            <w:r>
              <w:rPr>
                <w:rStyle w:val="IndexLink"/>
                <w:rtl w:val="true"/>
              </w:rPr>
              <w:tab/>
            </w:r>
            <w:r>
              <w:rPr>
                <w:rStyle w:val="IndexLink"/>
              </w:rPr>
              <w:t>835</w:t>
            </w:r>
          </w:hyperlink>
        </w:p>
        <w:p>
          <w:pPr>
            <w:pStyle w:val="Contents6"/>
            <w:tabs>
              <w:tab w:val="clear" w:pos="7609"/>
              <w:tab w:val="right" w:pos="9026" w:leader="dot"/>
            </w:tabs>
            <w:rPr/>
          </w:pPr>
          <w:hyperlink w:anchor="__RefHeading___Toc17176834_1280447820">
            <w:r>
              <w:rPr>
                <w:webHidden/>
                <w:rStyle w:val="IndexLink"/>
              </w:rPr>
              <w:t>6</w:t>
            </w:r>
            <w:r>
              <w:rPr>
                <w:rStyle w:val="IndexLink"/>
                <w:rtl w:val="true"/>
              </w:rPr>
              <w:t xml:space="preserve"> </w:t>
            </w:r>
            <w:r>
              <w:rPr>
                <w:rStyle w:val="IndexLink"/>
                <w:rtl w:val="true"/>
              </w:rPr>
              <w:t>مسألة لا یجب علی المأموم الطمأنینة حال قراءة الإمام</w:t>
            </w:r>
            <w:r>
              <w:rPr>
                <w:rStyle w:val="IndexLink"/>
                <w:rtl w:val="true"/>
              </w:rPr>
              <w:tab/>
            </w:r>
            <w:r>
              <w:rPr>
                <w:rStyle w:val="IndexLink"/>
              </w:rPr>
              <w:t>836</w:t>
            </w:r>
          </w:hyperlink>
        </w:p>
        <w:p>
          <w:pPr>
            <w:pStyle w:val="Contents6"/>
            <w:tabs>
              <w:tab w:val="clear" w:pos="7609"/>
              <w:tab w:val="right" w:pos="9026" w:leader="dot"/>
            </w:tabs>
            <w:rPr/>
          </w:pPr>
          <w:hyperlink w:anchor="__RefHeading___Toc17176836_1280447820">
            <w:r>
              <w:rPr>
                <w:webHidden/>
                <w:rStyle w:val="IndexLink"/>
              </w:rPr>
              <w:t>7</w:t>
            </w:r>
            <w:r>
              <w:rPr>
                <w:rStyle w:val="IndexLink"/>
                <w:rtl w:val="true"/>
              </w:rPr>
              <w:t xml:space="preserve"> </w:t>
            </w:r>
            <w:r>
              <w:rPr>
                <w:rStyle w:val="IndexLink"/>
                <w:rtl w:val="true"/>
              </w:rPr>
              <w:t>مسألة لا یجوز أن یتقدم المأموم علی الإمام فی الأفعال</w:t>
            </w:r>
            <w:r>
              <w:rPr>
                <w:rStyle w:val="IndexLink"/>
                <w:rtl w:val="true"/>
              </w:rPr>
              <w:tab/>
            </w:r>
            <w:r>
              <w:rPr>
                <w:rStyle w:val="IndexLink"/>
              </w:rPr>
              <w:t>836</w:t>
            </w:r>
          </w:hyperlink>
        </w:p>
        <w:p>
          <w:pPr>
            <w:pStyle w:val="Contents6"/>
            <w:tabs>
              <w:tab w:val="clear" w:pos="7609"/>
              <w:tab w:val="right" w:pos="9026" w:leader="dot"/>
            </w:tabs>
            <w:rPr/>
          </w:pPr>
          <w:hyperlink w:anchor="__RefHeading___Toc17176838_1280447820">
            <w:r>
              <w:rPr>
                <w:webHidden/>
                <w:rStyle w:val="IndexLink"/>
              </w:rPr>
              <w:t>8</w:t>
            </w:r>
            <w:r>
              <w:rPr>
                <w:rStyle w:val="IndexLink"/>
                <w:rtl w:val="true"/>
              </w:rPr>
              <w:t xml:space="preserve"> </w:t>
            </w:r>
            <w:r>
              <w:rPr>
                <w:rStyle w:val="IndexLink"/>
                <w:rtl w:val="true"/>
              </w:rPr>
              <w:t>مسألة وجوب المتابعة تعبدی</w:t>
            </w:r>
            <w:r>
              <w:rPr>
                <w:rStyle w:val="IndexLink"/>
                <w:rtl w:val="true"/>
              </w:rPr>
              <w:tab/>
            </w:r>
            <w:r>
              <w:rPr>
                <w:rStyle w:val="IndexLink"/>
              </w:rPr>
              <w:t>836</w:t>
            </w:r>
          </w:hyperlink>
        </w:p>
        <w:p>
          <w:pPr>
            <w:pStyle w:val="Contents6"/>
            <w:tabs>
              <w:tab w:val="clear" w:pos="7609"/>
              <w:tab w:val="right" w:pos="9026" w:leader="dot"/>
            </w:tabs>
            <w:rPr/>
          </w:pPr>
          <w:hyperlink w:anchor="__RefHeading___Toc17176840_1280447820">
            <w:r>
              <w:rPr>
                <w:webHidden/>
                <w:rStyle w:val="IndexLink"/>
              </w:rPr>
              <w:t>9</w:t>
            </w:r>
            <w:r>
              <w:rPr>
                <w:rStyle w:val="IndexLink"/>
                <w:rtl w:val="true"/>
              </w:rPr>
              <w:t xml:space="preserve"> </w:t>
            </w:r>
            <w:r>
              <w:rPr>
                <w:rStyle w:val="IndexLink"/>
                <w:rtl w:val="true"/>
              </w:rPr>
              <w:t>مسألة إذا رفع رأسه من الرکوع أو السجود قبل الإمام سهوا</w:t>
            </w:r>
            <w:r>
              <w:rPr>
                <w:rStyle w:val="IndexLink"/>
                <w:rtl w:val="true"/>
              </w:rPr>
              <w:t>.</w:t>
              <w:tab/>
            </w:r>
            <w:r>
              <w:rPr>
                <w:rStyle w:val="IndexLink"/>
              </w:rPr>
              <w:t>837</w:t>
            </w:r>
          </w:hyperlink>
        </w:p>
        <w:p>
          <w:pPr>
            <w:pStyle w:val="Contents6"/>
            <w:tabs>
              <w:tab w:val="clear" w:pos="7609"/>
              <w:tab w:val="right" w:pos="9026" w:leader="dot"/>
            </w:tabs>
            <w:rPr/>
          </w:pPr>
          <w:hyperlink w:anchor="__RefHeading___Toc17176842_1280447820">
            <w:r>
              <w:rPr>
                <w:webHidden/>
                <w:rStyle w:val="IndexLink"/>
              </w:rPr>
              <w:t>10</w:t>
            </w:r>
            <w:r>
              <w:rPr>
                <w:rStyle w:val="IndexLink"/>
                <w:rtl w:val="true"/>
              </w:rPr>
              <w:t xml:space="preserve"> </w:t>
            </w:r>
            <w:r>
              <w:rPr>
                <w:rStyle w:val="IndexLink"/>
                <w:rtl w:val="true"/>
              </w:rPr>
              <w:t>مسألة لو رفع رأسه من الرکوع قبل الإمام سهوا</w:t>
            </w:r>
            <w:r>
              <w:rPr>
                <w:rStyle w:val="IndexLink"/>
                <w:rtl w:val="true"/>
              </w:rPr>
              <w:tab/>
            </w:r>
            <w:r>
              <w:rPr>
                <w:rStyle w:val="IndexLink"/>
              </w:rPr>
              <w:t>837</w:t>
            </w:r>
          </w:hyperlink>
        </w:p>
        <w:p>
          <w:pPr>
            <w:pStyle w:val="Contents6"/>
            <w:tabs>
              <w:tab w:val="clear" w:pos="7609"/>
              <w:tab w:val="right" w:pos="9026" w:leader="dot"/>
            </w:tabs>
            <w:rPr/>
          </w:pPr>
          <w:hyperlink w:anchor="__RefHeading___Toc17176844_1280447820">
            <w:r>
              <w:rPr>
                <w:webHidden/>
                <w:rStyle w:val="IndexLink"/>
              </w:rPr>
              <w:t>11</w:t>
            </w:r>
            <w:r>
              <w:rPr>
                <w:rStyle w:val="IndexLink"/>
                <w:rtl w:val="true"/>
              </w:rPr>
              <w:t xml:space="preserve"> </w:t>
            </w:r>
            <w:r>
              <w:rPr>
                <w:rStyle w:val="IndexLink"/>
                <w:rtl w:val="true"/>
              </w:rPr>
              <w:t>مسألة لو رفع رأسه من السجود فرأی الإمام فی السجدة فتخیل أنها الأولی</w:t>
            </w:r>
            <w:r>
              <w:rPr>
                <w:rStyle w:val="IndexLink"/>
                <w:rtl w:val="true"/>
              </w:rPr>
              <w:tab/>
            </w:r>
            <w:r>
              <w:rPr>
                <w:rStyle w:val="IndexLink"/>
              </w:rPr>
              <w:t>837</w:t>
            </w:r>
          </w:hyperlink>
        </w:p>
        <w:p>
          <w:pPr>
            <w:pStyle w:val="Contents6"/>
            <w:tabs>
              <w:tab w:val="clear" w:pos="7609"/>
              <w:tab w:val="right" w:pos="9026" w:leader="dot"/>
            </w:tabs>
            <w:rPr/>
          </w:pPr>
          <w:hyperlink w:anchor="__RefHeading___Toc17176846_1280447820">
            <w:r>
              <w:rPr>
                <w:webHidden/>
                <w:rStyle w:val="IndexLink"/>
              </w:rPr>
              <w:t>12</w:t>
            </w:r>
            <w:r>
              <w:rPr>
                <w:rStyle w:val="IndexLink"/>
                <w:rtl w:val="true"/>
              </w:rPr>
              <w:t xml:space="preserve"> </w:t>
            </w:r>
            <w:r>
              <w:rPr>
                <w:rStyle w:val="IndexLink"/>
                <w:rtl w:val="true"/>
              </w:rPr>
              <w:t>مسألة إذا رکع أو سجد قبل الإمام عمدا لا یجوز له المتابعة</w:t>
            </w:r>
            <w:r>
              <w:rPr>
                <w:rStyle w:val="IndexLink"/>
                <w:rtl w:val="true"/>
              </w:rPr>
              <w:tab/>
            </w:r>
            <w:r>
              <w:rPr>
                <w:rStyle w:val="IndexLink"/>
              </w:rPr>
              <w:t>837</w:t>
            </w:r>
          </w:hyperlink>
        </w:p>
        <w:p>
          <w:pPr>
            <w:pStyle w:val="Contents6"/>
            <w:tabs>
              <w:tab w:val="clear" w:pos="7609"/>
              <w:tab w:val="right" w:pos="9026" w:leader="dot"/>
            </w:tabs>
            <w:rPr/>
          </w:pPr>
          <w:hyperlink w:anchor="__RefHeading___Toc17176848_1280447820">
            <w:r>
              <w:rPr>
                <w:webHidden/>
                <w:rStyle w:val="IndexLink"/>
              </w:rPr>
              <w:t>13</w:t>
            </w:r>
            <w:r>
              <w:rPr>
                <w:rStyle w:val="IndexLink"/>
                <w:rtl w:val="true"/>
              </w:rPr>
              <w:t xml:space="preserve"> </w:t>
            </w:r>
            <w:r>
              <w:rPr>
                <w:rStyle w:val="IndexLink"/>
                <w:rtl w:val="true"/>
              </w:rPr>
              <w:t>مسألة لا یجب تأخر المأموم أو مقارنته مع الإمام فی الأقوال</w:t>
            </w:r>
            <w:r>
              <w:rPr>
                <w:rStyle w:val="IndexLink"/>
                <w:rtl w:val="true"/>
              </w:rPr>
              <w:tab/>
            </w:r>
            <w:r>
              <w:rPr>
                <w:rStyle w:val="IndexLink"/>
              </w:rPr>
              <w:t>838</w:t>
            </w:r>
          </w:hyperlink>
        </w:p>
        <w:p>
          <w:pPr>
            <w:pStyle w:val="Contents6"/>
            <w:tabs>
              <w:tab w:val="clear" w:pos="7609"/>
              <w:tab w:val="right" w:pos="9026" w:leader="dot"/>
            </w:tabs>
            <w:rPr/>
          </w:pPr>
          <w:hyperlink w:anchor="__RefHeading___Toc17176850_1280447820">
            <w:r>
              <w:rPr>
                <w:webHidden/>
                <w:rStyle w:val="IndexLink"/>
              </w:rPr>
              <w:t>14</w:t>
            </w:r>
            <w:r>
              <w:rPr>
                <w:rStyle w:val="IndexLink"/>
                <w:rtl w:val="true"/>
              </w:rPr>
              <w:t xml:space="preserve"> </w:t>
            </w:r>
            <w:r>
              <w:rPr>
                <w:rStyle w:val="IndexLink"/>
                <w:rtl w:val="true"/>
              </w:rPr>
              <w:t>مسألة لو أحرم قبل الإمام سهوا أو بزعم أنه کبر کان منفردا</w:t>
            </w:r>
            <w:r>
              <w:rPr>
                <w:rStyle w:val="IndexLink"/>
                <w:rtl w:val="true"/>
              </w:rPr>
              <w:tab/>
            </w:r>
            <w:r>
              <w:rPr>
                <w:rStyle w:val="IndexLink"/>
              </w:rPr>
              <w:t>838</w:t>
            </w:r>
          </w:hyperlink>
        </w:p>
        <w:p>
          <w:pPr>
            <w:pStyle w:val="Contents6"/>
            <w:tabs>
              <w:tab w:val="clear" w:pos="7609"/>
              <w:tab w:val="right" w:pos="9026" w:leader="dot"/>
            </w:tabs>
            <w:rPr/>
          </w:pPr>
          <w:hyperlink w:anchor="__RefHeading___Toc17176852_1280447820">
            <w:r>
              <w:rPr>
                <w:webHidden/>
                <w:rStyle w:val="IndexLink"/>
              </w:rPr>
              <w:t>15</w:t>
            </w:r>
            <w:r>
              <w:rPr>
                <w:rStyle w:val="IndexLink"/>
                <w:rtl w:val="true"/>
              </w:rPr>
              <w:t xml:space="preserve"> </w:t>
            </w:r>
            <w:r>
              <w:rPr>
                <w:rStyle w:val="IndexLink"/>
                <w:rtl w:val="true"/>
              </w:rPr>
              <w:t>مسألة یجوز للمأموم أن یأتی بذکر الرکوع و السجود أزید من الإمام</w:t>
            </w:r>
            <w:r>
              <w:rPr>
                <w:rStyle w:val="IndexLink"/>
                <w:rtl w:val="true"/>
              </w:rPr>
              <w:tab/>
            </w:r>
            <w:r>
              <w:rPr>
                <w:rStyle w:val="IndexLink"/>
              </w:rPr>
              <w:t>839</w:t>
            </w:r>
          </w:hyperlink>
        </w:p>
        <w:p>
          <w:pPr>
            <w:pStyle w:val="Contents6"/>
            <w:tabs>
              <w:tab w:val="clear" w:pos="7609"/>
              <w:tab w:val="right" w:pos="9026" w:leader="dot"/>
            </w:tabs>
            <w:rPr/>
          </w:pPr>
          <w:hyperlink w:anchor="__RefHeading___Toc17176854_1280447820">
            <w:r>
              <w:rPr>
                <w:webHidden/>
                <w:rStyle w:val="IndexLink"/>
              </w:rPr>
              <w:t>16</w:t>
            </w:r>
            <w:r>
              <w:rPr>
                <w:rStyle w:val="IndexLink"/>
                <w:rtl w:val="true"/>
              </w:rPr>
              <w:t xml:space="preserve"> </w:t>
            </w:r>
            <w:r>
              <w:rPr>
                <w:rStyle w:val="IndexLink"/>
                <w:rtl w:val="true"/>
              </w:rPr>
              <w:t>مسألة إذا ترک الإمام جلسة الاستراحة لعدم کونها واجبة عنده</w:t>
            </w:r>
            <w:r>
              <w:rPr>
                <w:rStyle w:val="IndexLink"/>
                <w:rtl w:val="true"/>
              </w:rPr>
              <w:tab/>
            </w:r>
            <w:r>
              <w:rPr>
                <w:rStyle w:val="IndexLink"/>
              </w:rPr>
              <w:t>839</w:t>
            </w:r>
          </w:hyperlink>
        </w:p>
        <w:p>
          <w:pPr>
            <w:pStyle w:val="Contents6"/>
            <w:tabs>
              <w:tab w:val="clear" w:pos="7609"/>
              <w:tab w:val="right" w:pos="9026" w:leader="dot"/>
            </w:tabs>
            <w:rPr/>
          </w:pPr>
          <w:hyperlink w:anchor="__RefHeading___Toc17176856_1280447820">
            <w:r>
              <w:rPr>
                <w:webHidden/>
                <w:rStyle w:val="IndexLink"/>
              </w:rPr>
              <w:t>17</w:t>
            </w:r>
            <w:r>
              <w:rPr>
                <w:rStyle w:val="IndexLink"/>
                <w:rtl w:val="true"/>
              </w:rPr>
              <w:t xml:space="preserve"> </w:t>
            </w:r>
            <w:r>
              <w:rPr>
                <w:rStyle w:val="IndexLink"/>
                <w:rtl w:val="true"/>
              </w:rPr>
              <w:t>مسألة إذا رکع المأموم ثمَّ رأی الإمام یقنت فی رکعة لا قنوت فیها یجب علیه العود إلی القیام</w:t>
            </w:r>
            <w:r>
              <w:rPr>
                <w:rStyle w:val="IndexLink"/>
                <w:rtl w:val="true"/>
              </w:rPr>
              <w:tab/>
            </w:r>
            <w:r>
              <w:rPr>
                <w:rStyle w:val="IndexLink"/>
              </w:rPr>
              <w:t>839</w:t>
            </w:r>
          </w:hyperlink>
        </w:p>
        <w:p>
          <w:pPr>
            <w:pStyle w:val="Contents6"/>
            <w:tabs>
              <w:tab w:val="clear" w:pos="7609"/>
              <w:tab w:val="right" w:pos="9026" w:leader="dot"/>
            </w:tabs>
            <w:rPr/>
          </w:pPr>
          <w:hyperlink w:anchor="__RefHeading___Toc17176858_1280447820">
            <w:r>
              <w:rPr>
                <w:webHidden/>
                <w:rStyle w:val="IndexLink"/>
              </w:rPr>
              <w:t>18</w:t>
            </w:r>
            <w:r>
              <w:rPr>
                <w:rStyle w:val="IndexLink"/>
                <w:rtl w:val="true"/>
              </w:rPr>
              <w:t xml:space="preserve"> </w:t>
            </w:r>
            <w:r>
              <w:rPr>
                <w:rStyle w:val="IndexLink"/>
                <w:rtl w:val="true"/>
              </w:rPr>
              <w:t>مسألة لا یتحمل الإمام عن المأموم شیئا من أفعال الصلاة غیر القراءة فی الأولتین</w:t>
            </w:r>
            <w:r>
              <w:rPr>
                <w:rStyle w:val="IndexLink"/>
                <w:rtl w:val="true"/>
              </w:rPr>
              <w:tab/>
            </w:r>
            <w:r>
              <w:rPr>
                <w:rStyle w:val="IndexLink"/>
              </w:rPr>
              <w:t>839</w:t>
            </w:r>
          </w:hyperlink>
        </w:p>
        <w:p>
          <w:pPr>
            <w:pStyle w:val="Contents6"/>
            <w:tabs>
              <w:tab w:val="clear" w:pos="7609"/>
              <w:tab w:val="right" w:pos="9026" w:leader="dot"/>
            </w:tabs>
            <w:rPr/>
          </w:pPr>
          <w:hyperlink w:anchor="__RefHeading___Toc17176860_1280447820">
            <w:r>
              <w:rPr>
                <w:webHidden/>
                <w:rStyle w:val="IndexLink"/>
              </w:rPr>
              <w:t>19</w:t>
            </w:r>
            <w:r>
              <w:rPr>
                <w:rStyle w:val="IndexLink"/>
                <w:rtl w:val="true"/>
              </w:rPr>
              <w:t xml:space="preserve"> </w:t>
            </w:r>
            <w:r>
              <w:rPr>
                <w:rStyle w:val="IndexLink"/>
                <w:rtl w:val="true"/>
              </w:rPr>
              <w:t>مسألة إذا أدرک الإمام فی الرکعة الثانیة تحمل عنه القراءة فیها</w:t>
            </w:r>
            <w:r>
              <w:rPr>
                <w:rStyle w:val="IndexLink"/>
                <w:rtl w:val="true"/>
              </w:rPr>
              <w:tab/>
            </w:r>
            <w:r>
              <w:rPr>
                <w:rStyle w:val="IndexLink"/>
              </w:rPr>
              <w:t>840</w:t>
            </w:r>
          </w:hyperlink>
        </w:p>
        <w:p>
          <w:pPr>
            <w:pStyle w:val="Contents6"/>
            <w:tabs>
              <w:tab w:val="clear" w:pos="7609"/>
              <w:tab w:val="right" w:pos="9026" w:leader="dot"/>
            </w:tabs>
            <w:rPr/>
          </w:pPr>
          <w:hyperlink w:anchor="__RefHeading___Toc17176862_1280447820">
            <w:r>
              <w:rPr>
                <w:webHidden/>
                <w:rStyle w:val="IndexLink"/>
              </w:rPr>
              <w:t>20</w:t>
            </w:r>
            <w:r>
              <w:rPr>
                <w:rStyle w:val="IndexLink"/>
                <w:rtl w:val="true"/>
              </w:rPr>
              <w:t xml:space="preserve"> </w:t>
            </w:r>
            <w:r>
              <w:rPr>
                <w:rStyle w:val="IndexLink"/>
                <w:rtl w:val="true"/>
              </w:rPr>
              <w:t>مسألة المراد بعدم إمهال الإمام المجوز لترک السورة رکوعه قبل شروع المأموم فیها أو قبل إتمامها</w:t>
            </w:r>
            <w:r>
              <w:rPr>
                <w:rStyle w:val="IndexLink"/>
                <w:rtl w:val="true"/>
              </w:rPr>
              <w:tab/>
            </w:r>
            <w:r>
              <w:rPr>
                <w:rStyle w:val="IndexLink"/>
              </w:rPr>
              <w:t>840</w:t>
            </w:r>
          </w:hyperlink>
        </w:p>
        <w:p>
          <w:pPr>
            <w:pStyle w:val="Contents6"/>
            <w:tabs>
              <w:tab w:val="clear" w:pos="7609"/>
              <w:tab w:val="right" w:pos="9026" w:leader="dot"/>
            </w:tabs>
            <w:rPr/>
          </w:pPr>
          <w:hyperlink w:anchor="__RefHeading___Toc17176864_1280447820">
            <w:r>
              <w:rPr>
                <w:webHidden/>
                <w:rStyle w:val="IndexLink"/>
              </w:rPr>
              <w:t>21</w:t>
            </w:r>
            <w:r>
              <w:rPr>
                <w:rStyle w:val="IndexLink"/>
                <w:rtl w:val="true"/>
              </w:rPr>
              <w:t xml:space="preserve"> </w:t>
            </w:r>
            <w:r>
              <w:rPr>
                <w:rStyle w:val="IndexLink"/>
                <w:rtl w:val="true"/>
              </w:rPr>
              <w:t>مسألة إذا اعتقد المأموم إمهال الإمام له فی قراءته فقرأها و لم یدرک رکوعه لا تبطل صلاته</w:t>
            </w:r>
            <w:r>
              <w:rPr>
                <w:rStyle w:val="IndexLink"/>
                <w:rtl w:val="true"/>
              </w:rPr>
              <w:tab/>
            </w:r>
            <w:r>
              <w:rPr>
                <w:rStyle w:val="IndexLink"/>
              </w:rPr>
              <w:t>841</w:t>
            </w:r>
          </w:hyperlink>
        </w:p>
        <w:p>
          <w:pPr>
            <w:pStyle w:val="Contents6"/>
            <w:tabs>
              <w:tab w:val="clear" w:pos="7609"/>
              <w:tab w:val="right" w:pos="9026" w:leader="dot"/>
            </w:tabs>
            <w:rPr/>
          </w:pPr>
          <w:hyperlink w:anchor="__RefHeading___Toc17176866_1280447820">
            <w:r>
              <w:rPr>
                <w:webHidden/>
                <w:rStyle w:val="IndexLink"/>
              </w:rPr>
              <w:t>22</w:t>
            </w:r>
            <w:r>
              <w:rPr>
                <w:rStyle w:val="IndexLink"/>
                <w:rtl w:val="true"/>
              </w:rPr>
              <w:t xml:space="preserve"> </w:t>
            </w:r>
            <w:r>
              <w:rPr>
                <w:rStyle w:val="IndexLink"/>
                <w:rtl w:val="true"/>
              </w:rPr>
              <w:t>مسألة یجب الإخفات فی القراءة خلف الإمام</w:t>
            </w:r>
            <w:r>
              <w:rPr>
                <w:rStyle w:val="IndexLink"/>
                <w:rtl w:val="true"/>
              </w:rPr>
              <w:tab/>
            </w:r>
            <w:r>
              <w:rPr>
                <w:rStyle w:val="IndexLink"/>
              </w:rPr>
              <w:t>841</w:t>
            </w:r>
          </w:hyperlink>
        </w:p>
        <w:p>
          <w:pPr>
            <w:pStyle w:val="Contents6"/>
            <w:tabs>
              <w:tab w:val="clear" w:pos="7609"/>
              <w:tab w:val="right" w:pos="9026" w:leader="dot"/>
            </w:tabs>
            <w:rPr/>
          </w:pPr>
          <w:hyperlink w:anchor="__RefHeading___Toc17176868_1280447820">
            <w:r>
              <w:rPr>
                <w:webHidden/>
                <w:rStyle w:val="IndexLink"/>
              </w:rPr>
              <w:t>23</w:t>
            </w:r>
            <w:r>
              <w:rPr>
                <w:rStyle w:val="IndexLink"/>
                <w:rtl w:val="true"/>
              </w:rPr>
              <w:t xml:space="preserve"> </w:t>
            </w:r>
            <w:r>
              <w:rPr>
                <w:rStyle w:val="IndexLink"/>
                <w:rtl w:val="true"/>
              </w:rPr>
              <w:t>مسألة المأموم المسبوق برکعة یجب علیه التشهد فی الثانیة منه الثالثة للإمام</w:t>
            </w:r>
            <w:r>
              <w:rPr>
                <w:rStyle w:val="IndexLink"/>
                <w:rtl w:val="true"/>
              </w:rPr>
              <w:tab/>
            </w:r>
            <w:r>
              <w:rPr>
                <w:rStyle w:val="IndexLink"/>
              </w:rPr>
              <w:t>841</w:t>
            </w:r>
          </w:hyperlink>
        </w:p>
        <w:p>
          <w:pPr>
            <w:pStyle w:val="Contents6"/>
            <w:tabs>
              <w:tab w:val="clear" w:pos="7609"/>
              <w:tab w:val="right" w:pos="9026" w:leader="dot"/>
            </w:tabs>
            <w:rPr/>
          </w:pPr>
          <w:hyperlink w:anchor="__RefHeading___Toc17176870_1280447820">
            <w:r>
              <w:rPr>
                <w:webHidden/>
                <w:rStyle w:val="IndexLink"/>
              </w:rPr>
              <w:t>24</w:t>
            </w:r>
            <w:r>
              <w:rPr>
                <w:rStyle w:val="IndexLink"/>
                <w:rtl w:val="true"/>
              </w:rPr>
              <w:t xml:space="preserve"> </w:t>
            </w:r>
            <w:r>
              <w:rPr>
                <w:rStyle w:val="IndexLink"/>
                <w:rtl w:val="true"/>
              </w:rPr>
              <w:t>مسألة إذا أدرک المأموم الإمام فی الأخیرتین فدخل فی الصلاة معه قبل رکوعه</w:t>
            </w:r>
            <w:r>
              <w:rPr>
                <w:rStyle w:val="IndexLink"/>
                <w:rtl w:val="true"/>
              </w:rPr>
              <w:tab/>
            </w:r>
            <w:r>
              <w:rPr>
                <w:rStyle w:val="IndexLink"/>
              </w:rPr>
              <w:t>842</w:t>
            </w:r>
          </w:hyperlink>
        </w:p>
        <w:p>
          <w:pPr>
            <w:pStyle w:val="Contents6"/>
            <w:tabs>
              <w:tab w:val="clear" w:pos="7609"/>
              <w:tab w:val="right" w:pos="9026" w:leader="dot"/>
            </w:tabs>
            <w:rPr/>
          </w:pPr>
          <w:hyperlink w:anchor="__RefHeading___Toc17176872_1280447820">
            <w:r>
              <w:rPr>
                <w:webHidden/>
                <w:rStyle w:val="IndexLink"/>
              </w:rPr>
              <w:t>25</w:t>
            </w:r>
            <w:r>
              <w:rPr>
                <w:rStyle w:val="IndexLink"/>
                <w:rtl w:val="true"/>
              </w:rPr>
              <w:t xml:space="preserve"> </w:t>
            </w:r>
            <w:r>
              <w:rPr>
                <w:rStyle w:val="IndexLink"/>
                <w:rtl w:val="true"/>
              </w:rPr>
              <w:t>مسألة إذا حضر المأموم الجماعة و لم یدر أن الإمام فی الأولیین أو الأخیرتین</w:t>
            </w:r>
            <w:r>
              <w:rPr>
                <w:rStyle w:val="IndexLink"/>
                <w:rtl w:val="true"/>
              </w:rPr>
              <w:tab/>
            </w:r>
            <w:r>
              <w:rPr>
                <w:rStyle w:val="IndexLink"/>
              </w:rPr>
              <w:t>842</w:t>
            </w:r>
          </w:hyperlink>
        </w:p>
        <w:p>
          <w:pPr>
            <w:pStyle w:val="Contents6"/>
            <w:tabs>
              <w:tab w:val="clear" w:pos="7609"/>
              <w:tab w:val="right" w:pos="9026" w:leader="dot"/>
            </w:tabs>
            <w:rPr/>
          </w:pPr>
          <w:hyperlink w:anchor="__RefHeading___Toc17176874_1280447820">
            <w:r>
              <w:rPr>
                <w:webHidden/>
                <w:rStyle w:val="IndexLink"/>
              </w:rPr>
              <w:t>26</w:t>
            </w:r>
            <w:r>
              <w:rPr>
                <w:rStyle w:val="IndexLink"/>
                <w:rtl w:val="true"/>
              </w:rPr>
              <w:t xml:space="preserve"> </w:t>
            </w:r>
            <w:r>
              <w:rPr>
                <w:rStyle w:val="IndexLink"/>
                <w:rtl w:val="true"/>
              </w:rPr>
              <w:t>مسألة إذا تخیل أن الإمام فی الأولیین فترک القراءة ثمَّ تبین أنه فی الأخیرتین</w:t>
            </w:r>
            <w:r>
              <w:rPr>
                <w:rStyle w:val="IndexLink"/>
                <w:rtl w:val="true"/>
              </w:rPr>
              <w:tab/>
            </w:r>
            <w:r>
              <w:rPr>
                <w:rStyle w:val="IndexLink"/>
              </w:rPr>
              <w:t>842</w:t>
            </w:r>
          </w:hyperlink>
        </w:p>
        <w:p>
          <w:pPr>
            <w:pStyle w:val="Contents6"/>
            <w:tabs>
              <w:tab w:val="clear" w:pos="7609"/>
              <w:tab w:val="right" w:pos="9026" w:leader="dot"/>
            </w:tabs>
            <w:rPr/>
          </w:pPr>
          <w:hyperlink w:anchor="__RefHeading___Toc17176876_1280447820">
            <w:r>
              <w:rPr>
                <w:webHidden/>
                <w:rStyle w:val="IndexLink"/>
              </w:rPr>
              <w:t>27</w:t>
            </w:r>
            <w:r>
              <w:rPr>
                <w:rStyle w:val="IndexLink"/>
                <w:rtl w:val="true"/>
              </w:rPr>
              <w:t xml:space="preserve"> </w:t>
            </w:r>
            <w:r>
              <w:rPr>
                <w:rStyle w:val="IndexLink"/>
                <w:rtl w:val="true"/>
              </w:rPr>
              <w:t>مسألة إذا کان مشتغلا بالنافلة فأقیمت الجماعة و خاف من إتمامها عدم إدراک الجماعة</w:t>
            </w:r>
            <w:r>
              <w:rPr>
                <w:rStyle w:val="IndexLink"/>
                <w:rtl w:val="true"/>
              </w:rPr>
              <w:tab/>
            </w:r>
            <w:r>
              <w:rPr>
                <w:rStyle w:val="IndexLink"/>
              </w:rPr>
              <w:t>842</w:t>
            </w:r>
          </w:hyperlink>
        </w:p>
        <w:p>
          <w:pPr>
            <w:pStyle w:val="Contents6"/>
            <w:tabs>
              <w:tab w:val="clear" w:pos="7609"/>
              <w:tab w:val="right" w:pos="9026" w:leader="dot"/>
            </w:tabs>
            <w:rPr/>
          </w:pPr>
          <w:hyperlink w:anchor="__RefHeading___Toc17176878_1280447820">
            <w:r>
              <w:rPr>
                <w:webHidden/>
                <w:rStyle w:val="IndexLink"/>
              </w:rPr>
              <w:t>28</w:t>
            </w:r>
            <w:r>
              <w:rPr>
                <w:rStyle w:val="IndexLink"/>
                <w:rtl w:val="true"/>
              </w:rPr>
              <w:t xml:space="preserve"> </w:t>
            </w:r>
            <w:r>
              <w:rPr>
                <w:rStyle w:val="IndexLink"/>
                <w:rtl w:val="true"/>
              </w:rPr>
              <w:t>مسألة الظاهر عدم الفرق فی جواز العدول من الفریضة إلی النافلة لإدراک الجماعة</w:t>
            </w:r>
            <w:r>
              <w:rPr>
                <w:rStyle w:val="IndexLink"/>
                <w:rtl w:val="true"/>
              </w:rPr>
              <w:tab/>
            </w:r>
            <w:r>
              <w:rPr>
                <w:rStyle w:val="IndexLink"/>
              </w:rPr>
              <w:t>843</w:t>
            </w:r>
          </w:hyperlink>
        </w:p>
        <w:p>
          <w:pPr>
            <w:pStyle w:val="Contents6"/>
            <w:tabs>
              <w:tab w:val="clear" w:pos="7609"/>
              <w:tab w:val="right" w:pos="9026" w:leader="dot"/>
            </w:tabs>
            <w:rPr/>
          </w:pPr>
          <w:hyperlink w:anchor="__RefHeading___Toc17176880_1280447820">
            <w:r>
              <w:rPr>
                <w:webHidden/>
                <w:rStyle w:val="IndexLink"/>
              </w:rPr>
              <w:t>29</w:t>
            </w:r>
            <w:r>
              <w:rPr>
                <w:rStyle w:val="IndexLink"/>
                <w:rtl w:val="true"/>
              </w:rPr>
              <w:t xml:space="preserve"> </w:t>
            </w:r>
            <w:r>
              <w:rPr>
                <w:rStyle w:val="IndexLink"/>
                <w:rtl w:val="true"/>
              </w:rPr>
              <w:t>مسألة لو قام المأموم مع الإمام إلی الرکعة الثانیة أو الثالثة مثلا</w:t>
            </w:r>
            <w:r>
              <w:rPr>
                <w:rStyle w:val="IndexLink"/>
                <w:rtl w:val="true"/>
              </w:rPr>
              <w:tab/>
            </w:r>
            <w:r>
              <w:rPr>
                <w:rStyle w:val="IndexLink"/>
              </w:rPr>
              <w:t>843</w:t>
            </w:r>
          </w:hyperlink>
        </w:p>
        <w:p>
          <w:pPr>
            <w:pStyle w:val="Contents6"/>
            <w:tabs>
              <w:tab w:val="clear" w:pos="7609"/>
              <w:tab w:val="right" w:pos="9026" w:leader="dot"/>
            </w:tabs>
            <w:rPr/>
          </w:pPr>
          <w:hyperlink w:anchor="__RefHeading___Toc17176882_1280447820">
            <w:r>
              <w:rPr>
                <w:webHidden/>
                <w:rStyle w:val="IndexLink"/>
              </w:rPr>
              <w:t>30</w:t>
            </w:r>
            <w:r>
              <w:rPr>
                <w:rStyle w:val="IndexLink"/>
                <w:rtl w:val="true"/>
              </w:rPr>
              <w:t xml:space="preserve"> </w:t>
            </w:r>
            <w:r>
              <w:rPr>
                <w:rStyle w:val="IndexLink"/>
                <w:rtl w:val="true"/>
              </w:rPr>
              <w:t>مسألة یجوز للمأموم الإتیان بالتکبیرات الست الافتتاحیة قبل تحریم الإمام</w:t>
            </w:r>
            <w:r>
              <w:rPr>
                <w:rStyle w:val="IndexLink"/>
                <w:rtl w:val="true"/>
              </w:rPr>
              <w:tab/>
            </w:r>
            <w:r>
              <w:rPr>
                <w:rStyle w:val="IndexLink"/>
              </w:rPr>
              <w:t>843</w:t>
            </w:r>
          </w:hyperlink>
        </w:p>
        <w:p>
          <w:pPr>
            <w:pStyle w:val="Contents6"/>
            <w:tabs>
              <w:tab w:val="clear" w:pos="7609"/>
              <w:tab w:val="right" w:pos="9026" w:leader="dot"/>
            </w:tabs>
            <w:rPr/>
          </w:pPr>
          <w:hyperlink w:anchor="__RefHeading___Toc17176884_1280447820">
            <w:r>
              <w:rPr>
                <w:webHidden/>
                <w:rStyle w:val="IndexLink"/>
              </w:rPr>
              <w:t>31</w:t>
            </w:r>
            <w:r>
              <w:rPr>
                <w:rStyle w:val="IndexLink"/>
                <w:rtl w:val="true"/>
              </w:rPr>
              <w:t xml:space="preserve"> </w:t>
            </w:r>
            <w:r>
              <w:rPr>
                <w:rStyle w:val="IndexLink"/>
                <w:rtl w:val="true"/>
              </w:rPr>
              <w:t>مسألة یجوز اقتداء أحد المجتهدین أو المقلدین أو المختلفین بالآخر</w:t>
            </w:r>
            <w:r>
              <w:rPr>
                <w:rStyle w:val="IndexLink"/>
                <w:rtl w:val="true"/>
              </w:rPr>
              <w:tab/>
            </w:r>
            <w:r>
              <w:rPr>
                <w:rStyle w:val="IndexLink"/>
              </w:rPr>
              <w:t>844</w:t>
            </w:r>
          </w:hyperlink>
        </w:p>
        <w:p>
          <w:pPr>
            <w:pStyle w:val="Contents6"/>
            <w:tabs>
              <w:tab w:val="clear" w:pos="7609"/>
              <w:tab w:val="right" w:pos="9026" w:leader="dot"/>
            </w:tabs>
            <w:rPr/>
          </w:pPr>
          <w:hyperlink w:anchor="__RefHeading___Toc17176886_1280447820">
            <w:r>
              <w:rPr>
                <w:webHidden/>
                <w:rStyle w:val="IndexLink"/>
              </w:rPr>
              <w:t>32</w:t>
            </w:r>
            <w:r>
              <w:rPr>
                <w:rStyle w:val="IndexLink"/>
                <w:rtl w:val="true"/>
              </w:rPr>
              <w:t xml:space="preserve"> </w:t>
            </w:r>
            <w:r>
              <w:rPr>
                <w:rStyle w:val="IndexLink"/>
                <w:rtl w:val="true"/>
              </w:rPr>
              <w:t>مسألة إذا علم المأموم بطلان صلاة الإمام</w:t>
            </w:r>
            <w:r>
              <w:rPr>
                <w:rStyle w:val="IndexLink"/>
                <w:rtl w:val="true"/>
              </w:rPr>
              <w:tab/>
            </w:r>
            <w:r>
              <w:rPr>
                <w:rStyle w:val="IndexLink"/>
              </w:rPr>
              <w:t>845</w:t>
            </w:r>
          </w:hyperlink>
        </w:p>
        <w:p>
          <w:pPr>
            <w:pStyle w:val="Contents6"/>
            <w:tabs>
              <w:tab w:val="clear" w:pos="7609"/>
              <w:tab w:val="right" w:pos="9026" w:leader="dot"/>
            </w:tabs>
            <w:rPr/>
          </w:pPr>
          <w:hyperlink w:anchor="__RefHeading___Toc17176888_1280447820">
            <w:r>
              <w:rPr>
                <w:webHidden/>
                <w:rStyle w:val="IndexLink"/>
              </w:rPr>
              <w:t>33</w:t>
            </w:r>
            <w:r>
              <w:rPr>
                <w:rStyle w:val="IndexLink"/>
                <w:rtl w:val="true"/>
              </w:rPr>
              <w:t xml:space="preserve"> </w:t>
            </w:r>
            <w:r>
              <w:rPr>
                <w:rStyle w:val="IndexLink"/>
                <w:rtl w:val="true"/>
              </w:rPr>
              <w:t>مسألة إذا رأی المأموم فی ثوب الإمام أو بدنه نجاسة غیر معفوة عنها</w:t>
            </w:r>
            <w:r>
              <w:rPr>
                <w:rStyle w:val="IndexLink"/>
                <w:rtl w:val="true"/>
              </w:rPr>
              <w:tab/>
            </w:r>
            <w:r>
              <w:rPr>
                <w:rStyle w:val="IndexLink"/>
              </w:rPr>
              <w:t>846</w:t>
            </w:r>
          </w:hyperlink>
        </w:p>
        <w:p>
          <w:pPr>
            <w:pStyle w:val="Contents6"/>
            <w:tabs>
              <w:tab w:val="clear" w:pos="7609"/>
              <w:tab w:val="right" w:pos="9026" w:leader="dot"/>
            </w:tabs>
            <w:rPr/>
          </w:pPr>
          <w:hyperlink w:anchor="__RefHeading___Toc17176890_1280447820">
            <w:r>
              <w:rPr>
                <w:webHidden/>
                <w:rStyle w:val="IndexLink"/>
              </w:rPr>
              <w:t>34</w:t>
            </w:r>
            <w:r>
              <w:rPr>
                <w:rStyle w:val="IndexLink"/>
                <w:rtl w:val="true"/>
              </w:rPr>
              <w:t xml:space="preserve"> </w:t>
            </w:r>
            <w:r>
              <w:rPr>
                <w:rStyle w:val="IndexLink"/>
                <w:rtl w:val="true"/>
              </w:rPr>
              <w:t>مسألة إذا تبین بعد الصلاة کون الإمام فاسقا أو کافرا</w:t>
            </w:r>
            <w:r>
              <w:rPr>
                <w:rStyle w:val="IndexLink"/>
                <w:rtl w:val="true"/>
              </w:rPr>
              <w:t>.</w:t>
              <w:tab/>
            </w:r>
            <w:r>
              <w:rPr>
                <w:rStyle w:val="IndexLink"/>
              </w:rPr>
              <w:t>846</w:t>
            </w:r>
          </w:hyperlink>
        </w:p>
        <w:p>
          <w:pPr>
            <w:pStyle w:val="Contents6"/>
            <w:tabs>
              <w:tab w:val="clear" w:pos="7609"/>
              <w:tab w:val="right" w:pos="9026" w:leader="dot"/>
            </w:tabs>
            <w:rPr/>
          </w:pPr>
          <w:hyperlink w:anchor="__RefHeading___Toc17176892_1280447820">
            <w:r>
              <w:rPr>
                <w:webHidden/>
                <w:rStyle w:val="IndexLink"/>
              </w:rPr>
              <w:t>35</w:t>
            </w:r>
            <w:r>
              <w:rPr>
                <w:rStyle w:val="IndexLink"/>
                <w:rtl w:val="true"/>
              </w:rPr>
              <w:t xml:space="preserve"> </w:t>
            </w:r>
            <w:r>
              <w:rPr>
                <w:rStyle w:val="IndexLink"/>
                <w:rtl w:val="true"/>
              </w:rPr>
              <w:t>مسألة إذا نسی الإمام شیئا من واجبات الصلاة</w:t>
            </w:r>
            <w:r>
              <w:rPr>
                <w:rStyle w:val="IndexLink"/>
                <w:rtl w:val="true"/>
              </w:rPr>
              <w:tab/>
            </w:r>
            <w:r>
              <w:rPr>
                <w:rStyle w:val="IndexLink"/>
              </w:rPr>
              <w:t>847</w:t>
            </w:r>
          </w:hyperlink>
        </w:p>
        <w:p>
          <w:pPr>
            <w:pStyle w:val="Contents6"/>
            <w:tabs>
              <w:tab w:val="clear" w:pos="7609"/>
              <w:tab w:val="right" w:pos="9026" w:leader="dot"/>
            </w:tabs>
            <w:rPr/>
          </w:pPr>
          <w:hyperlink w:anchor="__RefHeading___Toc17176894_1280447820">
            <w:r>
              <w:rPr>
                <w:webHidden/>
                <w:rStyle w:val="IndexLink"/>
              </w:rPr>
              <w:t>36</w:t>
            </w:r>
            <w:r>
              <w:rPr>
                <w:rStyle w:val="IndexLink"/>
                <w:rtl w:val="true"/>
              </w:rPr>
              <w:t xml:space="preserve"> </w:t>
            </w:r>
            <w:r>
              <w:rPr>
                <w:rStyle w:val="IndexLink"/>
                <w:rtl w:val="true"/>
              </w:rPr>
              <w:t>مسألة إذا تبین للإمام بطلان صلاته</w:t>
            </w:r>
            <w:r>
              <w:rPr>
                <w:rStyle w:val="IndexLink"/>
                <w:rtl w:val="true"/>
              </w:rPr>
              <w:tab/>
            </w:r>
            <w:r>
              <w:rPr>
                <w:rStyle w:val="IndexLink"/>
              </w:rPr>
              <w:t>847</w:t>
            </w:r>
          </w:hyperlink>
        </w:p>
        <w:p>
          <w:pPr>
            <w:pStyle w:val="Contents6"/>
            <w:tabs>
              <w:tab w:val="clear" w:pos="7609"/>
              <w:tab w:val="right" w:pos="9026" w:leader="dot"/>
            </w:tabs>
            <w:rPr/>
          </w:pPr>
          <w:hyperlink w:anchor="__RefHeading___Toc17176896_1280447820">
            <w:r>
              <w:rPr>
                <w:webHidden/>
                <w:rStyle w:val="IndexLink"/>
              </w:rPr>
              <w:t>37</w:t>
            </w:r>
            <w:r>
              <w:rPr>
                <w:rStyle w:val="IndexLink"/>
                <w:rtl w:val="true"/>
              </w:rPr>
              <w:t xml:space="preserve"> </w:t>
            </w:r>
            <w:r>
              <w:rPr>
                <w:rStyle w:val="IndexLink"/>
                <w:rtl w:val="true"/>
              </w:rPr>
              <w:t>مسألة لا یجوز الاقتداء بإمام یری نفسه مجتهدا و لیس بمجتهد مع کونه عاملا برأیه</w:t>
            </w:r>
            <w:r>
              <w:rPr>
                <w:rStyle w:val="IndexLink"/>
                <w:rtl w:val="true"/>
              </w:rPr>
              <w:tab/>
            </w:r>
            <w:r>
              <w:rPr>
                <w:rStyle w:val="IndexLink"/>
              </w:rPr>
              <w:t>848</w:t>
            </w:r>
          </w:hyperlink>
        </w:p>
        <w:p>
          <w:pPr>
            <w:pStyle w:val="Contents6"/>
            <w:tabs>
              <w:tab w:val="clear" w:pos="7609"/>
              <w:tab w:val="right" w:pos="9026" w:leader="dot"/>
            </w:tabs>
            <w:rPr/>
          </w:pPr>
          <w:hyperlink w:anchor="__RefHeading___Toc17176898_1280447820">
            <w:r>
              <w:rPr>
                <w:webHidden/>
                <w:rStyle w:val="IndexLink"/>
              </w:rPr>
              <w:t>38</w:t>
            </w:r>
            <w:r>
              <w:rPr>
                <w:rStyle w:val="IndexLink"/>
                <w:rtl w:val="true"/>
              </w:rPr>
              <w:t xml:space="preserve"> </w:t>
            </w:r>
            <w:r>
              <w:rPr>
                <w:rStyle w:val="IndexLink"/>
                <w:rtl w:val="true"/>
              </w:rPr>
              <w:t>مسألة إذا دخل الإمام فی الصلاة معتقدا دخول الوقت و المأموم معتقد عدمه أو شاک فیه</w:t>
            </w:r>
            <w:r>
              <w:rPr>
                <w:rStyle w:val="IndexLink"/>
                <w:rtl w:val="true"/>
              </w:rPr>
              <w:tab/>
            </w:r>
            <w:r>
              <w:rPr>
                <w:rStyle w:val="IndexLink"/>
              </w:rPr>
              <w:t>848</w:t>
            </w:r>
          </w:hyperlink>
        </w:p>
        <w:p>
          <w:pPr>
            <w:pStyle w:val="Contents5"/>
            <w:tabs>
              <w:tab w:val="clear" w:pos="7892"/>
              <w:tab w:val="right" w:pos="9026" w:leader="dot"/>
            </w:tabs>
            <w:rPr/>
          </w:pPr>
          <w:hyperlink w:anchor="__RefHeading___Toc17176900_1280447820">
            <w:r>
              <w:rPr>
                <w:webHidden/>
                <w:rStyle w:val="IndexLink"/>
                <w:rtl w:val="true"/>
              </w:rPr>
              <w:t xml:space="preserve">فصل </w:t>
            </w:r>
            <w:r>
              <w:rPr>
                <w:rStyle w:val="IndexLink"/>
              </w:rPr>
              <w:t>48</w:t>
            </w:r>
            <w:r>
              <w:rPr>
                <w:rStyle w:val="IndexLink"/>
                <w:rtl w:val="true"/>
              </w:rPr>
              <w:t xml:space="preserve"> </w:t>
            </w:r>
            <w:r>
              <w:rPr>
                <w:rStyle w:val="IndexLink"/>
                <w:rtl w:val="true"/>
              </w:rPr>
              <w:t>فی شرائط إمام الجماعة</w:t>
            </w:r>
            <w:r>
              <w:rPr>
                <w:rStyle w:val="IndexLink"/>
                <w:rtl w:val="true"/>
              </w:rPr>
              <w:tab/>
            </w:r>
            <w:r>
              <w:rPr>
                <w:rStyle w:val="IndexLink"/>
              </w:rPr>
              <w:t>848</w:t>
            </w:r>
          </w:hyperlink>
        </w:p>
        <w:p>
          <w:pPr>
            <w:pStyle w:val="Contents6"/>
            <w:tabs>
              <w:tab w:val="clear" w:pos="7609"/>
              <w:tab w:val="right" w:pos="9026" w:leader="dot"/>
            </w:tabs>
            <w:rPr/>
          </w:pPr>
          <w:hyperlink w:anchor="__RefHeading___Toc17176902_1280447820">
            <w:r>
              <w:rPr>
                <w:webHidden/>
                <w:rStyle w:val="IndexLink"/>
                <w:rtl w:val="true"/>
              </w:rPr>
              <w:t>اشارة</w:t>
            </w:r>
            <w:r>
              <w:rPr>
                <w:rStyle w:val="IndexLink"/>
                <w:rtl w:val="true"/>
              </w:rPr>
              <w:tab/>
            </w:r>
            <w:r>
              <w:rPr>
                <w:rStyle w:val="IndexLink"/>
              </w:rPr>
              <w:t>848</w:t>
            </w:r>
          </w:hyperlink>
        </w:p>
        <w:p>
          <w:pPr>
            <w:pStyle w:val="Contents6"/>
            <w:tabs>
              <w:tab w:val="clear" w:pos="7609"/>
              <w:tab w:val="right" w:pos="9026" w:leader="dot"/>
            </w:tabs>
            <w:rPr/>
          </w:pPr>
          <w:hyperlink w:anchor="__RefHeading___Toc17176904_1280447820">
            <w:r>
              <w:rPr>
                <w:webHidden/>
                <w:rStyle w:val="IndexLink"/>
              </w:rPr>
              <w:t>1</w:t>
            </w:r>
            <w:r>
              <w:rPr>
                <w:rStyle w:val="IndexLink"/>
                <w:rtl w:val="true"/>
              </w:rPr>
              <w:t xml:space="preserve"> </w:t>
            </w:r>
            <w:r>
              <w:rPr>
                <w:rStyle w:val="IndexLink"/>
                <w:rtl w:val="true"/>
              </w:rPr>
              <w:t>مسألة لا بأس بإمامة القاعد للقاعدین</w:t>
            </w:r>
            <w:r>
              <w:rPr>
                <w:rStyle w:val="IndexLink"/>
                <w:rtl w:val="true"/>
              </w:rPr>
              <w:t>.</w:t>
              <w:tab/>
            </w:r>
            <w:r>
              <w:rPr>
                <w:rStyle w:val="IndexLink"/>
              </w:rPr>
              <w:t>849</w:t>
            </w:r>
          </w:hyperlink>
        </w:p>
        <w:p>
          <w:pPr>
            <w:pStyle w:val="Contents6"/>
            <w:tabs>
              <w:tab w:val="clear" w:pos="7609"/>
              <w:tab w:val="right" w:pos="9026" w:leader="dot"/>
            </w:tabs>
            <w:rPr/>
          </w:pPr>
          <w:hyperlink w:anchor="__RefHeading___Toc17176906_1280447820">
            <w:r>
              <w:rPr>
                <w:webHidden/>
                <w:rStyle w:val="IndexLink"/>
              </w:rPr>
              <w:t>2</w:t>
            </w:r>
            <w:r>
              <w:rPr>
                <w:rStyle w:val="IndexLink"/>
                <w:rtl w:val="true"/>
              </w:rPr>
              <w:t xml:space="preserve"> </w:t>
            </w:r>
            <w:r>
              <w:rPr>
                <w:rStyle w:val="IndexLink"/>
                <w:rtl w:val="true"/>
              </w:rPr>
              <w:t>مسألة لا بأس بإمامة المتیمم للمتوضئ</w:t>
            </w:r>
            <w:r>
              <w:rPr>
                <w:rStyle w:val="IndexLink"/>
                <w:rtl w:val="true"/>
              </w:rPr>
              <w:t>.</w:t>
              <w:tab/>
            </w:r>
            <w:r>
              <w:rPr>
                <w:rStyle w:val="IndexLink"/>
              </w:rPr>
              <w:t>849</w:t>
            </w:r>
          </w:hyperlink>
        </w:p>
        <w:p>
          <w:pPr>
            <w:pStyle w:val="Contents6"/>
            <w:tabs>
              <w:tab w:val="clear" w:pos="7609"/>
              <w:tab w:val="right" w:pos="9026" w:leader="dot"/>
            </w:tabs>
            <w:rPr/>
          </w:pPr>
          <w:hyperlink w:anchor="__RefHeading___Toc17176908_1280447820">
            <w:r>
              <w:rPr>
                <w:webHidden/>
                <w:rStyle w:val="IndexLink"/>
              </w:rPr>
              <w:t>3</w:t>
            </w:r>
            <w:r>
              <w:rPr>
                <w:rStyle w:val="IndexLink"/>
                <w:rtl w:val="true"/>
              </w:rPr>
              <w:t xml:space="preserve"> </w:t>
            </w:r>
            <w:r>
              <w:rPr>
                <w:rStyle w:val="IndexLink"/>
                <w:rtl w:val="true"/>
              </w:rPr>
              <w:t>مسألة لا بأس بالاقتداء بمن لا یحسن القراءة</w:t>
            </w:r>
            <w:r>
              <w:rPr>
                <w:rStyle w:val="IndexLink"/>
                <w:rtl w:val="true"/>
              </w:rPr>
              <w:tab/>
            </w:r>
            <w:r>
              <w:rPr>
                <w:rStyle w:val="IndexLink"/>
              </w:rPr>
              <w:t>849</w:t>
            </w:r>
          </w:hyperlink>
        </w:p>
        <w:p>
          <w:pPr>
            <w:pStyle w:val="Contents6"/>
            <w:tabs>
              <w:tab w:val="clear" w:pos="7609"/>
              <w:tab w:val="right" w:pos="9026" w:leader="dot"/>
            </w:tabs>
            <w:rPr/>
          </w:pPr>
          <w:hyperlink w:anchor="__RefHeading___Toc17176910_1280447820">
            <w:r>
              <w:rPr>
                <w:webHidden/>
                <w:rStyle w:val="IndexLink"/>
              </w:rPr>
              <w:t>4</w:t>
            </w:r>
            <w:r>
              <w:rPr>
                <w:rStyle w:val="IndexLink"/>
                <w:rtl w:val="true"/>
              </w:rPr>
              <w:t xml:space="preserve"> </w:t>
            </w:r>
            <w:r>
              <w:rPr>
                <w:rStyle w:val="IndexLink"/>
                <w:rtl w:val="true"/>
              </w:rPr>
              <w:t>مسألة لا یجوز إمامة من لا یحسن القراءة لمثله</w:t>
            </w:r>
            <w:r>
              <w:rPr>
                <w:rStyle w:val="IndexLink"/>
                <w:rtl w:val="true"/>
              </w:rPr>
              <w:tab/>
            </w:r>
            <w:r>
              <w:rPr>
                <w:rStyle w:val="IndexLink"/>
              </w:rPr>
              <w:t>849</w:t>
            </w:r>
          </w:hyperlink>
        </w:p>
        <w:p>
          <w:pPr>
            <w:pStyle w:val="Contents6"/>
            <w:tabs>
              <w:tab w:val="clear" w:pos="7609"/>
              <w:tab w:val="right" w:pos="9026" w:leader="dot"/>
            </w:tabs>
            <w:rPr/>
          </w:pPr>
          <w:hyperlink w:anchor="__RefHeading___Toc17176912_1280447820">
            <w:r>
              <w:rPr>
                <w:webHidden/>
                <w:rStyle w:val="IndexLink"/>
              </w:rPr>
              <w:t>5</w:t>
            </w:r>
            <w:r>
              <w:rPr>
                <w:rStyle w:val="IndexLink"/>
                <w:rtl w:val="true"/>
              </w:rPr>
              <w:t xml:space="preserve"> </w:t>
            </w:r>
            <w:r>
              <w:rPr>
                <w:rStyle w:val="IndexLink"/>
                <w:rtl w:val="true"/>
              </w:rPr>
              <w:t>مسألة یجوز الاقتداء بمن لا یتمکن من کمال الإفصاح</w:t>
            </w:r>
            <w:r>
              <w:rPr>
                <w:rStyle w:val="IndexLink"/>
                <w:rtl w:val="true"/>
              </w:rPr>
              <w:tab/>
            </w:r>
            <w:r>
              <w:rPr>
                <w:rStyle w:val="IndexLink"/>
              </w:rPr>
              <w:t>850</w:t>
            </w:r>
          </w:hyperlink>
        </w:p>
        <w:p>
          <w:pPr>
            <w:pStyle w:val="Contents6"/>
            <w:tabs>
              <w:tab w:val="clear" w:pos="7609"/>
              <w:tab w:val="right" w:pos="9026" w:leader="dot"/>
            </w:tabs>
            <w:rPr/>
          </w:pPr>
          <w:hyperlink w:anchor="__RefHeading___Toc17176914_1280447820">
            <w:r>
              <w:rPr>
                <w:webHidden/>
                <w:rStyle w:val="IndexLink"/>
              </w:rPr>
              <w:t>6</w:t>
            </w:r>
            <w:r>
              <w:rPr>
                <w:rStyle w:val="IndexLink"/>
                <w:rtl w:val="true"/>
              </w:rPr>
              <w:t xml:space="preserve"> </w:t>
            </w:r>
            <w:r>
              <w:rPr>
                <w:rStyle w:val="IndexLink"/>
                <w:rtl w:val="true"/>
              </w:rPr>
              <w:t>مسألة لا یجب علی غیر المحسن الائتمام بمن هو محسن</w:t>
            </w:r>
            <w:r>
              <w:rPr>
                <w:rStyle w:val="IndexLink"/>
                <w:rtl w:val="true"/>
              </w:rPr>
              <w:tab/>
            </w:r>
            <w:r>
              <w:rPr>
                <w:rStyle w:val="IndexLink"/>
              </w:rPr>
              <w:t>850</w:t>
            </w:r>
          </w:hyperlink>
        </w:p>
        <w:p>
          <w:pPr>
            <w:pStyle w:val="Contents6"/>
            <w:tabs>
              <w:tab w:val="clear" w:pos="7609"/>
              <w:tab w:val="right" w:pos="9026" w:leader="dot"/>
            </w:tabs>
            <w:rPr/>
          </w:pPr>
          <w:hyperlink w:anchor="__RefHeading___Toc17176916_1280447820">
            <w:r>
              <w:rPr>
                <w:webHidden/>
                <w:rStyle w:val="IndexLink"/>
              </w:rPr>
              <w:t>7</w:t>
            </w:r>
            <w:r>
              <w:rPr>
                <w:rStyle w:val="IndexLink"/>
                <w:rtl w:val="true"/>
              </w:rPr>
              <w:t xml:space="preserve"> </w:t>
            </w:r>
            <w:r>
              <w:rPr>
                <w:rStyle w:val="IndexLink"/>
                <w:rtl w:val="true"/>
              </w:rPr>
              <w:t>مسألة لا یجوز إمامة الأخرس لغیره</w:t>
            </w:r>
            <w:r>
              <w:rPr>
                <w:rStyle w:val="IndexLink"/>
                <w:rtl w:val="true"/>
              </w:rPr>
              <w:tab/>
            </w:r>
            <w:r>
              <w:rPr>
                <w:rStyle w:val="IndexLink"/>
              </w:rPr>
              <w:t>850</w:t>
            </w:r>
          </w:hyperlink>
        </w:p>
        <w:p>
          <w:pPr>
            <w:pStyle w:val="Contents6"/>
            <w:tabs>
              <w:tab w:val="clear" w:pos="7609"/>
              <w:tab w:val="right" w:pos="9026" w:leader="dot"/>
            </w:tabs>
            <w:rPr/>
          </w:pPr>
          <w:hyperlink w:anchor="__RefHeading___Toc17176918_1280447820">
            <w:r>
              <w:rPr>
                <w:webHidden/>
                <w:rStyle w:val="IndexLink"/>
              </w:rPr>
              <w:t>8</w:t>
            </w:r>
            <w:r>
              <w:rPr>
                <w:rStyle w:val="IndexLink"/>
                <w:rtl w:val="true"/>
              </w:rPr>
              <w:t xml:space="preserve"> </w:t>
            </w:r>
            <w:r>
              <w:rPr>
                <w:rStyle w:val="IndexLink"/>
                <w:rtl w:val="true"/>
              </w:rPr>
              <w:t>مسألة یجوز إمامة المرأة لمثلها</w:t>
            </w:r>
            <w:r>
              <w:rPr>
                <w:rStyle w:val="IndexLink"/>
                <w:rtl w:val="true"/>
              </w:rPr>
              <w:tab/>
            </w:r>
            <w:r>
              <w:rPr>
                <w:rStyle w:val="IndexLink"/>
              </w:rPr>
              <w:t>850</w:t>
            </w:r>
          </w:hyperlink>
        </w:p>
        <w:p>
          <w:pPr>
            <w:pStyle w:val="Contents6"/>
            <w:tabs>
              <w:tab w:val="clear" w:pos="7609"/>
              <w:tab w:val="right" w:pos="9026" w:leader="dot"/>
            </w:tabs>
            <w:rPr/>
          </w:pPr>
          <w:hyperlink w:anchor="__RefHeading___Toc17176920_1280447820">
            <w:r>
              <w:rPr>
                <w:webHidden/>
                <w:rStyle w:val="IndexLink"/>
              </w:rPr>
              <w:t>9</w:t>
            </w:r>
            <w:r>
              <w:rPr>
                <w:rStyle w:val="IndexLink"/>
                <w:rtl w:val="true"/>
              </w:rPr>
              <w:t xml:space="preserve"> </w:t>
            </w:r>
            <w:r>
              <w:rPr>
                <w:rStyle w:val="IndexLink"/>
                <w:rtl w:val="true"/>
              </w:rPr>
              <w:t>مسألة یجوز إمامة الخنثی للأنثی دون الرجل</w:t>
            </w:r>
            <w:r>
              <w:rPr>
                <w:rStyle w:val="IndexLink"/>
                <w:rtl w:val="true"/>
              </w:rPr>
              <w:tab/>
            </w:r>
            <w:r>
              <w:rPr>
                <w:rStyle w:val="IndexLink"/>
              </w:rPr>
              <w:t>850</w:t>
            </w:r>
          </w:hyperlink>
        </w:p>
        <w:p>
          <w:pPr>
            <w:pStyle w:val="Contents6"/>
            <w:tabs>
              <w:tab w:val="clear" w:pos="7609"/>
              <w:tab w:val="right" w:pos="9026" w:leader="dot"/>
            </w:tabs>
            <w:rPr/>
          </w:pPr>
          <w:hyperlink w:anchor="__RefHeading___Toc17176922_1280447820">
            <w:r>
              <w:rPr>
                <w:webHidden/>
                <w:rStyle w:val="IndexLink"/>
              </w:rPr>
              <w:t>10</w:t>
            </w:r>
            <w:r>
              <w:rPr>
                <w:rStyle w:val="IndexLink"/>
                <w:rtl w:val="true"/>
              </w:rPr>
              <w:t xml:space="preserve"> </w:t>
            </w:r>
            <w:r>
              <w:rPr>
                <w:rStyle w:val="IndexLink"/>
                <w:rtl w:val="true"/>
              </w:rPr>
              <w:t xml:space="preserve">مسألة </w:t>
            </w:r>
            <w:r>
              <w:rPr>
                <w:rStyle w:val="IndexLink"/>
                <w:rtl w:val="true"/>
              </w:rPr>
              <w:t>[</w:t>
            </w:r>
            <w:r>
              <w:rPr>
                <w:rStyle w:val="IndexLink"/>
                <w:rtl w:val="true"/>
              </w:rPr>
              <w:t>فی جواز إمامة غیر البالغ لغیر البالغ</w:t>
            </w:r>
            <w:r>
              <w:rPr>
                <w:rStyle w:val="IndexLink"/>
                <w:rtl w:val="true"/>
              </w:rPr>
              <w:t>]</w:t>
              <w:tab/>
            </w:r>
            <w:r>
              <w:rPr>
                <w:rStyle w:val="IndexLink"/>
              </w:rPr>
              <w:t>850</w:t>
            </w:r>
          </w:hyperlink>
        </w:p>
        <w:p>
          <w:pPr>
            <w:pStyle w:val="Contents6"/>
            <w:tabs>
              <w:tab w:val="clear" w:pos="7609"/>
              <w:tab w:val="right" w:pos="9026" w:leader="dot"/>
            </w:tabs>
            <w:rPr/>
          </w:pPr>
          <w:hyperlink w:anchor="__RefHeading___Toc17176924_1280447820">
            <w:r>
              <w:rPr>
                <w:webHidden/>
                <w:rStyle w:val="IndexLink"/>
              </w:rPr>
              <w:t>11</w:t>
            </w:r>
            <w:r>
              <w:rPr>
                <w:rStyle w:val="IndexLink"/>
                <w:rtl w:val="true"/>
              </w:rPr>
              <w:t xml:space="preserve"> </w:t>
            </w:r>
            <w:r>
              <w:rPr>
                <w:rStyle w:val="IndexLink"/>
                <w:rtl w:val="true"/>
              </w:rPr>
              <w:t>مسألة الأحوط عدم إمامة الأجذم و الأبرص و المحدود بالحد الشرعی بعد التوبة</w:t>
            </w:r>
            <w:r>
              <w:rPr>
                <w:rStyle w:val="IndexLink"/>
                <w:rtl w:val="true"/>
              </w:rPr>
              <w:tab/>
            </w:r>
            <w:r>
              <w:rPr>
                <w:rStyle w:val="IndexLink"/>
              </w:rPr>
              <w:t>850</w:t>
            </w:r>
          </w:hyperlink>
        </w:p>
        <w:p>
          <w:pPr>
            <w:pStyle w:val="Contents6"/>
            <w:tabs>
              <w:tab w:val="clear" w:pos="7609"/>
              <w:tab w:val="right" w:pos="9026" w:leader="dot"/>
            </w:tabs>
            <w:rPr/>
          </w:pPr>
          <w:hyperlink w:anchor="__RefHeading___Toc17176926_1280447820">
            <w:r>
              <w:rPr>
                <w:webHidden/>
                <w:rStyle w:val="IndexLink"/>
              </w:rPr>
              <w:t>12</w:t>
            </w:r>
            <w:r>
              <w:rPr>
                <w:rStyle w:val="IndexLink"/>
                <w:rtl w:val="true"/>
              </w:rPr>
              <w:t xml:space="preserve"> </w:t>
            </w:r>
            <w:r>
              <w:rPr>
                <w:rStyle w:val="IndexLink"/>
                <w:rtl w:val="true"/>
              </w:rPr>
              <w:t>مسألة العدالة ملکة الاجتناب عن الکبائر و عن الإصرار علی الصغائر و عن منافیات المروة</w:t>
            </w:r>
            <w:r>
              <w:rPr>
                <w:rStyle w:val="IndexLink"/>
                <w:rtl w:val="true"/>
              </w:rPr>
              <w:tab/>
            </w:r>
            <w:r>
              <w:rPr>
                <w:rStyle w:val="IndexLink"/>
              </w:rPr>
              <w:t>851</w:t>
            </w:r>
          </w:hyperlink>
        </w:p>
        <w:p>
          <w:pPr>
            <w:pStyle w:val="Contents6"/>
            <w:tabs>
              <w:tab w:val="clear" w:pos="7609"/>
              <w:tab w:val="right" w:pos="9026" w:leader="dot"/>
            </w:tabs>
            <w:rPr/>
          </w:pPr>
          <w:hyperlink w:anchor="__RefHeading___Toc17176928_1280447820">
            <w:r>
              <w:rPr>
                <w:webHidden/>
                <w:rStyle w:val="IndexLink"/>
              </w:rPr>
              <w:t>13</w:t>
            </w:r>
            <w:r>
              <w:rPr>
                <w:rStyle w:val="IndexLink"/>
                <w:rtl w:val="true"/>
              </w:rPr>
              <w:t xml:space="preserve"> </w:t>
            </w:r>
            <w:r>
              <w:rPr>
                <w:rStyle w:val="IndexLink"/>
                <w:rtl w:val="true"/>
              </w:rPr>
              <w:t>مسألة المعصیة الکبیرة هی کل معصیة ورد النص بکونها کبیرة</w:t>
            </w:r>
            <w:r>
              <w:rPr>
                <w:rStyle w:val="IndexLink"/>
                <w:rtl w:val="true"/>
              </w:rPr>
              <w:tab/>
            </w:r>
            <w:r>
              <w:rPr>
                <w:rStyle w:val="IndexLink"/>
              </w:rPr>
              <w:t>851</w:t>
            </w:r>
          </w:hyperlink>
        </w:p>
        <w:p>
          <w:pPr>
            <w:pStyle w:val="Contents6"/>
            <w:tabs>
              <w:tab w:val="clear" w:pos="7609"/>
              <w:tab w:val="right" w:pos="9026" w:leader="dot"/>
            </w:tabs>
            <w:rPr/>
          </w:pPr>
          <w:hyperlink w:anchor="__RefHeading___Toc17176930_1280447820">
            <w:r>
              <w:rPr>
                <w:webHidden/>
                <w:rStyle w:val="IndexLink"/>
              </w:rPr>
              <w:t>14</w:t>
            </w:r>
            <w:r>
              <w:rPr>
                <w:rStyle w:val="IndexLink"/>
                <w:rtl w:val="true"/>
              </w:rPr>
              <w:t xml:space="preserve"> </w:t>
            </w:r>
            <w:r>
              <w:rPr>
                <w:rStyle w:val="IndexLink"/>
                <w:rtl w:val="true"/>
              </w:rPr>
              <w:t>مسألة إذا شهد عدلان بعدالة شخص کفی فی ثبوتها</w:t>
            </w:r>
            <w:r>
              <w:rPr>
                <w:rStyle w:val="IndexLink"/>
                <w:rtl w:val="true"/>
              </w:rPr>
              <w:tab/>
            </w:r>
            <w:r>
              <w:rPr>
                <w:rStyle w:val="IndexLink"/>
              </w:rPr>
              <w:t>851</w:t>
            </w:r>
          </w:hyperlink>
        </w:p>
        <w:p>
          <w:pPr>
            <w:pStyle w:val="Contents6"/>
            <w:tabs>
              <w:tab w:val="clear" w:pos="7609"/>
              <w:tab w:val="right" w:pos="9026" w:leader="dot"/>
            </w:tabs>
            <w:rPr/>
          </w:pPr>
          <w:hyperlink w:anchor="__RefHeading___Toc17176932_1280447820">
            <w:r>
              <w:rPr>
                <w:webHidden/>
                <w:rStyle w:val="IndexLink"/>
              </w:rPr>
              <w:t>15</w:t>
            </w:r>
            <w:r>
              <w:rPr>
                <w:rStyle w:val="IndexLink"/>
                <w:rtl w:val="true"/>
              </w:rPr>
              <w:t xml:space="preserve"> </w:t>
            </w:r>
            <w:r>
              <w:rPr>
                <w:rStyle w:val="IndexLink"/>
                <w:rtl w:val="true"/>
              </w:rPr>
              <w:t>مسألة إذا أخبر جماعة غیر معلومین بالعدالة بعدالته و حصل الاطمئنان کفی</w:t>
            </w:r>
            <w:r>
              <w:rPr>
                <w:rStyle w:val="IndexLink"/>
                <w:rtl w:val="true"/>
              </w:rPr>
              <w:tab/>
            </w:r>
            <w:r>
              <w:rPr>
                <w:rStyle w:val="IndexLink"/>
              </w:rPr>
              <w:t>852</w:t>
            </w:r>
          </w:hyperlink>
        </w:p>
        <w:p>
          <w:pPr>
            <w:pStyle w:val="Contents6"/>
            <w:tabs>
              <w:tab w:val="clear" w:pos="7609"/>
              <w:tab w:val="right" w:pos="9026" w:leader="dot"/>
            </w:tabs>
            <w:rPr/>
          </w:pPr>
          <w:hyperlink w:anchor="__RefHeading___Toc17176934_1280447820">
            <w:r>
              <w:rPr>
                <w:webHidden/>
                <w:rStyle w:val="IndexLink"/>
              </w:rPr>
              <w:t>16</w:t>
            </w:r>
            <w:r>
              <w:rPr>
                <w:rStyle w:val="IndexLink"/>
                <w:rtl w:val="true"/>
              </w:rPr>
              <w:t xml:space="preserve"> </w:t>
            </w:r>
            <w:r>
              <w:rPr>
                <w:rStyle w:val="IndexLink"/>
                <w:rtl w:val="true"/>
              </w:rPr>
              <w:t>مسألة الأحوط أن لا یتصدی للإمامة من یعرف نفسه بعدم العدالة</w:t>
            </w:r>
            <w:r>
              <w:rPr>
                <w:rStyle w:val="IndexLink"/>
                <w:rtl w:val="true"/>
              </w:rPr>
              <w:tab/>
            </w:r>
            <w:r>
              <w:rPr>
                <w:rStyle w:val="IndexLink"/>
              </w:rPr>
              <w:t>852</w:t>
            </w:r>
          </w:hyperlink>
        </w:p>
        <w:p>
          <w:pPr>
            <w:pStyle w:val="Contents6"/>
            <w:tabs>
              <w:tab w:val="clear" w:pos="7609"/>
              <w:tab w:val="right" w:pos="9026" w:leader="dot"/>
            </w:tabs>
            <w:rPr/>
          </w:pPr>
          <w:hyperlink w:anchor="__RefHeading___Toc17176936_1280447820">
            <w:r>
              <w:rPr>
                <w:webHidden/>
                <w:rStyle w:val="IndexLink"/>
              </w:rPr>
              <w:t>17</w:t>
            </w:r>
            <w:r>
              <w:rPr>
                <w:rStyle w:val="IndexLink"/>
                <w:rtl w:val="true"/>
              </w:rPr>
              <w:t xml:space="preserve"> </w:t>
            </w:r>
            <w:r>
              <w:rPr>
                <w:rStyle w:val="IndexLink"/>
                <w:rtl w:val="true"/>
              </w:rPr>
              <w:t>مسألة الإمام الراتب فی المسجد أولی بالإمامة من غیره و إن کان غیره أفضل منه</w:t>
            </w:r>
            <w:r>
              <w:rPr>
                <w:rStyle w:val="IndexLink"/>
                <w:rtl w:val="true"/>
              </w:rPr>
              <w:tab/>
            </w:r>
            <w:r>
              <w:rPr>
                <w:rStyle w:val="IndexLink"/>
              </w:rPr>
              <w:t>852</w:t>
            </w:r>
          </w:hyperlink>
        </w:p>
        <w:p>
          <w:pPr>
            <w:pStyle w:val="Contents6"/>
            <w:tabs>
              <w:tab w:val="clear" w:pos="7609"/>
              <w:tab w:val="right" w:pos="9026" w:leader="dot"/>
            </w:tabs>
            <w:rPr/>
          </w:pPr>
          <w:hyperlink w:anchor="__RefHeading___Toc17176938_1280447820">
            <w:r>
              <w:rPr>
                <w:webHidden/>
                <w:rStyle w:val="IndexLink"/>
              </w:rPr>
              <w:t>18</w:t>
            </w:r>
            <w:r>
              <w:rPr>
                <w:rStyle w:val="IndexLink"/>
                <w:rtl w:val="true"/>
              </w:rPr>
              <w:t xml:space="preserve"> </w:t>
            </w:r>
            <w:r>
              <w:rPr>
                <w:rStyle w:val="IndexLink"/>
                <w:rtl w:val="true"/>
              </w:rPr>
              <w:t>مسألة إذا تشاح الأئمة رغبة فی ثواب الإمامة لا لغرض دنیوی رجح من قدمه المأمومون جمیعهم</w:t>
            </w:r>
            <w:r>
              <w:rPr>
                <w:rStyle w:val="IndexLink"/>
                <w:rtl w:val="true"/>
              </w:rPr>
              <w:tab/>
            </w:r>
            <w:r>
              <w:rPr>
                <w:rStyle w:val="IndexLink"/>
              </w:rPr>
              <w:t>852</w:t>
            </w:r>
          </w:hyperlink>
        </w:p>
        <w:p>
          <w:pPr>
            <w:pStyle w:val="Contents6"/>
            <w:tabs>
              <w:tab w:val="clear" w:pos="7609"/>
              <w:tab w:val="right" w:pos="9026" w:leader="dot"/>
            </w:tabs>
            <w:rPr/>
          </w:pPr>
          <w:hyperlink w:anchor="__RefHeading___Toc17176940_1280447820">
            <w:r>
              <w:rPr>
                <w:webHidden/>
                <w:rStyle w:val="IndexLink"/>
              </w:rPr>
              <w:t>19</w:t>
            </w:r>
            <w:r>
              <w:rPr>
                <w:rStyle w:val="IndexLink"/>
                <w:rtl w:val="true"/>
              </w:rPr>
              <w:t xml:space="preserve"> </w:t>
            </w:r>
            <w:r>
              <w:rPr>
                <w:rStyle w:val="IndexLink"/>
                <w:rtl w:val="true"/>
              </w:rPr>
              <w:t>مسألة الترجیحات المذکورة إنما هی من باب الأفضلیة و الاستحباب لا علی وجه اللزوم و الإیجاب</w:t>
            </w:r>
            <w:r>
              <w:rPr>
                <w:rStyle w:val="IndexLink"/>
                <w:rtl w:val="true"/>
              </w:rPr>
              <w:tab/>
            </w:r>
            <w:r>
              <w:rPr>
                <w:rStyle w:val="IndexLink"/>
              </w:rPr>
              <w:t>853</w:t>
            </w:r>
          </w:hyperlink>
        </w:p>
        <w:p>
          <w:pPr>
            <w:pStyle w:val="Contents6"/>
            <w:tabs>
              <w:tab w:val="clear" w:pos="7609"/>
              <w:tab w:val="right" w:pos="9026" w:leader="dot"/>
            </w:tabs>
            <w:rPr/>
          </w:pPr>
          <w:hyperlink w:anchor="__RefHeading___Toc17176942_1280447820">
            <w:r>
              <w:rPr>
                <w:webHidden/>
                <w:rStyle w:val="IndexLink"/>
              </w:rPr>
              <w:t>20</w:t>
            </w:r>
            <w:r>
              <w:rPr>
                <w:rStyle w:val="IndexLink"/>
                <w:rtl w:val="true"/>
              </w:rPr>
              <w:t xml:space="preserve"> </w:t>
            </w:r>
            <w:r>
              <w:rPr>
                <w:rStyle w:val="IndexLink"/>
                <w:rtl w:val="true"/>
              </w:rPr>
              <w:t>مسألة یکره إمامة الأجذم و الأبرص و الأغلف المعذور فی ترک الختان</w:t>
            </w:r>
            <w:r>
              <w:rPr>
                <w:rStyle w:val="IndexLink"/>
                <w:rtl w:val="true"/>
              </w:rPr>
              <w:t>.</w:t>
              <w:tab/>
            </w:r>
            <w:r>
              <w:rPr>
                <w:rStyle w:val="IndexLink"/>
              </w:rPr>
              <w:t>853</w:t>
            </w:r>
          </w:hyperlink>
        </w:p>
        <w:p>
          <w:pPr>
            <w:pStyle w:val="Contents5"/>
            <w:tabs>
              <w:tab w:val="clear" w:pos="7892"/>
              <w:tab w:val="right" w:pos="9026" w:leader="dot"/>
            </w:tabs>
            <w:rPr/>
          </w:pPr>
          <w:hyperlink w:anchor="__RefHeading___Toc17176944_1280447820">
            <w:r>
              <w:rPr>
                <w:webHidden/>
                <w:rStyle w:val="IndexLink"/>
                <w:rtl w:val="true"/>
              </w:rPr>
              <w:t xml:space="preserve">فصل </w:t>
            </w:r>
            <w:r>
              <w:rPr>
                <w:rStyle w:val="IndexLink"/>
              </w:rPr>
              <w:t>49</w:t>
            </w:r>
            <w:r>
              <w:rPr>
                <w:rStyle w:val="IndexLink"/>
                <w:rtl w:val="true"/>
              </w:rPr>
              <w:t xml:space="preserve"> </w:t>
            </w:r>
            <w:r>
              <w:rPr>
                <w:rStyle w:val="IndexLink"/>
                <w:rtl w:val="true"/>
              </w:rPr>
              <w:t>فی مستحبات الجماعة و مکروهاتها‌</w:t>
            </w:r>
            <w:r>
              <w:rPr>
                <w:rStyle w:val="IndexLink"/>
                <w:rtl w:val="true"/>
              </w:rPr>
              <w:tab/>
            </w:r>
            <w:r>
              <w:rPr>
                <w:rStyle w:val="IndexLink"/>
              </w:rPr>
              <w:t>854</w:t>
            </w:r>
          </w:hyperlink>
        </w:p>
        <w:p>
          <w:pPr>
            <w:pStyle w:val="Contents6"/>
            <w:tabs>
              <w:tab w:val="clear" w:pos="7609"/>
              <w:tab w:val="right" w:pos="9026" w:leader="dot"/>
            </w:tabs>
            <w:rPr/>
          </w:pPr>
          <w:hyperlink w:anchor="__RefHeading___Toc17176946_1280447820">
            <w:r>
              <w:rPr>
                <w:webHidden/>
                <w:rStyle w:val="IndexLink"/>
                <w:rtl w:val="true"/>
              </w:rPr>
              <w:t>اشارة</w:t>
            </w:r>
            <w:r>
              <w:rPr>
                <w:rStyle w:val="IndexLink"/>
                <w:rtl w:val="true"/>
              </w:rPr>
              <w:tab/>
            </w:r>
            <w:r>
              <w:rPr>
                <w:rStyle w:val="IndexLink"/>
              </w:rPr>
              <w:t>854</w:t>
            </w:r>
          </w:hyperlink>
        </w:p>
        <w:p>
          <w:pPr>
            <w:pStyle w:val="Contents6"/>
            <w:tabs>
              <w:tab w:val="clear" w:pos="7609"/>
              <w:tab w:val="right" w:pos="9026" w:leader="dot"/>
            </w:tabs>
            <w:rPr/>
          </w:pPr>
          <w:hyperlink w:anchor="__RefHeading___Toc17176948_1280447820">
            <w:r>
              <w:rPr>
                <w:webHidden/>
                <w:rStyle w:val="IndexLink"/>
              </w:rPr>
              <w:t>1</w:t>
            </w:r>
            <w:r>
              <w:rPr>
                <w:rStyle w:val="IndexLink"/>
                <w:rtl w:val="true"/>
              </w:rPr>
              <w:t xml:space="preserve"> </w:t>
            </w:r>
            <w:r>
              <w:rPr>
                <w:rStyle w:val="IndexLink"/>
                <w:rtl w:val="true"/>
              </w:rPr>
              <w:t>مسألة یجوز لکل من الإمام و المأموم عند انتهاء صلاته قبل الآخر</w:t>
            </w:r>
            <w:r>
              <w:rPr>
                <w:rStyle w:val="IndexLink"/>
                <w:rtl w:val="true"/>
              </w:rPr>
              <w:t>-</w:t>
              <w:tab/>
            </w:r>
            <w:r>
              <w:rPr>
                <w:rStyle w:val="IndexLink"/>
              </w:rPr>
              <w:t>856</w:t>
            </w:r>
          </w:hyperlink>
        </w:p>
        <w:p>
          <w:pPr>
            <w:pStyle w:val="Contents6"/>
            <w:tabs>
              <w:tab w:val="clear" w:pos="7609"/>
              <w:tab w:val="right" w:pos="9026" w:leader="dot"/>
            </w:tabs>
            <w:rPr/>
          </w:pPr>
          <w:hyperlink w:anchor="__RefHeading___Toc17176950_1280447820">
            <w:r>
              <w:rPr>
                <w:webHidden/>
                <w:rStyle w:val="IndexLink"/>
              </w:rPr>
              <w:t>2</w:t>
            </w:r>
            <w:r>
              <w:rPr>
                <w:rStyle w:val="IndexLink"/>
                <w:rtl w:val="true"/>
              </w:rPr>
              <w:t xml:space="preserve"> </w:t>
            </w:r>
            <w:r>
              <w:rPr>
                <w:rStyle w:val="IndexLink"/>
                <w:rtl w:val="true"/>
              </w:rPr>
              <w:t>مسألة إذا شک المأموم بعد السجدة الثانیة من الإمام‌</w:t>
            </w:r>
            <w:r>
              <w:rPr>
                <w:rStyle w:val="IndexLink"/>
                <w:rtl w:val="true"/>
              </w:rPr>
              <w:tab/>
            </w:r>
            <w:r>
              <w:rPr>
                <w:rStyle w:val="IndexLink"/>
              </w:rPr>
              <w:t>856</w:t>
            </w:r>
          </w:hyperlink>
        </w:p>
        <w:p>
          <w:pPr>
            <w:pStyle w:val="Contents6"/>
            <w:tabs>
              <w:tab w:val="clear" w:pos="7609"/>
              <w:tab w:val="right" w:pos="9026" w:leader="dot"/>
            </w:tabs>
            <w:rPr/>
          </w:pPr>
          <w:hyperlink w:anchor="__RefHeading___Toc17176952_1280447820">
            <w:r>
              <w:rPr>
                <w:webHidden/>
                <w:rStyle w:val="IndexLink"/>
              </w:rPr>
              <w:t>3</w:t>
            </w:r>
            <w:r>
              <w:rPr>
                <w:rStyle w:val="IndexLink"/>
                <w:rtl w:val="true"/>
              </w:rPr>
              <w:t xml:space="preserve"> </w:t>
            </w:r>
            <w:r>
              <w:rPr>
                <w:rStyle w:val="IndexLink"/>
                <w:rtl w:val="true"/>
              </w:rPr>
              <w:t>مسألة إذا اقتدی المغرب بعشاء الإمام‌</w:t>
            </w:r>
            <w:r>
              <w:rPr>
                <w:rStyle w:val="IndexLink"/>
                <w:rtl w:val="true"/>
              </w:rPr>
              <w:tab/>
            </w:r>
            <w:r>
              <w:rPr>
                <w:rStyle w:val="IndexLink"/>
              </w:rPr>
              <w:t>856</w:t>
            </w:r>
          </w:hyperlink>
        </w:p>
        <w:p>
          <w:pPr>
            <w:pStyle w:val="Contents6"/>
            <w:tabs>
              <w:tab w:val="clear" w:pos="7609"/>
              <w:tab w:val="right" w:pos="9026" w:leader="dot"/>
            </w:tabs>
            <w:rPr/>
          </w:pPr>
          <w:hyperlink w:anchor="__RefHeading___Toc17176954_1280447820">
            <w:r>
              <w:rPr>
                <w:webHidden/>
                <w:rStyle w:val="IndexLink"/>
              </w:rPr>
              <w:t>4</w:t>
            </w:r>
            <w:r>
              <w:rPr>
                <w:rStyle w:val="IndexLink"/>
                <w:rtl w:val="true"/>
              </w:rPr>
              <w:t xml:space="preserve"> </w:t>
            </w:r>
            <w:r>
              <w:rPr>
                <w:rStyle w:val="IndexLink"/>
                <w:rtl w:val="true"/>
              </w:rPr>
              <w:t>مسألة إذا رأی من عادل کبیرة لا یجوز الصلاة خلفه‌</w:t>
            </w:r>
            <w:r>
              <w:rPr>
                <w:rStyle w:val="IndexLink"/>
                <w:rtl w:val="true"/>
              </w:rPr>
              <w:tab/>
            </w:r>
            <w:r>
              <w:rPr>
                <w:rStyle w:val="IndexLink"/>
              </w:rPr>
              <w:t>857</w:t>
            </w:r>
          </w:hyperlink>
        </w:p>
        <w:p>
          <w:pPr>
            <w:pStyle w:val="Contents6"/>
            <w:tabs>
              <w:tab w:val="clear" w:pos="7609"/>
              <w:tab w:val="right" w:pos="9026" w:leader="dot"/>
            </w:tabs>
            <w:rPr/>
          </w:pPr>
          <w:hyperlink w:anchor="__RefHeading___Toc17176956_1280447820">
            <w:r>
              <w:rPr>
                <w:webHidden/>
                <w:rStyle w:val="IndexLink"/>
              </w:rPr>
              <w:t>5</w:t>
            </w:r>
            <w:r>
              <w:rPr>
                <w:rStyle w:val="IndexLink"/>
                <w:rtl w:val="true"/>
              </w:rPr>
              <w:t xml:space="preserve"> </w:t>
            </w:r>
            <w:r>
              <w:rPr>
                <w:rStyle w:val="IndexLink"/>
                <w:rtl w:val="true"/>
              </w:rPr>
              <w:t>مسألة إذا رأی الإمام یصلی و لم یعلم أنها من الیومیة أو من النوافل‌</w:t>
            </w:r>
            <w:r>
              <w:rPr>
                <w:rStyle w:val="IndexLink"/>
                <w:rtl w:val="true"/>
              </w:rPr>
              <w:tab/>
            </w:r>
            <w:r>
              <w:rPr>
                <w:rStyle w:val="IndexLink"/>
              </w:rPr>
              <w:t>857</w:t>
            </w:r>
          </w:hyperlink>
        </w:p>
        <w:p>
          <w:pPr>
            <w:pStyle w:val="Contents6"/>
            <w:tabs>
              <w:tab w:val="clear" w:pos="7609"/>
              <w:tab w:val="right" w:pos="9026" w:leader="dot"/>
            </w:tabs>
            <w:rPr/>
          </w:pPr>
          <w:hyperlink w:anchor="__RefHeading___Toc17176958_1280447820">
            <w:r>
              <w:rPr>
                <w:webHidden/>
                <w:rStyle w:val="IndexLink"/>
              </w:rPr>
              <w:t>6</w:t>
            </w:r>
            <w:r>
              <w:rPr>
                <w:rStyle w:val="IndexLink"/>
                <w:rtl w:val="true"/>
              </w:rPr>
              <w:t xml:space="preserve"> </w:t>
            </w:r>
            <w:r>
              <w:rPr>
                <w:rStyle w:val="IndexLink"/>
                <w:rtl w:val="true"/>
              </w:rPr>
              <w:t>مسألة القدر المتیقن من اغتفار زیادة الرکوع‌</w:t>
            </w:r>
            <w:r>
              <w:rPr>
                <w:rStyle w:val="IndexLink"/>
                <w:rtl w:val="true"/>
              </w:rPr>
              <w:tab/>
            </w:r>
            <w:r>
              <w:rPr>
                <w:rStyle w:val="IndexLink"/>
              </w:rPr>
              <w:t>857</w:t>
            </w:r>
          </w:hyperlink>
        </w:p>
        <w:p>
          <w:pPr>
            <w:pStyle w:val="Contents6"/>
            <w:tabs>
              <w:tab w:val="clear" w:pos="7609"/>
              <w:tab w:val="right" w:pos="9026" w:leader="dot"/>
            </w:tabs>
            <w:rPr/>
          </w:pPr>
          <w:hyperlink w:anchor="__RefHeading___Toc17176960_1280447820">
            <w:r>
              <w:rPr>
                <w:webHidden/>
                <w:rStyle w:val="IndexLink"/>
              </w:rPr>
              <w:t>7</w:t>
            </w:r>
            <w:r>
              <w:rPr>
                <w:rStyle w:val="IndexLink"/>
                <w:rtl w:val="true"/>
              </w:rPr>
              <w:t xml:space="preserve"> </w:t>
            </w:r>
            <w:r>
              <w:rPr>
                <w:rStyle w:val="IndexLink"/>
                <w:rtl w:val="true"/>
              </w:rPr>
              <w:t>مسألة إذا کان الإمام یصلی أداء أو قضاء یقینیا و المأموم منحصرا بمن یصلی احتیاطیا‌</w:t>
            </w:r>
            <w:r>
              <w:rPr>
                <w:rStyle w:val="IndexLink"/>
                <w:rtl w:val="true"/>
              </w:rPr>
              <w:tab/>
            </w:r>
            <w:r>
              <w:rPr>
                <w:rStyle w:val="IndexLink"/>
              </w:rPr>
              <w:t>857</w:t>
            </w:r>
          </w:hyperlink>
        </w:p>
        <w:p>
          <w:pPr>
            <w:pStyle w:val="Contents6"/>
            <w:tabs>
              <w:tab w:val="clear" w:pos="7609"/>
              <w:tab w:val="right" w:pos="9026" w:leader="dot"/>
            </w:tabs>
            <w:rPr/>
          </w:pPr>
          <w:hyperlink w:anchor="__RefHeading___Toc17176962_1280447820">
            <w:r>
              <w:rPr>
                <w:webHidden/>
                <w:rStyle w:val="IndexLink"/>
              </w:rPr>
              <w:t>8</w:t>
            </w:r>
            <w:r>
              <w:rPr>
                <w:rStyle w:val="IndexLink"/>
                <w:rtl w:val="true"/>
              </w:rPr>
              <w:t xml:space="preserve"> </w:t>
            </w:r>
            <w:r>
              <w:rPr>
                <w:rStyle w:val="IndexLink"/>
                <w:rtl w:val="true"/>
              </w:rPr>
              <w:t>مسألة إذا فرغ الإمام من الصلاة و المأموم فی التشهد أو فی السلام الأول‌</w:t>
            </w:r>
            <w:r>
              <w:rPr>
                <w:rStyle w:val="IndexLink"/>
                <w:rtl w:val="true"/>
              </w:rPr>
              <w:tab/>
            </w:r>
            <w:r>
              <w:rPr>
                <w:rStyle w:val="IndexLink"/>
              </w:rPr>
              <w:t>858</w:t>
            </w:r>
          </w:hyperlink>
        </w:p>
        <w:p>
          <w:pPr>
            <w:pStyle w:val="Contents6"/>
            <w:tabs>
              <w:tab w:val="clear" w:pos="7609"/>
              <w:tab w:val="right" w:pos="9026" w:leader="dot"/>
            </w:tabs>
            <w:rPr/>
          </w:pPr>
          <w:hyperlink w:anchor="__RefHeading___Toc17176964_1280447820">
            <w:r>
              <w:rPr>
                <w:webHidden/>
                <w:rStyle w:val="IndexLink"/>
              </w:rPr>
              <w:t>9</w:t>
            </w:r>
            <w:r>
              <w:rPr>
                <w:rStyle w:val="IndexLink"/>
                <w:rtl w:val="true"/>
              </w:rPr>
              <w:t xml:space="preserve"> </w:t>
            </w:r>
            <w:r>
              <w:rPr>
                <w:rStyle w:val="IndexLink"/>
                <w:rtl w:val="true"/>
              </w:rPr>
              <w:t>مسألة یجوز للمأموم المسبوق برکعة أن یقول بعد السجدة الثانیة من رابعة الإمام</w:t>
            </w:r>
            <w:r>
              <w:rPr>
                <w:rStyle w:val="IndexLink"/>
                <w:rtl w:val="true"/>
              </w:rPr>
              <w:t>.</w:t>
              <w:tab/>
            </w:r>
            <w:r>
              <w:rPr>
                <w:rStyle w:val="IndexLink"/>
              </w:rPr>
              <w:t>858</w:t>
            </w:r>
          </w:hyperlink>
        </w:p>
        <w:p>
          <w:pPr>
            <w:pStyle w:val="Contents6"/>
            <w:tabs>
              <w:tab w:val="clear" w:pos="7609"/>
              <w:tab w:val="right" w:pos="9026" w:leader="dot"/>
            </w:tabs>
            <w:rPr/>
          </w:pPr>
          <w:hyperlink w:anchor="__RefHeading___Toc17176966_1280447820">
            <w:r>
              <w:rPr>
                <w:webHidden/>
                <w:rStyle w:val="IndexLink"/>
              </w:rPr>
              <w:t>10</w:t>
            </w:r>
            <w:r>
              <w:rPr>
                <w:rStyle w:val="IndexLink"/>
                <w:rtl w:val="true"/>
              </w:rPr>
              <w:t xml:space="preserve"> </w:t>
            </w:r>
            <w:r>
              <w:rPr>
                <w:rStyle w:val="IndexLink"/>
                <w:rtl w:val="true"/>
              </w:rPr>
              <w:t>مسألة لا یجب علی المأموم الإصغاء إلی قراءة الإمام</w:t>
            </w:r>
            <w:r>
              <w:rPr>
                <w:rStyle w:val="IndexLink"/>
                <w:rtl w:val="true"/>
              </w:rPr>
              <w:t xml:space="preserve">- </w:t>
            </w:r>
            <w:r>
              <w:rPr>
                <w:rStyle w:val="IndexLink"/>
                <w:rtl w:val="true"/>
              </w:rPr>
              <w:t>فی الرکعتین الأولیین من الجهریة‌</w:t>
            </w:r>
            <w:r>
              <w:rPr>
                <w:rStyle w:val="IndexLink"/>
                <w:rtl w:val="true"/>
              </w:rPr>
              <w:tab/>
            </w:r>
            <w:r>
              <w:rPr>
                <w:rStyle w:val="IndexLink"/>
              </w:rPr>
              <w:t>859</w:t>
            </w:r>
          </w:hyperlink>
        </w:p>
        <w:p>
          <w:pPr>
            <w:pStyle w:val="Contents6"/>
            <w:tabs>
              <w:tab w:val="clear" w:pos="7609"/>
              <w:tab w:val="right" w:pos="9026" w:leader="dot"/>
            </w:tabs>
            <w:rPr/>
          </w:pPr>
          <w:hyperlink w:anchor="__RefHeading___Toc17176968_1280447820">
            <w:r>
              <w:rPr>
                <w:webHidden/>
                <w:rStyle w:val="IndexLink"/>
              </w:rPr>
              <w:t>11</w:t>
            </w:r>
            <w:r>
              <w:rPr>
                <w:rStyle w:val="IndexLink"/>
                <w:rtl w:val="true"/>
              </w:rPr>
              <w:t xml:space="preserve"> </w:t>
            </w:r>
            <w:r>
              <w:rPr>
                <w:rStyle w:val="IndexLink"/>
                <w:rtl w:val="true"/>
              </w:rPr>
              <w:t>مسألة إذا عرف الإمام بالعدالة ثمَّ شک فی حدوث فسقه‌</w:t>
            </w:r>
            <w:r>
              <w:rPr>
                <w:rStyle w:val="IndexLink"/>
                <w:rtl w:val="true"/>
              </w:rPr>
              <w:tab/>
            </w:r>
            <w:r>
              <w:rPr>
                <w:rStyle w:val="IndexLink"/>
              </w:rPr>
              <w:t>859</w:t>
            </w:r>
          </w:hyperlink>
        </w:p>
        <w:p>
          <w:pPr>
            <w:pStyle w:val="Contents6"/>
            <w:tabs>
              <w:tab w:val="clear" w:pos="7609"/>
              <w:tab w:val="right" w:pos="9026" w:leader="dot"/>
            </w:tabs>
            <w:rPr/>
          </w:pPr>
          <w:hyperlink w:anchor="__RefHeading___Toc17176970_1280447820">
            <w:r>
              <w:rPr>
                <w:webHidden/>
                <w:rStyle w:val="IndexLink"/>
              </w:rPr>
              <w:t>12</w:t>
            </w:r>
            <w:r>
              <w:rPr>
                <w:rStyle w:val="IndexLink"/>
                <w:rtl w:val="true"/>
              </w:rPr>
              <w:t xml:space="preserve"> </w:t>
            </w:r>
            <w:r>
              <w:rPr>
                <w:rStyle w:val="IndexLink"/>
                <w:rtl w:val="true"/>
              </w:rPr>
              <w:t>مسألة یجوز للمأموم مع ضیق الصف أن یتقدم إلی الصف السابق‌</w:t>
            </w:r>
            <w:r>
              <w:rPr>
                <w:rStyle w:val="IndexLink"/>
                <w:rtl w:val="true"/>
              </w:rPr>
              <w:tab/>
            </w:r>
            <w:r>
              <w:rPr>
                <w:rStyle w:val="IndexLink"/>
              </w:rPr>
              <w:t>859</w:t>
            </w:r>
          </w:hyperlink>
        </w:p>
        <w:p>
          <w:pPr>
            <w:pStyle w:val="Contents6"/>
            <w:tabs>
              <w:tab w:val="clear" w:pos="7609"/>
              <w:tab w:val="right" w:pos="9026" w:leader="dot"/>
            </w:tabs>
            <w:rPr/>
          </w:pPr>
          <w:hyperlink w:anchor="__RefHeading___Toc17176972_1280447820">
            <w:r>
              <w:rPr>
                <w:webHidden/>
                <w:rStyle w:val="IndexLink"/>
              </w:rPr>
              <w:t>13</w:t>
            </w:r>
            <w:r>
              <w:rPr>
                <w:rStyle w:val="IndexLink"/>
                <w:rtl w:val="true"/>
              </w:rPr>
              <w:t xml:space="preserve"> </w:t>
            </w:r>
            <w:r>
              <w:rPr>
                <w:rStyle w:val="IndexLink"/>
                <w:rtl w:val="true"/>
              </w:rPr>
              <w:t>مسألة یستحب انتظار الجماعة إماما أو مأموما‌</w:t>
            </w:r>
            <w:r>
              <w:rPr>
                <w:rStyle w:val="IndexLink"/>
                <w:rtl w:val="true"/>
              </w:rPr>
              <w:tab/>
            </w:r>
            <w:r>
              <w:rPr>
                <w:rStyle w:val="IndexLink"/>
              </w:rPr>
              <w:t>859</w:t>
            </w:r>
          </w:hyperlink>
        </w:p>
        <w:p>
          <w:pPr>
            <w:pStyle w:val="Contents6"/>
            <w:tabs>
              <w:tab w:val="clear" w:pos="7609"/>
              <w:tab w:val="right" w:pos="9026" w:leader="dot"/>
            </w:tabs>
            <w:rPr/>
          </w:pPr>
          <w:hyperlink w:anchor="__RefHeading___Toc17176974_1280447820">
            <w:r>
              <w:rPr>
                <w:webHidden/>
                <w:rStyle w:val="IndexLink"/>
              </w:rPr>
              <w:t>14</w:t>
            </w:r>
            <w:r>
              <w:rPr>
                <w:rStyle w:val="IndexLink"/>
                <w:rtl w:val="true"/>
              </w:rPr>
              <w:t xml:space="preserve"> </w:t>
            </w:r>
            <w:r>
              <w:rPr>
                <w:rStyle w:val="IndexLink"/>
                <w:rtl w:val="true"/>
              </w:rPr>
              <w:t>مسألة یستحب الجماعة فی السفینة الواحدة‌</w:t>
            </w:r>
            <w:r>
              <w:rPr>
                <w:rStyle w:val="IndexLink"/>
                <w:rtl w:val="true"/>
              </w:rPr>
              <w:tab/>
            </w:r>
            <w:r>
              <w:rPr>
                <w:rStyle w:val="IndexLink"/>
              </w:rPr>
              <w:t>859</w:t>
            </w:r>
          </w:hyperlink>
        </w:p>
        <w:p>
          <w:pPr>
            <w:pStyle w:val="Contents6"/>
            <w:tabs>
              <w:tab w:val="clear" w:pos="7609"/>
              <w:tab w:val="right" w:pos="9026" w:leader="dot"/>
            </w:tabs>
            <w:rPr/>
          </w:pPr>
          <w:hyperlink w:anchor="__RefHeading___Toc17176976_1280447820">
            <w:r>
              <w:rPr>
                <w:webHidden/>
                <w:rStyle w:val="IndexLink"/>
              </w:rPr>
              <w:t>15</w:t>
            </w:r>
            <w:r>
              <w:rPr>
                <w:rStyle w:val="IndexLink"/>
                <w:rtl w:val="true"/>
              </w:rPr>
              <w:t xml:space="preserve"> </w:t>
            </w:r>
            <w:r>
              <w:rPr>
                <w:rStyle w:val="IndexLink"/>
                <w:rtl w:val="true"/>
              </w:rPr>
              <w:t>مسألة یستحب اختیار الإمامة علی الاقتداء‌</w:t>
            </w:r>
            <w:r>
              <w:rPr>
                <w:rStyle w:val="IndexLink"/>
                <w:rtl w:val="true"/>
              </w:rPr>
              <w:tab/>
            </w:r>
            <w:r>
              <w:rPr>
                <w:rStyle w:val="IndexLink"/>
              </w:rPr>
              <w:t>859</w:t>
            </w:r>
          </w:hyperlink>
        </w:p>
        <w:p>
          <w:pPr>
            <w:pStyle w:val="Contents6"/>
            <w:tabs>
              <w:tab w:val="clear" w:pos="7609"/>
              <w:tab w:val="right" w:pos="9026" w:leader="dot"/>
            </w:tabs>
            <w:rPr/>
          </w:pPr>
          <w:hyperlink w:anchor="__RefHeading___Toc17176978_1280447820">
            <w:r>
              <w:rPr>
                <w:webHidden/>
                <w:rStyle w:val="IndexLink"/>
              </w:rPr>
              <w:t>16</w:t>
            </w:r>
            <w:r>
              <w:rPr>
                <w:rStyle w:val="IndexLink"/>
                <w:rtl w:val="true"/>
              </w:rPr>
              <w:t xml:space="preserve"> </w:t>
            </w:r>
            <w:r>
              <w:rPr>
                <w:rStyle w:val="IndexLink"/>
                <w:rtl w:val="true"/>
              </w:rPr>
              <w:t>مسألة لا بأس بالاقتداء بالعبد‌</w:t>
            </w:r>
            <w:r>
              <w:rPr>
                <w:rStyle w:val="IndexLink"/>
                <w:rtl w:val="true"/>
              </w:rPr>
              <w:tab/>
            </w:r>
            <w:r>
              <w:rPr>
                <w:rStyle w:val="IndexLink"/>
              </w:rPr>
              <w:t>859</w:t>
            </w:r>
          </w:hyperlink>
        </w:p>
        <w:p>
          <w:pPr>
            <w:pStyle w:val="Contents6"/>
            <w:tabs>
              <w:tab w:val="clear" w:pos="7609"/>
              <w:tab w:val="right" w:pos="9026" w:leader="dot"/>
            </w:tabs>
            <w:rPr/>
          </w:pPr>
          <w:hyperlink w:anchor="__RefHeading___Toc17176980_1280447820">
            <w:r>
              <w:rPr>
                <w:webHidden/>
                <w:rStyle w:val="IndexLink"/>
              </w:rPr>
              <w:t>17</w:t>
            </w:r>
            <w:r>
              <w:rPr>
                <w:rStyle w:val="IndexLink"/>
                <w:rtl w:val="true"/>
              </w:rPr>
              <w:t xml:space="preserve"> </w:t>
            </w:r>
            <w:r>
              <w:rPr>
                <w:rStyle w:val="IndexLink"/>
                <w:rtl w:val="true"/>
              </w:rPr>
              <w:t>مسألة الأحوط ترک القراءة فی الأولیین من الإخفاتیة‌</w:t>
            </w:r>
            <w:r>
              <w:rPr>
                <w:rStyle w:val="IndexLink"/>
                <w:rtl w:val="true"/>
              </w:rPr>
              <w:tab/>
            </w:r>
            <w:r>
              <w:rPr>
                <w:rStyle w:val="IndexLink"/>
              </w:rPr>
              <w:t>859</w:t>
            </w:r>
          </w:hyperlink>
        </w:p>
        <w:p>
          <w:pPr>
            <w:pStyle w:val="Contents6"/>
            <w:tabs>
              <w:tab w:val="clear" w:pos="7609"/>
              <w:tab w:val="right" w:pos="9026" w:leader="dot"/>
            </w:tabs>
            <w:rPr/>
          </w:pPr>
          <w:hyperlink w:anchor="__RefHeading___Toc17176982_1280447820">
            <w:r>
              <w:rPr>
                <w:webHidden/>
                <w:rStyle w:val="IndexLink"/>
              </w:rPr>
              <w:t>18</w:t>
            </w:r>
            <w:r>
              <w:rPr>
                <w:rStyle w:val="IndexLink"/>
                <w:rtl w:val="true"/>
              </w:rPr>
              <w:t xml:space="preserve"> </w:t>
            </w:r>
            <w:r>
              <w:rPr>
                <w:rStyle w:val="IndexLink"/>
                <w:rtl w:val="true"/>
              </w:rPr>
              <w:t>مسألة یکره تمکین الصبیان من الصف الأول‌</w:t>
            </w:r>
            <w:r>
              <w:rPr>
                <w:rStyle w:val="IndexLink"/>
                <w:rtl w:val="true"/>
              </w:rPr>
              <w:tab/>
            </w:r>
            <w:r>
              <w:rPr>
                <w:rStyle w:val="IndexLink"/>
              </w:rPr>
              <w:t>859</w:t>
            </w:r>
          </w:hyperlink>
        </w:p>
        <w:p>
          <w:pPr>
            <w:pStyle w:val="Contents6"/>
            <w:tabs>
              <w:tab w:val="clear" w:pos="7609"/>
              <w:tab w:val="right" w:pos="9026" w:leader="dot"/>
            </w:tabs>
            <w:rPr/>
          </w:pPr>
          <w:hyperlink w:anchor="__RefHeading___Toc17176984_1280447820">
            <w:r>
              <w:rPr>
                <w:webHidden/>
                <w:rStyle w:val="IndexLink"/>
                <w:rtl w:val="true"/>
              </w:rPr>
              <w:t xml:space="preserve">مسألة </w:t>
            </w:r>
            <w:r>
              <w:rPr>
                <w:rStyle w:val="IndexLink"/>
              </w:rPr>
              <w:t>19</w:t>
            </w:r>
            <w:r>
              <w:rPr>
                <w:rStyle w:val="IndexLink"/>
                <w:rtl w:val="true"/>
              </w:rPr>
              <w:t xml:space="preserve"> </w:t>
            </w:r>
            <w:r>
              <w:rPr>
                <w:rStyle w:val="IndexLink"/>
                <w:rtl w:val="true"/>
              </w:rPr>
              <w:t>إذا صلی منفردا أو جماعة و احتمل فیها خللا فی الواقع‌</w:t>
            </w:r>
            <w:r>
              <w:rPr>
                <w:rStyle w:val="IndexLink"/>
                <w:rtl w:val="true"/>
              </w:rPr>
              <w:tab/>
            </w:r>
            <w:r>
              <w:rPr>
                <w:rStyle w:val="IndexLink"/>
              </w:rPr>
              <w:t>859</w:t>
            </w:r>
          </w:hyperlink>
        </w:p>
        <w:p>
          <w:pPr>
            <w:pStyle w:val="Contents6"/>
            <w:tabs>
              <w:tab w:val="clear" w:pos="7609"/>
              <w:tab w:val="right" w:pos="9026" w:leader="dot"/>
            </w:tabs>
            <w:rPr/>
          </w:pPr>
          <w:hyperlink w:anchor="__RefHeading___Toc17176986_1280447820">
            <w:r>
              <w:rPr>
                <w:webHidden/>
                <w:rStyle w:val="IndexLink"/>
              </w:rPr>
              <w:t>20</w:t>
            </w:r>
            <w:r>
              <w:rPr>
                <w:rStyle w:val="IndexLink"/>
                <w:rtl w:val="true"/>
              </w:rPr>
              <w:t xml:space="preserve"> </w:t>
            </w:r>
            <w:r>
              <w:rPr>
                <w:rStyle w:val="IndexLink"/>
                <w:rtl w:val="true"/>
              </w:rPr>
              <w:t>مسألة إذا ظهر بعد إعادة الصلاة جماعة أن الصلاة الأولی کانت باطلة‌</w:t>
            </w:r>
            <w:r>
              <w:rPr>
                <w:rStyle w:val="IndexLink"/>
                <w:rtl w:val="true"/>
              </w:rPr>
              <w:tab/>
            </w:r>
            <w:r>
              <w:rPr>
                <w:rStyle w:val="IndexLink"/>
              </w:rPr>
              <w:t>859</w:t>
            </w:r>
          </w:hyperlink>
        </w:p>
        <w:p>
          <w:pPr>
            <w:pStyle w:val="Contents6"/>
            <w:tabs>
              <w:tab w:val="clear" w:pos="7609"/>
              <w:tab w:val="right" w:pos="9026" w:leader="dot"/>
            </w:tabs>
            <w:rPr/>
          </w:pPr>
          <w:hyperlink w:anchor="__RefHeading___Toc17176988_1280447820">
            <w:r>
              <w:rPr>
                <w:webHidden/>
                <w:rStyle w:val="IndexLink"/>
              </w:rPr>
              <w:t>21</w:t>
            </w:r>
            <w:r>
              <w:rPr>
                <w:rStyle w:val="IndexLink"/>
                <w:rtl w:val="true"/>
              </w:rPr>
              <w:t xml:space="preserve"> </w:t>
            </w:r>
            <w:r>
              <w:rPr>
                <w:rStyle w:val="IndexLink"/>
                <w:rtl w:val="true"/>
              </w:rPr>
              <w:t>مسألة فی المعادة إذا أراد نیة الوجه ینوی الندب‌</w:t>
            </w:r>
            <w:r>
              <w:rPr>
                <w:rStyle w:val="IndexLink"/>
                <w:rtl w:val="true"/>
              </w:rPr>
              <w:tab/>
            </w:r>
            <w:r>
              <w:rPr>
                <w:rStyle w:val="IndexLink"/>
              </w:rPr>
              <w:t>859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57_181069"/>
      <w:bookmarkStart w:id="1" w:name="pg19357_181069"/>
      <w:bookmarkEnd w:id="1"/>
    </w:p>
    <w:p>
      <w:pPr>
        <w:pStyle w:val="Heading2"/>
        <w:numPr>
          <w:ilvl w:val="1"/>
          <w:numId w:val="1"/>
        </w:numPr>
        <w:rPr/>
      </w:pPr>
      <w:bookmarkStart w:id="2" w:name="pg19357_181069"/>
      <w:bookmarkStart w:id="3" w:name="__RefHeading___Toc17171928_12804478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سیدمحمدکاظم‌بن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لسیدمحمدکاظم الطباطبائی الیزدی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الأعلمی للمطبوعات، </w:t>
      </w:r>
      <w:r>
        <w:rPr>
          <w:rFonts w:ascii="IRNazanin" w:hAnsi="IRNazanin" w:eastAsia="IRNazanin"/>
          <w:color w:val="111111"/>
          <w:sz w:val="28"/>
          <w:sz w:val="28"/>
          <w:szCs w:val="28"/>
          <w:lang w:bidi="fa-IR"/>
        </w:rPr>
        <w:t>۱۴</w:t>
      </w:r>
      <w:r>
        <w:rPr>
          <w:rFonts w:eastAsia="IRNazanin" w:cs="IRNazanin"/>
          <w:color w:val="111111"/>
          <w:sz w:val="28"/>
          <w:szCs w:val="28"/>
          <w:lang w:bidi="fa-IR"/>
        </w:rPr>
        <w:t>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71930_1280447820"/>
      <w:bookmarkStart w:id="6" w:name="_Toc2"/>
      <w:bookmarkEnd w:id="5"/>
      <w:r>
        <w:rPr>
          <w:rtl w:val="true"/>
        </w:rPr>
        <w:t>اشارة</w:t>
      </w:r>
      <w:bookmarkStart w:id="7" w:name="pg19357_181071"/>
      <w:bookmarkEnd w:id="6"/>
    </w:p>
    <w:p>
      <w:pPr>
        <w:pStyle w:val="Heading2"/>
        <w:numPr>
          <w:ilvl w:val="1"/>
          <w:numId w:val="1"/>
        </w:numPr>
        <w:rPr/>
      </w:pPr>
      <w:bookmarkStart w:id="8" w:name="__RefHeading___Toc17171932_1280447820"/>
      <w:bookmarkStart w:id="9" w:name="_Toc3"/>
      <w:bookmarkEnd w:id="7"/>
      <w:bookmarkEnd w:id="8"/>
      <w:r>
        <w:rPr>
          <w:rtl w:val="true"/>
        </w:rPr>
        <w:t>الجزء الأول‌</w:t>
      </w:r>
      <w:bookmarkEnd w:id="9"/>
    </w:p>
    <w:p>
      <w:pPr>
        <w:pStyle w:val="Heading3"/>
        <w:numPr>
          <w:ilvl w:val="2"/>
          <w:numId w:val="1"/>
        </w:numPr>
        <w:rPr/>
      </w:pPr>
      <w:bookmarkStart w:id="10" w:name="__RefHeading___Toc17171934_1280447820"/>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خیر خلقه و آله الطاهرین و بعد فیقول المعترف بذنبه المفتقر إلی رحمة ربه محمد کاظم الطباطبائی هذه جملة مسائل مما تعم به البلوی و علیها الفتوی جمعت شتاتها و أحصیت متفرقاتها عسی أن ینتفع بها إخواننا المؤمنون و تکون ذخرا لیوم لا ینفع فیه مال و لا بنون و الله ولی التوفیق‌</w:t>
      </w:r>
    </w:p>
    <w:p>
      <w:pPr>
        <w:pStyle w:val="Heading3"/>
        <w:numPr>
          <w:ilvl w:val="2"/>
          <w:numId w:val="1"/>
        </w:numPr>
        <w:rPr/>
      </w:pPr>
      <w:bookmarkStart w:id="12" w:name="__RefHeading___Toc17171936_1280447820"/>
      <w:bookmarkStart w:id="13" w:name="_Toc5"/>
      <w:bookmarkEnd w:id="12"/>
      <w:r>
        <w:rPr>
          <w:rtl w:val="true"/>
        </w:rPr>
        <w:t>باب فی التقلید</w:t>
      </w:r>
      <w:bookmarkEnd w:id="13"/>
    </w:p>
    <w:p>
      <w:pPr>
        <w:pStyle w:val="Heading4"/>
        <w:numPr>
          <w:ilvl w:val="3"/>
          <w:numId w:val="1"/>
        </w:numPr>
        <w:rPr/>
      </w:pPr>
      <w:bookmarkStart w:id="14" w:name="__RefHeading___Toc17171938_1280447820"/>
      <w:bookmarkStart w:id="15" w:name="_Toc6"/>
      <w:bookmarkEnd w:id="14"/>
      <w:r>
        <w:rPr/>
        <w:t>1</w:t>
      </w:r>
      <w:r>
        <w:rPr>
          <w:rtl w:val="true"/>
        </w:rPr>
        <w:t xml:space="preserve"> </w:t>
      </w:r>
      <w:r>
        <w:rPr>
          <w:rtl w:val="true"/>
        </w:rPr>
        <w:t xml:space="preserve">مسألة </w:t>
      </w:r>
      <w:r>
        <w:rPr>
          <w:rtl w:val="true"/>
        </w:rPr>
        <w:t>[</w:t>
      </w:r>
      <w:r>
        <w:rPr>
          <w:rtl w:val="true"/>
        </w:rPr>
        <w:t>وجوب التقلید أو الاجتهاد</w:t>
      </w:r>
      <w:r>
        <w:rPr>
          <w:rtl w:val="true"/>
        </w:rPr>
        <w:t>]</w:t>
      </w:r>
      <w:bookmarkEnd w:id="15"/>
    </w:p>
    <w:p>
      <w:pPr>
        <w:pStyle w:val="BookText"/>
        <w:rPr/>
      </w:pPr>
      <w:r>
        <w:rPr>
          <w:rFonts w:ascii="IRNazanin" w:hAnsi="IRNazanin" w:eastAsia="IRNazanin"/>
          <w:color w:val="111111"/>
          <w:sz w:val="28"/>
          <w:sz w:val="28"/>
          <w:szCs w:val="28"/>
          <w:rtl w:val="true"/>
          <w:lang w:bidi="fa-IR"/>
        </w:rPr>
        <w:t>یجب علی کل مکلف فی عباداته و معاملاته أن یکون مجتهدا أو مقلدا أو محتاطا‌</w:t>
      </w:r>
    </w:p>
    <w:p>
      <w:pPr>
        <w:pStyle w:val="Heading4"/>
        <w:numPr>
          <w:ilvl w:val="3"/>
          <w:numId w:val="1"/>
        </w:numPr>
        <w:rPr/>
      </w:pPr>
      <w:bookmarkStart w:id="16" w:name="__RefHeading___Toc17171940_1280447820"/>
      <w:bookmarkStart w:id="17" w:name="_Toc7"/>
      <w:bookmarkEnd w:id="16"/>
      <w:r>
        <w:rPr/>
        <w:t>2</w:t>
      </w:r>
      <w:r>
        <w:rPr>
          <w:rtl w:val="true"/>
        </w:rPr>
        <w:t xml:space="preserve"> </w:t>
      </w:r>
      <w:r>
        <w:rPr>
          <w:rtl w:val="true"/>
        </w:rPr>
        <w:t>مسألة الأقوی جواز العمل بالاحتیاط‌</w:t>
      </w:r>
      <w:bookmarkEnd w:id="17"/>
    </w:p>
    <w:p>
      <w:pPr>
        <w:pStyle w:val="BookText"/>
        <w:rPr/>
      </w:pPr>
      <w:r>
        <w:rPr>
          <w:rFonts w:ascii="IRNazanin" w:hAnsi="IRNazanin" w:eastAsia="IRNazanin"/>
          <w:color w:val="111111"/>
          <w:sz w:val="28"/>
          <w:sz w:val="28"/>
          <w:szCs w:val="28"/>
          <w:rtl w:val="true"/>
          <w:lang w:bidi="fa-IR"/>
        </w:rPr>
        <w:t>مجتهدا کان أو لا لکن یجب أن یکون عارفا بکیفیة الاحتیاط بالاجتهاد أو بالتقلید‌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17171942_1280447820"/>
      <w:bookmarkStart w:id="19" w:name="_Toc8"/>
      <w:bookmarkEnd w:id="18"/>
      <w:r>
        <w:rPr/>
        <w:t>3</w:t>
      </w:r>
      <w:r>
        <w:rPr>
          <w:rtl w:val="true"/>
        </w:rPr>
        <w:t xml:space="preserve"> </w:t>
      </w:r>
      <w:r>
        <w:rPr>
          <w:rtl w:val="true"/>
        </w:rPr>
        <w:t>مسألة قد یکون الاحتیاط فی الفعل‌</w:t>
      </w:r>
      <w:bookmarkStart w:id="20" w:name="pg19357_181072"/>
      <w:bookmarkEnd w:id="19"/>
    </w:p>
    <w:p>
      <w:pPr>
        <w:pStyle w:val="BookText"/>
        <w:rPr/>
      </w:pPr>
      <w:bookmarkEnd w:id="20"/>
      <w:r>
        <w:rPr>
          <w:rFonts w:ascii="IRNazanin" w:hAnsi="IRNazanin" w:eastAsia="IRNazanin"/>
          <w:color w:val="111111"/>
          <w:sz w:val="28"/>
          <w:sz w:val="28"/>
          <w:szCs w:val="28"/>
          <w:rtl w:val="true"/>
          <w:lang w:bidi="fa-IR"/>
        </w:rPr>
        <w:t>کما إذا احتمل کون الفعل واجبا و کان قاطعا بعدم حرمته و قد یکون فی الترک کما إذا احتمل حرمة فعل و کان قاطعا بعدم وجوبه و قد یکون فی الجمع بین أمرین مع التکرار کما إذا لم یعلم أن وظیفته القصر أو التمام‌</w:t>
      </w:r>
    </w:p>
    <w:p>
      <w:pPr>
        <w:pStyle w:val="Heading4"/>
        <w:numPr>
          <w:ilvl w:val="3"/>
          <w:numId w:val="1"/>
        </w:numPr>
        <w:rPr/>
      </w:pPr>
      <w:bookmarkStart w:id="21" w:name="__RefHeading___Toc17171944_1280447820"/>
      <w:bookmarkStart w:id="22" w:name="_Toc9"/>
      <w:bookmarkEnd w:id="21"/>
      <w:r>
        <w:rPr/>
        <w:t>4</w:t>
      </w:r>
      <w:r>
        <w:rPr>
          <w:rtl w:val="true"/>
        </w:rPr>
        <w:t xml:space="preserve"> </w:t>
      </w:r>
      <w:r>
        <w:rPr>
          <w:rtl w:val="true"/>
        </w:rPr>
        <w:t>مسألة الأقوی جواز الاحتیاط و لو کان مستلزما للتکرار‌</w:t>
      </w:r>
      <w:bookmarkEnd w:id="22"/>
    </w:p>
    <w:p>
      <w:pPr>
        <w:pStyle w:val="BookText"/>
        <w:rPr/>
      </w:pPr>
      <w:r>
        <w:rPr>
          <w:rFonts w:ascii="IRNazanin" w:hAnsi="IRNazanin" w:eastAsia="IRNazanin"/>
          <w:color w:val="111111"/>
          <w:sz w:val="28"/>
          <w:sz w:val="28"/>
          <w:szCs w:val="28"/>
          <w:rtl w:val="true"/>
          <w:lang w:bidi="fa-IR"/>
        </w:rPr>
        <w:t>و أمکن الاجتهاد أو التقلید‌</w:t>
      </w:r>
    </w:p>
    <w:p>
      <w:pPr>
        <w:pStyle w:val="Heading4"/>
        <w:numPr>
          <w:ilvl w:val="3"/>
          <w:numId w:val="1"/>
        </w:numPr>
        <w:rPr/>
      </w:pPr>
      <w:bookmarkStart w:id="23" w:name="__RefHeading___Toc17171946_1280447820"/>
      <w:bookmarkStart w:id="24" w:name="_Toc10"/>
      <w:bookmarkEnd w:id="23"/>
      <w:r>
        <w:rPr/>
        <w:t>5</w:t>
      </w:r>
      <w:r>
        <w:rPr>
          <w:rtl w:val="true"/>
        </w:rPr>
        <w:t xml:space="preserve"> </w:t>
      </w:r>
      <w:r>
        <w:rPr>
          <w:rtl w:val="true"/>
        </w:rPr>
        <w:t>مسألة فی مسألة جواز الاحتیاط یلزم أن یکون مجتهدا أو مقلدا‌</w:t>
      </w:r>
      <w:bookmarkEnd w:id="24"/>
    </w:p>
    <w:p>
      <w:pPr>
        <w:pStyle w:val="BookText"/>
        <w:rPr/>
      </w:pPr>
      <w:r>
        <w:rPr>
          <w:rFonts w:ascii="IRNazanin" w:hAnsi="IRNazanin" w:eastAsia="IRNazanin"/>
          <w:color w:val="111111"/>
          <w:sz w:val="28"/>
          <w:sz w:val="28"/>
          <w:szCs w:val="28"/>
          <w:rtl w:val="true"/>
          <w:lang w:bidi="fa-IR"/>
        </w:rPr>
        <w:t>لأن المسألة خلافیة‌</w:t>
      </w:r>
    </w:p>
    <w:p>
      <w:pPr>
        <w:pStyle w:val="Heading4"/>
        <w:numPr>
          <w:ilvl w:val="3"/>
          <w:numId w:val="1"/>
        </w:numPr>
        <w:rPr/>
      </w:pPr>
      <w:bookmarkStart w:id="25" w:name="__RefHeading___Toc17171948_1280447820"/>
      <w:bookmarkStart w:id="26" w:name="_Toc11"/>
      <w:bookmarkEnd w:id="25"/>
      <w:r>
        <w:rPr/>
        <w:t>6</w:t>
      </w:r>
      <w:r>
        <w:rPr>
          <w:rtl w:val="true"/>
        </w:rPr>
        <w:t xml:space="preserve"> </w:t>
      </w:r>
      <w:r>
        <w:rPr>
          <w:rtl w:val="true"/>
        </w:rPr>
        <w:t>مسألة فی الضروریات لا حاجة إلی التقلید‌</w:t>
      </w:r>
      <w:bookmarkEnd w:id="26"/>
    </w:p>
    <w:p>
      <w:pPr>
        <w:pStyle w:val="BookText"/>
        <w:rPr/>
      </w:pPr>
      <w:r>
        <w:rPr>
          <w:rFonts w:ascii="IRNazanin" w:hAnsi="IRNazanin" w:eastAsia="IRNazanin"/>
          <w:color w:val="111111"/>
          <w:sz w:val="28"/>
          <w:sz w:val="28"/>
          <w:szCs w:val="28"/>
          <w:rtl w:val="true"/>
          <w:lang w:bidi="fa-IR"/>
        </w:rPr>
        <w:t>کوجوب الصلاة و الصوم و نحوهما و کذا فی الیقینیات إذا حصل له الیقین و فی غیرهما یجب التقلید إن لم یکن مجتهدا إذا لم یمکن الاحتیاط و إن أمکن تخیر بینه و بین التقلید‌</w:t>
      </w:r>
    </w:p>
    <w:p>
      <w:pPr>
        <w:pStyle w:val="Heading4"/>
        <w:numPr>
          <w:ilvl w:val="3"/>
          <w:numId w:val="1"/>
        </w:numPr>
        <w:rPr/>
      </w:pPr>
      <w:bookmarkStart w:id="27" w:name="__RefHeading___Toc17171950_1280447820"/>
      <w:bookmarkStart w:id="28" w:name="_Toc12"/>
      <w:bookmarkEnd w:id="27"/>
      <w:r>
        <w:rPr/>
        <w:t>7</w:t>
      </w:r>
      <w:r>
        <w:rPr>
          <w:rtl w:val="true"/>
        </w:rPr>
        <w:t xml:space="preserve"> </w:t>
      </w:r>
      <w:r>
        <w:rPr>
          <w:rtl w:val="true"/>
        </w:rPr>
        <w:t xml:space="preserve">مسألة </w:t>
      </w:r>
      <w:r>
        <w:rPr>
          <w:rtl w:val="true"/>
        </w:rPr>
        <w:t>[</w:t>
      </w:r>
      <w:r>
        <w:rPr>
          <w:rtl w:val="true"/>
        </w:rPr>
        <w:t>فی بطلان عمل العامی</w:t>
      </w:r>
      <w:r>
        <w:rPr>
          <w:rtl w:val="true"/>
        </w:rPr>
        <w:t>]</w:t>
      </w:r>
      <w:bookmarkEnd w:id="28"/>
    </w:p>
    <w:p>
      <w:pPr>
        <w:pStyle w:val="BookText"/>
        <w:rPr/>
      </w:pPr>
      <w:r>
        <w:rPr>
          <w:rFonts w:ascii="IRNazanin" w:hAnsi="IRNazanin" w:eastAsia="IRNazanin"/>
          <w:color w:val="111111"/>
          <w:sz w:val="28"/>
          <w:sz w:val="28"/>
          <w:szCs w:val="28"/>
          <w:rtl w:val="true"/>
          <w:lang w:bidi="fa-IR"/>
        </w:rPr>
        <w:t>عمل العامی بلا تقلید و لا احتیاط باطل‌</w:t>
      </w:r>
    </w:p>
    <w:p>
      <w:pPr>
        <w:pStyle w:val="Heading4"/>
        <w:numPr>
          <w:ilvl w:val="3"/>
          <w:numId w:val="1"/>
        </w:numPr>
        <w:rPr/>
      </w:pPr>
      <w:bookmarkStart w:id="29" w:name="__RefHeading___Toc17171952_1280447820"/>
      <w:bookmarkStart w:id="30" w:name="_Toc13"/>
      <w:bookmarkEnd w:id="29"/>
      <w:r>
        <w:rPr/>
        <w:t>8</w:t>
      </w:r>
      <w:r>
        <w:rPr>
          <w:rtl w:val="true"/>
        </w:rPr>
        <w:t xml:space="preserve"> </w:t>
      </w:r>
      <w:r>
        <w:rPr>
          <w:rtl w:val="true"/>
        </w:rPr>
        <w:t>مسألة التقلید هو الالتزام بالعمل بقول مجتهد معین‌</w:t>
      </w:r>
      <w:bookmarkEnd w:id="3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bookmarkStart w:id="31" w:name="pg19357_181073"/>
    </w:p>
    <w:p>
      <w:pPr>
        <w:pStyle w:val="BookText"/>
        <w:rPr/>
      </w:pPr>
      <w:bookmarkEnd w:id="31"/>
      <w:r>
        <w:rPr>
          <w:rFonts w:ascii="IRNazanin" w:hAnsi="IRNazanin" w:eastAsia="IRNazanin"/>
          <w:color w:val="111111"/>
          <w:sz w:val="28"/>
          <w:sz w:val="28"/>
          <w:szCs w:val="28"/>
          <w:rtl w:val="true"/>
          <w:lang w:bidi="fa-IR"/>
        </w:rPr>
        <w:t>لم یعمل بعد بل و لو لم یأخذ فتواه فإذا أخذ رسالته و التزم بالعمل بما فیها کفی فی تحقق التقلید‌</w:t>
      </w:r>
    </w:p>
    <w:p>
      <w:pPr>
        <w:pStyle w:val="Heading4"/>
        <w:numPr>
          <w:ilvl w:val="3"/>
          <w:numId w:val="1"/>
        </w:numPr>
        <w:rPr/>
      </w:pPr>
      <w:bookmarkStart w:id="32" w:name="__RefHeading___Toc17171954_1280447820"/>
      <w:bookmarkStart w:id="33" w:name="_Toc14"/>
      <w:bookmarkEnd w:id="32"/>
      <w:r>
        <w:rPr/>
        <w:t>9</w:t>
      </w:r>
      <w:r>
        <w:rPr>
          <w:rtl w:val="true"/>
        </w:rPr>
        <w:t xml:space="preserve"> </w:t>
      </w:r>
      <w:r>
        <w:rPr>
          <w:rtl w:val="true"/>
        </w:rPr>
        <w:t>مسألة الأقوی جواز البقاء علی تقلید المیت‌</w:t>
      </w:r>
      <w:bookmarkEnd w:id="33"/>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تقلید المیت ابتداء</w:t>
      </w:r>
      <w:bookmarkStart w:id="34" w:name="pg19357_181074"/>
    </w:p>
    <w:p>
      <w:pPr>
        <w:pStyle w:val="Heading4"/>
        <w:numPr>
          <w:ilvl w:val="3"/>
          <w:numId w:val="1"/>
        </w:numPr>
        <w:rPr/>
      </w:pPr>
      <w:bookmarkStart w:id="35" w:name="__RefHeading___Toc17171956_1280447820"/>
      <w:bookmarkStart w:id="36" w:name="_Toc15"/>
      <w:bookmarkEnd w:id="34"/>
      <w:bookmarkEnd w:id="35"/>
      <w:r>
        <w:rPr/>
        <w:t>10</w:t>
      </w:r>
      <w:r>
        <w:rPr>
          <w:rtl w:val="true"/>
        </w:rPr>
        <w:t xml:space="preserve"> </w:t>
      </w:r>
      <w:r>
        <w:rPr>
          <w:rtl w:val="true"/>
        </w:rPr>
        <w:t>مسألة إذا عدل عن المیت إلی الحی‌</w:t>
      </w:r>
      <w:bookmarkEnd w:id="36"/>
    </w:p>
    <w:p>
      <w:pPr>
        <w:pStyle w:val="BookText"/>
        <w:rPr/>
      </w:pPr>
      <w:r>
        <w:rPr>
          <w:rFonts w:ascii="IRNazanin" w:hAnsi="IRNazanin" w:eastAsia="IRNazanin"/>
          <w:color w:val="111111"/>
          <w:sz w:val="28"/>
          <w:sz w:val="28"/>
          <w:szCs w:val="28"/>
          <w:rtl w:val="true"/>
          <w:lang w:bidi="fa-IR"/>
        </w:rPr>
        <w:t>لا یجوز له العود إلی المیت‌</w:t>
      </w:r>
    </w:p>
    <w:p>
      <w:pPr>
        <w:pStyle w:val="Heading4"/>
        <w:numPr>
          <w:ilvl w:val="3"/>
          <w:numId w:val="1"/>
        </w:numPr>
        <w:rPr/>
      </w:pPr>
      <w:bookmarkStart w:id="37" w:name="__RefHeading___Toc17171958_1280447820"/>
      <w:bookmarkStart w:id="38" w:name="_Toc16"/>
      <w:bookmarkEnd w:id="37"/>
      <w:r>
        <w:rPr/>
        <w:t>11</w:t>
      </w:r>
      <w:r>
        <w:rPr>
          <w:rtl w:val="true"/>
        </w:rPr>
        <w:t xml:space="preserve"> </w:t>
      </w:r>
      <w:r>
        <w:rPr>
          <w:rtl w:val="true"/>
        </w:rPr>
        <w:t>مسألة لا یجوز العدول عن الحی إلی الحی‌</w:t>
      </w:r>
      <w:bookmarkEnd w:id="38"/>
    </w:p>
    <w:p>
      <w:pPr>
        <w:pStyle w:val="BookText"/>
        <w:rPr/>
      </w:pPr>
      <w:r>
        <w:rPr>
          <w:rFonts w:ascii="IRNazanin" w:hAnsi="IRNazanin" w:eastAsia="IRNazanin"/>
          <w:color w:val="111111"/>
          <w:sz w:val="28"/>
          <w:sz w:val="28"/>
          <w:szCs w:val="28"/>
          <w:rtl w:val="true"/>
          <w:lang w:bidi="fa-IR"/>
        </w:rPr>
        <w:t>إلا إذا کان الثانی أعلم‌</w:t>
      </w:r>
    </w:p>
    <w:p>
      <w:pPr>
        <w:pStyle w:val="Heading4"/>
        <w:numPr>
          <w:ilvl w:val="3"/>
          <w:numId w:val="1"/>
        </w:numPr>
        <w:rPr/>
      </w:pPr>
      <w:bookmarkStart w:id="39" w:name="__RefHeading___Toc17171960_1280447820"/>
      <w:bookmarkStart w:id="40" w:name="_Toc17"/>
      <w:bookmarkEnd w:id="39"/>
      <w:r>
        <w:rPr/>
        <w:t>12</w:t>
      </w:r>
      <w:r>
        <w:rPr>
          <w:rtl w:val="true"/>
        </w:rPr>
        <w:t xml:space="preserve"> </w:t>
      </w:r>
      <w:r>
        <w:rPr>
          <w:rtl w:val="true"/>
        </w:rPr>
        <w:t>مسألة یجب تقلید الأعلم مع الإمکان علی الأحوط‌</w:t>
      </w:r>
      <w:bookmarkEnd w:id="40"/>
    </w:p>
    <w:p>
      <w:pPr>
        <w:pStyle w:val="BookText"/>
        <w:rPr/>
      </w:pPr>
      <w:r>
        <w:rPr>
          <w:rFonts w:ascii="IRNazanin" w:hAnsi="IRNazanin" w:eastAsia="IRNazanin"/>
          <w:color w:val="111111"/>
          <w:sz w:val="28"/>
          <w:sz w:val="28"/>
          <w:szCs w:val="28"/>
          <w:rtl w:val="true"/>
          <w:lang w:bidi="fa-IR"/>
        </w:rPr>
        <w:t>و یجب الفحص عنه‌</w:t>
      </w:r>
    </w:p>
    <w:p>
      <w:pPr>
        <w:pStyle w:val="Heading4"/>
        <w:numPr>
          <w:ilvl w:val="3"/>
          <w:numId w:val="1"/>
        </w:numPr>
        <w:rPr/>
      </w:pPr>
      <w:bookmarkStart w:id="41" w:name="__RefHeading___Toc17171962_1280447820"/>
      <w:bookmarkStart w:id="42" w:name="_Toc18"/>
      <w:bookmarkEnd w:id="41"/>
      <w:r>
        <w:rPr/>
        <w:t>13</w:t>
      </w:r>
      <w:r>
        <w:rPr>
          <w:rtl w:val="true"/>
        </w:rPr>
        <w:t xml:space="preserve"> </w:t>
      </w:r>
      <w:r>
        <w:rPr>
          <w:rtl w:val="true"/>
        </w:rPr>
        <w:t>مسألة إذا کان هناک مجتهدان متساویان فی الفضیلة یتخیر بینهما‌</w:t>
      </w:r>
      <w:bookmarkEnd w:id="42"/>
    </w:p>
    <w:p>
      <w:pPr>
        <w:pStyle w:val="BookText"/>
        <w:rPr/>
      </w:pPr>
      <w:r>
        <w:rPr>
          <w:rFonts w:ascii="IRNazanin" w:hAnsi="IRNazanin" w:eastAsia="IRNazanin"/>
          <w:color w:val="111111"/>
          <w:sz w:val="28"/>
          <w:sz w:val="28"/>
          <w:szCs w:val="28"/>
          <w:rtl w:val="true"/>
          <w:lang w:bidi="fa-IR"/>
        </w:rPr>
        <w:t>إلا إذا کان أحدهما أورع فیختار الأورع‌</w:t>
      </w:r>
    </w:p>
    <w:p>
      <w:pPr>
        <w:pStyle w:val="Heading4"/>
        <w:numPr>
          <w:ilvl w:val="3"/>
          <w:numId w:val="1"/>
        </w:numPr>
        <w:rPr/>
      </w:pPr>
      <w:bookmarkStart w:id="43" w:name="__RefHeading___Toc17171964_1280447820"/>
      <w:bookmarkStart w:id="44" w:name="_Toc19"/>
      <w:bookmarkEnd w:id="43"/>
      <w:r>
        <w:rPr/>
        <w:t>14</w:t>
      </w:r>
      <w:r>
        <w:rPr>
          <w:rtl w:val="true"/>
        </w:rPr>
        <w:t xml:space="preserve"> </w:t>
      </w:r>
      <w:r>
        <w:rPr>
          <w:rtl w:val="true"/>
        </w:rPr>
        <w:t>مسألةإذا لم یکن للأعلم فتوی فی مسألة‌</w:t>
      </w:r>
      <w:bookmarkEnd w:id="44"/>
    </w:p>
    <w:p>
      <w:pPr>
        <w:pStyle w:val="BookText"/>
        <w:rPr/>
      </w:pPr>
      <w:r>
        <w:rPr>
          <w:rFonts w:ascii="IRNazanin" w:hAnsi="IRNazanin" w:eastAsia="IRNazanin"/>
          <w:color w:val="111111"/>
          <w:sz w:val="28"/>
          <w:sz w:val="28"/>
          <w:szCs w:val="28"/>
          <w:rtl w:val="true"/>
          <w:lang w:bidi="fa-IR"/>
        </w:rPr>
        <w:t>من المسائل یجوز فی تلک المسألة الأخذ من غیر الأعلم و إن أمکن الاحتیاط‌</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 w:name="__RefHeading___Toc17171966_1280447820"/>
      <w:bookmarkStart w:id="46" w:name="_Toc20"/>
      <w:bookmarkEnd w:id="45"/>
      <w:r>
        <w:rPr/>
        <w:t>15</w:t>
      </w:r>
      <w:r>
        <w:rPr>
          <w:rtl w:val="true"/>
        </w:rPr>
        <w:t xml:space="preserve"> </w:t>
      </w:r>
      <w:r>
        <w:rPr>
          <w:rtl w:val="true"/>
        </w:rPr>
        <w:t>مسألة إذا قلد مجتهدا کان یجوز البقاء علی تقلید‌</w:t>
      </w:r>
      <w:bookmarkStart w:id="47" w:name="pg19357_181075"/>
      <w:bookmarkEnd w:id="46"/>
    </w:p>
    <w:p>
      <w:pPr>
        <w:pStyle w:val="BookText"/>
        <w:rPr/>
      </w:pPr>
      <w:bookmarkEnd w:id="47"/>
      <w:r>
        <w:rPr>
          <w:rFonts w:ascii="IRNazanin" w:hAnsi="IRNazanin" w:eastAsia="IRNazanin"/>
          <w:color w:val="111111"/>
          <w:sz w:val="28"/>
          <w:sz w:val="28"/>
          <w:szCs w:val="28"/>
          <w:rtl w:val="true"/>
          <w:lang w:bidi="fa-IR"/>
        </w:rPr>
        <w:t>المیت فمات ذلک المجتهد لا یجوز البقاء علی تقلیده فی هذه المسألة بل یجب الرجوع إلی الحی الأعلم فی جواز البقاء و عدمه‌</w:t>
      </w:r>
    </w:p>
    <w:p>
      <w:pPr>
        <w:pStyle w:val="Heading4"/>
        <w:numPr>
          <w:ilvl w:val="3"/>
          <w:numId w:val="1"/>
        </w:numPr>
        <w:rPr/>
      </w:pPr>
      <w:bookmarkStart w:id="48" w:name="__RefHeading___Toc17171968_1280447820"/>
      <w:bookmarkStart w:id="49" w:name="_Toc21"/>
      <w:bookmarkEnd w:id="48"/>
      <w:r>
        <w:rPr/>
        <w:t>16</w:t>
      </w:r>
      <w:r>
        <w:rPr>
          <w:rtl w:val="true"/>
        </w:rPr>
        <w:t xml:space="preserve"> </w:t>
      </w:r>
      <w:r>
        <w:rPr>
          <w:rtl w:val="true"/>
        </w:rPr>
        <w:t>مسألة عمل الجاهل المقصر الملتفت باطل‌</w:t>
      </w:r>
      <w:bookmarkEnd w:id="49"/>
    </w:p>
    <w:p>
      <w:pPr>
        <w:pStyle w:val="BookText"/>
        <w:rPr/>
      </w:pPr>
      <w:r>
        <w:rPr>
          <w:rFonts w:ascii="IRNazanin" w:hAnsi="IRNazanin" w:eastAsia="IRNazanin"/>
          <w:color w:val="111111"/>
          <w:sz w:val="28"/>
          <w:sz w:val="28"/>
          <w:szCs w:val="28"/>
          <w:rtl w:val="true"/>
          <w:lang w:bidi="fa-IR"/>
        </w:rPr>
        <w:t>و إن کان مطابقا للواقع و أما الجاهل القاصر أو المقصر الذی کان غافلا حین العمل و حصل منه قصد القربة فإن کان مطابقا لفتوی المجتهد الذی قلده بعد ذلک کان صحیحا و الأحوط مع ذلک مطابقته لفتوی المجتهد الذی کان یجب علیه تقلیده حین العمل‌</w:t>
      </w:r>
    </w:p>
    <w:p>
      <w:pPr>
        <w:pStyle w:val="Heading4"/>
        <w:numPr>
          <w:ilvl w:val="3"/>
          <w:numId w:val="1"/>
        </w:numPr>
        <w:rPr/>
      </w:pPr>
      <w:bookmarkStart w:id="50" w:name="__RefHeading___Toc17171970_1280447820"/>
      <w:bookmarkStart w:id="51" w:name="_Toc22"/>
      <w:bookmarkEnd w:id="50"/>
      <w:r>
        <w:rPr/>
        <w:t>17</w:t>
      </w:r>
      <w:r>
        <w:rPr>
          <w:rtl w:val="true"/>
        </w:rPr>
        <w:t xml:space="preserve"> </w:t>
      </w:r>
      <w:r>
        <w:rPr>
          <w:rtl w:val="true"/>
        </w:rPr>
        <w:t>مسألة المراد من الأعلم‌</w:t>
      </w:r>
      <w:bookmarkEnd w:id="5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یکون أعرف</w:t>
      </w:r>
      <w:bookmarkStart w:id="52" w:name="pg19357_181076"/>
    </w:p>
    <w:p>
      <w:pPr>
        <w:pStyle w:val="BookText"/>
        <w:rPr/>
      </w:pPr>
      <w:bookmarkEnd w:id="52"/>
      <w:r>
        <w:rPr>
          <w:rFonts w:ascii="IRNazanin" w:hAnsi="IRNazanin" w:eastAsia="IRNazanin"/>
          <w:color w:val="111111"/>
          <w:sz w:val="28"/>
          <w:sz w:val="28"/>
          <w:szCs w:val="28"/>
          <w:rtl w:val="true"/>
          <w:lang w:bidi="fa-IR"/>
        </w:rPr>
        <w:t>بالقواعد و المدارک للمسألة و أکثر اطلاعا لنظائرها و للأخبار و أجود فهما للأخبار و الحاصل أن یکون أجود استنباطا و المرجع فی تعیینه أهل الخبرة و الاستنباط‌</w:t>
      </w:r>
    </w:p>
    <w:p>
      <w:pPr>
        <w:pStyle w:val="Heading4"/>
        <w:numPr>
          <w:ilvl w:val="3"/>
          <w:numId w:val="1"/>
        </w:numPr>
        <w:rPr/>
      </w:pPr>
      <w:bookmarkStart w:id="53" w:name="__RefHeading___Toc17171972_1280447820"/>
      <w:bookmarkStart w:id="54" w:name="_Toc23"/>
      <w:bookmarkEnd w:id="53"/>
      <w:r>
        <w:rPr/>
        <w:t>18</w:t>
      </w:r>
      <w:r>
        <w:rPr>
          <w:rtl w:val="true"/>
        </w:rPr>
        <w:t xml:space="preserve"> </w:t>
      </w:r>
      <w:r>
        <w:rPr>
          <w:rtl w:val="true"/>
        </w:rPr>
        <w:t>مسألة الأحوط عدم تقلید المفضول‌</w:t>
      </w:r>
      <w:bookmarkEnd w:id="54"/>
    </w:p>
    <w:p>
      <w:pPr>
        <w:pStyle w:val="BookText"/>
        <w:rPr/>
      </w:pPr>
      <w:r>
        <w:rPr>
          <w:rFonts w:ascii="IRNazanin" w:hAnsi="IRNazanin" w:eastAsia="IRNazanin"/>
          <w:color w:val="111111"/>
          <w:sz w:val="28"/>
          <w:sz w:val="28"/>
          <w:szCs w:val="28"/>
          <w:rtl w:val="true"/>
          <w:lang w:bidi="fa-IR"/>
        </w:rPr>
        <w:t>حتی فی المسألة التی توافق فتواه فتوی الأفضل‌</w:t>
      </w:r>
    </w:p>
    <w:p>
      <w:pPr>
        <w:pStyle w:val="Heading4"/>
        <w:numPr>
          <w:ilvl w:val="3"/>
          <w:numId w:val="1"/>
        </w:numPr>
        <w:rPr/>
      </w:pPr>
      <w:bookmarkStart w:id="55" w:name="__RefHeading___Toc17171974_1280447820"/>
      <w:bookmarkStart w:id="56" w:name="_Toc24"/>
      <w:bookmarkEnd w:id="55"/>
      <w:r>
        <w:rPr/>
        <w:t>19</w:t>
      </w:r>
      <w:r>
        <w:rPr>
          <w:rtl w:val="true"/>
        </w:rPr>
        <w:t xml:space="preserve"> </w:t>
      </w:r>
      <w:r>
        <w:rPr>
          <w:rtl w:val="true"/>
        </w:rPr>
        <w:t>مسألة لا یجوز تقلید غیر المجتهد‌</w:t>
      </w:r>
      <w:bookmarkEnd w:id="56"/>
    </w:p>
    <w:p>
      <w:pPr>
        <w:pStyle w:val="BookText"/>
        <w:rPr/>
      </w:pPr>
      <w:r>
        <w:rPr>
          <w:rFonts w:ascii="IRNazanin" w:hAnsi="IRNazanin" w:eastAsia="IRNazanin"/>
          <w:color w:val="111111"/>
          <w:sz w:val="28"/>
          <w:sz w:val="28"/>
          <w:szCs w:val="28"/>
          <w:rtl w:val="true"/>
          <w:lang w:bidi="fa-IR"/>
        </w:rPr>
        <w:t>و إن کان من أهل العلم کما أنه یجب علی غیر المجتهد التقلید و إن کان من أهل العلم‌</w:t>
      </w:r>
    </w:p>
    <w:p>
      <w:pPr>
        <w:pStyle w:val="Heading4"/>
        <w:numPr>
          <w:ilvl w:val="3"/>
          <w:numId w:val="1"/>
        </w:numPr>
        <w:rPr/>
      </w:pPr>
      <w:bookmarkStart w:id="57" w:name="__RefHeading___Toc17171976_1280447820"/>
      <w:bookmarkStart w:id="58" w:name="_Toc25"/>
      <w:bookmarkEnd w:id="57"/>
      <w:r>
        <w:rPr/>
        <w:t>20</w:t>
      </w:r>
      <w:r>
        <w:rPr>
          <w:rtl w:val="true"/>
        </w:rPr>
        <w:t xml:space="preserve"> </w:t>
      </w:r>
      <w:r>
        <w:rPr>
          <w:rtl w:val="true"/>
        </w:rPr>
        <w:t>مسألة یعرف اجتهاد المجتهد بالعلم الوجدانی‌</w:t>
      </w:r>
      <w:bookmarkEnd w:id="58"/>
    </w:p>
    <w:p>
      <w:pPr>
        <w:pStyle w:val="BookText"/>
        <w:rPr/>
      </w:pPr>
      <w:r>
        <w:rPr>
          <w:rFonts w:ascii="IRNazanin" w:hAnsi="IRNazanin" w:eastAsia="IRNazanin"/>
          <w:color w:val="111111"/>
          <w:sz w:val="28"/>
          <w:sz w:val="28"/>
          <w:szCs w:val="28"/>
          <w:rtl w:val="true"/>
          <w:lang w:bidi="fa-IR"/>
        </w:rPr>
        <w:t>کما إذا کان المقلد من أهل الخبرة و علم باجتهاد شخص و کذا یعرف بشهادة عدلین من أهل الخبرة إذا لم تکن معارضة بشهادة آخرین من أهل الخبرة ینفیان عنه الاجتهاد و کذا یعرف بالشیاع المفید للعلم و کذا الأعلمیة تعرف بالعلم أو البینة الغیر المعارضة أو الشیاع المفید للعلم‌</w:t>
      </w:r>
    </w:p>
    <w:p>
      <w:pPr>
        <w:pStyle w:val="Heading4"/>
        <w:numPr>
          <w:ilvl w:val="3"/>
          <w:numId w:val="1"/>
        </w:numPr>
        <w:rPr/>
      </w:pPr>
      <w:bookmarkStart w:id="59" w:name="__RefHeading___Toc17171978_1280447820"/>
      <w:bookmarkStart w:id="60" w:name="_Toc26"/>
      <w:bookmarkEnd w:id="59"/>
      <w:r>
        <w:rPr/>
        <w:t>21</w:t>
      </w:r>
      <w:r>
        <w:rPr>
          <w:rtl w:val="true"/>
        </w:rPr>
        <w:t xml:space="preserve"> </w:t>
      </w:r>
      <w:r>
        <w:rPr>
          <w:rtl w:val="true"/>
        </w:rPr>
        <w:t>مسألة إذا کان مجتهدان لا یمکن تحصیل العلم بأعلمیة أحدهما‌</w:t>
      </w:r>
      <w:bookmarkEnd w:id="60"/>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البینة فإن حصل الظن بأعلمیة أحدهما تعین تقلیده بل لو کان فی أحدهما احتمال الأعلمیة یقدم کما إذا علم أنهما إما</w:t>
      </w:r>
      <w:bookmarkStart w:id="61" w:name="pg19357_181077"/>
    </w:p>
    <w:p>
      <w:pPr>
        <w:pStyle w:val="BookText"/>
        <w:rPr/>
      </w:pPr>
      <w:bookmarkEnd w:id="61"/>
      <w:r>
        <w:rPr>
          <w:rFonts w:ascii="IRNazanin" w:hAnsi="IRNazanin" w:eastAsia="IRNazanin"/>
          <w:color w:val="111111"/>
          <w:sz w:val="28"/>
          <w:sz w:val="28"/>
          <w:szCs w:val="28"/>
          <w:rtl w:val="true"/>
          <w:lang w:bidi="fa-IR"/>
        </w:rPr>
        <w:t>متساویان أو هذا المعین أعلم و لا یحتمل أعلمیة الآخر فالأحوط تقدیم من یحتمل أعلمیته‌</w:t>
      </w:r>
    </w:p>
    <w:p>
      <w:pPr>
        <w:pStyle w:val="Heading4"/>
        <w:numPr>
          <w:ilvl w:val="3"/>
          <w:numId w:val="1"/>
        </w:numPr>
        <w:rPr/>
      </w:pPr>
      <w:bookmarkStart w:id="62" w:name="__RefHeading___Toc17171980_1280447820"/>
      <w:bookmarkStart w:id="63" w:name="_Toc27"/>
      <w:bookmarkEnd w:id="62"/>
      <w:r>
        <w:rPr/>
        <w:t>22</w:t>
      </w:r>
      <w:r>
        <w:rPr>
          <w:rtl w:val="true"/>
        </w:rPr>
        <w:t xml:space="preserve"> </w:t>
      </w:r>
      <w:r>
        <w:rPr>
          <w:rtl w:val="true"/>
        </w:rPr>
        <w:t>مسألة یشترط فی المجتهد أمور‌</w:t>
      </w:r>
      <w:bookmarkEnd w:id="6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البلوغ و العقل و الإیمان و العدالة و الرجولیة و الحریة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مجتهدا مطلقا فلا یجوز تقلید المتجزی و الحیاة فلا یجوز تقلید المیت ابتداء نعم یجوز البقاء کما مر و أن یکون أعلم فلا یجوز علی</w:t>
      </w:r>
      <w:bookmarkStart w:id="64" w:name="pg19357_181078"/>
    </w:p>
    <w:p>
      <w:pPr>
        <w:pStyle w:val="BookText"/>
        <w:rPr/>
      </w:pPr>
      <w:bookmarkEnd w:id="64"/>
      <w:r>
        <w:rPr>
          <w:rFonts w:ascii="IRNazanin" w:hAnsi="IRNazanin" w:eastAsia="IRNazanin"/>
          <w:color w:val="111111"/>
          <w:sz w:val="28"/>
          <w:sz w:val="28"/>
          <w:szCs w:val="28"/>
          <w:rtl w:val="true"/>
          <w:lang w:bidi="fa-IR"/>
        </w:rPr>
        <w:t>الأحوط تقلید المفضول مع التمکن من الأفضل و أن لا یکون متولدا من الزنی و أن لا یکون مقبلا علی الدنیا و طالبا لها مکبا علیها مجدا فی تحصیلها</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الفقهاء صائنا لنفسه حافظا لدینه مخالفا لهواه مطیعا لأمر مولاه فللعوام أن یقلدوه‌</w:t>
      </w:r>
    </w:p>
    <w:p>
      <w:pPr>
        <w:pStyle w:val="Heading4"/>
        <w:numPr>
          <w:ilvl w:val="3"/>
          <w:numId w:val="1"/>
        </w:numPr>
        <w:rPr/>
      </w:pPr>
      <w:bookmarkStart w:id="65" w:name="__RefHeading___Toc17171982_1280447820"/>
      <w:bookmarkStart w:id="66" w:name="_Toc28"/>
      <w:bookmarkEnd w:id="65"/>
      <w:r>
        <w:rPr/>
        <w:t>23</w:t>
      </w:r>
      <w:r>
        <w:rPr>
          <w:rtl w:val="true"/>
        </w:rPr>
        <w:t xml:space="preserve"> </w:t>
      </w:r>
      <w:r>
        <w:rPr>
          <w:rtl w:val="true"/>
        </w:rPr>
        <w:t>مسألة العدالة عبارة عن ملکة إتیان الواجبات و ترک المحرمات‌</w:t>
      </w:r>
      <w:bookmarkEnd w:id="66"/>
    </w:p>
    <w:p>
      <w:pPr>
        <w:pStyle w:val="BookText"/>
        <w:rPr/>
      </w:pPr>
      <w:r>
        <w:rPr>
          <w:rFonts w:ascii="IRNazanin" w:hAnsi="IRNazanin" w:eastAsia="IRNazanin"/>
          <w:color w:val="111111"/>
          <w:sz w:val="28"/>
          <w:sz w:val="28"/>
          <w:szCs w:val="28"/>
          <w:rtl w:val="true"/>
          <w:lang w:bidi="fa-IR"/>
        </w:rPr>
        <w:t>و تعرف بحسن الظاهر الکاشف عنها علما أو ظنا و تثبت بشهادة العدلین و بالشیاع المفید للعلم‌</w:t>
      </w:r>
    </w:p>
    <w:p>
      <w:pPr>
        <w:pStyle w:val="Heading4"/>
        <w:numPr>
          <w:ilvl w:val="3"/>
          <w:numId w:val="1"/>
        </w:numPr>
        <w:rPr/>
      </w:pPr>
      <w:bookmarkStart w:id="67" w:name="__RefHeading___Toc17171984_1280447820"/>
      <w:bookmarkStart w:id="68" w:name="_Toc29"/>
      <w:bookmarkEnd w:id="67"/>
      <w:r>
        <w:rPr/>
        <w:t>24</w:t>
      </w:r>
      <w:r>
        <w:rPr>
          <w:rtl w:val="true"/>
        </w:rPr>
        <w:t xml:space="preserve"> </w:t>
      </w:r>
      <w:r>
        <w:rPr>
          <w:rtl w:val="true"/>
        </w:rPr>
        <w:t>مسألة إذا عرض للمجتهد ما یوجب فقده للشرائط‌</w:t>
      </w:r>
      <w:bookmarkEnd w:id="68"/>
    </w:p>
    <w:p>
      <w:pPr>
        <w:pStyle w:val="BookText"/>
        <w:rPr/>
      </w:pPr>
      <w:r>
        <w:rPr>
          <w:rFonts w:ascii="IRNazanin" w:hAnsi="IRNazanin" w:eastAsia="IRNazanin"/>
          <w:color w:val="111111"/>
          <w:sz w:val="28"/>
          <w:sz w:val="28"/>
          <w:szCs w:val="28"/>
          <w:rtl w:val="true"/>
          <w:lang w:bidi="fa-IR"/>
        </w:rPr>
        <w:t>یجب علی المقلد العدول إلی غیره‌</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17171986_1280447820"/>
      <w:bookmarkStart w:id="70" w:name="_Toc30"/>
      <w:bookmarkEnd w:id="69"/>
      <w:r>
        <w:rPr/>
        <w:t>25</w:t>
      </w:r>
      <w:r>
        <w:rPr>
          <w:rtl w:val="true"/>
        </w:rPr>
        <w:t xml:space="preserve"> </w:t>
      </w:r>
      <w:r>
        <w:rPr>
          <w:rtl w:val="true"/>
        </w:rPr>
        <w:t>مسألة إذا قلد من لم یکن جامعا‌</w:t>
      </w:r>
      <w:bookmarkStart w:id="71" w:name="pg19357_181079"/>
      <w:bookmarkEnd w:id="70"/>
    </w:p>
    <w:p>
      <w:pPr>
        <w:pStyle w:val="BookText"/>
        <w:rPr/>
      </w:pPr>
      <w:bookmarkEnd w:id="71"/>
      <w:r>
        <w:rPr>
          <w:rFonts w:ascii="IRNazanin" w:hAnsi="IRNazanin" w:eastAsia="IRNazanin"/>
          <w:color w:val="111111"/>
          <w:sz w:val="28"/>
          <w:sz w:val="28"/>
          <w:szCs w:val="28"/>
          <w:rtl w:val="true"/>
          <w:lang w:bidi="fa-IR"/>
        </w:rPr>
        <w:t>و مضی علیه برهة من الزمان کان کمن لم یقلد أصلا فحاله حال الجاهل القاصر أو المقصر‌</w:t>
      </w:r>
    </w:p>
    <w:p>
      <w:pPr>
        <w:pStyle w:val="Heading4"/>
        <w:numPr>
          <w:ilvl w:val="3"/>
          <w:numId w:val="1"/>
        </w:numPr>
        <w:rPr/>
      </w:pPr>
      <w:bookmarkStart w:id="72" w:name="__RefHeading___Toc17171988_1280447820"/>
      <w:bookmarkStart w:id="73" w:name="_Toc31"/>
      <w:bookmarkEnd w:id="72"/>
      <w:r>
        <w:rPr/>
        <w:t>26</w:t>
      </w:r>
      <w:r>
        <w:rPr>
          <w:rtl w:val="true"/>
        </w:rPr>
        <w:t xml:space="preserve"> </w:t>
      </w:r>
      <w:r>
        <w:rPr>
          <w:rtl w:val="true"/>
        </w:rPr>
        <w:t>مسألة إذا قلد من یحرم البقاء علی تقلید المیت فمات‌</w:t>
      </w:r>
      <w:bookmarkEnd w:id="73"/>
    </w:p>
    <w:p>
      <w:pPr>
        <w:pStyle w:val="BookText"/>
        <w:rPr/>
      </w:pPr>
      <w:r>
        <w:rPr>
          <w:rFonts w:ascii="IRNazanin" w:hAnsi="IRNazanin" w:eastAsia="IRNazanin"/>
          <w:color w:val="111111"/>
          <w:sz w:val="28"/>
          <w:sz w:val="28"/>
          <w:szCs w:val="28"/>
          <w:rtl w:val="true"/>
          <w:lang w:bidi="fa-IR"/>
        </w:rPr>
        <w:t>و قلد من یجوز البقاء له أن یبقی علی تقلید الأول فی جمیع المسائل إلا مسألة حرمة البقاء‌</w:t>
      </w:r>
    </w:p>
    <w:p>
      <w:pPr>
        <w:pStyle w:val="Heading4"/>
        <w:numPr>
          <w:ilvl w:val="3"/>
          <w:numId w:val="1"/>
        </w:numPr>
        <w:rPr/>
      </w:pPr>
      <w:bookmarkStart w:id="74" w:name="__RefHeading___Toc17171990_1280447820"/>
      <w:bookmarkStart w:id="75" w:name="_Toc32"/>
      <w:bookmarkEnd w:id="74"/>
      <w:r>
        <w:rPr/>
        <w:t>27</w:t>
      </w:r>
      <w:r>
        <w:rPr>
          <w:rtl w:val="true"/>
        </w:rPr>
        <w:t xml:space="preserve"> </w:t>
      </w:r>
      <w:r>
        <w:rPr>
          <w:rtl w:val="true"/>
        </w:rPr>
        <w:t>مسألة یجب علی المکلف العلم بأجزاء العبادات و شرائطها و موانعها و مقدماتها‌</w:t>
      </w:r>
      <w:bookmarkEnd w:id="75"/>
    </w:p>
    <w:p>
      <w:pPr>
        <w:pStyle w:val="BookText"/>
        <w:rPr/>
      </w:pPr>
      <w:r>
        <w:rPr>
          <w:rFonts w:ascii="IRNazanin" w:hAnsi="IRNazanin" w:eastAsia="IRNazanin"/>
          <w:color w:val="111111"/>
          <w:sz w:val="28"/>
          <w:sz w:val="28"/>
          <w:szCs w:val="28"/>
          <w:rtl w:val="true"/>
          <w:lang w:bidi="fa-IR"/>
        </w:rPr>
        <w:t>و لو لم یعلمها لکن علم إجمالا أن عمله واجد لجمیع الأجزاء و الشرائط و فاقد للموانع صح و إن لم یعلمها تفصیلا‌</w:t>
      </w:r>
    </w:p>
    <w:p>
      <w:pPr>
        <w:pStyle w:val="Heading4"/>
        <w:numPr>
          <w:ilvl w:val="3"/>
          <w:numId w:val="1"/>
        </w:numPr>
        <w:rPr/>
      </w:pPr>
      <w:bookmarkStart w:id="76" w:name="__RefHeading___Toc17171992_1280447820"/>
      <w:bookmarkStart w:id="77" w:name="_Toc33"/>
      <w:bookmarkEnd w:id="76"/>
      <w:r>
        <w:rPr/>
        <w:t>28</w:t>
      </w:r>
      <w:r>
        <w:rPr>
          <w:rtl w:val="true"/>
        </w:rPr>
        <w:t xml:space="preserve"> </w:t>
      </w:r>
      <w:r>
        <w:rPr>
          <w:rtl w:val="true"/>
        </w:rPr>
        <w:t>مسألة یجب تعلم مسائل الشک و السهو بالمقدار الذی هو محل الابتلاء غالبا‌</w:t>
      </w:r>
      <w:bookmarkEnd w:id="77"/>
    </w:p>
    <w:p>
      <w:pPr>
        <w:pStyle w:val="BookText"/>
        <w:rPr/>
      </w:pPr>
      <w:r>
        <w:rPr>
          <w:rFonts w:ascii="IRNazanin" w:hAnsi="IRNazanin" w:eastAsia="IRNazanin"/>
          <w:color w:val="111111"/>
          <w:sz w:val="28"/>
          <w:sz w:val="28"/>
          <w:szCs w:val="28"/>
          <w:rtl w:val="true"/>
          <w:lang w:bidi="fa-IR"/>
        </w:rPr>
        <w:t>نعم لو اطمأن من نفسه أنه لا یبتلی بالشک و السهو صح عمله و إن لم یحصل العلم بأحکامها‌</w:t>
      </w:r>
    </w:p>
    <w:p>
      <w:pPr>
        <w:pStyle w:val="Heading4"/>
        <w:numPr>
          <w:ilvl w:val="3"/>
          <w:numId w:val="1"/>
        </w:numPr>
        <w:rPr/>
      </w:pPr>
      <w:bookmarkStart w:id="78" w:name="__RefHeading___Toc17171994_1280447820"/>
      <w:bookmarkStart w:id="79" w:name="_Toc34"/>
      <w:bookmarkEnd w:id="78"/>
      <w:r>
        <w:rPr/>
        <w:t>29</w:t>
      </w:r>
      <w:r>
        <w:rPr>
          <w:rtl w:val="true"/>
        </w:rPr>
        <w:t xml:space="preserve"> </w:t>
      </w:r>
      <w:r>
        <w:rPr>
          <w:rtl w:val="true"/>
        </w:rPr>
        <w:t>مسألة کما یجب التقلید فی الواجبات و المحرمات یجب فی المستحبات و المکروهات و المباحات‌</w:t>
      </w:r>
      <w:bookmarkEnd w:id="79"/>
    </w:p>
    <w:p>
      <w:pPr>
        <w:pStyle w:val="BookText"/>
        <w:rPr/>
      </w:pPr>
      <w:r>
        <w:rPr>
          <w:rFonts w:ascii="IRNazanin" w:hAnsi="IRNazanin" w:eastAsia="IRNazanin"/>
          <w:color w:val="111111"/>
          <w:sz w:val="28"/>
          <w:sz w:val="28"/>
          <w:szCs w:val="28"/>
          <w:rtl w:val="true"/>
          <w:lang w:bidi="fa-IR"/>
        </w:rPr>
        <w:t>بل یجب تعلم حکم کل فعل یصدر منه سواء کان من العبادات أو المعاملات أو العادیات‌</w:t>
      </w:r>
    </w:p>
    <w:p>
      <w:pPr>
        <w:pStyle w:val="Heading4"/>
        <w:numPr>
          <w:ilvl w:val="3"/>
          <w:numId w:val="1"/>
        </w:numPr>
        <w:rPr/>
      </w:pPr>
      <w:bookmarkStart w:id="80" w:name="__RefHeading___Toc17171996_1280447820"/>
      <w:bookmarkStart w:id="81" w:name="_Toc35"/>
      <w:bookmarkEnd w:id="80"/>
      <w:r>
        <w:rPr/>
        <w:t>30</w:t>
      </w:r>
      <w:r>
        <w:rPr>
          <w:rtl w:val="true"/>
        </w:rPr>
        <w:t xml:space="preserve"> </w:t>
      </w:r>
      <w:r>
        <w:rPr>
          <w:rtl w:val="true"/>
        </w:rPr>
        <w:t>مسألة إذا علم أن الفعل الفلانی لیس حراما‌</w:t>
      </w:r>
      <w:bookmarkEnd w:id="8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یعلم أنه واجب أو مباح</w:t>
      </w:r>
      <w:bookmarkStart w:id="82" w:name="pg19357_181080"/>
    </w:p>
    <w:p>
      <w:pPr>
        <w:pStyle w:val="BookText"/>
        <w:rPr/>
      </w:pPr>
      <w:bookmarkEnd w:id="82"/>
      <w:r>
        <w:rPr>
          <w:rFonts w:ascii="IRNazanin" w:hAnsi="IRNazanin" w:eastAsia="IRNazanin"/>
          <w:color w:val="111111"/>
          <w:sz w:val="28"/>
          <w:sz w:val="28"/>
          <w:szCs w:val="28"/>
          <w:rtl w:val="true"/>
          <w:lang w:bidi="fa-IR"/>
        </w:rPr>
        <w:t>أو مستحب أو مکروه یجوز له أن یأتی به لاحتمال کونه مطلوبا و برجاء الثواب و إذا علم أنه لیس بواجب و لم یعلم أنه حرام أو مکروه أو مباح له أن یترکه لاحتمال کونه مبغوضا‌</w:t>
      </w:r>
    </w:p>
    <w:p>
      <w:pPr>
        <w:pStyle w:val="Heading4"/>
        <w:numPr>
          <w:ilvl w:val="3"/>
          <w:numId w:val="1"/>
        </w:numPr>
        <w:rPr/>
      </w:pPr>
      <w:bookmarkStart w:id="83" w:name="__RefHeading___Toc17171998_1280447820"/>
      <w:bookmarkStart w:id="84" w:name="_Toc36"/>
      <w:bookmarkEnd w:id="83"/>
      <w:r>
        <w:rPr/>
        <w:t>31</w:t>
      </w:r>
      <w:r>
        <w:rPr>
          <w:rtl w:val="true"/>
        </w:rPr>
        <w:t xml:space="preserve"> </w:t>
      </w:r>
      <w:r>
        <w:rPr>
          <w:rtl w:val="true"/>
        </w:rPr>
        <w:t>مسألة إذا تبدل رأی المجتهد‌</w:t>
      </w:r>
      <w:bookmarkEnd w:id="84"/>
    </w:p>
    <w:p>
      <w:pPr>
        <w:pStyle w:val="BookText"/>
        <w:rPr/>
      </w:pPr>
      <w:r>
        <w:rPr>
          <w:rFonts w:ascii="IRNazanin" w:hAnsi="IRNazanin" w:eastAsia="IRNazanin"/>
          <w:color w:val="111111"/>
          <w:sz w:val="28"/>
          <w:sz w:val="28"/>
          <w:szCs w:val="28"/>
          <w:rtl w:val="true"/>
          <w:lang w:bidi="fa-IR"/>
        </w:rPr>
        <w:t>لا یجوز للمقلد البقاء علی رأیه الأول‌</w:t>
      </w:r>
    </w:p>
    <w:p>
      <w:pPr>
        <w:pStyle w:val="Heading4"/>
        <w:numPr>
          <w:ilvl w:val="3"/>
          <w:numId w:val="1"/>
        </w:numPr>
        <w:rPr/>
      </w:pPr>
      <w:bookmarkStart w:id="85" w:name="__RefHeading___Toc17172000_1280447820"/>
      <w:bookmarkStart w:id="86" w:name="_Toc37"/>
      <w:bookmarkEnd w:id="85"/>
      <w:r>
        <w:rPr/>
        <w:t>32</w:t>
      </w:r>
      <w:r>
        <w:rPr>
          <w:rtl w:val="true"/>
        </w:rPr>
        <w:t xml:space="preserve"> </w:t>
      </w:r>
      <w:r>
        <w:rPr>
          <w:rtl w:val="true"/>
        </w:rPr>
        <w:t>مسألة إذا عدل المجتهد عن الفتوی إلی التوقف و التردد‌</w:t>
      </w:r>
      <w:bookmarkEnd w:id="86"/>
    </w:p>
    <w:p>
      <w:pPr>
        <w:pStyle w:val="BookText"/>
        <w:rPr/>
      </w:pPr>
      <w:r>
        <w:rPr>
          <w:rFonts w:ascii="IRNazanin" w:hAnsi="IRNazanin" w:eastAsia="IRNazanin"/>
          <w:color w:val="111111"/>
          <w:sz w:val="28"/>
          <w:sz w:val="28"/>
          <w:szCs w:val="28"/>
          <w:rtl w:val="true"/>
          <w:lang w:bidi="fa-IR"/>
        </w:rPr>
        <w:t>یجب علی المقلد الاحتیاط أو العدول إلی الأعلم بعد ذلک المجتهد‌</w:t>
      </w:r>
    </w:p>
    <w:p>
      <w:pPr>
        <w:pStyle w:val="Heading4"/>
        <w:numPr>
          <w:ilvl w:val="3"/>
          <w:numId w:val="1"/>
        </w:numPr>
        <w:rPr/>
      </w:pPr>
      <w:bookmarkStart w:id="87" w:name="__RefHeading___Toc17172002_1280447820"/>
      <w:bookmarkStart w:id="88" w:name="_Toc38"/>
      <w:bookmarkEnd w:id="87"/>
      <w:r>
        <w:rPr/>
        <w:t>33</w:t>
      </w:r>
      <w:r>
        <w:rPr>
          <w:rtl w:val="true"/>
        </w:rPr>
        <w:t xml:space="preserve"> </w:t>
      </w:r>
      <w:r>
        <w:rPr>
          <w:rtl w:val="true"/>
        </w:rPr>
        <w:t>مسألة إذا کان هناک مجتهدان متساویان فی العلم‌</w:t>
      </w:r>
      <w:bookmarkEnd w:id="88"/>
    </w:p>
    <w:p>
      <w:pPr>
        <w:pStyle w:val="BookText"/>
        <w:rPr/>
      </w:pPr>
      <w:r>
        <w:rPr>
          <w:rFonts w:ascii="IRNazanin" w:hAnsi="IRNazanin" w:eastAsia="IRNazanin"/>
          <w:color w:val="111111"/>
          <w:sz w:val="28"/>
          <w:sz w:val="28"/>
          <w:szCs w:val="28"/>
          <w:rtl w:val="true"/>
          <w:lang w:bidi="fa-IR"/>
        </w:rPr>
        <w:t>کان للمقلد تقلید أیهما شاء و یجوز التبعیض فی المسائل و إذا کان أحدهما أرجح من الآخر فی العدالة أو الورع أو نحو ذلک فالأولی بل الأحوط اختیاره‌</w:t>
      </w:r>
    </w:p>
    <w:p>
      <w:pPr>
        <w:pStyle w:val="Heading4"/>
        <w:numPr>
          <w:ilvl w:val="3"/>
          <w:numId w:val="1"/>
        </w:numPr>
        <w:rPr/>
      </w:pPr>
      <w:bookmarkStart w:id="89" w:name="__RefHeading___Toc17172004_1280447820"/>
      <w:bookmarkStart w:id="90" w:name="_Toc39"/>
      <w:bookmarkEnd w:id="89"/>
      <w:r>
        <w:rPr/>
        <w:t>34</w:t>
      </w:r>
      <w:r>
        <w:rPr>
          <w:rtl w:val="true"/>
        </w:rPr>
        <w:t xml:space="preserve"> </w:t>
      </w:r>
      <w:r>
        <w:rPr>
          <w:rtl w:val="true"/>
        </w:rPr>
        <w:t>مسألة إذا قلد من یقول بحرمة العدول حتی إلی الأعلم‌</w:t>
      </w:r>
      <w:bookmarkEnd w:id="90"/>
    </w:p>
    <w:p>
      <w:pPr>
        <w:pStyle w:val="BookText"/>
        <w:rPr/>
      </w:pPr>
      <w:r>
        <w:rPr>
          <w:rFonts w:ascii="IRNazanin" w:hAnsi="IRNazanin" w:eastAsia="IRNazanin"/>
          <w:color w:val="111111"/>
          <w:sz w:val="28"/>
          <w:sz w:val="28"/>
          <w:szCs w:val="28"/>
          <w:rtl w:val="true"/>
          <w:lang w:bidi="fa-IR"/>
        </w:rPr>
        <w:t>تمَّ وجد أعلم من ذلک المجتهد فالأحوط العدول إلی ذلک الأعلم و إن قال الأول بعدم جوازه‌</w:t>
      </w:r>
    </w:p>
    <w:p>
      <w:pPr>
        <w:pStyle w:val="Heading4"/>
        <w:numPr>
          <w:ilvl w:val="3"/>
          <w:numId w:val="1"/>
        </w:numPr>
        <w:rPr/>
      </w:pPr>
      <w:bookmarkStart w:id="91" w:name="__RefHeading___Toc17172006_1280447820"/>
      <w:bookmarkStart w:id="92" w:name="_Toc40"/>
      <w:bookmarkEnd w:id="91"/>
      <w:r>
        <w:rPr/>
        <w:t>35</w:t>
      </w:r>
      <w:r>
        <w:rPr>
          <w:rtl w:val="true"/>
        </w:rPr>
        <w:t xml:space="preserve"> </w:t>
      </w:r>
      <w:r>
        <w:rPr>
          <w:rtl w:val="true"/>
        </w:rPr>
        <w:t>مسألة إذا قلد شخصا بتخیل أنه زید فبان عمرا‌</w:t>
      </w:r>
      <w:bookmarkEnd w:id="92"/>
    </w:p>
    <w:p>
      <w:pPr>
        <w:pStyle w:val="BookText"/>
        <w:rPr/>
      </w:pPr>
      <w:r>
        <w:rPr>
          <w:rFonts w:ascii="IRNazanin" w:hAnsi="IRNazanin" w:eastAsia="IRNazanin"/>
          <w:color w:val="111111"/>
          <w:sz w:val="28"/>
          <w:sz w:val="28"/>
          <w:szCs w:val="28"/>
          <w:rtl w:val="true"/>
          <w:lang w:bidi="fa-IR"/>
        </w:rPr>
        <w:t>فإن کانا متساویین فی الفضیلة و لم یکن علی وجه التقیید صح و إلا فمشکل‌</w:t>
      </w:r>
    </w:p>
    <w:p>
      <w:pPr>
        <w:pStyle w:val="Heading4"/>
        <w:numPr>
          <w:ilvl w:val="3"/>
          <w:numId w:val="1"/>
        </w:numPr>
        <w:rPr/>
      </w:pPr>
      <w:bookmarkStart w:id="93" w:name="__RefHeading___Toc17172008_1280447820"/>
      <w:bookmarkStart w:id="94" w:name="_Toc41"/>
      <w:bookmarkEnd w:id="93"/>
      <w:r>
        <w:rPr/>
        <w:t>36</w:t>
      </w:r>
      <w:r>
        <w:rPr>
          <w:rtl w:val="true"/>
        </w:rPr>
        <w:t xml:space="preserve"> </w:t>
      </w:r>
      <w:r>
        <w:rPr>
          <w:rtl w:val="true"/>
        </w:rPr>
        <w:t xml:space="preserve">مسألة </w:t>
      </w:r>
      <w:r>
        <w:rPr>
          <w:rtl w:val="true"/>
        </w:rPr>
        <w:t>[</w:t>
      </w:r>
      <w:r>
        <w:rPr>
          <w:rtl w:val="true"/>
        </w:rPr>
        <w:t>فتوی المجتهد یعلم بأحد أمور</w:t>
      </w:r>
      <w:r>
        <w:rPr>
          <w:rtl w:val="true"/>
        </w:rPr>
        <w:t>]</w:t>
      </w:r>
      <w:bookmarkEnd w:id="9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فتوی</w:t>
      </w:r>
      <w:bookmarkStart w:id="95" w:name="pg19357_181081"/>
    </w:p>
    <w:p>
      <w:pPr>
        <w:pStyle w:val="BookText"/>
        <w:rPr/>
      </w:pPr>
      <w:bookmarkEnd w:id="95"/>
      <w:r>
        <w:rPr>
          <w:rFonts w:ascii="IRNazanin" w:hAnsi="IRNazanin" w:eastAsia="IRNazanin"/>
          <w:color w:val="111111"/>
          <w:sz w:val="28"/>
          <w:sz w:val="28"/>
          <w:szCs w:val="28"/>
          <w:rtl w:val="true"/>
          <w:lang w:bidi="fa-IR"/>
        </w:rPr>
        <w:t>المجتهد یعلم بأحد أمور الأول أن یسمع منه شفاها الثانی أن یخبر بها عدلان الثالث إخبار عدل واحد بل یکفی إخبار شخص موثق یوجب قوله الاطمئنان و إن لم یکن عادلا الرابع الوجدان فی رسالته و لا بد أن تکون مأمونة من الغلط‌</w:t>
      </w:r>
    </w:p>
    <w:p>
      <w:pPr>
        <w:pStyle w:val="Heading4"/>
        <w:numPr>
          <w:ilvl w:val="3"/>
          <w:numId w:val="1"/>
        </w:numPr>
        <w:rPr/>
      </w:pPr>
      <w:bookmarkStart w:id="96" w:name="__RefHeading___Toc17172010_1280447820"/>
      <w:bookmarkStart w:id="97" w:name="_Toc42"/>
      <w:bookmarkEnd w:id="96"/>
      <w:r>
        <w:rPr/>
        <w:t>37</w:t>
      </w:r>
      <w:r>
        <w:rPr>
          <w:rtl w:val="true"/>
        </w:rPr>
        <w:t xml:space="preserve"> </w:t>
      </w:r>
      <w:r>
        <w:rPr>
          <w:rtl w:val="true"/>
        </w:rPr>
        <w:t>مسألة إذا قلد من لیس له أهلیة الفتوی‌</w:t>
      </w:r>
      <w:bookmarkEnd w:id="97"/>
    </w:p>
    <w:p>
      <w:pPr>
        <w:pStyle w:val="BookText"/>
        <w:rPr/>
      </w:pPr>
      <w:r>
        <w:rPr>
          <w:rFonts w:ascii="IRNazanin" w:hAnsi="IRNazanin" w:eastAsia="IRNazanin"/>
          <w:color w:val="111111"/>
          <w:sz w:val="28"/>
          <w:sz w:val="28"/>
          <w:szCs w:val="28"/>
          <w:rtl w:val="true"/>
          <w:lang w:bidi="fa-IR"/>
        </w:rPr>
        <w:t>ثمَّ التفت وجب علیه العدول و حال الأعمال السابقة حال عمل الجاهل الغیر المقلد و کذا إذا قلد غیر الأعلم وجب علی الأحوط العدول إلی الأعلم و إذا قلد الأعلم ثمَّ صار بعد ذلک غیره أعلم وجب العدول إلی الثانی علی الأحوط‌</w:t>
      </w:r>
    </w:p>
    <w:p>
      <w:pPr>
        <w:pStyle w:val="Heading4"/>
        <w:numPr>
          <w:ilvl w:val="3"/>
          <w:numId w:val="1"/>
        </w:numPr>
        <w:rPr/>
      </w:pPr>
      <w:bookmarkStart w:id="98" w:name="__RefHeading___Toc17172012_1280447820"/>
      <w:bookmarkStart w:id="99" w:name="_Toc43"/>
      <w:bookmarkEnd w:id="98"/>
      <w:r>
        <w:rPr/>
        <w:t>38</w:t>
      </w:r>
      <w:r>
        <w:rPr>
          <w:rtl w:val="true"/>
        </w:rPr>
        <w:t xml:space="preserve"> </w:t>
      </w:r>
      <w:r>
        <w:rPr>
          <w:rtl w:val="true"/>
        </w:rPr>
        <w:t>مسألة إن کان الأعلم منحصرا فی شخصین و لم یمکن التعیین‌</w:t>
      </w:r>
      <w:bookmarkEnd w:id="99"/>
    </w:p>
    <w:p>
      <w:pPr>
        <w:pStyle w:val="BookText"/>
        <w:rPr/>
      </w:pPr>
      <w:r>
        <w:rPr>
          <w:rFonts w:ascii="IRNazanin" w:hAnsi="IRNazanin" w:eastAsia="IRNazanin"/>
          <w:color w:val="111111"/>
          <w:sz w:val="28"/>
          <w:sz w:val="28"/>
          <w:szCs w:val="28"/>
          <w:rtl w:val="true"/>
          <w:lang w:bidi="fa-IR"/>
        </w:rPr>
        <w:t>فإن أمکن الاحتیاط بین القولین فهو الأحوط و إلا کان مخیرا بینهما‌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17172014_1280447820"/>
      <w:bookmarkStart w:id="101" w:name="_Toc44"/>
      <w:bookmarkEnd w:id="100"/>
      <w:r>
        <w:rPr/>
        <w:t>39</w:t>
      </w:r>
      <w:r>
        <w:rPr>
          <w:rtl w:val="true"/>
        </w:rPr>
        <w:t xml:space="preserve"> </w:t>
      </w:r>
      <w:r>
        <w:rPr>
          <w:rtl w:val="true"/>
        </w:rPr>
        <w:t>مسألة إذا شک فی موت المجتهد أو فی تبدل رأیه‌</w:t>
      </w:r>
      <w:bookmarkStart w:id="102" w:name="pg19357_181082"/>
      <w:bookmarkEnd w:id="101"/>
    </w:p>
    <w:p>
      <w:pPr>
        <w:pStyle w:val="BookText"/>
        <w:rPr/>
      </w:pPr>
      <w:bookmarkEnd w:id="102"/>
      <w:r>
        <w:rPr>
          <w:rFonts w:ascii="IRNazanin" w:hAnsi="IRNazanin" w:eastAsia="IRNazanin"/>
          <w:color w:val="111111"/>
          <w:sz w:val="28"/>
          <w:sz w:val="28"/>
          <w:szCs w:val="28"/>
          <w:rtl w:val="true"/>
          <w:lang w:bidi="fa-IR"/>
        </w:rPr>
        <w:t>أو عروض ما یوجب عدم جواز تقلیده یجوز له البقاء إلی أن یتبین الحال‌</w:t>
      </w:r>
    </w:p>
    <w:p>
      <w:pPr>
        <w:pStyle w:val="Heading4"/>
        <w:numPr>
          <w:ilvl w:val="3"/>
          <w:numId w:val="1"/>
        </w:numPr>
        <w:rPr/>
      </w:pPr>
      <w:bookmarkStart w:id="103" w:name="__RefHeading___Toc17172016_1280447820"/>
      <w:bookmarkStart w:id="104" w:name="_Toc45"/>
      <w:bookmarkEnd w:id="103"/>
      <w:r>
        <w:rPr/>
        <w:t>40</w:t>
      </w:r>
      <w:r>
        <w:rPr>
          <w:rtl w:val="true"/>
        </w:rPr>
        <w:t xml:space="preserve"> </w:t>
      </w:r>
      <w:r>
        <w:rPr>
          <w:rtl w:val="true"/>
        </w:rPr>
        <w:t>مسألة إذا علم أنه کان فی عباداته بلا تقلید مدة من الزمان‌</w:t>
      </w:r>
      <w:bookmarkEnd w:id="104"/>
    </w:p>
    <w:p>
      <w:pPr>
        <w:pStyle w:val="BookText"/>
        <w:rPr/>
      </w:pPr>
      <w:r>
        <w:rPr>
          <w:rFonts w:ascii="IRNazanin" w:hAnsi="IRNazanin" w:eastAsia="IRNazanin"/>
          <w:color w:val="111111"/>
          <w:sz w:val="28"/>
          <w:sz w:val="28"/>
          <w:szCs w:val="28"/>
          <w:rtl w:val="true"/>
          <w:lang w:bidi="fa-IR"/>
        </w:rPr>
        <w:t>و لم یعلم مقداره فإن علم بکیفیتها و موافقتها للواقع أو لفتوی المجتهد الذی یکون مکلفا بالرجوع إلیه فهو و إلا فیقضی المقدار الذی یعلم معه بالبراءة علی الأحوط و إن کان لا یبعد جواز الاکتفاء بالقدر المتیقن‌</w:t>
      </w:r>
    </w:p>
    <w:p>
      <w:pPr>
        <w:pStyle w:val="Heading4"/>
        <w:numPr>
          <w:ilvl w:val="3"/>
          <w:numId w:val="1"/>
        </w:numPr>
        <w:rPr/>
      </w:pPr>
      <w:bookmarkStart w:id="105" w:name="__RefHeading___Toc17172018_1280447820"/>
      <w:bookmarkStart w:id="106" w:name="_Toc46"/>
      <w:bookmarkEnd w:id="105"/>
      <w:r>
        <w:rPr/>
        <w:t>41</w:t>
      </w:r>
      <w:r>
        <w:rPr>
          <w:rtl w:val="true"/>
        </w:rPr>
        <w:t xml:space="preserve"> </w:t>
      </w:r>
      <w:r>
        <w:rPr>
          <w:rtl w:val="true"/>
        </w:rPr>
        <w:t>مسألة إذا علم أن أعماله السابقة کانت مع التقلید لکن لا یعلم أنها کانت عن تقلید صحیح أم لا‌</w:t>
      </w:r>
      <w:bookmarkEnd w:id="106"/>
    </w:p>
    <w:p>
      <w:pPr>
        <w:pStyle w:val="BookText"/>
        <w:rPr/>
      </w:pPr>
      <w:r>
        <w:rPr>
          <w:rFonts w:ascii="IRNazanin" w:hAnsi="IRNazanin" w:eastAsia="IRNazanin"/>
          <w:color w:val="111111"/>
          <w:sz w:val="28"/>
          <w:sz w:val="28"/>
          <w:szCs w:val="28"/>
          <w:rtl w:val="true"/>
          <w:lang w:bidi="fa-IR"/>
        </w:rPr>
        <w:t>بنی علی الصحة‌</w:t>
      </w:r>
    </w:p>
    <w:p>
      <w:pPr>
        <w:pStyle w:val="Heading4"/>
        <w:numPr>
          <w:ilvl w:val="3"/>
          <w:numId w:val="1"/>
        </w:numPr>
        <w:rPr/>
      </w:pPr>
      <w:bookmarkStart w:id="107" w:name="__RefHeading___Toc17172020_1280447820"/>
      <w:bookmarkStart w:id="108" w:name="_Toc47"/>
      <w:bookmarkEnd w:id="107"/>
      <w:r>
        <w:rPr/>
        <w:t>42</w:t>
      </w:r>
      <w:r>
        <w:rPr>
          <w:rtl w:val="true"/>
        </w:rPr>
        <w:t xml:space="preserve"> </w:t>
      </w:r>
      <w:r>
        <w:rPr>
          <w:rtl w:val="true"/>
        </w:rPr>
        <w:t>مسألة إذا قلد مجتهدا ثمَّ شک فی أنه جامع للشرائط أم لا‌</w:t>
      </w:r>
      <w:bookmarkEnd w:id="108"/>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الفحص</w:t>
      </w:r>
      <w:bookmarkStart w:id="109" w:name="pg19357_181083"/>
    </w:p>
    <w:p>
      <w:pPr>
        <w:pStyle w:val="Heading4"/>
        <w:numPr>
          <w:ilvl w:val="3"/>
          <w:numId w:val="1"/>
        </w:numPr>
        <w:rPr/>
      </w:pPr>
      <w:bookmarkStart w:id="110" w:name="__RefHeading___Toc17172022_1280447820"/>
      <w:bookmarkStart w:id="111" w:name="_Toc48"/>
      <w:bookmarkEnd w:id="109"/>
      <w:bookmarkEnd w:id="110"/>
      <w:r>
        <w:rPr/>
        <w:t>43</w:t>
      </w:r>
      <w:r>
        <w:rPr>
          <w:rtl w:val="true"/>
        </w:rPr>
        <w:t xml:space="preserve"> </w:t>
      </w:r>
      <w:r>
        <w:rPr>
          <w:rtl w:val="true"/>
        </w:rPr>
        <w:t>مسألة من لیس أهلا للفتوی یحرم علیه الإفتاء‌</w:t>
      </w:r>
      <w:bookmarkEnd w:id="111"/>
    </w:p>
    <w:p>
      <w:pPr>
        <w:pStyle w:val="BookText"/>
        <w:rPr/>
      </w:pPr>
      <w:r>
        <w:rPr>
          <w:rFonts w:ascii="IRNazanin" w:hAnsi="IRNazanin" w:eastAsia="IRNazanin"/>
          <w:color w:val="111111"/>
          <w:sz w:val="28"/>
          <w:sz w:val="28"/>
          <w:szCs w:val="28"/>
          <w:rtl w:val="true"/>
          <w:lang w:bidi="fa-IR"/>
        </w:rPr>
        <w:t>و کذا من لیس أهلا للقضاء یحرم علیه القضاء بین الناس و حکمه لیس بنافذ و لا یجوز الترافع إلیه و لا الشهادة عنده و المال الذی یؤخذ بحکمه حرام و إن کان الآخذ محقا إلا إذا انحصر استنقاذ حقه بالترافع عنده‌</w:t>
      </w:r>
    </w:p>
    <w:p>
      <w:pPr>
        <w:pStyle w:val="Heading4"/>
        <w:numPr>
          <w:ilvl w:val="3"/>
          <w:numId w:val="1"/>
        </w:numPr>
        <w:rPr/>
      </w:pPr>
      <w:bookmarkStart w:id="112" w:name="__RefHeading___Toc17172024_1280447820"/>
      <w:bookmarkStart w:id="113" w:name="_Toc49"/>
      <w:bookmarkEnd w:id="112"/>
      <w:r>
        <w:rPr/>
        <w:t>44</w:t>
      </w:r>
      <w:r>
        <w:rPr>
          <w:rtl w:val="true"/>
        </w:rPr>
        <w:t xml:space="preserve"> </w:t>
      </w:r>
      <w:r>
        <w:rPr>
          <w:rtl w:val="true"/>
        </w:rPr>
        <w:t>مسألة یجب فی المفتی و القاضی العدالة‌</w:t>
      </w:r>
      <w:bookmarkEnd w:id="113"/>
    </w:p>
    <w:p>
      <w:pPr>
        <w:pStyle w:val="BookText"/>
        <w:rPr/>
      </w:pPr>
      <w:r>
        <w:rPr>
          <w:rFonts w:ascii="IRNazanin" w:hAnsi="IRNazanin" w:eastAsia="IRNazanin"/>
          <w:color w:val="111111"/>
          <w:sz w:val="28"/>
          <w:sz w:val="28"/>
          <w:szCs w:val="28"/>
          <w:rtl w:val="true"/>
          <w:lang w:bidi="fa-IR"/>
        </w:rPr>
        <w:t>و تثبت العدالة بشهادة عدلین و بالمعاشرة المفیدة للعلم بالملکة أو الاطمئنان بها و بالشیاع المفید للعلم‌</w:t>
      </w:r>
    </w:p>
    <w:p>
      <w:pPr>
        <w:pStyle w:val="Heading4"/>
        <w:numPr>
          <w:ilvl w:val="3"/>
          <w:numId w:val="1"/>
        </w:numPr>
        <w:rPr/>
      </w:pPr>
      <w:bookmarkStart w:id="114" w:name="__RefHeading___Toc17172026_1280447820"/>
      <w:bookmarkStart w:id="115" w:name="_Toc50"/>
      <w:bookmarkEnd w:id="114"/>
      <w:r>
        <w:rPr/>
        <w:t>45</w:t>
      </w:r>
      <w:r>
        <w:rPr>
          <w:rtl w:val="true"/>
        </w:rPr>
        <w:t xml:space="preserve"> </w:t>
      </w:r>
      <w:r>
        <w:rPr>
          <w:rtl w:val="true"/>
        </w:rPr>
        <w:t>مسألة إذا مضت مدة من بلوغه و شک بعد ذلک فی أن أعماله کانت عن تقلید صحیح أم لا‌</w:t>
      </w:r>
      <w:bookmarkEnd w:id="115"/>
    </w:p>
    <w:p>
      <w:pPr>
        <w:pStyle w:val="BookText"/>
        <w:rPr/>
      </w:pPr>
      <w:r>
        <w:rPr>
          <w:rFonts w:ascii="IRNazanin" w:hAnsi="IRNazanin" w:eastAsia="IRNazanin"/>
          <w:color w:val="111111"/>
          <w:sz w:val="28"/>
          <w:sz w:val="28"/>
          <w:szCs w:val="28"/>
          <w:rtl w:val="true"/>
          <w:lang w:bidi="fa-IR"/>
        </w:rPr>
        <w:t>یجوز له البناء علی الصحة فی أعماله السابقة و فی اللاحقة یجب علیه التصحیح فعلا‌</w:t>
      </w:r>
    </w:p>
    <w:p>
      <w:pPr>
        <w:pStyle w:val="Heading4"/>
        <w:numPr>
          <w:ilvl w:val="3"/>
          <w:numId w:val="1"/>
        </w:numPr>
        <w:rPr/>
      </w:pPr>
      <w:bookmarkStart w:id="116" w:name="__RefHeading___Toc17172028_1280447820"/>
      <w:bookmarkStart w:id="117" w:name="_Toc51"/>
      <w:bookmarkEnd w:id="116"/>
      <w:r>
        <w:rPr/>
        <w:t>46</w:t>
      </w:r>
      <w:r>
        <w:rPr>
          <w:rtl w:val="true"/>
        </w:rPr>
        <w:t xml:space="preserve"> </w:t>
      </w:r>
      <w:r>
        <w:rPr>
          <w:rtl w:val="true"/>
        </w:rPr>
        <w:t xml:space="preserve">مسألة </w:t>
      </w:r>
      <w:r>
        <w:rPr>
          <w:rtl w:val="true"/>
        </w:rPr>
        <w:t>[</w:t>
      </w:r>
      <w:r>
        <w:rPr>
          <w:rtl w:val="true"/>
        </w:rPr>
        <w:t>فی وجوب تقلید العامی من الأعلم</w:t>
      </w:r>
      <w:r>
        <w:rPr>
          <w:rtl w:val="true"/>
        </w:rPr>
        <w:t>]</w:t>
      </w:r>
      <w:bookmarkEnd w:id="1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العامی</w:t>
      </w:r>
      <w:bookmarkStart w:id="118" w:name="pg19357_181084"/>
    </w:p>
    <w:p>
      <w:pPr>
        <w:pStyle w:val="BookText"/>
        <w:rPr/>
      </w:pPr>
      <w:bookmarkEnd w:id="118"/>
      <w:r>
        <w:rPr>
          <w:rFonts w:ascii="IRNazanin" w:hAnsi="IRNazanin" w:eastAsia="IRNazanin"/>
          <w:color w:val="111111"/>
          <w:sz w:val="28"/>
          <w:sz w:val="28"/>
          <w:szCs w:val="28"/>
          <w:rtl w:val="true"/>
          <w:lang w:bidi="fa-IR"/>
        </w:rPr>
        <w:t>أن یقلد الأعلم فی مسألة وجوب تقلید الأعلم أو عدم وجوبه و لا یجوز أن یقلد غیر الأعلم إذا أفتی بعدم وجوب تقلید الأعلم بل لو أفتی الأعلم بعدم وجوب تقلید الأعلم یشکل جواز الاعتماد علیه فالقدر المتیقن للعامی تقلید الأعلم فی الفرعیات‌</w:t>
      </w:r>
    </w:p>
    <w:p>
      <w:pPr>
        <w:pStyle w:val="Heading4"/>
        <w:numPr>
          <w:ilvl w:val="3"/>
          <w:numId w:val="1"/>
        </w:numPr>
        <w:rPr/>
      </w:pPr>
      <w:bookmarkStart w:id="119" w:name="__RefHeading___Toc17172030_1280447820"/>
      <w:bookmarkStart w:id="120" w:name="_Toc52"/>
      <w:bookmarkEnd w:id="119"/>
      <w:r>
        <w:rPr/>
        <w:t>47</w:t>
      </w:r>
      <w:r>
        <w:rPr>
          <w:rtl w:val="true"/>
        </w:rPr>
        <w:t xml:space="preserve"> </w:t>
      </w:r>
      <w:r>
        <w:rPr>
          <w:rtl w:val="true"/>
        </w:rPr>
        <w:t>مسألة إذا کان مجتهدان أحدهما أعلم فی أحکام العبادات و الآخر أعلم فی المعاملات‌</w:t>
      </w:r>
      <w:bookmarkEnd w:id="120"/>
    </w:p>
    <w:p>
      <w:pPr>
        <w:pStyle w:val="BookText"/>
        <w:rPr/>
      </w:pPr>
      <w:r>
        <w:rPr>
          <w:rFonts w:ascii="IRNazanin" w:hAnsi="IRNazanin" w:eastAsia="IRNazanin"/>
          <w:color w:val="111111"/>
          <w:sz w:val="28"/>
          <w:sz w:val="28"/>
          <w:szCs w:val="28"/>
          <w:rtl w:val="true"/>
          <w:lang w:bidi="fa-IR"/>
        </w:rPr>
        <w:t>فالأحوط تبعیض التقلید و کذا إذا کان أحدهما أعلم فی بعض العبادات مثلا و الآخر فی البعض الآخر‌</w:t>
      </w:r>
    </w:p>
    <w:p>
      <w:pPr>
        <w:pStyle w:val="Heading4"/>
        <w:numPr>
          <w:ilvl w:val="3"/>
          <w:numId w:val="1"/>
        </w:numPr>
        <w:rPr/>
      </w:pPr>
      <w:bookmarkStart w:id="121" w:name="__RefHeading___Toc17172032_1280447820"/>
      <w:bookmarkStart w:id="122" w:name="_Toc53"/>
      <w:bookmarkEnd w:id="121"/>
      <w:r>
        <w:rPr/>
        <w:t>48</w:t>
      </w:r>
      <w:r>
        <w:rPr>
          <w:rtl w:val="true"/>
        </w:rPr>
        <w:t xml:space="preserve"> </w:t>
      </w:r>
      <w:r>
        <w:rPr>
          <w:rtl w:val="true"/>
        </w:rPr>
        <w:t>مسألة إذا نقل شخص فتوی المجتهد خطأ‌</w:t>
      </w:r>
      <w:bookmarkEnd w:id="122"/>
    </w:p>
    <w:p>
      <w:pPr>
        <w:pStyle w:val="BookText"/>
        <w:rPr/>
      </w:pPr>
      <w:r>
        <w:rPr>
          <w:rFonts w:ascii="IRNazanin" w:hAnsi="IRNazanin" w:eastAsia="IRNazanin"/>
          <w:color w:val="111111"/>
          <w:sz w:val="28"/>
          <w:sz w:val="28"/>
          <w:szCs w:val="28"/>
          <w:rtl w:val="true"/>
          <w:lang w:bidi="fa-IR"/>
        </w:rPr>
        <w:t>یجب علیه إعلام من تعلم منه و کذا إذا أخطأ المجتهد فی بیان فتواه یجب علیه الإعلام‌</w:t>
      </w:r>
    </w:p>
    <w:p>
      <w:pPr>
        <w:pStyle w:val="Heading4"/>
        <w:numPr>
          <w:ilvl w:val="3"/>
          <w:numId w:val="1"/>
        </w:numPr>
        <w:rPr/>
      </w:pPr>
      <w:bookmarkStart w:id="123" w:name="__RefHeading___Toc17172034_1280447820"/>
      <w:bookmarkStart w:id="124" w:name="_Toc54"/>
      <w:bookmarkEnd w:id="123"/>
      <w:r>
        <w:rPr/>
        <w:t>49</w:t>
      </w:r>
      <w:r>
        <w:rPr>
          <w:rtl w:val="true"/>
        </w:rPr>
        <w:t xml:space="preserve"> </w:t>
      </w:r>
      <w:r>
        <w:rPr>
          <w:rtl w:val="true"/>
        </w:rPr>
        <w:t>مسألة إذا اتفق فی أثناء الصلاة مسألة لا یعلم حکمها‌</w:t>
      </w:r>
      <w:bookmarkEnd w:id="124"/>
    </w:p>
    <w:p>
      <w:pPr>
        <w:pStyle w:val="BookText"/>
        <w:rPr/>
      </w:pPr>
      <w:r>
        <w:rPr>
          <w:rFonts w:ascii="IRNazanin" w:hAnsi="IRNazanin" w:eastAsia="IRNazanin"/>
          <w:color w:val="111111"/>
          <w:sz w:val="28"/>
          <w:sz w:val="28"/>
          <w:szCs w:val="28"/>
          <w:rtl w:val="true"/>
          <w:lang w:bidi="fa-IR"/>
        </w:rPr>
        <w:t>یجوز له أن یبنی علی أحد الطرفین بقصد أن یسأل عن الحکم بعد الصلاة و أنه إذا کان ما أتی به علی خلاف الواقع یعید صلاته فلو فعل ذلک و کان ما فعله مطابقا للواقع لا یجب علیه الإعادة‌</w:t>
      </w:r>
    </w:p>
    <w:p>
      <w:pPr>
        <w:pStyle w:val="Heading4"/>
        <w:numPr>
          <w:ilvl w:val="3"/>
          <w:numId w:val="1"/>
        </w:numPr>
        <w:rPr/>
      </w:pPr>
      <w:bookmarkStart w:id="125" w:name="__RefHeading___Toc17172036_1280447820"/>
      <w:bookmarkStart w:id="126" w:name="_Toc55"/>
      <w:bookmarkEnd w:id="125"/>
      <w:r>
        <w:rPr/>
        <w:t>50</w:t>
      </w:r>
      <w:r>
        <w:rPr>
          <w:rtl w:val="true"/>
        </w:rPr>
        <w:t xml:space="preserve"> </w:t>
      </w:r>
      <w:r>
        <w:rPr>
          <w:rtl w:val="true"/>
        </w:rPr>
        <w:t xml:space="preserve">مسألة </w:t>
      </w:r>
      <w:r>
        <w:rPr>
          <w:rtl w:val="true"/>
        </w:rPr>
        <w:t>[</w:t>
      </w:r>
      <w:r>
        <w:rPr>
          <w:rtl w:val="true"/>
        </w:rPr>
        <w:t>فی وجوب الاحتیاط فی أیام الفحص عن الأعلم</w:t>
      </w:r>
      <w:r>
        <w:rPr>
          <w:rtl w:val="true"/>
        </w:rPr>
        <w:t>]</w:t>
      </w:r>
      <w:bookmarkEnd w:id="1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العامی فی زمان الفحص عن المجتهد أو عن الأعلم أن یحتاط فی أعماله</w:t>
      </w:r>
      <w:bookmarkStart w:id="127" w:name="pg19357_181085"/>
    </w:p>
    <w:p>
      <w:pPr>
        <w:pStyle w:val="Heading4"/>
        <w:numPr>
          <w:ilvl w:val="3"/>
          <w:numId w:val="1"/>
        </w:numPr>
        <w:rPr/>
      </w:pPr>
      <w:bookmarkStart w:id="128" w:name="__RefHeading___Toc17172038_1280447820"/>
      <w:bookmarkStart w:id="129" w:name="_Toc56"/>
      <w:bookmarkEnd w:id="127"/>
      <w:bookmarkEnd w:id="128"/>
      <w:r>
        <w:rPr/>
        <w:t>51</w:t>
      </w:r>
      <w:r>
        <w:rPr>
          <w:rtl w:val="true"/>
        </w:rPr>
        <w:t xml:space="preserve"> </w:t>
      </w:r>
      <w:r>
        <w:rPr>
          <w:rtl w:val="true"/>
        </w:rPr>
        <w:t>مسألة المأذون و الوکیل عن المجتهد فی التصرف فی الأوقاف أو فی أموال القصر ینعزل بموت المجتهد‌</w:t>
      </w:r>
      <w:bookmarkEnd w:id="129"/>
    </w:p>
    <w:p>
      <w:pPr>
        <w:pStyle w:val="BookText"/>
        <w:rPr/>
      </w:pPr>
      <w:r>
        <w:rPr>
          <w:rFonts w:ascii="IRNazanin" w:hAnsi="IRNazanin" w:eastAsia="IRNazanin"/>
          <w:color w:val="111111"/>
          <w:sz w:val="28"/>
          <w:sz w:val="28"/>
          <w:szCs w:val="28"/>
          <w:rtl w:val="true"/>
          <w:lang w:bidi="fa-IR"/>
        </w:rPr>
        <w:t>بخلاف المنصوب من قبله کما إذا نصبه متولیا للوقف أو قیما علی القصر فإنه لا تبطل تولیته و قیمومته علی الأظهر‌</w:t>
      </w:r>
    </w:p>
    <w:p>
      <w:pPr>
        <w:pStyle w:val="Heading4"/>
        <w:numPr>
          <w:ilvl w:val="3"/>
          <w:numId w:val="1"/>
        </w:numPr>
        <w:rPr/>
      </w:pPr>
      <w:bookmarkStart w:id="130" w:name="__RefHeading___Toc17172040_1280447820"/>
      <w:bookmarkStart w:id="131" w:name="_Toc57"/>
      <w:bookmarkEnd w:id="130"/>
      <w:r>
        <w:rPr/>
        <w:t>52</w:t>
      </w:r>
      <w:r>
        <w:rPr>
          <w:rtl w:val="true"/>
        </w:rPr>
        <w:t xml:space="preserve"> </w:t>
      </w:r>
      <w:r>
        <w:rPr>
          <w:rtl w:val="true"/>
        </w:rPr>
        <w:t>مسألة إذا بقی علی تقلید المیت من دون أن یقلد الحی فی هذه المسألة‌</w:t>
      </w:r>
      <w:bookmarkEnd w:id="131"/>
    </w:p>
    <w:p>
      <w:pPr>
        <w:pStyle w:val="BookText"/>
        <w:rPr/>
      </w:pPr>
      <w:r>
        <w:rPr>
          <w:rFonts w:ascii="IRNazanin" w:hAnsi="IRNazanin" w:eastAsia="IRNazanin"/>
          <w:color w:val="111111"/>
          <w:sz w:val="28"/>
          <w:sz w:val="28"/>
          <w:szCs w:val="28"/>
          <w:rtl w:val="true"/>
          <w:lang w:bidi="fa-IR"/>
        </w:rPr>
        <w:t>کان کمن عمل من غیر تقلید‌</w:t>
      </w:r>
    </w:p>
    <w:p>
      <w:pPr>
        <w:pStyle w:val="Heading4"/>
        <w:numPr>
          <w:ilvl w:val="3"/>
          <w:numId w:val="1"/>
        </w:numPr>
        <w:rPr/>
      </w:pPr>
      <w:bookmarkStart w:id="132" w:name="__RefHeading___Toc17172042_1280447820"/>
      <w:bookmarkStart w:id="133" w:name="_Toc58"/>
      <w:bookmarkEnd w:id="132"/>
      <w:r>
        <w:rPr/>
        <w:t>53</w:t>
      </w:r>
      <w:r>
        <w:rPr>
          <w:rtl w:val="true"/>
        </w:rPr>
        <w:t xml:space="preserve"> </w:t>
      </w:r>
      <w:r>
        <w:rPr>
          <w:rtl w:val="true"/>
        </w:rPr>
        <w:t>مسألة إذا قلد من یکتفی بالمرة مثلا فی التسبیحات الأربع‌</w:t>
      </w:r>
      <w:bookmarkEnd w:id="13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اکتفی بها أو قلد من یکتفی فی التیمم بضربة واحدة ثمَّ مات ذلک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فقلد من یقول بوجوب التعدد لا یجب علیه إعادة الأعمال السابقة و کذا لو أوقع عقدا أو إیقاعا بتقلید مجتهد یحکم بالصحة ثمَّ مات و قلد من یقول بالبطلان یجوز له البناء علی الصحة نعم فیما سیأتی یجب علیه العمل بمقتضی فتوی المجتهد الثانی و أما إذا قلد من یقول بطهارة شی‌ء کالغسالة ثمَّ مات و قلد من یقول بنجاسته فالصلوات و الأعمال السابقة محکومة بالصحة و إن کانت مع استعمال ذلک الشی‌ء و أما نفس ذلک الشی‌ء إذا کان باقیا فلا یحکم بعد ذلک بطهارته و کذا فی الحلیة و الحرمة فإذا أفتی المجتهد الأول بجواز الذبح بغیر الحدید مثلا فذبح حیوانا کذلک فمات المجتهد و قلد من یقول بحرمته فإن باعه أو أکله حکم بصحة البیع و إباحة الأکل و أما إذا کان الحیوان المذبوح موجودا فلا یجوز بیعه و لا أکله و</w:t>
      </w:r>
      <w:bookmarkStart w:id="134" w:name="pg19357_181087"/>
    </w:p>
    <w:p>
      <w:pPr>
        <w:pStyle w:val="BookText"/>
        <w:rPr/>
      </w:pPr>
      <w:bookmarkEnd w:id="134"/>
      <w:r>
        <w:rPr>
          <w:rFonts w:ascii="IRNazanin" w:hAnsi="IRNazanin" w:eastAsia="IRNazanin"/>
          <w:color w:val="111111"/>
          <w:sz w:val="28"/>
          <w:sz w:val="28"/>
          <w:szCs w:val="28"/>
          <w:rtl w:val="true"/>
          <w:lang w:bidi="fa-IR"/>
        </w:rPr>
        <w:t>هکذا‌</w:t>
      </w:r>
    </w:p>
    <w:p>
      <w:pPr>
        <w:pStyle w:val="Heading4"/>
        <w:numPr>
          <w:ilvl w:val="3"/>
          <w:numId w:val="1"/>
        </w:numPr>
        <w:rPr/>
      </w:pPr>
      <w:bookmarkStart w:id="135" w:name="__RefHeading___Toc17172044_1280447820"/>
      <w:bookmarkStart w:id="136" w:name="_Toc59"/>
      <w:bookmarkEnd w:id="135"/>
      <w:r>
        <w:rPr/>
        <w:t>54</w:t>
      </w:r>
      <w:r>
        <w:rPr>
          <w:rtl w:val="true"/>
        </w:rPr>
        <w:t xml:space="preserve"> [</w:t>
      </w:r>
      <w:r>
        <w:rPr>
          <w:rtl w:val="true"/>
        </w:rPr>
        <w:t>فی وجوب عمل الوکیل بمقتضی تقلید الموکل لا تقلید نفسه</w:t>
      </w:r>
      <w:r>
        <w:rPr>
          <w:rtl w:val="true"/>
        </w:rPr>
        <w:t>]</w:t>
      </w:r>
      <w:bookmarkEnd w:id="136"/>
    </w:p>
    <w:p>
      <w:pPr>
        <w:pStyle w:val="BookText"/>
        <w:rPr/>
      </w:pPr>
      <w:r>
        <w:rPr>
          <w:rFonts w:ascii="IRNazanin" w:hAnsi="IRNazanin" w:eastAsia="IRNazanin"/>
          <w:color w:val="111111"/>
          <w:sz w:val="28"/>
          <w:sz w:val="28"/>
          <w:szCs w:val="28"/>
          <w:rtl w:val="true"/>
          <w:lang w:bidi="fa-IR"/>
        </w:rPr>
        <w:t>مسألة الوکیل فی عمل عن الغیر کإجراء عقد أو إعطاء خمس أو زکاة أو کفارة أو نحو ذلک یجب أن یعمل بمقتضی تقلید الموکل لا تقلید نفسه إذا کانا مختلفین و کذلک الوصی فی مثل ما لو کان وصیا فی استیجار الصلاة عنه یجب أن یکون علی وفق فتوی مجتهد المیت‌</w:t>
      </w:r>
    </w:p>
    <w:p>
      <w:pPr>
        <w:pStyle w:val="Heading4"/>
        <w:numPr>
          <w:ilvl w:val="3"/>
          <w:numId w:val="1"/>
        </w:numPr>
        <w:rPr/>
      </w:pPr>
      <w:bookmarkStart w:id="137" w:name="__RefHeading___Toc17172046_1280447820"/>
      <w:bookmarkStart w:id="138" w:name="_Toc60"/>
      <w:bookmarkEnd w:id="137"/>
      <w:r>
        <w:rPr/>
        <w:t>55</w:t>
      </w:r>
      <w:r>
        <w:rPr>
          <w:rtl w:val="true"/>
        </w:rPr>
        <w:t xml:space="preserve"> </w:t>
      </w:r>
      <w:r>
        <w:rPr>
          <w:rtl w:val="true"/>
        </w:rPr>
        <w:t xml:space="preserve">مسألة </w:t>
      </w:r>
      <w:r>
        <w:rPr>
          <w:rtl w:val="true"/>
        </w:rPr>
        <w:t>[</w:t>
      </w:r>
      <w:r>
        <w:rPr>
          <w:rtl w:val="true"/>
        </w:rPr>
        <w:t>فی بیان وظیفة المکلف فی کل عقد کان مذهب أحد الطرفین بطلانه و مذهب الآخر صحته</w:t>
      </w:r>
      <w:r>
        <w:rPr>
          <w:rtl w:val="true"/>
        </w:rPr>
        <w:t>]</w:t>
      </w:r>
      <w:bookmarkEnd w:id="13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البائع مقلدا لمن یقول بصحة المعاطاة مثلا أو العقد بالفارسی</w:t>
      </w:r>
      <w:bookmarkStart w:id="139" w:name="pg19357_181088"/>
    </w:p>
    <w:p>
      <w:pPr>
        <w:pStyle w:val="BookText"/>
        <w:rPr/>
      </w:pPr>
      <w:bookmarkEnd w:id="139"/>
      <w:r>
        <w:rPr>
          <w:rFonts w:ascii="IRNazanin" w:hAnsi="IRNazanin" w:eastAsia="IRNazanin"/>
          <w:color w:val="111111"/>
          <w:sz w:val="28"/>
          <w:sz w:val="28"/>
          <w:szCs w:val="28"/>
          <w:rtl w:val="true"/>
          <w:lang w:bidi="fa-IR"/>
        </w:rPr>
        <w:t>و المشتری مقلدا لمن یقول بالبطلان لا یصح البیع بالنسبة إلی البائع أیضا لأنه متقوم بطرفین فاللازم أن یکون صحیحا من الطرفین و کذا فی کل عقد کان مذهب أحد الطرفین بطلانه و مذهب الآخر صحته‌</w:t>
      </w:r>
    </w:p>
    <w:p>
      <w:pPr>
        <w:pStyle w:val="Heading4"/>
        <w:numPr>
          <w:ilvl w:val="3"/>
          <w:numId w:val="1"/>
        </w:numPr>
        <w:rPr/>
      </w:pPr>
      <w:bookmarkStart w:id="140" w:name="__RefHeading___Toc17172048_1280447820"/>
      <w:bookmarkStart w:id="141" w:name="_Toc61"/>
      <w:bookmarkEnd w:id="140"/>
      <w:r>
        <w:rPr/>
        <w:t>56</w:t>
      </w:r>
      <w:r>
        <w:rPr>
          <w:rtl w:val="true"/>
        </w:rPr>
        <w:t xml:space="preserve"> </w:t>
      </w:r>
      <w:r>
        <w:rPr>
          <w:rtl w:val="true"/>
        </w:rPr>
        <w:t>مسألة فی المرافعات اختیار تعیین الحاکم بید المدعی‌</w:t>
      </w:r>
      <w:bookmarkEnd w:id="141"/>
    </w:p>
    <w:p>
      <w:pPr>
        <w:pStyle w:val="BookText"/>
        <w:rPr/>
      </w:pPr>
      <w:r>
        <w:rPr>
          <w:rFonts w:ascii="IRNazanin" w:hAnsi="IRNazanin" w:eastAsia="IRNazanin"/>
          <w:color w:val="111111"/>
          <w:sz w:val="28"/>
          <w:sz w:val="28"/>
          <w:szCs w:val="28"/>
          <w:rtl w:val="true"/>
          <w:lang w:bidi="fa-IR"/>
        </w:rPr>
        <w:t>إلا إذا کان مختار المدعی علیه أعلم بل مع وجود الأعلم و إمکان الترافع إلیه الأحوط الرجوع إلیه مطلقا‌</w:t>
      </w:r>
    </w:p>
    <w:p>
      <w:pPr>
        <w:pStyle w:val="Heading4"/>
        <w:numPr>
          <w:ilvl w:val="3"/>
          <w:numId w:val="1"/>
        </w:numPr>
        <w:rPr/>
      </w:pPr>
      <w:bookmarkStart w:id="142" w:name="__RefHeading___Toc17172050_1280447820"/>
      <w:bookmarkStart w:id="143" w:name="_Toc62"/>
      <w:bookmarkEnd w:id="142"/>
      <w:r>
        <w:rPr/>
        <w:t>57</w:t>
      </w:r>
      <w:r>
        <w:rPr>
          <w:rtl w:val="true"/>
        </w:rPr>
        <w:t xml:space="preserve"> </w:t>
      </w:r>
      <w:r>
        <w:rPr>
          <w:rtl w:val="true"/>
        </w:rPr>
        <w:t>مسألة حکم الحاکم الجامع للشرائط لا یجوز نقضه‌</w:t>
      </w:r>
      <w:bookmarkEnd w:id="143"/>
    </w:p>
    <w:p>
      <w:pPr>
        <w:pStyle w:val="BookText"/>
        <w:rPr/>
      </w:pPr>
      <w:r>
        <w:rPr>
          <w:rFonts w:ascii="IRNazanin" w:hAnsi="IRNazanin" w:eastAsia="IRNazanin"/>
          <w:color w:val="111111"/>
          <w:sz w:val="28"/>
          <w:sz w:val="28"/>
          <w:szCs w:val="28"/>
          <w:rtl w:val="true"/>
          <w:lang w:bidi="fa-IR"/>
        </w:rPr>
        <w:t>و لو لمجتهد آخر إلا إذا تبین خطؤه‌</w:t>
      </w:r>
    </w:p>
    <w:p>
      <w:pPr>
        <w:pStyle w:val="Heading4"/>
        <w:numPr>
          <w:ilvl w:val="3"/>
          <w:numId w:val="1"/>
        </w:numPr>
        <w:rPr/>
      </w:pPr>
      <w:bookmarkStart w:id="144" w:name="__RefHeading___Toc17172052_1280447820"/>
      <w:bookmarkStart w:id="145" w:name="_Toc63"/>
      <w:bookmarkEnd w:id="144"/>
      <w:r>
        <w:rPr/>
        <w:t>58</w:t>
      </w:r>
      <w:r>
        <w:rPr>
          <w:rtl w:val="true"/>
        </w:rPr>
        <w:t xml:space="preserve"> </w:t>
      </w:r>
      <w:r>
        <w:rPr>
          <w:rtl w:val="true"/>
        </w:rPr>
        <w:t>مسألة إذا نقل ناقل فتوی المجتهد لغیره ثمَّ تبدل رأی المجتهد فی تلک المسألة‌</w:t>
      </w:r>
      <w:bookmarkEnd w:id="145"/>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 الناقل إعلام من سمع منه الفتوی الأولی و إن کان أحوط بخلاف ما إذا تبین له خطؤه فی النقل فإنه یجب علیه الإعلام</w:t>
      </w:r>
      <w:bookmarkStart w:id="146" w:name="pg19357_181089"/>
    </w:p>
    <w:p>
      <w:pPr>
        <w:pStyle w:val="Heading4"/>
        <w:numPr>
          <w:ilvl w:val="3"/>
          <w:numId w:val="1"/>
        </w:numPr>
        <w:rPr/>
      </w:pPr>
      <w:bookmarkStart w:id="147" w:name="__RefHeading___Toc17172054_1280447820"/>
      <w:bookmarkStart w:id="148" w:name="_Toc64"/>
      <w:bookmarkEnd w:id="146"/>
      <w:bookmarkEnd w:id="147"/>
      <w:r>
        <w:rPr/>
        <w:t>59</w:t>
      </w:r>
      <w:r>
        <w:rPr>
          <w:rtl w:val="true"/>
        </w:rPr>
        <w:t xml:space="preserve"> </w:t>
      </w:r>
      <w:r>
        <w:rPr>
          <w:rtl w:val="true"/>
        </w:rPr>
        <w:t>مسألة إذا تعارض الناقلان فی نقل الفتوی تساقطا‌</w:t>
      </w:r>
      <w:bookmarkEnd w:id="148"/>
    </w:p>
    <w:p>
      <w:pPr>
        <w:pStyle w:val="BookText"/>
        <w:rPr/>
      </w:pPr>
      <w:r>
        <w:rPr>
          <w:rFonts w:ascii="IRNazanin" w:hAnsi="IRNazanin" w:eastAsia="IRNazanin"/>
          <w:color w:val="111111"/>
          <w:sz w:val="28"/>
          <w:sz w:val="28"/>
          <w:szCs w:val="28"/>
          <w:rtl w:val="true"/>
          <w:lang w:bidi="fa-IR"/>
        </w:rPr>
        <w:t>و کذا البینتان و إذا تعارض النقل مع السماع عن المجتهد شفاها قدم السماع و کذا إذا تعارض ما فی الرسالة مع السماع و فی تعارض النقل مع ما فی الرسالة قدم ما فی الرسالة مع الأمن من الغلط‌</w:t>
      </w:r>
    </w:p>
    <w:p>
      <w:pPr>
        <w:pStyle w:val="Heading4"/>
        <w:numPr>
          <w:ilvl w:val="3"/>
          <w:numId w:val="1"/>
        </w:numPr>
        <w:rPr/>
      </w:pPr>
      <w:bookmarkStart w:id="149" w:name="__RefHeading___Toc17172056_1280447820"/>
      <w:bookmarkStart w:id="150" w:name="_Toc65"/>
      <w:bookmarkEnd w:id="149"/>
      <w:r>
        <w:rPr/>
        <w:t>60</w:t>
      </w:r>
      <w:r>
        <w:rPr>
          <w:rtl w:val="true"/>
        </w:rPr>
        <w:t xml:space="preserve"> </w:t>
      </w:r>
      <w:r>
        <w:rPr>
          <w:rtl w:val="true"/>
        </w:rPr>
        <w:t>مسألة إذا عرضت مسألة لا یعلم حکمها و لم یکن الأعلم حاضرا‌</w:t>
      </w:r>
      <w:bookmarkEnd w:id="15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تأخیر الواقعة إلی السؤال وجب ذلک و إلا فإن أمکن الاحتیاط تعین و إن لم یمکن یجوز الرجوع إلی مجتهد آخر الأعلم فالأعلم</w:t>
      </w:r>
      <w:bookmarkStart w:id="151" w:name="pg19357_181090"/>
    </w:p>
    <w:p>
      <w:pPr>
        <w:pStyle w:val="BookText"/>
        <w:rPr/>
      </w:pPr>
      <w:bookmarkEnd w:id="151"/>
      <w:r>
        <w:rPr>
          <w:rFonts w:ascii="IRNazanin" w:hAnsi="IRNazanin" w:eastAsia="IRNazanin"/>
          <w:color w:val="111111"/>
          <w:sz w:val="28"/>
          <w:sz w:val="28"/>
          <w:szCs w:val="28"/>
          <w:rtl w:val="true"/>
          <w:lang w:bidi="fa-IR"/>
        </w:rPr>
        <w:t>و إن لم یکن هناک مجتهد آخر و لا رسالته یجوز العمل بقول المشهور بین العلماء إذا کان هناک من یقدر علی تعیین قول المشهور و إذا عمل بقول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تبین له بعد ذلک مخالفته لفتوی مجتهده فعلیه الإعادة أو القضاء و إذا لم یقدر علی تعیین قول المشهور یرجع إلی أوثق الأموات و إن لم یمکن ذلک أیضا یعمل بظنه و إن لم یکن له ظن بأحد الطرفین یبنی علی أحدهما و علی التقادیر بعد الاطلاع علی فتوی المجتهد إن کان عمله مخالفا لفتواه فعلیه الإعادة أو القضاء‌</w:t>
      </w:r>
    </w:p>
    <w:p>
      <w:pPr>
        <w:pStyle w:val="Heading4"/>
        <w:numPr>
          <w:ilvl w:val="3"/>
          <w:numId w:val="1"/>
        </w:numPr>
        <w:rPr/>
      </w:pPr>
      <w:bookmarkStart w:id="152" w:name="__RefHeading___Toc17172058_1280447820"/>
      <w:bookmarkStart w:id="153" w:name="_Toc66"/>
      <w:bookmarkEnd w:id="152"/>
      <w:r>
        <w:rPr/>
        <w:t>61</w:t>
      </w:r>
      <w:r>
        <w:rPr>
          <w:rtl w:val="true"/>
        </w:rPr>
        <w:t xml:space="preserve"> </w:t>
      </w:r>
      <w:r>
        <w:rPr>
          <w:rtl w:val="true"/>
        </w:rPr>
        <w:t>مسألة إذا قلد مجتهدا ثمَّ مات فقلد غیره ثمَّ مات‌</w:t>
      </w:r>
      <w:bookmarkEnd w:id="15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فقلد من یقول بوجوب البقاء علی تقلید المیت أو جوازه فهل یبقی علی تقلید المجتهد الأول أو الثانی الأظهر الثانی و الأحوط</w:t>
      </w:r>
      <w:bookmarkStart w:id="154" w:name="pg19357_181091"/>
    </w:p>
    <w:p>
      <w:pPr>
        <w:pStyle w:val="BookText"/>
        <w:rPr/>
      </w:pPr>
      <w:bookmarkEnd w:id="154"/>
      <w:r>
        <w:rPr>
          <w:rFonts w:ascii="IRNazanin" w:hAnsi="IRNazanin" w:eastAsia="IRNazanin"/>
          <w:color w:val="111111"/>
          <w:sz w:val="28"/>
          <w:sz w:val="28"/>
          <w:szCs w:val="28"/>
          <w:rtl w:val="true"/>
          <w:lang w:bidi="fa-IR"/>
        </w:rPr>
        <w:t>مراعاة الاحتیاط‌</w:t>
      </w:r>
    </w:p>
    <w:p>
      <w:pPr>
        <w:pStyle w:val="Heading4"/>
        <w:numPr>
          <w:ilvl w:val="3"/>
          <w:numId w:val="1"/>
        </w:numPr>
        <w:rPr/>
      </w:pPr>
      <w:bookmarkStart w:id="155" w:name="__RefHeading___Toc17172060_1280447820"/>
      <w:bookmarkStart w:id="156" w:name="_Toc67"/>
      <w:bookmarkEnd w:id="155"/>
      <w:r>
        <w:rPr/>
        <w:t>62</w:t>
      </w:r>
      <w:r>
        <w:rPr>
          <w:rtl w:val="true"/>
        </w:rPr>
        <w:t xml:space="preserve"> </w:t>
      </w:r>
      <w:r>
        <w:rPr>
          <w:rtl w:val="true"/>
        </w:rPr>
        <w:t>مسألة یکفی فی تحقق التقلید أخذ الرسالة و الالتزام بالعمل بما فیها‌</w:t>
      </w:r>
      <w:bookmarkEnd w:id="156"/>
    </w:p>
    <w:p>
      <w:pPr>
        <w:pStyle w:val="BookText"/>
        <w:rPr/>
      </w:pPr>
      <w:r>
        <w:rPr>
          <w:rFonts w:ascii="IRNazanin" w:hAnsi="IRNazanin" w:eastAsia="IRNazanin"/>
          <w:color w:val="111111"/>
          <w:sz w:val="28"/>
          <w:sz w:val="28"/>
          <w:szCs w:val="28"/>
          <w:rtl w:val="true"/>
          <w:lang w:bidi="fa-IR"/>
        </w:rPr>
        <w:t>و إن لم یعلم ما فیها و لم یعمل فلو مات مجتهده یجوز له البقاء و إن کان الأحوط مع عدم العلم بل مع عدم العمل و لو کان بعد العلم عدم البقاء و العدول إلی الحی بل الأحوط استحبابا علی وجه عدم البقاء مطلقا و لو کان بعد العلم و العمل‌</w:t>
      </w:r>
    </w:p>
    <w:p>
      <w:pPr>
        <w:pStyle w:val="Heading4"/>
        <w:numPr>
          <w:ilvl w:val="3"/>
          <w:numId w:val="1"/>
        </w:numPr>
        <w:rPr/>
      </w:pPr>
      <w:bookmarkStart w:id="157" w:name="__RefHeading___Toc17172062_1280447820"/>
      <w:bookmarkStart w:id="158" w:name="_Toc68"/>
      <w:bookmarkEnd w:id="157"/>
      <w:r>
        <w:rPr/>
        <w:t>63</w:t>
      </w:r>
      <w:r>
        <w:rPr>
          <w:rtl w:val="true"/>
        </w:rPr>
        <w:t xml:space="preserve"> </w:t>
      </w:r>
      <w:r>
        <w:rPr>
          <w:rtl w:val="true"/>
        </w:rPr>
        <w:t>مسألة فی احتیاطات الأعلم‌</w:t>
      </w:r>
      <w:bookmarkEnd w:id="158"/>
    </w:p>
    <w:p>
      <w:pPr>
        <w:pStyle w:val="BookText"/>
        <w:rPr/>
      </w:pPr>
      <w:r>
        <w:rPr>
          <w:rFonts w:ascii="IRNazanin" w:hAnsi="IRNazanin" w:eastAsia="IRNazanin"/>
          <w:color w:val="111111"/>
          <w:sz w:val="28"/>
          <w:sz w:val="28"/>
          <w:szCs w:val="28"/>
          <w:rtl w:val="true"/>
          <w:lang w:bidi="fa-IR"/>
        </w:rPr>
        <w:t>إذا لم یکن له فتوی یتخیر المقلد بین العمل بها و بین الرجوع إلی غیره الأعلم فالأعلم‌</w:t>
      </w:r>
    </w:p>
    <w:p>
      <w:pPr>
        <w:pStyle w:val="Heading4"/>
        <w:numPr>
          <w:ilvl w:val="3"/>
          <w:numId w:val="1"/>
        </w:numPr>
        <w:rPr/>
      </w:pPr>
      <w:bookmarkStart w:id="159" w:name="__RefHeading___Toc17172064_1280447820"/>
      <w:bookmarkStart w:id="160" w:name="_Toc69"/>
      <w:bookmarkEnd w:id="159"/>
      <w:r>
        <w:rPr/>
        <w:t>64</w:t>
      </w:r>
      <w:r>
        <w:rPr>
          <w:rtl w:val="true"/>
        </w:rPr>
        <w:t xml:space="preserve"> </w:t>
      </w:r>
      <w:r>
        <w:rPr>
          <w:rtl w:val="true"/>
        </w:rPr>
        <w:t>مسألة الاحتیاط المذکور فی الرسالة‌</w:t>
      </w:r>
      <w:bookmarkEnd w:id="160"/>
    </w:p>
    <w:p>
      <w:pPr>
        <w:pStyle w:val="BookText"/>
        <w:rPr/>
      </w:pPr>
      <w:r>
        <w:rPr>
          <w:rFonts w:ascii="IRNazanin" w:hAnsi="IRNazanin" w:eastAsia="IRNazanin"/>
          <w:color w:val="111111"/>
          <w:sz w:val="28"/>
          <w:sz w:val="28"/>
          <w:szCs w:val="28"/>
          <w:rtl w:val="true"/>
          <w:lang w:bidi="fa-IR"/>
        </w:rPr>
        <w:t>إما استحبابی و هو ما إذا کان مسبوقا أو ملحوقا بالفتوی و إما وجوبی و هو ما لم یکن معه فتوی و یسمی بالاحتیاط المطلق و فیه یتخیر المقلد بین العمل به و الرجوع إلی مجتهد آخر و أما القسم الأول فلا یجب العمل به و لا یجوز الرجوع إلی الغیر بل یتخیر بین العمل بمقتضی الفتوی و بین العمل به‌</w:t>
      </w:r>
    </w:p>
    <w:p>
      <w:pPr>
        <w:pStyle w:val="Heading4"/>
        <w:numPr>
          <w:ilvl w:val="3"/>
          <w:numId w:val="1"/>
        </w:numPr>
        <w:rPr/>
      </w:pPr>
      <w:bookmarkStart w:id="161" w:name="__RefHeading___Toc17172066_1280447820"/>
      <w:bookmarkStart w:id="162" w:name="_Toc70"/>
      <w:bookmarkEnd w:id="161"/>
      <w:r>
        <w:rPr/>
        <w:t>65</w:t>
      </w:r>
      <w:r>
        <w:rPr>
          <w:rtl w:val="true"/>
        </w:rPr>
        <w:t xml:space="preserve"> </w:t>
      </w:r>
      <w:r>
        <w:rPr>
          <w:rtl w:val="true"/>
        </w:rPr>
        <w:t xml:space="preserve">مسألة </w:t>
      </w:r>
      <w:r>
        <w:rPr>
          <w:rtl w:val="true"/>
        </w:rPr>
        <w:t>[</w:t>
      </w:r>
      <w:r>
        <w:rPr>
          <w:rtl w:val="true"/>
        </w:rPr>
        <w:t>التخییر للمکلف فی صورة تساوی المجتهدین</w:t>
      </w:r>
      <w:r>
        <w:rPr>
          <w:rtl w:val="true"/>
        </w:rPr>
        <w:t>]</w:t>
      </w:r>
      <w:bookmarkEnd w:id="16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صورة</w:t>
      </w:r>
      <w:bookmarkStart w:id="163" w:name="pg19357_181092"/>
    </w:p>
    <w:p>
      <w:pPr>
        <w:pStyle w:val="BookText"/>
        <w:rPr/>
      </w:pPr>
      <w:bookmarkEnd w:id="163"/>
      <w:r>
        <w:rPr>
          <w:rFonts w:ascii="IRNazanin" w:hAnsi="IRNazanin" w:eastAsia="IRNazanin"/>
          <w:color w:val="111111"/>
          <w:sz w:val="28"/>
          <w:sz w:val="28"/>
          <w:szCs w:val="28"/>
          <w:rtl w:val="true"/>
          <w:lang w:bidi="fa-IR"/>
        </w:rPr>
        <w:t>تساوی المجتهدین یتخیر بین تقلید أیهما شاء کما یجوز له التبعیض حتی فی أحکام العمل الواحد حتی أنه لو کان مثلا فتوی أحدهما وجوب جلسة الاستراحة و استحباب التثلیث فی التسبیحات الأربع و فتوی الآخر بالعکس یجوز أن یقلد الأول فی استحباب التثلیث و الثانی فی استحباب الجلسة‌</w:t>
      </w:r>
    </w:p>
    <w:p>
      <w:pPr>
        <w:pStyle w:val="Heading4"/>
        <w:numPr>
          <w:ilvl w:val="3"/>
          <w:numId w:val="1"/>
        </w:numPr>
        <w:rPr/>
      </w:pPr>
      <w:bookmarkStart w:id="164" w:name="__RefHeading___Toc17172068_1280447820"/>
      <w:bookmarkStart w:id="165" w:name="_Toc71"/>
      <w:bookmarkEnd w:id="164"/>
      <w:r>
        <w:rPr/>
        <w:t>66</w:t>
      </w:r>
      <w:r>
        <w:rPr>
          <w:rtl w:val="true"/>
        </w:rPr>
        <w:t xml:space="preserve"> </w:t>
      </w:r>
      <w:r>
        <w:rPr>
          <w:rtl w:val="true"/>
        </w:rPr>
        <w:t xml:space="preserve">مسألة </w:t>
      </w:r>
      <w:r>
        <w:rPr>
          <w:rtl w:val="true"/>
        </w:rPr>
        <w:t>[</w:t>
      </w:r>
      <w:r>
        <w:rPr>
          <w:rtl w:val="true"/>
        </w:rPr>
        <w:t>فی عسر تشخیص موارد الاحتیاط علی العامی</w:t>
      </w:r>
      <w:r>
        <w:rPr>
          <w:rtl w:val="true"/>
        </w:rPr>
        <w:t>]</w:t>
      </w:r>
      <w:bookmarkEnd w:id="165"/>
    </w:p>
    <w:p>
      <w:pPr>
        <w:pStyle w:val="BookText"/>
        <w:rPr/>
      </w:pPr>
      <w:r>
        <w:rPr>
          <w:rFonts w:ascii="IRNazanin" w:hAnsi="IRNazanin" w:eastAsia="IRNazanin"/>
          <w:color w:val="111111"/>
          <w:sz w:val="28"/>
          <w:sz w:val="28"/>
          <w:szCs w:val="28"/>
          <w:rtl w:val="true"/>
          <w:lang w:bidi="fa-IR"/>
        </w:rPr>
        <w:t>لا یخفی أن تشخیص موارد الاحتیاط عسر علی العامی إذ لا بد فیه من الاطلاع التام و مع ذلک قد یتعارض الاحتیاطان فلا بد من الترجیح و قد لا یلتفت إلی إشکال المسألة حتی یحتاط و قد یکون الاحتیاط فی ترک الاحتیاط مثلا الأحوط ترک الوضوء بالماء المستعمل فی رفع الحدث الأکبر لکن إذا فرض انحصار الماء فیه الأحوط التوضؤ به بل یجب ذلک بناء علی کون احتیاط الترک استحبابیا و الأحوط الجمع بین التوضؤ به و التیمم و أیضا الأحوط التثلیث فی التسبیحات الأربع لکن إذا کان فی ضیق الوقت و یلزم من التثلیث وقوع بعض الصلاة خارج الوقت فالأحوط ترک هذا الاحتیاط أو یلزم ترکه و کذا التیمم بالجص خلاف الاحتیاط لکن إذا لم یکن معه إلا هذا فالأحوط التیمم به و إن کان عنده الطین مثلا فالأحوط الجمع و هکذا‌</w:t>
      </w:r>
    </w:p>
    <w:p>
      <w:pPr>
        <w:pStyle w:val="Heading4"/>
        <w:numPr>
          <w:ilvl w:val="3"/>
          <w:numId w:val="1"/>
        </w:numPr>
        <w:rPr/>
      </w:pPr>
      <w:bookmarkStart w:id="166" w:name="__RefHeading___Toc17172070_1280447820"/>
      <w:bookmarkStart w:id="167" w:name="_Toc72"/>
      <w:bookmarkEnd w:id="166"/>
      <w:r>
        <w:rPr/>
        <w:t>67</w:t>
      </w:r>
      <w:r>
        <w:rPr>
          <w:rtl w:val="true"/>
        </w:rPr>
        <w:t xml:space="preserve"> </w:t>
      </w:r>
      <w:r>
        <w:rPr>
          <w:rtl w:val="true"/>
        </w:rPr>
        <w:t>مسألة محل التقلید و مورده هو الأحکام الفرعیة العملیة‌</w:t>
      </w:r>
      <w:bookmarkEnd w:id="16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یجری فی أصول الدین و فی مسائل أصول الفقه و لا فی مبادی الاستنباط</w:t>
      </w:r>
      <w:bookmarkStart w:id="168" w:name="pg19357_181093"/>
    </w:p>
    <w:p>
      <w:pPr>
        <w:pStyle w:val="BookText"/>
        <w:rPr/>
      </w:pPr>
      <w:bookmarkEnd w:id="168"/>
      <w:r>
        <w:rPr>
          <w:rFonts w:ascii="IRNazanin" w:hAnsi="IRNazanin" w:eastAsia="IRNazanin"/>
          <w:color w:val="111111"/>
          <w:sz w:val="28"/>
          <w:sz w:val="28"/>
          <w:szCs w:val="28"/>
          <w:rtl w:val="true"/>
          <w:lang w:bidi="fa-IR"/>
        </w:rPr>
        <w:t>من النحو و الصرف و نحوهما و لا فی الموضوعات المستنبطة العرفیة أو اللغویة و لا فی الموضوعات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 المقلد فی مائع أنه خمر أو خل مثلا و قال المجتهد إنه خمر لا یجوز له تقلیده نعم من حیث إنه مخبر عادل یقبل قوله کما فی إخبار العامی العادل و هکذا و أما الموضوعات المستنبطة الشرعیة کالصلاة و الصوم و نحوهما فیجری التقلید فیها کالأحکام العملیة‌</w:t>
      </w:r>
    </w:p>
    <w:p>
      <w:pPr>
        <w:pStyle w:val="Heading4"/>
        <w:numPr>
          <w:ilvl w:val="3"/>
          <w:numId w:val="1"/>
        </w:numPr>
        <w:rPr/>
      </w:pPr>
      <w:bookmarkStart w:id="169" w:name="__RefHeading___Toc17172072_1280447820"/>
      <w:bookmarkStart w:id="170" w:name="_Toc73"/>
      <w:bookmarkEnd w:id="169"/>
      <w:r>
        <w:rPr/>
        <w:t>68</w:t>
      </w:r>
      <w:r>
        <w:rPr>
          <w:rtl w:val="true"/>
        </w:rPr>
        <w:t xml:space="preserve"> </w:t>
      </w:r>
      <w:r>
        <w:rPr>
          <w:rtl w:val="true"/>
        </w:rPr>
        <w:t>مسألة لا یعتبر الأعلمیة فیما أمره راجع إلی المجتهد‌</w:t>
      </w:r>
      <w:bookmarkEnd w:id="170"/>
    </w:p>
    <w:p>
      <w:pPr>
        <w:pStyle w:val="BookText"/>
        <w:rPr/>
      </w:pPr>
      <w:r>
        <w:rPr>
          <w:rFonts w:ascii="IRNazanin" w:hAnsi="IRNazanin" w:eastAsia="IRNazanin"/>
          <w:color w:val="111111"/>
          <w:sz w:val="28"/>
          <w:sz w:val="28"/>
          <w:szCs w:val="28"/>
          <w:rtl w:val="true"/>
          <w:lang w:bidi="fa-IR"/>
        </w:rPr>
        <w:t>إلا فی التقلید و أما الولایة علی الأیتام و المجانین و الأوقاف التی لا متولی لها و الوصایا التی لا وصی لها و نحو ذلک فلا یعتبر فیها الأعلمیة نعم الأحوط فی القاضی أن یکون أعلم من فی ذلک البلد أو فی غیره مما لا حرج فی الترافع إلیه‌</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17172074_1280447820"/>
      <w:bookmarkStart w:id="172" w:name="_Toc74"/>
      <w:bookmarkEnd w:id="171"/>
      <w:r>
        <w:rPr/>
        <w:t>69</w:t>
      </w:r>
      <w:r>
        <w:rPr>
          <w:rtl w:val="true"/>
        </w:rPr>
        <w:t xml:space="preserve"> </w:t>
      </w:r>
      <w:r>
        <w:rPr>
          <w:rtl w:val="true"/>
        </w:rPr>
        <w:t>مسألة إذا تبدل رأی المجتهد هل یجب علیه إعلام المقلدین أم لا‌</w:t>
      </w:r>
      <w:bookmarkStart w:id="173" w:name="pg19357_181094"/>
      <w:bookmarkEnd w:id="172"/>
    </w:p>
    <w:p>
      <w:pPr>
        <w:pStyle w:val="BookText"/>
        <w:rPr/>
      </w:pPr>
      <w:bookmarkEnd w:id="173"/>
      <w:r>
        <w:rPr>
          <w:rFonts w:ascii="IRNazanin" w:hAnsi="IRNazanin" w:eastAsia="IRNazanin"/>
          <w:color w:val="111111"/>
          <w:sz w:val="28"/>
          <w:sz w:val="28"/>
          <w:szCs w:val="28"/>
          <w:rtl w:val="true"/>
          <w:lang w:bidi="fa-IR"/>
        </w:rPr>
        <w:t>فیه تفصیل فإن کانت الفتوی السابقة موافقة للاحتیاط فالظاهر عدم الوجوب و إن کانت مخالفة فالأحوط الأعلام بل لا یخلو عن قوة‌</w:t>
      </w:r>
    </w:p>
    <w:p>
      <w:pPr>
        <w:pStyle w:val="Heading4"/>
        <w:numPr>
          <w:ilvl w:val="3"/>
          <w:numId w:val="1"/>
        </w:numPr>
        <w:rPr/>
      </w:pPr>
      <w:bookmarkStart w:id="174" w:name="__RefHeading___Toc17172076_1280447820"/>
      <w:bookmarkStart w:id="175" w:name="_Toc75"/>
      <w:bookmarkEnd w:id="174"/>
      <w:r>
        <w:rPr/>
        <w:t>70</w:t>
      </w:r>
      <w:r>
        <w:rPr>
          <w:rtl w:val="true"/>
        </w:rPr>
        <w:t xml:space="preserve"> </w:t>
      </w:r>
      <w:r>
        <w:rPr>
          <w:rtl w:val="true"/>
        </w:rPr>
        <w:t>مسألة لا یجوز للمقلد إجراء أصالة البراءة أو الطهارة أو الاستصحاب فی الشبهات الحکمیة‌</w:t>
      </w:r>
      <w:bookmarkEnd w:id="175"/>
    </w:p>
    <w:p>
      <w:pPr>
        <w:pStyle w:val="BookText"/>
        <w:rPr/>
      </w:pPr>
      <w:r>
        <w:rPr>
          <w:rFonts w:ascii="IRNazanin" w:hAnsi="IRNazanin" w:eastAsia="IRNazanin"/>
          <w:color w:val="111111"/>
          <w:sz w:val="28"/>
          <w:sz w:val="28"/>
          <w:szCs w:val="28"/>
          <w:rtl w:val="true"/>
          <w:lang w:bidi="fa-IR"/>
        </w:rPr>
        <w:t>و أما فی الشبهات الموضوعیة فیجوز بعد أن قلد مجتهده فی حجیتها مثلا إذا شک فی أن عرق الجنب من الحرام نجس أم لا لیس له إجراء أصل الطهارة لکن فی أن هذا الماء أو غیره لاقته النجاسة أم لا یجوز له إجراؤها بعد أن قلد المجتهد فی جواز الإجراء‌</w:t>
      </w:r>
    </w:p>
    <w:p>
      <w:pPr>
        <w:pStyle w:val="Heading4"/>
        <w:numPr>
          <w:ilvl w:val="3"/>
          <w:numId w:val="1"/>
        </w:numPr>
        <w:rPr/>
      </w:pPr>
      <w:bookmarkStart w:id="176" w:name="__RefHeading___Toc17172078_1280447820"/>
      <w:bookmarkStart w:id="177" w:name="_Toc76"/>
      <w:bookmarkEnd w:id="176"/>
      <w:r>
        <w:rPr/>
        <w:t>71</w:t>
      </w:r>
      <w:r>
        <w:rPr>
          <w:rtl w:val="true"/>
        </w:rPr>
        <w:t xml:space="preserve"> </w:t>
      </w:r>
      <w:r>
        <w:rPr>
          <w:rtl w:val="true"/>
        </w:rPr>
        <w:t>مسألة المجتهد الغیر العادل أو مجهول الحال لا یجوز تقلیده‌</w:t>
      </w:r>
      <w:bookmarkEnd w:id="177"/>
    </w:p>
    <w:p>
      <w:pPr>
        <w:pStyle w:val="BookText"/>
        <w:rPr/>
      </w:pPr>
      <w:r>
        <w:rPr>
          <w:rFonts w:ascii="IRNazanin" w:hAnsi="IRNazanin" w:eastAsia="IRNazanin"/>
          <w:color w:val="111111"/>
          <w:sz w:val="28"/>
          <w:sz w:val="28"/>
          <w:szCs w:val="28"/>
          <w:rtl w:val="true"/>
          <w:lang w:bidi="fa-IR"/>
        </w:rPr>
        <w:t>و إن کان موثوقا به فی فتواه و لکن فتواه معتبرة لعمل نفسه و کذا لا ینفذ حکمه و لا تصرفاته فی الأمور العامة و لا ولایة له فی الأوقاف و الوصایا و أموال القصر و الغیب‌</w:t>
      </w:r>
    </w:p>
    <w:p>
      <w:pPr>
        <w:pStyle w:val="Heading4"/>
        <w:numPr>
          <w:ilvl w:val="3"/>
          <w:numId w:val="1"/>
        </w:numPr>
        <w:rPr/>
      </w:pPr>
      <w:bookmarkStart w:id="178" w:name="__RefHeading___Toc17172080_1280447820"/>
      <w:bookmarkStart w:id="179" w:name="_Toc77"/>
      <w:bookmarkEnd w:id="178"/>
      <w:r>
        <w:rPr/>
        <w:t>72</w:t>
      </w:r>
      <w:r>
        <w:rPr>
          <w:rtl w:val="true"/>
        </w:rPr>
        <w:t xml:space="preserve"> </w:t>
      </w:r>
      <w:r>
        <w:rPr>
          <w:rtl w:val="true"/>
        </w:rPr>
        <w:t>مسألة الظن بکون فتوی المجتهد کذا لا یکفی فی جواز العمل‌</w:t>
      </w:r>
      <w:bookmarkEnd w:id="179"/>
    </w:p>
    <w:p>
      <w:pPr>
        <w:pStyle w:val="BookText"/>
        <w:rPr/>
      </w:pPr>
      <w:r>
        <w:rPr>
          <w:rFonts w:ascii="IRNazanin" w:hAnsi="IRNazanin" w:eastAsia="IRNazanin"/>
          <w:color w:val="111111"/>
          <w:sz w:val="28"/>
          <w:sz w:val="28"/>
          <w:szCs w:val="28"/>
          <w:rtl w:val="true"/>
          <w:lang w:bidi="fa-IR"/>
        </w:rPr>
        <w:t>إلا إذا کان حاصلا من ظاهر لفظه شفاها أو لفظ الناقل أو من ألفاظه فی رسالته و الحاصل أن الظن لیس حجة إلا إذا کان حاصلا من ظواهر الألفاظ منه أو من الناقل‌</w:t>
      </w:r>
    </w:p>
    <w:p>
      <w:pPr>
        <w:pStyle w:val="Heading3"/>
        <w:numPr>
          <w:ilvl w:val="2"/>
          <w:numId w:val="1"/>
        </w:numPr>
        <w:rPr/>
      </w:pPr>
      <w:bookmarkStart w:id="180" w:name="__RefHeading___Toc17172082_1280447820"/>
      <w:bookmarkStart w:id="181" w:name="_Toc78"/>
      <w:bookmarkEnd w:id="180"/>
      <w:r>
        <w:rPr>
          <w:rtl w:val="true"/>
        </w:rPr>
        <w:t>کتاب الطهارة‌</w:t>
      </w:r>
      <w:bookmarkEnd w:id="181"/>
    </w:p>
    <w:p>
      <w:pPr>
        <w:pStyle w:val="Heading4"/>
        <w:numPr>
          <w:ilvl w:val="3"/>
          <w:numId w:val="1"/>
        </w:numPr>
        <w:rPr/>
      </w:pPr>
      <w:bookmarkStart w:id="182" w:name="__RefHeading___Toc17172084_1280447820"/>
      <w:bookmarkStart w:id="183" w:name="_Toc79"/>
      <w:bookmarkEnd w:id="182"/>
      <w:r>
        <w:rPr>
          <w:rtl w:val="true"/>
        </w:rPr>
        <w:t>فصل فی المیاه‌</w:t>
      </w:r>
      <w:bookmarkEnd w:id="183"/>
    </w:p>
    <w:p>
      <w:pPr>
        <w:pStyle w:val="Heading5"/>
        <w:numPr>
          <w:ilvl w:val="4"/>
          <w:numId w:val="1"/>
        </w:numPr>
        <w:rPr/>
      </w:pPr>
      <w:bookmarkStart w:id="184" w:name="__RefHeading___Toc17172086_1280447820"/>
      <w:bookmarkStart w:id="185" w:name="_Toc80"/>
      <w:bookmarkEnd w:id="184"/>
      <w:r>
        <w:rPr>
          <w:rtl w:val="true"/>
        </w:rPr>
        <w:t>فصل فی المطلق و المضاف</w:t>
      </w:r>
      <w:bookmarkEnd w:id="185"/>
    </w:p>
    <w:p>
      <w:pPr>
        <w:pStyle w:val="Heading6"/>
        <w:numPr>
          <w:ilvl w:val="5"/>
          <w:numId w:val="1"/>
        </w:numPr>
        <w:rPr/>
      </w:pPr>
      <w:bookmarkStart w:id="186" w:name="__RefHeading___Toc17172088_1280447820"/>
      <w:bookmarkStart w:id="187" w:name="_Toc81"/>
      <w:bookmarkEnd w:id="186"/>
      <w:r>
        <w:rPr>
          <w:rtl w:val="true"/>
        </w:rPr>
        <w:t>اشارة</w:t>
      </w:r>
      <w:bookmarkEnd w:id="187"/>
    </w:p>
    <w:p>
      <w:pPr>
        <w:pStyle w:val="BookText"/>
        <w:rPr/>
      </w:pPr>
      <w:r>
        <w:rPr>
          <w:rFonts w:ascii="IRNazanin" w:hAnsi="IRNazanin" w:eastAsia="IRNazanin"/>
          <w:color w:val="111111"/>
          <w:sz w:val="28"/>
          <w:sz w:val="28"/>
          <w:szCs w:val="28"/>
          <w:rtl w:val="true"/>
          <w:lang w:bidi="fa-IR"/>
        </w:rPr>
        <w:t>الماء إما مطلق أو مضاف کالمعتصر من الأجسام أو الممتزج بغیره مما یخرجه عن صدق اسم الماء و المطلق أقسام الجاری و النابع غیر الجاری و البئر و المطر و الکر و القلیل و کل واحد منها مع عدم ملاقاة النجاسة طاهر مطهر من الحدث و الخبث‌</w:t>
      </w:r>
    </w:p>
    <w:p>
      <w:pPr>
        <w:pStyle w:val="Heading6"/>
        <w:numPr>
          <w:ilvl w:val="5"/>
          <w:numId w:val="1"/>
        </w:numPr>
        <w:rPr/>
      </w:pPr>
      <w:bookmarkStart w:id="188" w:name="__RefHeading___Toc17172090_1280447820"/>
      <w:bookmarkStart w:id="189" w:name="_Toc82"/>
      <w:bookmarkEnd w:id="188"/>
      <w:r>
        <w:rPr/>
        <w:t>1</w:t>
      </w:r>
      <w:r>
        <w:rPr>
          <w:rtl w:val="true"/>
        </w:rPr>
        <w:t xml:space="preserve"> </w:t>
      </w:r>
      <w:r>
        <w:rPr>
          <w:rtl w:val="true"/>
        </w:rPr>
        <w:t>مسألة الماء المضاف مع عدم ملاقاة النجاسة طاهر‌</w:t>
      </w:r>
      <w:bookmarkEnd w:id="18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غیر مطهر من الحدث و لا من الخبث و لو فی حال الاضطرار و إن لاقی نجسا تنجس و إن کان کثیرا بل و إن کان مقدار ألف کر فإنه ینجس بمجرد ملاقاة النجاسة و لو بمقدار رأس إبرة فی أحد أطرافه فینجس</w:t>
      </w:r>
      <w:bookmarkStart w:id="190" w:name="pg19357_181095"/>
    </w:p>
    <w:p>
      <w:pPr>
        <w:pStyle w:val="BookText"/>
        <w:rPr/>
      </w:pPr>
      <w:bookmarkEnd w:id="190"/>
      <w:r>
        <w:rPr>
          <w:rFonts w:ascii="IRNazanin" w:hAnsi="IRNazanin" w:eastAsia="IRNazanin"/>
          <w:color w:val="111111"/>
          <w:sz w:val="28"/>
          <w:sz w:val="28"/>
          <w:szCs w:val="28"/>
          <w:rtl w:val="true"/>
          <w:lang w:bidi="fa-IR"/>
        </w:rPr>
        <w:t>کله نعم إذا کان جاریا من العالی إلی السافل و لاقی سافله النجاسة لا ینجس العالی منه کما إذا صب الجلاب من إبریق علی ید کافر فلا ینجس ما فی الإبریق و إن کان متصلا بما فی یده‌</w:t>
      </w:r>
    </w:p>
    <w:p>
      <w:pPr>
        <w:pStyle w:val="Heading6"/>
        <w:numPr>
          <w:ilvl w:val="5"/>
          <w:numId w:val="1"/>
        </w:numPr>
        <w:rPr/>
      </w:pPr>
      <w:bookmarkStart w:id="191" w:name="__RefHeading___Toc17172092_1280447820"/>
      <w:bookmarkStart w:id="192" w:name="_Toc83"/>
      <w:bookmarkEnd w:id="191"/>
      <w:r>
        <w:rPr/>
        <w:t>2</w:t>
      </w:r>
      <w:r>
        <w:rPr>
          <w:rtl w:val="true"/>
        </w:rPr>
        <w:t xml:space="preserve"> </w:t>
      </w:r>
      <w:r>
        <w:rPr>
          <w:rtl w:val="true"/>
        </w:rPr>
        <w:t>مسألة الماء المطلق لا یخرج بالتصعید عن إطلاقه‌</w:t>
      </w:r>
      <w:bookmarkEnd w:id="192"/>
    </w:p>
    <w:p>
      <w:pPr>
        <w:pStyle w:val="BookText"/>
        <w:rPr/>
      </w:pPr>
      <w:r>
        <w:rPr>
          <w:rFonts w:ascii="IRNazanin" w:hAnsi="IRNazanin" w:eastAsia="IRNazanin"/>
          <w:color w:val="111111"/>
          <w:sz w:val="28"/>
          <w:sz w:val="28"/>
          <w:szCs w:val="28"/>
          <w:rtl w:val="true"/>
          <w:lang w:bidi="fa-IR"/>
        </w:rPr>
        <w:t>نعم لو مزج معه غیره و صعد کماء الورد یصیر مضافا‌</w:t>
      </w:r>
    </w:p>
    <w:p>
      <w:pPr>
        <w:pStyle w:val="Heading6"/>
        <w:numPr>
          <w:ilvl w:val="5"/>
          <w:numId w:val="1"/>
        </w:numPr>
        <w:rPr/>
      </w:pPr>
      <w:bookmarkStart w:id="193" w:name="__RefHeading___Toc17172094_1280447820"/>
      <w:bookmarkStart w:id="194" w:name="_Toc84"/>
      <w:bookmarkEnd w:id="193"/>
      <w:r>
        <w:rPr/>
        <w:t>3</w:t>
      </w:r>
      <w:r>
        <w:rPr>
          <w:rtl w:val="true"/>
        </w:rPr>
        <w:t xml:space="preserve"> </w:t>
      </w:r>
      <w:r>
        <w:rPr>
          <w:rtl w:val="true"/>
        </w:rPr>
        <w:t xml:space="preserve">مسألة </w:t>
      </w:r>
      <w:r>
        <w:rPr>
          <w:rtl w:val="true"/>
        </w:rPr>
        <w:t>[</w:t>
      </w:r>
      <w:r>
        <w:rPr>
          <w:rtl w:val="true"/>
        </w:rPr>
        <w:t>المضاف المصعد مضاف</w:t>
      </w:r>
      <w:r>
        <w:rPr>
          <w:rtl w:val="true"/>
        </w:rPr>
        <w:t>]</w:t>
      </w:r>
      <w:bookmarkEnd w:id="194"/>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المضاف المصعد مضاف</w:t>
      </w:r>
      <w:bookmarkStart w:id="195" w:name="pg19357_181096"/>
    </w:p>
    <w:p>
      <w:pPr>
        <w:pStyle w:val="Heading6"/>
        <w:numPr>
          <w:ilvl w:val="5"/>
          <w:numId w:val="1"/>
        </w:numPr>
        <w:rPr/>
      </w:pPr>
      <w:bookmarkStart w:id="196" w:name="__RefHeading___Toc17172096_1280447820"/>
      <w:bookmarkStart w:id="197" w:name="_Toc85"/>
      <w:bookmarkEnd w:id="195"/>
      <w:bookmarkEnd w:id="196"/>
      <w:r>
        <w:rPr/>
        <w:t>4</w:t>
      </w:r>
      <w:r>
        <w:rPr>
          <w:rtl w:val="true"/>
        </w:rPr>
        <w:t xml:space="preserve"> </w:t>
      </w:r>
      <w:r>
        <w:rPr>
          <w:rtl w:val="true"/>
        </w:rPr>
        <w:t>مسألة المطلق أو المضاف النجس یطهر بالتصعید‌</w:t>
      </w:r>
      <w:bookmarkEnd w:id="197"/>
    </w:p>
    <w:p>
      <w:pPr>
        <w:pStyle w:val="BookText"/>
        <w:rPr/>
      </w:pPr>
      <w:r>
        <w:rPr>
          <w:rFonts w:ascii="IRNazanin" w:hAnsi="IRNazanin" w:eastAsia="IRNazanin"/>
          <w:color w:val="111111"/>
          <w:sz w:val="28"/>
          <w:sz w:val="28"/>
          <w:szCs w:val="28"/>
          <w:rtl w:val="true"/>
          <w:lang w:bidi="fa-IR"/>
        </w:rPr>
        <w:t>لاستحالته بخارا ثمَّ ماء‌</w:t>
      </w:r>
    </w:p>
    <w:p>
      <w:pPr>
        <w:pStyle w:val="Heading6"/>
        <w:numPr>
          <w:ilvl w:val="5"/>
          <w:numId w:val="1"/>
        </w:numPr>
        <w:rPr/>
      </w:pPr>
      <w:bookmarkStart w:id="198" w:name="__RefHeading___Toc17172098_1280447820"/>
      <w:bookmarkStart w:id="199" w:name="_Toc86"/>
      <w:bookmarkEnd w:id="198"/>
      <w:r>
        <w:rPr/>
        <w:t>5</w:t>
      </w:r>
      <w:r>
        <w:rPr>
          <w:rtl w:val="true"/>
        </w:rPr>
        <w:t xml:space="preserve"> </w:t>
      </w:r>
      <w:r>
        <w:rPr>
          <w:rtl w:val="true"/>
        </w:rPr>
        <w:t>مسألة إذا شک فی مائع أنه مضاف أو مطلق‌</w:t>
      </w:r>
      <w:bookmarkEnd w:id="199"/>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حالته السابقة أخذ بها و إلا فلا یحکم علیه بالإطلاق و لا بالإضافة لکن لا یرفع الحدث و الخبث و ینجس بملاقاة النجاسة إن کان قلیلا و أن کان بقدر الکر لا ینجس لاحتمال کونه مطلقا و الأصل الطهارة</w:t>
      </w:r>
      <w:bookmarkStart w:id="200" w:name="pg19357_181097"/>
    </w:p>
    <w:p>
      <w:pPr>
        <w:pStyle w:val="Heading6"/>
        <w:numPr>
          <w:ilvl w:val="5"/>
          <w:numId w:val="1"/>
        </w:numPr>
        <w:rPr/>
      </w:pPr>
      <w:bookmarkStart w:id="201" w:name="__RefHeading___Toc17172100_1280447820"/>
      <w:bookmarkStart w:id="202" w:name="_Toc87"/>
      <w:bookmarkEnd w:id="200"/>
      <w:bookmarkEnd w:id="201"/>
      <w:r>
        <w:rPr/>
        <w:t>6</w:t>
      </w:r>
      <w:r>
        <w:rPr>
          <w:rtl w:val="true"/>
        </w:rPr>
        <w:t xml:space="preserve"> </w:t>
      </w:r>
      <w:r>
        <w:rPr>
          <w:rtl w:val="true"/>
        </w:rPr>
        <w:t>مسألة المضاف النجس یطهر بالتصعید‌</w:t>
      </w:r>
      <w:bookmarkEnd w:id="202"/>
    </w:p>
    <w:p>
      <w:pPr>
        <w:pStyle w:val="BookText"/>
        <w:rPr/>
      </w:pPr>
      <w:r>
        <w:rPr>
          <w:rFonts w:ascii="IRNazanin" w:hAnsi="IRNazanin" w:eastAsia="IRNazanin"/>
          <w:color w:val="111111"/>
          <w:sz w:val="28"/>
          <w:sz w:val="28"/>
          <w:szCs w:val="28"/>
          <w:rtl w:val="true"/>
          <w:lang w:bidi="fa-IR"/>
        </w:rPr>
        <w:t>کما مر و بالاستهلاک فی الکر أو الجاری‌</w:t>
      </w:r>
    </w:p>
    <w:p>
      <w:pPr>
        <w:pStyle w:val="Heading6"/>
        <w:numPr>
          <w:ilvl w:val="5"/>
          <w:numId w:val="1"/>
        </w:numPr>
        <w:rPr/>
      </w:pPr>
      <w:bookmarkStart w:id="203" w:name="__RefHeading___Toc17172102_1280447820"/>
      <w:bookmarkStart w:id="204" w:name="_Toc88"/>
      <w:bookmarkEnd w:id="203"/>
      <w:r>
        <w:rPr/>
        <w:t>7</w:t>
      </w:r>
      <w:r>
        <w:rPr>
          <w:rtl w:val="true"/>
        </w:rPr>
        <w:t xml:space="preserve"> </w:t>
      </w:r>
      <w:r>
        <w:rPr>
          <w:rtl w:val="true"/>
        </w:rPr>
        <w:t>مسألة إذا ألقی المضاف النجس فی الکر‌</w:t>
      </w:r>
      <w:bookmarkEnd w:id="204"/>
    </w:p>
    <w:p>
      <w:pPr>
        <w:pStyle w:val="BookText"/>
        <w:rPr/>
      </w:pPr>
      <w:r>
        <w:rPr>
          <w:rFonts w:ascii="IRNazanin" w:hAnsi="IRNazanin" w:eastAsia="IRNazanin"/>
          <w:color w:val="111111"/>
          <w:sz w:val="28"/>
          <w:sz w:val="28"/>
          <w:szCs w:val="28"/>
          <w:rtl w:val="true"/>
          <w:lang w:bidi="fa-IR"/>
        </w:rPr>
        <w:t>فخرج عن الإطلاق إلی الإضافة تنجس إن صار مضافا قبل الاستهلاک و إن حصل الاستهلاک و الإضافة دفعه لا یخلو الحکم بعدم تنجسه عن وجه لکنه مشکل‌</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05" w:name="__RefHeading___Toc17172104_1280447820"/>
      <w:bookmarkStart w:id="206" w:name="_Toc89"/>
      <w:bookmarkEnd w:id="205"/>
      <w:r>
        <w:rPr/>
        <w:t>8</w:t>
      </w:r>
      <w:r>
        <w:rPr>
          <w:rtl w:val="true"/>
        </w:rPr>
        <w:t xml:space="preserve"> </w:t>
      </w:r>
      <w:r>
        <w:rPr>
          <w:rtl w:val="true"/>
        </w:rPr>
        <w:t>مسألة إذا انحصر الماء فی مضاف مخلوط‌</w:t>
      </w:r>
      <w:bookmarkStart w:id="207" w:name="pg19357_181098"/>
      <w:bookmarkEnd w:id="206"/>
    </w:p>
    <w:p>
      <w:pPr>
        <w:pStyle w:val="BookText"/>
        <w:rPr/>
      </w:pPr>
      <w:bookmarkEnd w:id="207"/>
      <w:r>
        <w:rPr>
          <w:rFonts w:ascii="IRNazanin" w:hAnsi="IRNazanin" w:eastAsia="IRNazanin"/>
          <w:color w:val="111111"/>
          <w:sz w:val="28"/>
          <w:sz w:val="28"/>
          <w:szCs w:val="28"/>
          <w:rtl w:val="true"/>
          <w:lang w:bidi="fa-IR"/>
        </w:rPr>
        <w:t>بالطین ففی سعة الوقت یجب علیه أن یصبر حتی یصفو و یصیر الطین إلی الأسفل ثمَّ یتوضأ علی الأحوط و فی ضیق الوقت یتیمم لصدق الوجدان مع السعة دون الضیق‌</w:t>
      </w:r>
    </w:p>
    <w:p>
      <w:pPr>
        <w:pStyle w:val="Heading6"/>
        <w:numPr>
          <w:ilvl w:val="5"/>
          <w:numId w:val="1"/>
        </w:numPr>
        <w:rPr/>
      </w:pPr>
      <w:bookmarkStart w:id="208" w:name="__RefHeading___Toc17172106_1280447820"/>
      <w:bookmarkStart w:id="209" w:name="_Toc90"/>
      <w:bookmarkEnd w:id="208"/>
      <w:r>
        <w:rPr/>
        <w:t>9</w:t>
      </w:r>
      <w:r>
        <w:rPr>
          <w:rtl w:val="true"/>
        </w:rPr>
        <w:t xml:space="preserve"> </w:t>
      </w:r>
      <w:r>
        <w:rPr>
          <w:rtl w:val="true"/>
        </w:rPr>
        <w:t>مسألة الماء المطلق بأقسامه حتی الجاری منه ینجس إذا تغیر بالنجاسة‌</w:t>
      </w:r>
      <w:bookmarkEnd w:id="209"/>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أحد أوصافه الثلاثة من الطعم و الرائحة و اللون بشرط أن یکون بملاقاة النجاسة فلا یتنجس إذا کان بالمجاورة کما إذا وقعت میتة قریبا من الماء فصار جائفا و أن یکون التغیر بأوصاف النجاسة دون أوصاف المتنجس فلو وقع فیه دبس نجس فصار أحمر أو أصفر لا ینجس إلا إذا صیره مضافا نعم لا یعتبر أن یکون بوقوع عین النجس فیه بل لو وقع فیه متنجس حامل لأوصاف النجس فغیره بوصف النجس تنجس أیضا و أن یکون التغییر حسیا فالتقدیری لا یضر فلو کان لون الماء أحمر أو أصفر فوقع فیه مقدار من الدم کان یغیره لو لم یکن کذلک لم ینجس و کذا إذا صب فیه بول کثیر لا</w:t>
      </w:r>
      <w:bookmarkStart w:id="210" w:name="pg19357_181099"/>
    </w:p>
    <w:p>
      <w:pPr>
        <w:pStyle w:val="BookText"/>
        <w:rPr/>
      </w:pPr>
      <w:bookmarkEnd w:id="210"/>
      <w:r>
        <w:rPr>
          <w:rFonts w:ascii="IRNazanin" w:hAnsi="IRNazanin" w:eastAsia="IRNazanin"/>
          <w:color w:val="111111"/>
          <w:sz w:val="28"/>
          <w:sz w:val="28"/>
          <w:szCs w:val="28"/>
          <w:rtl w:val="true"/>
          <w:lang w:bidi="fa-IR"/>
        </w:rPr>
        <w:t>لون له بحیث لو کان له لون غیره و کذا لو کان جائفا فوقع فیه میتة کانت تغیره لو لم یکن جائفا و هکذا ففی هذه الصور ما لم یخرج عن صدق الإطلاق محکوم بالطهارة علی الأقوی‌</w:t>
      </w:r>
    </w:p>
    <w:p>
      <w:pPr>
        <w:pStyle w:val="Heading6"/>
        <w:numPr>
          <w:ilvl w:val="5"/>
          <w:numId w:val="1"/>
        </w:numPr>
        <w:rPr/>
      </w:pPr>
      <w:bookmarkStart w:id="211" w:name="__RefHeading___Toc17172108_1280447820"/>
      <w:bookmarkStart w:id="212" w:name="_Toc91"/>
      <w:bookmarkEnd w:id="211"/>
      <w:r>
        <w:rPr/>
        <w:t>10</w:t>
      </w:r>
      <w:r>
        <w:rPr>
          <w:rtl w:val="true"/>
        </w:rPr>
        <w:t xml:space="preserve"> </w:t>
      </w:r>
      <w:r>
        <w:rPr>
          <w:rtl w:val="true"/>
        </w:rPr>
        <w:t>مسألة لو تغیر الماء بما عدا الأوصاف المذکورة‌</w:t>
      </w:r>
      <w:bookmarkEnd w:id="212"/>
    </w:p>
    <w:p>
      <w:pPr>
        <w:pStyle w:val="BookText"/>
        <w:rPr/>
      </w:pPr>
      <w:r>
        <w:rPr>
          <w:rFonts w:ascii="IRNazanin" w:hAnsi="IRNazanin" w:eastAsia="IRNazanin"/>
          <w:color w:val="111111"/>
          <w:sz w:val="28"/>
          <w:sz w:val="28"/>
          <w:szCs w:val="28"/>
          <w:rtl w:val="true"/>
          <w:lang w:bidi="fa-IR"/>
        </w:rPr>
        <w:t>من أوصاف النجاسة مثل الحرارة و البرودة و الرقة و الغلظة و الخفة و الثقل لم ینجس ما لم یصر مضافا‌</w:t>
      </w:r>
    </w:p>
    <w:p>
      <w:pPr>
        <w:pStyle w:val="Heading6"/>
        <w:numPr>
          <w:ilvl w:val="5"/>
          <w:numId w:val="1"/>
        </w:numPr>
        <w:rPr/>
      </w:pPr>
      <w:bookmarkStart w:id="213" w:name="__RefHeading___Toc17172110_1280447820"/>
      <w:bookmarkStart w:id="214" w:name="_Toc92"/>
      <w:bookmarkEnd w:id="213"/>
      <w:r>
        <w:rPr/>
        <w:t>11</w:t>
      </w:r>
      <w:r>
        <w:rPr>
          <w:rtl w:val="true"/>
        </w:rPr>
        <w:t xml:space="preserve"> </w:t>
      </w:r>
      <w:r>
        <w:rPr>
          <w:rtl w:val="true"/>
        </w:rPr>
        <w:t>مسألة لا یعتبر فی تنجسه أن یکون التغیر بوصف النجس بعینه‌</w:t>
      </w:r>
      <w:bookmarkEnd w:id="214"/>
    </w:p>
    <w:p>
      <w:pPr>
        <w:pStyle w:val="BookText"/>
        <w:rPr/>
      </w:pPr>
      <w:r>
        <w:rPr>
          <w:rFonts w:ascii="IRNazanin" w:hAnsi="IRNazanin" w:eastAsia="IRNazanin"/>
          <w:color w:val="111111"/>
          <w:sz w:val="28"/>
          <w:sz w:val="28"/>
          <w:szCs w:val="28"/>
          <w:rtl w:val="true"/>
          <w:lang w:bidi="fa-IR"/>
        </w:rPr>
        <w:t>فلو حدث فیه لون أو طعم أو ریح غیر ما بالنجس کما لو اصفر الماء مثلا بوقوع الدم تنجس و کذا لو حدث فیه بوقوع البول أو العذرة رائحة أخری غیر رائحتهما فالمناط تغیر أحد الأوصاف المذکورة بسبب النجاسة و إن کان من غیر سنخ وصف النجس‌</w:t>
      </w:r>
    </w:p>
    <w:p>
      <w:pPr>
        <w:pStyle w:val="Heading6"/>
        <w:numPr>
          <w:ilvl w:val="5"/>
          <w:numId w:val="1"/>
        </w:numPr>
        <w:rPr/>
      </w:pPr>
      <w:bookmarkStart w:id="215" w:name="__RefHeading___Toc17172112_1280447820"/>
      <w:bookmarkStart w:id="216" w:name="_Toc93"/>
      <w:bookmarkEnd w:id="215"/>
      <w:r>
        <w:rPr/>
        <w:t>12</w:t>
      </w:r>
      <w:r>
        <w:rPr>
          <w:rtl w:val="true"/>
        </w:rPr>
        <w:t xml:space="preserve"> </w:t>
      </w:r>
      <w:r>
        <w:rPr>
          <w:rtl w:val="true"/>
        </w:rPr>
        <w:t>مسألة لا فرق بین زوال الوصف الأصلی للماء أو العارضی‌</w:t>
      </w:r>
      <w:bookmarkEnd w:id="216"/>
    </w:p>
    <w:p>
      <w:pPr>
        <w:pStyle w:val="BookText"/>
        <w:rPr/>
      </w:pPr>
      <w:r>
        <w:rPr>
          <w:rFonts w:ascii="IRNazanin" w:hAnsi="IRNazanin" w:eastAsia="IRNazanin"/>
          <w:color w:val="111111"/>
          <w:sz w:val="28"/>
          <w:sz w:val="28"/>
          <w:szCs w:val="28"/>
          <w:rtl w:val="true"/>
          <w:lang w:bidi="fa-IR"/>
        </w:rPr>
        <w:t>فلو کان الماء أحمر أو أسود لعارض فوقع فیه البول حتی صار أبیض تنجس و کذا إذا زال طعمه العرضی أو ریحه العرضی‌</w:t>
      </w:r>
    </w:p>
    <w:p>
      <w:pPr>
        <w:pStyle w:val="Heading6"/>
        <w:numPr>
          <w:ilvl w:val="5"/>
          <w:numId w:val="1"/>
        </w:numPr>
        <w:rPr/>
      </w:pPr>
      <w:bookmarkStart w:id="217" w:name="__RefHeading___Toc17172114_1280447820"/>
      <w:bookmarkStart w:id="218" w:name="_Toc94"/>
      <w:bookmarkEnd w:id="217"/>
      <w:r>
        <w:rPr/>
        <w:t>13</w:t>
      </w:r>
      <w:r>
        <w:rPr>
          <w:rtl w:val="true"/>
        </w:rPr>
        <w:t xml:space="preserve"> </w:t>
      </w:r>
      <w:r>
        <w:rPr>
          <w:rtl w:val="true"/>
        </w:rPr>
        <w:t>مسألة لو تغیر طرف من الحوض مثلا تنجس‌</w:t>
      </w:r>
      <w:bookmarkEnd w:id="218"/>
    </w:p>
    <w:p>
      <w:pPr>
        <w:pStyle w:val="BookText"/>
        <w:rPr/>
      </w:pPr>
      <w:r>
        <w:rPr>
          <w:rFonts w:ascii="IRNazanin" w:hAnsi="IRNazanin" w:eastAsia="IRNazanin"/>
          <w:color w:val="111111"/>
          <w:sz w:val="28"/>
          <w:sz w:val="28"/>
          <w:szCs w:val="28"/>
          <w:rtl w:val="true"/>
          <w:lang w:bidi="fa-IR"/>
        </w:rPr>
        <w:t>فإن کان الباقی أقل من الکر تنجس الجمیع و إن کان بقدر الکر بقی علی الطهارة و إذا زال تغیر ذلک البعض طهر الجمیع و لو لم یحصل الامتزاج علی الأقوی‌</w:t>
      </w:r>
    </w:p>
    <w:p>
      <w:pPr>
        <w:pStyle w:val="Heading6"/>
        <w:numPr>
          <w:ilvl w:val="5"/>
          <w:numId w:val="1"/>
        </w:numPr>
        <w:rPr/>
      </w:pPr>
      <w:bookmarkStart w:id="219" w:name="__RefHeading___Toc17172116_1280447820"/>
      <w:bookmarkStart w:id="220" w:name="_Toc95"/>
      <w:bookmarkEnd w:id="219"/>
      <w:r>
        <w:rPr/>
        <w:t>14</w:t>
      </w:r>
      <w:r>
        <w:rPr>
          <w:rtl w:val="true"/>
        </w:rPr>
        <w:t xml:space="preserve"> </w:t>
      </w:r>
      <w:r>
        <w:rPr>
          <w:rtl w:val="true"/>
        </w:rPr>
        <w:t xml:space="preserve">مسألة </w:t>
      </w:r>
      <w:r>
        <w:rPr>
          <w:rtl w:val="true"/>
        </w:rPr>
        <w:t>[</w:t>
      </w:r>
      <w:r>
        <w:rPr>
          <w:rtl w:val="true"/>
        </w:rPr>
        <w:t>فی حکم وقوع النجاسة فی الماء فلم یتغیر ثمَّ تغیر بعد مدة</w:t>
      </w:r>
      <w:r>
        <w:rPr>
          <w:rtl w:val="true"/>
        </w:rPr>
        <w:t>]</w:t>
      </w:r>
      <w:bookmarkEnd w:id="220"/>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النجس</w:t>
      </w:r>
      <w:bookmarkStart w:id="221" w:name="pg19357_181100"/>
    </w:p>
    <w:p>
      <w:pPr>
        <w:pStyle w:val="BookText"/>
        <w:rPr/>
      </w:pPr>
      <w:bookmarkEnd w:id="221"/>
      <w:r>
        <w:rPr>
          <w:rFonts w:ascii="IRNazanin" w:hAnsi="IRNazanin" w:eastAsia="IRNazanin"/>
          <w:color w:val="111111"/>
          <w:sz w:val="28"/>
          <w:sz w:val="28"/>
          <w:szCs w:val="28"/>
          <w:rtl w:val="true"/>
          <w:lang w:bidi="fa-IR"/>
        </w:rPr>
        <w:t>فی الماء فلم یتغیر ثمَّ تغیر بعد مدة فإن علم استناده إلی ذلک النجس تنجس و إلا فلا</w:t>
      </w:r>
      <w:r>
        <w:rPr>
          <w:rFonts w:eastAsia="IRNazanin" w:cs="IRNazanin"/>
          <w:color w:val="111111"/>
          <w:sz w:val="28"/>
          <w:szCs w:val="28"/>
          <w:rtl w:val="true"/>
          <w:lang w:bidi="fa-IR"/>
        </w:rPr>
        <w:t>.</w:t>
      </w:r>
    </w:p>
    <w:p>
      <w:pPr>
        <w:pStyle w:val="Heading6"/>
        <w:numPr>
          <w:ilvl w:val="5"/>
          <w:numId w:val="1"/>
        </w:numPr>
        <w:rPr/>
      </w:pPr>
      <w:bookmarkStart w:id="222" w:name="__RefHeading___Toc17172118_1280447820"/>
      <w:bookmarkStart w:id="223" w:name="_Toc96"/>
      <w:bookmarkEnd w:id="222"/>
      <w:r>
        <w:rPr/>
        <w:t>15</w:t>
      </w:r>
      <w:r>
        <w:rPr>
          <w:rtl w:val="true"/>
        </w:rPr>
        <w:t xml:space="preserve"> </w:t>
      </w:r>
      <w:r>
        <w:rPr>
          <w:rtl w:val="true"/>
        </w:rPr>
        <w:t>مسألة إذا وقعت المیتة خارج الماء‌</w:t>
      </w:r>
      <w:bookmarkEnd w:id="223"/>
    </w:p>
    <w:p>
      <w:pPr>
        <w:pStyle w:val="BookText"/>
        <w:rPr/>
      </w:pPr>
      <w:r>
        <w:rPr>
          <w:rFonts w:ascii="IRNazanin" w:hAnsi="IRNazanin" w:eastAsia="IRNazanin"/>
          <w:color w:val="111111"/>
          <w:sz w:val="28"/>
          <w:sz w:val="28"/>
          <w:szCs w:val="28"/>
          <w:rtl w:val="true"/>
          <w:lang w:bidi="fa-IR"/>
        </w:rPr>
        <w:t>و وقع جزء منها فی الماء و تغیر بسبب المجموع من الداخل و الخارج تنجس بخلاف ما إذا کان تمامها خارج الماء‌</w:t>
      </w:r>
    </w:p>
    <w:p>
      <w:pPr>
        <w:pStyle w:val="Heading6"/>
        <w:numPr>
          <w:ilvl w:val="5"/>
          <w:numId w:val="1"/>
        </w:numPr>
        <w:rPr/>
      </w:pPr>
      <w:bookmarkStart w:id="224" w:name="__RefHeading___Toc17172120_1280447820"/>
      <w:bookmarkStart w:id="225" w:name="_Toc97"/>
      <w:bookmarkEnd w:id="224"/>
      <w:r>
        <w:rPr/>
        <w:t>16</w:t>
      </w:r>
      <w:r>
        <w:rPr>
          <w:rtl w:val="true"/>
        </w:rPr>
        <w:t xml:space="preserve"> </w:t>
      </w:r>
      <w:r>
        <w:rPr>
          <w:rtl w:val="true"/>
        </w:rPr>
        <w:t>مسألة إذا شک فی التغیر و عدمه‌</w:t>
      </w:r>
      <w:bookmarkEnd w:id="225"/>
    </w:p>
    <w:p>
      <w:pPr>
        <w:pStyle w:val="BookText"/>
        <w:rPr/>
      </w:pPr>
      <w:r>
        <w:rPr>
          <w:rFonts w:ascii="IRNazanin" w:hAnsi="IRNazanin" w:eastAsia="IRNazanin"/>
          <w:color w:val="111111"/>
          <w:sz w:val="28"/>
          <w:sz w:val="28"/>
          <w:szCs w:val="28"/>
          <w:rtl w:val="true"/>
          <w:lang w:bidi="fa-IR"/>
        </w:rPr>
        <w:t>أو فی کونه للمجاورة أو بالملاقاة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کونه بالنجاسة أو بطاهر لم یحکم بالنجاسة‌</w:t>
      </w:r>
    </w:p>
    <w:p>
      <w:pPr>
        <w:pStyle w:val="Heading6"/>
        <w:numPr>
          <w:ilvl w:val="5"/>
          <w:numId w:val="1"/>
        </w:numPr>
        <w:rPr/>
      </w:pPr>
      <w:bookmarkStart w:id="226" w:name="__RefHeading___Toc17172122_1280447820"/>
      <w:bookmarkStart w:id="227" w:name="_Toc98"/>
      <w:bookmarkEnd w:id="226"/>
      <w:r>
        <w:rPr/>
        <w:t>17</w:t>
      </w:r>
      <w:r>
        <w:rPr>
          <w:rtl w:val="true"/>
        </w:rPr>
        <w:t xml:space="preserve"> </w:t>
      </w:r>
      <w:r>
        <w:rPr>
          <w:rtl w:val="true"/>
        </w:rPr>
        <w:t>مسألة إذا وقع فی الماء دم و شی‌ء طاهر أحمر فاحمر‌</w:t>
      </w:r>
      <w:bookmarkEnd w:id="227"/>
    </w:p>
    <w:p>
      <w:pPr>
        <w:pStyle w:val="BookText"/>
        <w:rPr/>
      </w:pPr>
      <w:r>
        <w:rPr>
          <w:rFonts w:ascii="IRNazanin" w:hAnsi="IRNazanin" w:eastAsia="IRNazanin"/>
          <w:color w:val="111111"/>
          <w:sz w:val="28"/>
          <w:sz w:val="28"/>
          <w:szCs w:val="28"/>
          <w:rtl w:val="true"/>
          <w:lang w:bidi="fa-IR"/>
        </w:rPr>
        <w:t>بالمجموع لم یحکم بنجاسته‌</w:t>
      </w:r>
    </w:p>
    <w:p>
      <w:pPr>
        <w:pStyle w:val="Heading6"/>
        <w:numPr>
          <w:ilvl w:val="5"/>
          <w:numId w:val="1"/>
        </w:numPr>
        <w:rPr/>
      </w:pPr>
      <w:bookmarkStart w:id="228" w:name="__RefHeading___Toc17172124_1280447820"/>
      <w:bookmarkStart w:id="229" w:name="_Toc99"/>
      <w:bookmarkEnd w:id="228"/>
      <w:r>
        <w:rPr/>
        <w:t>18</w:t>
      </w:r>
      <w:r>
        <w:rPr>
          <w:rtl w:val="true"/>
        </w:rPr>
        <w:t xml:space="preserve"> </w:t>
      </w:r>
      <w:r>
        <w:rPr>
          <w:rtl w:val="true"/>
        </w:rPr>
        <w:t>مسألة الماء المتغیر إذا زال تغیره بنفسه‌</w:t>
      </w:r>
      <w:bookmarkEnd w:id="229"/>
    </w:p>
    <w:p>
      <w:pPr>
        <w:pStyle w:val="BookText"/>
        <w:rPr/>
      </w:pPr>
      <w:r>
        <w:rPr>
          <w:rFonts w:ascii="IRNazanin" w:hAnsi="IRNazanin" w:eastAsia="IRNazanin"/>
          <w:color w:val="111111"/>
          <w:sz w:val="28"/>
          <w:sz w:val="28"/>
          <w:szCs w:val="28"/>
          <w:rtl w:val="true"/>
          <w:lang w:bidi="fa-IR"/>
        </w:rPr>
        <w:t>من غیر اتصاله بالکر أو الجاری لم یطهر نعم الجاری و النابع إذا زال تغیره بنفسه طهر لاتصاله بالمادة و کذا البعض من الحوض إذا کان الباقی بقدر الکر کما مر‌</w:t>
      </w:r>
    </w:p>
    <w:p>
      <w:pPr>
        <w:pStyle w:val="Heading5"/>
        <w:numPr>
          <w:ilvl w:val="4"/>
          <w:numId w:val="1"/>
        </w:numPr>
        <w:rPr/>
      </w:pPr>
      <w:bookmarkStart w:id="230" w:name="__RefHeading___Toc17172126_1280447820"/>
      <w:bookmarkStart w:id="231" w:name="_Toc100"/>
      <w:bookmarkEnd w:id="230"/>
      <w:r>
        <w:rPr>
          <w:rtl w:val="true"/>
        </w:rPr>
        <w:t>فصل الماء الجاری‌</w:t>
      </w:r>
      <w:bookmarkEnd w:id="231"/>
    </w:p>
    <w:p>
      <w:pPr>
        <w:pStyle w:val="Heading6"/>
        <w:numPr>
          <w:ilvl w:val="5"/>
          <w:numId w:val="1"/>
        </w:numPr>
        <w:rPr/>
      </w:pPr>
      <w:bookmarkStart w:id="232" w:name="__RefHeading___Toc17172128_1280447820"/>
      <w:bookmarkStart w:id="233" w:name="_Toc10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و هو النابع السائل علی وجه الأرض فوقها أو تحتها کالقنوات</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لا ینجس بملاقاة النجس ما لم یتغیر سواء کان کرا أو أقل و سواء کان بالفوران أو بنحو الرشح و مثله کل نابع و إن کان واقفا</w:t>
      </w:r>
      <w:r>
        <w:rPr>
          <w:rFonts w:eastAsia="IRNazanin" w:cs="IRNazanin"/>
          <w:color w:val="111111"/>
          <w:sz w:val="28"/>
          <w:szCs w:val="28"/>
          <w:rtl w:val="true"/>
          <w:lang w:bidi="fa-IR"/>
        </w:rPr>
        <w:t>.</w:t>
      </w:r>
    </w:p>
    <w:p>
      <w:pPr>
        <w:pStyle w:val="Heading6"/>
        <w:numPr>
          <w:ilvl w:val="5"/>
          <w:numId w:val="1"/>
        </w:numPr>
        <w:rPr/>
      </w:pPr>
      <w:bookmarkStart w:id="234" w:name="__RefHeading___Toc17172130_1280447820"/>
      <w:bookmarkStart w:id="235" w:name="_Toc102"/>
      <w:bookmarkEnd w:id="234"/>
      <w:r>
        <w:rPr/>
        <w:t>1</w:t>
      </w:r>
      <w:r>
        <w:rPr>
          <w:rtl w:val="true"/>
        </w:rPr>
        <w:t xml:space="preserve"> </w:t>
      </w:r>
      <w:r>
        <w:rPr>
          <w:rtl w:val="true"/>
        </w:rPr>
        <w:t xml:space="preserve">مسألة </w:t>
      </w:r>
      <w:r>
        <w:rPr>
          <w:rtl w:val="true"/>
        </w:rPr>
        <w:t>[</w:t>
      </w:r>
      <w:r>
        <w:rPr>
          <w:rtl w:val="true"/>
        </w:rPr>
        <w:t>فی بیان حکم الجاری علی الأرض من غیر مادة</w:t>
      </w:r>
      <w:r>
        <w:rPr>
          <w:rtl w:val="true"/>
        </w:rPr>
        <w:t>]</w:t>
      </w:r>
      <w:bookmarkEnd w:id="235"/>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الجاری علی الأرض من غیر مادة</w:t>
      </w:r>
      <w:bookmarkStart w:id="236" w:name="pg19357_181101"/>
    </w:p>
    <w:p>
      <w:pPr>
        <w:pStyle w:val="BookText"/>
        <w:rPr/>
      </w:pPr>
      <w:bookmarkEnd w:id="236"/>
      <w:r>
        <w:rPr>
          <w:rFonts w:ascii="IRNazanin" w:hAnsi="IRNazanin" w:eastAsia="IRNazanin"/>
          <w:color w:val="111111"/>
          <w:sz w:val="28"/>
          <w:sz w:val="28"/>
          <w:szCs w:val="28"/>
          <w:rtl w:val="true"/>
          <w:lang w:bidi="fa-IR"/>
        </w:rPr>
        <w:t>نابعة أو راشحة إذا لم یکن کرا ینجس بالملاقاة نعم إذا کان جاریا من الأعلی إلی الأسفل لا ینجس أعلاه بملاقاة الأسفل للنجاسة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قلیلا‌</w:t>
      </w:r>
    </w:p>
    <w:p>
      <w:pPr>
        <w:pStyle w:val="Heading6"/>
        <w:numPr>
          <w:ilvl w:val="5"/>
          <w:numId w:val="1"/>
        </w:numPr>
        <w:rPr/>
      </w:pPr>
      <w:bookmarkStart w:id="237" w:name="__RefHeading___Toc17172132_1280447820"/>
      <w:bookmarkStart w:id="238" w:name="_Toc103"/>
      <w:bookmarkEnd w:id="237"/>
      <w:r>
        <w:rPr/>
        <w:t>2</w:t>
      </w:r>
      <w:r>
        <w:rPr>
          <w:rtl w:val="true"/>
        </w:rPr>
        <w:t xml:space="preserve"> </w:t>
      </w:r>
      <w:r>
        <w:rPr>
          <w:rtl w:val="true"/>
        </w:rPr>
        <w:t>مسألة إذا شک فی أن له مادة أم لا‌</w:t>
      </w:r>
      <w:bookmarkEnd w:id="238"/>
    </w:p>
    <w:p>
      <w:pPr>
        <w:pStyle w:val="BookText"/>
        <w:rPr/>
      </w:pPr>
      <w:r>
        <w:rPr>
          <w:rFonts w:ascii="IRNazanin" w:hAnsi="IRNazanin" w:eastAsia="IRNazanin"/>
          <w:color w:val="111111"/>
          <w:sz w:val="28"/>
          <w:sz w:val="28"/>
          <w:szCs w:val="28"/>
          <w:rtl w:val="true"/>
          <w:lang w:bidi="fa-IR"/>
        </w:rPr>
        <w:t>و کان قلیلا ینجس بالملاقاة‌</w:t>
      </w:r>
    </w:p>
    <w:p>
      <w:pPr>
        <w:pStyle w:val="Heading6"/>
        <w:numPr>
          <w:ilvl w:val="5"/>
          <w:numId w:val="1"/>
        </w:numPr>
        <w:rPr/>
      </w:pPr>
      <w:bookmarkStart w:id="239" w:name="__RefHeading___Toc17172134_1280447820"/>
      <w:bookmarkStart w:id="240" w:name="_Toc104"/>
      <w:bookmarkEnd w:id="239"/>
      <w:r>
        <w:rPr/>
        <w:t>3</w:t>
      </w:r>
      <w:r>
        <w:rPr>
          <w:rtl w:val="true"/>
        </w:rPr>
        <w:t xml:space="preserve"> </w:t>
      </w:r>
      <w:r>
        <w:rPr>
          <w:rtl w:val="true"/>
        </w:rPr>
        <w:t>مسألة یعتبر فی عدم تنجس الجاری اتصاله بالمادة‌</w:t>
      </w:r>
      <w:bookmarkEnd w:id="240"/>
    </w:p>
    <w:p>
      <w:pPr>
        <w:pStyle w:val="BookText"/>
        <w:rPr/>
      </w:pPr>
      <w:r>
        <w:rPr>
          <w:rFonts w:ascii="IRNazanin" w:hAnsi="IRNazanin" w:eastAsia="IRNazanin"/>
          <w:color w:val="111111"/>
          <w:sz w:val="28"/>
          <w:sz w:val="28"/>
          <w:szCs w:val="28"/>
          <w:rtl w:val="true"/>
          <w:lang w:bidi="fa-IR"/>
        </w:rPr>
        <w:t>فلو کانت المادة من فوق تترشح و تتقاطر فإن کان دون الکر ینجس نعم إذا لاقی محل الرشح للنجاسة لا ینجس‌</w:t>
      </w:r>
    </w:p>
    <w:p>
      <w:pPr>
        <w:pStyle w:val="Heading6"/>
        <w:numPr>
          <w:ilvl w:val="5"/>
          <w:numId w:val="1"/>
        </w:numPr>
        <w:rPr/>
      </w:pPr>
      <w:bookmarkStart w:id="241" w:name="__RefHeading___Toc17172136_1280447820"/>
      <w:bookmarkStart w:id="242" w:name="_Toc105"/>
      <w:bookmarkEnd w:id="241"/>
      <w:r>
        <w:rPr/>
        <w:t>4</w:t>
      </w:r>
      <w:r>
        <w:rPr>
          <w:rtl w:val="true"/>
        </w:rPr>
        <w:t xml:space="preserve"> </w:t>
      </w:r>
      <w:r>
        <w:rPr>
          <w:rtl w:val="true"/>
        </w:rPr>
        <w:t>مسألة یعتبر فی المادة الدوام‌</w:t>
      </w:r>
      <w:bookmarkEnd w:id="242"/>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اجتمع الماء من المطر أو غیره تحت الأرض و یترشح إذا حفرت</w:t>
      </w:r>
      <w:bookmarkStart w:id="243" w:name="pg19357_181102"/>
    </w:p>
    <w:p>
      <w:pPr>
        <w:pStyle w:val="BookText"/>
        <w:rPr/>
      </w:pPr>
      <w:bookmarkEnd w:id="243"/>
      <w:r>
        <w:rPr>
          <w:rFonts w:ascii="IRNazanin" w:hAnsi="IRNazanin" w:eastAsia="IRNazanin"/>
          <w:color w:val="111111"/>
          <w:sz w:val="28"/>
          <w:sz w:val="28"/>
          <w:szCs w:val="28"/>
          <w:rtl w:val="true"/>
          <w:lang w:bidi="fa-IR"/>
        </w:rPr>
        <w:t>لا یلحقه حکم الجاری‌</w:t>
      </w:r>
    </w:p>
    <w:p>
      <w:pPr>
        <w:pStyle w:val="Heading6"/>
        <w:numPr>
          <w:ilvl w:val="5"/>
          <w:numId w:val="1"/>
        </w:numPr>
        <w:rPr/>
      </w:pPr>
      <w:bookmarkStart w:id="244" w:name="__RefHeading___Toc17172138_1280447820"/>
      <w:bookmarkStart w:id="245" w:name="_Toc106"/>
      <w:bookmarkEnd w:id="244"/>
      <w:r>
        <w:rPr/>
        <w:t>5</w:t>
      </w:r>
      <w:r>
        <w:rPr>
          <w:rtl w:val="true"/>
        </w:rPr>
        <w:t xml:space="preserve"> </w:t>
      </w:r>
      <w:r>
        <w:rPr>
          <w:rtl w:val="true"/>
        </w:rPr>
        <w:t>مسألة لو انقطع الاتصال بالمادة‌</w:t>
      </w:r>
      <w:bookmarkEnd w:id="245"/>
    </w:p>
    <w:p>
      <w:pPr>
        <w:pStyle w:val="BookText"/>
        <w:rPr/>
      </w:pPr>
      <w:r>
        <w:rPr>
          <w:rFonts w:ascii="IRNazanin" w:hAnsi="IRNazanin" w:eastAsia="IRNazanin"/>
          <w:color w:val="111111"/>
          <w:sz w:val="28"/>
          <w:sz w:val="28"/>
          <w:szCs w:val="28"/>
          <w:rtl w:val="true"/>
          <w:lang w:bidi="fa-IR"/>
        </w:rPr>
        <w:t>کما لو اجتمع الطین فمنع من النبع کان حکمه حکم الراکد فإن أزیل الطین لحقه حکم الجاری و إن لم یخرج من المادة شی‌ء فاللازم مجرد الاتصال‌</w:t>
      </w:r>
    </w:p>
    <w:p>
      <w:pPr>
        <w:pStyle w:val="Heading6"/>
        <w:numPr>
          <w:ilvl w:val="5"/>
          <w:numId w:val="1"/>
        </w:numPr>
        <w:rPr/>
      </w:pPr>
      <w:bookmarkStart w:id="246" w:name="__RefHeading___Toc17172140_1280447820"/>
      <w:bookmarkStart w:id="247" w:name="_Toc107"/>
      <w:bookmarkEnd w:id="246"/>
      <w:r>
        <w:rPr/>
        <w:t>6</w:t>
      </w:r>
      <w:r>
        <w:rPr>
          <w:rtl w:val="true"/>
        </w:rPr>
        <w:t xml:space="preserve"> </w:t>
      </w:r>
      <w:r>
        <w:rPr>
          <w:rtl w:val="true"/>
        </w:rPr>
        <w:t>مسألة الراکد المتصل بالجاری کالجاری‌</w:t>
      </w:r>
      <w:bookmarkEnd w:id="247"/>
    </w:p>
    <w:p>
      <w:pPr>
        <w:pStyle w:val="BookText"/>
        <w:rPr/>
      </w:pPr>
      <w:r>
        <w:rPr>
          <w:rFonts w:ascii="IRNazanin" w:hAnsi="IRNazanin" w:eastAsia="IRNazanin"/>
          <w:color w:val="111111"/>
          <w:sz w:val="28"/>
          <w:sz w:val="28"/>
          <w:szCs w:val="28"/>
          <w:rtl w:val="true"/>
          <w:lang w:bidi="fa-IR"/>
        </w:rPr>
        <w:t>فالحوض المتصل بالنهر بساقیة یلحقه حکمه و کذا أطراف النهر و إن کان ماؤها واقفا‌</w:t>
      </w:r>
    </w:p>
    <w:p>
      <w:pPr>
        <w:pStyle w:val="Heading6"/>
        <w:numPr>
          <w:ilvl w:val="5"/>
          <w:numId w:val="1"/>
        </w:numPr>
        <w:rPr/>
      </w:pPr>
      <w:bookmarkStart w:id="248" w:name="__RefHeading___Toc17172142_1280447820"/>
      <w:bookmarkStart w:id="249" w:name="_Toc108"/>
      <w:bookmarkEnd w:id="248"/>
      <w:r>
        <w:rPr/>
        <w:t>7</w:t>
      </w:r>
      <w:r>
        <w:rPr>
          <w:rtl w:val="true"/>
        </w:rPr>
        <w:t xml:space="preserve"> </w:t>
      </w:r>
      <w:r>
        <w:rPr>
          <w:rtl w:val="true"/>
        </w:rPr>
        <w:t>مسألة العیون التی تنبع فی الشتاء مثلا و تنقطع فی الصیف‌</w:t>
      </w:r>
      <w:bookmarkEnd w:id="249"/>
    </w:p>
    <w:p>
      <w:pPr>
        <w:pStyle w:val="BookText"/>
        <w:rPr/>
      </w:pPr>
      <w:r>
        <w:rPr>
          <w:rFonts w:ascii="IRNazanin" w:hAnsi="IRNazanin" w:eastAsia="IRNazanin"/>
          <w:color w:val="111111"/>
          <w:sz w:val="28"/>
          <w:sz w:val="28"/>
          <w:szCs w:val="28"/>
          <w:rtl w:val="true"/>
          <w:lang w:bidi="fa-IR"/>
        </w:rPr>
        <w:t>یلحقها الحکم فی زمان نبعها</w:t>
      </w:r>
      <w:r>
        <w:rPr>
          <w:rFonts w:eastAsia="IRNazanin" w:cs="IRNazanin"/>
          <w:color w:val="111111"/>
          <w:sz w:val="28"/>
          <w:szCs w:val="28"/>
          <w:rtl w:val="true"/>
          <w:lang w:bidi="fa-IR"/>
        </w:rPr>
        <w:t>.</w:t>
      </w:r>
    </w:p>
    <w:p>
      <w:pPr>
        <w:pStyle w:val="Heading6"/>
        <w:numPr>
          <w:ilvl w:val="5"/>
          <w:numId w:val="1"/>
        </w:numPr>
        <w:rPr/>
      </w:pPr>
      <w:bookmarkStart w:id="250" w:name="__RefHeading___Toc17172144_1280447820"/>
      <w:bookmarkStart w:id="251" w:name="_Toc109"/>
      <w:bookmarkEnd w:id="250"/>
      <w:r>
        <w:rPr/>
        <w:t>8</w:t>
      </w:r>
      <w:r>
        <w:rPr>
          <w:rtl w:val="true"/>
        </w:rPr>
        <w:t xml:space="preserve"> </w:t>
      </w:r>
      <w:r>
        <w:rPr>
          <w:rtl w:val="true"/>
        </w:rPr>
        <w:t>مسألة إذا تغیر بعض الجاری بعضه الآخر‌</w:t>
      </w:r>
      <w:bookmarkEnd w:id="251"/>
    </w:p>
    <w:p>
      <w:pPr>
        <w:pStyle w:val="BookText"/>
        <w:rPr/>
      </w:pPr>
      <w:r>
        <w:rPr>
          <w:rFonts w:ascii="IRNazanin" w:hAnsi="IRNazanin" w:eastAsia="IRNazanin"/>
          <w:color w:val="111111"/>
          <w:sz w:val="28"/>
          <w:sz w:val="28"/>
          <w:szCs w:val="28"/>
          <w:rtl w:val="true"/>
          <w:lang w:bidi="fa-IR"/>
        </w:rPr>
        <w:t>فالطرف المتصل بالمادة لا ینجس بالملاقاة و إن کان قلیلا و الطرف الآخر حکمه حکم الراکد إن تغیر تمام قطر ذلک البعض المتغیر و إلا فالمتنجس هو المقدار المتغیر فقط لاتصال ما عداه بالمادة‌</w:t>
      </w:r>
    </w:p>
    <w:p>
      <w:pPr>
        <w:pStyle w:val="Heading5"/>
        <w:numPr>
          <w:ilvl w:val="4"/>
          <w:numId w:val="1"/>
        </w:numPr>
        <w:rPr/>
      </w:pPr>
      <w:bookmarkStart w:id="252" w:name="__RefHeading___Toc17172146_1280447820"/>
      <w:bookmarkStart w:id="253" w:name="_Toc110"/>
      <w:bookmarkEnd w:id="252"/>
      <w:r>
        <w:rPr>
          <w:rtl w:val="true"/>
        </w:rPr>
        <w:t>فصل‌الراکد بلا مادة إن کان دون الکر ینجس بالملاقاة‌</w:t>
      </w:r>
      <w:bookmarkEnd w:id="253"/>
    </w:p>
    <w:p>
      <w:pPr>
        <w:pStyle w:val="Heading6"/>
        <w:numPr>
          <w:ilvl w:val="5"/>
          <w:numId w:val="1"/>
        </w:numPr>
        <w:rPr/>
      </w:pPr>
      <w:bookmarkStart w:id="254" w:name="__RefHeading___Toc17172148_1280447820"/>
      <w:bookmarkStart w:id="255" w:name="_Toc111"/>
      <w:bookmarkEnd w:id="254"/>
      <w:r>
        <w:rPr>
          <w:rtl w:val="true"/>
        </w:rPr>
        <w:t>اشارة</w:t>
      </w:r>
      <w:bookmarkEnd w:id="25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النجاسات حتی برأس إبرة من الدم الذی لا یدرکه الطرف سواء کان مجتمعا أو متفرقا مع اتصالها</w:t>
      </w:r>
      <w:bookmarkStart w:id="256" w:name="pg19357_181103"/>
    </w:p>
    <w:p>
      <w:pPr>
        <w:pStyle w:val="BookText"/>
        <w:rPr/>
      </w:pPr>
      <w:bookmarkEnd w:id="256"/>
      <w:r>
        <w:rPr>
          <w:rFonts w:ascii="IRNazanin" w:hAnsi="IRNazanin" w:eastAsia="IRNazanin"/>
          <w:color w:val="111111"/>
          <w:sz w:val="28"/>
          <w:sz w:val="28"/>
          <w:szCs w:val="28"/>
          <w:rtl w:val="true"/>
          <w:lang w:bidi="fa-IR"/>
        </w:rPr>
        <w:t>بالسواقی فلو کان هناک حفر متعددة فیها الماء و اتصلت بالسواقی و لم یکن المجموع کرا إذا لاقی النجس واحدة منها تنجس الجمیع و إن کان بقدر الکر لا ینجس و إن کان متفرقا علی الوجه المذکور فلو کان ما فی کل حفرة دون الکر و کان المجموع کرا و لاقی واحدة منها النجس لم تنجس لاتصالها بالبقیة‌</w:t>
      </w:r>
    </w:p>
    <w:p>
      <w:pPr>
        <w:pStyle w:val="Heading6"/>
        <w:numPr>
          <w:ilvl w:val="5"/>
          <w:numId w:val="1"/>
        </w:numPr>
        <w:rPr/>
      </w:pPr>
      <w:bookmarkStart w:id="257" w:name="__RefHeading___Toc17172150_1280447820"/>
      <w:bookmarkStart w:id="258" w:name="_Toc112"/>
      <w:bookmarkEnd w:id="257"/>
      <w:r>
        <w:rPr/>
        <w:t>1</w:t>
      </w:r>
      <w:r>
        <w:rPr>
          <w:rtl w:val="true"/>
        </w:rPr>
        <w:t xml:space="preserve"> </w:t>
      </w:r>
      <w:r>
        <w:rPr>
          <w:rtl w:val="true"/>
        </w:rPr>
        <w:t xml:space="preserve">مسألة </w:t>
      </w:r>
      <w:r>
        <w:rPr>
          <w:rtl w:val="true"/>
        </w:rPr>
        <w:t>[</w:t>
      </w:r>
      <w:r>
        <w:rPr>
          <w:rtl w:val="true"/>
        </w:rPr>
        <w:t>فی بیان عدم الفرق فی تنجس القلیل بین أن یکون واردا علی النجاسة أو مورودا</w:t>
      </w:r>
      <w:r>
        <w:rPr>
          <w:rtl w:val="true"/>
        </w:rPr>
        <w:t>]</w:t>
      </w:r>
      <w:bookmarkEnd w:id="258"/>
    </w:p>
    <w:p>
      <w:pPr>
        <w:pStyle w:val="BookText"/>
        <w:rPr/>
      </w:pPr>
      <w:r>
        <w:rPr>
          <w:rFonts w:ascii="IRNazanin" w:hAnsi="IRNazanin" w:eastAsia="IRNazanin"/>
          <w:color w:val="111111"/>
          <w:sz w:val="28"/>
          <w:sz w:val="28"/>
          <w:szCs w:val="28"/>
          <w:rtl w:val="true"/>
          <w:lang w:bidi="fa-IR"/>
        </w:rPr>
        <w:t>لا فرق فی تنجس القلیل بین أن یکون واردا علی النجاسة أو مورودا‌</w:t>
      </w:r>
    </w:p>
    <w:p>
      <w:pPr>
        <w:pStyle w:val="Heading6"/>
        <w:numPr>
          <w:ilvl w:val="5"/>
          <w:numId w:val="1"/>
        </w:numPr>
        <w:rPr/>
      </w:pPr>
      <w:bookmarkStart w:id="259" w:name="__RefHeading___Toc17172152_1280447820"/>
      <w:bookmarkStart w:id="260" w:name="_Toc113"/>
      <w:bookmarkEnd w:id="259"/>
      <w:r>
        <w:rPr/>
        <w:t>2</w:t>
      </w:r>
      <w:r>
        <w:rPr>
          <w:rtl w:val="true"/>
        </w:rPr>
        <w:t xml:space="preserve"> </w:t>
      </w:r>
      <w:r>
        <w:rPr>
          <w:rtl w:val="true"/>
        </w:rPr>
        <w:t xml:space="preserve">مسألة </w:t>
      </w:r>
      <w:r>
        <w:rPr>
          <w:rtl w:val="true"/>
        </w:rPr>
        <w:t>[</w:t>
      </w:r>
      <w:r>
        <w:rPr>
          <w:rtl w:val="true"/>
        </w:rPr>
        <w:t>فی بیان حد الکر بحسب الوزن و المساحة و المن</w:t>
      </w:r>
      <w:r>
        <w:rPr>
          <w:rtl w:val="true"/>
        </w:rPr>
        <w:t>]</w:t>
      </w:r>
      <w:bookmarkEnd w:id="260"/>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الکر بحسب الوزن ألف و مائتا رطل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بالمساحة ثلاثة و أربعون شبرا إلا ثمن شبر فبالمن الشاهی و هو ألف و مائتان و ثمانون مثقالا یصیر أربعة و ستین منا إلا عشرین مثقالا</w:t>
      </w:r>
      <w:r>
        <w:rPr>
          <w:rFonts w:eastAsia="IRNazanin" w:cs="IRNazanin"/>
          <w:color w:val="111111"/>
          <w:sz w:val="28"/>
          <w:szCs w:val="28"/>
          <w:rtl w:val="true"/>
          <w:lang w:bidi="fa-IR"/>
        </w:rPr>
        <w:t>&gt;</w:t>
      </w:r>
    </w:p>
    <w:p>
      <w:pPr>
        <w:pStyle w:val="Heading6"/>
        <w:numPr>
          <w:ilvl w:val="5"/>
          <w:numId w:val="1"/>
        </w:numPr>
        <w:rPr/>
      </w:pPr>
      <w:bookmarkStart w:id="261" w:name="__RefHeading___Toc17172154_1280447820"/>
      <w:bookmarkStart w:id="262" w:name="_Toc114"/>
      <w:bookmarkEnd w:id="261"/>
      <w:r>
        <w:rPr/>
        <w:t>3</w:t>
      </w:r>
      <w:r>
        <w:rPr>
          <w:rtl w:val="true"/>
        </w:rPr>
        <w:t xml:space="preserve"> </w:t>
      </w:r>
      <w:r>
        <w:rPr>
          <w:rtl w:val="true"/>
        </w:rPr>
        <w:t xml:space="preserve">مسألة </w:t>
      </w:r>
      <w:r>
        <w:rPr>
          <w:rtl w:val="true"/>
        </w:rPr>
        <w:t>[</w:t>
      </w:r>
      <w:r>
        <w:rPr>
          <w:rtl w:val="true"/>
        </w:rPr>
        <w:t>فی بیان حد الکر بحقة الإسلامبول</w:t>
      </w:r>
      <w:r>
        <w:rPr>
          <w:rtl w:val="true"/>
        </w:rPr>
        <w:t>]</w:t>
      </w:r>
      <w:bookmarkEnd w:id="262"/>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الکر بحقه الإسلامبول و هی مائتان و ثمانون مثقالا مائتا حقه و اثنتان و تسعون حقه و نصف حقه</w:t>
      </w:r>
      <w:r>
        <w:rPr>
          <w:rFonts w:eastAsia="IRNazanin" w:cs="IRNazanin"/>
          <w:color w:val="111111"/>
          <w:sz w:val="28"/>
          <w:szCs w:val="28"/>
          <w:rtl w:val="true"/>
          <w:lang w:bidi="fa-IR"/>
        </w:rPr>
        <w:t>&gt;</w:t>
      </w:r>
    </w:p>
    <w:p>
      <w:pPr>
        <w:pStyle w:val="Heading6"/>
        <w:numPr>
          <w:ilvl w:val="5"/>
          <w:numId w:val="1"/>
        </w:numPr>
        <w:rPr/>
      </w:pPr>
      <w:bookmarkStart w:id="263" w:name="__RefHeading___Toc17172156_1280447820"/>
      <w:bookmarkStart w:id="264" w:name="_Toc115"/>
      <w:bookmarkEnd w:id="263"/>
      <w:r>
        <w:rPr/>
        <w:t>4</w:t>
      </w:r>
      <w:r>
        <w:rPr>
          <w:rtl w:val="true"/>
        </w:rPr>
        <w:t xml:space="preserve"> </w:t>
      </w:r>
      <w:r>
        <w:rPr>
          <w:rtl w:val="true"/>
        </w:rPr>
        <w:t xml:space="preserve">مسألة </w:t>
      </w:r>
      <w:r>
        <w:rPr>
          <w:rtl w:val="true"/>
        </w:rPr>
        <w:t>[</w:t>
      </w:r>
      <w:r>
        <w:rPr>
          <w:rtl w:val="true"/>
        </w:rPr>
        <w:t>فی جریان حکم ماء القلیل إذا کان الماء أقل من الکر</w:t>
      </w:r>
      <w:r>
        <w:rPr>
          <w:rtl w:val="true"/>
        </w:rPr>
        <w:t>]</w:t>
      </w:r>
      <w:bookmarkEnd w:id="26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w:t>
      </w:r>
      <w:bookmarkStart w:id="265" w:name="pg19357_181104"/>
    </w:p>
    <w:p>
      <w:pPr>
        <w:pStyle w:val="BookText"/>
        <w:rPr/>
      </w:pPr>
      <w:bookmarkEnd w:id="265"/>
      <w:r>
        <w:rPr>
          <w:rFonts w:ascii="IRNazanin" w:hAnsi="IRNazanin" w:eastAsia="IRNazanin"/>
          <w:color w:val="111111"/>
          <w:sz w:val="28"/>
          <w:sz w:val="28"/>
          <w:szCs w:val="28"/>
          <w:rtl w:val="true"/>
          <w:lang w:bidi="fa-IR"/>
        </w:rPr>
        <w:t>الماء أقل من الکر و لو بنصف مثقال یجری علیه حکم القلیل</w:t>
      </w:r>
      <w:r>
        <w:rPr>
          <w:rFonts w:eastAsia="IRNazanin" w:cs="IRNazanin"/>
          <w:color w:val="111111"/>
          <w:sz w:val="28"/>
          <w:szCs w:val="28"/>
          <w:rtl w:val="true"/>
          <w:lang w:bidi="fa-IR"/>
        </w:rPr>
        <w:t>.</w:t>
      </w:r>
    </w:p>
    <w:p>
      <w:pPr>
        <w:pStyle w:val="Heading6"/>
        <w:numPr>
          <w:ilvl w:val="5"/>
          <w:numId w:val="1"/>
        </w:numPr>
        <w:rPr/>
      </w:pPr>
      <w:bookmarkStart w:id="266" w:name="__RefHeading___Toc17172158_1280447820"/>
      <w:bookmarkStart w:id="267" w:name="_Toc116"/>
      <w:bookmarkEnd w:id="266"/>
      <w:r>
        <w:rPr/>
        <w:t>5</w:t>
      </w:r>
      <w:r>
        <w:rPr>
          <w:rtl w:val="true"/>
        </w:rPr>
        <w:t xml:space="preserve"> </w:t>
      </w:r>
      <w:r>
        <w:rPr>
          <w:rtl w:val="true"/>
        </w:rPr>
        <w:t>مسألة إذا لم یتساو سطوح القلیل ینجس العالی بملاقاة السافل کالعکس‌</w:t>
      </w:r>
      <w:bookmarkEnd w:id="267"/>
    </w:p>
    <w:p>
      <w:pPr>
        <w:pStyle w:val="BookText"/>
        <w:rPr/>
      </w:pPr>
      <w:r>
        <w:rPr>
          <w:rFonts w:ascii="IRNazanin" w:hAnsi="IRNazanin" w:eastAsia="IRNazanin"/>
          <w:color w:val="111111"/>
          <w:sz w:val="28"/>
          <w:sz w:val="28"/>
          <w:szCs w:val="28"/>
          <w:rtl w:val="true"/>
          <w:lang w:bidi="fa-IR"/>
        </w:rPr>
        <w:t>نعم لو کان جاریا من الأعلی إلی الأسفل لا ینجس العالی بملاقاة السافل من غیر فرق بین العلو التسنیمی و التسریحی‌</w:t>
      </w:r>
    </w:p>
    <w:p>
      <w:pPr>
        <w:pStyle w:val="Heading6"/>
        <w:numPr>
          <w:ilvl w:val="5"/>
          <w:numId w:val="1"/>
        </w:numPr>
        <w:rPr/>
      </w:pPr>
      <w:bookmarkStart w:id="268" w:name="__RefHeading___Toc17172160_1280447820"/>
      <w:bookmarkStart w:id="269" w:name="_Toc117"/>
      <w:bookmarkEnd w:id="268"/>
      <w:r>
        <w:rPr/>
        <w:t>6</w:t>
      </w:r>
      <w:r>
        <w:rPr>
          <w:rtl w:val="true"/>
        </w:rPr>
        <w:t xml:space="preserve"> </w:t>
      </w:r>
      <w:r>
        <w:rPr>
          <w:rtl w:val="true"/>
        </w:rPr>
        <w:t>مسألة إذا جمد بعض ماء الحوض و الباقی لا یبلغ کرا ینجس بالملاقاة‌</w:t>
      </w:r>
      <w:bookmarkEnd w:id="269"/>
    </w:p>
    <w:p>
      <w:pPr>
        <w:pStyle w:val="BookText"/>
        <w:rPr/>
      </w:pPr>
      <w:r>
        <w:rPr>
          <w:rFonts w:ascii="IRNazanin" w:hAnsi="IRNazanin" w:eastAsia="IRNazanin"/>
          <w:color w:val="111111"/>
          <w:sz w:val="28"/>
          <w:sz w:val="28"/>
          <w:szCs w:val="28"/>
          <w:rtl w:val="true"/>
          <w:lang w:bidi="fa-IR"/>
        </w:rPr>
        <w:t>و لا یعصمه ما جمد بل إذا ذاب شیئا فشیئا ینجس أیضا و کذا إذا کان هناک ثلج کثیر فذاب منه أقل من الکر فإنه ینجس بالملاقاة و لا یعتصم بما بقی من الثلج‌</w:t>
      </w:r>
    </w:p>
    <w:p>
      <w:pPr>
        <w:pStyle w:val="Heading6"/>
        <w:numPr>
          <w:ilvl w:val="5"/>
          <w:numId w:val="1"/>
        </w:numPr>
        <w:rPr/>
      </w:pPr>
      <w:bookmarkStart w:id="270" w:name="__RefHeading___Toc17172162_1280447820"/>
      <w:bookmarkStart w:id="271" w:name="_Toc118"/>
      <w:bookmarkEnd w:id="270"/>
      <w:r>
        <w:rPr/>
        <w:t>7</w:t>
      </w:r>
      <w:r>
        <w:rPr>
          <w:rtl w:val="true"/>
        </w:rPr>
        <w:t xml:space="preserve"> </w:t>
      </w:r>
      <w:r>
        <w:rPr>
          <w:rtl w:val="true"/>
        </w:rPr>
        <w:t>مسألة الماء المشکوک کریته مع عدم العلم بحالته السابقة فی حکم القلیل علی الأحوط‌</w:t>
      </w:r>
      <w:bookmarkEnd w:id="27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الأقوی عدم تنجسه بالملاقاة نعم لا یجری علیه حکم الکر فلا یطهر ما یحتاج تطهیره إلی إلقاء الکر علیه و لا یحکم</w:t>
      </w:r>
      <w:bookmarkStart w:id="272" w:name="pg19357_181105"/>
    </w:p>
    <w:p>
      <w:pPr>
        <w:pStyle w:val="BookText"/>
        <w:rPr/>
      </w:pPr>
      <w:bookmarkEnd w:id="272"/>
      <w:r>
        <w:rPr>
          <w:rFonts w:ascii="IRNazanin" w:hAnsi="IRNazanin" w:eastAsia="IRNazanin"/>
          <w:color w:val="111111"/>
          <w:sz w:val="28"/>
          <w:sz w:val="28"/>
          <w:szCs w:val="28"/>
          <w:rtl w:val="true"/>
          <w:lang w:bidi="fa-IR"/>
        </w:rPr>
        <w:t>بطهارة متنجس غسل فیه و إن علم حالته السابقة یجری علیه حکم تلک الحالة</w:t>
      </w:r>
      <w:r>
        <w:rPr>
          <w:rFonts w:eastAsia="IRNazanin" w:cs="IRNazanin"/>
          <w:color w:val="111111"/>
          <w:sz w:val="28"/>
          <w:szCs w:val="28"/>
          <w:rtl w:val="true"/>
          <w:lang w:bidi="fa-IR"/>
        </w:rPr>
        <w:t>.</w:t>
      </w:r>
    </w:p>
    <w:p>
      <w:pPr>
        <w:pStyle w:val="Heading6"/>
        <w:numPr>
          <w:ilvl w:val="5"/>
          <w:numId w:val="1"/>
        </w:numPr>
        <w:rPr/>
      </w:pPr>
      <w:bookmarkStart w:id="273" w:name="__RefHeading___Toc17172164_1280447820"/>
      <w:bookmarkStart w:id="274" w:name="_Toc119"/>
      <w:bookmarkEnd w:id="273"/>
      <w:r>
        <w:rPr/>
        <w:t>8</w:t>
      </w:r>
      <w:r>
        <w:rPr>
          <w:rtl w:val="true"/>
        </w:rPr>
        <w:t xml:space="preserve"> </w:t>
      </w:r>
      <w:r>
        <w:rPr>
          <w:rtl w:val="true"/>
        </w:rPr>
        <w:t>مسألة الکر المسبوق بالقلة إذا علم ملاقاته للنجاسة و لم یعلم السابق من الملاقاة و الکریة‌</w:t>
      </w:r>
      <w:bookmarkEnd w:id="274"/>
    </w:p>
    <w:p>
      <w:pPr>
        <w:pStyle w:val="BookText"/>
        <w:rPr/>
      </w:pPr>
      <w:r>
        <w:rPr>
          <w:rFonts w:ascii="IRNazanin" w:hAnsi="IRNazanin" w:eastAsia="IRNazanin"/>
          <w:color w:val="111111"/>
          <w:sz w:val="28"/>
          <w:sz w:val="28"/>
          <w:szCs w:val="28"/>
          <w:rtl w:val="true"/>
          <w:lang w:bidi="fa-IR"/>
        </w:rPr>
        <w:t>إن جهل تاریخهما أو علم تاریخ الکریة حکم بطهارته و إن کان الأحوط التجنب و إن علم تاریخ الملاقاة حکم بنجاسته و أما القلیل المسبوق بالکریه الملاقی لها فإن جهل التاریخان أو علم تاریخ الملاقاة حکم فیه بالطهارة مع الاحتیاط المذکور و إن علم تاریخ القلة حکم بنجاسته‌</w:t>
      </w:r>
    </w:p>
    <w:p>
      <w:pPr>
        <w:pStyle w:val="Heading6"/>
        <w:numPr>
          <w:ilvl w:val="5"/>
          <w:numId w:val="1"/>
        </w:numPr>
        <w:rPr/>
      </w:pPr>
      <w:bookmarkStart w:id="275" w:name="__RefHeading___Toc17172166_1280447820"/>
      <w:bookmarkStart w:id="276" w:name="_Toc120"/>
      <w:bookmarkEnd w:id="275"/>
      <w:r>
        <w:rPr/>
        <w:t>9</w:t>
      </w:r>
      <w:r>
        <w:rPr>
          <w:rtl w:val="true"/>
        </w:rPr>
        <w:t xml:space="preserve"> </w:t>
      </w:r>
      <w:r>
        <w:rPr>
          <w:rtl w:val="true"/>
        </w:rPr>
        <w:t>مسألة إذا وجد نجاسة فی الکر‌</w:t>
      </w:r>
      <w:bookmarkEnd w:id="276"/>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یعلم أنها وقعت</w:t>
      </w:r>
      <w:bookmarkStart w:id="277" w:name="pg19357_181106"/>
    </w:p>
    <w:p>
      <w:pPr>
        <w:pStyle w:val="BookText"/>
        <w:rPr/>
      </w:pPr>
      <w:bookmarkEnd w:id="277"/>
      <w:r>
        <w:rPr>
          <w:rFonts w:ascii="IRNazanin" w:hAnsi="IRNazanin" w:eastAsia="IRNazanin"/>
          <w:color w:val="111111"/>
          <w:sz w:val="28"/>
          <w:sz w:val="28"/>
          <w:szCs w:val="28"/>
          <w:rtl w:val="true"/>
          <w:lang w:bidi="fa-IR"/>
        </w:rPr>
        <w:t>فیه قبل الکریة أو بعدها یحکم بطهارته إلا إذا علم تاریخ الوقوع</w:t>
      </w:r>
      <w:r>
        <w:rPr>
          <w:rFonts w:eastAsia="IRNazanin" w:cs="IRNazanin"/>
          <w:color w:val="111111"/>
          <w:sz w:val="28"/>
          <w:szCs w:val="28"/>
          <w:rtl w:val="true"/>
          <w:lang w:bidi="fa-IR"/>
        </w:rPr>
        <w:t>.</w:t>
      </w:r>
    </w:p>
    <w:p>
      <w:pPr>
        <w:pStyle w:val="Heading6"/>
        <w:numPr>
          <w:ilvl w:val="5"/>
          <w:numId w:val="1"/>
        </w:numPr>
        <w:rPr/>
      </w:pPr>
      <w:bookmarkStart w:id="278" w:name="__RefHeading___Toc17172168_1280447820"/>
      <w:bookmarkStart w:id="279" w:name="_Toc121"/>
      <w:bookmarkEnd w:id="278"/>
      <w:r>
        <w:rPr/>
        <w:t>10</w:t>
      </w:r>
      <w:r>
        <w:rPr>
          <w:rtl w:val="true"/>
        </w:rPr>
        <w:t xml:space="preserve"> </w:t>
      </w:r>
      <w:r>
        <w:rPr>
          <w:rtl w:val="true"/>
        </w:rPr>
        <w:t>مسألة إذا حدثت الکریة و الملاقاة فی آن واحد‌</w:t>
      </w:r>
      <w:bookmarkEnd w:id="279"/>
    </w:p>
    <w:p>
      <w:pPr>
        <w:pStyle w:val="BookText"/>
        <w:rPr/>
      </w:pPr>
      <w:r>
        <w:rPr>
          <w:rFonts w:ascii="IRNazanin" w:hAnsi="IRNazanin" w:eastAsia="IRNazanin"/>
          <w:color w:val="111111"/>
          <w:sz w:val="28"/>
          <w:sz w:val="28"/>
          <w:szCs w:val="28"/>
          <w:rtl w:val="true"/>
          <w:lang w:bidi="fa-IR"/>
        </w:rPr>
        <w:t>حکم بطهارته و إن کان الأحوط الاجتناب‌</w:t>
      </w:r>
    </w:p>
    <w:p>
      <w:pPr>
        <w:pStyle w:val="Heading6"/>
        <w:numPr>
          <w:ilvl w:val="5"/>
          <w:numId w:val="1"/>
        </w:numPr>
        <w:rPr/>
      </w:pPr>
      <w:bookmarkStart w:id="280" w:name="__RefHeading___Toc17172170_1280447820"/>
      <w:bookmarkStart w:id="281" w:name="_Toc122"/>
      <w:bookmarkEnd w:id="280"/>
      <w:r>
        <w:rPr/>
        <w:t>11</w:t>
      </w:r>
      <w:r>
        <w:rPr>
          <w:rtl w:val="true"/>
        </w:rPr>
        <w:t xml:space="preserve"> </w:t>
      </w:r>
      <w:r>
        <w:rPr>
          <w:rtl w:val="true"/>
        </w:rPr>
        <w:t>مسألة إذا کان هناک ماءان أحدهما کر و الآخر قلیل‌</w:t>
      </w:r>
      <w:bookmarkEnd w:id="281"/>
    </w:p>
    <w:p>
      <w:pPr>
        <w:pStyle w:val="BookText"/>
        <w:rPr/>
      </w:pPr>
      <w:r>
        <w:rPr>
          <w:rFonts w:ascii="IRNazanin" w:hAnsi="IRNazanin" w:eastAsia="IRNazanin"/>
          <w:color w:val="111111"/>
          <w:sz w:val="28"/>
          <w:sz w:val="28"/>
          <w:szCs w:val="28"/>
          <w:rtl w:val="true"/>
          <w:lang w:bidi="fa-IR"/>
        </w:rPr>
        <w:t>و لم یعلم أن أیهما کر فوقعت نجاسة فی أحدهما معینا أو غیر معین لم یحکم بالنجاسة و إن کان الأحوط فی صورة التعین الاجتناب</w:t>
      </w:r>
      <w:r>
        <w:rPr>
          <w:rFonts w:eastAsia="IRNazanin" w:cs="IRNazanin"/>
          <w:color w:val="111111"/>
          <w:sz w:val="28"/>
          <w:szCs w:val="28"/>
          <w:rtl w:val="true"/>
          <w:lang w:bidi="fa-IR"/>
        </w:rPr>
        <w:t>.</w:t>
      </w:r>
    </w:p>
    <w:p>
      <w:pPr>
        <w:pStyle w:val="Heading6"/>
        <w:numPr>
          <w:ilvl w:val="5"/>
          <w:numId w:val="1"/>
        </w:numPr>
        <w:rPr/>
      </w:pPr>
      <w:bookmarkStart w:id="282" w:name="__RefHeading___Toc17172172_1280447820"/>
      <w:bookmarkStart w:id="283" w:name="_Toc123"/>
      <w:bookmarkEnd w:id="282"/>
      <w:r>
        <w:rPr/>
        <w:t>12</w:t>
      </w:r>
      <w:r>
        <w:rPr>
          <w:rtl w:val="true"/>
        </w:rPr>
        <w:t xml:space="preserve"> </w:t>
      </w:r>
      <w:r>
        <w:rPr>
          <w:rtl w:val="true"/>
        </w:rPr>
        <w:t>مسألة إذا کان ماءان أحدهما المعین نجس‌</w:t>
      </w:r>
      <w:bookmarkEnd w:id="283"/>
    </w:p>
    <w:p>
      <w:pPr>
        <w:pStyle w:val="BookText"/>
        <w:rPr/>
      </w:pPr>
      <w:r>
        <w:rPr>
          <w:rFonts w:ascii="IRNazanin" w:hAnsi="IRNazanin" w:eastAsia="IRNazanin"/>
          <w:color w:val="111111"/>
          <w:sz w:val="28"/>
          <w:sz w:val="28"/>
          <w:szCs w:val="28"/>
          <w:rtl w:val="true"/>
          <w:lang w:bidi="fa-IR"/>
        </w:rPr>
        <w:t>فوقعت نجاسة لم یعلم وقوعها فی النجس أو الطاهر لم یحکم بنجاسة الطاهر</w:t>
      </w:r>
      <w:r>
        <w:rPr>
          <w:rFonts w:eastAsia="IRNazanin" w:cs="IRNazanin"/>
          <w:color w:val="111111"/>
          <w:sz w:val="28"/>
          <w:szCs w:val="28"/>
          <w:rtl w:val="true"/>
          <w:lang w:bidi="fa-IR"/>
        </w:rPr>
        <w:t>.</w:t>
      </w:r>
    </w:p>
    <w:p>
      <w:pPr>
        <w:pStyle w:val="Heading6"/>
        <w:numPr>
          <w:ilvl w:val="5"/>
          <w:numId w:val="1"/>
        </w:numPr>
        <w:rPr/>
      </w:pPr>
      <w:bookmarkStart w:id="284" w:name="__RefHeading___Toc17172174_1280447820"/>
      <w:bookmarkStart w:id="285" w:name="_Toc124"/>
      <w:bookmarkEnd w:id="284"/>
      <w:r>
        <w:rPr/>
        <w:t>13</w:t>
      </w:r>
      <w:r>
        <w:rPr>
          <w:rtl w:val="true"/>
        </w:rPr>
        <w:t xml:space="preserve"> </w:t>
      </w:r>
      <w:r>
        <w:rPr>
          <w:rtl w:val="true"/>
        </w:rPr>
        <w:t>مسألة إذا کان کر لم یعلم أنه مطلق أو مضاف‌</w:t>
      </w:r>
      <w:bookmarkEnd w:id="285"/>
    </w:p>
    <w:p>
      <w:pPr>
        <w:pStyle w:val="BookText"/>
        <w:rPr/>
      </w:pPr>
      <w:r>
        <w:rPr>
          <w:rFonts w:ascii="IRNazanin" w:hAnsi="IRNazanin" w:eastAsia="IRNazanin"/>
          <w:color w:val="111111"/>
          <w:sz w:val="28"/>
          <w:sz w:val="28"/>
          <w:szCs w:val="28"/>
          <w:rtl w:val="true"/>
          <w:lang w:bidi="fa-IR"/>
        </w:rPr>
        <w:t>فوقعت فیه نجاسة لم یحکم بنجاسته و إذا کان کران أحدهما مطلق و الآخر مضاف و علم وقوع النجاسة فی أحدهما و لم یعلم علی التعیین یحکم بطهارتهما</w:t>
      </w:r>
      <w:r>
        <w:rPr>
          <w:rFonts w:eastAsia="IRNazanin" w:cs="IRNazanin"/>
          <w:color w:val="111111"/>
          <w:sz w:val="28"/>
          <w:szCs w:val="28"/>
          <w:rtl w:val="true"/>
          <w:lang w:bidi="fa-IR"/>
        </w:rPr>
        <w:t>.</w:t>
      </w:r>
    </w:p>
    <w:p>
      <w:pPr>
        <w:pStyle w:val="Heading6"/>
        <w:numPr>
          <w:ilvl w:val="5"/>
          <w:numId w:val="1"/>
        </w:numPr>
        <w:rPr/>
      </w:pPr>
      <w:bookmarkStart w:id="286" w:name="__RefHeading___Toc17172176_1280447820"/>
      <w:bookmarkStart w:id="287" w:name="_Toc125"/>
      <w:bookmarkEnd w:id="286"/>
      <w:r>
        <w:rPr/>
        <w:t>14</w:t>
      </w:r>
      <w:r>
        <w:rPr>
          <w:rtl w:val="true"/>
        </w:rPr>
        <w:t xml:space="preserve"> </w:t>
      </w:r>
      <w:r>
        <w:rPr>
          <w:rtl w:val="true"/>
        </w:rPr>
        <w:t>مسألة القلیل النجس المتمم کرا بطاهر أو نجس‌</w:t>
      </w:r>
      <w:bookmarkEnd w:id="287"/>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نجس علی الأقوی</w:t>
      </w:r>
      <w:r>
        <w:rPr>
          <w:rFonts w:eastAsia="IRNazanin" w:cs="IRNazanin"/>
          <w:color w:val="111111"/>
          <w:sz w:val="28"/>
          <w:szCs w:val="28"/>
          <w:rtl w:val="true"/>
          <w:lang w:bidi="fa-IR"/>
        </w:rPr>
        <w:t>.</w:t>
      </w:r>
      <w:bookmarkStart w:id="288" w:name="pg19357_181107"/>
    </w:p>
    <w:p>
      <w:pPr>
        <w:pStyle w:val="Heading5"/>
        <w:numPr>
          <w:ilvl w:val="4"/>
          <w:numId w:val="1"/>
        </w:numPr>
        <w:rPr/>
      </w:pPr>
      <w:bookmarkStart w:id="289" w:name="__RefHeading___Toc17172178_1280447820"/>
      <w:bookmarkStart w:id="290" w:name="_Toc126"/>
      <w:bookmarkEnd w:id="288"/>
      <w:bookmarkEnd w:id="289"/>
      <w:r>
        <w:rPr>
          <w:rtl w:val="true"/>
        </w:rPr>
        <w:t xml:space="preserve">فصل </w:t>
      </w:r>
      <w:r>
        <w:rPr>
          <w:rtl w:val="true"/>
        </w:rPr>
        <w:t>[</w:t>
      </w:r>
      <w:r>
        <w:rPr>
          <w:rtl w:val="true"/>
        </w:rPr>
        <w:t>فی بیان حکم ماء المطر</w:t>
      </w:r>
      <w:r>
        <w:rPr>
          <w:rtl w:val="true"/>
        </w:rPr>
        <w:t>]</w:t>
      </w:r>
      <w:bookmarkEnd w:id="290"/>
    </w:p>
    <w:p>
      <w:pPr>
        <w:pStyle w:val="Heading6"/>
        <w:numPr>
          <w:ilvl w:val="5"/>
          <w:numId w:val="1"/>
        </w:numPr>
        <w:rPr/>
      </w:pPr>
      <w:bookmarkStart w:id="291" w:name="__RefHeading___Toc17172180_1280447820"/>
      <w:bookmarkStart w:id="292" w:name="_Toc127"/>
      <w:bookmarkEnd w:id="291"/>
      <w:r>
        <w:rPr>
          <w:rtl w:val="true"/>
        </w:rPr>
        <w:t>اشارة</w:t>
      </w:r>
      <w:bookmarkEnd w:id="292"/>
    </w:p>
    <w:p>
      <w:pPr>
        <w:pStyle w:val="BookText"/>
        <w:rPr/>
      </w:pPr>
      <w:r>
        <w:rPr>
          <w:rFonts w:ascii="IRNazanin" w:hAnsi="IRNazanin" w:eastAsia="IRNazanin"/>
          <w:color w:val="111111"/>
          <w:sz w:val="28"/>
          <w:sz w:val="28"/>
          <w:szCs w:val="28"/>
          <w:rtl w:val="true"/>
          <w:lang w:bidi="fa-IR"/>
        </w:rPr>
        <w:t>ماء المطر حال تقاطره من السماء کالجاری فلا ینجس ما لم یتغیر و إن کان قلیلا سواء جری من المیزاب أو علی وجه الأرض أم لا بل و إن کان قطرات بشرط صدق المطر علیه و إذا اجتمع فی مکان و غسل فیه النجس طهر و إن کان قلیلا لکن ما دام یتقاطر علیه من السماء</w:t>
      </w:r>
      <w:r>
        <w:rPr>
          <w:rFonts w:eastAsia="IRNazanin" w:cs="IRNazanin"/>
          <w:color w:val="111111"/>
          <w:sz w:val="28"/>
          <w:szCs w:val="28"/>
          <w:rtl w:val="true"/>
          <w:lang w:bidi="fa-IR"/>
        </w:rPr>
        <w:t>.</w:t>
      </w:r>
    </w:p>
    <w:p>
      <w:pPr>
        <w:pStyle w:val="Heading6"/>
        <w:numPr>
          <w:ilvl w:val="5"/>
          <w:numId w:val="1"/>
        </w:numPr>
        <w:rPr/>
      </w:pPr>
      <w:bookmarkStart w:id="293" w:name="__RefHeading___Toc17172182_1280447820"/>
      <w:bookmarkStart w:id="294" w:name="_Toc128"/>
      <w:bookmarkEnd w:id="293"/>
      <w:r>
        <w:rPr/>
        <w:t>1</w:t>
      </w:r>
      <w:r>
        <w:rPr>
          <w:rtl w:val="true"/>
        </w:rPr>
        <w:t xml:space="preserve"> </w:t>
      </w:r>
      <w:r>
        <w:rPr>
          <w:rtl w:val="true"/>
        </w:rPr>
        <w:t>مسألة الثوب أو الفراش النجس إذا تقاطر علیه المطر و نفذ فی جمیعه طهر‌</w:t>
      </w:r>
      <w:bookmarkEnd w:id="294"/>
    </w:p>
    <w:p>
      <w:pPr>
        <w:pStyle w:val="BookText"/>
        <w:rPr/>
      </w:pPr>
      <w:r>
        <w:rPr>
          <w:rFonts w:ascii="IRNazanin" w:hAnsi="IRNazanin" w:eastAsia="IRNazanin"/>
          <w:color w:val="111111"/>
          <w:sz w:val="28"/>
          <w:sz w:val="28"/>
          <w:szCs w:val="28"/>
          <w:rtl w:val="true"/>
          <w:lang w:bidi="fa-IR"/>
        </w:rPr>
        <w:t>و لا یحتاج إلی العصر أو التعدد و إذا وصل إلی بعضه دون بعض طهر ما وصل إلیه هذا إذا لم یکن فیه عین النجاسة و إلا فلا یطهر إلا إذا تقاطر علیه بعد زوال عینها</w:t>
      </w:r>
      <w:r>
        <w:rPr>
          <w:rFonts w:eastAsia="IRNazanin" w:cs="IRNazanin"/>
          <w:color w:val="111111"/>
          <w:sz w:val="28"/>
          <w:szCs w:val="28"/>
          <w:rtl w:val="true"/>
          <w:lang w:bidi="fa-IR"/>
        </w:rPr>
        <w:t>.</w:t>
      </w:r>
    </w:p>
    <w:p>
      <w:pPr>
        <w:pStyle w:val="Heading6"/>
        <w:numPr>
          <w:ilvl w:val="5"/>
          <w:numId w:val="1"/>
        </w:numPr>
        <w:rPr/>
      </w:pPr>
      <w:bookmarkStart w:id="295" w:name="__RefHeading___Toc17172184_1280447820"/>
      <w:bookmarkStart w:id="296" w:name="_Toc129"/>
      <w:bookmarkEnd w:id="295"/>
      <w:r>
        <w:rPr/>
        <w:t>2</w:t>
      </w:r>
      <w:r>
        <w:rPr>
          <w:rtl w:val="true"/>
        </w:rPr>
        <w:t xml:space="preserve"> </w:t>
      </w:r>
      <w:r>
        <w:rPr>
          <w:rtl w:val="true"/>
        </w:rPr>
        <w:t>مسألة الإناء المتروس بماء نجس‌</w:t>
      </w:r>
      <w:bookmarkEnd w:id="296"/>
    </w:p>
    <w:p>
      <w:pPr>
        <w:pStyle w:val="BookText"/>
        <w:rPr/>
      </w:pPr>
      <w:r>
        <w:rPr>
          <w:rFonts w:ascii="IRNazanin" w:hAnsi="IRNazanin" w:eastAsia="IRNazanin"/>
          <w:color w:val="111111"/>
          <w:sz w:val="28"/>
          <w:sz w:val="28"/>
          <w:szCs w:val="28"/>
          <w:rtl w:val="true"/>
          <w:lang w:bidi="fa-IR"/>
        </w:rPr>
        <w:t>کالحب و الشربة و نحوهما إذا تقاطر علیه طهر ماؤه و إناؤه بالمقدار الذی فیه ماء و کذا ظهره و أطرافه إن وصل إلیه المطر حال التقاطر و لا یعتبر فیه الامتزاج بل و لا وصوله إلی تمام سطحه الظاهر و إن کان الأحوط ذلک</w:t>
      </w:r>
      <w:r>
        <w:rPr>
          <w:rFonts w:eastAsia="IRNazanin" w:cs="IRNazanin"/>
          <w:color w:val="111111"/>
          <w:sz w:val="28"/>
          <w:szCs w:val="28"/>
          <w:rtl w:val="true"/>
          <w:lang w:bidi="fa-IR"/>
        </w:rPr>
        <w:t>.</w:t>
      </w:r>
    </w:p>
    <w:p>
      <w:pPr>
        <w:pStyle w:val="Heading6"/>
        <w:numPr>
          <w:ilvl w:val="5"/>
          <w:numId w:val="1"/>
        </w:numPr>
        <w:rPr/>
      </w:pPr>
      <w:bookmarkStart w:id="297" w:name="__RefHeading___Toc17172186_1280447820"/>
      <w:bookmarkStart w:id="298" w:name="_Toc130"/>
      <w:bookmarkEnd w:id="297"/>
      <w:r>
        <w:rPr/>
        <w:t>3</w:t>
      </w:r>
      <w:r>
        <w:rPr>
          <w:rtl w:val="true"/>
        </w:rPr>
        <w:t xml:space="preserve"> </w:t>
      </w:r>
      <w:r>
        <w:rPr>
          <w:rtl w:val="true"/>
        </w:rPr>
        <w:t>مسألة الأرض النجسة تطهر بوصول المطر إلیها‌</w:t>
      </w:r>
      <w:bookmarkEnd w:id="29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یکون من السماء و لو بإعانة الریح و أما لو وصل إلیها بعد الوقوع علی محل آخر کما إذا ترشح بعد الوقوع علی مکان فوصل مکانا آخر لا یطهر نعم لو جری علی وجه الأرض فوصل إلی مکان مسقف بالجریان إلیه طهر</w:t>
      </w:r>
      <w:r>
        <w:rPr>
          <w:rFonts w:eastAsia="IRNazanin" w:cs="IRNazanin"/>
          <w:color w:val="111111"/>
          <w:sz w:val="28"/>
          <w:szCs w:val="28"/>
          <w:rtl w:val="true"/>
          <w:lang w:bidi="fa-IR"/>
        </w:rPr>
        <w:t>.</w:t>
      </w:r>
      <w:bookmarkStart w:id="299" w:name="pg19357_181108"/>
    </w:p>
    <w:p>
      <w:pPr>
        <w:pStyle w:val="Heading6"/>
        <w:numPr>
          <w:ilvl w:val="5"/>
          <w:numId w:val="1"/>
        </w:numPr>
        <w:rPr/>
      </w:pPr>
      <w:bookmarkStart w:id="300" w:name="__RefHeading___Toc17172188_1280447820"/>
      <w:bookmarkStart w:id="301" w:name="_Toc131"/>
      <w:bookmarkEnd w:id="299"/>
      <w:bookmarkEnd w:id="300"/>
      <w:r>
        <w:rPr/>
        <w:t>4</w:t>
      </w:r>
      <w:r>
        <w:rPr>
          <w:rtl w:val="true"/>
        </w:rPr>
        <w:t xml:space="preserve"> </w:t>
      </w:r>
      <w:r>
        <w:rPr>
          <w:rtl w:val="true"/>
        </w:rPr>
        <w:t>مسألةالحوض النجس تحت السماء یطهر بالمطر‌</w:t>
      </w:r>
      <w:bookmarkEnd w:id="301"/>
    </w:p>
    <w:p>
      <w:pPr>
        <w:pStyle w:val="BookText"/>
        <w:rPr/>
      </w:pPr>
      <w:r>
        <w:rPr>
          <w:rFonts w:ascii="IRNazanin" w:hAnsi="IRNazanin" w:eastAsia="IRNazanin"/>
          <w:color w:val="111111"/>
          <w:sz w:val="28"/>
          <w:sz w:val="28"/>
          <w:szCs w:val="28"/>
          <w:rtl w:val="true"/>
          <w:lang w:bidi="fa-IR"/>
        </w:rPr>
        <w:t>و کذا إذا کان تحت السقف و کان هناک ثقبة ینزل منها علی الحوض بل و کذا لو أطارته الریح حال تقاطره فوقع فی الحوض و کذا إذا جری من میزاب فوقع فیه‌</w:t>
      </w:r>
    </w:p>
    <w:p>
      <w:pPr>
        <w:pStyle w:val="Heading6"/>
        <w:numPr>
          <w:ilvl w:val="5"/>
          <w:numId w:val="1"/>
        </w:numPr>
        <w:rPr/>
      </w:pPr>
      <w:bookmarkStart w:id="302" w:name="__RefHeading___Toc17172190_1280447820"/>
      <w:bookmarkStart w:id="303" w:name="_Toc132"/>
      <w:bookmarkEnd w:id="302"/>
      <w:r>
        <w:rPr/>
        <w:t>5</w:t>
      </w:r>
      <w:r>
        <w:rPr>
          <w:rtl w:val="true"/>
        </w:rPr>
        <w:t xml:space="preserve"> </w:t>
      </w:r>
      <w:r>
        <w:rPr>
          <w:rtl w:val="true"/>
        </w:rPr>
        <w:t>مسألة إذا تقاطر من السقف لا یکون مطهرا‌</w:t>
      </w:r>
      <w:bookmarkEnd w:id="303"/>
    </w:p>
    <w:p>
      <w:pPr>
        <w:pStyle w:val="BookText"/>
        <w:rPr/>
      </w:pPr>
      <w:r>
        <w:rPr>
          <w:rFonts w:ascii="IRNazanin" w:hAnsi="IRNazanin" w:eastAsia="IRNazanin"/>
          <w:color w:val="111111"/>
          <w:sz w:val="28"/>
          <w:sz w:val="28"/>
          <w:szCs w:val="28"/>
          <w:rtl w:val="true"/>
          <w:lang w:bidi="fa-IR"/>
        </w:rPr>
        <w:t>بل و کذا إذا وقع علی ورق الشجر ثمَّ وقع علی الأرض نعم لو لاقی فی الهواء شیئا کورق الشجر أو نحوه حال نزوله لا یضر إذا لم یقع علیه ثمَّ منه علی الأرض فمجرد المرور علی الشی‌ء لا یضر</w:t>
      </w:r>
      <w:r>
        <w:rPr>
          <w:rFonts w:eastAsia="IRNazanin" w:cs="IRNazanin"/>
          <w:color w:val="111111"/>
          <w:sz w:val="28"/>
          <w:szCs w:val="28"/>
          <w:rtl w:val="true"/>
          <w:lang w:bidi="fa-IR"/>
        </w:rPr>
        <w:t>.</w:t>
      </w:r>
    </w:p>
    <w:p>
      <w:pPr>
        <w:pStyle w:val="Heading6"/>
        <w:numPr>
          <w:ilvl w:val="5"/>
          <w:numId w:val="1"/>
        </w:numPr>
        <w:rPr/>
      </w:pPr>
      <w:bookmarkStart w:id="304" w:name="__RefHeading___Toc17172192_1280447820"/>
      <w:bookmarkStart w:id="305" w:name="_Toc133"/>
      <w:bookmarkEnd w:id="304"/>
      <w:r>
        <w:rPr/>
        <w:t>6</w:t>
      </w:r>
      <w:r>
        <w:rPr>
          <w:rtl w:val="true"/>
        </w:rPr>
        <w:t xml:space="preserve"> </w:t>
      </w:r>
      <w:r>
        <w:rPr>
          <w:rtl w:val="true"/>
        </w:rPr>
        <w:t>مسألةإذا تقاطر علی عین النجس فترشح منها علی شی‌ء آخر لم ینجس‌</w:t>
      </w:r>
      <w:bookmarkEnd w:id="305"/>
    </w:p>
    <w:p>
      <w:pPr>
        <w:pStyle w:val="BookText"/>
        <w:rPr/>
      </w:pPr>
      <w:r>
        <w:rPr>
          <w:rFonts w:ascii="IRNazanin" w:hAnsi="IRNazanin" w:eastAsia="IRNazanin"/>
          <w:color w:val="111111"/>
          <w:sz w:val="28"/>
          <w:sz w:val="28"/>
          <w:szCs w:val="28"/>
          <w:rtl w:val="true"/>
          <w:lang w:bidi="fa-IR"/>
        </w:rPr>
        <w:t>إذا لم یکن معه عین النجاسة و لم یکن متغیرا</w:t>
      </w:r>
      <w:r>
        <w:rPr>
          <w:rFonts w:eastAsia="IRNazanin" w:cs="IRNazanin"/>
          <w:color w:val="111111"/>
          <w:sz w:val="28"/>
          <w:szCs w:val="28"/>
          <w:rtl w:val="true"/>
          <w:lang w:bidi="fa-IR"/>
        </w:rPr>
        <w:t>.</w:t>
      </w:r>
    </w:p>
    <w:p>
      <w:pPr>
        <w:pStyle w:val="Heading6"/>
        <w:numPr>
          <w:ilvl w:val="5"/>
          <w:numId w:val="1"/>
        </w:numPr>
        <w:rPr/>
      </w:pPr>
      <w:bookmarkStart w:id="306" w:name="__RefHeading___Toc17172194_1280447820"/>
      <w:bookmarkStart w:id="307" w:name="_Toc134"/>
      <w:bookmarkEnd w:id="306"/>
      <w:r>
        <w:rPr/>
        <w:t>7</w:t>
      </w:r>
      <w:r>
        <w:rPr>
          <w:rtl w:val="true"/>
        </w:rPr>
        <w:t xml:space="preserve"> </w:t>
      </w:r>
      <w:r>
        <w:rPr>
          <w:rtl w:val="true"/>
        </w:rPr>
        <w:t>مسألةإذا کان السطح نجسا فوقع علیه المطر‌</w:t>
      </w:r>
      <w:bookmarkEnd w:id="307"/>
    </w:p>
    <w:p>
      <w:pPr>
        <w:pStyle w:val="BookText"/>
        <w:rPr/>
      </w:pPr>
      <w:r>
        <w:rPr>
          <w:rFonts w:ascii="IRNazanin" w:hAnsi="IRNazanin" w:eastAsia="IRNazanin"/>
          <w:color w:val="111111"/>
          <w:sz w:val="28"/>
          <w:sz w:val="28"/>
          <w:szCs w:val="28"/>
          <w:rtl w:val="true"/>
          <w:lang w:bidi="fa-IR"/>
        </w:rPr>
        <w:t>و نفذ و تقاطر من السقف لا یکون القطرات نجسة و إن کان عین النجاسة موجودة علی السطح و وقع علیها لکن بشرط أن یکون ذلک حال تقاطره من السماء و أما إذا انقطع ثمَّ تقاطر من السقف مع فرض مروره علی عین النجس فیکون نجسا و کذا الحال إذا جری من المیزاب بعد وقوعه علی السطح النجس‌</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08" w:name="__RefHeading___Toc17172196_1280447820"/>
      <w:bookmarkStart w:id="309" w:name="_Toc135"/>
      <w:bookmarkEnd w:id="308"/>
      <w:r>
        <w:rPr/>
        <w:t>8</w:t>
      </w:r>
      <w:r>
        <w:rPr>
          <w:rtl w:val="true"/>
        </w:rPr>
        <w:t xml:space="preserve"> </w:t>
      </w:r>
      <w:r>
        <w:rPr>
          <w:rtl w:val="true"/>
        </w:rPr>
        <w:t>مسألة إذا تقاطر من السقف النجس یکون طاهرا‌</w:t>
      </w:r>
      <w:bookmarkStart w:id="310" w:name="pg19357_181109"/>
      <w:bookmarkEnd w:id="309"/>
    </w:p>
    <w:p>
      <w:pPr>
        <w:pStyle w:val="BookText"/>
        <w:rPr/>
      </w:pPr>
      <w:bookmarkEnd w:id="310"/>
      <w:r>
        <w:rPr>
          <w:rFonts w:ascii="IRNazanin" w:hAnsi="IRNazanin" w:eastAsia="IRNazanin"/>
          <w:color w:val="111111"/>
          <w:sz w:val="28"/>
          <w:sz w:val="28"/>
          <w:szCs w:val="28"/>
          <w:rtl w:val="true"/>
          <w:lang w:bidi="fa-IR"/>
        </w:rPr>
        <w:t>إذا کان التقاطر حال نزوله من السماء سواء کان السطح أیضا نجسا أم طاهرا‌</w:t>
      </w:r>
    </w:p>
    <w:p>
      <w:pPr>
        <w:pStyle w:val="Heading6"/>
        <w:numPr>
          <w:ilvl w:val="5"/>
          <w:numId w:val="1"/>
        </w:numPr>
        <w:rPr/>
      </w:pPr>
      <w:bookmarkStart w:id="311" w:name="__RefHeading___Toc17172198_1280447820"/>
      <w:bookmarkStart w:id="312" w:name="_Toc136"/>
      <w:bookmarkEnd w:id="311"/>
      <w:r>
        <w:rPr/>
        <w:t>9</w:t>
      </w:r>
      <w:r>
        <w:rPr>
          <w:rtl w:val="true"/>
        </w:rPr>
        <w:t xml:space="preserve"> </w:t>
      </w:r>
      <w:r>
        <w:rPr>
          <w:rtl w:val="true"/>
        </w:rPr>
        <w:t>مسألة التراب النجس یطهر بنزول المطر علیه‌</w:t>
      </w:r>
      <w:bookmarkEnd w:id="312"/>
    </w:p>
    <w:p>
      <w:pPr>
        <w:pStyle w:val="BookText"/>
        <w:rPr/>
      </w:pPr>
      <w:r>
        <w:rPr>
          <w:rFonts w:ascii="IRNazanin" w:hAnsi="IRNazanin" w:eastAsia="IRNazanin"/>
          <w:color w:val="111111"/>
          <w:sz w:val="28"/>
          <w:sz w:val="28"/>
          <w:szCs w:val="28"/>
          <w:rtl w:val="true"/>
          <w:lang w:bidi="fa-IR"/>
        </w:rPr>
        <w:t>إذا وصل إلی أعماقه حتی صار طینا</w:t>
      </w:r>
      <w:r>
        <w:rPr>
          <w:rFonts w:eastAsia="IRNazanin" w:cs="IRNazanin"/>
          <w:color w:val="111111"/>
          <w:sz w:val="28"/>
          <w:szCs w:val="28"/>
          <w:rtl w:val="true"/>
          <w:lang w:bidi="fa-IR"/>
        </w:rPr>
        <w:t>.</w:t>
      </w:r>
    </w:p>
    <w:p>
      <w:pPr>
        <w:pStyle w:val="Heading6"/>
        <w:numPr>
          <w:ilvl w:val="5"/>
          <w:numId w:val="1"/>
        </w:numPr>
        <w:rPr/>
      </w:pPr>
      <w:bookmarkStart w:id="313" w:name="__RefHeading___Toc17172200_1280447820"/>
      <w:bookmarkStart w:id="314" w:name="_Toc137"/>
      <w:bookmarkEnd w:id="313"/>
      <w:r>
        <w:rPr/>
        <w:t>10</w:t>
      </w:r>
      <w:r>
        <w:rPr>
          <w:rtl w:val="true"/>
        </w:rPr>
        <w:t xml:space="preserve"> </w:t>
      </w:r>
      <w:r>
        <w:rPr>
          <w:rtl w:val="true"/>
        </w:rPr>
        <w:t>مسألة الحصیر النجس یطهر بالمطر‌</w:t>
      </w:r>
      <w:bookmarkEnd w:id="314"/>
    </w:p>
    <w:p>
      <w:pPr>
        <w:pStyle w:val="BookText"/>
        <w:rPr/>
      </w:pPr>
      <w:r>
        <w:rPr>
          <w:rFonts w:ascii="IRNazanin" w:hAnsi="IRNazanin" w:eastAsia="IRNazanin"/>
          <w:color w:val="111111"/>
          <w:sz w:val="28"/>
          <w:sz w:val="28"/>
          <w:szCs w:val="28"/>
          <w:rtl w:val="true"/>
          <w:lang w:bidi="fa-IR"/>
        </w:rPr>
        <w:t>و کذا الفراش المفروش علی الأرض و إذا کانت الأرض التی تحتها أیضا نجسة تطهر إذا وصل إلیها نعم إذا کان الحصیر منفصلا عن الأرض یشکل طهارتها بنزول المطر علیه إذا تقاطر منه علیها نظیر ما مر من الإشکال فیما وقع علی ورق الشجر و تقاطر منه علی الأرض‌</w:t>
      </w:r>
    </w:p>
    <w:p>
      <w:pPr>
        <w:pStyle w:val="Heading6"/>
        <w:numPr>
          <w:ilvl w:val="5"/>
          <w:numId w:val="1"/>
        </w:numPr>
        <w:rPr/>
      </w:pPr>
      <w:bookmarkStart w:id="315" w:name="__RefHeading___Toc17172202_1280447820"/>
      <w:bookmarkStart w:id="316" w:name="_Toc138"/>
      <w:bookmarkEnd w:id="315"/>
      <w:r>
        <w:rPr/>
        <w:t>11</w:t>
      </w:r>
      <w:r>
        <w:rPr>
          <w:rtl w:val="true"/>
        </w:rPr>
        <w:t xml:space="preserve"> </w:t>
      </w:r>
      <w:r>
        <w:rPr>
          <w:rtl w:val="true"/>
        </w:rPr>
        <w:t>مسألة الإناء النجس یطهر‌</w:t>
      </w:r>
      <w:bookmarkEnd w:id="316"/>
    </w:p>
    <w:p>
      <w:pPr>
        <w:pStyle w:val="BookText"/>
        <w:rPr/>
      </w:pPr>
      <w:r>
        <w:rPr>
          <w:rFonts w:ascii="IRNazanin" w:hAnsi="IRNazanin" w:eastAsia="IRNazanin"/>
          <w:color w:val="111111"/>
          <w:sz w:val="28"/>
          <w:sz w:val="28"/>
          <w:szCs w:val="28"/>
          <w:rtl w:val="true"/>
          <w:lang w:bidi="fa-IR"/>
        </w:rPr>
        <w:t>إذا أصاب المطر جمیع مواضع النجس منه نعم إذا کان نجسا بولوغ الکلب یشکل طهارته بدون التعفیر لکن بعده إذا نزل علیه یطهر من غیر حاجة إلی التعدد‌</w:t>
      </w:r>
    </w:p>
    <w:p>
      <w:pPr>
        <w:pStyle w:val="Heading5"/>
        <w:numPr>
          <w:ilvl w:val="4"/>
          <w:numId w:val="1"/>
        </w:numPr>
        <w:rPr/>
      </w:pPr>
      <w:bookmarkStart w:id="317" w:name="__RefHeading___Toc17172204_1280447820"/>
      <w:bookmarkStart w:id="318" w:name="_Toc139"/>
      <w:bookmarkEnd w:id="317"/>
      <w:r>
        <w:rPr>
          <w:rtl w:val="true"/>
        </w:rPr>
        <w:t xml:space="preserve">فصل </w:t>
      </w:r>
      <w:r>
        <w:rPr>
          <w:rtl w:val="true"/>
        </w:rPr>
        <w:t>[</w:t>
      </w:r>
      <w:r>
        <w:rPr>
          <w:rtl w:val="true"/>
        </w:rPr>
        <w:t>فی بیان حکم ماء الحمام</w:t>
      </w:r>
      <w:r>
        <w:rPr>
          <w:rtl w:val="true"/>
        </w:rPr>
        <w:t>]</w:t>
      </w:r>
      <w:bookmarkEnd w:id="318"/>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الحمام بمنزلة الجاری بشرط اتصاله بالخزانة فالحیاض الصغار فیه إذا اتصلت بالخزانة لا تنجس بالملاقاة إذا کان ما فی الخزانة وحده أو مع ما فی الحیاض بقدر الکر من غیر فرق بین تساوی سطحها مع الخزانة أو عدمه و إذا تنجس ما فیها یطهر</w:t>
      </w:r>
      <w:bookmarkStart w:id="319" w:name="pg19357_181110"/>
    </w:p>
    <w:p>
      <w:pPr>
        <w:pStyle w:val="BookText"/>
        <w:rPr/>
      </w:pPr>
      <w:bookmarkEnd w:id="319"/>
      <w:r>
        <w:rPr>
          <w:rFonts w:ascii="IRNazanin" w:hAnsi="IRNazanin" w:eastAsia="IRNazanin"/>
          <w:color w:val="111111"/>
          <w:sz w:val="28"/>
          <w:sz w:val="28"/>
          <w:szCs w:val="28"/>
          <w:rtl w:val="true"/>
          <w:lang w:bidi="fa-IR"/>
        </w:rPr>
        <w:t>بالاتصال بالخزانة بشرط کونها کرا و إن کانت أعلی و کان الاتصال بمثل المزملة و یجری هذا الحکم فی غیر الحمام أیضا فإذا کان فی المنبع الأعلی مقدار الکر أو أزید و کان تحته حوض صغیر نجس و اتصل بالمنبع بمثل المزملة یطهر و کذا لو غسل فیه شی‌ء نجس فإنه یطهر مع الاتصال المذکور‌</w:t>
      </w:r>
    </w:p>
    <w:p>
      <w:pPr>
        <w:pStyle w:val="Heading5"/>
        <w:numPr>
          <w:ilvl w:val="4"/>
          <w:numId w:val="1"/>
        </w:numPr>
        <w:rPr/>
      </w:pPr>
      <w:bookmarkStart w:id="320" w:name="__RefHeading___Toc17172206_1280447820"/>
      <w:bookmarkStart w:id="321" w:name="_Toc140"/>
      <w:bookmarkEnd w:id="320"/>
      <w:r>
        <w:rPr>
          <w:rtl w:val="true"/>
        </w:rPr>
        <w:t xml:space="preserve">فصل </w:t>
      </w:r>
      <w:r>
        <w:rPr>
          <w:rtl w:val="true"/>
        </w:rPr>
        <w:t>[</w:t>
      </w:r>
      <w:r>
        <w:rPr>
          <w:rtl w:val="true"/>
        </w:rPr>
        <w:t>فی بیان ماء البئر و أحکامه</w:t>
      </w:r>
      <w:r>
        <w:rPr>
          <w:rtl w:val="true"/>
        </w:rPr>
        <w:t>]</w:t>
      </w:r>
      <w:bookmarkEnd w:id="321"/>
    </w:p>
    <w:p>
      <w:pPr>
        <w:pStyle w:val="Heading6"/>
        <w:numPr>
          <w:ilvl w:val="5"/>
          <w:numId w:val="1"/>
        </w:numPr>
        <w:rPr/>
      </w:pPr>
      <w:bookmarkStart w:id="322" w:name="__RefHeading___Toc17172208_1280447820"/>
      <w:bookmarkStart w:id="323" w:name="_Toc141"/>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ماء البئر النابع بمنزلة الجاری لا ینجس إلا بالتغیر سواء کان بقدر الکر أو أقل و إذا تغیر ثمَّ زال تغیره من قبل نفسه طهر لأن له مادة و نزح المقدرات فی صورة عدم التغیر مستحب و أما إذا لم یکن له مادة نابعة فیعتبر فی عدم تنجسه الکریة و إن سمی بئرا کالآبار التی یجتمع فیها ماء المطر و لا نبع لها‌</w:t>
      </w:r>
    </w:p>
    <w:p>
      <w:pPr>
        <w:pStyle w:val="Heading6"/>
        <w:numPr>
          <w:ilvl w:val="5"/>
          <w:numId w:val="1"/>
        </w:numPr>
        <w:rPr/>
      </w:pPr>
      <w:bookmarkStart w:id="324" w:name="__RefHeading___Toc17172210_1280447820"/>
      <w:bookmarkStart w:id="325" w:name="_Toc142"/>
      <w:bookmarkEnd w:id="324"/>
      <w:r>
        <w:rPr/>
        <w:t>1</w:t>
      </w:r>
      <w:r>
        <w:rPr>
          <w:rtl w:val="true"/>
        </w:rPr>
        <w:t xml:space="preserve"> </w:t>
      </w:r>
      <w:r>
        <w:rPr>
          <w:rtl w:val="true"/>
        </w:rPr>
        <w:t xml:space="preserve">مسألة </w:t>
      </w:r>
      <w:r>
        <w:rPr>
          <w:rtl w:val="true"/>
        </w:rPr>
        <w:t>[</w:t>
      </w:r>
      <w:r>
        <w:rPr>
          <w:rtl w:val="true"/>
        </w:rPr>
        <w:t>فی حکم ماء البئر المتصل بالمادة</w:t>
      </w:r>
      <w:r>
        <w:rPr>
          <w:rtl w:val="true"/>
        </w:rPr>
        <w:t>]</w:t>
      </w:r>
      <w:bookmarkEnd w:id="325"/>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البئر</w:t>
      </w:r>
      <w:bookmarkStart w:id="326" w:name="pg19357_181111"/>
    </w:p>
    <w:p>
      <w:pPr>
        <w:pStyle w:val="BookText"/>
        <w:rPr/>
      </w:pPr>
      <w:bookmarkEnd w:id="326"/>
      <w:r>
        <w:rPr>
          <w:rFonts w:ascii="IRNazanin" w:hAnsi="IRNazanin" w:eastAsia="IRNazanin"/>
          <w:color w:val="111111"/>
          <w:sz w:val="28"/>
          <w:sz w:val="28"/>
          <w:szCs w:val="28"/>
          <w:rtl w:val="true"/>
          <w:lang w:bidi="fa-IR"/>
        </w:rPr>
        <w:t>المتصل بالمادة إذا تنجس بالتغییر فطهره بزواله و لو من قبل نفسه فضلا عن نزول المطر علیه أو نزحه حتی یزول و لا یعتبر خروج ماء من المادة فی ذلک</w:t>
      </w:r>
      <w:r>
        <w:rPr>
          <w:rFonts w:eastAsia="IRNazanin" w:cs="IRNazanin"/>
          <w:color w:val="111111"/>
          <w:sz w:val="28"/>
          <w:szCs w:val="28"/>
          <w:rtl w:val="true"/>
          <w:lang w:bidi="fa-IR"/>
        </w:rPr>
        <w:t>.</w:t>
      </w:r>
    </w:p>
    <w:p>
      <w:pPr>
        <w:pStyle w:val="Heading6"/>
        <w:numPr>
          <w:ilvl w:val="5"/>
          <w:numId w:val="1"/>
        </w:numPr>
        <w:rPr/>
      </w:pPr>
      <w:bookmarkStart w:id="327" w:name="__RefHeading___Toc17172212_1280447820"/>
      <w:bookmarkStart w:id="328" w:name="_Toc143"/>
      <w:bookmarkEnd w:id="327"/>
      <w:r>
        <w:rPr/>
        <w:t>2</w:t>
      </w:r>
      <w:r>
        <w:rPr>
          <w:rtl w:val="true"/>
        </w:rPr>
        <w:t xml:space="preserve"> </w:t>
      </w:r>
      <w:r>
        <w:rPr>
          <w:rtl w:val="true"/>
        </w:rPr>
        <w:t>مسألة الماء الراکد النجس کرا کان أو قلیلا یطهر بالاتصال‌</w:t>
      </w:r>
      <w:bookmarkEnd w:id="328"/>
    </w:p>
    <w:p>
      <w:pPr>
        <w:pStyle w:val="BookText"/>
        <w:rPr/>
      </w:pPr>
      <w:r>
        <w:rPr>
          <w:rFonts w:ascii="IRNazanin" w:hAnsi="IRNazanin" w:eastAsia="IRNazanin"/>
          <w:color w:val="111111"/>
          <w:sz w:val="28"/>
          <w:sz w:val="28"/>
          <w:szCs w:val="28"/>
          <w:rtl w:val="true"/>
          <w:lang w:bidi="fa-IR"/>
        </w:rPr>
        <w:t>بکر طاهر أو بالجاری أو النابع الغیر الجاری و إن لم یحصل الامتزاج علی الأقوی و کذا بنزول المطر</w:t>
      </w:r>
      <w:r>
        <w:rPr>
          <w:rFonts w:eastAsia="IRNazanin" w:cs="IRNazanin"/>
          <w:color w:val="111111"/>
          <w:sz w:val="28"/>
          <w:szCs w:val="28"/>
          <w:rtl w:val="true"/>
          <w:lang w:bidi="fa-IR"/>
        </w:rPr>
        <w:t>.</w:t>
      </w:r>
    </w:p>
    <w:p>
      <w:pPr>
        <w:pStyle w:val="Heading6"/>
        <w:numPr>
          <w:ilvl w:val="5"/>
          <w:numId w:val="1"/>
        </w:numPr>
        <w:rPr/>
      </w:pPr>
      <w:bookmarkStart w:id="329" w:name="__RefHeading___Toc17172214_1280447820"/>
      <w:bookmarkStart w:id="330" w:name="_Toc144"/>
      <w:bookmarkEnd w:id="329"/>
      <w:r>
        <w:rPr/>
        <w:t>3</w:t>
      </w:r>
      <w:r>
        <w:rPr>
          <w:rtl w:val="true"/>
        </w:rPr>
        <w:t xml:space="preserve"> </w:t>
      </w:r>
      <w:r>
        <w:rPr>
          <w:rtl w:val="true"/>
        </w:rPr>
        <w:t>مسألة لا فرق بین أنحاء الاتصال فی حصول التطهیر‌</w:t>
      </w:r>
      <w:bookmarkEnd w:id="330"/>
    </w:p>
    <w:p>
      <w:pPr>
        <w:pStyle w:val="BookText"/>
        <w:rPr/>
      </w:pPr>
      <w:r>
        <w:rPr>
          <w:rFonts w:ascii="IRNazanin" w:hAnsi="IRNazanin" w:eastAsia="IRNazanin"/>
          <w:color w:val="111111"/>
          <w:sz w:val="28"/>
          <w:sz w:val="28"/>
          <w:szCs w:val="28"/>
          <w:rtl w:val="true"/>
          <w:lang w:bidi="fa-IR"/>
        </w:rPr>
        <w:t>فیطهر بمجرده و إن کان الکر المطهر مثلا أعلی و النجس أسفل و علی هذا فإذا ألقی الکر لا یلزم نزول جمیعه فلو اتصل ثمَّ انقطع کفی نعم إذا کان الکر الطاهر أسفل و الماء النجس یجری علیه من فوق لا یطهر الفوقانی بهذا الاتصال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1" w:name="__RefHeading___Toc17172216_1280447820"/>
      <w:bookmarkStart w:id="332" w:name="_Toc145"/>
      <w:bookmarkEnd w:id="331"/>
      <w:r>
        <w:rPr/>
        <w:t>4</w:t>
      </w:r>
      <w:r>
        <w:rPr>
          <w:rtl w:val="true"/>
        </w:rPr>
        <w:t xml:space="preserve"> </w:t>
      </w:r>
      <w:r>
        <w:rPr>
          <w:rtl w:val="true"/>
        </w:rPr>
        <w:t>مسألةالکوز المملو من الماء النجس إذا غمس فی الحوض یطهر‌</w:t>
      </w:r>
      <w:bookmarkStart w:id="333" w:name="pg19357_181112"/>
      <w:bookmarkEnd w:id="332"/>
    </w:p>
    <w:p>
      <w:pPr>
        <w:pStyle w:val="BookText"/>
        <w:rPr/>
      </w:pPr>
      <w:bookmarkEnd w:id="333"/>
      <w:r>
        <w:rPr>
          <w:rFonts w:ascii="IRNazanin" w:hAnsi="IRNazanin" w:eastAsia="IRNazanin"/>
          <w:color w:val="111111"/>
          <w:sz w:val="28"/>
          <w:sz w:val="28"/>
          <w:szCs w:val="28"/>
          <w:rtl w:val="true"/>
          <w:lang w:bidi="fa-IR"/>
        </w:rPr>
        <w:t>و لا یلزم صب مائه و غسله‌</w:t>
      </w:r>
    </w:p>
    <w:p>
      <w:pPr>
        <w:pStyle w:val="Heading6"/>
        <w:numPr>
          <w:ilvl w:val="5"/>
          <w:numId w:val="1"/>
        </w:numPr>
        <w:rPr/>
      </w:pPr>
      <w:bookmarkStart w:id="334" w:name="__RefHeading___Toc17172218_1280447820"/>
      <w:bookmarkStart w:id="335" w:name="_Toc146"/>
      <w:bookmarkEnd w:id="334"/>
      <w:r>
        <w:rPr/>
        <w:t>5</w:t>
      </w:r>
      <w:r>
        <w:rPr>
          <w:rtl w:val="true"/>
        </w:rPr>
        <w:t xml:space="preserve"> </w:t>
      </w:r>
      <w:r>
        <w:rPr>
          <w:rtl w:val="true"/>
        </w:rPr>
        <w:t>مسألة الماء المتغیر إذا ألقی علیه الکر فزال تغیره به یطهر‌</w:t>
      </w:r>
      <w:bookmarkEnd w:id="335"/>
    </w:p>
    <w:p>
      <w:pPr>
        <w:pStyle w:val="BookText"/>
        <w:rPr/>
      </w:pPr>
      <w:r>
        <w:rPr>
          <w:rFonts w:ascii="IRNazanin" w:hAnsi="IRNazanin" w:eastAsia="IRNazanin"/>
          <w:color w:val="111111"/>
          <w:sz w:val="28"/>
          <w:sz w:val="28"/>
          <w:szCs w:val="28"/>
          <w:rtl w:val="true"/>
          <w:lang w:bidi="fa-IR"/>
        </w:rPr>
        <w:t>و لا حاجة إلی إلقاء کر آخر بعد زواله لکن بشرط أن یبقی الکر الملقی علی حاله من اتصال أجزائه و عدم تغیره فلو تغیر بعضه قبل زوال تغیر النجس أو تفرق بحیث لم یبق مقدار الکر متصلا باقیا علی حالة تنجس و لم یکف فی التطهیر و الأولی إزالة التغییر أولا ثمَّ إلقاء الکر أو وصله به‌</w:t>
      </w:r>
    </w:p>
    <w:p>
      <w:pPr>
        <w:pStyle w:val="Heading6"/>
        <w:numPr>
          <w:ilvl w:val="5"/>
          <w:numId w:val="1"/>
        </w:numPr>
        <w:rPr/>
      </w:pPr>
      <w:bookmarkStart w:id="336" w:name="__RefHeading___Toc17172220_1280447820"/>
      <w:bookmarkStart w:id="337" w:name="_Toc147"/>
      <w:bookmarkEnd w:id="336"/>
      <w:r>
        <w:rPr/>
        <w:t>6</w:t>
      </w:r>
      <w:r>
        <w:rPr>
          <w:rtl w:val="true"/>
        </w:rPr>
        <w:t xml:space="preserve"> </w:t>
      </w:r>
      <w:r>
        <w:rPr>
          <w:rtl w:val="true"/>
        </w:rPr>
        <w:t>مسألة تثبت نجاسة الماء کغیره بالعلم‌</w:t>
      </w:r>
      <w:bookmarkEnd w:id="337"/>
    </w:p>
    <w:p>
      <w:pPr>
        <w:pStyle w:val="BookText"/>
        <w:rPr/>
      </w:pPr>
      <w:r>
        <w:rPr>
          <w:rFonts w:ascii="IRNazanin" w:hAnsi="IRNazanin" w:eastAsia="IRNazanin"/>
          <w:color w:val="111111"/>
          <w:sz w:val="28"/>
          <w:sz w:val="28"/>
          <w:szCs w:val="28"/>
          <w:rtl w:val="true"/>
          <w:lang w:bidi="fa-IR"/>
        </w:rPr>
        <w:t>و بالبینة و بالعدل الواحد علی إشکال لا یترک فیه الاحتیاط و بقول ذی الید و إن لم یکن عادلا و لا تثبت بالظن المطلق علی الأقوی‌</w:t>
      </w:r>
    </w:p>
    <w:p>
      <w:pPr>
        <w:pStyle w:val="Heading6"/>
        <w:numPr>
          <w:ilvl w:val="5"/>
          <w:numId w:val="1"/>
        </w:numPr>
        <w:rPr/>
      </w:pPr>
      <w:bookmarkStart w:id="338" w:name="__RefHeading___Toc17172222_1280447820"/>
      <w:bookmarkStart w:id="339" w:name="_Toc148"/>
      <w:bookmarkEnd w:id="338"/>
      <w:r>
        <w:rPr/>
        <w:t>7</w:t>
      </w:r>
      <w:r>
        <w:rPr>
          <w:rtl w:val="true"/>
        </w:rPr>
        <w:t xml:space="preserve"> </w:t>
      </w:r>
      <w:r>
        <w:rPr>
          <w:rtl w:val="true"/>
        </w:rPr>
        <w:t>مسألة إذا أخبر ذو الید بنجاسته و قامت البینة علی الطهارة قدمت البینة‌</w:t>
      </w:r>
      <w:bookmarkEnd w:id="339"/>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تعارض البینتان تساقطتا إذا کانت بینة</w:t>
      </w:r>
      <w:bookmarkStart w:id="340" w:name="pg19357_181113"/>
    </w:p>
    <w:p>
      <w:pPr>
        <w:pStyle w:val="BookText"/>
        <w:rPr/>
      </w:pPr>
      <w:bookmarkEnd w:id="340"/>
      <w:r>
        <w:rPr>
          <w:rFonts w:ascii="IRNazanin" w:hAnsi="IRNazanin" w:eastAsia="IRNazanin"/>
          <w:color w:val="111111"/>
          <w:sz w:val="28"/>
          <w:sz w:val="28"/>
          <w:szCs w:val="28"/>
          <w:rtl w:val="true"/>
          <w:lang w:bidi="fa-IR"/>
        </w:rPr>
        <w:t>الطهارة مستندة إلی العلم و إن کانت مستندة إلی الأصل تقدم بینة النجاسة‌</w:t>
      </w:r>
    </w:p>
    <w:p>
      <w:pPr>
        <w:pStyle w:val="Heading6"/>
        <w:numPr>
          <w:ilvl w:val="5"/>
          <w:numId w:val="1"/>
        </w:numPr>
        <w:rPr/>
      </w:pPr>
      <w:bookmarkStart w:id="341" w:name="__RefHeading___Toc17172224_1280447820"/>
      <w:bookmarkStart w:id="342" w:name="_Toc149"/>
      <w:bookmarkEnd w:id="341"/>
      <w:r>
        <w:rPr/>
        <w:t>8</w:t>
      </w:r>
      <w:r>
        <w:rPr>
          <w:rtl w:val="true"/>
        </w:rPr>
        <w:t xml:space="preserve"> </w:t>
      </w:r>
      <w:r>
        <w:rPr>
          <w:rtl w:val="true"/>
        </w:rPr>
        <w:t>مسألة إذا شهد اثنان بأحد الأمرین و شهد أربعة بالآخر‌</w:t>
      </w:r>
      <w:bookmarkEnd w:id="34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بل لا یبعد تساقط الاثنین</w:t>
      </w:r>
      <w:bookmarkStart w:id="343" w:name="pg19357_181114"/>
    </w:p>
    <w:p>
      <w:pPr>
        <w:pStyle w:val="BookText"/>
        <w:rPr/>
      </w:pPr>
      <w:bookmarkEnd w:id="343"/>
      <w:r>
        <w:rPr>
          <w:rFonts w:ascii="IRNazanin" w:hAnsi="IRNazanin" w:eastAsia="IRNazanin"/>
          <w:color w:val="111111"/>
          <w:sz w:val="28"/>
          <w:sz w:val="28"/>
          <w:szCs w:val="28"/>
          <w:rtl w:val="true"/>
          <w:lang w:bidi="fa-IR"/>
        </w:rPr>
        <w:t>بالاثنین و بقاء الآخرین</w:t>
      </w:r>
      <w:r>
        <w:rPr>
          <w:rFonts w:eastAsia="IRNazanin" w:cs="IRNazanin"/>
          <w:color w:val="111111"/>
          <w:sz w:val="28"/>
          <w:szCs w:val="28"/>
          <w:rtl w:val="true"/>
          <w:lang w:bidi="fa-IR"/>
        </w:rPr>
        <w:t>.</w:t>
      </w:r>
    </w:p>
    <w:p>
      <w:pPr>
        <w:pStyle w:val="Heading6"/>
        <w:numPr>
          <w:ilvl w:val="5"/>
          <w:numId w:val="1"/>
        </w:numPr>
        <w:rPr/>
      </w:pPr>
      <w:bookmarkStart w:id="344" w:name="__RefHeading___Toc17172226_1280447820"/>
      <w:bookmarkStart w:id="345" w:name="_Toc150"/>
      <w:bookmarkEnd w:id="344"/>
      <w:r>
        <w:rPr/>
        <w:t>9</w:t>
      </w:r>
      <w:r>
        <w:rPr>
          <w:rtl w:val="true"/>
        </w:rPr>
        <w:t xml:space="preserve"> </w:t>
      </w:r>
      <w:r>
        <w:rPr>
          <w:rtl w:val="true"/>
        </w:rPr>
        <w:t>مسألة الکریة تثبت بالعلم و البینة‌</w:t>
      </w:r>
      <w:bookmarkEnd w:id="345"/>
    </w:p>
    <w:p>
      <w:pPr>
        <w:pStyle w:val="BookText"/>
        <w:rPr/>
      </w:pPr>
      <w:r>
        <w:rPr>
          <w:rFonts w:ascii="IRNazanin" w:hAnsi="IRNazanin" w:eastAsia="IRNazanin"/>
          <w:color w:val="111111"/>
          <w:sz w:val="28"/>
          <w:sz w:val="28"/>
          <w:szCs w:val="28"/>
          <w:rtl w:val="true"/>
          <w:lang w:bidi="fa-IR"/>
        </w:rPr>
        <w:t>و فی ثبوتها بقول صاحب الید وجه و إن کان لا یخلو عن إشکال کما أن فی إخبار العدل الواحد أیضا إشکالا</w:t>
      </w:r>
      <w:r>
        <w:rPr>
          <w:rFonts w:eastAsia="IRNazanin" w:cs="IRNazanin"/>
          <w:color w:val="111111"/>
          <w:sz w:val="28"/>
          <w:szCs w:val="28"/>
          <w:rtl w:val="true"/>
          <w:lang w:bidi="fa-IR"/>
        </w:rPr>
        <w:t>.</w:t>
      </w:r>
    </w:p>
    <w:p>
      <w:pPr>
        <w:pStyle w:val="Heading6"/>
        <w:numPr>
          <w:ilvl w:val="5"/>
          <w:numId w:val="1"/>
        </w:numPr>
        <w:rPr/>
      </w:pPr>
      <w:bookmarkStart w:id="346" w:name="__RefHeading___Toc17172228_1280447820"/>
      <w:bookmarkStart w:id="347" w:name="_Toc151"/>
      <w:bookmarkEnd w:id="346"/>
      <w:r>
        <w:rPr/>
        <w:t>10</w:t>
      </w:r>
      <w:r>
        <w:rPr>
          <w:rtl w:val="true"/>
        </w:rPr>
        <w:t xml:space="preserve"> </w:t>
      </w:r>
      <w:r>
        <w:rPr>
          <w:rtl w:val="true"/>
        </w:rPr>
        <w:t>مسألة یحرم شرب الماء النجس إلا فی الضرورة‌</w:t>
      </w:r>
      <w:bookmarkEnd w:id="347"/>
    </w:p>
    <w:p>
      <w:pPr>
        <w:pStyle w:val="BookText"/>
        <w:rPr/>
      </w:pPr>
      <w:r>
        <w:rPr>
          <w:rFonts w:ascii="IRNazanin" w:hAnsi="IRNazanin" w:eastAsia="IRNazanin"/>
          <w:color w:val="111111"/>
          <w:sz w:val="28"/>
          <w:sz w:val="28"/>
          <w:szCs w:val="28"/>
          <w:rtl w:val="true"/>
          <w:lang w:bidi="fa-IR"/>
        </w:rPr>
        <w:t>و یجوز سقیه للحیوانات بل و للأطفال أیضا و یجوز بیعه مع الإعلام</w:t>
      </w:r>
      <w:r>
        <w:rPr>
          <w:rFonts w:eastAsia="IRNazanin" w:cs="IRNazanin"/>
          <w:color w:val="111111"/>
          <w:sz w:val="28"/>
          <w:szCs w:val="28"/>
          <w:rtl w:val="true"/>
          <w:lang w:bidi="fa-IR"/>
        </w:rPr>
        <w:t>.</w:t>
      </w:r>
    </w:p>
    <w:p>
      <w:pPr>
        <w:pStyle w:val="Heading5"/>
        <w:numPr>
          <w:ilvl w:val="4"/>
          <w:numId w:val="1"/>
        </w:numPr>
        <w:rPr/>
      </w:pPr>
      <w:bookmarkStart w:id="348" w:name="__RefHeading___Toc17172230_1280447820"/>
      <w:bookmarkStart w:id="349" w:name="_Toc152"/>
      <w:bookmarkEnd w:id="348"/>
      <w:r>
        <w:rPr>
          <w:rtl w:val="true"/>
        </w:rPr>
        <w:t xml:space="preserve">فصل </w:t>
      </w:r>
      <w:r>
        <w:rPr>
          <w:rtl w:val="true"/>
        </w:rPr>
        <w:t>[</w:t>
      </w:r>
      <w:r>
        <w:rPr>
          <w:rtl w:val="true"/>
        </w:rPr>
        <w:t>فی بیان حکم الماء المستعمل فی الوضوء و ماء الاستنجاء</w:t>
      </w:r>
      <w:r>
        <w:rPr>
          <w:rtl w:val="true"/>
        </w:rPr>
        <w:t>]</w:t>
      </w:r>
      <w:bookmarkEnd w:id="349"/>
    </w:p>
    <w:p>
      <w:pPr>
        <w:pStyle w:val="Heading6"/>
        <w:numPr>
          <w:ilvl w:val="5"/>
          <w:numId w:val="1"/>
        </w:numPr>
        <w:rPr/>
      </w:pPr>
      <w:bookmarkStart w:id="350" w:name="__RefHeading___Toc17172232_1280447820"/>
      <w:bookmarkStart w:id="351" w:name="_Toc153"/>
      <w:bookmarkEnd w:id="350"/>
      <w:r>
        <w:rPr>
          <w:rtl w:val="true"/>
        </w:rPr>
        <w:t>اشارة</w:t>
      </w:r>
      <w:bookmarkEnd w:id="35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المستعمل فی الوضوء طاهر مطهر من الحدث و الخبث و کذا المستعمل فی الأغسال المندوبة و أما المستعمل فی الحدث الأکبر فمع طهارة البدن لا إشکال فی طهارته و رفعه للخبث و الأقوی جواز استعماله فی رفع الحدث أیضا و إن کان الأحوط مع</w:t>
      </w:r>
      <w:bookmarkStart w:id="352" w:name="pg19357_181115"/>
    </w:p>
    <w:p>
      <w:pPr>
        <w:pStyle w:val="BookText"/>
        <w:rPr/>
      </w:pPr>
      <w:bookmarkEnd w:id="352"/>
      <w:r>
        <w:rPr>
          <w:rFonts w:ascii="IRNazanin" w:hAnsi="IRNazanin" w:eastAsia="IRNazanin"/>
          <w:color w:val="111111"/>
          <w:sz w:val="28"/>
          <w:sz w:val="28"/>
          <w:szCs w:val="28"/>
          <w:rtl w:val="true"/>
          <w:lang w:bidi="fa-IR"/>
        </w:rPr>
        <w:t>وجود غیره التجنب عنه و أما المستعمل فی الاستنجاء و لو من البول فمع الشروط الآتیة طاهر و یرفع الخبث أیضا لکن لا یجوز استعماله فی رفع الحدث و لا فی الوضوء و الغسل المندوبین و أما المستعمل فی رفع الخبث غیر الاستنجاء فلا یجوز استعماله فی الوضوء و الغسل و فی طهارته و نجاسته خلاف و الأقوی أن ماء الغسلة المزیلة للعین نجس و فی الغسلة الغیر المزیلة الأحوط الاجتناب‌</w:t>
      </w:r>
    </w:p>
    <w:p>
      <w:pPr>
        <w:pStyle w:val="Heading6"/>
        <w:numPr>
          <w:ilvl w:val="5"/>
          <w:numId w:val="1"/>
        </w:numPr>
        <w:rPr/>
      </w:pPr>
      <w:bookmarkStart w:id="353" w:name="__RefHeading___Toc17172234_1280447820"/>
      <w:bookmarkStart w:id="354" w:name="_Toc154"/>
      <w:bookmarkEnd w:id="353"/>
      <w:r>
        <w:rPr/>
        <w:t>1</w:t>
      </w:r>
      <w:r>
        <w:rPr>
          <w:rtl w:val="true"/>
        </w:rPr>
        <w:t xml:space="preserve"> </w:t>
      </w:r>
      <w:r>
        <w:rPr>
          <w:rtl w:val="true"/>
        </w:rPr>
        <w:t>مسألة لا إشکال فی القطرات التی تقع فی الإناء عند الغسل‌</w:t>
      </w:r>
      <w:bookmarkEnd w:id="354"/>
    </w:p>
    <w:p>
      <w:pPr>
        <w:pStyle w:val="BookText"/>
        <w:rPr/>
      </w:pPr>
      <w:r>
        <w:rPr>
          <w:rFonts w:ascii="IRNazanin" w:hAnsi="IRNazanin" w:eastAsia="IRNazanin"/>
          <w:color w:val="111111"/>
          <w:sz w:val="28"/>
          <w:sz w:val="28"/>
          <w:szCs w:val="28"/>
          <w:rtl w:val="true"/>
          <w:lang w:bidi="fa-IR"/>
        </w:rPr>
        <w:t>و لو قلنا بعدم جواز استعمال غسالة الحدث الأکبر‌</w:t>
      </w:r>
    </w:p>
    <w:p>
      <w:pPr>
        <w:pStyle w:val="Heading6"/>
        <w:numPr>
          <w:ilvl w:val="5"/>
          <w:numId w:val="1"/>
        </w:numPr>
        <w:rPr/>
      </w:pPr>
      <w:bookmarkStart w:id="355" w:name="__RefHeading___Toc17172236_1280447820"/>
      <w:bookmarkStart w:id="356" w:name="_Toc155"/>
      <w:bookmarkEnd w:id="355"/>
      <w:r>
        <w:rPr/>
        <w:t>2</w:t>
      </w:r>
      <w:r>
        <w:rPr>
          <w:rtl w:val="true"/>
        </w:rPr>
        <w:t xml:space="preserve"> </w:t>
      </w:r>
      <w:r>
        <w:rPr>
          <w:rtl w:val="true"/>
        </w:rPr>
        <w:t>مسألة یشترط فی طهارة ماء الاستنجاء أمور‌</w:t>
      </w:r>
      <w:bookmarkEnd w:id="356"/>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عدم تغیره فی أحد الأوصاف الثلاثة الثانی عدم وصول نجاسة إلیه من خارج الثالث عدم التعدی الفاحش علی وجه لا یصدق معه الاستنجاء الرابع أن لا یخرج مع البول أو الغائط نجاسة أخری مثل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الدم الذی یعد جزءا من البول</w:t>
      </w:r>
      <w:bookmarkStart w:id="357" w:name="pg19357_181116"/>
    </w:p>
    <w:p>
      <w:pPr>
        <w:pStyle w:val="BookText"/>
        <w:rPr/>
      </w:pPr>
      <w:bookmarkEnd w:id="357"/>
      <w:r>
        <w:rPr>
          <w:rFonts w:ascii="IRNazanin" w:hAnsi="IRNazanin" w:eastAsia="IRNazanin"/>
          <w:color w:val="111111"/>
          <w:sz w:val="28"/>
          <w:sz w:val="28"/>
          <w:szCs w:val="28"/>
          <w:rtl w:val="true"/>
          <w:lang w:bidi="fa-IR"/>
        </w:rPr>
        <w:t>أو الغائط لا بأس به الخامس أن لا یکون فیه الأجزاء من الغائط بحیث یتمیز أما إذا کان معه دود أو جزء غیر منهضم من الغذاء أو شی‌ء آخر لا یصدق علیه الغائط فلا بأس به</w:t>
      </w:r>
      <w:r>
        <w:rPr>
          <w:rFonts w:eastAsia="IRNazanin" w:cs="IRNazanin"/>
          <w:color w:val="111111"/>
          <w:sz w:val="28"/>
          <w:szCs w:val="28"/>
          <w:rtl w:val="true"/>
          <w:lang w:bidi="fa-IR"/>
        </w:rPr>
        <w:t>.</w:t>
      </w:r>
    </w:p>
    <w:p>
      <w:pPr>
        <w:pStyle w:val="Heading6"/>
        <w:numPr>
          <w:ilvl w:val="5"/>
          <w:numId w:val="1"/>
        </w:numPr>
        <w:rPr/>
      </w:pPr>
      <w:bookmarkStart w:id="358" w:name="__RefHeading___Toc17172238_1280447820"/>
      <w:bookmarkStart w:id="359" w:name="_Toc156"/>
      <w:bookmarkEnd w:id="358"/>
      <w:r>
        <w:rPr/>
        <w:t>3</w:t>
      </w:r>
      <w:r>
        <w:rPr>
          <w:rtl w:val="true"/>
        </w:rPr>
        <w:t xml:space="preserve"> </w:t>
      </w:r>
      <w:r>
        <w:rPr>
          <w:rtl w:val="true"/>
        </w:rPr>
        <w:t>مسألة لا یشترط فی طهارة ماء الاستنجاء سبق الماء علی الید‌</w:t>
      </w:r>
      <w:bookmarkEnd w:id="359"/>
    </w:p>
    <w:p>
      <w:pPr>
        <w:pStyle w:val="BookText"/>
        <w:rPr/>
      </w:pPr>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360" w:name="__RefHeading___Toc17172240_1280447820"/>
      <w:bookmarkStart w:id="361" w:name="_Toc157"/>
      <w:bookmarkEnd w:id="360"/>
      <w:r>
        <w:rPr/>
        <w:t>4</w:t>
      </w:r>
      <w:r>
        <w:rPr>
          <w:rtl w:val="true"/>
        </w:rPr>
        <w:t xml:space="preserve"> </w:t>
      </w:r>
      <w:r>
        <w:rPr>
          <w:rtl w:val="true"/>
        </w:rPr>
        <w:t>مسألةإذا سبق بیده بقصد الاستنجاء‌</w:t>
      </w:r>
      <w:bookmarkEnd w:id="361"/>
    </w:p>
    <w:p>
      <w:pPr>
        <w:pStyle w:val="BookText"/>
        <w:rPr/>
      </w:pPr>
      <w:r>
        <w:rPr>
          <w:rFonts w:ascii="IRNazanin" w:hAnsi="IRNazanin" w:eastAsia="IRNazanin"/>
          <w:color w:val="111111"/>
          <w:sz w:val="28"/>
          <w:sz w:val="28"/>
          <w:szCs w:val="28"/>
          <w:rtl w:val="true"/>
          <w:lang w:bidi="fa-IR"/>
        </w:rPr>
        <w:t>ثمَّ أعرض ثمَّ عاد لا بأس إلا إذا عاد بعد مدة ینتفی معها صدق التنجس بالاستنجاء فینتفی حینئذ حکمه‌</w:t>
      </w:r>
    </w:p>
    <w:p>
      <w:pPr>
        <w:pStyle w:val="Heading6"/>
        <w:numPr>
          <w:ilvl w:val="5"/>
          <w:numId w:val="1"/>
        </w:numPr>
        <w:rPr/>
      </w:pPr>
      <w:bookmarkStart w:id="362" w:name="__RefHeading___Toc17172242_1280447820"/>
      <w:bookmarkStart w:id="363" w:name="_Toc158"/>
      <w:bookmarkEnd w:id="362"/>
      <w:r>
        <w:rPr/>
        <w:t>5</w:t>
      </w:r>
      <w:r>
        <w:rPr>
          <w:rtl w:val="true"/>
        </w:rPr>
        <w:t xml:space="preserve"> </w:t>
      </w:r>
      <w:r>
        <w:rPr>
          <w:rtl w:val="true"/>
        </w:rPr>
        <w:t>مسألة لا فرق فی ماء الاستنجاء بین الغسلة الأولی و الثانیة‌</w:t>
      </w:r>
      <w:bookmarkEnd w:id="363"/>
    </w:p>
    <w:p>
      <w:pPr>
        <w:pStyle w:val="BookText"/>
        <w:rPr/>
      </w:pPr>
      <w:r>
        <w:rPr>
          <w:rFonts w:ascii="IRNazanin" w:hAnsi="IRNazanin" w:eastAsia="IRNazanin"/>
          <w:color w:val="111111"/>
          <w:sz w:val="28"/>
          <w:sz w:val="28"/>
          <w:szCs w:val="28"/>
          <w:rtl w:val="true"/>
          <w:lang w:bidi="fa-IR"/>
        </w:rPr>
        <w:t>فی البول الذی یعتبر فیه التعدد</w:t>
      </w:r>
      <w:r>
        <w:rPr>
          <w:rFonts w:eastAsia="IRNazanin" w:cs="IRNazanin"/>
          <w:color w:val="111111"/>
          <w:sz w:val="28"/>
          <w:szCs w:val="28"/>
          <w:rtl w:val="true"/>
          <w:lang w:bidi="fa-IR"/>
        </w:rPr>
        <w:t>.</w:t>
      </w:r>
    </w:p>
    <w:p>
      <w:pPr>
        <w:pStyle w:val="Heading6"/>
        <w:numPr>
          <w:ilvl w:val="5"/>
          <w:numId w:val="1"/>
        </w:numPr>
        <w:rPr/>
      </w:pPr>
      <w:bookmarkStart w:id="364" w:name="__RefHeading___Toc17172244_1280447820"/>
      <w:bookmarkStart w:id="365" w:name="_Toc159"/>
      <w:bookmarkEnd w:id="364"/>
      <w:r>
        <w:rPr/>
        <w:t>6</w:t>
      </w:r>
      <w:r>
        <w:rPr>
          <w:rtl w:val="true"/>
        </w:rPr>
        <w:t xml:space="preserve"> </w:t>
      </w:r>
      <w:r>
        <w:rPr>
          <w:rtl w:val="true"/>
        </w:rPr>
        <w:t>مسألة إذا خرج الغائط من غیر المخرج الطبیعی‌</w:t>
      </w:r>
      <w:bookmarkEnd w:id="365"/>
    </w:p>
    <w:p>
      <w:pPr>
        <w:pStyle w:val="BookText"/>
        <w:rPr/>
      </w:pPr>
      <w:r>
        <w:rPr>
          <w:rFonts w:ascii="IRNazanin" w:hAnsi="IRNazanin" w:eastAsia="IRNazanin"/>
          <w:color w:val="111111"/>
          <w:sz w:val="28"/>
          <w:sz w:val="28"/>
          <w:szCs w:val="28"/>
          <w:rtl w:val="true"/>
          <w:lang w:bidi="fa-IR"/>
        </w:rPr>
        <w:t>فمع الاعتیاد کالطبیعی و مع عدمه حکمه حکم سائر النجاسات فی وجوب الاحتیاط من غسالته</w:t>
      </w:r>
      <w:r>
        <w:rPr>
          <w:rFonts w:eastAsia="IRNazanin" w:cs="IRNazanin"/>
          <w:color w:val="111111"/>
          <w:sz w:val="28"/>
          <w:szCs w:val="28"/>
          <w:rtl w:val="true"/>
          <w:lang w:bidi="fa-IR"/>
        </w:rPr>
        <w:t>.</w:t>
      </w:r>
    </w:p>
    <w:p>
      <w:pPr>
        <w:pStyle w:val="Heading6"/>
        <w:numPr>
          <w:ilvl w:val="5"/>
          <w:numId w:val="1"/>
        </w:numPr>
        <w:rPr/>
      </w:pPr>
      <w:bookmarkStart w:id="366" w:name="__RefHeading___Toc17172246_1280447820"/>
      <w:bookmarkStart w:id="367" w:name="_Toc160"/>
      <w:bookmarkEnd w:id="366"/>
      <w:r>
        <w:rPr/>
        <w:t>7</w:t>
      </w:r>
      <w:r>
        <w:rPr>
          <w:rtl w:val="true"/>
        </w:rPr>
        <w:t xml:space="preserve"> </w:t>
      </w:r>
      <w:r>
        <w:rPr>
          <w:rtl w:val="true"/>
        </w:rPr>
        <w:t>مسألة إذا شک فی ماء أنه غسالة الاستنجاء أو غسالة سائر النجاسات‌</w:t>
      </w:r>
      <w:bookmarkEnd w:id="367"/>
    </w:p>
    <w:p>
      <w:pPr>
        <w:pStyle w:val="BookText"/>
        <w:rPr/>
      </w:pPr>
      <w:r>
        <w:rPr>
          <w:rFonts w:ascii="IRNazanin" w:hAnsi="IRNazanin" w:eastAsia="IRNazanin"/>
          <w:color w:val="111111"/>
          <w:sz w:val="28"/>
          <w:sz w:val="28"/>
          <w:szCs w:val="28"/>
          <w:rtl w:val="true"/>
          <w:lang w:bidi="fa-IR"/>
        </w:rPr>
        <w:t>یحکم علیه بالطهارة و إن کان الأحوط الاجتناب‌</w:t>
      </w:r>
    </w:p>
    <w:p>
      <w:pPr>
        <w:pStyle w:val="Heading6"/>
        <w:numPr>
          <w:ilvl w:val="5"/>
          <w:numId w:val="1"/>
        </w:numPr>
        <w:rPr/>
      </w:pPr>
      <w:bookmarkStart w:id="368" w:name="__RefHeading___Toc17172248_1280447820"/>
      <w:bookmarkStart w:id="369" w:name="_Toc161"/>
      <w:bookmarkEnd w:id="368"/>
      <w:r>
        <w:rPr/>
        <w:t>8</w:t>
      </w:r>
      <w:r>
        <w:rPr>
          <w:rtl w:val="true"/>
        </w:rPr>
        <w:t xml:space="preserve"> </w:t>
      </w:r>
      <w:r>
        <w:rPr>
          <w:rtl w:val="true"/>
        </w:rPr>
        <w:t>مسألة إذا اغتسل فی کر کخزانة الحمام أو استنجی فیه‌</w:t>
      </w:r>
      <w:bookmarkEnd w:id="369"/>
    </w:p>
    <w:p>
      <w:pPr>
        <w:pStyle w:val="BookText"/>
        <w:rPr/>
      </w:pPr>
      <w:r>
        <w:rPr>
          <w:rFonts w:ascii="IRNazanin" w:hAnsi="IRNazanin" w:eastAsia="IRNazanin"/>
          <w:color w:val="111111"/>
          <w:sz w:val="28"/>
          <w:sz w:val="28"/>
          <w:szCs w:val="28"/>
          <w:rtl w:val="true"/>
          <w:lang w:bidi="fa-IR"/>
        </w:rPr>
        <w:t>لا یصدق علیه غسالة الحدث الأکبر أو غسالة الاستنجاء أو الخبث‌</w:t>
      </w:r>
    </w:p>
    <w:p>
      <w:pPr>
        <w:pStyle w:val="Heading6"/>
        <w:numPr>
          <w:ilvl w:val="5"/>
          <w:numId w:val="1"/>
        </w:numPr>
        <w:rPr/>
      </w:pPr>
      <w:bookmarkStart w:id="370" w:name="__RefHeading___Toc17172250_1280447820"/>
      <w:bookmarkStart w:id="371" w:name="_Toc162"/>
      <w:bookmarkEnd w:id="370"/>
      <w:r>
        <w:rPr/>
        <w:t>9</w:t>
      </w:r>
      <w:r>
        <w:rPr>
          <w:rtl w:val="true"/>
        </w:rPr>
        <w:t xml:space="preserve"> </w:t>
      </w:r>
      <w:r>
        <w:rPr>
          <w:rtl w:val="true"/>
        </w:rPr>
        <w:t>مسألة إذا شک فی وصول نجاسة من الخارج أو مع الغائط‌</w:t>
      </w:r>
      <w:bookmarkEnd w:id="371"/>
    </w:p>
    <w:p>
      <w:pPr>
        <w:pStyle w:val="BookText"/>
        <w:rPr/>
      </w:pPr>
      <w:r>
        <w:rPr>
          <w:rFonts w:ascii="IRNazanin" w:hAnsi="IRNazanin" w:eastAsia="IRNazanin"/>
          <w:color w:val="111111"/>
          <w:sz w:val="28"/>
          <w:sz w:val="28"/>
          <w:szCs w:val="28"/>
          <w:rtl w:val="true"/>
          <w:lang w:bidi="fa-IR"/>
        </w:rPr>
        <w:t>یبنی علی العدم</w:t>
      </w:r>
      <w:r>
        <w:rPr>
          <w:rFonts w:eastAsia="IRNazanin" w:cs="IRNazanin"/>
          <w:color w:val="111111"/>
          <w:sz w:val="28"/>
          <w:szCs w:val="28"/>
          <w:rtl w:val="true"/>
          <w:lang w:bidi="fa-IR"/>
        </w:rPr>
        <w:t>.</w:t>
      </w:r>
    </w:p>
    <w:p>
      <w:pPr>
        <w:pStyle w:val="Heading6"/>
        <w:numPr>
          <w:ilvl w:val="5"/>
          <w:numId w:val="1"/>
        </w:numPr>
        <w:rPr/>
      </w:pPr>
      <w:bookmarkStart w:id="372" w:name="__RefHeading___Toc17172252_1280447820"/>
      <w:bookmarkStart w:id="373" w:name="_Toc163"/>
      <w:bookmarkEnd w:id="372"/>
      <w:r>
        <w:rPr/>
        <w:t>10</w:t>
      </w:r>
      <w:r>
        <w:rPr>
          <w:rtl w:val="true"/>
        </w:rPr>
        <w:t xml:space="preserve"> </w:t>
      </w:r>
      <w:r>
        <w:rPr>
          <w:rtl w:val="true"/>
        </w:rPr>
        <w:t xml:space="preserve">مسألة </w:t>
      </w:r>
      <w:r>
        <w:rPr>
          <w:rtl w:val="true"/>
        </w:rPr>
        <w:t>[</w:t>
      </w:r>
      <w:r>
        <w:rPr>
          <w:rtl w:val="true"/>
        </w:rPr>
        <w:t>فی جریان سلب الطهارة أو الطهوریة عن الماء المستعمل فی الماء القلیل دون الکر</w:t>
      </w:r>
      <w:r>
        <w:rPr>
          <w:rtl w:val="true"/>
        </w:rPr>
        <w:t>]</w:t>
      </w:r>
      <w:bookmarkEnd w:id="373"/>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الطهارة أو الطهوریة عن الماء المستعمل فی رفع الحدث الأکبر</w:t>
      </w:r>
      <w:bookmarkStart w:id="374" w:name="pg19357_181117"/>
    </w:p>
    <w:p>
      <w:pPr>
        <w:pStyle w:val="BookText"/>
        <w:rPr/>
      </w:pPr>
      <w:bookmarkEnd w:id="374"/>
      <w:r>
        <w:rPr>
          <w:rFonts w:ascii="IRNazanin" w:hAnsi="IRNazanin" w:eastAsia="IRNazanin"/>
          <w:color w:val="111111"/>
          <w:sz w:val="28"/>
          <w:sz w:val="28"/>
          <w:szCs w:val="28"/>
          <w:rtl w:val="true"/>
          <w:lang w:bidi="fa-IR"/>
        </w:rPr>
        <w:t>أو الخبث استنجاء أو غیره إنما یجری فی الماء القلیل دون الکر فما زاد کخزانة الحمام و نحوها</w:t>
      </w:r>
      <w:r>
        <w:rPr>
          <w:rFonts w:eastAsia="IRNazanin" w:cs="IRNazanin"/>
          <w:color w:val="111111"/>
          <w:sz w:val="28"/>
          <w:szCs w:val="28"/>
          <w:rtl w:val="true"/>
          <w:lang w:bidi="fa-IR"/>
        </w:rPr>
        <w:t>.</w:t>
      </w:r>
    </w:p>
    <w:p>
      <w:pPr>
        <w:pStyle w:val="Heading6"/>
        <w:numPr>
          <w:ilvl w:val="5"/>
          <w:numId w:val="1"/>
        </w:numPr>
        <w:rPr/>
      </w:pPr>
      <w:bookmarkStart w:id="375" w:name="__RefHeading___Toc17172254_1280447820"/>
      <w:bookmarkStart w:id="376" w:name="_Toc164"/>
      <w:bookmarkEnd w:id="375"/>
      <w:r>
        <w:rPr/>
        <w:t>11</w:t>
      </w:r>
      <w:r>
        <w:rPr>
          <w:rtl w:val="true"/>
        </w:rPr>
        <w:t xml:space="preserve"> </w:t>
      </w:r>
      <w:r>
        <w:rPr>
          <w:rtl w:val="true"/>
        </w:rPr>
        <w:t>مسألة المتخلف فی الثوب بعد العصر من الماء طاهر‌</w:t>
      </w:r>
      <w:bookmarkEnd w:id="376"/>
    </w:p>
    <w:p>
      <w:pPr>
        <w:pStyle w:val="BookText"/>
        <w:rPr/>
      </w:pPr>
      <w:r>
        <w:rPr>
          <w:rFonts w:ascii="IRNazanin" w:hAnsi="IRNazanin" w:eastAsia="IRNazanin"/>
          <w:color w:val="111111"/>
          <w:sz w:val="28"/>
          <w:sz w:val="28"/>
          <w:szCs w:val="28"/>
          <w:rtl w:val="true"/>
          <w:lang w:bidi="fa-IR"/>
        </w:rPr>
        <w:t>فلو أخرج بعد ذلک لا یلحقه حکم الغسالة و کذا ما یبقی فی الإناء بعد إهراق ماء غسالته‌</w:t>
      </w:r>
    </w:p>
    <w:p>
      <w:pPr>
        <w:pStyle w:val="Heading6"/>
        <w:numPr>
          <w:ilvl w:val="5"/>
          <w:numId w:val="1"/>
        </w:numPr>
        <w:rPr/>
      </w:pPr>
      <w:bookmarkStart w:id="377" w:name="__RefHeading___Toc17172256_1280447820"/>
      <w:bookmarkStart w:id="378" w:name="_Toc165"/>
      <w:bookmarkEnd w:id="377"/>
      <w:r>
        <w:rPr/>
        <w:t>12</w:t>
      </w:r>
      <w:r>
        <w:rPr>
          <w:rtl w:val="true"/>
        </w:rPr>
        <w:t xml:space="preserve"> </w:t>
      </w:r>
      <w:r>
        <w:rPr>
          <w:rtl w:val="true"/>
        </w:rPr>
        <w:t>مسألة تطهر الید تبعا بعد التطهیر فلا حاجة إلی غسلها‌</w:t>
      </w:r>
      <w:bookmarkEnd w:id="378"/>
    </w:p>
    <w:p>
      <w:pPr>
        <w:pStyle w:val="BookText"/>
        <w:rPr/>
      </w:pPr>
      <w:r>
        <w:rPr>
          <w:rFonts w:ascii="IRNazanin" w:hAnsi="IRNazanin" w:eastAsia="IRNazanin"/>
          <w:color w:val="111111"/>
          <w:sz w:val="28"/>
          <w:sz w:val="28"/>
          <w:szCs w:val="28"/>
          <w:rtl w:val="true"/>
          <w:lang w:bidi="fa-IR"/>
        </w:rPr>
        <w:t>و کذا الظرف الذی یغسل فیه الثوب و نحوه‌</w:t>
      </w:r>
    </w:p>
    <w:p>
      <w:pPr>
        <w:pStyle w:val="Heading6"/>
        <w:numPr>
          <w:ilvl w:val="5"/>
          <w:numId w:val="1"/>
        </w:numPr>
        <w:rPr/>
      </w:pPr>
      <w:bookmarkStart w:id="379" w:name="__RefHeading___Toc17172258_1280447820"/>
      <w:bookmarkStart w:id="380" w:name="_Toc166"/>
      <w:bookmarkEnd w:id="379"/>
      <w:r>
        <w:rPr/>
        <w:t>13</w:t>
      </w:r>
      <w:r>
        <w:rPr>
          <w:rtl w:val="true"/>
        </w:rPr>
        <w:t xml:space="preserve"> </w:t>
      </w:r>
      <w:r>
        <w:rPr>
          <w:rtl w:val="true"/>
        </w:rPr>
        <w:t>مسألة لو أجری الماء علی المحل النجس زائدا علی مقدار یکفی فی طهارته‌</w:t>
      </w:r>
      <w:bookmarkEnd w:id="380"/>
    </w:p>
    <w:p>
      <w:pPr>
        <w:pStyle w:val="BookText"/>
        <w:rPr/>
      </w:pPr>
      <w:r>
        <w:rPr>
          <w:rFonts w:ascii="IRNazanin" w:hAnsi="IRNazanin" w:eastAsia="IRNazanin"/>
          <w:color w:val="111111"/>
          <w:sz w:val="28"/>
          <w:sz w:val="28"/>
          <w:szCs w:val="28"/>
          <w:rtl w:val="true"/>
          <w:lang w:bidi="fa-IR"/>
        </w:rPr>
        <w:t>فالمقدار الزائد بعد حصول الطهارة طاهر و إن عد تمامه غسله واحدة و لو کان بمقدار ساعة و لکن مراعاة الاحتیاط أولی‌</w:t>
      </w:r>
    </w:p>
    <w:p>
      <w:pPr>
        <w:pStyle w:val="Heading6"/>
        <w:numPr>
          <w:ilvl w:val="5"/>
          <w:numId w:val="1"/>
        </w:numPr>
        <w:rPr/>
      </w:pPr>
      <w:bookmarkStart w:id="381" w:name="__RefHeading___Toc17172260_1280447820"/>
      <w:bookmarkStart w:id="382" w:name="_Toc167"/>
      <w:bookmarkEnd w:id="381"/>
      <w:r>
        <w:rPr/>
        <w:t>14</w:t>
      </w:r>
      <w:r>
        <w:rPr>
          <w:rtl w:val="true"/>
        </w:rPr>
        <w:t xml:space="preserve"> </w:t>
      </w:r>
      <w:r>
        <w:rPr>
          <w:rtl w:val="true"/>
        </w:rPr>
        <w:t>مسألة غسالة ما یحتاج إلی تعدد الغسل کالبول مثلا إذا لاقت شیئا لا یعتبر فیها التعدد‌</w:t>
      </w:r>
      <w:bookmarkEnd w:id="382"/>
    </w:p>
    <w:p>
      <w:pPr>
        <w:pStyle w:val="BookText"/>
        <w:rPr/>
      </w:pPr>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383" w:name="__RefHeading___Toc17172262_1280447820"/>
      <w:bookmarkStart w:id="384" w:name="_Toc168"/>
      <w:bookmarkEnd w:id="383"/>
      <w:r>
        <w:rPr/>
        <w:t>15</w:t>
      </w:r>
      <w:r>
        <w:rPr>
          <w:rtl w:val="true"/>
        </w:rPr>
        <w:t xml:space="preserve"> </w:t>
      </w:r>
      <w:r>
        <w:rPr>
          <w:rtl w:val="true"/>
        </w:rPr>
        <w:t>مسألة غسالة الغسلة الاحتیاطیة استحبابا‌</w:t>
      </w:r>
      <w:bookmarkEnd w:id="384"/>
    </w:p>
    <w:p>
      <w:pPr>
        <w:pStyle w:val="BookText"/>
        <w:rPr/>
      </w:pPr>
      <w:r>
        <w:rPr>
          <w:rFonts w:ascii="IRNazanin" w:hAnsi="IRNazanin" w:eastAsia="IRNazanin"/>
          <w:color w:val="111111"/>
          <w:sz w:val="28"/>
          <w:sz w:val="28"/>
          <w:szCs w:val="28"/>
          <w:rtl w:val="true"/>
          <w:lang w:bidi="fa-IR"/>
        </w:rPr>
        <w:t>یستحب الاجتناب عنها</w:t>
      </w:r>
      <w:r>
        <w:rPr>
          <w:rFonts w:eastAsia="IRNazanin" w:cs="IRNazanin"/>
          <w:color w:val="111111"/>
          <w:sz w:val="28"/>
          <w:szCs w:val="28"/>
          <w:rtl w:val="true"/>
          <w:lang w:bidi="fa-IR"/>
        </w:rPr>
        <w:t>.</w:t>
      </w:r>
    </w:p>
    <w:p>
      <w:pPr>
        <w:pStyle w:val="Heading5"/>
        <w:numPr>
          <w:ilvl w:val="4"/>
          <w:numId w:val="1"/>
        </w:numPr>
        <w:rPr/>
      </w:pPr>
      <w:bookmarkStart w:id="385" w:name="__RefHeading___Toc17172264_1280447820"/>
      <w:bookmarkStart w:id="386" w:name="_Toc169"/>
      <w:bookmarkEnd w:id="385"/>
      <w:r>
        <w:rPr>
          <w:rtl w:val="true"/>
        </w:rPr>
        <w:t xml:space="preserve">فصل </w:t>
      </w:r>
      <w:r>
        <w:rPr>
          <w:rtl w:val="true"/>
        </w:rPr>
        <w:t>[</w:t>
      </w:r>
      <w:r>
        <w:rPr>
          <w:rtl w:val="true"/>
        </w:rPr>
        <w:t>فی حکم الماء المشکوک نجاسته</w:t>
      </w:r>
      <w:r>
        <w:rPr>
          <w:rtl w:val="true"/>
        </w:rPr>
        <w:t>]</w:t>
      </w:r>
      <w:bookmarkEnd w:id="386"/>
    </w:p>
    <w:p>
      <w:pPr>
        <w:pStyle w:val="Heading6"/>
        <w:numPr>
          <w:ilvl w:val="5"/>
          <w:numId w:val="1"/>
        </w:numPr>
        <w:rPr/>
      </w:pPr>
      <w:bookmarkStart w:id="387" w:name="__RefHeading___Toc17172266_1280447820"/>
      <w:bookmarkStart w:id="388" w:name="_Toc170"/>
      <w:bookmarkEnd w:id="387"/>
      <w:r>
        <w:rPr>
          <w:rtl w:val="true"/>
        </w:rPr>
        <w:t>اشارة</w:t>
      </w:r>
      <w:bookmarkEnd w:id="388"/>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المشکوک نجاسته طاهر إلا مع العلم بنجاسته سابقا و المشکوک إطلاقه لا یجری علیه حکم المطلق إلا مع سبق إطلاقه و المشکوک إباحته محکوم بالإباحة</w:t>
      </w:r>
      <w:bookmarkStart w:id="389" w:name="pg19357_181118"/>
    </w:p>
    <w:p>
      <w:pPr>
        <w:pStyle w:val="BookText"/>
        <w:rPr/>
      </w:pPr>
      <w:bookmarkEnd w:id="389"/>
      <w:r>
        <w:rPr>
          <w:rFonts w:ascii="IRNazanin" w:hAnsi="IRNazanin" w:eastAsia="IRNazanin"/>
          <w:color w:val="111111"/>
          <w:sz w:val="28"/>
          <w:sz w:val="28"/>
          <w:szCs w:val="28"/>
          <w:rtl w:val="true"/>
          <w:lang w:bidi="fa-IR"/>
        </w:rPr>
        <w:t>إلا مع سبق ملکیة الغیر أو کونه فی ید الغیر المحتمل کونه له‌</w:t>
      </w:r>
    </w:p>
    <w:p>
      <w:pPr>
        <w:pStyle w:val="Heading6"/>
        <w:numPr>
          <w:ilvl w:val="5"/>
          <w:numId w:val="1"/>
        </w:numPr>
        <w:rPr/>
      </w:pPr>
      <w:bookmarkStart w:id="390" w:name="__RefHeading___Toc17172268_1280447820"/>
      <w:bookmarkStart w:id="391" w:name="_Toc171"/>
      <w:bookmarkEnd w:id="390"/>
      <w:r>
        <w:rPr/>
        <w:t>1</w:t>
      </w:r>
      <w:r>
        <w:rPr>
          <w:rtl w:val="true"/>
        </w:rPr>
        <w:t xml:space="preserve"> </w:t>
      </w:r>
      <w:r>
        <w:rPr>
          <w:rtl w:val="true"/>
        </w:rPr>
        <w:t>مسألة إذا اشتبه نجس أو مغصوب فی محصور‌</w:t>
      </w:r>
      <w:bookmarkEnd w:id="391"/>
    </w:p>
    <w:p>
      <w:pPr>
        <w:pStyle w:val="BookText"/>
        <w:rPr/>
      </w:pPr>
      <w:r>
        <w:rPr>
          <w:rFonts w:ascii="IRNazanin" w:hAnsi="IRNazanin" w:eastAsia="IRNazanin"/>
          <w:color w:val="111111"/>
          <w:sz w:val="28"/>
          <w:sz w:val="28"/>
          <w:szCs w:val="28"/>
          <w:rtl w:val="true"/>
          <w:lang w:bidi="fa-IR"/>
        </w:rPr>
        <w:t>کإناء فی عشرة یجب الاجتناب عن الجمیع و إن اشتبه فی غیر المحصور کواحد فی ألف مثلا لا یجب الاجتناب عن شی‌ء منه‌</w:t>
      </w:r>
    </w:p>
    <w:p>
      <w:pPr>
        <w:pStyle w:val="Heading6"/>
        <w:numPr>
          <w:ilvl w:val="5"/>
          <w:numId w:val="1"/>
        </w:numPr>
        <w:rPr/>
      </w:pPr>
      <w:bookmarkStart w:id="392" w:name="__RefHeading___Toc17172270_1280447820"/>
      <w:bookmarkStart w:id="393" w:name="_Toc172"/>
      <w:bookmarkEnd w:id="392"/>
      <w:r>
        <w:rPr/>
        <w:t>2</w:t>
      </w:r>
      <w:r>
        <w:rPr>
          <w:rtl w:val="true"/>
        </w:rPr>
        <w:t xml:space="preserve"> </w:t>
      </w:r>
      <w:r>
        <w:rPr>
          <w:rtl w:val="true"/>
        </w:rPr>
        <w:t>مسألة لو اشتبه مضاف فی محصور‌</w:t>
      </w:r>
      <w:bookmarkEnd w:id="39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أن یکرر الوضوء أو الغسل إلی عدد یعلم استعمال مطلق فی ضمنه فإذا</w:t>
      </w:r>
      <w:bookmarkStart w:id="394" w:name="pg19357_181119"/>
    </w:p>
    <w:p>
      <w:pPr>
        <w:pStyle w:val="BookText"/>
        <w:rPr/>
      </w:pPr>
      <w:bookmarkEnd w:id="394"/>
      <w:r>
        <w:rPr>
          <w:rFonts w:ascii="IRNazanin" w:hAnsi="IRNazanin" w:eastAsia="IRNazanin"/>
          <w:color w:val="111111"/>
          <w:sz w:val="28"/>
          <w:sz w:val="28"/>
          <w:szCs w:val="28"/>
          <w:rtl w:val="true"/>
          <w:lang w:bidi="fa-IR"/>
        </w:rPr>
        <w:t>کانا اثنین یتوضأ بهما و إن کانت ثلاثة أو أزید یکفی التوضؤ باثنین إذا کان المضاف واحدا و إن کان المضاف اثنین فی الثلاثة یجب استعمال الکل و إن کان اثنین فی أربعة تکفی الثلاثة و المعیار أن یزاد علی عدد المضاف المعلوم بواحد و إن اشتبه فی غیر المحصور جاز استعمال کل منها کما إذا کان المضاف واحدا فی ألف و المعیار أن لا یعد العلم الإجمالی علما و یجعل المضاف المشتبه بحکم العدم فلا یجری علیه حکم الشبهة البدویة أیضا و لکن الاحتیاط أولی‌</w:t>
      </w:r>
    </w:p>
    <w:p>
      <w:pPr>
        <w:pStyle w:val="Heading6"/>
        <w:numPr>
          <w:ilvl w:val="5"/>
          <w:numId w:val="1"/>
        </w:numPr>
        <w:rPr/>
      </w:pPr>
      <w:bookmarkStart w:id="395" w:name="__RefHeading___Toc17172272_1280447820"/>
      <w:bookmarkStart w:id="396" w:name="_Toc173"/>
      <w:bookmarkEnd w:id="395"/>
      <w:r>
        <w:rPr/>
        <w:t>3</w:t>
      </w:r>
      <w:r>
        <w:rPr>
          <w:rtl w:val="true"/>
        </w:rPr>
        <w:t xml:space="preserve"> </w:t>
      </w:r>
      <w:r>
        <w:rPr>
          <w:rtl w:val="true"/>
        </w:rPr>
        <w:t>مسألة إذا لم یکن عنده إلا ماء مشکوک إطلاقه و إضافته‌</w:t>
      </w:r>
      <w:bookmarkEnd w:id="396"/>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یتیقن أنه کان فی السابق مطلقا یتیمم للصلاة و نحوها و الأولی الجمع بین</w:t>
      </w:r>
      <w:bookmarkStart w:id="397" w:name="pg19357_181120"/>
    </w:p>
    <w:p>
      <w:pPr>
        <w:pStyle w:val="BookText"/>
        <w:rPr/>
      </w:pPr>
      <w:bookmarkEnd w:id="397"/>
      <w:r>
        <w:rPr>
          <w:rFonts w:ascii="IRNazanin" w:hAnsi="IRNazanin" w:eastAsia="IRNazanin"/>
          <w:color w:val="111111"/>
          <w:sz w:val="28"/>
          <w:sz w:val="28"/>
          <w:szCs w:val="28"/>
          <w:rtl w:val="true"/>
          <w:lang w:bidi="fa-IR"/>
        </w:rPr>
        <w:t>التیمم و الوضوء به‌</w:t>
      </w:r>
    </w:p>
    <w:p>
      <w:pPr>
        <w:pStyle w:val="Heading6"/>
        <w:numPr>
          <w:ilvl w:val="5"/>
          <w:numId w:val="1"/>
        </w:numPr>
        <w:rPr/>
      </w:pPr>
      <w:bookmarkStart w:id="398" w:name="__RefHeading___Toc17172274_1280447820"/>
      <w:bookmarkStart w:id="399" w:name="_Toc174"/>
      <w:bookmarkEnd w:id="398"/>
      <w:r>
        <w:rPr/>
        <w:t>4</w:t>
      </w:r>
      <w:r>
        <w:rPr>
          <w:rtl w:val="true"/>
        </w:rPr>
        <w:t xml:space="preserve"> </w:t>
      </w:r>
      <w:r>
        <w:rPr>
          <w:rtl w:val="true"/>
        </w:rPr>
        <w:t>مسألة إذا علم إجمالا أن هذا الماء إما نجس أو مضاف‌</w:t>
      </w:r>
      <w:bookmarkEnd w:id="399"/>
    </w:p>
    <w:p>
      <w:pPr>
        <w:pStyle w:val="BookText"/>
        <w:rPr/>
      </w:pPr>
      <w:r>
        <w:rPr>
          <w:rFonts w:ascii="IRNazanin" w:hAnsi="IRNazanin" w:eastAsia="IRNazanin"/>
          <w:color w:val="111111"/>
          <w:sz w:val="28"/>
          <w:sz w:val="28"/>
          <w:szCs w:val="28"/>
          <w:rtl w:val="true"/>
          <w:lang w:bidi="fa-IR"/>
        </w:rPr>
        <w:t>یجوز شربه و لکن لا یجوز التوضؤ به و کذا إذا علم أنه إما مضاف أو مغصوب و إذا علم أنه إما نجس أو مغصوب فلا یجوز شربه أیضا کما لا یجوز التوضؤ به و القول بأنه یجوز التوضؤ به ضعیف جدا‌</w:t>
      </w:r>
    </w:p>
    <w:p>
      <w:pPr>
        <w:pStyle w:val="Heading6"/>
        <w:numPr>
          <w:ilvl w:val="5"/>
          <w:numId w:val="1"/>
        </w:numPr>
        <w:rPr/>
      </w:pPr>
      <w:bookmarkStart w:id="400" w:name="__RefHeading___Toc17172276_1280447820"/>
      <w:bookmarkStart w:id="401" w:name="_Toc175"/>
      <w:bookmarkEnd w:id="400"/>
      <w:r>
        <w:rPr/>
        <w:t>5</w:t>
      </w:r>
      <w:r>
        <w:rPr>
          <w:rtl w:val="true"/>
        </w:rPr>
        <w:t xml:space="preserve"> </w:t>
      </w:r>
      <w:r>
        <w:rPr>
          <w:rtl w:val="true"/>
        </w:rPr>
        <w:t>مسألة لو أریق أحد الإناءین المشتبهین‌</w:t>
      </w:r>
      <w:bookmarkEnd w:id="401"/>
    </w:p>
    <w:p>
      <w:pPr>
        <w:pStyle w:val="BookText"/>
        <w:rPr/>
      </w:pPr>
      <w:r>
        <w:rPr>
          <w:rFonts w:ascii="IRNazanin" w:hAnsi="IRNazanin" w:eastAsia="IRNazanin"/>
          <w:color w:val="111111"/>
          <w:sz w:val="28"/>
          <w:sz w:val="28"/>
          <w:szCs w:val="28"/>
          <w:rtl w:val="true"/>
          <w:lang w:bidi="fa-IR"/>
        </w:rPr>
        <w:t>من حیث النجاسة أو الغصبیة لا یجوز التوضؤ بالآخر و إن زال العلم الإجمالی و لو أریق أحد المشتبهین من حیث الإضافة لا یکفی الوضوء بالآخر بل الأحوط الجمع بینه و بین التیمم</w:t>
      </w:r>
      <w:r>
        <w:rPr>
          <w:rFonts w:eastAsia="IRNazanin" w:cs="IRNazanin"/>
          <w:color w:val="111111"/>
          <w:sz w:val="28"/>
          <w:szCs w:val="28"/>
          <w:rtl w:val="true"/>
          <w:lang w:bidi="fa-IR"/>
        </w:rPr>
        <w:t>.</w:t>
      </w:r>
    </w:p>
    <w:p>
      <w:pPr>
        <w:pStyle w:val="Heading6"/>
        <w:numPr>
          <w:ilvl w:val="5"/>
          <w:numId w:val="1"/>
        </w:numPr>
        <w:rPr/>
      </w:pPr>
      <w:bookmarkStart w:id="402" w:name="__RefHeading___Toc17172278_1280447820"/>
      <w:bookmarkStart w:id="403" w:name="_Toc176"/>
      <w:bookmarkEnd w:id="402"/>
      <w:r>
        <w:rPr/>
        <w:t>6</w:t>
      </w:r>
      <w:r>
        <w:rPr>
          <w:rtl w:val="true"/>
        </w:rPr>
        <w:t xml:space="preserve"> </w:t>
      </w:r>
      <w:r>
        <w:rPr>
          <w:rtl w:val="true"/>
        </w:rPr>
        <w:t>مسألة ملاقی الشبهة المحصورة لا یحکم علیه بالنجاسة‌</w:t>
      </w:r>
      <w:bookmarkEnd w:id="403"/>
    </w:p>
    <w:p>
      <w:pPr>
        <w:pStyle w:val="BookText"/>
        <w:rPr/>
      </w:pPr>
      <w:r>
        <w:rPr>
          <w:rFonts w:ascii="IRNazanin" w:hAnsi="IRNazanin" w:eastAsia="IRNazanin"/>
          <w:color w:val="111111"/>
          <w:sz w:val="28"/>
          <w:sz w:val="28"/>
          <w:szCs w:val="28"/>
          <w:rtl w:val="true"/>
          <w:lang w:bidi="fa-IR"/>
        </w:rPr>
        <w:t>لکن الأحوط الاجتناب‌</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4" w:name="__RefHeading___Toc17172280_1280447820"/>
      <w:bookmarkStart w:id="405" w:name="_Toc177"/>
      <w:bookmarkEnd w:id="404"/>
      <w:r>
        <w:rPr/>
        <w:t>7</w:t>
      </w:r>
      <w:r>
        <w:rPr>
          <w:rtl w:val="true"/>
        </w:rPr>
        <w:t xml:space="preserve"> </w:t>
      </w:r>
      <w:r>
        <w:rPr>
          <w:rtl w:val="true"/>
        </w:rPr>
        <w:t>مسألة إذا انحصر الماء فی المشتبهین‌</w:t>
      </w:r>
      <w:bookmarkStart w:id="406" w:name="pg19357_181121"/>
      <w:bookmarkEnd w:id="405"/>
    </w:p>
    <w:p>
      <w:pPr>
        <w:pStyle w:val="BookText"/>
        <w:rPr/>
      </w:pPr>
      <w:bookmarkEnd w:id="406"/>
      <w:r>
        <w:rPr>
          <w:rFonts w:ascii="IRNazanin" w:hAnsi="IRNazanin" w:eastAsia="IRNazanin"/>
          <w:color w:val="111111"/>
          <w:sz w:val="28"/>
          <w:sz w:val="28"/>
          <w:szCs w:val="28"/>
          <w:rtl w:val="true"/>
          <w:lang w:bidi="fa-IR"/>
        </w:rPr>
        <w:t>تعین التیمم و هل یجب إراقتهما أو لا الأحوط ذلک و إن کان الأقوی العدم</w:t>
      </w:r>
      <w:r>
        <w:rPr>
          <w:rFonts w:eastAsia="IRNazanin" w:cs="IRNazanin"/>
          <w:color w:val="111111"/>
          <w:sz w:val="28"/>
          <w:szCs w:val="28"/>
          <w:rtl w:val="true"/>
          <w:lang w:bidi="fa-IR"/>
        </w:rPr>
        <w:t>.</w:t>
      </w:r>
    </w:p>
    <w:p>
      <w:pPr>
        <w:pStyle w:val="Heading6"/>
        <w:numPr>
          <w:ilvl w:val="5"/>
          <w:numId w:val="1"/>
        </w:numPr>
        <w:rPr/>
      </w:pPr>
      <w:bookmarkStart w:id="407" w:name="__RefHeading___Toc17172282_1280447820"/>
      <w:bookmarkStart w:id="408" w:name="_Toc178"/>
      <w:bookmarkEnd w:id="407"/>
      <w:r>
        <w:rPr/>
        <w:t>8</w:t>
      </w:r>
      <w:r>
        <w:rPr>
          <w:rtl w:val="true"/>
        </w:rPr>
        <w:t xml:space="preserve"> </w:t>
      </w:r>
      <w:r>
        <w:rPr>
          <w:rtl w:val="true"/>
        </w:rPr>
        <w:t>مسألة إذا کان إناءان أحدهما المعین نجس و الآخر طاهر‌</w:t>
      </w:r>
      <w:bookmarkEnd w:id="408"/>
    </w:p>
    <w:p>
      <w:pPr>
        <w:pStyle w:val="BookText"/>
        <w:rPr/>
      </w:pPr>
      <w:r>
        <w:rPr>
          <w:rFonts w:ascii="IRNazanin" w:hAnsi="IRNazanin" w:eastAsia="IRNazanin"/>
          <w:color w:val="111111"/>
          <w:sz w:val="28"/>
          <w:sz w:val="28"/>
          <w:szCs w:val="28"/>
          <w:rtl w:val="true"/>
          <w:lang w:bidi="fa-IR"/>
        </w:rPr>
        <w:t>فأریق أحدهما و لم یعلم أنه أیهما فالباقی محکوم بالطهارة و هذا بخلاف ما لو کانا مشتبهین و أریق أحدهما فإنه یجب الاجتناب عن الباقی و الفرق أن الشبهة فی هذه الصورة بالنسبة إلی الباقی بدویة بخلاف الصورة الثانیة فإن الماء الباقی کان طرفا للشبهة من الأول و قد حکم علیه بوجوب الاجتناب</w:t>
      </w:r>
      <w:r>
        <w:rPr>
          <w:rFonts w:eastAsia="IRNazanin" w:cs="IRNazanin"/>
          <w:color w:val="111111"/>
          <w:sz w:val="28"/>
          <w:szCs w:val="28"/>
          <w:rtl w:val="true"/>
          <w:lang w:bidi="fa-IR"/>
        </w:rPr>
        <w:t>.</w:t>
      </w:r>
    </w:p>
    <w:p>
      <w:pPr>
        <w:pStyle w:val="Heading6"/>
        <w:numPr>
          <w:ilvl w:val="5"/>
          <w:numId w:val="1"/>
        </w:numPr>
        <w:rPr/>
      </w:pPr>
      <w:bookmarkStart w:id="409" w:name="__RefHeading___Toc17172284_1280447820"/>
      <w:bookmarkStart w:id="410" w:name="_Toc179"/>
      <w:bookmarkEnd w:id="409"/>
      <w:r>
        <w:rPr/>
        <w:t>9</w:t>
      </w:r>
      <w:r>
        <w:rPr>
          <w:rtl w:val="true"/>
        </w:rPr>
        <w:t xml:space="preserve"> </w:t>
      </w:r>
      <w:r>
        <w:rPr>
          <w:rtl w:val="true"/>
        </w:rPr>
        <w:t>مسألة إذا کان هناک إناء لا یعلم أنه لزید أو لعمرو‌</w:t>
      </w:r>
      <w:bookmarkEnd w:id="410"/>
    </w:p>
    <w:p>
      <w:pPr>
        <w:pStyle w:val="BookText"/>
        <w:rPr/>
      </w:pPr>
      <w:r>
        <w:rPr>
          <w:rFonts w:ascii="IRNazanin" w:hAnsi="IRNazanin" w:eastAsia="IRNazanin"/>
          <w:color w:val="111111"/>
          <w:sz w:val="28"/>
          <w:sz w:val="28"/>
          <w:szCs w:val="28"/>
          <w:rtl w:val="true"/>
          <w:lang w:bidi="fa-IR"/>
        </w:rPr>
        <w:t>و المفروض أنه مأذون من قبل زید فقط فی التصرف فی ماله لا یجوز له استعماله و کذا إذا علم أنه لزید مثلا لکن لا یعلم أنه مأذون من قبله أو من قبل عمرو‌</w:t>
      </w:r>
    </w:p>
    <w:p>
      <w:pPr>
        <w:pStyle w:val="Heading6"/>
        <w:numPr>
          <w:ilvl w:val="5"/>
          <w:numId w:val="1"/>
        </w:numPr>
        <w:rPr/>
      </w:pPr>
      <w:bookmarkStart w:id="411" w:name="__RefHeading___Toc17172286_1280447820"/>
      <w:bookmarkStart w:id="412" w:name="_Toc180"/>
      <w:bookmarkEnd w:id="411"/>
      <w:r>
        <w:rPr/>
        <w:t>10</w:t>
      </w:r>
      <w:r>
        <w:rPr>
          <w:rtl w:val="true"/>
        </w:rPr>
        <w:t xml:space="preserve"> </w:t>
      </w:r>
      <w:r>
        <w:rPr>
          <w:rtl w:val="true"/>
        </w:rPr>
        <w:t>مسألة فی المائین المشتبهین إذا توضأ بأحدهما‌</w:t>
      </w:r>
      <w:bookmarkEnd w:id="412"/>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اغتسل و غسل بدنه من الآخر ثمَّ توضأ به أو اغتسل صح وضوؤه أو غسله</w:t>
      </w:r>
      <w:bookmarkStart w:id="413" w:name="pg19357_181122"/>
    </w:p>
    <w:p>
      <w:pPr>
        <w:pStyle w:val="BookText"/>
        <w:rPr/>
      </w:pPr>
      <w:bookmarkEnd w:id="413"/>
      <w:r>
        <w:rPr>
          <w:rFonts w:ascii="IRNazanin" w:hAnsi="IRNazanin" w:eastAsia="IRNazanin"/>
          <w:color w:val="111111"/>
          <w:sz w:val="28"/>
          <w:sz w:val="28"/>
          <w:szCs w:val="28"/>
          <w:rtl w:val="true"/>
          <w:lang w:bidi="fa-IR"/>
        </w:rPr>
        <w:t>علی الأقوی لکن الأحوط ترک هذا النحو مع وجدان ماء معلوم الطهارة و مع الانحصار الأحوط ضم التیمم أیضا‌</w:t>
      </w:r>
    </w:p>
    <w:p>
      <w:pPr>
        <w:pStyle w:val="Heading6"/>
        <w:numPr>
          <w:ilvl w:val="5"/>
          <w:numId w:val="1"/>
        </w:numPr>
        <w:rPr/>
      </w:pPr>
      <w:bookmarkStart w:id="414" w:name="__RefHeading___Toc17172288_1280447820"/>
      <w:bookmarkStart w:id="415" w:name="_Toc181"/>
      <w:bookmarkEnd w:id="414"/>
      <w:r>
        <w:rPr/>
        <w:t>11</w:t>
      </w:r>
      <w:r>
        <w:rPr>
          <w:rtl w:val="true"/>
        </w:rPr>
        <w:t xml:space="preserve"> </w:t>
      </w:r>
      <w:r>
        <w:rPr>
          <w:rtl w:val="true"/>
        </w:rPr>
        <w:t>مسألة إذا کان هناک ماءان توضأ بأحدهما أو اغتسل‌</w:t>
      </w:r>
      <w:bookmarkEnd w:id="415"/>
    </w:p>
    <w:p>
      <w:pPr>
        <w:pStyle w:val="BookText"/>
        <w:rPr/>
      </w:pPr>
      <w:r>
        <w:rPr>
          <w:rFonts w:ascii="IRNazanin" w:hAnsi="IRNazanin" w:eastAsia="IRNazanin"/>
          <w:color w:val="111111"/>
          <w:sz w:val="28"/>
          <w:sz w:val="28"/>
          <w:szCs w:val="28"/>
          <w:rtl w:val="true"/>
          <w:lang w:bidi="fa-IR"/>
        </w:rPr>
        <w:t>و بعد الفراغ حصل له العلم بأن أحدهما کان نجسا و لا یدری أنه هو الذی توضأ به أو غیره ففی صحة وضوئه أو غسله إشکال إذ جریان قاعدة الفراغ هنا محل إشکال و أما إذا علم بنجاسة أحدهما المعین و طهارة الآخرة فتوضأ و بعد الفراغ شک فی أنه توضأ من الطاهر أو من النجس فالظاهر صحة وضوئه لقاعدة الفراغ نعم لو علم أنه کان حین التوضؤ غافلا عن نجاسة أحدهما یشکل جریانها‌</w:t>
      </w:r>
    </w:p>
    <w:p>
      <w:pPr>
        <w:pStyle w:val="Heading6"/>
        <w:numPr>
          <w:ilvl w:val="5"/>
          <w:numId w:val="1"/>
        </w:numPr>
        <w:rPr/>
      </w:pPr>
      <w:bookmarkStart w:id="416" w:name="__RefHeading___Toc17172290_1280447820"/>
      <w:bookmarkStart w:id="417" w:name="_Toc182"/>
      <w:bookmarkEnd w:id="416"/>
      <w:r>
        <w:rPr/>
        <w:t>12</w:t>
      </w:r>
      <w:r>
        <w:rPr>
          <w:rtl w:val="true"/>
        </w:rPr>
        <w:t xml:space="preserve"> </w:t>
      </w:r>
      <w:r>
        <w:rPr>
          <w:rtl w:val="true"/>
        </w:rPr>
        <w:t>مسألة إذا استعمل أحد المشتبهین بالغصبیة‌</w:t>
      </w:r>
      <w:bookmarkEnd w:id="417"/>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یحکم علیه بالضمان إلا بعد تبین أن المستعمل هو المغصوب</w:t>
      </w:r>
      <w:r>
        <w:rPr>
          <w:rFonts w:eastAsia="IRNazanin" w:cs="IRNazanin"/>
          <w:color w:val="111111"/>
          <w:sz w:val="28"/>
          <w:szCs w:val="28"/>
          <w:rtl w:val="true"/>
          <w:lang w:bidi="fa-IR"/>
        </w:rPr>
        <w:t>.</w:t>
      </w:r>
      <w:bookmarkStart w:id="418" w:name="pg19357_181123"/>
    </w:p>
    <w:p>
      <w:pPr>
        <w:pStyle w:val="Heading4"/>
        <w:numPr>
          <w:ilvl w:val="3"/>
          <w:numId w:val="1"/>
        </w:numPr>
        <w:rPr/>
      </w:pPr>
      <w:bookmarkStart w:id="419" w:name="__RefHeading___Toc17172292_1280447820"/>
      <w:bookmarkStart w:id="420" w:name="_Toc183"/>
      <w:bookmarkEnd w:id="418"/>
      <w:bookmarkEnd w:id="419"/>
      <w:r>
        <w:rPr>
          <w:rtl w:val="true"/>
        </w:rPr>
        <w:t xml:space="preserve">فصل </w:t>
      </w:r>
      <w:r>
        <w:rPr>
          <w:rtl w:val="true"/>
        </w:rPr>
        <w:t>[</w:t>
      </w:r>
      <w:r>
        <w:rPr>
          <w:rtl w:val="true"/>
        </w:rPr>
        <w:t>فی حکم سؤر نجس العین و سؤر طاهر العین</w:t>
      </w:r>
      <w:r>
        <w:rPr>
          <w:rtl w:val="true"/>
        </w:rPr>
        <w:t>]</w:t>
      </w:r>
      <w:bookmarkEnd w:id="420"/>
    </w:p>
    <w:p>
      <w:pPr>
        <w:pStyle w:val="BookText"/>
        <w:rPr/>
      </w:pPr>
      <w:r>
        <w:rPr>
          <w:rFonts w:ascii="IRNazanin" w:hAnsi="IRNazanin" w:eastAsia="IRNazanin"/>
          <w:color w:val="111111"/>
          <w:sz w:val="28"/>
          <w:sz w:val="28"/>
          <w:szCs w:val="28"/>
          <w:rtl w:val="true"/>
          <w:lang w:bidi="fa-IR"/>
        </w:rPr>
        <w:t>سؤر نجس العین کالکلب و الخنزیر و الکافر نجس و سؤر طاهر العین طاهر و إن کان حرام اللحم أو کان من المسوخ أو کان جلالا نعم یکره سؤر حرام اللحم ما عدا المؤمن بل و الهرة علی قول و کذا یکره سؤر مکروه اللحم کالخیل و البغال و الحمیر و کذا سؤر الحائض المتهمة بل مطلق المتهم‌</w:t>
      </w:r>
    </w:p>
    <w:p>
      <w:pPr>
        <w:pStyle w:val="Heading4"/>
        <w:numPr>
          <w:ilvl w:val="3"/>
          <w:numId w:val="1"/>
        </w:numPr>
        <w:rPr/>
      </w:pPr>
      <w:bookmarkStart w:id="421" w:name="__RefHeading___Toc17172294_1280447820"/>
      <w:bookmarkStart w:id="422" w:name="_Toc184"/>
      <w:bookmarkEnd w:id="421"/>
      <w:r>
        <w:rPr>
          <w:rtl w:val="true"/>
        </w:rPr>
        <w:t>فصل فی النجاسات</w:t>
      </w:r>
      <w:bookmarkEnd w:id="422"/>
    </w:p>
    <w:p>
      <w:pPr>
        <w:pStyle w:val="Heading5"/>
        <w:numPr>
          <w:ilvl w:val="4"/>
          <w:numId w:val="1"/>
        </w:numPr>
        <w:rPr/>
      </w:pPr>
      <w:bookmarkStart w:id="423" w:name="__RefHeading___Toc17172296_1280447820"/>
      <w:bookmarkStart w:id="424" w:name="_Toc185"/>
      <w:bookmarkEnd w:id="423"/>
      <w:r>
        <w:rPr>
          <w:rtl w:val="true"/>
        </w:rPr>
        <w:t>فصل النجاسات اثنتا عشرة‌</w:t>
      </w:r>
      <w:bookmarkEnd w:id="424"/>
    </w:p>
    <w:p>
      <w:pPr>
        <w:pStyle w:val="Heading6"/>
        <w:numPr>
          <w:ilvl w:val="5"/>
          <w:numId w:val="1"/>
        </w:numPr>
        <w:rPr/>
      </w:pPr>
      <w:bookmarkStart w:id="425" w:name="__RefHeading___Toc17172298_1280447820"/>
      <w:bookmarkStart w:id="426" w:name="_Toc186"/>
      <w:bookmarkEnd w:id="425"/>
      <w:r>
        <w:rPr>
          <w:rtl w:val="true"/>
        </w:rPr>
        <w:t>الأول و الثانی البول و الغائط‌</w:t>
      </w:r>
      <w:bookmarkEnd w:id="426"/>
    </w:p>
    <w:p>
      <w:pPr>
        <w:pStyle w:val="Heading6"/>
        <w:numPr>
          <w:ilvl w:val="5"/>
          <w:numId w:val="1"/>
        </w:numPr>
        <w:rPr/>
      </w:pPr>
      <w:bookmarkStart w:id="427" w:name="__RefHeading___Toc17172300_1280447820"/>
      <w:bookmarkStart w:id="428" w:name="_Toc187"/>
      <w:bookmarkEnd w:id="427"/>
      <w:r>
        <w:rPr>
          <w:rtl w:val="true"/>
        </w:rPr>
        <w:t>اشارة</w:t>
      </w:r>
      <w:bookmarkEnd w:id="42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الحیوان الذی لا یؤکل لحمه إنسانا أو غیره بریا أو بحریا صغیرا أو کبیرا بشرط أن یکون له دم سائل حین الذبح نعم فی الطیور المحرمة الأقوی عدم النجاسة لکن الأحوط فیها أیضا الاجتناب خصوصا الخفاش و خصوصا بوله و لا فرق فی غیر المأکول بین أن یکون أصلیا کالسباع و نحوها أو عارضیا کالجلال و موطوء الإنسان و الغنم الذی شرب لبن خنزیرة و أما البول و الغائط من حلال اللحم فطاهر حتی الحمار و البغل و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429" w:name="pg19357_181124"/>
    </w:p>
    <w:p>
      <w:pPr>
        <w:pStyle w:val="BookText"/>
        <w:rPr/>
      </w:pPr>
      <w:bookmarkEnd w:id="429"/>
      <w:r>
        <w:rPr>
          <w:rFonts w:ascii="IRNazanin" w:hAnsi="IRNazanin" w:eastAsia="IRNazanin"/>
          <w:color w:val="111111"/>
          <w:sz w:val="28"/>
          <w:sz w:val="28"/>
          <w:szCs w:val="28"/>
          <w:rtl w:val="true"/>
          <w:lang w:bidi="fa-IR"/>
        </w:rPr>
        <w:t>کذا من حرام اللحم الذی لیس له دم سائل کالسمک المحرم و نحوه‌</w:t>
      </w:r>
    </w:p>
    <w:p>
      <w:pPr>
        <w:pStyle w:val="Heading6"/>
        <w:numPr>
          <w:ilvl w:val="5"/>
          <w:numId w:val="1"/>
        </w:numPr>
        <w:rPr/>
      </w:pPr>
      <w:bookmarkStart w:id="430" w:name="__RefHeading___Toc17172302_1280447820"/>
      <w:bookmarkStart w:id="431" w:name="_Toc188"/>
      <w:bookmarkEnd w:id="430"/>
      <w:r>
        <w:rPr/>
        <w:t>1</w:t>
      </w:r>
      <w:r>
        <w:rPr>
          <w:rtl w:val="true"/>
        </w:rPr>
        <w:t xml:space="preserve"> </w:t>
      </w:r>
      <w:r>
        <w:rPr>
          <w:rtl w:val="true"/>
        </w:rPr>
        <w:t>مسألة ملاقاة الغائط فی الباطن لا یوجب النجاسة‌</w:t>
      </w:r>
      <w:bookmarkEnd w:id="431"/>
    </w:p>
    <w:p>
      <w:pPr>
        <w:pStyle w:val="BookText"/>
        <w:rPr/>
      </w:pPr>
      <w:r>
        <w:rPr>
          <w:rFonts w:ascii="IRNazanin" w:hAnsi="IRNazanin" w:eastAsia="IRNazanin"/>
          <w:color w:val="111111"/>
          <w:sz w:val="28"/>
          <w:sz w:val="28"/>
          <w:szCs w:val="28"/>
          <w:rtl w:val="true"/>
          <w:lang w:bidi="fa-IR"/>
        </w:rPr>
        <w:t>کالنوی الخارج من الإنسان أو الدود الخارج منه إذا لم یکن معها شی‌ء من الغائط و إن کان ملاقیا له فی الباطن نعم لو أدخل من الخارج شیئا فلاقی الغائط فی الباطن کشیشة الاحتقان إن علم ملاقاتها له فالأحوط الاجتناب عنه و أما إذا شک فی ملاقاته فلا یحکم علیه بالنجاسة فلو خرج ماء الاحتقان و لم یعلم خلطه بالغائط و لا ملاقاته له لا یحکم بنجاسته‌</w:t>
      </w:r>
    </w:p>
    <w:p>
      <w:pPr>
        <w:pStyle w:val="Heading6"/>
        <w:numPr>
          <w:ilvl w:val="5"/>
          <w:numId w:val="1"/>
        </w:numPr>
        <w:rPr/>
      </w:pPr>
      <w:bookmarkStart w:id="432" w:name="__RefHeading___Toc17172304_1280447820"/>
      <w:bookmarkStart w:id="433" w:name="_Toc189"/>
      <w:bookmarkEnd w:id="432"/>
      <w:r>
        <w:rPr/>
        <w:t>2</w:t>
      </w:r>
      <w:r>
        <w:rPr>
          <w:rtl w:val="true"/>
        </w:rPr>
        <w:t xml:space="preserve"> </w:t>
      </w:r>
      <w:r>
        <w:rPr>
          <w:rtl w:val="true"/>
        </w:rPr>
        <w:t>مسألة لا مانع من بیع البول و الغائط من مأکول اللحم‌</w:t>
      </w:r>
      <w:bookmarkEnd w:id="43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بیعهما من غیر المأکول فلا یجوز نعم یجوز الانتفاع بهما فی التسمید</w:t>
      </w:r>
      <w:bookmarkStart w:id="434" w:name="pg19357_181125"/>
    </w:p>
    <w:p>
      <w:pPr>
        <w:pStyle w:val="BookText"/>
        <w:rPr/>
      </w:pPr>
      <w:bookmarkEnd w:id="434"/>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Heading6"/>
        <w:numPr>
          <w:ilvl w:val="5"/>
          <w:numId w:val="1"/>
        </w:numPr>
        <w:rPr/>
      </w:pPr>
      <w:bookmarkStart w:id="435" w:name="__RefHeading___Toc17172306_1280447820"/>
      <w:bookmarkStart w:id="436" w:name="_Toc190"/>
      <w:bookmarkEnd w:id="435"/>
      <w:r>
        <w:rPr/>
        <w:t>3</w:t>
      </w:r>
      <w:r>
        <w:rPr>
          <w:rtl w:val="true"/>
        </w:rPr>
        <w:t xml:space="preserve"> </w:t>
      </w:r>
      <w:r>
        <w:rPr>
          <w:rtl w:val="true"/>
        </w:rPr>
        <w:t>مسألة‌</w:t>
      </w:r>
      <w:bookmarkEnd w:id="436"/>
    </w:p>
    <w:p>
      <w:pPr>
        <w:pStyle w:val="BookText"/>
        <w:rPr/>
      </w:pPr>
      <w:r>
        <w:rPr>
          <w:rFonts w:ascii="IRNazanin" w:hAnsi="IRNazanin" w:eastAsia="IRNazanin"/>
          <w:color w:val="111111"/>
          <w:sz w:val="28"/>
          <w:sz w:val="28"/>
          <w:szCs w:val="28"/>
          <w:rtl w:val="true"/>
          <w:lang w:bidi="fa-IR"/>
        </w:rPr>
        <w:t>إذا لم یعلم کون حیوان معین أنه مأکول اللحم أو لا لا یحکم بنجاسة بوله و روثه و إن کان لا یجوز أکل لحمه بمقتضی الأصل و کذا إذا لم یعلم أن له دما سائلا أم لا کما أنه إذا شک فی شی‌ء أنه من فضلة حلال اللحم أو حرامه أو شک فی أنه من الحیوان الفلانی حتی یکون نجسا أو من الفلانی حتی یکون طاهرا کما إذا رأی شیئا لا یدری أنه بعرة فأر أو بعرة خنفساء ففی جمیع هذه الصور یبنی علی طهارته‌</w:t>
      </w:r>
    </w:p>
    <w:p>
      <w:pPr>
        <w:pStyle w:val="Heading6"/>
        <w:numPr>
          <w:ilvl w:val="5"/>
          <w:numId w:val="1"/>
        </w:numPr>
        <w:rPr/>
      </w:pPr>
      <w:bookmarkStart w:id="437" w:name="__RefHeading___Toc17172308_1280447820"/>
      <w:bookmarkStart w:id="438" w:name="_Toc191"/>
      <w:bookmarkEnd w:id="437"/>
      <w:r>
        <w:rPr/>
        <w:t>4</w:t>
      </w:r>
      <w:r>
        <w:rPr>
          <w:rtl w:val="true"/>
        </w:rPr>
        <w:t xml:space="preserve"> </w:t>
      </w:r>
      <w:r>
        <w:rPr>
          <w:rtl w:val="true"/>
        </w:rPr>
        <w:t>مسألة‌</w:t>
      </w:r>
      <w:bookmarkEnd w:id="43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یحکم بنجاسة فضلة الحیة لعدم العلم بأن دمها سائل نعم حکی عن بعض السادة</w:t>
      </w:r>
      <w:bookmarkStart w:id="439" w:name="pg19357_181126"/>
    </w:p>
    <w:p>
      <w:pPr>
        <w:pStyle w:val="BookText"/>
        <w:rPr/>
      </w:pPr>
      <w:bookmarkEnd w:id="439"/>
      <w:r>
        <w:rPr>
          <w:rFonts w:ascii="IRNazanin" w:hAnsi="IRNazanin" w:eastAsia="IRNazanin"/>
          <w:color w:val="111111"/>
          <w:sz w:val="28"/>
          <w:sz w:val="28"/>
          <w:szCs w:val="28"/>
          <w:rtl w:val="true"/>
          <w:lang w:bidi="fa-IR"/>
        </w:rPr>
        <w:t>أن دمها سائل و یمکن اختلاف الحیات فی ذلک و کذا لا یحکم بنجاسة فضلة التمساح للشک المذکور و إن حکی عن الشهید أن جمیع الحیوانات البحریة لیس لها دم سائل إلا التمساح لکنه غیر معلوم و الکلیة المذکورة أیضا غیر معلومة‌</w:t>
      </w:r>
    </w:p>
    <w:p>
      <w:pPr>
        <w:pStyle w:val="Heading6"/>
        <w:numPr>
          <w:ilvl w:val="5"/>
          <w:numId w:val="1"/>
        </w:numPr>
        <w:rPr/>
      </w:pPr>
      <w:bookmarkStart w:id="440" w:name="__RefHeading___Toc17172310_1280447820"/>
      <w:bookmarkStart w:id="441" w:name="_Toc192"/>
      <w:bookmarkEnd w:id="440"/>
      <w:r>
        <w:rPr>
          <w:rtl w:val="true"/>
        </w:rPr>
        <w:t>الثالث المنی من کل حیوان له دم سائل‌</w:t>
      </w:r>
      <w:bookmarkEnd w:id="441"/>
    </w:p>
    <w:p>
      <w:pPr>
        <w:pStyle w:val="BookText"/>
        <w:rPr/>
      </w:pPr>
      <w:r>
        <w:rPr>
          <w:rFonts w:ascii="IRNazanin" w:hAnsi="IRNazanin" w:eastAsia="IRNazanin"/>
          <w:color w:val="111111"/>
          <w:sz w:val="28"/>
          <w:sz w:val="28"/>
          <w:szCs w:val="28"/>
          <w:rtl w:val="true"/>
          <w:lang w:bidi="fa-IR"/>
        </w:rPr>
        <w:t>حراما کان أو حلالا بریا أو بحریا و أما المذی و الوذی و الودی فطاهر من کل حیوان إلا نجس العین و کذا رطوبات الفرج و الدبر ما عدا البول و الغائط</w:t>
      </w:r>
      <w:r>
        <w:rPr>
          <w:rFonts w:eastAsia="IRNazanin" w:cs="IRNazanin"/>
          <w:color w:val="111111"/>
          <w:sz w:val="28"/>
          <w:szCs w:val="28"/>
          <w:rtl w:val="true"/>
          <w:lang w:bidi="fa-IR"/>
        </w:rPr>
        <w:t>.</w:t>
      </w:r>
    </w:p>
    <w:p>
      <w:pPr>
        <w:pStyle w:val="Heading6"/>
        <w:numPr>
          <w:ilvl w:val="5"/>
          <w:numId w:val="1"/>
        </w:numPr>
        <w:rPr/>
      </w:pPr>
      <w:bookmarkStart w:id="442" w:name="__RefHeading___Toc17172312_1280447820"/>
      <w:bookmarkStart w:id="443" w:name="_Toc193"/>
      <w:bookmarkEnd w:id="442"/>
      <w:r>
        <w:rPr>
          <w:rtl w:val="true"/>
        </w:rPr>
        <w:t>الرابع المیتة من کل ما له دم سائل‌</w:t>
      </w:r>
      <w:bookmarkEnd w:id="443"/>
    </w:p>
    <w:p>
      <w:pPr>
        <w:pStyle w:val="Heading6"/>
        <w:numPr>
          <w:ilvl w:val="5"/>
          <w:numId w:val="1"/>
        </w:numPr>
        <w:rPr/>
      </w:pPr>
      <w:bookmarkStart w:id="444" w:name="__RefHeading___Toc17172314_1280447820"/>
      <w:bookmarkStart w:id="445" w:name="_Toc194"/>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حلالا کان أو حراما و کذا أجزاؤها المبانة منها و إن کانت صغارا عدا ما لا تحله الحیاة منها کالصوف و الشعر و الوبر و العظم و القرن و المنقار و الظفر و المخلب و الریش و الظلف و السن و البیضة إذا اکتست القشر الأعلی سواء کانت من الحیوان الحلال أو الحرام و سواء أخذ ذلک بجز أو نتف أو غیرهما نعم یجب غسل المنتوف من رطوبات المیتة و یلحق بالمذکورات الإنفحة و کذا اللبن فی الضرع و لا ینجس بملاقاة الضرع النجس لکن الأحوط فی اللبن الاجتناب خصوصا إذا کان من غیر مأکول اللحم و لا بد من غسل ظاهر الإنفحة الملاقی للمیتة هذا فی میتة غیر نجس العین و أما فیها فلا یستثنی شی‌ء</w:t>
      </w:r>
      <w:r>
        <w:rPr>
          <w:rFonts w:eastAsia="IRNazanin" w:cs="IRNazanin"/>
          <w:color w:val="111111"/>
          <w:sz w:val="28"/>
          <w:szCs w:val="28"/>
          <w:rtl w:val="true"/>
          <w:lang w:bidi="fa-IR"/>
        </w:rPr>
        <w:t>.</w:t>
      </w:r>
    </w:p>
    <w:p>
      <w:pPr>
        <w:pStyle w:val="Heading6"/>
        <w:numPr>
          <w:ilvl w:val="5"/>
          <w:numId w:val="1"/>
        </w:numPr>
        <w:rPr/>
      </w:pPr>
      <w:bookmarkStart w:id="446" w:name="__RefHeading___Toc17172316_1280447820"/>
      <w:bookmarkStart w:id="447" w:name="_Toc195"/>
      <w:bookmarkEnd w:id="446"/>
      <w:r>
        <w:rPr/>
        <w:t>1</w:t>
      </w:r>
      <w:r>
        <w:rPr>
          <w:rtl w:val="true"/>
        </w:rPr>
        <w:t xml:space="preserve"> </w:t>
      </w:r>
      <w:r>
        <w:rPr>
          <w:rtl w:val="true"/>
        </w:rPr>
        <w:t>مسألة الأجزاء المبانة من الحی مما تحله الحیاة‌</w:t>
      </w:r>
      <w:bookmarkEnd w:id="447"/>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کالمبانة من المیتة إلا الأجزاء الصغار کالثالول و البثور و کالجلدة التی تنفصل من الشفة أو من</w:t>
      </w:r>
      <w:bookmarkStart w:id="448" w:name="pg19357_181127"/>
    </w:p>
    <w:p>
      <w:pPr>
        <w:pStyle w:val="BookText"/>
        <w:rPr/>
      </w:pPr>
      <w:bookmarkEnd w:id="448"/>
      <w:r>
        <w:rPr>
          <w:rFonts w:ascii="IRNazanin" w:hAnsi="IRNazanin" w:eastAsia="IRNazanin"/>
          <w:color w:val="111111"/>
          <w:sz w:val="28"/>
          <w:sz w:val="28"/>
          <w:szCs w:val="28"/>
          <w:rtl w:val="true"/>
          <w:lang w:bidi="fa-IR"/>
        </w:rPr>
        <w:t>بدن الأجرب عند الحک و نحو ذلک‌</w:t>
      </w:r>
    </w:p>
    <w:p>
      <w:pPr>
        <w:pStyle w:val="Heading6"/>
        <w:numPr>
          <w:ilvl w:val="5"/>
          <w:numId w:val="1"/>
        </w:numPr>
        <w:rPr/>
      </w:pPr>
      <w:bookmarkStart w:id="449" w:name="__RefHeading___Toc17172318_1280447820"/>
      <w:bookmarkStart w:id="450" w:name="_Toc196"/>
      <w:bookmarkEnd w:id="449"/>
      <w:r>
        <w:rPr/>
        <w:t>2</w:t>
      </w:r>
      <w:r>
        <w:rPr>
          <w:rtl w:val="true"/>
        </w:rPr>
        <w:t xml:space="preserve"> </w:t>
      </w:r>
      <w:r>
        <w:rPr>
          <w:rtl w:val="true"/>
        </w:rPr>
        <w:t>مسألة فأرة المسک المبانة من الحی طاهرة علی الأقوی‌</w:t>
      </w:r>
      <w:bookmarkEnd w:id="450"/>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الأحوط الاجتناب عنها نعم لا إشکال فی طهارة ما فیها من المسک و أما المبانة من المیت ففیها إشکال و کذا فی مسکها نعم إذا أخذت من ید المسلم</w:t>
      </w:r>
      <w:bookmarkStart w:id="451" w:name="pg19357_181128"/>
    </w:p>
    <w:p>
      <w:pPr>
        <w:pStyle w:val="BookText"/>
        <w:rPr/>
      </w:pPr>
      <w:bookmarkEnd w:id="451"/>
      <w:r>
        <w:rPr>
          <w:rFonts w:ascii="IRNazanin" w:hAnsi="IRNazanin" w:eastAsia="IRNazanin"/>
          <w:color w:val="111111"/>
          <w:sz w:val="28"/>
          <w:sz w:val="28"/>
          <w:szCs w:val="28"/>
          <w:rtl w:val="true"/>
          <w:lang w:bidi="fa-IR"/>
        </w:rPr>
        <w:t>یحکم بطهارتها و لو لم یعلم أنها مبانة من الحی أو المیت‌</w:t>
      </w:r>
    </w:p>
    <w:p>
      <w:pPr>
        <w:pStyle w:val="Heading6"/>
        <w:numPr>
          <w:ilvl w:val="5"/>
          <w:numId w:val="1"/>
        </w:numPr>
        <w:rPr/>
      </w:pPr>
      <w:bookmarkStart w:id="452" w:name="__RefHeading___Toc17172320_1280447820"/>
      <w:bookmarkStart w:id="453" w:name="_Toc197"/>
      <w:bookmarkEnd w:id="452"/>
      <w:r>
        <w:rPr/>
        <w:t>3</w:t>
      </w:r>
      <w:r>
        <w:rPr>
          <w:rtl w:val="true"/>
        </w:rPr>
        <w:t xml:space="preserve"> </w:t>
      </w:r>
      <w:r>
        <w:rPr>
          <w:rtl w:val="true"/>
        </w:rPr>
        <w:t>مسألة میتة ما لا نفس له طاهرة‌</w:t>
      </w:r>
      <w:bookmarkEnd w:id="453"/>
    </w:p>
    <w:p>
      <w:pPr>
        <w:pStyle w:val="BookText"/>
        <w:rPr/>
      </w:pPr>
      <w:r>
        <w:rPr>
          <w:rFonts w:ascii="IRNazanin" w:hAnsi="IRNazanin" w:eastAsia="IRNazanin"/>
          <w:color w:val="111111"/>
          <w:sz w:val="28"/>
          <w:sz w:val="28"/>
          <w:szCs w:val="28"/>
          <w:rtl w:val="true"/>
          <w:lang w:bidi="fa-IR"/>
        </w:rPr>
        <w:t>کالوزغ و العقرب و الخنفساء و السمک و کذا الحیة و التمساح و إن قیل بکونهما ذا نفس لعدم معلومیة ذلک مع أنه إذا کان بعض الحیات کذلک لا یلزم الاجتناب عن المشکوک کونه کذلک</w:t>
      </w:r>
      <w:r>
        <w:rPr>
          <w:rFonts w:eastAsia="IRNazanin" w:cs="IRNazanin"/>
          <w:color w:val="111111"/>
          <w:sz w:val="28"/>
          <w:szCs w:val="28"/>
          <w:rtl w:val="true"/>
          <w:lang w:bidi="fa-IR"/>
        </w:rPr>
        <w:t>.</w:t>
      </w:r>
    </w:p>
    <w:p>
      <w:pPr>
        <w:pStyle w:val="Heading6"/>
        <w:numPr>
          <w:ilvl w:val="5"/>
          <w:numId w:val="1"/>
        </w:numPr>
        <w:rPr/>
      </w:pPr>
      <w:bookmarkStart w:id="454" w:name="__RefHeading___Toc17172322_1280447820"/>
      <w:bookmarkStart w:id="455" w:name="_Toc198"/>
      <w:bookmarkEnd w:id="454"/>
      <w:r>
        <w:rPr/>
        <w:t>4</w:t>
      </w:r>
      <w:r>
        <w:rPr>
          <w:rtl w:val="true"/>
        </w:rPr>
        <w:t xml:space="preserve"> </w:t>
      </w:r>
      <w:r>
        <w:rPr>
          <w:rtl w:val="true"/>
        </w:rPr>
        <w:t>مسألة إذا شک فی شی‌ء أنه من أجزاء الحیوان أم لا‌</w:t>
      </w:r>
      <w:bookmarkEnd w:id="455"/>
    </w:p>
    <w:p>
      <w:pPr>
        <w:pStyle w:val="BookText"/>
        <w:rPr/>
      </w:pPr>
      <w:r>
        <w:rPr>
          <w:rFonts w:ascii="IRNazanin" w:hAnsi="IRNazanin" w:eastAsia="IRNazanin"/>
          <w:color w:val="111111"/>
          <w:sz w:val="28"/>
          <w:sz w:val="28"/>
          <w:szCs w:val="28"/>
          <w:rtl w:val="true"/>
          <w:lang w:bidi="fa-IR"/>
        </w:rPr>
        <w:t>فهو محکوم بالطهارة و کذا إذا علم أنه من الحیوان لکن شک فی أنه مما له دم سائل أم لا‌</w:t>
      </w:r>
    </w:p>
    <w:p>
      <w:pPr>
        <w:pStyle w:val="Heading6"/>
        <w:numPr>
          <w:ilvl w:val="5"/>
          <w:numId w:val="1"/>
        </w:numPr>
        <w:rPr/>
      </w:pPr>
      <w:bookmarkStart w:id="456" w:name="__RefHeading___Toc17172324_1280447820"/>
      <w:bookmarkStart w:id="457" w:name="_Toc199"/>
      <w:bookmarkEnd w:id="456"/>
      <w:r>
        <w:rPr/>
        <w:t>5</w:t>
      </w:r>
      <w:r>
        <w:rPr>
          <w:rtl w:val="true"/>
        </w:rPr>
        <w:t xml:space="preserve"> </w:t>
      </w:r>
      <w:r>
        <w:rPr>
          <w:rtl w:val="true"/>
        </w:rPr>
        <w:t>مسألة المراد من المیتة أعم مما مات حتف أنفه أو قتل‌</w:t>
      </w:r>
      <w:bookmarkEnd w:id="457"/>
    </w:p>
    <w:p>
      <w:pPr>
        <w:pStyle w:val="BookText"/>
        <w:rPr/>
      </w:pPr>
      <w:r>
        <w:rPr>
          <w:rFonts w:ascii="IRNazanin" w:hAnsi="IRNazanin" w:eastAsia="IRNazanin"/>
          <w:color w:val="111111"/>
          <w:sz w:val="28"/>
          <w:sz w:val="28"/>
          <w:szCs w:val="28"/>
          <w:rtl w:val="true"/>
          <w:lang w:bidi="fa-IR"/>
        </w:rPr>
        <w:t>أو ذبح علی غیر الوجه الشرعی</w:t>
      </w:r>
      <w:r>
        <w:rPr>
          <w:rFonts w:eastAsia="IRNazanin" w:cs="IRNazanin"/>
          <w:color w:val="111111"/>
          <w:sz w:val="28"/>
          <w:szCs w:val="28"/>
          <w:rtl w:val="true"/>
          <w:lang w:bidi="fa-IR"/>
        </w:rPr>
        <w:t>.</w:t>
      </w:r>
    </w:p>
    <w:p>
      <w:pPr>
        <w:pStyle w:val="Heading6"/>
        <w:numPr>
          <w:ilvl w:val="5"/>
          <w:numId w:val="1"/>
        </w:numPr>
        <w:rPr/>
      </w:pPr>
      <w:bookmarkStart w:id="458" w:name="__RefHeading___Toc17172326_1280447820"/>
      <w:bookmarkStart w:id="459" w:name="_Toc200"/>
      <w:bookmarkEnd w:id="458"/>
      <w:r>
        <w:rPr/>
        <w:t>6</w:t>
      </w:r>
      <w:r>
        <w:rPr>
          <w:rtl w:val="true"/>
        </w:rPr>
        <w:t xml:space="preserve"> </w:t>
      </w:r>
      <w:r>
        <w:rPr>
          <w:rtl w:val="true"/>
        </w:rPr>
        <w:t>مسألة ما یؤخذ من ید المسلم من اللحم أو الشحم أو الجلد محکوم بالطهارة‌</w:t>
      </w:r>
      <w:bookmarkEnd w:id="459"/>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یعلم تذکیته و کذا ما یوجد فی أرض المسلمین مطروحا إذا کان علیه</w:t>
      </w:r>
      <w:bookmarkStart w:id="460" w:name="pg19357_181129"/>
    </w:p>
    <w:p>
      <w:pPr>
        <w:pStyle w:val="BookText"/>
        <w:rPr/>
      </w:pPr>
      <w:bookmarkEnd w:id="460"/>
      <w:r>
        <w:rPr>
          <w:rFonts w:ascii="IRNazanin" w:hAnsi="IRNazanin" w:eastAsia="IRNazanin"/>
          <w:color w:val="111111"/>
          <w:sz w:val="28"/>
          <w:sz w:val="28"/>
          <w:szCs w:val="28"/>
          <w:rtl w:val="true"/>
          <w:lang w:bidi="fa-IR"/>
        </w:rPr>
        <w:t>أثر الاستعمال لکن الأحوط الاجتناب‌</w:t>
      </w:r>
    </w:p>
    <w:p>
      <w:pPr>
        <w:pStyle w:val="Heading6"/>
        <w:numPr>
          <w:ilvl w:val="5"/>
          <w:numId w:val="1"/>
        </w:numPr>
        <w:rPr/>
      </w:pPr>
      <w:bookmarkStart w:id="461" w:name="__RefHeading___Toc17172328_1280447820"/>
      <w:bookmarkStart w:id="462" w:name="_Toc201"/>
      <w:bookmarkEnd w:id="461"/>
      <w:r>
        <w:rPr/>
        <w:t>7</w:t>
      </w:r>
      <w:r>
        <w:rPr>
          <w:rtl w:val="true"/>
        </w:rPr>
        <w:t xml:space="preserve"> </w:t>
      </w:r>
      <w:r>
        <w:rPr>
          <w:rtl w:val="true"/>
        </w:rPr>
        <w:t>مسألة ما یؤخذ من ید الکافر أو یوجد فی أرضهم محکوم بالنجاسة‌</w:t>
      </w:r>
      <w:bookmarkEnd w:id="462"/>
    </w:p>
    <w:p>
      <w:pPr>
        <w:pStyle w:val="BookText"/>
        <w:rPr/>
      </w:pPr>
      <w:r>
        <w:rPr>
          <w:rFonts w:ascii="IRNazanin" w:hAnsi="IRNazanin" w:eastAsia="IRNazanin"/>
          <w:color w:val="111111"/>
          <w:sz w:val="28"/>
          <w:sz w:val="28"/>
          <w:szCs w:val="28"/>
          <w:rtl w:val="true"/>
          <w:lang w:bidi="fa-IR"/>
        </w:rPr>
        <w:t>إلا إذا علم سبق ید المسلم علیه</w:t>
      </w:r>
      <w:r>
        <w:rPr>
          <w:rFonts w:eastAsia="IRNazanin" w:cs="IRNazanin"/>
          <w:color w:val="111111"/>
          <w:sz w:val="28"/>
          <w:szCs w:val="28"/>
          <w:rtl w:val="true"/>
          <w:lang w:bidi="fa-IR"/>
        </w:rPr>
        <w:t>.</w:t>
      </w:r>
    </w:p>
    <w:p>
      <w:pPr>
        <w:pStyle w:val="Heading6"/>
        <w:numPr>
          <w:ilvl w:val="5"/>
          <w:numId w:val="1"/>
        </w:numPr>
        <w:rPr/>
      </w:pPr>
      <w:bookmarkStart w:id="463" w:name="__RefHeading___Toc17172330_1280447820"/>
      <w:bookmarkStart w:id="464" w:name="_Toc202"/>
      <w:bookmarkEnd w:id="463"/>
      <w:r>
        <w:rPr/>
        <w:t>8</w:t>
      </w:r>
      <w:r>
        <w:rPr>
          <w:rtl w:val="true"/>
        </w:rPr>
        <w:t xml:space="preserve"> </w:t>
      </w:r>
      <w:r>
        <w:rPr>
          <w:rtl w:val="true"/>
        </w:rPr>
        <w:t>مسألة جلد المیتة لا یطهر بالدبغ‌</w:t>
      </w:r>
      <w:bookmarkEnd w:id="464"/>
    </w:p>
    <w:p>
      <w:pPr>
        <w:pStyle w:val="BookText"/>
        <w:rPr/>
      </w:pPr>
      <w:r>
        <w:rPr>
          <w:rFonts w:ascii="IRNazanin" w:hAnsi="IRNazanin" w:eastAsia="IRNazanin"/>
          <w:color w:val="111111"/>
          <w:sz w:val="28"/>
          <w:sz w:val="28"/>
          <w:szCs w:val="28"/>
          <w:rtl w:val="true"/>
          <w:lang w:bidi="fa-IR"/>
        </w:rPr>
        <w:t>و لا یقبل الطهارة شی‌ء من المیتات سوی میت المسلم فإنه یطهر بالغسل</w:t>
      </w:r>
      <w:r>
        <w:rPr>
          <w:rFonts w:eastAsia="IRNazanin" w:cs="IRNazanin"/>
          <w:color w:val="111111"/>
          <w:sz w:val="28"/>
          <w:szCs w:val="28"/>
          <w:rtl w:val="true"/>
          <w:lang w:bidi="fa-IR"/>
        </w:rPr>
        <w:t>.</w:t>
      </w:r>
    </w:p>
    <w:p>
      <w:pPr>
        <w:pStyle w:val="Heading6"/>
        <w:numPr>
          <w:ilvl w:val="5"/>
          <w:numId w:val="1"/>
        </w:numPr>
        <w:rPr/>
      </w:pPr>
      <w:bookmarkStart w:id="465" w:name="__RefHeading___Toc17172332_1280447820"/>
      <w:bookmarkStart w:id="466" w:name="_Toc203"/>
      <w:bookmarkEnd w:id="465"/>
      <w:r>
        <w:rPr/>
        <w:t>9</w:t>
      </w:r>
      <w:r>
        <w:rPr>
          <w:rtl w:val="true"/>
        </w:rPr>
        <w:t xml:space="preserve"> </w:t>
      </w:r>
      <w:r>
        <w:rPr>
          <w:rtl w:val="true"/>
        </w:rPr>
        <w:t>مسألة السقط قبل ولوج الروح نجس‌</w:t>
      </w:r>
      <w:bookmarkEnd w:id="466"/>
    </w:p>
    <w:p>
      <w:pPr>
        <w:pStyle w:val="BookText"/>
        <w:rPr/>
      </w:pPr>
      <w:r>
        <w:rPr>
          <w:rFonts w:ascii="IRNazanin" w:hAnsi="IRNazanin" w:eastAsia="IRNazanin"/>
          <w:color w:val="111111"/>
          <w:sz w:val="28"/>
          <w:sz w:val="28"/>
          <w:szCs w:val="28"/>
          <w:rtl w:val="true"/>
          <w:lang w:bidi="fa-IR"/>
        </w:rPr>
        <w:t>و کذا الفرخ فی البیض</w:t>
      </w:r>
      <w:r>
        <w:rPr>
          <w:rFonts w:eastAsia="IRNazanin" w:cs="IRNazanin"/>
          <w:color w:val="111111"/>
          <w:sz w:val="28"/>
          <w:szCs w:val="28"/>
          <w:rtl w:val="true"/>
          <w:lang w:bidi="fa-IR"/>
        </w:rPr>
        <w:t>.</w:t>
      </w:r>
    </w:p>
    <w:p>
      <w:pPr>
        <w:pStyle w:val="Heading6"/>
        <w:numPr>
          <w:ilvl w:val="5"/>
          <w:numId w:val="1"/>
        </w:numPr>
        <w:rPr/>
      </w:pPr>
      <w:bookmarkStart w:id="467" w:name="__RefHeading___Toc17172334_1280447820"/>
      <w:bookmarkStart w:id="468" w:name="_Toc204"/>
      <w:bookmarkEnd w:id="467"/>
      <w:r>
        <w:rPr/>
        <w:t>10</w:t>
      </w:r>
      <w:r>
        <w:rPr>
          <w:rtl w:val="true"/>
        </w:rPr>
        <w:t xml:space="preserve"> </w:t>
      </w:r>
      <w:r>
        <w:rPr>
          <w:rtl w:val="true"/>
        </w:rPr>
        <w:t>مسألة ملاقاة المیتة بلا رطوبة مسریة‌</w:t>
      </w:r>
      <w:bookmarkEnd w:id="468"/>
    </w:p>
    <w:p>
      <w:pPr>
        <w:pStyle w:val="BookText"/>
        <w:rPr/>
      </w:pPr>
      <w:r>
        <w:rPr>
          <w:rFonts w:ascii="IRNazanin" w:hAnsi="IRNazanin" w:eastAsia="IRNazanin"/>
          <w:color w:val="111111"/>
          <w:sz w:val="28"/>
          <w:sz w:val="28"/>
          <w:szCs w:val="28"/>
          <w:rtl w:val="true"/>
          <w:lang w:bidi="fa-IR"/>
        </w:rPr>
        <w:t>لا توجب النجاسة علی الأقوی و إن کان الأحوط غسل الملاقی خصوصا فی میتة الإنسان قبل الغسل</w:t>
      </w:r>
      <w:r>
        <w:rPr>
          <w:rFonts w:eastAsia="IRNazanin" w:cs="IRNazanin"/>
          <w:color w:val="111111"/>
          <w:sz w:val="28"/>
          <w:szCs w:val="28"/>
          <w:rtl w:val="true"/>
          <w:lang w:bidi="fa-IR"/>
        </w:rPr>
        <w:t>.</w:t>
      </w:r>
    </w:p>
    <w:p>
      <w:pPr>
        <w:pStyle w:val="Heading6"/>
        <w:numPr>
          <w:ilvl w:val="5"/>
          <w:numId w:val="1"/>
        </w:numPr>
        <w:rPr/>
      </w:pPr>
      <w:bookmarkStart w:id="469" w:name="__RefHeading___Toc17172336_1280447820"/>
      <w:bookmarkStart w:id="470" w:name="_Toc205"/>
      <w:bookmarkEnd w:id="469"/>
      <w:r>
        <w:rPr/>
        <w:t>11</w:t>
      </w:r>
      <w:r>
        <w:rPr>
          <w:rtl w:val="true"/>
        </w:rPr>
        <w:t xml:space="preserve"> </w:t>
      </w:r>
      <w:r>
        <w:rPr>
          <w:rtl w:val="true"/>
        </w:rPr>
        <w:t>مسألة یشترط فی نجاسة المیتة خروج الروح من جمیع جسده‌</w:t>
      </w:r>
      <w:bookmarkEnd w:id="470"/>
    </w:p>
    <w:p>
      <w:pPr>
        <w:pStyle w:val="BookText"/>
        <w:rPr/>
      </w:pPr>
      <w:r>
        <w:rPr>
          <w:rFonts w:ascii="IRNazanin" w:hAnsi="IRNazanin" w:eastAsia="IRNazanin"/>
          <w:color w:val="111111"/>
          <w:sz w:val="28"/>
          <w:sz w:val="28"/>
          <w:szCs w:val="28"/>
          <w:rtl w:val="true"/>
          <w:lang w:bidi="fa-IR"/>
        </w:rPr>
        <w:t>فلو مات بعض الجسد و لم تخرج الروح من تمامه لم ینجس</w:t>
      </w:r>
      <w:r>
        <w:rPr>
          <w:rFonts w:eastAsia="IRNazanin" w:cs="IRNazanin"/>
          <w:color w:val="111111"/>
          <w:sz w:val="28"/>
          <w:szCs w:val="28"/>
          <w:rtl w:val="true"/>
          <w:lang w:bidi="fa-IR"/>
        </w:rPr>
        <w:t>.</w:t>
      </w:r>
    </w:p>
    <w:p>
      <w:pPr>
        <w:pStyle w:val="Heading6"/>
        <w:numPr>
          <w:ilvl w:val="5"/>
          <w:numId w:val="1"/>
        </w:numPr>
        <w:rPr/>
      </w:pPr>
      <w:bookmarkStart w:id="471" w:name="__RefHeading___Toc17172338_1280447820"/>
      <w:bookmarkStart w:id="472" w:name="_Toc206"/>
      <w:bookmarkEnd w:id="471"/>
      <w:r>
        <w:rPr/>
        <w:t>12</w:t>
      </w:r>
      <w:r>
        <w:rPr>
          <w:rtl w:val="true"/>
        </w:rPr>
        <w:t xml:space="preserve"> </w:t>
      </w:r>
      <w:r>
        <w:rPr>
          <w:rtl w:val="true"/>
        </w:rPr>
        <w:t>مسألة مجرد خروج الروح یوجب النجاسة‌</w:t>
      </w:r>
      <w:bookmarkEnd w:id="47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قبل البرد من غیر فرق بین الإنسان و غیره</w:t>
      </w:r>
      <w:bookmarkStart w:id="473" w:name="pg19357_181130"/>
    </w:p>
    <w:p>
      <w:pPr>
        <w:pStyle w:val="BookText"/>
        <w:rPr/>
      </w:pPr>
      <w:bookmarkEnd w:id="473"/>
      <w:r>
        <w:rPr>
          <w:rFonts w:ascii="IRNazanin" w:hAnsi="IRNazanin" w:eastAsia="IRNazanin"/>
          <w:color w:val="111111"/>
          <w:sz w:val="28"/>
          <w:sz w:val="28"/>
          <w:szCs w:val="28"/>
          <w:rtl w:val="true"/>
          <w:lang w:bidi="fa-IR"/>
        </w:rPr>
        <w:t>نعم وجوب غسل المس للمیت الإنسانی مخصوص بما بعد برده</w:t>
      </w:r>
      <w:r>
        <w:rPr>
          <w:rFonts w:eastAsia="IRNazanin" w:cs="IRNazanin"/>
          <w:color w:val="111111"/>
          <w:sz w:val="28"/>
          <w:szCs w:val="28"/>
          <w:rtl w:val="true"/>
          <w:lang w:bidi="fa-IR"/>
        </w:rPr>
        <w:t>.</w:t>
      </w:r>
    </w:p>
    <w:p>
      <w:pPr>
        <w:pStyle w:val="Heading6"/>
        <w:numPr>
          <w:ilvl w:val="5"/>
          <w:numId w:val="1"/>
        </w:numPr>
        <w:rPr/>
      </w:pPr>
      <w:bookmarkStart w:id="474" w:name="__RefHeading___Toc17172340_1280447820"/>
      <w:bookmarkStart w:id="475" w:name="_Toc207"/>
      <w:bookmarkEnd w:id="474"/>
      <w:r>
        <w:rPr/>
        <w:t>13</w:t>
      </w:r>
      <w:r>
        <w:rPr>
          <w:rtl w:val="true"/>
        </w:rPr>
        <w:t xml:space="preserve"> </w:t>
      </w:r>
      <w:r>
        <w:rPr>
          <w:rtl w:val="true"/>
        </w:rPr>
        <w:t>مسألة المضغة نجسة و کذا المشیمة‌</w:t>
      </w:r>
      <w:bookmarkEnd w:id="475"/>
    </w:p>
    <w:p>
      <w:pPr>
        <w:pStyle w:val="BookText"/>
        <w:rPr/>
      </w:pPr>
      <w:r>
        <w:rPr>
          <w:rFonts w:ascii="IRNazanin" w:hAnsi="IRNazanin" w:eastAsia="IRNazanin"/>
          <w:color w:val="111111"/>
          <w:sz w:val="28"/>
          <w:sz w:val="28"/>
          <w:szCs w:val="28"/>
          <w:rtl w:val="true"/>
          <w:lang w:bidi="fa-IR"/>
        </w:rPr>
        <w:t>و قطعة اللحم التی تخرج حین الوضع مع الطفل‌</w:t>
      </w:r>
    </w:p>
    <w:p>
      <w:pPr>
        <w:pStyle w:val="Heading6"/>
        <w:numPr>
          <w:ilvl w:val="5"/>
          <w:numId w:val="1"/>
        </w:numPr>
        <w:rPr/>
      </w:pPr>
      <w:bookmarkStart w:id="476" w:name="__RefHeading___Toc17172342_1280447820"/>
      <w:bookmarkStart w:id="477" w:name="_Toc208"/>
      <w:bookmarkEnd w:id="476"/>
      <w:r>
        <w:rPr/>
        <w:t>14</w:t>
      </w:r>
      <w:r>
        <w:rPr>
          <w:rtl w:val="true"/>
        </w:rPr>
        <w:t xml:space="preserve"> </w:t>
      </w:r>
      <w:r>
        <w:rPr>
          <w:rtl w:val="true"/>
        </w:rPr>
        <w:t>مسألة إذا قطع عضو من الحی‌</w:t>
      </w:r>
      <w:bookmarkEnd w:id="477"/>
    </w:p>
    <w:p>
      <w:pPr>
        <w:pStyle w:val="BookText"/>
        <w:rPr/>
      </w:pPr>
      <w:r>
        <w:rPr>
          <w:rFonts w:ascii="IRNazanin" w:hAnsi="IRNazanin" w:eastAsia="IRNazanin"/>
          <w:color w:val="111111"/>
          <w:sz w:val="28"/>
          <w:sz w:val="28"/>
          <w:szCs w:val="28"/>
          <w:rtl w:val="true"/>
          <w:lang w:bidi="fa-IR"/>
        </w:rPr>
        <w:t>و بقی معلقا متصلا به طاهر ما دام الاتصال و ینجس بعد الانفصال نعم لو قطعت یده مثلا و کانت معلقة بجلده رقیقة فالأحوط الاجتناب</w:t>
      </w:r>
      <w:r>
        <w:rPr>
          <w:rFonts w:eastAsia="IRNazanin" w:cs="IRNazanin"/>
          <w:color w:val="111111"/>
          <w:sz w:val="28"/>
          <w:szCs w:val="28"/>
          <w:rtl w:val="true"/>
          <w:lang w:bidi="fa-IR"/>
        </w:rPr>
        <w:t>.</w:t>
      </w:r>
    </w:p>
    <w:p>
      <w:pPr>
        <w:pStyle w:val="Heading6"/>
        <w:numPr>
          <w:ilvl w:val="5"/>
          <w:numId w:val="1"/>
        </w:numPr>
        <w:rPr/>
      </w:pPr>
      <w:bookmarkStart w:id="478" w:name="__RefHeading___Toc17172344_1280447820"/>
      <w:bookmarkStart w:id="479" w:name="_Toc209"/>
      <w:bookmarkEnd w:id="478"/>
      <w:r>
        <w:rPr/>
        <w:t>15</w:t>
      </w:r>
      <w:r>
        <w:rPr>
          <w:rtl w:val="true"/>
        </w:rPr>
        <w:t xml:space="preserve"> </w:t>
      </w:r>
      <w:r>
        <w:rPr>
          <w:rtl w:val="true"/>
        </w:rPr>
        <w:t>مسألة الجند المعروف کونه خصیة کلب الماء‌</w:t>
      </w:r>
      <w:bookmarkEnd w:id="479"/>
    </w:p>
    <w:p>
      <w:pPr>
        <w:pStyle w:val="BookText"/>
        <w:rPr/>
      </w:pPr>
      <w:r>
        <w:rPr>
          <w:rFonts w:ascii="IRNazanin" w:hAnsi="IRNazanin" w:eastAsia="IRNazanin"/>
          <w:color w:val="111111"/>
          <w:sz w:val="28"/>
          <w:sz w:val="28"/>
          <w:szCs w:val="28"/>
          <w:rtl w:val="true"/>
          <w:lang w:bidi="fa-IR"/>
        </w:rPr>
        <w:t>إن لم یعلم ذلک و احتمل عدم کونه من أجزاء الحیوان فطاهر و حلال و إن علم کونه کذلک فلا إشکال فی حرمته لکنه محکوم بالطهارة لعدم العلم بأن ذلک الحیوان مما له نفس‌</w:t>
      </w:r>
    </w:p>
    <w:p>
      <w:pPr>
        <w:pStyle w:val="Heading6"/>
        <w:numPr>
          <w:ilvl w:val="5"/>
          <w:numId w:val="1"/>
        </w:numPr>
        <w:rPr/>
      </w:pPr>
      <w:bookmarkStart w:id="480" w:name="__RefHeading___Toc17172346_1280447820"/>
      <w:bookmarkStart w:id="481" w:name="_Toc210"/>
      <w:bookmarkEnd w:id="480"/>
      <w:r>
        <w:rPr/>
        <w:t>16</w:t>
      </w:r>
      <w:r>
        <w:rPr>
          <w:rtl w:val="true"/>
        </w:rPr>
        <w:t xml:space="preserve"> </w:t>
      </w:r>
      <w:r>
        <w:rPr>
          <w:rtl w:val="true"/>
        </w:rPr>
        <w:t>مسألة إذا قلع سنة أو قص ظفره فانقطع معه شی‌ء من اللحم‌</w:t>
      </w:r>
      <w:bookmarkEnd w:id="481"/>
    </w:p>
    <w:p>
      <w:pPr>
        <w:pStyle w:val="BookText"/>
        <w:rPr/>
      </w:pPr>
      <w:r>
        <w:rPr>
          <w:rFonts w:ascii="IRNazanin" w:hAnsi="IRNazanin" w:eastAsia="IRNazanin"/>
          <w:color w:val="111111"/>
          <w:sz w:val="28"/>
          <w:sz w:val="28"/>
          <w:szCs w:val="28"/>
          <w:rtl w:val="true"/>
          <w:lang w:bidi="fa-IR"/>
        </w:rPr>
        <w:t>فإن کان قلیلا جدا فهو طاهر و إلا فنجس‌</w:t>
      </w:r>
    </w:p>
    <w:p>
      <w:pPr>
        <w:pStyle w:val="Heading6"/>
        <w:numPr>
          <w:ilvl w:val="5"/>
          <w:numId w:val="1"/>
        </w:numPr>
        <w:rPr/>
      </w:pPr>
      <w:bookmarkStart w:id="482" w:name="__RefHeading___Toc17172348_1280447820"/>
      <w:bookmarkStart w:id="483" w:name="_Toc211"/>
      <w:bookmarkEnd w:id="482"/>
      <w:r>
        <w:rPr/>
        <w:t>17</w:t>
      </w:r>
      <w:r>
        <w:rPr>
          <w:rtl w:val="true"/>
        </w:rPr>
        <w:t xml:space="preserve"> </w:t>
      </w:r>
      <w:r>
        <w:rPr>
          <w:rtl w:val="true"/>
        </w:rPr>
        <w:t>مسألة إذا وجد عظما مجردا و شک فی أنه من نجس العین أو من غیره‌</w:t>
      </w:r>
      <w:bookmarkEnd w:id="483"/>
    </w:p>
    <w:p>
      <w:pPr>
        <w:pStyle w:val="BookText"/>
        <w:rPr/>
      </w:pPr>
      <w:r>
        <w:rPr>
          <w:rFonts w:ascii="IRNazanin" w:hAnsi="IRNazanin" w:eastAsia="IRNazanin"/>
          <w:color w:val="111111"/>
          <w:sz w:val="28"/>
          <w:sz w:val="28"/>
          <w:szCs w:val="28"/>
          <w:rtl w:val="true"/>
          <w:lang w:bidi="fa-IR"/>
        </w:rPr>
        <w:t>یحکم علیه بالطهارة حتی لو علم أنه من الإنسان و لم یعلم أنه من کافر أو مسلم</w:t>
      </w:r>
      <w:r>
        <w:rPr>
          <w:rFonts w:eastAsia="IRNazanin" w:cs="IRNazanin"/>
          <w:color w:val="111111"/>
          <w:sz w:val="28"/>
          <w:szCs w:val="28"/>
          <w:rtl w:val="true"/>
          <w:lang w:bidi="fa-IR"/>
        </w:rPr>
        <w:t>.</w:t>
      </w:r>
    </w:p>
    <w:p>
      <w:pPr>
        <w:pStyle w:val="Heading6"/>
        <w:numPr>
          <w:ilvl w:val="5"/>
          <w:numId w:val="1"/>
        </w:numPr>
        <w:rPr/>
      </w:pPr>
      <w:bookmarkStart w:id="484" w:name="__RefHeading___Toc17172350_1280447820"/>
      <w:bookmarkStart w:id="485" w:name="_Toc212"/>
      <w:bookmarkEnd w:id="484"/>
      <w:r>
        <w:rPr/>
        <w:t>18</w:t>
      </w:r>
      <w:r>
        <w:rPr>
          <w:rtl w:val="true"/>
        </w:rPr>
        <w:t xml:space="preserve"> </w:t>
      </w:r>
      <w:r>
        <w:rPr>
          <w:rtl w:val="true"/>
        </w:rPr>
        <w:t>مسألة الجلد المطروح إن لم یعلم أنه من الحیوان الذی له نفس‌</w:t>
      </w:r>
      <w:bookmarkEnd w:id="485"/>
    </w:p>
    <w:p>
      <w:pPr>
        <w:pStyle w:val="BookText"/>
        <w:rPr/>
      </w:pPr>
      <w:r>
        <w:rPr>
          <w:rFonts w:ascii="IRNazanin" w:hAnsi="IRNazanin" w:eastAsia="IRNazanin"/>
          <w:color w:val="111111"/>
          <w:sz w:val="28"/>
          <w:sz w:val="28"/>
          <w:szCs w:val="28"/>
          <w:rtl w:val="true"/>
          <w:lang w:bidi="fa-IR"/>
        </w:rPr>
        <w:t>أو من غیره کالسمک مثلا محکوم بالطهارة</w:t>
      </w:r>
      <w:r>
        <w:rPr>
          <w:rFonts w:eastAsia="IRNazanin" w:cs="IRNazanin"/>
          <w:color w:val="111111"/>
          <w:sz w:val="28"/>
          <w:szCs w:val="28"/>
          <w:rtl w:val="true"/>
          <w:lang w:bidi="fa-IR"/>
        </w:rPr>
        <w:t>.</w:t>
      </w:r>
    </w:p>
    <w:p>
      <w:pPr>
        <w:pStyle w:val="Heading6"/>
        <w:numPr>
          <w:ilvl w:val="5"/>
          <w:numId w:val="1"/>
        </w:numPr>
        <w:rPr/>
      </w:pPr>
      <w:bookmarkStart w:id="486" w:name="__RefHeading___Toc17172352_1280447820"/>
      <w:bookmarkStart w:id="487" w:name="_Toc213"/>
      <w:bookmarkEnd w:id="486"/>
      <w:r>
        <w:rPr/>
        <w:t>19</w:t>
      </w:r>
      <w:r>
        <w:rPr>
          <w:rtl w:val="true"/>
        </w:rPr>
        <w:t xml:space="preserve"> </w:t>
      </w:r>
      <w:r>
        <w:rPr>
          <w:rtl w:val="true"/>
        </w:rPr>
        <w:t>مسألة یحرم بیع المیتة</w:t>
      </w:r>
      <w:r>
        <w:rPr>
          <w:rtl w:val="true"/>
        </w:rPr>
        <w:t>.</w:t>
      </w:r>
      <w:bookmarkEnd w:id="487"/>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الأقوی</w:t>
      </w:r>
      <w:bookmarkStart w:id="488" w:name="pg19357_181131"/>
    </w:p>
    <w:p>
      <w:pPr>
        <w:pStyle w:val="BookText"/>
        <w:rPr/>
      </w:pPr>
      <w:bookmarkEnd w:id="488"/>
      <w:r>
        <w:rPr>
          <w:rFonts w:ascii="IRNazanin" w:hAnsi="IRNazanin" w:eastAsia="IRNazanin"/>
          <w:color w:val="111111"/>
          <w:sz w:val="28"/>
          <w:sz w:val="28"/>
          <w:szCs w:val="28"/>
          <w:rtl w:val="true"/>
          <w:lang w:bidi="fa-IR"/>
        </w:rPr>
        <w:t>جواز الانتفاع بها فیما لا یشترط فیه الطهارة</w:t>
      </w:r>
      <w:r>
        <w:rPr>
          <w:rFonts w:eastAsia="IRNazanin" w:cs="IRNazanin"/>
          <w:color w:val="111111"/>
          <w:sz w:val="28"/>
          <w:szCs w:val="28"/>
          <w:rtl w:val="true"/>
          <w:lang w:bidi="fa-IR"/>
        </w:rPr>
        <w:t>.</w:t>
      </w:r>
    </w:p>
    <w:p>
      <w:pPr>
        <w:pStyle w:val="Heading6"/>
        <w:numPr>
          <w:ilvl w:val="5"/>
          <w:numId w:val="1"/>
        </w:numPr>
        <w:rPr/>
      </w:pPr>
      <w:bookmarkStart w:id="489" w:name="__RefHeading___Toc17172354_1280447820"/>
      <w:bookmarkStart w:id="490" w:name="_Toc214"/>
      <w:bookmarkEnd w:id="489"/>
      <w:r>
        <w:rPr>
          <w:rtl w:val="true"/>
        </w:rPr>
        <w:t>الخامس الدم من کل ما له نفس سائلة‌</w:t>
      </w:r>
      <w:bookmarkEnd w:id="490"/>
    </w:p>
    <w:p>
      <w:pPr>
        <w:pStyle w:val="Heading6"/>
        <w:numPr>
          <w:ilvl w:val="5"/>
          <w:numId w:val="1"/>
        </w:numPr>
        <w:rPr/>
      </w:pPr>
      <w:bookmarkStart w:id="491" w:name="__RefHeading___Toc17172356_1280447820"/>
      <w:bookmarkStart w:id="492" w:name="_Toc215"/>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إنسانا أو غیره کبیرا أو صغیرا قلیلا کان الدم أو کثیرا و أما دم ما لا نفس له فطاهر کبیرا کان أو صغیرا کالسمک و البق و البرغوث و کذا ما کان من غیر الحیوان کالموجود تحت الأحجار عند قتل سید الشهداء أرواحنا فداه و یستثنی من دم الحیوان المتخلف فی الذبیحة بعد خروج المتعارف سواء کان فی العروق أو فی اللحم أو فی القلب أو الکبد فإنه طاهر نعم إذا رجع دم المذبح إلی الجوف لرد النفس أو لکون رأس الذبیحة فی علو کان نجسا و یشترط فی طهارة المتخلف أن یکون مما یؤکل لحمه علی الأحوط فالمتخلف من غیر المأکول نجس علی الأحوط</w:t>
      </w:r>
      <w:r>
        <w:rPr>
          <w:rFonts w:eastAsia="IRNazanin" w:cs="IRNazanin"/>
          <w:color w:val="111111"/>
          <w:sz w:val="28"/>
          <w:szCs w:val="28"/>
          <w:rtl w:val="true"/>
          <w:lang w:bidi="fa-IR"/>
        </w:rPr>
        <w:t>.</w:t>
      </w:r>
    </w:p>
    <w:p>
      <w:pPr>
        <w:pStyle w:val="Heading6"/>
        <w:numPr>
          <w:ilvl w:val="5"/>
          <w:numId w:val="1"/>
        </w:numPr>
        <w:rPr/>
      </w:pPr>
      <w:bookmarkStart w:id="493" w:name="__RefHeading___Toc17172358_1280447820"/>
      <w:bookmarkStart w:id="494" w:name="_Toc216"/>
      <w:bookmarkEnd w:id="493"/>
      <w:r>
        <w:rPr/>
        <w:t>1</w:t>
      </w:r>
      <w:r>
        <w:rPr>
          <w:rtl w:val="true"/>
        </w:rPr>
        <w:t xml:space="preserve"> </w:t>
      </w:r>
      <w:r>
        <w:rPr>
          <w:rtl w:val="true"/>
        </w:rPr>
        <w:t>مسألة العلقة المستحیلة من المنی نجسة‌</w:t>
      </w:r>
      <w:bookmarkEnd w:id="494"/>
    </w:p>
    <w:p>
      <w:pPr>
        <w:pStyle w:val="BookText"/>
        <w:rPr/>
      </w:pPr>
      <w:r>
        <w:rPr>
          <w:rFonts w:ascii="IRNazanin" w:hAnsi="IRNazanin" w:eastAsia="IRNazanin"/>
          <w:color w:val="111111"/>
          <w:sz w:val="28"/>
          <w:sz w:val="28"/>
          <w:szCs w:val="28"/>
          <w:rtl w:val="true"/>
          <w:lang w:bidi="fa-IR"/>
        </w:rPr>
        <w:t>من إنسان کان أو من غیره حتی العلقة فی البیض و الأحوط الاجتناب عن النقطة من الدم الذی یوجد فی البیض لکن إذا کانت فی الصفار و علیه جلدة رقیقة لا ینجس معه البیاض إلا إذا تمزقت الجلدة</w:t>
      </w:r>
      <w:r>
        <w:rPr>
          <w:rFonts w:eastAsia="IRNazanin" w:cs="IRNazanin"/>
          <w:color w:val="111111"/>
          <w:sz w:val="28"/>
          <w:szCs w:val="28"/>
          <w:rtl w:val="true"/>
          <w:lang w:bidi="fa-IR"/>
        </w:rPr>
        <w:t>.</w:t>
      </w:r>
    </w:p>
    <w:p>
      <w:pPr>
        <w:pStyle w:val="Heading6"/>
        <w:numPr>
          <w:ilvl w:val="5"/>
          <w:numId w:val="1"/>
        </w:numPr>
        <w:rPr/>
      </w:pPr>
      <w:bookmarkStart w:id="495" w:name="__RefHeading___Toc17172360_1280447820"/>
      <w:bookmarkStart w:id="496" w:name="_Toc217"/>
      <w:bookmarkEnd w:id="495"/>
      <w:r>
        <w:rPr/>
        <w:t>2</w:t>
      </w:r>
      <w:r>
        <w:rPr>
          <w:rtl w:val="true"/>
        </w:rPr>
        <w:t xml:space="preserve"> </w:t>
      </w:r>
      <w:r>
        <w:rPr>
          <w:rtl w:val="true"/>
        </w:rPr>
        <w:t>مسألة المتخلف فی الذبیحة و إن کان طاهرا لکنه حرام‌</w:t>
      </w:r>
      <w:bookmarkEnd w:id="496"/>
    </w:p>
    <w:p>
      <w:pPr>
        <w:pStyle w:val="BookText"/>
        <w:rPr/>
      </w:pPr>
      <w:r>
        <w:rPr>
          <w:rFonts w:ascii="IRNazanin" w:hAnsi="IRNazanin" w:eastAsia="IRNazanin"/>
          <w:color w:val="111111"/>
          <w:sz w:val="28"/>
          <w:sz w:val="28"/>
          <w:szCs w:val="28"/>
          <w:rtl w:val="true"/>
          <w:lang w:bidi="fa-IR"/>
        </w:rPr>
        <w:t>إلا ما کان فی اللحم مما یعد جزء منه</w:t>
      </w:r>
      <w:r>
        <w:rPr>
          <w:rFonts w:eastAsia="IRNazanin" w:cs="IRNazanin"/>
          <w:color w:val="111111"/>
          <w:sz w:val="28"/>
          <w:szCs w:val="28"/>
          <w:rtl w:val="true"/>
          <w:lang w:bidi="fa-IR"/>
        </w:rPr>
        <w:t>.</w:t>
      </w:r>
    </w:p>
    <w:p>
      <w:pPr>
        <w:pStyle w:val="Heading6"/>
        <w:numPr>
          <w:ilvl w:val="5"/>
          <w:numId w:val="1"/>
        </w:numPr>
        <w:rPr/>
      </w:pPr>
      <w:bookmarkStart w:id="497" w:name="__RefHeading___Toc17172362_1280447820"/>
      <w:bookmarkStart w:id="498" w:name="_Toc218"/>
      <w:bookmarkEnd w:id="497"/>
      <w:r>
        <w:rPr/>
        <w:t>3</w:t>
      </w:r>
      <w:r>
        <w:rPr>
          <w:rtl w:val="true"/>
        </w:rPr>
        <w:t xml:space="preserve"> </w:t>
      </w:r>
      <w:r>
        <w:rPr>
          <w:rtl w:val="true"/>
        </w:rPr>
        <w:t>مسألة الدم الأبیض إذا فرض العلم بکونه دما نجس‌</w:t>
      </w:r>
      <w:bookmarkEnd w:id="498"/>
    </w:p>
    <w:p>
      <w:pPr>
        <w:pStyle w:val="BookText"/>
        <w:rPr/>
      </w:pPr>
      <w:r>
        <w:rPr>
          <w:rFonts w:ascii="IRNazanin" w:hAnsi="IRNazanin" w:eastAsia="IRNazanin"/>
          <w:color w:val="111111"/>
          <w:sz w:val="28"/>
          <w:sz w:val="28"/>
          <w:szCs w:val="28"/>
          <w:rtl w:val="true"/>
          <w:lang w:bidi="fa-IR"/>
        </w:rPr>
        <w:t>کما فی خبر فصد العسکری ص و کذا إذا صب علیه دواء غیر لونه إلی البیاض‌</w:t>
      </w:r>
    </w:p>
    <w:p>
      <w:pPr>
        <w:pStyle w:val="Heading6"/>
        <w:numPr>
          <w:ilvl w:val="5"/>
          <w:numId w:val="1"/>
        </w:numPr>
        <w:rPr/>
      </w:pPr>
      <w:bookmarkStart w:id="499" w:name="__RefHeading___Toc17172364_1280447820"/>
      <w:bookmarkStart w:id="500" w:name="_Toc219"/>
      <w:bookmarkEnd w:id="499"/>
      <w:r>
        <w:rPr/>
        <w:t>4</w:t>
      </w:r>
      <w:r>
        <w:rPr>
          <w:rtl w:val="true"/>
        </w:rPr>
        <w:t xml:space="preserve"> </w:t>
      </w:r>
      <w:r>
        <w:rPr>
          <w:rtl w:val="true"/>
        </w:rPr>
        <w:t>مسألة الدم الذی قد یوجد فی اللبن عند الحلب نجس‌</w:t>
      </w:r>
      <w:bookmarkEnd w:id="500"/>
    </w:p>
    <w:p>
      <w:pPr>
        <w:pStyle w:val="BookText"/>
        <w:rPr/>
      </w:pPr>
      <w:r>
        <w:rPr>
          <w:rFonts w:ascii="IRNazanin" w:hAnsi="IRNazanin" w:eastAsia="IRNazanin"/>
          <w:color w:val="111111"/>
          <w:sz w:val="28"/>
          <w:sz w:val="28"/>
          <w:szCs w:val="28"/>
          <w:rtl w:val="true"/>
          <w:lang w:bidi="fa-IR"/>
        </w:rPr>
        <w:t>و منجس للبن‌</w:t>
      </w:r>
    </w:p>
    <w:p>
      <w:pPr>
        <w:pStyle w:val="Heading6"/>
        <w:numPr>
          <w:ilvl w:val="5"/>
          <w:numId w:val="1"/>
        </w:numPr>
        <w:rPr/>
      </w:pPr>
      <w:bookmarkStart w:id="501" w:name="__RefHeading___Toc17172366_1280447820"/>
      <w:bookmarkStart w:id="502" w:name="_Toc220"/>
      <w:bookmarkEnd w:id="501"/>
      <w:r>
        <w:rPr/>
        <w:t>5</w:t>
      </w:r>
      <w:r>
        <w:rPr>
          <w:rtl w:val="true"/>
        </w:rPr>
        <w:t xml:space="preserve"> </w:t>
      </w:r>
      <w:r>
        <w:rPr>
          <w:rtl w:val="true"/>
        </w:rPr>
        <w:t>مسألة الجنین الذی یخرج من بطن المذبوح‌</w:t>
      </w:r>
      <w:bookmarkEnd w:id="502"/>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bookmarkStart w:id="503" w:name="pg19357_181132"/>
    </w:p>
    <w:p>
      <w:pPr>
        <w:pStyle w:val="BookText"/>
        <w:rPr/>
      </w:pPr>
      <w:bookmarkEnd w:id="503"/>
      <w:r>
        <w:rPr>
          <w:rFonts w:ascii="IRNazanin" w:hAnsi="IRNazanin" w:eastAsia="IRNazanin"/>
          <w:color w:val="111111"/>
          <w:sz w:val="28"/>
          <w:sz w:val="28"/>
          <w:szCs w:val="28"/>
          <w:rtl w:val="true"/>
          <w:lang w:bidi="fa-IR"/>
        </w:rPr>
        <w:t>یکون ذکاته بذکاة أمه تمام دمه طاهر و لکنه لا یخلو عن إشکال‌</w:t>
      </w:r>
    </w:p>
    <w:p>
      <w:pPr>
        <w:pStyle w:val="Heading6"/>
        <w:numPr>
          <w:ilvl w:val="5"/>
          <w:numId w:val="1"/>
        </w:numPr>
        <w:rPr/>
      </w:pPr>
      <w:bookmarkStart w:id="504" w:name="__RefHeading___Toc17172368_1280447820"/>
      <w:bookmarkStart w:id="505" w:name="_Toc221"/>
      <w:bookmarkEnd w:id="504"/>
      <w:r>
        <w:rPr/>
        <w:t>6</w:t>
      </w:r>
      <w:r>
        <w:rPr>
          <w:rtl w:val="true"/>
        </w:rPr>
        <w:t xml:space="preserve"> </w:t>
      </w:r>
      <w:r>
        <w:rPr>
          <w:rtl w:val="true"/>
        </w:rPr>
        <w:t>مسألة الصید الذی ذکاته بآلة الصید فی طهارة ما تخلف فیه بعد خروج روحه إشکال‌</w:t>
      </w:r>
      <w:bookmarkEnd w:id="505"/>
    </w:p>
    <w:p>
      <w:pPr>
        <w:pStyle w:val="BookText"/>
        <w:rPr/>
      </w:pPr>
      <w:r>
        <w:rPr>
          <w:rFonts w:ascii="IRNazanin" w:hAnsi="IRNazanin" w:eastAsia="IRNazanin"/>
          <w:color w:val="111111"/>
          <w:sz w:val="28"/>
          <w:sz w:val="28"/>
          <w:szCs w:val="28"/>
          <w:rtl w:val="true"/>
          <w:lang w:bidi="fa-IR"/>
        </w:rPr>
        <w:t>و إن کان لا یخلو عن وجه و أما ما خرج منه فلا إشکال فی نجاسته‌</w:t>
      </w:r>
    </w:p>
    <w:p>
      <w:pPr>
        <w:pStyle w:val="Heading6"/>
        <w:numPr>
          <w:ilvl w:val="5"/>
          <w:numId w:val="1"/>
        </w:numPr>
        <w:rPr/>
      </w:pPr>
      <w:bookmarkStart w:id="506" w:name="__RefHeading___Toc17172370_1280447820"/>
      <w:bookmarkStart w:id="507" w:name="_Toc222"/>
      <w:bookmarkEnd w:id="506"/>
      <w:r>
        <w:rPr/>
        <w:t>7</w:t>
      </w:r>
      <w:r>
        <w:rPr>
          <w:rtl w:val="true"/>
        </w:rPr>
        <w:t xml:space="preserve"> </w:t>
      </w:r>
      <w:r>
        <w:rPr>
          <w:rtl w:val="true"/>
        </w:rPr>
        <w:t>مسألة الدم المشکوک فی کونه من الحیوان أو لا محکوم بالطهارة‌</w:t>
      </w:r>
      <w:bookmarkEnd w:id="507"/>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الشی‌ء الأحمر الذی یشک فی أنه دم أم لا کذلک و کذا إذا علم أنه من الحیوان الفلانی و لکن لا یعلم أنه مما له نفس أم لا کدم الحیة و التمساح و کذا إذا لم یعلم أنه دم شاة أو سمک فإذا رأی فی ثوبه دما لا یدری أنه منه أو من البق أو البرغوث یحکم بالطهارة و أما الدم المتخلف فی الذبیحة إذا شک فی أنه من القسم الطاهر أو النجس فالظاهر الحکم بنجاسته عملا بالاستصحاب و إن</w:t>
      </w:r>
      <w:bookmarkStart w:id="508" w:name="pg19357_181133"/>
    </w:p>
    <w:p>
      <w:pPr>
        <w:pStyle w:val="BookText"/>
        <w:rPr/>
      </w:pPr>
      <w:bookmarkEnd w:id="508"/>
      <w:r>
        <w:rPr>
          <w:rFonts w:ascii="IRNazanin" w:hAnsi="IRNazanin" w:eastAsia="IRNazanin"/>
          <w:color w:val="111111"/>
          <w:sz w:val="28"/>
          <w:sz w:val="28"/>
          <w:szCs w:val="28"/>
          <w:rtl w:val="true"/>
          <w:lang w:bidi="fa-IR"/>
        </w:rPr>
        <w:t>کان لا یخلو عن إشکال و یحتمل التفصیل بین ما إذا کان الشک من جهة احتمال رد النفس فیحکم بالطهارة لأصالة عدم الرد و بین ما کان لأجل احتمال کون رأسه علی علو فیحکم بالنجاسة عملا بأصالة عدم خروج المقدار المتعارف‌</w:t>
      </w:r>
    </w:p>
    <w:p>
      <w:pPr>
        <w:pStyle w:val="Heading6"/>
        <w:numPr>
          <w:ilvl w:val="5"/>
          <w:numId w:val="1"/>
        </w:numPr>
        <w:rPr/>
      </w:pPr>
      <w:bookmarkStart w:id="509" w:name="__RefHeading___Toc17172372_1280447820"/>
      <w:bookmarkStart w:id="510" w:name="_Toc223"/>
      <w:bookmarkEnd w:id="509"/>
      <w:r>
        <w:rPr/>
        <w:t>8</w:t>
      </w:r>
      <w:r>
        <w:rPr>
          <w:rtl w:val="true"/>
        </w:rPr>
        <w:t xml:space="preserve"> </w:t>
      </w:r>
      <w:r>
        <w:rPr>
          <w:rtl w:val="true"/>
        </w:rPr>
        <w:t>مسألة إذا خرج من الجرح أو الدمل شی‌ء أصفر یشک فی أنه دم أم لا محکوم بالطهارة‌</w:t>
      </w:r>
      <w:bookmarkEnd w:id="510"/>
    </w:p>
    <w:p>
      <w:pPr>
        <w:pStyle w:val="BookText"/>
        <w:rPr/>
      </w:pPr>
      <w:r>
        <w:rPr>
          <w:rFonts w:ascii="IRNazanin" w:hAnsi="IRNazanin" w:eastAsia="IRNazanin"/>
          <w:color w:val="111111"/>
          <w:sz w:val="28"/>
          <w:sz w:val="28"/>
          <w:szCs w:val="28"/>
          <w:rtl w:val="true"/>
          <w:lang w:bidi="fa-IR"/>
        </w:rPr>
        <w:t>و کذا إذا شک من جهة الظلمة أنه دم أم قیح و لا یجب علیه الاستعلام</w:t>
      </w:r>
      <w:r>
        <w:rPr>
          <w:rFonts w:eastAsia="IRNazanin" w:cs="IRNazanin"/>
          <w:color w:val="111111"/>
          <w:sz w:val="28"/>
          <w:szCs w:val="28"/>
          <w:rtl w:val="true"/>
          <w:lang w:bidi="fa-IR"/>
        </w:rPr>
        <w:t>.</w:t>
      </w:r>
    </w:p>
    <w:p>
      <w:pPr>
        <w:pStyle w:val="Heading6"/>
        <w:numPr>
          <w:ilvl w:val="5"/>
          <w:numId w:val="1"/>
        </w:numPr>
        <w:rPr/>
      </w:pPr>
      <w:bookmarkStart w:id="511" w:name="__RefHeading___Toc17172374_1280447820"/>
      <w:bookmarkStart w:id="512" w:name="_Toc224"/>
      <w:bookmarkEnd w:id="511"/>
      <w:r>
        <w:rPr/>
        <w:t>9</w:t>
      </w:r>
      <w:r>
        <w:rPr>
          <w:rtl w:val="true"/>
        </w:rPr>
        <w:t xml:space="preserve"> </w:t>
      </w:r>
      <w:r>
        <w:rPr>
          <w:rtl w:val="true"/>
        </w:rPr>
        <w:t>مسألةإذا حک جسده فخرجت رطوبة‌</w:t>
      </w:r>
      <w:bookmarkEnd w:id="512"/>
    </w:p>
    <w:p>
      <w:pPr>
        <w:pStyle w:val="BookText"/>
        <w:rPr/>
      </w:pPr>
      <w:r>
        <w:rPr>
          <w:rFonts w:ascii="IRNazanin" w:hAnsi="IRNazanin" w:eastAsia="IRNazanin"/>
          <w:color w:val="111111"/>
          <w:sz w:val="28"/>
          <w:sz w:val="28"/>
          <w:szCs w:val="28"/>
          <w:rtl w:val="true"/>
          <w:lang w:bidi="fa-IR"/>
        </w:rPr>
        <w:t>یشک فی أنها دم أو ماء أصفر یحکم علیها بالطهارة</w:t>
      </w:r>
      <w:r>
        <w:rPr>
          <w:rFonts w:eastAsia="IRNazanin" w:cs="IRNazanin"/>
          <w:color w:val="111111"/>
          <w:sz w:val="28"/>
          <w:szCs w:val="28"/>
          <w:rtl w:val="true"/>
          <w:lang w:bidi="fa-IR"/>
        </w:rPr>
        <w:t>.</w:t>
      </w:r>
    </w:p>
    <w:p>
      <w:pPr>
        <w:pStyle w:val="Heading6"/>
        <w:numPr>
          <w:ilvl w:val="5"/>
          <w:numId w:val="1"/>
        </w:numPr>
        <w:rPr/>
      </w:pPr>
      <w:bookmarkStart w:id="513" w:name="__RefHeading___Toc17172376_1280447820"/>
      <w:bookmarkStart w:id="514" w:name="_Toc225"/>
      <w:bookmarkEnd w:id="513"/>
      <w:r>
        <w:rPr/>
        <w:t>10</w:t>
      </w:r>
      <w:r>
        <w:rPr>
          <w:rtl w:val="true"/>
        </w:rPr>
        <w:t xml:space="preserve"> </w:t>
      </w:r>
      <w:r>
        <w:rPr>
          <w:rtl w:val="true"/>
        </w:rPr>
        <w:t>مسألةالماء الأصفر الذی ینجمد علی الجرح عند البرء طاهر‌</w:t>
      </w:r>
      <w:bookmarkEnd w:id="514"/>
    </w:p>
    <w:p>
      <w:pPr>
        <w:pStyle w:val="BookText"/>
        <w:rPr/>
      </w:pPr>
      <w:r>
        <w:rPr>
          <w:rFonts w:ascii="IRNazanin" w:hAnsi="IRNazanin" w:eastAsia="IRNazanin"/>
          <w:color w:val="111111"/>
          <w:sz w:val="28"/>
          <w:sz w:val="28"/>
          <w:szCs w:val="28"/>
          <w:rtl w:val="true"/>
          <w:lang w:bidi="fa-IR"/>
        </w:rPr>
        <w:t>إلا إذا علم کونه دما أو مخلوطا به فإنه نجس إلا إذا استحال جلدا‌</w:t>
      </w:r>
    </w:p>
    <w:p>
      <w:pPr>
        <w:pStyle w:val="Heading6"/>
        <w:numPr>
          <w:ilvl w:val="5"/>
          <w:numId w:val="1"/>
        </w:numPr>
        <w:rPr/>
      </w:pPr>
      <w:bookmarkStart w:id="515" w:name="__RefHeading___Toc17172378_1280447820"/>
      <w:bookmarkStart w:id="516" w:name="_Toc226"/>
      <w:bookmarkEnd w:id="515"/>
      <w:r>
        <w:rPr/>
        <w:t>11</w:t>
      </w:r>
      <w:r>
        <w:rPr>
          <w:rtl w:val="true"/>
        </w:rPr>
        <w:t xml:space="preserve"> </w:t>
      </w:r>
      <w:r>
        <w:rPr>
          <w:rtl w:val="true"/>
        </w:rPr>
        <w:t>مسألة الدم المراق فی الأمراق حال غلیانها نجس منجس‌</w:t>
      </w:r>
      <w:bookmarkEnd w:id="516"/>
    </w:p>
    <w:p>
      <w:pPr>
        <w:pStyle w:val="BookText"/>
        <w:rPr/>
      </w:pPr>
      <w:r>
        <w:rPr>
          <w:rFonts w:ascii="IRNazanin" w:hAnsi="IRNazanin" w:eastAsia="IRNazanin"/>
          <w:color w:val="111111"/>
          <w:sz w:val="28"/>
          <w:sz w:val="28"/>
          <w:szCs w:val="28"/>
          <w:rtl w:val="true"/>
          <w:lang w:bidi="fa-IR"/>
        </w:rPr>
        <w:t>و إن کان قلیلا مستهلکا و القول بطهارته بالنار لروایة ضعیفة ضعیف‌</w:t>
      </w:r>
    </w:p>
    <w:p>
      <w:pPr>
        <w:pStyle w:val="Heading6"/>
        <w:numPr>
          <w:ilvl w:val="5"/>
          <w:numId w:val="1"/>
        </w:numPr>
        <w:rPr/>
      </w:pPr>
      <w:bookmarkStart w:id="517" w:name="__RefHeading___Toc17172380_1280447820"/>
      <w:bookmarkStart w:id="518" w:name="_Toc227"/>
      <w:bookmarkEnd w:id="517"/>
      <w:r>
        <w:rPr/>
        <w:t>12</w:t>
      </w:r>
      <w:r>
        <w:rPr>
          <w:rtl w:val="true"/>
        </w:rPr>
        <w:t xml:space="preserve"> </w:t>
      </w:r>
      <w:r>
        <w:rPr>
          <w:rtl w:val="true"/>
        </w:rPr>
        <w:t>مسألة إذا غرز إبرة أو أدخل سکینا فی بدنه أو بدن حیوان‌</w:t>
      </w:r>
      <w:bookmarkEnd w:id="51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یعلم ملاقاته للدم فی الباطن فطاهر و إن علم ملاقاته لکنه خرج نظیفا فالأحوط</w:t>
      </w:r>
      <w:bookmarkStart w:id="519" w:name="pg19357_181134"/>
    </w:p>
    <w:p>
      <w:pPr>
        <w:pStyle w:val="BookText"/>
        <w:rPr/>
      </w:pPr>
      <w:bookmarkEnd w:id="519"/>
      <w:r>
        <w:rPr>
          <w:rFonts w:ascii="IRNazanin" w:hAnsi="IRNazanin" w:eastAsia="IRNazanin"/>
          <w:color w:val="111111"/>
          <w:sz w:val="28"/>
          <w:sz w:val="28"/>
          <w:szCs w:val="28"/>
          <w:rtl w:val="true"/>
          <w:lang w:bidi="fa-IR"/>
        </w:rPr>
        <w:t>الاجتناب عنه</w:t>
      </w:r>
      <w:r>
        <w:rPr>
          <w:rFonts w:eastAsia="IRNazanin" w:cs="IRNazanin"/>
          <w:color w:val="111111"/>
          <w:sz w:val="28"/>
          <w:szCs w:val="28"/>
          <w:rtl w:val="true"/>
          <w:lang w:bidi="fa-IR"/>
        </w:rPr>
        <w:t>.</w:t>
      </w:r>
    </w:p>
    <w:p>
      <w:pPr>
        <w:pStyle w:val="Heading6"/>
        <w:numPr>
          <w:ilvl w:val="5"/>
          <w:numId w:val="1"/>
        </w:numPr>
        <w:rPr/>
      </w:pPr>
      <w:bookmarkStart w:id="520" w:name="__RefHeading___Toc17172382_1280447820"/>
      <w:bookmarkStart w:id="521" w:name="_Toc228"/>
      <w:bookmarkEnd w:id="520"/>
      <w:r>
        <w:rPr/>
        <w:t>13</w:t>
      </w:r>
      <w:r>
        <w:rPr>
          <w:rtl w:val="true"/>
        </w:rPr>
        <w:t xml:space="preserve"> </w:t>
      </w:r>
      <w:r>
        <w:rPr>
          <w:rtl w:val="true"/>
        </w:rPr>
        <w:t>مسألة إذا استهلک الدم الخارج من بین الأسنان فی ماء الفم‌</w:t>
      </w:r>
      <w:bookmarkEnd w:id="521"/>
    </w:p>
    <w:p>
      <w:pPr>
        <w:pStyle w:val="BookText"/>
        <w:rPr/>
      </w:pPr>
      <w:r>
        <w:rPr>
          <w:rFonts w:ascii="IRNazanin" w:hAnsi="IRNazanin" w:eastAsia="IRNazanin"/>
          <w:color w:val="111111"/>
          <w:sz w:val="28"/>
          <w:sz w:val="28"/>
          <w:szCs w:val="28"/>
          <w:rtl w:val="true"/>
          <w:lang w:bidi="fa-IR"/>
        </w:rPr>
        <w:t>فالظاهر طهارته بل جواز بلعه نعم لو دخل من الخارج دم فی الفم فاستهلک فالأحوط الاجتناب عنه و الأولی غسل الفم بالمضمضة أو نحوها‌</w:t>
      </w:r>
    </w:p>
    <w:p>
      <w:pPr>
        <w:pStyle w:val="Heading6"/>
        <w:numPr>
          <w:ilvl w:val="5"/>
          <w:numId w:val="1"/>
        </w:numPr>
        <w:rPr/>
      </w:pPr>
      <w:bookmarkStart w:id="522" w:name="__RefHeading___Toc17172384_1280447820"/>
      <w:bookmarkStart w:id="523" w:name="_Toc229"/>
      <w:bookmarkEnd w:id="522"/>
      <w:r>
        <w:rPr/>
        <w:t>14</w:t>
      </w:r>
      <w:r>
        <w:rPr>
          <w:rtl w:val="true"/>
        </w:rPr>
        <w:t xml:space="preserve"> </w:t>
      </w:r>
      <w:r>
        <w:rPr>
          <w:rtl w:val="true"/>
        </w:rPr>
        <w:t>مسألة الدم المنجمد تحت الأظفار أو تحت الجلد من البدن‌</w:t>
      </w:r>
      <w:bookmarkEnd w:id="523"/>
    </w:p>
    <w:p>
      <w:pPr>
        <w:pStyle w:val="BookText"/>
        <w:rPr/>
      </w:pPr>
      <w:r>
        <w:rPr>
          <w:rFonts w:ascii="IRNazanin" w:hAnsi="IRNazanin" w:eastAsia="IRNazanin"/>
          <w:color w:val="111111"/>
          <w:sz w:val="28"/>
          <w:sz w:val="28"/>
          <w:szCs w:val="28"/>
          <w:rtl w:val="true"/>
          <w:lang w:bidi="fa-IR"/>
        </w:rPr>
        <w:t>إن لم یستحل و صدق علیه الدم نجس فلو انخرق الجلد و وصل الماء إلیه تنجس و یشکل معه الوضوء أو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إخراجه إن لم یکن حرج و معه یجب أن یجعل علیه شیئا مثل الجبیرة فیتوضأ أو یغتسل هذا إذا علم أنه دم منجمد و إن احتمل کونه لحما صار کالدم من جهة الرض کما یکون کذلک غالبا فهو طاهر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6"/>
        <w:numPr>
          <w:ilvl w:val="5"/>
          <w:numId w:val="1"/>
        </w:numPr>
        <w:rPr/>
      </w:pPr>
      <w:bookmarkStart w:id="524" w:name="__RefHeading___Toc17172386_1280447820"/>
      <w:bookmarkStart w:id="525" w:name="_Toc230"/>
      <w:bookmarkEnd w:id="524"/>
      <w:r>
        <w:rPr>
          <w:rtl w:val="true"/>
        </w:rPr>
        <w:t>السادس و السابع الکلب و الخنزیر البریان‌</w:t>
      </w:r>
      <w:bookmarkEnd w:id="525"/>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 البحری منهما و کذا رطوباتهما و أجزاؤهما و إن کانت مما لا تحله الحیاة کالشعر و العظم و نحوهما و لو اجتمع أحدهما مع الآخر أو مع آخر فتولد منهما ولد فإن صدق علیه اسم أحدهما</w:t>
      </w:r>
      <w:bookmarkStart w:id="526" w:name="pg19357_181135"/>
    </w:p>
    <w:p>
      <w:pPr>
        <w:pStyle w:val="BookText"/>
        <w:rPr/>
      </w:pPr>
      <w:bookmarkEnd w:id="526"/>
      <w:r>
        <w:rPr>
          <w:rFonts w:ascii="IRNazanin" w:hAnsi="IRNazanin" w:eastAsia="IRNazanin"/>
          <w:color w:val="111111"/>
          <w:sz w:val="28"/>
          <w:sz w:val="28"/>
          <w:szCs w:val="28"/>
          <w:rtl w:val="true"/>
          <w:lang w:bidi="fa-IR"/>
        </w:rPr>
        <w:t>تبعه و إن صدق علیه اسم أحد الحیوانات الأخر أو کان مما لیس له مثل فی الخارج کان طاهرا و إن کان الأحوط الاجتناب عن المتولد منهما إذا لم یصدق علیه اسم أحد الحیوانات الطاهرة بل الأحوط الاجتناب عن المتولد من أحدهما مع طاهر إذا لم یصدق علیه اسم ذلک الطاهر فلو نزا کلب علی شاة أو خروف علی کلبه و لم یصدق علی المتولد منهما اسم الشاة فالأحوط الاجتناب عنه و إن لم یصدق علیه اسم الکلب</w:t>
      </w:r>
      <w:r>
        <w:rPr>
          <w:rFonts w:eastAsia="IRNazanin" w:cs="IRNazanin"/>
          <w:color w:val="111111"/>
          <w:sz w:val="28"/>
          <w:szCs w:val="28"/>
          <w:rtl w:val="true"/>
          <w:lang w:bidi="fa-IR"/>
        </w:rPr>
        <w:t>.</w:t>
      </w:r>
    </w:p>
    <w:p>
      <w:pPr>
        <w:pStyle w:val="Heading6"/>
        <w:numPr>
          <w:ilvl w:val="5"/>
          <w:numId w:val="1"/>
        </w:numPr>
        <w:rPr/>
      </w:pPr>
      <w:bookmarkStart w:id="527" w:name="__RefHeading___Toc17172388_1280447820"/>
      <w:bookmarkStart w:id="528" w:name="_Toc231"/>
      <w:bookmarkEnd w:id="527"/>
      <w:r>
        <w:rPr>
          <w:rtl w:val="true"/>
        </w:rPr>
        <w:t>الثامن الکافر بأقسامه حتی المرتد بقسمیه و الیهود و النصاری و المجوس‌</w:t>
      </w:r>
      <w:bookmarkEnd w:id="528"/>
    </w:p>
    <w:p>
      <w:pPr>
        <w:pStyle w:val="Heading6"/>
        <w:numPr>
          <w:ilvl w:val="5"/>
          <w:numId w:val="1"/>
        </w:numPr>
        <w:rPr/>
      </w:pPr>
      <w:bookmarkStart w:id="529" w:name="__RefHeading___Toc17172390_1280447820"/>
      <w:bookmarkStart w:id="530" w:name="_Toc232"/>
      <w:bookmarkEnd w:id="529"/>
      <w:r>
        <w:rPr>
          <w:rtl w:val="true"/>
        </w:rPr>
        <w:t>اشارة</w:t>
      </w:r>
      <w:bookmarkEnd w:id="530"/>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رطوباته و أجزاؤه سواء کانت مما تحله الحیاة أو لا و المراد بالکافر من کان منکرا للألوهیة أو التوحید أو الرسالة أو ضروریا من ضروریات الدین مع الالتفات إلی کونه ضروریا بحیث یرجع إنکاره إلی إنکار الرسالة و الأحوط الاجتناب عن منکر الضروری مطلقا و إن لم یکن ملتفتا إلی کونه ضروریا و ولد الکافر یتبعه فی النجاسة إلا إذا أسلم بعد البلوغ</w:t>
      </w:r>
      <w:bookmarkStart w:id="531" w:name="pg19357_181136"/>
    </w:p>
    <w:p>
      <w:pPr>
        <w:pStyle w:val="BookText"/>
        <w:rPr/>
      </w:pPr>
      <w:bookmarkEnd w:id="531"/>
      <w:r>
        <w:rPr>
          <w:rFonts w:ascii="IRNazanin" w:hAnsi="IRNazanin" w:eastAsia="IRNazanin"/>
          <w:color w:val="111111"/>
          <w:sz w:val="28"/>
          <w:sz w:val="28"/>
          <w:szCs w:val="28"/>
          <w:rtl w:val="true"/>
          <w:lang w:bidi="fa-IR"/>
        </w:rPr>
        <w:t>أو قبله مع فرض کونه عاقلا ممیزا و کان إسلامه عن بصیرة علی الأقوی و لا فرق فی نجاسته بین کونه من حلال أو من الزنی و لو فی مذهبه و لو کان أحد الأبوین مسلما فالولد تابع له إذا لم یکن عن زنا بل مطلقا علی وجه مطابق لأصل الطهارة</w:t>
      </w:r>
      <w:r>
        <w:rPr>
          <w:rFonts w:eastAsia="IRNazanin" w:cs="IRNazanin"/>
          <w:color w:val="111111"/>
          <w:sz w:val="28"/>
          <w:szCs w:val="28"/>
          <w:rtl w:val="true"/>
          <w:lang w:bidi="fa-IR"/>
        </w:rPr>
        <w:t>.</w:t>
      </w:r>
    </w:p>
    <w:p>
      <w:pPr>
        <w:pStyle w:val="Heading6"/>
        <w:numPr>
          <w:ilvl w:val="5"/>
          <w:numId w:val="1"/>
        </w:numPr>
        <w:rPr/>
      </w:pPr>
      <w:bookmarkStart w:id="532" w:name="__RefHeading___Toc17172392_1280447820"/>
      <w:bookmarkStart w:id="533" w:name="_Toc233"/>
      <w:bookmarkEnd w:id="532"/>
      <w:r>
        <w:rPr/>
        <w:t>1</w:t>
      </w:r>
      <w:r>
        <w:rPr>
          <w:rtl w:val="true"/>
        </w:rPr>
        <w:t xml:space="preserve"> </w:t>
      </w:r>
      <w:r>
        <w:rPr>
          <w:rtl w:val="true"/>
        </w:rPr>
        <w:t>مسألة الأقوی طهارة ولد الزنی من المسلمین‌</w:t>
      </w:r>
      <w:bookmarkEnd w:id="533"/>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من طرف أو طرفین بل و إن کان أحد الأبوین مسلما کما مر</w:t>
      </w:r>
      <w:bookmarkStart w:id="534" w:name="pg19357_181137"/>
    </w:p>
    <w:p>
      <w:pPr>
        <w:pStyle w:val="Heading6"/>
        <w:numPr>
          <w:ilvl w:val="5"/>
          <w:numId w:val="1"/>
        </w:numPr>
        <w:rPr/>
      </w:pPr>
      <w:bookmarkStart w:id="535" w:name="__RefHeading___Toc17172394_1280447820"/>
      <w:bookmarkStart w:id="536" w:name="_Toc234"/>
      <w:bookmarkEnd w:id="534"/>
      <w:bookmarkEnd w:id="535"/>
      <w:r>
        <w:rPr/>
        <w:t>2</w:t>
      </w:r>
      <w:r>
        <w:rPr>
          <w:rtl w:val="true"/>
        </w:rPr>
        <w:t xml:space="preserve"> </w:t>
      </w:r>
      <w:r>
        <w:rPr>
          <w:rtl w:val="true"/>
        </w:rPr>
        <w:t>مسألة لا إشکال فی نجاسة الغلاة و الخوارج و النواصب‌</w:t>
      </w:r>
      <w:bookmarkEnd w:id="536"/>
    </w:p>
    <w:p>
      <w:pPr>
        <w:pStyle w:val="BookText"/>
        <w:rPr/>
      </w:pPr>
      <w:r>
        <w:rPr>
          <w:rFonts w:ascii="IRNazanin" w:hAnsi="IRNazanin" w:eastAsia="IRNazanin"/>
          <w:color w:val="111111"/>
          <w:sz w:val="28"/>
          <w:sz w:val="28"/>
          <w:szCs w:val="28"/>
          <w:rtl w:val="true"/>
          <w:lang w:bidi="fa-IR"/>
        </w:rPr>
        <w:t>و أما المجسمة و المجبرة و القائلین بوحدة الوجود من الصوفیة إذا التزموا بأحکام الإسلام فالأقوی عدم نجاستهم إلا مع العلم بالتزامهم بلوازم مذاهبهم من المفاسد</w:t>
      </w:r>
      <w:r>
        <w:rPr>
          <w:rFonts w:eastAsia="IRNazanin" w:cs="IRNazanin"/>
          <w:color w:val="111111"/>
          <w:sz w:val="28"/>
          <w:szCs w:val="28"/>
          <w:rtl w:val="true"/>
          <w:lang w:bidi="fa-IR"/>
        </w:rPr>
        <w:t>.</w:t>
      </w:r>
    </w:p>
    <w:p>
      <w:pPr>
        <w:pStyle w:val="Heading6"/>
        <w:numPr>
          <w:ilvl w:val="5"/>
          <w:numId w:val="1"/>
        </w:numPr>
        <w:rPr/>
      </w:pPr>
      <w:bookmarkStart w:id="537" w:name="__RefHeading___Toc17172396_1280447820"/>
      <w:bookmarkStart w:id="538" w:name="_Toc235"/>
      <w:bookmarkEnd w:id="537"/>
      <w:r>
        <w:rPr/>
        <w:t>3</w:t>
      </w:r>
      <w:r>
        <w:rPr>
          <w:rtl w:val="true"/>
        </w:rPr>
        <w:t xml:space="preserve"> </w:t>
      </w:r>
      <w:r>
        <w:rPr>
          <w:rtl w:val="true"/>
        </w:rPr>
        <w:t>مسألة غیر الاثنی عشریة من فرق الشیعة إذا لم یکونوا ناصبین و معادین لسائر الأئمة و لا سابین لهم طاهرون‌</w:t>
      </w:r>
      <w:bookmarkEnd w:id="538"/>
    </w:p>
    <w:p>
      <w:pPr>
        <w:pStyle w:val="BookText"/>
        <w:rPr/>
      </w:pPr>
      <w:r>
        <w:rPr>
          <w:rFonts w:ascii="IRNazanin" w:hAnsi="IRNazanin" w:eastAsia="IRNazanin"/>
          <w:color w:val="111111"/>
          <w:sz w:val="28"/>
          <w:sz w:val="28"/>
          <w:szCs w:val="28"/>
          <w:rtl w:val="true"/>
          <w:lang w:bidi="fa-IR"/>
        </w:rPr>
        <w:t>و أما مع النصب أو السب للأئمة الذین لا یعتقدون بإمامتهم فهم مثل سائر النواصب</w:t>
      </w:r>
      <w:r>
        <w:rPr>
          <w:rFonts w:eastAsia="IRNazanin" w:cs="IRNazanin"/>
          <w:color w:val="111111"/>
          <w:sz w:val="28"/>
          <w:szCs w:val="28"/>
          <w:rtl w:val="true"/>
          <w:lang w:bidi="fa-IR"/>
        </w:rPr>
        <w:t>.</w:t>
      </w:r>
    </w:p>
    <w:p>
      <w:pPr>
        <w:pStyle w:val="Heading6"/>
        <w:numPr>
          <w:ilvl w:val="5"/>
          <w:numId w:val="1"/>
        </w:numPr>
        <w:rPr/>
      </w:pPr>
      <w:bookmarkStart w:id="539" w:name="__RefHeading___Toc17172398_1280447820"/>
      <w:bookmarkStart w:id="540" w:name="_Toc236"/>
      <w:bookmarkEnd w:id="539"/>
      <w:r>
        <w:rPr/>
        <w:t>4</w:t>
      </w:r>
      <w:r>
        <w:rPr>
          <w:rtl w:val="true"/>
        </w:rPr>
        <w:t xml:space="preserve"> </w:t>
      </w:r>
      <w:r>
        <w:rPr>
          <w:rtl w:val="true"/>
        </w:rPr>
        <w:t>مسألة من شک فی إسلامه و کفره طاهر‌</w:t>
      </w:r>
      <w:bookmarkEnd w:id="540"/>
    </w:p>
    <w:p>
      <w:pPr>
        <w:pStyle w:val="BookText"/>
        <w:rPr/>
      </w:pPr>
      <w:r>
        <w:rPr>
          <w:rFonts w:ascii="IRNazanin" w:hAnsi="IRNazanin" w:eastAsia="IRNazanin"/>
          <w:color w:val="111111"/>
          <w:sz w:val="28"/>
          <w:sz w:val="28"/>
          <w:szCs w:val="28"/>
          <w:rtl w:val="true"/>
          <w:lang w:bidi="fa-IR"/>
        </w:rPr>
        <w:t>و إن لم یجر علیه سائر أحکام الإسلام</w:t>
      </w:r>
      <w:r>
        <w:rPr>
          <w:rFonts w:eastAsia="IRNazanin" w:cs="IRNazanin"/>
          <w:color w:val="111111"/>
          <w:sz w:val="28"/>
          <w:szCs w:val="28"/>
          <w:rtl w:val="true"/>
          <w:lang w:bidi="fa-IR"/>
        </w:rPr>
        <w:t>.</w:t>
      </w:r>
    </w:p>
    <w:p>
      <w:pPr>
        <w:pStyle w:val="Heading6"/>
        <w:numPr>
          <w:ilvl w:val="5"/>
          <w:numId w:val="1"/>
        </w:numPr>
        <w:rPr/>
      </w:pPr>
      <w:bookmarkStart w:id="541" w:name="__RefHeading___Toc17172400_1280447820"/>
      <w:bookmarkStart w:id="542" w:name="_Toc237"/>
      <w:bookmarkEnd w:id="541"/>
      <w:r>
        <w:rPr>
          <w:rtl w:val="true"/>
        </w:rPr>
        <w:t>التاسع الخمر بل کل مسکر مائع بالأصالة‌</w:t>
      </w:r>
      <w:bookmarkEnd w:id="542"/>
    </w:p>
    <w:p>
      <w:pPr>
        <w:pStyle w:val="Heading6"/>
        <w:numPr>
          <w:ilvl w:val="5"/>
          <w:numId w:val="1"/>
        </w:numPr>
        <w:rPr/>
      </w:pPr>
      <w:bookmarkStart w:id="543" w:name="__RefHeading___Toc17172402_1280447820"/>
      <w:bookmarkStart w:id="544" w:name="_Toc238"/>
      <w:bookmarkEnd w:id="543"/>
      <w:r>
        <w:rPr>
          <w:rtl w:val="true"/>
        </w:rPr>
        <w:t>اشارة</w:t>
      </w:r>
      <w:bookmarkEnd w:id="544"/>
    </w:p>
    <w:p>
      <w:pPr>
        <w:pStyle w:val="BookText"/>
        <w:rPr/>
      </w:pPr>
      <w:r>
        <w:rPr>
          <w:rFonts w:ascii="IRNazanin" w:hAnsi="IRNazanin" w:eastAsia="IRNazanin"/>
          <w:color w:val="111111"/>
          <w:sz w:val="28"/>
          <w:sz w:val="28"/>
          <w:szCs w:val="28"/>
          <w:rtl w:val="true"/>
          <w:lang w:bidi="fa-IR"/>
        </w:rPr>
        <w:t>و إن صار جامدا بالعرض لا الجامد کالبنج و إن صار مائعا بالعرض‌</w:t>
      </w:r>
    </w:p>
    <w:p>
      <w:pPr>
        <w:pStyle w:val="Heading6"/>
        <w:numPr>
          <w:ilvl w:val="5"/>
          <w:numId w:val="1"/>
        </w:numPr>
        <w:rPr/>
      </w:pPr>
      <w:bookmarkStart w:id="545" w:name="__RefHeading___Toc17172404_1280447820"/>
      <w:bookmarkStart w:id="546" w:name="_Toc239"/>
      <w:bookmarkEnd w:id="545"/>
      <w:r>
        <w:rPr/>
        <w:t>1</w:t>
      </w:r>
      <w:r>
        <w:rPr>
          <w:rtl w:val="true"/>
        </w:rPr>
        <w:t xml:space="preserve"> </w:t>
      </w:r>
      <w:r>
        <w:rPr>
          <w:rtl w:val="true"/>
        </w:rPr>
        <w:t>مسألة ألحق المشهور بالخمر العصیر العنبی‌</w:t>
      </w:r>
      <w:bookmarkEnd w:id="546"/>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غلی قبل أن یذهب ثلثاه و هو الأحوط و إن کان الأقوی طهارته نعم لا إشکال فی حرمته سواء غلی بالنار أو بالشمس أو بنفسه و إذا ذهب ثلثاه صار حلالا سواء کان بالنار أو بالشمس أو بالهواء بل</w:t>
      </w:r>
      <w:bookmarkStart w:id="547" w:name="pg19357_181138"/>
    </w:p>
    <w:p>
      <w:pPr>
        <w:pStyle w:val="BookText"/>
        <w:rPr/>
      </w:pPr>
      <w:bookmarkEnd w:id="547"/>
      <w:r>
        <w:rPr>
          <w:rFonts w:ascii="IRNazanin" w:hAnsi="IRNazanin" w:eastAsia="IRNazanin"/>
          <w:color w:val="111111"/>
          <w:sz w:val="28"/>
          <w:sz w:val="28"/>
          <w:szCs w:val="28"/>
          <w:rtl w:val="true"/>
          <w:lang w:bidi="fa-IR"/>
        </w:rPr>
        <w:t>الأقوی حرمته بمجرد النشیش و إن لم یصل إلی حد الغلیان و لا فرق بین العصیر و نفس العنب فإذا غلی نفس العنب من غیر أن یعصر کان حراما و أما التمر و الزبیب و عصیرهما فالأقوی عدم حرمتهما أیضا بالغلیان و إن کان الأحوط الاجتناب عنهما أکلا بل من حیث النجاسة أیضا</w:t>
      </w:r>
      <w:r>
        <w:rPr>
          <w:rFonts w:eastAsia="IRNazanin" w:cs="IRNazanin"/>
          <w:color w:val="111111"/>
          <w:sz w:val="28"/>
          <w:szCs w:val="28"/>
          <w:rtl w:val="true"/>
          <w:lang w:bidi="fa-IR"/>
        </w:rPr>
        <w:t>.</w:t>
      </w:r>
    </w:p>
    <w:p>
      <w:pPr>
        <w:pStyle w:val="Heading6"/>
        <w:numPr>
          <w:ilvl w:val="5"/>
          <w:numId w:val="1"/>
        </w:numPr>
        <w:rPr/>
      </w:pPr>
      <w:bookmarkStart w:id="548" w:name="__RefHeading___Toc17172406_1280447820"/>
      <w:bookmarkStart w:id="549" w:name="_Toc240"/>
      <w:bookmarkEnd w:id="548"/>
      <w:r>
        <w:rPr/>
        <w:t>2</w:t>
      </w:r>
      <w:r>
        <w:rPr>
          <w:rtl w:val="true"/>
        </w:rPr>
        <w:t xml:space="preserve"> </w:t>
      </w:r>
      <w:r>
        <w:rPr>
          <w:rtl w:val="true"/>
        </w:rPr>
        <w:t>مسألة إذا صار العصیر دبسا‌</w:t>
      </w:r>
      <w:bookmarkEnd w:id="549"/>
    </w:p>
    <w:p>
      <w:pPr>
        <w:pStyle w:val="BookText"/>
        <w:rPr/>
      </w:pPr>
      <w:r>
        <w:rPr>
          <w:rFonts w:ascii="IRNazanin" w:hAnsi="IRNazanin" w:eastAsia="IRNazanin"/>
          <w:color w:val="111111"/>
          <w:sz w:val="28"/>
          <w:sz w:val="28"/>
          <w:szCs w:val="28"/>
          <w:rtl w:val="true"/>
          <w:lang w:bidi="fa-IR"/>
        </w:rPr>
        <w:t>بعد الغلیان قبل أن یذهب ثلثاه فالأحوط حرمته و إن کان لحلیته وجه و علی هذا فإذا استلزم ذهاب ثلثیه احتراقه فالأولی أن یصب علیه مقدار من الماء فإذا ذهب ثلثاه حل بلا إشکال‌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0" w:name="__RefHeading___Toc17172408_1280447820"/>
      <w:bookmarkStart w:id="551" w:name="_Toc241"/>
      <w:bookmarkEnd w:id="550"/>
      <w:r>
        <w:rPr/>
        <w:t>3</w:t>
      </w:r>
      <w:r>
        <w:rPr>
          <w:rtl w:val="true"/>
        </w:rPr>
        <w:t xml:space="preserve"> </w:t>
      </w:r>
      <w:r>
        <w:rPr>
          <w:rtl w:val="true"/>
        </w:rPr>
        <w:t>مسألة یجوز أکل الزبیب و الکشمش‌</w:t>
      </w:r>
      <w:bookmarkStart w:id="552" w:name="pg19357_181139"/>
      <w:bookmarkEnd w:id="551"/>
    </w:p>
    <w:p>
      <w:pPr>
        <w:pStyle w:val="BookText"/>
        <w:rPr/>
      </w:pPr>
      <w:bookmarkEnd w:id="552"/>
      <w:r>
        <w:rPr>
          <w:rFonts w:ascii="IRNazanin" w:hAnsi="IRNazanin" w:eastAsia="IRNazanin"/>
          <w:color w:val="111111"/>
          <w:sz w:val="28"/>
          <w:sz w:val="28"/>
          <w:szCs w:val="28"/>
          <w:rtl w:val="true"/>
          <w:lang w:bidi="fa-IR"/>
        </w:rPr>
        <w:t>و التمر فی الأمراق و الطبیخ و إن غلت فیجوز أکلها بأی کیفیة کانت علی الأقوی‌</w:t>
      </w:r>
    </w:p>
    <w:p>
      <w:pPr>
        <w:pStyle w:val="Heading6"/>
        <w:numPr>
          <w:ilvl w:val="5"/>
          <w:numId w:val="1"/>
        </w:numPr>
        <w:rPr/>
      </w:pPr>
      <w:bookmarkStart w:id="553" w:name="__RefHeading___Toc17172410_1280447820"/>
      <w:bookmarkStart w:id="554" w:name="_Toc242"/>
      <w:bookmarkEnd w:id="553"/>
      <w:r>
        <w:rPr>
          <w:rtl w:val="true"/>
        </w:rPr>
        <w:t>العاشر الفقاع‌</w:t>
      </w:r>
      <w:bookmarkEnd w:id="554"/>
    </w:p>
    <w:p>
      <w:pPr>
        <w:pStyle w:val="Heading6"/>
        <w:numPr>
          <w:ilvl w:val="5"/>
          <w:numId w:val="1"/>
        </w:numPr>
        <w:rPr/>
      </w:pPr>
      <w:bookmarkStart w:id="555" w:name="__RefHeading___Toc17172412_1280447820"/>
      <w:bookmarkStart w:id="556" w:name="_Toc243"/>
      <w:bookmarkEnd w:id="555"/>
      <w:r>
        <w:rPr>
          <w:rtl w:val="true"/>
        </w:rPr>
        <w:t>اشارة</w:t>
      </w:r>
      <w:bookmarkEnd w:id="556"/>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هو شراب متخذ من الشعیر علی وجه مخصوص</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یقال إن فیه سکرا خفیا و إذا کان متخذا من غیر الشعیر فلا حرمة و لا نجاسة إلا إذا کان مسکرا‌</w:t>
      </w:r>
    </w:p>
    <w:p>
      <w:pPr>
        <w:pStyle w:val="Heading6"/>
        <w:numPr>
          <w:ilvl w:val="5"/>
          <w:numId w:val="1"/>
        </w:numPr>
        <w:rPr/>
      </w:pPr>
      <w:bookmarkStart w:id="557" w:name="__RefHeading___Toc17172414_1280447820"/>
      <w:bookmarkStart w:id="558" w:name="_Toc244"/>
      <w:bookmarkEnd w:id="557"/>
      <w:r>
        <w:rPr/>
        <w:t>4</w:t>
      </w:r>
      <w:r>
        <w:rPr>
          <w:rtl w:val="true"/>
        </w:rPr>
        <w:t xml:space="preserve"> </w:t>
      </w:r>
      <w:r>
        <w:rPr>
          <w:rtl w:val="true"/>
        </w:rPr>
        <w:t>مسألة ماء الشعیر الذی یستعمله الأطباء فی معالجاتهم لیس من الفقاع‌</w:t>
      </w:r>
      <w:bookmarkEnd w:id="558"/>
    </w:p>
    <w:p>
      <w:pPr>
        <w:pStyle w:val="BookText"/>
        <w:rPr/>
      </w:pPr>
      <w:r>
        <w:rPr>
          <w:rFonts w:ascii="IRNazanin" w:hAnsi="IRNazanin" w:eastAsia="IRNazanin"/>
          <w:color w:val="111111"/>
          <w:sz w:val="28"/>
          <w:sz w:val="28"/>
          <w:szCs w:val="28"/>
          <w:rtl w:val="true"/>
          <w:lang w:bidi="fa-IR"/>
        </w:rPr>
        <w:t>العروة الوثقی للسید الیزدی؛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فهو طاهر حلال</w:t>
      </w:r>
      <w:r>
        <w:rPr>
          <w:rFonts w:eastAsia="IRNazanin" w:cs="IRNazanin"/>
          <w:color w:val="111111"/>
          <w:sz w:val="28"/>
          <w:szCs w:val="28"/>
          <w:rtl w:val="true"/>
          <w:lang w:bidi="fa-IR"/>
        </w:rPr>
        <w:t>.</w:t>
      </w:r>
    </w:p>
    <w:p>
      <w:pPr>
        <w:pStyle w:val="Heading6"/>
        <w:numPr>
          <w:ilvl w:val="5"/>
          <w:numId w:val="1"/>
        </w:numPr>
        <w:rPr/>
      </w:pPr>
      <w:bookmarkStart w:id="559" w:name="__RefHeading___Toc17172416_1280447820"/>
      <w:bookmarkStart w:id="560" w:name="_Toc245"/>
      <w:bookmarkEnd w:id="559"/>
      <w:r>
        <w:rPr>
          <w:rtl w:val="true"/>
        </w:rPr>
        <w:t>الحادی عشر عرق الجنب من الحرام‌</w:t>
      </w:r>
      <w:bookmarkEnd w:id="560"/>
    </w:p>
    <w:p>
      <w:pPr>
        <w:pStyle w:val="Heading6"/>
        <w:numPr>
          <w:ilvl w:val="5"/>
          <w:numId w:val="1"/>
        </w:numPr>
        <w:rPr/>
      </w:pPr>
      <w:bookmarkStart w:id="561" w:name="__RefHeading___Toc17172418_1280447820"/>
      <w:bookmarkStart w:id="562" w:name="_Toc246"/>
      <w:bookmarkEnd w:id="561"/>
      <w:r>
        <w:rPr>
          <w:rtl w:val="true"/>
        </w:rPr>
        <w:t>اشارة</w:t>
      </w:r>
      <w:bookmarkEnd w:id="562"/>
    </w:p>
    <w:p>
      <w:pPr>
        <w:pStyle w:val="BookText"/>
        <w:rPr/>
      </w:pPr>
      <w:r>
        <w:rPr>
          <w:rFonts w:ascii="IRNazanin" w:hAnsi="IRNazanin" w:eastAsia="IRNazanin"/>
          <w:color w:val="111111"/>
          <w:sz w:val="28"/>
          <w:sz w:val="28"/>
          <w:szCs w:val="28"/>
          <w:rtl w:val="true"/>
          <w:lang w:bidi="fa-IR"/>
        </w:rPr>
        <w:t>سواء خرج حین الجماع أو بعده من الرجل أو المرأة سواء کان من زنا أو غیره کوطء البهیمة أو الاستمناء أو نحوها مما حرمته ذاتیة بل الأقوی ذلک فی وطء الحائض و الجماع فی یوم الصوم الواجب المعین أو فی الظهار قبل التکفیر</w:t>
      </w:r>
      <w:r>
        <w:rPr>
          <w:rFonts w:eastAsia="IRNazanin" w:cs="IRNazanin"/>
          <w:color w:val="111111"/>
          <w:sz w:val="28"/>
          <w:szCs w:val="28"/>
          <w:rtl w:val="true"/>
          <w:lang w:bidi="fa-IR"/>
        </w:rPr>
        <w:t>.</w:t>
      </w:r>
    </w:p>
    <w:p>
      <w:pPr>
        <w:pStyle w:val="Heading6"/>
        <w:numPr>
          <w:ilvl w:val="5"/>
          <w:numId w:val="1"/>
        </w:numPr>
        <w:rPr/>
      </w:pPr>
      <w:bookmarkStart w:id="563" w:name="__RefHeading___Toc17172420_1280447820"/>
      <w:bookmarkStart w:id="564" w:name="_Toc247"/>
      <w:bookmarkEnd w:id="563"/>
      <w:r>
        <w:rPr/>
        <w:t>1</w:t>
      </w:r>
      <w:r>
        <w:rPr>
          <w:rtl w:val="true"/>
        </w:rPr>
        <w:t xml:space="preserve"> </w:t>
      </w:r>
      <w:r>
        <w:rPr>
          <w:rtl w:val="true"/>
        </w:rPr>
        <w:t>مسألة العرق الخارج منه حال الاغتسال قبل تمامه نجس‌</w:t>
      </w:r>
      <w:bookmarkEnd w:id="564"/>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فلیغتسل فی الماء</w:t>
      </w:r>
      <w:bookmarkStart w:id="565" w:name="pg19357_181140"/>
    </w:p>
    <w:p>
      <w:pPr>
        <w:pStyle w:val="BookText"/>
        <w:rPr/>
      </w:pPr>
      <w:bookmarkEnd w:id="565"/>
      <w:r>
        <w:rPr>
          <w:rFonts w:ascii="IRNazanin" w:hAnsi="IRNazanin" w:eastAsia="IRNazanin"/>
          <w:color w:val="111111"/>
          <w:sz w:val="28"/>
          <w:sz w:val="28"/>
          <w:szCs w:val="28"/>
          <w:rtl w:val="true"/>
          <w:lang w:bidi="fa-IR"/>
        </w:rPr>
        <w:t>البارد و إن لم یتمکن فلیرتمس فی الماء الحار و ینوی الغسل حال الخروج أو یحرک بدنه تحت الماء بقصد الغسل‌</w:t>
      </w:r>
    </w:p>
    <w:p>
      <w:pPr>
        <w:pStyle w:val="Heading6"/>
        <w:numPr>
          <w:ilvl w:val="5"/>
          <w:numId w:val="1"/>
        </w:numPr>
        <w:rPr/>
      </w:pPr>
      <w:bookmarkStart w:id="566" w:name="__RefHeading___Toc17172422_1280447820"/>
      <w:bookmarkStart w:id="567" w:name="_Toc248"/>
      <w:bookmarkEnd w:id="566"/>
      <w:r>
        <w:rPr/>
        <w:t>2</w:t>
      </w:r>
      <w:r>
        <w:rPr>
          <w:rtl w:val="true"/>
        </w:rPr>
        <w:t xml:space="preserve"> </w:t>
      </w:r>
      <w:r>
        <w:rPr>
          <w:rtl w:val="true"/>
        </w:rPr>
        <w:t>مسألة إذا أجنب من حرام ثمَّ من حلال أو من حلال ثمَّ من حرام فالظاهر نجاسة عرقه أیضا‌</w:t>
      </w:r>
      <w:bookmarkEnd w:id="567"/>
    </w:p>
    <w:p>
      <w:pPr>
        <w:pStyle w:val="BookText"/>
        <w:rPr/>
      </w:pPr>
      <w:r>
        <w:rPr>
          <w:rFonts w:ascii="IRNazanin" w:hAnsi="IRNazanin" w:eastAsia="IRNazanin"/>
          <w:color w:val="111111"/>
          <w:sz w:val="28"/>
          <w:sz w:val="28"/>
          <w:szCs w:val="28"/>
          <w:rtl w:val="true"/>
          <w:lang w:bidi="fa-IR"/>
        </w:rPr>
        <w:t>خصوصا فی الصورة الأولی‌</w:t>
      </w:r>
    </w:p>
    <w:p>
      <w:pPr>
        <w:pStyle w:val="Heading6"/>
        <w:numPr>
          <w:ilvl w:val="5"/>
          <w:numId w:val="1"/>
        </w:numPr>
        <w:rPr/>
      </w:pPr>
      <w:bookmarkStart w:id="568" w:name="__RefHeading___Toc17172424_1280447820"/>
      <w:bookmarkStart w:id="569" w:name="_Toc249"/>
      <w:bookmarkEnd w:id="568"/>
      <w:r>
        <w:rPr/>
        <w:t>3</w:t>
      </w:r>
      <w:r>
        <w:rPr>
          <w:rtl w:val="true"/>
        </w:rPr>
        <w:t xml:space="preserve"> </w:t>
      </w:r>
      <w:r>
        <w:rPr>
          <w:rtl w:val="true"/>
        </w:rPr>
        <w:t>مسألة المجنب من حرام إذا تیمم لعدم التمکن من الغسل فالظاهر عدم نجاسة عرقه‌</w:t>
      </w:r>
      <w:bookmarkEnd w:id="569"/>
    </w:p>
    <w:p>
      <w:pPr>
        <w:pStyle w:val="BookText"/>
        <w:rPr/>
      </w:pPr>
      <w:r>
        <w:rPr>
          <w:rFonts w:ascii="IRNazanin" w:hAnsi="IRNazanin" w:eastAsia="IRNazanin"/>
          <w:color w:val="111111"/>
          <w:sz w:val="28"/>
          <w:sz w:val="28"/>
          <w:szCs w:val="28"/>
          <w:rtl w:val="true"/>
          <w:lang w:bidi="fa-IR"/>
        </w:rPr>
        <w:t>و إن کان الأحوط الاجتناب عنه ما لم یغتسل و إذا وجد الماء و لم یغتسل بعد فعرقه نجس لبطلان تیممه بالوجدان‌</w:t>
      </w:r>
    </w:p>
    <w:p>
      <w:pPr>
        <w:pStyle w:val="Heading6"/>
        <w:numPr>
          <w:ilvl w:val="5"/>
          <w:numId w:val="1"/>
        </w:numPr>
        <w:rPr/>
      </w:pPr>
      <w:bookmarkStart w:id="570" w:name="__RefHeading___Toc17172426_1280447820"/>
      <w:bookmarkStart w:id="571" w:name="_Toc250"/>
      <w:bookmarkEnd w:id="570"/>
      <w:r>
        <w:rPr/>
        <w:t>4</w:t>
      </w:r>
      <w:r>
        <w:rPr>
          <w:rtl w:val="true"/>
        </w:rPr>
        <w:t xml:space="preserve"> </w:t>
      </w:r>
      <w:r>
        <w:rPr>
          <w:rtl w:val="true"/>
        </w:rPr>
        <w:t>مسألة الصبی الغیر البالغ إذا أجنب من حرام ففی نجاسة عرقه إشکال‌</w:t>
      </w:r>
      <w:bookmarkEnd w:id="571"/>
    </w:p>
    <w:p>
      <w:pPr>
        <w:pStyle w:val="BookText"/>
        <w:rPr/>
      </w:pPr>
      <w:r>
        <w:rPr>
          <w:rFonts w:ascii="IRNazanin" w:hAnsi="IRNazanin" w:eastAsia="IRNazanin"/>
          <w:color w:val="111111"/>
          <w:sz w:val="28"/>
          <w:sz w:val="28"/>
          <w:szCs w:val="28"/>
          <w:rtl w:val="true"/>
          <w:lang w:bidi="fa-IR"/>
        </w:rPr>
        <w:t>و الأحوط أمره بالغسل إذ یصح منه قبل البلوغ علی الأقوی</w:t>
      </w:r>
      <w:r>
        <w:rPr>
          <w:rFonts w:eastAsia="IRNazanin" w:cs="IRNazanin"/>
          <w:color w:val="111111"/>
          <w:sz w:val="28"/>
          <w:szCs w:val="28"/>
          <w:rtl w:val="true"/>
          <w:lang w:bidi="fa-IR"/>
        </w:rPr>
        <w:t>.</w:t>
      </w:r>
    </w:p>
    <w:p>
      <w:pPr>
        <w:pStyle w:val="Heading6"/>
        <w:numPr>
          <w:ilvl w:val="5"/>
          <w:numId w:val="1"/>
        </w:numPr>
        <w:rPr/>
      </w:pPr>
      <w:bookmarkStart w:id="572" w:name="__RefHeading___Toc17172428_1280447820"/>
      <w:bookmarkStart w:id="573" w:name="_Toc251"/>
      <w:bookmarkEnd w:id="572"/>
      <w:r>
        <w:rPr>
          <w:rtl w:val="true"/>
        </w:rPr>
        <w:t>الثانی عشر عرق الإبل الجلالة‌</w:t>
      </w:r>
      <w:bookmarkEnd w:id="573"/>
    </w:p>
    <w:p>
      <w:pPr>
        <w:pStyle w:val="Heading6"/>
        <w:numPr>
          <w:ilvl w:val="5"/>
          <w:numId w:val="1"/>
        </w:numPr>
        <w:rPr/>
      </w:pPr>
      <w:bookmarkStart w:id="574" w:name="__RefHeading___Toc17172430_1280447820"/>
      <w:bookmarkStart w:id="575" w:name="_Toc252"/>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بل مطلق الحیوان الجلال علی الأحوط</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الیزدی</w:t>
      </w:r>
      <w:r>
        <w:rPr>
          <w:rFonts w:eastAsia="IRNazanin" w:cs="IRNazanin"/>
          <w:color w:val="111111"/>
          <w:sz w:val="28"/>
          <w:szCs w:val="28"/>
          <w:rtl w:val="true"/>
          <w:lang w:bidi="fa-IR"/>
        </w:rPr>
        <w:t>)</w:t>
      </w:r>
      <w:bookmarkStart w:id="576" w:name="pg19357_181141"/>
    </w:p>
    <w:p>
      <w:pPr>
        <w:pStyle w:val="BookText"/>
        <w:rPr/>
      </w:pPr>
      <w:bookmarkEnd w:id="576"/>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7" w:name="__RefHeading___Toc17172432_1280447820"/>
      <w:bookmarkStart w:id="578" w:name="_Toc253"/>
      <w:bookmarkEnd w:id="577"/>
      <w:r>
        <w:rPr/>
        <w:t>1</w:t>
      </w:r>
      <w:r>
        <w:rPr>
          <w:rtl w:val="true"/>
        </w:rPr>
        <w:t xml:space="preserve"> </w:t>
      </w:r>
      <w:r>
        <w:rPr>
          <w:rtl w:val="true"/>
        </w:rPr>
        <w:t>مسألة الأحوط الاجتناب عن الثعلب و الأرنب و الوزغ و العقرب و الفأر‌</w:t>
      </w:r>
      <w:bookmarkEnd w:id="578"/>
    </w:p>
    <w:p>
      <w:pPr>
        <w:pStyle w:val="BookText"/>
        <w:rPr/>
      </w:pPr>
      <w:r>
        <w:rPr>
          <w:rFonts w:ascii="IRNazanin" w:hAnsi="IRNazanin" w:eastAsia="IRNazanin"/>
          <w:color w:val="111111"/>
          <w:sz w:val="28"/>
          <w:sz w:val="28"/>
          <w:szCs w:val="28"/>
          <w:rtl w:val="true"/>
          <w:lang w:bidi="fa-IR"/>
        </w:rPr>
        <w:t>بل مطلق المسوخات و إن کان الأقوی طهارة الجمیع‌</w:t>
      </w:r>
    </w:p>
    <w:p>
      <w:pPr>
        <w:pStyle w:val="Heading6"/>
        <w:numPr>
          <w:ilvl w:val="5"/>
          <w:numId w:val="1"/>
        </w:numPr>
        <w:rPr/>
      </w:pPr>
      <w:bookmarkStart w:id="579" w:name="__RefHeading___Toc17172434_1280447820"/>
      <w:bookmarkStart w:id="580" w:name="_Toc254"/>
      <w:bookmarkEnd w:id="579"/>
      <w:r>
        <w:rPr/>
        <w:t>2</w:t>
      </w:r>
      <w:r>
        <w:rPr>
          <w:rtl w:val="true"/>
        </w:rPr>
        <w:t xml:space="preserve"> </w:t>
      </w:r>
      <w:r>
        <w:rPr>
          <w:rtl w:val="true"/>
        </w:rPr>
        <w:t>مسألة کل مشکوک طاهر‌</w:t>
      </w:r>
      <w:bookmarkEnd w:id="580"/>
    </w:p>
    <w:p>
      <w:pPr>
        <w:pStyle w:val="BookText"/>
        <w:rPr/>
      </w:pPr>
      <w:r>
        <w:rPr>
          <w:rFonts w:ascii="IRNazanin" w:hAnsi="IRNazanin" w:eastAsia="IRNazanin"/>
          <w:color w:val="111111"/>
          <w:sz w:val="28"/>
          <w:sz w:val="28"/>
          <w:szCs w:val="28"/>
          <w:rtl w:val="true"/>
          <w:lang w:bidi="fa-IR"/>
        </w:rPr>
        <w:t>سواء کانت الشبهة لاحتمال کونه من الأعیان النجسة أو لاحتمال تنجسه مع کونه من الأعیان الطاهرة و القول بأن الدم المشکوک کونه من القسم الطاهر أو النجس محکوم بالنجاسة ضعیف نعم یستثنی مما ذکرنا الرطوبة الخارجة بعد البول قبل الاستبراء بالخرطات أو بعد خروج المنی قبل الاستبراء بالبول فإنها مع الشک محکومة بالنجاسة</w:t>
      </w:r>
      <w:r>
        <w:rPr>
          <w:rFonts w:eastAsia="IRNazanin" w:cs="IRNazanin"/>
          <w:color w:val="111111"/>
          <w:sz w:val="28"/>
          <w:szCs w:val="28"/>
          <w:rtl w:val="true"/>
          <w:lang w:bidi="fa-IR"/>
        </w:rPr>
        <w:t>.</w:t>
      </w:r>
    </w:p>
    <w:p>
      <w:pPr>
        <w:pStyle w:val="Heading6"/>
        <w:numPr>
          <w:ilvl w:val="5"/>
          <w:numId w:val="1"/>
        </w:numPr>
        <w:rPr/>
      </w:pPr>
      <w:bookmarkStart w:id="581" w:name="__RefHeading___Toc17172436_1280447820"/>
      <w:bookmarkStart w:id="582" w:name="_Toc255"/>
      <w:bookmarkEnd w:id="581"/>
      <w:r>
        <w:rPr/>
        <w:t>3</w:t>
      </w:r>
      <w:r>
        <w:rPr>
          <w:rtl w:val="true"/>
        </w:rPr>
        <w:t xml:space="preserve"> </w:t>
      </w:r>
      <w:r>
        <w:rPr>
          <w:rtl w:val="true"/>
        </w:rPr>
        <w:t>مسألة الأقوی طهارة غسالة الحمام‌</w:t>
      </w:r>
      <w:bookmarkEnd w:id="582"/>
    </w:p>
    <w:p>
      <w:pPr>
        <w:pStyle w:val="BookText"/>
        <w:rPr/>
      </w:pPr>
      <w:r>
        <w:rPr>
          <w:rFonts w:ascii="IRNazanin" w:hAnsi="IRNazanin" w:eastAsia="IRNazanin"/>
          <w:color w:val="111111"/>
          <w:sz w:val="28"/>
          <w:sz w:val="28"/>
          <w:szCs w:val="28"/>
          <w:rtl w:val="true"/>
          <w:lang w:bidi="fa-IR"/>
        </w:rPr>
        <w:t>و إن ظن نجاستها لکن الأحوط الاجتناب عنها‌</w:t>
      </w:r>
    </w:p>
    <w:p>
      <w:pPr>
        <w:pStyle w:val="Heading6"/>
        <w:numPr>
          <w:ilvl w:val="5"/>
          <w:numId w:val="1"/>
        </w:numPr>
        <w:rPr/>
      </w:pPr>
      <w:bookmarkStart w:id="583" w:name="__RefHeading___Toc17172438_1280447820"/>
      <w:bookmarkStart w:id="584" w:name="_Toc256"/>
      <w:bookmarkEnd w:id="583"/>
      <w:r>
        <w:rPr/>
        <w:t>4</w:t>
      </w:r>
      <w:r>
        <w:rPr>
          <w:rtl w:val="true"/>
        </w:rPr>
        <w:t xml:space="preserve"> </w:t>
      </w:r>
      <w:r>
        <w:rPr>
          <w:rtl w:val="true"/>
        </w:rPr>
        <w:t>مسألة یستحب رش الماء إذا أراد أن یصلی فی معابد الیهود و النصاری‌</w:t>
      </w:r>
      <w:bookmarkEnd w:id="584"/>
    </w:p>
    <w:p>
      <w:pPr>
        <w:pStyle w:val="BookText"/>
        <w:rPr/>
      </w:pPr>
      <w:r>
        <w:rPr>
          <w:rFonts w:ascii="IRNazanin" w:hAnsi="IRNazanin" w:eastAsia="IRNazanin"/>
          <w:color w:val="111111"/>
          <w:sz w:val="28"/>
          <w:sz w:val="28"/>
          <w:szCs w:val="28"/>
          <w:rtl w:val="true"/>
          <w:lang w:bidi="fa-IR"/>
        </w:rPr>
        <w:t>مع الشک فی نجاستها و إن کانت محکومة بالطهارة‌</w:t>
      </w:r>
    </w:p>
    <w:p>
      <w:pPr>
        <w:pStyle w:val="Heading6"/>
        <w:numPr>
          <w:ilvl w:val="5"/>
          <w:numId w:val="1"/>
        </w:numPr>
        <w:rPr/>
      </w:pPr>
      <w:bookmarkStart w:id="585" w:name="__RefHeading___Toc17172440_1280447820"/>
      <w:bookmarkStart w:id="586" w:name="_Toc257"/>
      <w:bookmarkEnd w:id="585"/>
      <w:r>
        <w:rPr/>
        <w:t>5</w:t>
      </w:r>
      <w:r>
        <w:rPr>
          <w:rtl w:val="true"/>
        </w:rPr>
        <w:t xml:space="preserve"> </w:t>
      </w:r>
      <w:r>
        <w:rPr>
          <w:rtl w:val="true"/>
        </w:rPr>
        <w:t>مسألة فی الشک فی الطهارة و النجاسة لا یجب الفحص‌</w:t>
      </w:r>
      <w:bookmarkEnd w:id="586"/>
    </w:p>
    <w:p>
      <w:pPr>
        <w:pStyle w:val="BookText"/>
        <w:rPr/>
      </w:pPr>
      <w:r>
        <w:rPr>
          <w:rFonts w:ascii="IRNazanin" w:hAnsi="IRNazanin" w:eastAsia="IRNazanin"/>
          <w:color w:val="111111"/>
          <w:sz w:val="28"/>
          <w:sz w:val="28"/>
          <w:szCs w:val="28"/>
          <w:rtl w:val="true"/>
          <w:lang w:bidi="fa-IR"/>
        </w:rPr>
        <w:t>بل یبنی علی الطهارة إذا لم یکن مسبوقا بالنجاسة و لو أمکن حصول العلم بالحال فی الحال‌</w:t>
      </w:r>
    </w:p>
    <w:p>
      <w:pPr>
        <w:pStyle w:val="Heading5"/>
        <w:numPr>
          <w:ilvl w:val="4"/>
          <w:numId w:val="1"/>
        </w:numPr>
        <w:rPr/>
      </w:pPr>
      <w:bookmarkStart w:id="587" w:name="__RefHeading___Toc17172442_1280447820"/>
      <w:bookmarkStart w:id="588" w:name="_Toc258"/>
      <w:bookmarkEnd w:id="587"/>
      <w:r>
        <w:rPr>
          <w:rtl w:val="true"/>
        </w:rPr>
        <w:t>فصل طریق ثبوت النجاسة أو التنجس العلم الوجدانی أو البینة العادلة‌</w:t>
      </w:r>
      <w:bookmarkEnd w:id="588"/>
    </w:p>
    <w:p>
      <w:pPr>
        <w:pStyle w:val="Heading6"/>
        <w:numPr>
          <w:ilvl w:val="5"/>
          <w:numId w:val="1"/>
        </w:numPr>
        <w:rPr/>
      </w:pPr>
      <w:bookmarkStart w:id="589" w:name="__RefHeading___Toc17172444_1280447820"/>
      <w:bookmarkStart w:id="590" w:name="_Toc259"/>
      <w:bookmarkEnd w:id="589"/>
      <w:r>
        <w:rPr>
          <w:rtl w:val="true"/>
        </w:rPr>
        <w:t>اشارة</w:t>
      </w:r>
      <w:bookmarkEnd w:id="590"/>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کفایة العدل الواحد إشکال فلا یترک مراعاة الاحتیاط و تثبت أیضا بقول صاحب الید بملک أو إجارة أو إعارة أو أمانة بل أو غصب و لا اعتبار بمطلق الظن و إن کان قویا فالدهن و اللبن و الجبن المأخوذ من أهل البوادی محکوم بالطهارة و إن حصل الظن بنجاستها بل قد یقال بعدم رجحان الاحتیاط بالاجتناب عنها بل قد یکره أو یحرم إذا کان فی معرض حصول الوسواس</w:t>
      </w:r>
      <w:r>
        <w:rPr>
          <w:rFonts w:eastAsia="IRNazanin" w:cs="IRNazanin"/>
          <w:color w:val="111111"/>
          <w:sz w:val="28"/>
          <w:szCs w:val="28"/>
          <w:rtl w:val="true"/>
          <w:lang w:bidi="fa-IR"/>
        </w:rPr>
        <w:t>.</w:t>
      </w:r>
      <w:bookmarkStart w:id="591" w:name="pg19357_181142"/>
    </w:p>
    <w:p>
      <w:pPr>
        <w:pStyle w:val="Heading6"/>
        <w:numPr>
          <w:ilvl w:val="5"/>
          <w:numId w:val="1"/>
        </w:numPr>
        <w:rPr/>
      </w:pPr>
      <w:bookmarkStart w:id="592" w:name="__RefHeading___Toc17172446_1280447820"/>
      <w:bookmarkStart w:id="593" w:name="_Toc260"/>
      <w:bookmarkEnd w:id="591"/>
      <w:bookmarkEnd w:id="592"/>
      <w:r>
        <w:rPr/>
        <w:t>1</w:t>
      </w:r>
      <w:r>
        <w:rPr>
          <w:rtl w:val="true"/>
        </w:rPr>
        <w:t xml:space="preserve"> </w:t>
      </w:r>
      <w:r>
        <w:rPr>
          <w:rtl w:val="true"/>
        </w:rPr>
        <w:t xml:space="preserve">مسألة </w:t>
      </w:r>
      <w:r>
        <w:rPr>
          <w:rtl w:val="true"/>
        </w:rPr>
        <w:t>[</w:t>
      </w:r>
      <w:r>
        <w:rPr>
          <w:rtl w:val="true"/>
        </w:rPr>
        <w:t>عدم اعتبار بعلم الوسواسی فی الطهارة و النجاسة</w:t>
      </w:r>
      <w:r>
        <w:rPr>
          <w:rtl w:val="true"/>
        </w:rPr>
        <w:t>]</w:t>
      </w:r>
      <w:bookmarkEnd w:id="593"/>
    </w:p>
    <w:p>
      <w:pPr>
        <w:pStyle w:val="BookText"/>
        <w:rPr/>
      </w:pPr>
      <w:r>
        <w:rPr>
          <w:rFonts w:ascii="IRNazanin" w:hAnsi="IRNazanin" w:eastAsia="IRNazanin"/>
          <w:color w:val="111111"/>
          <w:sz w:val="28"/>
          <w:sz w:val="28"/>
          <w:szCs w:val="28"/>
          <w:rtl w:val="true"/>
          <w:lang w:bidi="fa-IR"/>
        </w:rPr>
        <w:t>لا اعتبار بعلم الوسواسی فی الطهارة و النجاسة</w:t>
      </w:r>
      <w:r>
        <w:rPr>
          <w:rFonts w:eastAsia="IRNazanin" w:cs="IRNazanin"/>
          <w:color w:val="111111"/>
          <w:sz w:val="28"/>
          <w:szCs w:val="28"/>
          <w:rtl w:val="true"/>
          <w:lang w:bidi="fa-IR"/>
        </w:rPr>
        <w:t>.</w:t>
      </w:r>
    </w:p>
    <w:p>
      <w:pPr>
        <w:pStyle w:val="Heading6"/>
        <w:numPr>
          <w:ilvl w:val="5"/>
          <w:numId w:val="1"/>
        </w:numPr>
        <w:rPr/>
      </w:pPr>
      <w:bookmarkStart w:id="594" w:name="__RefHeading___Toc17172448_1280447820"/>
      <w:bookmarkStart w:id="595" w:name="_Toc261"/>
      <w:bookmarkEnd w:id="594"/>
      <w:r>
        <w:rPr/>
        <w:t>2</w:t>
      </w:r>
      <w:r>
        <w:rPr>
          <w:rtl w:val="true"/>
        </w:rPr>
        <w:t xml:space="preserve"> </w:t>
      </w:r>
      <w:r>
        <w:rPr>
          <w:rtl w:val="true"/>
        </w:rPr>
        <w:t>مسألة العلم الإجمالی کالتفصیلی‌</w:t>
      </w:r>
      <w:bookmarkEnd w:id="595"/>
    </w:p>
    <w:p>
      <w:pPr>
        <w:pStyle w:val="BookText"/>
        <w:rPr/>
      </w:pPr>
      <w:r>
        <w:rPr>
          <w:rFonts w:ascii="IRNazanin" w:hAnsi="IRNazanin" w:eastAsia="IRNazanin"/>
          <w:color w:val="111111"/>
          <w:sz w:val="28"/>
          <w:sz w:val="28"/>
          <w:szCs w:val="28"/>
          <w:rtl w:val="true"/>
          <w:lang w:bidi="fa-IR"/>
        </w:rPr>
        <w:t>فإذا علم بنجاسة أحد الشیئین یجب الاجتناب عنهما إلا إذا لم یکن أحدهما محلا لابتلائه فلا یجب الاجتناب عما هو محل الابتلاء أیضا</w:t>
      </w:r>
      <w:r>
        <w:rPr>
          <w:rFonts w:eastAsia="IRNazanin" w:cs="IRNazanin"/>
          <w:color w:val="111111"/>
          <w:sz w:val="28"/>
          <w:szCs w:val="28"/>
          <w:rtl w:val="true"/>
          <w:lang w:bidi="fa-IR"/>
        </w:rPr>
        <w:t>.</w:t>
      </w:r>
    </w:p>
    <w:p>
      <w:pPr>
        <w:pStyle w:val="Heading6"/>
        <w:numPr>
          <w:ilvl w:val="5"/>
          <w:numId w:val="1"/>
        </w:numPr>
        <w:rPr/>
      </w:pPr>
      <w:bookmarkStart w:id="596" w:name="__RefHeading___Toc17172450_1280447820"/>
      <w:bookmarkStart w:id="597" w:name="_Toc262"/>
      <w:bookmarkEnd w:id="596"/>
      <w:r>
        <w:rPr/>
        <w:t>3</w:t>
      </w:r>
      <w:r>
        <w:rPr>
          <w:rtl w:val="true"/>
        </w:rPr>
        <w:t xml:space="preserve"> </w:t>
      </w:r>
      <w:r>
        <w:rPr>
          <w:rtl w:val="true"/>
        </w:rPr>
        <w:t>مسألة لا یعتبر فی البینة حصول الظن بصدقها‌</w:t>
      </w:r>
      <w:bookmarkEnd w:id="597"/>
    </w:p>
    <w:p>
      <w:pPr>
        <w:pStyle w:val="BookText"/>
        <w:rPr/>
      </w:pPr>
      <w:r>
        <w:rPr>
          <w:rFonts w:ascii="IRNazanin" w:hAnsi="IRNazanin" w:eastAsia="IRNazanin"/>
          <w:color w:val="111111"/>
          <w:sz w:val="28"/>
          <w:sz w:val="28"/>
          <w:szCs w:val="28"/>
          <w:rtl w:val="true"/>
          <w:lang w:bidi="fa-IR"/>
        </w:rPr>
        <w:t>نعم یعتبر عدم معارضتها بمثلها</w:t>
      </w:r>
      <w:r>
        <w:rPr>
          <w:rFonts w:eastAsia="IRNazanin" w:cs="IRNazanin"/>
          <w:color w:val="111111"/>
          <w:sz w:val="28"/>
          <w:szCs w:val="28"/>
          <w:rtl w:val="true"/>
          <w:lang w:bidi="fa-IR"/>
        </w:rPr>
        <w:t>.</w:t>
      </w:r>
    </w:p>
    <w:p>
      <w:pPr>
        <w:pStyle w:val="Heading6"/>
        <w:numPr>
          <w:ilvl w:val="5"/>
          <w:numId w:val="1"/>
        </w:numPr>
        <w:rPr/>
      </w:pPr>
      <w:bookmarkStart w:id="598" w:name="__RefHeading___Toc17172452_1280447820"/>
      <w:bookmarkStart w:id="599" w:name="_Toc263"/>
      <w:bookmarkEnd w:id="598"/>
      <w:r>
        <w:rPr/>
        <w:t>4</w:t>
      </w:r>
      <w:r>
        <w:rPr>
          <w:rtl w:val="true"/>
        </w:rPr>
        <w:t xml:space="preserve"> </w:t>
      </w:r>
      <w:r>
        <w:rPr>
          <w:rtl w:val="true"/>
        </w:rPr>
        <w:t>مسألة لا یعتبر فی البینة ذکر مستند الشهادة‌</w:t>
      </w:r>
      <w:bookmarkEnd w:id="599"/>
    </w:p>
    <w:p>
      <w:pPr>
        <w:pStyle w:val="BookText"/>
        <w:rPr/>
      </w:pPr>
      <w:r>
        <w:rPr>
          <w:rFonts w:ascii="IRNazanin" w:hAnsi="IRNazanin" w:eastAsia="IRNazanin"/>
          <w:color w:val="111111"/>
          <w:sz w:val="28"/>
          <w:sz w:val="28"/>
          <w:szCs w:val="28"/>
          <w:rtl w:val="true"/>
          <w:lang w:bidi="fa-IR"/>
        </w:rPr>
        <w:t>نعم لو ذکرا مستندها و علم عدم صحته لم یحکم بالنجاسة</w:t>
      </w:r>
      <w:r>
        <w:rPr>
          <w:rFonts w:eastAsia="IRNazanin" w:cs="IRNazanin"/>
          <w:color w:val="111111"/>
          <w:sz w:val="28"/>
          <w:szCs w:val="28"/>
          <w:rtl w:val="true"/>
          <w:lang w:bidi="fa-IR"/>
        </w:rPr>
        <w:t>.</w:t>
      </w:r>
    </w:p>
    <w:p>
      <w:pPr>
        <w:pStyle w:val="Heading6"/>
        <w:numPr>
          <w:ilvl w:val="5"/>
          <w:numId w:val="1"/>
        </w:numPr>
        <w:rPr/>
      </w:pPr>
      <w:bookmarkStart w:id="600" w:name="__RefHeading___Toc17172454_1280447820"/>
      <w:bookmarkStart w:id="601" w:name="_Toc264"/>
      <w:bookmarkEnd w:id="600"/>
      <w:r>
        <w:rPr/>
        <w:t>5</w:t>
      </w:r>
      <w:r>
        <w:rPr>
          <w:rtl w:val="true"/>
        </w:rPr>
        <w:t xml:space="preserve"> </w:t>
      </w:r>
      <w:r>
        <w:rPr>
          <w:rtl w:val="true"/>
        </w:rPr>
        <w:t>مسألة إذا لم یشهدا بالنجاسة بل بموجبها کفی‌</w:t>
      </w:r>
      <w:bookmarkEnd w:id="601"/>
    </w:p>
    <w:p>
      <w:pPr>
        <w:pStyle w:val="BookText"/>
        <w:rPr/>
      </w:pPr>
      <w:r>
        <w:rPr>
          <w:rFonts w:ascii="IRNazanin" w:hAnsi="IRNazanin" w:eastAsia="IRNazanin"/>
          <w:color w:val="111111"/>
          <w:sz w:val="28"/>
          <w:sz w:val="28"/>
          <w:szCs w:val="28"/>
          <w:rtl w:val="true"/>
          <w:lang w:bidi="fa-IR"/>
        </w:rPr>
        <w:t>و إن لم یکن موجبا عندهما أو عند أحدهما فلو قالا إن هذا الثوب لاقی عرق المجنب من حرام أو ماء الغسالة کفی عند من یقول بنجاستهما و إن لم یکن مذهبهما النجاسة‌</w:t>
      </w:r>
    </w:p>
    <w:p>
      <w:pPr>
        <w:pStyle w:val="Heading6"/>
        <w:numPr>
          <w:ilvl w:val="5"/>
          <w:numId w:val="1"/>
        </w:numPr>
        <w:rPr/>
      </w:pPr>
      <w:bookmarkStart w:id="602" w:name="__RefHeading___Toc17172456_1280447820"/>
      <w:bookmarkStart w:id="603" w:name="_Toc265"/>
      <w:bookmarkEnd w:id="602"/>
      <w:r>
        <w:rPr/>
        <w:t>6</w:t>
      </w:r>
      <w:r>
        <w:rPr>
          <w:rtl w:val="true"/>
        </w:rPr>
        <w:t xml:space="preserve"> </w:t>
      </w:r>
      <w:r>
        <w:rPr>
          <w:rtl w:val="true"/>
        </w:rPr>
        <w:t>مسألة إذا شهدا بالنجاسة و اختلف مستندهما‌</w:t>
      </w:r>
      <w:bookmarkEnd w:id="603"/>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کفی فی ثبوتها و إن لم تثبت الخصوصیة کما إذا قال أحدهما إن هذا الشی‌ء لاقی البول و قال الآخر إنه لاقی الدم</w:t>
      </w:r>
      <w:bookmarkStart w:id="604" w:name="pg19357_181143"/>
    </w:p>
    <w:p>
      <w:pPr>
        <w:pStyle w:val="BookText"/>
        <w:rPr/>
      </w:pPr>
      <w:bookmarkEnd w:id="604"/>
      <w:r>
        <w:rPr>
          <w:rFonts w:ascii="IRNazanin" w:hAnsi="IRNazanin" w:eastAsia="IRNazanin"/>
          <w:color w:val="111111"/>
          <w:sz w:val="28"/>
          <w:sz w:val="28"/>
          <w:szCs w:val="28"/>
          <w:rtl w:val="true"/>
          <w:lang w:bidi="fa-IR"/>
        </w:rPr>
        <w:t>فیحکم بنجاسته لکن لا یثبت النجاسة البولیة و لا الدمیة بل القدر المشترک بینهما لکن هذا إذا لم ینف کل منهما قول الآخر بأن اتفقا علی أصل النجاسة و أما إذا نفاه کما إذا قال أحدهما إنه لاقی البول و قال الآخر لا بل لاقی الدم ففی الحکم بالنجاسة إشکال‌</w:t>
      </w:r>
    </w:p>
    <w:p>
      <w:pPr>
        <w:pStyle w:val="Heading6"/>
        <w:numPr>
          <w:ilvl w:val="5"/>
          <w:numId w:val="1"/>
        </w:numPr>
        <w:rPr/>
      </w:pPr>
      <w:bookmarkStart w:id="605" w:name="__RefHeading___Toc17172458_1280447820"/>
      <w:bookmarkStart w:id="606" w:name="_Toc266"/>
      <w:bookmarkEnd w:id="605"/>
      <w:r>
        <w:rPr/>
        <w:t>7</w:t>
      </w:r>
      <w:r>
        <w:rPr>
          <w:rtl w:val="true"/>
        </w:rPr>
        <w:t xml:space="preserve"> </w:t>
      </w:r>
      <w:r>
        <w:rPr>
          <w:rtl w:val="true"/>
        </w:rPr>
        <w:t>مسألة الشهادة بالإجمال کافیة أیضا‌</w:t>
      </w:r>
      <w:bookmarkEnd w:id="606"/>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قالا أحد هذین نجس فیجب الاجتناب عنهما و أما لو شهد أحدهما بالإجمال و الآخر بالتعیین کما إذا قال أحدهما أحد هذین نجس و قال الآخر هذا معینا نجس ففی المسألة وجوه وجوب الاجتناب عنهما و وجوبه عن المعین</w:t>
      </w:r>
      <w:bookmarkStart w:id="607" w:name="pg19357_181144"/>
    </w:p>
    <w:p>
      <w:pPr>
        <w:pStyle w:val="BookText"/>
        <w:rPr/>
      </w:pPr>
      <w:bookmarkEnd w:id="607"/>
      <w:r>
        <w:rPr>
          <w:rFonts w:ascii="IRNazanin" w:hAnsi="IRNazanin" w:eastAsia="IRNazanin"/>
          <w:color w:val="111111"/>
          <w:sz w:val="28"/>
          <w:sz w:val="28"/>
          <w:szCs w:val="28"/>
          <w:rtl w:val="true"/>
          <w:lang w:bidi="fa-IR"/>
        </w:rPr>
        <w:t>فقط و عدم الوجوب أصلا</w:t>
      </w:r>
      <w:r>
        <w:rPr>
          <w:rFonts w:eastAsia="IRNazanin" w:cs="IRNazanin"/>
          <w:color w:val="111111"/>
          <w:sz w:val="28"/>
          <w:szCs w:val="28"/>
          <w:rtl w:val="true"/>
          <w:lang w:bidi="fa-IR"/>
        </w:rPr>
        <w:t>.</w:t>
      </w:r>
    </w:p>
    <w:p>
      <w:pPr>
        <w:pStyle w:val="Heading6"/>
        <w:numPr>
          <w:ilvl w:val="5"/>
          <w:numId w:val="1"/>
        </w:numPr>
        <w:rPr/>
      </w:pPr>
      <w:bookmarkStart w:id="608" w:name="__RefHeading___Toc17172460_1280447820"/>
      <w:bookmarkStart w:id="609" w:name="_Toc267"/>
      <w:bookmarkEnd w:id="608"/>
      <w:r>
        <w:rPr/>
        <w:t>8</w:t>
      </w:r>
      <w:r>
        <w:rPr>
          <w:rtl w:val="true"/>
        </w:rPr>
        <w:t xml:space="preserve"> </w:t>
      </w:r>
      <w:r>
        <w:rPr>
          <w:rtl w:val="true"/>
        </w:rPr>
        <w:t>مسألة لو شهد أحدهما بنجاسة الشی‌ء فعلا و الآخر بنجاسته سابقا مع الجهل بحاله فعلا‌</w:t>
      </w:r>
      <w:bookmarkEnd w:id="609"/>
    </w:p>
    <w:p>
      <w:pPr>
        <w:pStyle w:val="BookText"/>
        <w:rPr/>
      </w:pPr>
      <w:r>
        <w:rPr>
          <w:rFonts w:ascii="IRNazanin" w:hAnsi="IRNazanin" w:eastAsia="IRNazanin"/>
          <w:color w:val="111111"/>
          <w:sz w:val="28"/>
          <w:sz w:val="28"/>
          <w:szCs w:val="28"/>
          <w:rtl w:val="true"/>
          <w:lang w:bidi="fa-IR"/>
        </w:rPr>
        <w:t>فالظاهر وجوب الاجتناب و کذا إذا شهدا معا بالنجاسة السابقة لجریان الاستصحاب‌</w:t>
      </w:r>
    </w:p>
    <w:p>
      <w:pPr>
        <w:pStyle w:val="Heading6"/>
        <w:numPr>
          <w:ilvl w:val="5"/>
          <w:numId w:val="1"/>
        </w:numPr>
        <w:rPr/>
      </w:pPr>
      <w:bookmarkStart w:id="610" w:name="__RefHeading___Toc17172462_1280447820"/>
      <w:bookmarkStart w:id="611" w:name="_Toc268"/>
      <w:bookmarkEnd w:id="610"/>
      <w:r>
        <w:rPr/>
        <w:t>9</w:t>
      </w:r>
      <w:r>
        <w:rPr>
          <w:rtl w:val="true"/>
        </w:rPr>
        <w:t xml:space="preserve"> </w:t>
      </w:r>
      <w:r>
        <w:rPr>
          <w:rtl w:val="true"/>
        </w:rPr>
        <w:t>مسألة لو قال أحدهما إنه نجس و قال الآخر إنه کان نجسا و الآن طاهر‌</w:t>
      </w:r>
      <w:bookmarkEnd w:id="611"/>
    </w:p>
    <w:p>
      <w:pPr>
        <w:pStyle w:val="BookText"/>
        <w:rPr/>
      </w:pPr>
      <w:r>
        <w:rPr>
          <w:rFonts w:ascii="IRNazanin" w:hAnsi="IRNazanin" w:eastAsia="IRNazanin"/>
          <w:color w:val="111111"/>
          <w:sz w:val="28"/>
          <w:sz w:val="28"/>
          <w:szCs w:val="28"/>
          <w:rtl w:val="true"/>
          <w:lang w:bidi="fa-IR"/>
        </w:rPr>
        <w:t>فالظاهر عدم الکفایة و عدم الحکم بالنجاسة‌</w:t>
      </w:r>
    </w:p>
    <w:p>
      <w:pPr>
        <w:pStyle w:val="Heading6"/>
        <w:numPr>
          <w:ilvl w:val="5"/>
          <w:numId w:val="1"/>
        </w:numPr>
        <w:rPr/>
      </w:pPr>
      <w:bookmarkStart w:id="612" w:name="__RefHeading___Toc17172464_1280447820"/>
      <w:bookmarkStart w:id="613" w:name="_Toc269"/>
      <w:bookmarkEnd w:id="612"/>
      <w:r>
        <w:rPr/>
        <w:t>10</w:t>
      </w:r>
      <w:r>
        <w:rPr>
          <w:rtl w:val="true"/>
        </w:rPr>
        <w:t xml:space="preserve"> </w:t>
      </w:r>
      <w:r>
        <w:rPr>
          <w:rtl w:val="true"/>
        </w:rPr>
        <w:t xml:space="preserve">مسألة </w:t>
      </w:r>
      <w:r>
        <w:rPr>
          <w:rtl w:val="true"/>
        </w:rPr>
        <w:t>[</w:t>
      </w:r>
      <w:r>
        <w:rPr>
          <w:rtl w:val="true"/>
        </w:rPr>
        <w:t>الحکم بالنجاسة إذا أخبرت الزوجة أو الخادمة أو المملوکة بنجاسة ما فی یدها من ثیاب الزوج أو ظروف البیت</w:t>
      </w:r>
      <w:r>
        <w:rPr>
          <w:rtl w:val="true"/>
        </w:rPr>
        <w:t>]</w:t>
      </w:r>
      <w:bookmarkEnd w:id="613"/>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أخبرت الزوجة أو</w:t>
      </w:r>
      <w:bookmarkStart w:id="614" w:name="pg19357_181145"/>
    </w:p>
    <w:p>
      <w:pPr>
        <w:pStyle w:val="BookText"/>
        <w:rPr/>
      </w:pPr>
      <w:bookmarkEnd w:id="614"/>
      <w:r>
        <w:rPr>
          <w:rFonts w:ascii="IRNazanin" w:hAnsi="IRNazanin" w:eastAsia="IRNazanin"/>
          <w:color w:val="111111"/>
          <w:sz w:val="28"/>
          <w:sz w:val="28"/>
          <w:szCs w:val="28"/>
          <w:rtl w:val="true"/>
          <w:lang w:bidi="fa-IR"/>
        </w:rPr>
        <w:t>الخادمة أو المملوکة بنجاسة ما فی یدها من ثیاب الزوج أو ظروف البیت کفی فی الحکم بالنجاسة و کذا إذا أخبرت المربیة للطفل أو المجنون بنجاسته أو نجاسة ثیابه بل و کذا لو أخبر المولی بنجاسة بدن العبد أو الجاریة أو ثوبهما مع کونهما عنده أو فی بیته</w:t>
      </w:r>
      <w:r>
        <w:rPr>
          <w:rFonts w:eastAsia="IRNazanin" w:cs="IRNazanin"/>
          <w:color w:val="111111"/>
          <w:sz w:val="28"/>
          <w:szCs w:val="28"/>
          <w:rtl w:val="true"/>
          <w:lang w:bidi="fa-IR"/>
        </w:rPr>
        <w:t>.</w:t>
      </w:r>
    </w:p>
    <w:p>
      <w:pPr>
        <w:pStyle w:val="Heading6"/>
        <w:numPr>
          <w:ilvl w:val="5"/>
          <w:numId w:val="1"/>
        </w:numPr>
        <w:rPr/>
      </w:pPr>
      <w:bookmarkStart w:id="615" w:name="__RefHeading___Toc17172466_1280447820"/>
      <w:bookmarkStart w:id="616" w:name="_Toc270"/>
      <w:bookmarkEnd w:id="615"/>
      <w:r>
        <w:rPr/>
        <w:t>11</w:t>
      </w:r>
      <w:r>
        <w:rPr>
          <w:rtl w:val="true"/>
        </w:rPr>
        <w:t xml:space="preserve"> </w:t>
      </w:r>
      <w:r>
        <w:rPr>
          <w:rtl w:val="true"/>
        </w:rPr>
        <w:t>مسألة إذا کان الشی‌ء بید شخصین کالشریکین یسمع قول کل منهما فی نجاسته‌</w:t>
      </w:r>
      <w:bookmarkEnd w:id="616"/>
    </w:p>
    <w:p>
      <w:pPr>
        <w:pStyle w:val="BookText"/>
        <w:rPr/>
      </w:pPr>
      <w:r>
        <w:rPr>
          <w:rFonts w:ascii="IRNazanin" w:hAnsi="IRNazanin" w:eastAsia="IRNazanin"/>
          <w:color w:val="111111"/>
          <w:sz w:val="28"/>
          <w:sz w:val="28"/>
          <w:szCs w:val="28"/>
          <w:rtl w:val="true"/>
          <w:lang w:bidi="fa-IR"/>
        </w:rPr>
        <w:t>نعم لو قال أحدهما إنه طاهر و قال الآخر إنه نجس تساقطا کما أن البینة تسقط مع التعارض و مع معارضتها بقول صاحب الید تقدم علیه</w:t>
      </w:r>
      <w:r>
        <w:rPr>
          <w:rFonts w:eastAsia="IRNazanin" w:cs="IRNazanin"/>
          <w:color w:val="111111"/>
          <w:sz w:val="28"/>
          <w:szCs w:val="28"/>
          <w:rtl w:val="true"/>
          <w:lang w:bidi="fa-IR"/>
        </w:rPr>
        <w:t>.</w:t>
      </w:r>
    </w:p>
    <w:p>
      <w:pPr>
        <w:pStyle w:val="Heading6"/>
        <w:numPr>
          <w:ilvl w:val="5"/>
          <w:numId w:val="1"/>
        </w:numPr>
        <w:rPr/>
      </w:pPr>
      <w:bookmarkStart w:id="617" w:name="__RefHeading___Toc17172468_1280447820"/>
      <w:bookmarkStart w:id="618" w:name="_Toc271"/>
      <w:bookmarkEnd w:id="617"/>
      <w:r>
        <w:rPr/>
        <w:t>12</w:t>
      </w:r>
      <w:r>
        <w:rPr>
          <w:rtl w:val="true"/>
        </w:rPr>
        <w:t xml:space="preserve"> </w:t>
      </w:r>
      <w:r>
        <w:rPr>
          <w:rtl w:val="true"/>
        </w:rPr>
        <w:t>مسألة لا فرق فی اعتبار قول ذی الید بالنجاسة بین أن یکون فاسقا أو عادلا‌</w:t>
      </w:r>
      <w:bookmarkEnd w:id="618"/>
    </w:p>
    <w:p>
      <w:pPr>
        <w:pStyle w:val="BookText"/>
        <w:rPr/>
      </w:pPr>
      <w:r>
        <w:rPr>
          <w:rFonts w:ascii="IRNazanin" w:hAnsi="IRNazanin" w:eastAsia="IRNazanin"/>
          <w:color w:val="111111"/>
          <w:sz w:val="28"/>
          <w:sz w:val="28"/>
          <w:szCs w:val="28"/>
          <w:rtl w:val="true"/>
          <w:lang w:bidi="fa-IR"/>
        </w:rPr>
        <w:t>بل مسلما أو کافرا</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19" w:name="__RefHeading___Toc17172470_1280447820"/>
      <w:bookmarkStart w:id="620" w:name="_Toc272"/>
      <w:bookmarkEnd w:id="619"/>
      <w:r>
        <w:rPr/>
        <w:t>13</w:t>
      </w:r>
      <w:r>
        <w:rPr>
          <w:rtl w:val="true"/>
        </w:rPr>
        <w:t xml:space="preserve"> </w:t>
      </w:r>
      <w:r>
        <w:rPr>
          <w:rtl w:val="true"/>
        </w:rPr>
        <w:t>مسألة فی اعتبار قول صاحب الید إذا کان صبیا إشکال‌</w:t>
      </w:r>
      <w:bookmarkStart w:id="621" w:name="pg19357_181146"/>
      <w:bookmarkEnd w:id="620"/>
    </w:p>
    <w:p>
      <w:pPr>
        <w:pStyle w:val="BookText"/>
        <w:rPr/>
      </w:pPr>
      <w:bookmarkEnd w:id="621"/>
      <w:r>
        <w:rPr>
          <w:rFonts w:ascii="IRNazanin" w:hAnsi="IRNazanin" w:eastAsia="IRNazanin"/>
          <w:color w:val="111111"/>
          <w:sz w:val="28"/>
          <w:sz w:val="28"/>
          <w:szCs w:val="28"/>
          <w:rtl w:val="true"/>
          <w:lang w:bidi="fa-IR"/>
        </w:rPr>
        <w:t>و إن کان لا یبعد إذا کان مراهقا‌</w:t>
      </w:r>
    </w:p>
    <w:p>
      <w:pPr>
        <w:pStyle w:val="Heading6"/>
        <w:numPr>
          <w:ilvl w:val="5"/>
          <w:numId w:val="1"/>
        </w:numPr>
        <w:rPr/>
      </w:pPr>
      <w:bookmarkStart w:id="622" w:name="__RefHeading___Toc17172472_1280447820"/>
      <w:bookmarkStart w:id="623" w:name="_Toc273"/>
      <w:bookmarkEnd w:id="622"/>
      <w:r>
        <w:rPr/>
        <w:t>14</w:t>
      </w:r>
      <w:r>
        <w:rPr>
          <w:rtl w:val="true"/>
        </w:rPr>
        <w:t xml:space="preserve"> </w:t>
      </w:r>
      <w:r>
        <w:rPr>
          <w:rtl w:val="true"/>
        </w:rPr>
        <w:t>مسألة لا یعتبر فی قبول قول صاحب الید أن یکون قبل الاستعمال‌</w:t>
      </w:r>
      <w:bookmarkEnd w:id="623"/>
    </w:p>
    <w:p>
      <w:pPr>
        <w:pStyle w:val="BookText"/>
        <w:rPr/>
      </w:pPr>
      <w:r>
        <w:rPr>
          <w:rFonts w:ascii="IRNazanin" w:hAnsi="IRNazanin" w:eastAsia="IRNazanin"/>
          <w:color w:val="111111"/>
          <w:sz w:val="28"/>
          <w:sz w:val="28"/>
          <w:szCs w:val="28"/>
          <w:rtl w:val="true"/>
          <w:lang w:bidi="fa-IR"/>
        </w:rPr>
        <w:t>کما قد یقال فلو توضأ شخص بماء مثلا و بعده أخبر ذو الید بنجاسته یحکم ببطلان وضوئه و کذا لا یعتبر أن یکون ذلک حین کونه فی یده فلو أخبر بعد خروجه عن یده بنجاسته حین کان فی یده یحکم علیه بالنجاسة فی ذلک الزمان و مع الشک فی زوالها تستصحب</w:t>
      </w:r>
      <w:r>
        <w:rPr>
          <w:rFonts w:eastAsia="IRNazanin" w:cs="IRNazanin"/>
          <w:color w:val="111111"/>
          <w:sz w:val="28"/>
          <w:szCs w:val="28"/>
          <w:rtl w:val="true"/>
          <w:lang w:bidi="fa-IR"/>
        </w:rPr>
        <w:t>.</w:t>
      </w:r>
    </w:p>
    <w:p>
      <w:pPr>
        <w:pStyle w:val="Heading5"/>
        <w:numPr>
          <w:ilvl w:val="4"/>
          <w:numId w:val="1"/>
        </w:numPr>
        <w:rPr/>
      </w:pPr>
      <w:bookmarkStart w:id="624" w:name="__RefHeading___Toc17172474_1280447820"/>
      <w:bookmarkStart w:id="625" w:name="_Toc274"/>
      <w:bookmarkEnd w:id="624"/>
      <w:r>
        <w:rPr>
          <w:rtl w:val="true"/>
        </w:rPr>
        <w:t>فصل فی کیفیة تنجس المتنجسات‌</w:t>
      </w:r>
      <w:bookmarkEnd w:id="625"/>
    </w:p>
    <w:p>
      <w:pPr>
        <w:pStyle w:val="Heading6"/>
        <w:numPr>
          <w:ilvl w:val="5"/>
          <w:numId w:val="1"/>
        </w:numPr>
        <w:rPr/>
      </w:pPr>
      <w:bookmarkStart w:id="626" w:name="__RefHeading___Toc17172476_1280447820"/>
      <w:bookmarkStart w:id="627" w:name="_Toc275"/>
      <w:bookmarkEnd w:id="626"/>
      <w:r>
        <w:rPr>
          <w:rtl w:val="true"/>
        </w:rPr>
        <w:t>اشارة</w:t>
      </w:r>
      <w:bookmarkEnd w:id="62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تنجس الملاقی للنجس أو المتنجس أن یکون فیهما أو فی أحدهما رطوبة مسریة فإذا کانا جافین لم ینجس و إن کان ملاقیا للمیتة لکن الأحوط غسل ملاقی میت الإنسان قبل الغسل و إن کانا جافین و کذا لا ینجس إذا کان فیهما أو فی أحدهما رطوبة غیر مسریة ثمَّ إن کان الملاقی للنجس أو المتنجس مائعا تنجس کله کالماء القلیل المطلق و المضاف مطلقا و الدهن المائع و نحوه من المائعات نعم لا ینجس العالی بملاقاة السافل إذا کان جاریا من العالی بل لا ینجس السافل بملاقاة العالی إذا کان جاریا من</w:t>
      </w:r>
      <w:bookmarkStart w:id="628" w:name="pg19357_181147"/>
    </w:p>
    <w:p>
      <w:pPr>
        <w:pStyle w:val="BookText"/>
        <w:rPr/>
      </w:pPr>
      <w:bookmarkEnd w:id="628"/>
      <w:r>
        <w:rPr>
          <w:rFonts w:ascii="IRNazanin" w:hAnsi="IRNazanin" w:eastAsia="IRNazanin"/>
          <w:color w:val="111111"/>
          <w:sz w:val="28"/>
          <w:sz w:val="28"/>
          <w:szCs w:val="28"/>
          <w:rtl w:val="true"/>
          <w:lang w:bidi="fa-IR"/>
        </w:rPr>
        <w:t>السافل کالفوارة من غیر فرق فی ذلک بین الماء و غیره من المائعات و إن کان الملاقی جامدا اختصت النجاسة بموضع الملاقاة سواء کان یابسا کالثوب الیابس إذا لاقت النجاسة جزء منه أو رطبا کما فی الثوب المرطوب أو الأرض المرطوبة فإنه إذا وصلت النجاسة إلی جزء من الأرض أو الثوب لا یتنجس ما یتصل به و إن کان فیه رطوبة مسریة بل النجاسة مختصة بموضع الملاقاة و من هذا القبیل الدهن و الدبس الجامدین نعم لو انفصل ذلک الجزء المجاور ثمَّ اتصل تنکس موضع الملاقاة منه فالاتصال قبل الملاقاة لا یؤثر فی النجاسة و السرایة بخلاف الاتصال بعد الملاقاة و علی ما ذکر فالبطیخ و الخیار و نحوهما مما فیه رطوبة مسریة إذا لاقت النجاسة جزء منها لا تتنجس البقیة بل یکفی غسل موضع الملاقاة إلا إذا انفصل بعد الملاقاة ثمَّ اتصل‌</w:t>
      </w:r>
    </w:p>
    <w:p>
      <w:pPr>
        <w:pStyle w:val="Heading6"/>
        <w:numPr>
          <w:ilvl w:val="5"/>
          <w:numId w:val="1"/>
        </w:numPr>
        <w:rPr/>
      </w:pPr>
      <w:bookmarkStart w:id="629" w:name="__RefHeading___Toc17172478_1280447820"/>
      <w:bookmarkStart w:id="630" w:name="_Toc276"/>
      <w:bookmarkEnd w:id="629"/>
      <w:r>
        <w:rPr/>
        <w:t>1</w:t>
      </w:r>
      <w:r>
        <w:rPr>
          <w:rtl w:val="true"/>
        </w:rPr>
        <w:t xml:space="preserve"> </w:t>
      </w:r>
      <w:r>
        <w:rPr>
          <w:rtl w:val="true"/>
        </w:rPr>
        <w:t>مسألة إذا شک فی رطوبة أحد المتلاقیین أو علم وجودها و شک فی سرایتها‌</w:t>
      </w:r>
      <w:bookmarkEnd w:id="630"/>
    </w:p>
    <w:p>
      <w:pPr>
        <w:pStyle w:val="BookText"/>
        <w:rPr/>
      </w:pPr>
      <w:r>
        <w:rPr>
          <w:rFonts w:ascii="IRNazanin" w:hAnsi="IRNazanin" w:eastAsia="IRNazanin"/>
          <w:color w:val="111111"/>
          <w:sz w:val="28"/>
          <w:sz w:val="28"/>
          <w:szCs w:val="28"/>
          <w:rtl w:val="true"/>
          <w:lang w:bidi="fa-IR"/>
        </w:rPr>
        <w:t>لم یحکم بالنجاسة و أما إذا علم سبق وجود المسریة و شک فی بقائها فالأحوط الاجتناب و إن کان الحکم بعدم النجاسة لا یخلو عن وجه</w:t>
      </w:r>
      <w:r>
        <w:rPr>
          <w:rFonts w:eastAsia="IRNazanin" w:cs="IRNazanin"/>
          <w:color w:val="111111"/>
          <w:sz w:val="28"/>
          <w:szCs w:val="28"/>
          <w:rtl w:val="true"/>
          <w:lang w:bidi="fa-IR"/>
        </w:rPr>
        <w:t>.</w:t>
      </w:r>
    </w:p>
    <w:p>
      <w:pPr>
        <w:pStyle w:val="Heading6"/>
        <w:numPr>
          <w:ilvl w:val="5"/>
          <w:numId w:val="1"/>
        </w:numPr>
        <w:rPr/>
      </w:pPr>
      <w:bookmarkStart w:id="631" w:name="__RefHeading___Toc17172480_1280447820"/>
      <w:bookmarkStart w:id="632" w:name="_Toc277"/>
      <w:bookmarkEnd w:id="631"/>
      <w:r>
        <w:rPr/>
        <w:t>2</w:t>
      </w:r>
      <w:r>
        <w:rPr>
          <w:rtl w:val="true"/>
        </w:rPr>
        <w:t xml:space="preserve"> </w:t>
      </w:r>
      <w:r>
        <w:rPr>
          <w:rtl w:val="true"/>
        </w:rPr>
        <w:t>مسألة الذباب الواقع علی النجس الرطب‌</w:t>
      </w:r>
      <w:bookmarkEnd w:id="63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وقع علی ثوب أو بدن شخص و إن کان فیهما رطوبة مسریة لا یحکم بنجاسته إذا لم یعلم مصاحبته لعین النجس و مجرد وقوعه</w:t>
      </w:r>
      <w:bookmarkStart w:id="633" w:name="pg19357_181148"/>
    </w:p>
    <w:p>
      <w:pPr>
        <w:pStyle w:val="BookText"/>
        <w:rPr/>
      </w:pPr>
      <w:bookmarkEnd w:id="633"/>
      <w:r>
        <w:rPr>
          <w:rFonts w:ascii="IRNazanin" w:hAnsi="IRNazanin" w:eastAsia="IRNazanin"/>
          <w:color w:val="111111"/>
          <w:sz w:val="28"/>
          <w:sz w:val="28"/>
          <w:szCs w:val="28"/>
          <w:rtl w:val="true"/>
          <w:lang w:bidi="fa-IR"/>
        </w:rPr>
        <w:t>لا یستلزم نجاسة رجله لاحتمال کونها مما لا تقبلها و علی فرضه فزوال العین یکفی فی طهارة الحیوانات</w:t>
      </w:r>
      <w:r>
        <w:rPr>
          <w:rFonts w:eastAsia="IRNazanin" w:cs="IRNazanin"/>
          <w:color w:val="111111"/>
          <w:sz w:val="28"/>
          <w:szCs w:val="28"/>
          <w:rtl w:val="true"/>
          <w:lang w:bidi="fa-IR"/>
        </w:rPr>
        <w:t>.</w:t>
      </w:r>
    </w:p>
    <w:p>
      <w:pPr>
        <w:pStyle w:val="Heading6"/>
        <w:numPr>
          <w:ilvl w:val="5"/>
          <w:numId w:val="1"/>
        </w:numPr>
        <w:rPr/>
      </w:pPr>
      <w:bookmarkStart w:id="634" w:name="__RefHeading___Toc17172482_1280447820"/>
      <w:bookmarkStart w:id="635" w:name="_Toc278"/>
      <w:bookmarkEnd w:id="634"/>
      <w:r>
        <w:rPr/>
        <w:t>3</w:t>
      </w:r>
      <w:r>
        <w:rPr>
          <w:rtl w:val="true"/>
        </w:rPr>
        <w:t xml:space="preserve"> </w:t>
      </w:r>
      <w:r>
        <w:rPr>
          <w:rtl w:val="true"/>
        </w:rPr>
        <w:t>مسألة إذا وقع بعر الفأر فی الدهن أو الدبس الجامدین‌</w:t>
      </w:r>
      <w:bookmarkEnd w:id="635"/>
    </w:p>
    <w:p>
      <w:pPr>
        <w:pStyle w:val="BookText"/>
        <w:rPr/>
      </w:pPr>
      <w:r>
        <w:rPr>
          <w:rFonts w:ascii="IRNazanin" w:hAnsi="IRNazanin" w:eastAsia="IRNazanin"/>
          <w:color w:val="111111"/>
          <w:sz w:val="28"/>
          <w:sz w:val="28"/>
          <w:szCs w:val="28"/>
          <w:rtl w:val="true"/>
          <w:lang w:bidi="fa-IR"/>
        </w:rPr>
        <w:t>یکفی إلقاؤه و إلقاء ما حوله و لا یجب الاجتناب عن البقیة و کذا إذا مشی الکلب علی الطین فإنه لا یحکم بنجاسة غیر موضع رجله إلا إذا کان وحلا و المناط فی الجمود و المیعان أنه لو أخذ منه شی‌ء فإن بقی مکانه خالیا حین الأخذ و إن امتلأ بعد ذلک فهو جامد و إن لم یبق خالیا أصلا فهو مائع</w:t>
      </w:r>
      <w:r>
        <w:rPr>
          <w:rFonts w:eastAsia="IRNazanin" w:cs="IRNazanin"/>
          <w:color w:val="111111"/>
          <w:sz w:val="28"/>
          <w:szCs w:val="28"/>
          <w:rtl w:val="true"/>
          <w:lang w:bidi="fa-IR"/>
        </w:rPr>
        <w:t>.</w:t>
      </w:r>
    </w:p>
    <w:p>
      <w:pPr>
        <w:pStyle w:val="Heading6"/>
        <w:numPr>
          <w:ilvl w:val="5"/>
          <w:numId w:val="1"/>
        </w:numPr>
        <w:rPr/>
      </w:pPr>
      <w:bookmarkStart w:id="636" w:name="__RefHeading___Toc17172484_1280447820"/>
      <w:bookmarkStart w:id="637" w:name="_Toc279"/>
      <w:bookmarkEnd w:id="636"/>
      <w:r>
        <w:rPr/>
        <w:t>4</w:t>
      </w:r>
      <w:r>
        <w:rPr>
          <w:rtl w:val="true"/>
        </w:rPr>
        <w:t xml:space="preserve"> </w:t>
      </w:r>
      <w:r>
        <w:rPr>
          <w:rtl w:val="true"/>
        </w:rPr>
        <w:t>مسألة إذا لاقت النجاسة جزءا من البدن المتعرق‌</w:t>
      </w:r>
      <w:bookmarkEnd w:id="637"/>
    </w:p>
    <w:p>
      <w:pPr>
        <w:pStyle w:val="BookText"/>
        <w:rPr/>
      </w:pPr>
      <w:r>
        <w:rPr>
          <w:rFonts w:ascii="IRNazanin" w:hAnsi="IRNazanin" w:eastAsia="IRNazanin"/>
          <w:color w:val="111111"/>
          <w:sz w:val="28"/>
          <w:sz w:val="28"/>
          <w:szCs w:val="28"/>
          <w:rtl w:val="true"/>
          <w:lang w:bidi="fa-IR"/>
        </w:rPr>
        <w:t>لا یسری إلی سائر إجزائه إلا مع جریان العرق</w:t>
      </w:r>
      <w:r>
        <w:rPr>
          <w:rFonts w:eastAsia="IRNazanin" w:cs="IRNazanin"/>
          <w:color w:val="111111"/>
          <w:sz w:val="28"/>
          <w:szCs w:val="28"/>
          <w:rtl w:val="true"/>
          <w:lang w:bidi="fa-IR"/>
        </w:rPr>
        <w:t>.</w:t>
      </w:r>
    </w:p>
    <w:p>
      <w:pPr>
        <w:pStyle w:val="Heading6"/>
        <w:numPr>
          <w:ilvl w:val="5"/>
          <w:numId w:val="1"/>
        </w:numPr>
        <w:rPr/>
      </w:pPr>
      <w:bookmarkStart w:id="638" w:name="__RefHeading___Toc17172486_1280447820"/>
      <w:bookmarkStart w:id="639" w:name="_Toc280"/>
      <w:bookmarkEnd w:id="638"/>
      <w:r>
        <w:rPr/>
        <w:t>5</w:t>
      </w:r>
      <w:r>
        <w:rPr>
          <w:rtl w:val="true"/>
        </w:rPr>
        <w:t xml:space="preserve"> </w:t>
      </w:r>
      <w:r>
        <w:rPr>
          <w:rtl w:val="true"/>
        </w:rPr>
        <w:t>مسألة إذا وضع إبریق مملوء ماء علی الأرض النجسة‌</w:t>
      </w:r>
      <w:bookmarkEnd w:id="639"/>
    </w:p>
    <w:p>
      <w:pPr>
        <w:pStyle w:val="BookText"/>
        <w:rPr/>
      </w:pPr>
      <w:r>
        <w:rPr>
          <w:rFonts w:ascii="IRNazanin" w:hAnsi="IRNazanin" w:eastAsia="IRNazanin"/>
          <w:color w:val="111111"/>
          <w:sz w:val="28"/>
          <w:sz w:val="28"/>
          <w:szCs w:val="28"/>
          <w:rtl w:val="true"/>
          <w:lang w:bidi="fa-IR"/>
        </w:rPr>
        <w:t>و کان فی أسفله ثقب یخرج منه الماء فإن کان لا یقف تحته بل ینفذ فی الأرض أو یجری علیها فلا یتنجس ما فی الإبریق من الماء و إن وقف الماء بحیث یصدق اتحاده مع ما فی الإبریق بسبب الثقب تنجس و هکذا الکوز و الکأس و الحب و نحوها‌</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40" w:name="__RefHeading___Toc17172488_1280447820"/>
      <w:bookmarkStart w:id="641" w:name="_Toc281"/>
      <w:bookmarkEnd w:id="640"/>
      <w:r>
        <w:rPr/>
        <w:t>6</w:t>
      </w:r>
      <w:r>
        <w:rPr>
          <w:rtl w:val="true"/>
        </w:rPr>
        <w:t xml:space="preserve"> </w:t>
      </w:r>
      <w:r>
        <w:rPr>
          <w:rtl w:val="true"/>
        </w:rPr>
        <w:t>مسألة إذا خرج من أنفه نخاعة غلیظة و کان علیها نقطة من الدم‌</w:t>
      </w:r>
      <w:bookmarkStart w:id="642" w:name="pg19357_181149"/>
      <w:bookmarkEnd w:id="641"/>
    </w:p>
    <w:p>
      <w:pPr>
        <w:pStyle w:val="BookText"/>
        <w:rPr/>
      </w:pPr>
      <w:bookmarkEnd w:id="642"/>
      <w:r>
        <w:rPr>
          <w:rFonts w:ascii="IRNazanin" w:hAnsi="IRNazanin" w:eastAsia="IRNazanin"/>
          <w:color w:val="111111"/>
          <w:sz w:val="28"/>
          <w:sz w:val="28"/>
          <w:szCs w:val="28"/>
          <w:rtl w:val="true"/>
          <w:lang w:bidi="fa-IR"/>
        </w:rPr>
        <w:t>لم یحکم بنجاسة ما عدا محله من سائر أجزائها فإذا شک فی ملاقاة تلک النقطة لظاهر الأنف لا یجب غسله و کذا الحال فی البلغم الخارج من الحلق‌</w:t>
      </w:r>
    </w:p>
    <w:p>
      <w:pPr>
        <w:pStyle w:val="Heading6"/>
        <w:numPr>
          <w:ilvl w:val="5"/>
          <w:numId w:val="1"/>
        </w:numPr>
        <w:rPr/>
      </w:pPr>
      <w:bookmarkStart w:id="643" w:name="__RefHeading___Toc17172490_1280447820"/>
      <w:bookmarkStart w:id="644" w:name="_Toc282"/>
      <w:bookmarkEnd w:id="643"/>
      <w:r>
        <w:rPr/>
        <w:t>7</w:t>
      </w:r>
      <w:r>
        <w:rPr>
          <w:rtl w:val="true"/>
        </w:rPr>
        <w:t xml:space="preserve"> </w:t>
      </w:r>
      <w:r>
        <w:rPr>
          <w:rtl w:val="true"/>
        </w:rPr>
        <w:t>مسألة الثوب أو الفراش الملطخ بالتراب النجس یکفیه نفضة و لا یجب غسله‌</w:t>
      </w:r>
      <w:bookmarkEnd w:id="644"/>
    </w:p>
    <w:p>
      <w:pPr>
        <w:pStyle w:val="BookText"/>
        <w:rPr/>
      </w:pPr>
      <w:r>
        <w:rPr>
          <w:rFonts w:ascii="IRNazanin" w:hAnsi="IRNazanin" w:eastAsia="IRNazanin"/>
          <w:color w:val="111111"/>
          <w:sz w:val="28"/>
          <w:sz w:val="28"/>
          <w:szCs w:val="28"/>
          <w:rtl w:val="true"/>
          <w:lang w:bidi="fa-IR"/>
        </w:rPr>
        <w:t>و لا یضر احتمال بقاء شی‌ء منه بعد العلم بزوال القدر المتیقن‌</w:t>
      </w:r>
    </w:p>
    <w:p>
      <w:pPr>
        <w:pStyle w:val="Heading6"/>
        <w:numPr>
          <w:ilvl w:val="5"/>
          <w:numId w:val="1"/>
        </w:numPr>
        <w:rPr/>
      </w:pPr>
      <w:bookmarkStart w:id="645" w:name="__RefHeading___Toc17172492_1280447820"/>
      <w:bookmarkStart w:id="646" w:name="_Toc283"/>
      <w:bookmarkEnd w:id="645"/>
      <w:r>
        <w:rPr/>
        <w:t>8</w:t>
      </w:r>
      <w:r>
        <w:rPr>
          <w:rtl w:val="true"/>
        </w:rPr>
        <w:t xml:space="preserve"> </w:t>
      </w:r>
      <w:r>
        <w:rPr>
          <w:rtl w:val="true"/>
        </w:rPr>
        <w:t>مسألة لا یکفی مجرد المیعان فی التنجس‌</w:t>
      </w:r>
      <w:bookmarkEnd w:id="646"/>
    </w:p>
    <w:p>
      <w:pPr>
        <w:pStyle w:val="BookText"/>
        <w:rPr/>
      </w:pPr>
      <w:r>
        <w:rPr>
          <w:rFonts w:ascii="IRNazanin" w:hAnsi="IRNazanin" w:eastAsia="IRNazanin"/>
          <w:color w:val="111111"/>
          <w:sz w:val="28"/>
          <w:sz w:val="28"/>
          <w:szCs w:val="28"/>
          <w:rtl w:val="true"/>
          <w:lang w:bidi="fa-IR"/>
        </w:rPr>
        <w:t>بل یعتبر أن یکون مما یقبل التأثر و بعبارة أخری یعتبر وجود الرطوبة فی أحد المتلاقیین فالزیبق إذا وضع فی ظرف نجس لا رطوبة له لا ینجس و إن کان مائعا و کذا إذا أذیب الذهب أو غیره من الفلزات فی بوطقة نجسة أو صب بعد الذوب فی ظرف نجس لا ینجس إلا مع رطوبة الظرف أو وصول رطوبة نجسة إلیه من الخارج</w:t>
      </w:r>
      <w:r>
        <w:rPr>
          <w:rFonts w:eastAsia="IRNazanin" w:cs="IRNazanin"/>
          <w:color w:val="111111"/>
          <w:sz w:val="28"/>
          <w:szCs w:val="28"/>
          <w:rtl w:val="true"/>
          <w:lang w:bidi="fa-IR"/>
        </w:rPr>
        <w:t>.</w:t>
      </w:r>
    </w:p>
    <w:p>
      <w:pPr>
        <w:pStyle w:val="Heading6"/>
        <w:numPr>
          <w:ilvl w:val="5"/>
          <w:numId w:val="1"/>
        </w:numPr>
        <w:rPr/>
      </w:pPr>
      <w:bookmarkStart w:id="647" w:name="__RefHeading___Toc17172494_1280447820"/>
      <w:bookmarkStart w:id="648" w:name="_Toc284"/>
      <w:bookmarkEnd w:id="647"/>
      <w:r>
        <w:rPr/>
        <w:t>9</w:t>
      </w:r>
      <w:r>
        <w:rPr>
          <w:rtl w:val="true"/>
        </w:rPr>
        <w:t xml:space="preserve"> </w:t>
      </w:r>
      <w:r>
        <w:rPr>
          <w:rtl w:val="true"/>
        </w:rPr>
        <w:t>مسألة المتنجس لا یتنجس ثانیا و لو بنجاسة أخری‌</w:t>
      </w:r>
      <w:bookmarkEnd w:id="648"/>
    </w:p>
    <w:p>
      <w:pPr>
        <w:pStyle w:val="BookText"/>
        <w:rPr/>
      </w:pPr>
      <w:r>
        <w:rPr>
          <w:rFonts w:ascii="IRNazanin" w:hAnsi="IRNazanin" w:eastAsia="IRNazanin"/>
          <w:color w:val="111111"/>
          <w:sz w:val="28"/>
          <w:sz w:val="28"/>
          <w:szCs w:val="28"/>
          <w:rtl w:val="true"/>
          <w:lang w:bidi="fa-IR"/>
        </w:rPr>
        <w:t>لکن إذا اختلف حکمهما یرتب کلاهما فلو کان لملاقی البول حکم و لملاقی العذرة حکم آخر یجب ترتیبهما معا و لذا لو لاقی الثوب دم ثمَّ لاقاه البول یجب غسله مرتین و إن لم یتنجس بالبول بعد تنجسه بالدم و قلنا بکفایة المرة فی الدم و کذا إذا کان فی إناء ماء نجس ثمَّ ولغ فیه الکلب یجب تعفیره و إن لم یتنجس بالولوغ و یحتمل أن یکون للنجاسة مراتب فی الشدة و الضعف و علیه فیکون کل منهما مؤثرا و لا إشکال</w:t>
      </w:r>
      <w:r>
        <w:rPr>
          <w:rFonts w:eastAsia="IRNazanin" w:cs="IRNazanin"/>
          <w:color w:val="111111"/>
          <w:sz w:val="28"/>
          <w:szCs w:val="28"/>
          <w:rtl w:val="true"/>
          <w:lang w:bidi="fa-IR"/>
        </w:rPr>
        <w:t>.</w:t>
      </w:r>
    </w:p>
    <w:p>
      <w:pPr>
        <w:pStyle w:val="Heading6"/>
        <w:numPr>
          <w:ilvl w:val="5"/>
          <w:numId w:val="1"/>
        </w:numPr>
        <w:rPr/>
      </w:pPr>
      <w:bookmarkStart w:id="649" w:name="__RefHeading___Toc17172496_1280447820"/>
      <w:bookmarkStart w:id="650" w:name="_Toc285"/>
      <w:bookmarkEnd w:id="649"/>
      <w:r>
        <w:rPr/>
        <w:t>10</w:t>
      </w:r>
      <w:r>
        <w:rPr>
          <w:rtl w:val="true"/>
        </w:rPr>
        <w:t xml:space="preserve"> </w:t>
      </w:r>
      <w:r>
        <w:rPr>
          <w:rtl w:val="true"/>
        </w:rPr>
        <w:t>مسألة إذا تنجس الثوب مثلا بالدم مما یکفی فیه غسله مرة‌</w:t>
      </w:r>
      <w:bookmarkEnd w:id="650"/>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ملاقاته للبول أیضا مما یحتاج إلی التعدد یکتفی فیه بالمرة و یبنی علی عدم ملاقاته للبول و کذا إذا علم نجاسة إناء و شک فی أنه ولغ فیه الکلب أیضا أم لا لا یجب فیه التعفیر و یبنی علی عدم تحقق الولوغ نعم لو علم تنجسه إما بالبول أو الدم أو إما بالولوغ أو بغیره یجب إجراء حکم الأشد من التعدد فی البول و التعفیر فی الولوغ</w:t>
      </w:r>
      <w:r>
        <w:rPr>
          <w:rFonts w:eastAsia="IRNazanin" w:cs="IRNazanin"/>
          <w:color w:val="111111"/>
          <w:sz w:val="28"/>
          <w:szCs w:val="28"/>
          <w:rtl w:val="true"/>
          <w:lang w:bidi="fa-IR"/>
        </w:rPr>
        <w:t>.</w:t>
      </w:r>
      <w:bookmarkStart w:id="651" w:name="pg19357_181150"/>
    </w:p>
    <w:p>
      <w:pPr>
        <w:pStyle w:val="Heading6"/>
        <w:numPr>
          <w:ilvl w:val="5"/>
          <w:numId w:val="1"/>
        </w:numPr>
        <w:rPr/>
      </w:pPr>
      <w:bookmarkStart w:id="652" w:name="__RefHeading___Toc17172498_1280447820"/>
      <w:bookmarkStart w:id="653" w:name="_Toc286"/>
      <w:bookmarkEnd w:id="651"/>
      <w:bookmarkEnd w:id="652"/>
      <w:r>
        <w:rPr/>
        <w:t>11</w:t>
      </w:r>
      <w:r>
        <w:rPr>
          <w:rtl w:val="true"/>
        </w:rPr>
        <w:t xml:space="preserve"> </w:t>
      </w:r>
      <w:r>
        <w:rPr>
          <w:rtl w:val="true"/>
        </w:rPr>
        <w:t>مسألة الأقوی أن المتنجس منجس کالنجس‌</w:t>
      </w:r>
      <w:bookmarkEnd w:id="653"/>
    </w:p>
    <w:p>
      <w:pPr>
        <w:pStyle w:val="BookText"/>
        <w:rPr/>
      </w:pPr>
      <w:r>
        <w:rPr>
          <w:rFonts w:ascii="IRNazanin" w:hAnsi="IRNazanin" w:eastAsia="IRNazanin"/>
          <w:color w:val="111111"/>
          <w:sz w:val="28"/>
          <w:sz w:val="28"/>
          <w:szCs w:val="28"/>
          <w:rtl w:val="true"/>
          <w:lang w:bidi="fa-IR"/>
        </w:rPr>
        <w:t>لکن لا یجری علیه جمیع أحکام النجس فإذا تنجس الإناء بالولوغ یجب تعفیره لکن إذا تنجس إناء آخر بملاقاة هذا الإناء أو صب ماء الولوغ فی إناء آخر لا یجب فیه التعفیر و إن کان الأحوط خصوصا فی الفرض الثانی و کذا إذا تنجس الثوب بالبول وجب تعدد الغسل لکن إذا تنجس ثوب آخر بملاقاة هذا الثوب لا یجب فیه التعدد و کذا إذا تنجس شی‌ء بغسالة البول بناء علی نجاسة الغسالة لا یجب فیه التعدد‌</w:t>
      </w:r>
    </w:p>
    <w:p>
      <w:pPr>
        <w:pStyle w:val="Heading6"/>
        <w:numPr>
          <w:ilvl w:val="5"/>
          <w:numId w:val="1"/>
        </w:numPr>
        <w:rPr/>
      </w:pPr>
      <w:bookmarkStart w:id="654" w:name="__RefHeading___Toc17172500_1280447820"/>
      <w:bookmarkStart w:id="655" w:name="_Toc287"/>
      <w:bookmarkEnd w:id="654"/>
      <w:r>
        <w:rPr/>
        <w:t>12</w:t>
      </w:r>
      <w:r>
        <w:rPr>
          <w:rtl w:val="true"/>
        </w:rPr>
        <w:t xml:space="preserve"> </w:t>
      </w:r>
      <w:r>
        <w:rPr>
          <w:rtl w:val="true"/>
        </w:rPr>
        <w:t>مسألة قد مر أنه یشترط فی تنجس الشی‌ء بالملاقاة تأثره‌</w:t>
      </w:r>
      <w:bookmarkEnd w:id="655"/>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لو فرض جسم لا یتأثر بالرطوبة أصلا کما إذا دهن علی نحو إذا غمس فی الماء لا یتبلل أصلا یمکن أن یقال إنه لا یتنجس بالملاقاة و لو مع الرطوبة المسریة و یحتمل أن یکون رجل</w:t>
      </w:r>
      <w:bookmarkStart w:id="656" w:name="pg19357_181151"/>
    </w:p>
    <w:p>
      <w:pPr>
        <w:pStyle w:val="BookText"/>
        <w:rPr/>
      </w:pPr>
      <w:bookmarkEnd w:id="656"/>
      <w:r>
        <w:rPr>
          <w:rFonts w:ascii="IRNazanin" w:hAnsi="IRNazanin" w:eastAsia="IRNazanin"/>
          <w:color w:val="111111"/>
          <w:sz w:val="28"/>
          <w:sz w:val="28"/>
          <w:szCs w:val="28"/>
          <w:rtl w:val="true"/>
          <w:lang w:bidi="fa-IR"/>
        </w:rPr>
        <w:t>الزنبور و الذباب و البق من هذا القبیل‌</w:t>
      </w:r>
    </w:p>
    <w:p>
      <w:pPr>
        <w:pStyle w:val="Heading6"/>
        <w:numPr>
          <w:ilvl w:val="5"/>
          <w:numId w:val="1"/>
        </w:numPr>
        <w:rPr/>
      </w:pPr>
      <w:bookmarkStart w:id="657" w:name="__RefHeading___Toc17172502_1280447820"/>
      <w:bookmarkStart w:id="658" w:name="_Toc288"/>
      <w:bookmarkEnd w:id="657"/>
      <w:r>
        <w:rPr/>
        <w:t>13</w:t>
      </w:r>
      <w:r>
        <w:rPr>
          <w:rtl w:val="true"/>
        </w:rPr>
        <w:t xml:space="preserve"> </w:t>
      </w:r>
      <w:r>
        <w:rPr>
          <w:rtl w:val="true"/>
        </w:rPr>
        <w:t>مسألة الملاقاة فی الباطن لا توجب التنجیس‌</w:t>
      </w:r>
      <w:bookmarkEnd w:id="658"/>
    </w:p>
    <w:p>
      <w:pPr>
        <w:pStyle w:val="BookText"/>
        <w:rPr/>
      </w:pPr>
      <w:r>
        <w:rPr>
          <w:rFonts w:ascii="IRNazanin" w:hAnsi="IRNazanin" w:eastAsia="IRNazanin"/>
          <w:color w:val="111111"/>
          <w:sz w:val="28"/>
          <w:sz w:val="28"/>
          <w:szCs w:val="28"/>
          <w:rtl w:val="true"/>
          <w:lang w:bidi="fa-IR"/>
        </w:rPr>
        <w:t>فالنخامة الخارجة من الأنف طاهرة و إن لاقت الدم فی باطن الأنف نعم لو أدخل فیه شی‌ء من الخارج و لاقی الدم فی الباطن فالأحوط فیه الاجتناب</w:t>
      </w:r>
      <w:r>
        <w:rPr>
          <w:rFonts w:eastAsia="IRNazanin" w:cs="IRNazanin"/>
          <w:color w:val="111111"/>
          <w:sz w:val="28"/>
          <w:szCs w:val="28"/>
          <w:rtl w:val="true"/>
          <w:lang w:bidi="fa-IR"/>
        </w:rPr>
        <w:t>.</w:t>
      </w:r>
    </w:p>
    <w:p>
      <w:pPr>
        <w:pStyle w:val="Heading5"/>
        <w:numPr>
          <w:ilvl w:val="4"/>
          <w:numId w:val="1"/>
        </w:numPr>
        <w:rPr/>
      </w:pPr>
      <w:bookmarkStart w:id="659" w:name="__RefHeading___Toc17172504_1280447820"/>
      <w:bookmarkStart w:id="660" w:name="_Toc289"/>
      <w:bookmarkEnd w:id="659"/>
      <w:r>
        <w:rPr>
          <w:rtl w:val="true"/>
        </w:rPr>
        <w:t>فصل یشترط فی صحة الصلاة واجبة کانت أو مندوبة إزالة النجاسة عن البدن‌</w:t>
      </w:r>
      <w:bookmarkEnd w:id="660"/>
    </w:p>
    <w:p>
      <w:pPr>
        <w:pStyle w:val="Heading6"/>
        <w:numPr>
          <w:ilvl w:val="5"/>
          <w:numId w:val="1"/>
        </w:numPr>
        <w:rPr/>
      </w:pPr>
      <w:bookmarkStart w:id="661" w:name="__RefHeading___Toc17172506_1280447820"/>
      <w:bookmarkStart w:id="662" w:name="_Toc290"/>
      <w:bookmarkEnd w:id="661"/>
      <w:r>
        <w:rPr>
          <w:rtl w:val="true"/>
        </w:rPr>
        <w:t>اشارة</w:t>
      </w:r>
      <w:bookmarkEnd w:id="662"/>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الظفر و الشعر و اللباس ساترا کان أو غیر ساتر عدا ما سیجی‌ء من مثل الجورب و نحوه مما لا تتم الصلاة فیه و کذا یشترط فی توابعها من صلاة الاحتیاط و قضاء التشهد و السجدة المنسیین و کذا فی سجدتی السهو علی الأحوط و لا یشترط فیما یتقدمها من الأذان و الإقامة و الأدعیة التی قبل تکبیرة الإحرام و لا فیما یتأخرها من التعقیب و یلحق باللباس علی الأحوط اللحاف الذی یتغطی به المصلی مضطجعا إیماء سواء کان متسترا به أو لا و إن کان الأقوی فی</w:t>
      </w:r>
      <w:bookmarkStart w:id="663" w:name="pg19357_181152"/>
    </w:p>
    <w:p>
      <w:pPr>
        <w:pStyle w:val="BookText"/>
        <w:rPr/>
      </w:pPr>
      <w:bookmarkEnd w:id="663"/>
      <w:r>
        <w:rPr>
          <w:rFonts w:ascii="IRNazanin" w:hAnsi="IRNazanin" w:eastAsia="IRNazanin"/>
          <w:color w:val="111111"/>
          <w:sz w:val="28"/>
          <w:sz w:val="28"/>
          <w:szCs w:val="28"/>
          <w:rtl w:val="true"/>
          <w:lang w:bidi="fa-IR"/>
        </w:rPr>
        <w:t>صورة عدم التستر به بأن کان ساتره غیره عدم الاشتراط و یشترط فی صحة الصلاة أیضا إزالتها عن موضع السجود دون المواضع الأخر فلا بأس بنجاستها إلا إذا کانت مسریة إلی بدنه أو لباسه‌</w:t>
      </w:r>
    </w:p>
    <w:p>
      <w:pPr>
        <w:pStyle w:val="Heading6"/>
        <w:numPr>
          <w:ilvl w:val="5"/>
          <w:numId w:val="1"/>
        </w:numPr>
        <w:rPr/>
      </w:pPr>
      <w:bookmarkStart w:id="664" w:name="__RefHeading___Toc17172508_1280447820"/>
      <w:bookmarkStart w:id="665" w:name="_Toc291"/>
      <w:bookmarkEnd w:id="664"/>
      <w:r>
        <w:rPr/>
        <w:t>1</w:t>
      </w:r>
      <w:r>
        <w:rPr>
          <w:rtl w:val="true"/>
        </w:rPr>
        <w:t xml:space="preserve"> </w:t>
      </w:r>
      <w:r>
        <w:rPr>
          <w:rtl w:val="true"/>
        </w:rPr>
        <w:t>مسألة إذا وضع جبهته علی محل بعضه طاهر و بعضه نجس صح‌</w:t>
      </w:r>
      <w:bookmarkEnd w:id="665"/>
    </w:p>
    <w:p>
      <w:pPr>
        <w:pStyle w:val="BookText"/>
        <w:rPr/>
      </w:pPr>
      <w:r>
        <w:rPr>
          <w:rFonts w:ascii="IRNazanin" w:hAnsi="IRNazanin" w:eastAsia="IRNazanin"/>
          <w:color w:val="111111"/>
          <w:sz w:val="28"/>
          <w:sz w:val="28"/>
          <w:szCs w:val="28"/>
          <w:rtl w:val="true"/>
          <w:lang w:bidi="fa-IR"/>
        </w:rPr>
        <w:t>إذا کان الطاهر بمقدار الواجب فلا یضر کون البعض الآخر نجسا و إن کان الأحوط طهارة جمیع ما یقع علیه و یکفی کون السطح الظاهر من المسجد طاهرا و إن کان باطنه أو سطحه الآخر أو ما تحته نجسا فلو وضع التربة علی محل نجس و کانت طاهرة و لو سطحها الظاهر صحت الصلاة</w:t>
      </w:r>
      <w:r>
        <w:rPr>
          <w:rFonts w:eastAsia="IRNazanin" w:cs="IRNazanin"/>
          <w:color w:val="111111"/>
          <w:sz w:val="28"/>
          <w:szCs w:val="28"/>
          <w:rtl w:val="true"/>
          <w:lang w:bidi="fa-IR"/>
        </w:rPr>
        <w:t>.</w:t>
      </w:r>
    </w:p>
    <w:p>
      <w:pPr>
        <w:pStyle w:val="Heading5"/>
        <w:numPr>
          <w:ilvl w:val="4"/>
          <w:numId w:val="1"/>
        </w:numPr>
        <w:rPr/>
      </w:pPr>
      <w:bookmarkStart w:id="666" w:name="__RefHeading___Toc17172510_1280447820"/>
      <w:bookmarkStart w:id="667" w:name="_Toc292"/>
      <w:bookmarkEnd w:id="666"/>
      <w:r>
        <w:rPr>
          <w:rtl w:val="true"/>
        </w:rPr>
        <w:t>فصل فی أحکام المساجد</w:t>
      </w:r>
      <w:bookmarkEnd w:id="667"/>
    </w:p>
    <w:p>
      <w:pPr>
        <w:pStyle w:val="Heading6"/>
        <w:numPr>
          <w:ilvl w:val="5"/>
          <w:numId w:val="1"/>
        </w:numPr>
        <w:rPr/>
      </w:pPr>
      <w:bookmarkStart w:id="668" w:name="__RefHeading___Toc17172512_1280447820"/>
      <w:bookmarkStart w:id="669" w:name="_Toc293"/>
      <w:bookmarkEnd w:id="668"/>
      <w:r>
        <w:rPr/>
        <w:t>2</w:t>
      </w:r>
      <w:r>
        <w:rPr>
          <w:rtl w:val="true"/>
        </w:rPr>
        <w:t xml:space="preserve"> </w:t>
      </w:r>
      <w:r>
        <w:rPr>
          <w:rtl w:val="true"/>
        </w:rPr>
        <w:t>مسألة یجب إزالة النجاسة عن المساجد داخلها و سقفها و سطحها‌</w:t>
      </w:r>
      <w:bookmarkEnd w:id="669"/>
    </w:p>
    <w:p>
      <w:pPr>
        <w:pStyle w:val="BookText"/>
        <w:rPr/>
      </w:pPr>
      <w:r>
        <w:rPr>
          <w:rFonts w:ascii="IRNazanin" w:hAnsi="IRNazanin" w:eastAsia="IRNazanin"/>
          <w:color w:val="111111"/>
          <w:sz w:val="28"/>
          <w:sz w:val="28"/>
          <w:szCs w:val="28"/>
          <w:rtl w:val="true"/>
          <w:lang w:bidi="fa-IR"/>
        </w:rPr>
        <w:t>و الطرف الداخل من جدرانها بل و الطرف الخارج علی الأحوط إلا أن لا یجعلها الواقف جزء من المسجد بل لو لم یجعل مکانا مخصوصا منها جزء لا یلحقه الحکم و وجوب الإزالة فوری فلا یجوز التأخیر بمقدار ینافی الفور العرفی و یحرم تنجیسها أیضا بل لا یجوز إدخال عین النجاسة فیها و إن لم تکن منجسة إذا کانت موجبة لهتک حرمتها بل مطلقا علی الأحوط و أما إدخال المتنجس فلا بأس به ما لم یستلزم الهتک‌</w:t>
      </w:r>
    </w:p>
    <w:p>
      <w:pPr>
        <w:pStyle w:val="Heading6"/>
        <w:numPr>
          <w:ilvl w:val="5"/>
          <w:numId w:val="1"/>
        </w:numPr>
        <w:rPr/>
      </w:pPr>
      <w:bookmarkStart w:id="670" w:name="__RefHeading___Toc17172514_1280447820"/>
      <w:bookmarkStart w:id="671" w:name="_Toc294"/>
      <w:bookmarkEnd w:id="670"/>
      <w:r>
        <w:rPr/>
        <w:t>3</w:t>
      </w:r>
      <w:r>
        <w:rPr>
          <w:rtl w:val="true"/>
        </w:rPr>
        <w:t xml:space="preserve"> </w:t>
      </w:r>
      <w:r>
        <w:rPr>
          <w:rtl w:val="true"/>
        </w:rPr>
        <w:t>مسألة وجوب إزالة النجاسة عن المساجد کفائی‌</w:t>
      </w:r>
      <w:bookmarkEnd w:id="671"/>
    </w:p>
    <w:p>
      <w:pPr>
        <w:pStyle w:val="BookText"/>
        <w:rPr/>
      </w:pPr>
      <w:r>
        <w:rPr>
          <w:rFonts w:ascii="IRNazanin" w:hAnsi="IRNazanin" w:eastAsia="IRNazanin"/>
          <w:color w:val="111111"/>
          <w:sz w:val="28"/>
          <w:sz w:val="28"/>
          <w:szCs w:val="28"/>
          <w:rtl w:val="true"/>
          <w:lang w:bidi="fa-IR"/>
        </w:rPr>
        <w:t>و لا اختصاص له بمن نجسها أو صار سببا فیجب علی کل أحد‌</w:t>
      </w:r>
    </w:p>
    <w:p>
      <w:pPr>
        <w:pStyle w:val="Heading6"/>
        <w:numPr>
          <w:ilvl w:val="5"/>
          <w:numId w:val="1"/>
        </w:numPr>
        <w:rPr/>
      </w:pPr>
      <w:bookmarkStart w:id="672" w:name="__RefHeading___Toc17172516_1280447820"/>
      <w:bookmarkStart w:id="673" w:name="_Toc295"/>
      <w:bookmarkEnd w:id="672"/>
      <w:r>
        <w:rPr/>
        <w:t>4</w:t>
      </w:r>
      <w:r>
        <w:rPr>
          <w:rtl w:val="true"/>
        </w:rPr>
        <w:t xml:space="preserve"> </w:t>
      </w:r>
      <w:r>
        <w:rPr>
          <w:rtl w:val="true"/>
        </w:rPr>
        <w:t>مسألة إذا رأی نجاسة فی المسجد و قد دخل وقت الصلاة یجب المبادرة إلی إزالتها‌</w:t>
      </w:r>
      <w:bookmarkEnd w:id="673"/>
    </w:p>
    <w:p>
      <w:pPr>
        <w:pStyle w:val="BookText"/>
        <w:rPr/>
      </w:pPr>
      <w:r>
        <w:rPr>
          <w:rFonts w:ascii="IRNazanin" w:hAnsi="IRNazanin" w:eastAsia="IRNazanin"/>
          <w:color w:val="111111"/>
          <w:sz w:val="28"/>
          <w:sz w:val="28"/>
          <w:szCs w:val="28"/>
          <w:rtl w:val="true"/>
          <w:lang w:bidi="fa-IR"/>
        </w:rPr>
        <w:t>مقدما علی الصلاة مع سعة وقتها و مع الضیق قدمها و لو ترک الإزالة مع السعة و اشتغل بالصلاة عصی لترک الإزالة لکن فی بطلان صلاته إشکال و الأقوی الصحة هذا إذا أمکنه الإزالة و أما مع عدم قدرته مطلقا أو فی ذلک الوقت فلا إشکال فی صحة صلاته و لا فرق فی الإشکال فی الصورة الأولی بین أن یصلی فی ذلک المسجد أو فی مسجد آخر و إذا اشتغل غیره بالإزالة لا مانع من مبادرته إلی الصلاة قبل تحقق الإزالة</w:t>
      </w:r>
      <w:r>
        <w:rPr>
          <w:rFonts w:eastAsia="IRNazanin" w:cs="IRNazanin"/>
          <w:color w:val="111111"/>
          <w:sz w:val="28"/>
          <w:szCs w:val="28"/>
          <w:rtl w:val="true"/>
          <w:lang w:bidi="fa-IR"/>
        </w:rPr>
        <w:t>.</w:t>
      </w:r>
    </w:p>
    <w:p>
      <w:pPr>
        <w:pStyle w:val="Heading6"/>
        <w:numPr>
          <w:ilvl w:val="5"/>
          <w:numId w:val="1"/>
        </w:numPr>
        <w:rPr/>
      </w:pPr>
      <w:bookmarkStart w:id="674" w:name="__RefHeading___Toc17172518_1280447820"/>
      <w:bookmarkStart w:id="675" w:name="_Toc296"/>
      <w:bookmarkEnd w:id="674"/>
      <w:r>
        <w:rPr/>
        <w:t>5</w:t>
      </w:r>
      <w:r>
        <w:rPr>
          <w:rtl w:val="true"/>
        </w:rPr>
        <w:t xml:space="preserve"> </w:t>
      </w:r>
      <w:r>
        <w:rPr>
          <w:rtl w:val="true"/>
        </w:rPr>
        <w:t>مسألة إذا صلی ثمَّ تبین له کون المسجد نجسا‌</w:t>
      </w:r>
      <w:bookmarkEnd w:id="67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صلاته صحیحة و کذا إذا کان عالما بالنجاسة ثمَّ غفل و صلی و أما إذا علمها أو التفت إلیها فی أثناء الصلاة فهل یجب إتمامها ثمَّ الإزالة أو إبطالها و المبادرة إلی الإزالة وجهان أو وجوه و الأقوی وجوب الإتمام</w:t>
      </w:r>
      <w:r>
        <w:rPr>
          <w:rFonts w:eastAsia="IRNazanin" w:cs="IRNazanin"/>
          <w:color w:val="111111"/>
          <w:sz w:val="28"/>
          <w:szCs w:val="28"/>
          <w:rtl w:val="true"/>
          <w:lang w:bidi="fa-IR"/>
        </w:rPr>
        <w:t>.</w:t>
      </w:r>
      <w:bookmarkStart w:id="676" w:name="pg19357_181154"/>
    </w:p>
    <w:p>
      <w:pPr>
        <w:pStyle w:val="Heading6"/>
        <w:numPr>
          <w:ilvl w:val="5"/>
          <w:numId w:val="1"/>
        </w:numPr>
        <w:rPr/>
      </w:pPr>
      <w:bookmarkStart w:id="677" w:name="__RefHeading___Toc17172520_1280447820"/>
      <w:bookmarkStart w:id="678" w:name="_Toc297"/>
      <w:bookmarkEnd w:id="676"/>
      <w:bookmarkEnd w:id="677"/>
      <w:r>
        <w:rPr/>
        <w:t>6</w:t>
      </w:r>
      <w:r>
        <w:rPr>
          <w:rtl w:val="true"/>
        </w:rPr>
        <w:t xml:space="preserve"> </w:t>
      </w:r>
      <w:r>
        <w:rPr>
          <w:rtl w:val="true"/>
        </w:rPr>
        <w:t>مسألة إذا کان موضع من المسجد نجسا لا یجوز تنجیسه ثانیا‌</w:t>
      </w:r>
      <w:bookmarkEnd w:id="678"/>
    </w:p>
    <w:p>
      <w:pPr>
        <w:pStyle w:val="BookText"/>
        <w:rPr/>
      </w:pPr>
      <w:r>
        <w:rPr>
          <w:rFonts w:ascii="IRNazanin" w:hAnsi="IRNazanin" w:eastAsia="IRNazanin"/>
          <w:color w:val="111111"/>
          <w:sz w:val="28"/>
          <w:sz w:val="28"/>
          <w:szCs w:val="28"/>
          <w:rtl w:val="true"/>
          <w:lang w:bidi="fa-IR"/>
        </w:rPr>
        <w:t>بما یوجب تلویثه بل و کذا مع عدم التلویث إذا کانت الثانیة أشد و أغلظ من الأولی و إلا ففی تحریمه تأمل بل منع إذا لم یستلزم تنجیسه ما یجاوره من الموضع الطاهر لکنه أحوط‌</w:t>
      </w:r>
    </w:p>
    <w:p>
      <w:pPr>
        <w:pStyle w:val="Heading6"/>
        <w:numPr>
          <w:ilvl w:val="5"/>
          <w:numId w:val="1"/>
        </w:numPr>
        <w:rPr/>
      </w:pPr>
      <w:bookmarkStart w:id="679" w:name="__RefHeading___Toc17172522_1280447820"/>
      <w:bookmarkStart w:id="680" w:name="_Toc298"/>
      <w:bookmarkEnd w:id="679"/>
      <w:r>
        <w:rPr/>
        <w:t>7</w:t>
      </w:r>
      <w:r>
        <w:rPr>
          <w:rtl w:val="true"/>
        </w:rPr>
        <w:t xml:space="preserve"> </w:t>
      </w:r>
      <w:r>
        <w:rPr>
          <w:rtl w:val="true"/>
        </w:rPr>
        <w:t>مسألة لو توقف تطهیر المسجد علی حفر أرضه جاز بل وجب‌</w:t>
      </w:r>
      <w:bookmarkEnd w:id="680"/>
    </w:p>
    <w:p>
      <w:pPr>
        <w:pStyle w:val="BookText"/>
        <w:rPr/>
      </w:pPr>
      <w:r>
        <w:rPr>
          <w:rFonts w:ascii="IRNazanin" w:hAnsi="IRNazanin" w:eastAsia="IRNazanin"/>
          <w:color w:val="111111"/>
          <w:sz w:val="28"/>
          <w:sz w:val="28"/>
          <w:szCs w:val="28"/>
          <w:rtl w:val="true"/>
          <w:lang w:bidi="fa-IR"/>
        </w:rPr>
        <w:t>و کذا لو توقف علی تخریب شی‌ء منه و لا یجب طم الحفر و تعمیر الخراب نعم لو کان مثل الآجر مما یمکن رده بعد التطهیر وجب</w:t>
      </w:r>
      <w:r>
        <w:rPr>
          <w:rFonts w:eastAsia="IRNazanin" w:cs="IRNazanin"/>
          <w:color w:val="111111"/>
          <w:sz w:val="28"/>
          <w:szCs w:val="28"/>
          <w:rtl w:val="true"/>
          <w:lang w:bidi="fa-IR"/>
        </w:rPr>
        <w:t>.</w:t>
      </w:r>
    </w:p>
    <w:p>
      <w:pPr>
        <w:pStyle w:val="Heading6"/>
        <w:numPr>
          <w:ilvl w:val="5"/>
          <w:numId w:val="1"/>
        </w:numPr>
        <w:rPr/>
      </w:pPr>
      <w:bookmarkStart w:id="681" w:name="__RefHeading___Toc17172524_1280447820"/>
      <w:bookmarkStart w:id="682" w:name="_Toc299"/>
      <w:bookmarkEnd w:id="681"/>
      <w:r>
        <w:rPr/>
        <w:t>8</w:t>
      </w:r>
      <w:r>
        <w:rPr>
          <w:rtl w:val="true"/>
        </w:rPr>
        <w:t xml:space="preserve"> </w:t>
      </w:r>
      <w:r>
        <w:rPr>
          <w:rtl w:val="true"/>
        </w:rPr>
        <w:t>مسألةإذا تنجس حصیر المسجد وجب تطهیره‌</w:t>
      </w:r>
      <w:bookmarkEnd w:id="682"/>
    </w:p>
    <w:p>
      <w:pPr>
        <w:pStyle w:val="BookText"/>
        <w:rPr/>
      </w:pPr>
      <w:r>
        <w:rPr>
          <w:rFonts w:ascii="IRNazanin" w:hAnsi="IRNazanin" w:eastAsia="IRNazanin"/>
          <w:color w:val="111111"/>
          <w:sz w:val="28"/>
          <w:sz w:val="28"/>
          <w:szCs w:val="28"/>
          <w:rtl w:val="true"/>
          <w:lang w:bidi="fa-IR"/>
        </w:rPr>
        <w:t>أو قطع موضع النجس منه إذا کان ذلک أصلح من إخراجه و تطهیره کما هو الغالب‌</w:t>
      </w:r>
    </w:p>
    <w:p>
      <w:pPr>
        <w:pStyle w:val="Heading6"/>
        <w:numPr>
          <w:ilvl w:val="5"/>
          <w:numId w:val="1"/>
        </w:numPr>
        <w:rPr/>
      </w:pPr>
      <w:bookmarkStart w:id="683" w:name="__RefHeading___Toc17172526_1280447820"/>
      <w:bookmarkStart w:id="684" w:name="_Toc300"/>
      <w:bookmarkEnd w:id="683"/>
      <w:r>
        <w:rPr/>
        <w:t>9</w:t>
      </w:r>
      <w:r>
        <w:rPr>
          <w:rtl w:val="true"/>
        </w:rPr>
        <w:t xml:space="preserve"> </w:t>
      </w:r>
      <w:r>
        <w:rPr>
          <w:rtl w:val="true"/>
        </w:rPr>
        <w:t>مسألة إذا توقف تطهیر المسجد علی تخریبه أجمع‌</w:t>
      </w:r>
      <w:bookmarkEnd w:id="684"/>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الجص الذی عمر به نجسا أو کان المباشر للبناء کافرا فإن وجد</w:t>
      </w:r>
      <w:bookmarkStart w:id="685" w:name="pg19357_181155"/>
    </w:p>
    <w:p>
      <w:pPr>
        <w:pStyle w:val="BookText"/>
        <w:rPr/>
      </w:pPr>
      <w:bookmarkEnd w:id="685"/>
      <w:r>
        <w:rPr>
          <w:rFonts w:ascii="IRNazanin" w:hAnsi="IRNazanin" w:eastAsia="IRNazanin"/>
          <w:color w:val="111111"/>
          <w:sz w:val="28"/>
          <w:sz w:val="28"/>
          <w:szCs w:val="28"/>
          <w:rtl w:val="true"/>
          <w:lang w:bidi="fa-IR"/>
        </w:rPr>
        <w:t>متبرع بالتعمیر بعد الخراب جاز و إلا فمشکل</w:t>
      </w:r>
      <w:r>
        <w:rPr>
          <w:rFonts w:eastAsia="IRNazanin" w:cs="IRNazanin"/>
          <w:color w:val="111111"/>
          <w:sz w:val="28"/>
          <w:szCs w:val="28"/>
          <w:rtl w:val="true"/>
          <w:lang w:bidi="fa-IR"/>
        </w:rPr>
        <w:t>.</w:t>
      </w:r>
    </w:p>
    <w:p>
      <w:pPr>
        <w:pStyle w:val="Heading6"/>
        <w:numPr>
          <w:ilvl w:val="5"/>
          <w:numId w:val="1"/>
        </w:numPr>
        <w:rPr/>
      </w:pPr>
      <w:bookmarkStart w:id="686" w:name="__RefHeading___Toc17172528_1280447820"/>
      <w:bookmarkStart w:id="687" w:name="_Toc301"/>
      <w:bookmarkEnd w:id="686"/>
      <w:r>
        <w:rPr/>
        <w:t>10</w:t>
      </w:r>
      <w:r>
        <w:rPr>
          <w:rtl w:val="true"/>
        </w:rPr>
        <w:t xml:space="preserve"> </w:t>
      </w:r>
      <w:r>
        <w:rPr>
          <w:rtl w:val="true"/>
        </w:rPr>
        <w:t>مسألة لا یجوز تنجیس المسجد الذی صار خرابا‌</w:t>
      </w:r>
      <w:bookmarkEnd w:id="687"/>
    </w:p>
    <w:p>
      <w:pPr>
        <w:pStyle w:val="BookText"/>
        <w:rPr/>
      </w:pPr>
      <w:r>
        <w:rPr>
          <w:rFonts w:ascii="IRNazanin" w:hAnsi="IRNazanin" w:eastAsia="IRNazanin"/>
          <w:color w:val="111111"/>
          <w:sz w:val="28"/>
          <w:sz w:val="28"/>
          <w:szCs w:val="28"/>
          <w:rtl w:val="true"/>
          <w:lang w:bidi="fa-IR"/>
        </w:rPr>
        <w:t>و إن لم یصل فیه أحد و یجب تطهیره إذا تنجس‌</w:t>
      </w:r>
    </w:p>
    <w:p>
      <w:pPr>
        <w:pStyle w:val="Heading6"/>
        <w:numPr>
          <w:ilvl w:val="5"/>
          <w:numId w:val="1"/>
        </w:numPr>
        <w:rPr/>
      </w:pPr>
      <w:bookmarkStart w:id="688" w:name="__RefHeading___Toc17172530_1280447820"/>
      <w:bookmarkStart w:id="689" w:name="_Toc302"/>
      <w:bookmarkEnd w:id="688"/>
      <w:r>
        <w:rPr/>
        <w:t>11</w:t>
      </w:r>
      <w:r>
        <w:rPr>
          <w:rtl w:val="true"/>
        </w:rPr>
        <w:t xml:space="preserve"> </w:t>
      </w:r>
      <w:r>
        <w:rPr>
          <w:rtl w:val="true"/>
        </w:rPr>
        <w:t>مسألة إذا توقف تطهیره علی تنجیس بعض المواضع الطاهرة لا مانع منه‌</w:t>
      </w:r>
      <w:bookmarkEnd w:id="689"/>
    </w:p>
    <w:p>
      <w:pPr>
        <w:pStyle w:val="BookText"/>
        <w:rPr/>
      </w:pPr>
      <w:r>
        <w:rPr>
          <w:rFonts w:ascii="IRNazanin" w:hAnsi="IRNazanin" w:eastAsia="IRNazanin"/>
          <w:color w:val="111111"/>
          <w:sz w:val="28"/>
          <w:sz w:val="28"/>
          <w:szCs w:val="28"/>
          <w:rtl w:val="true"/>
          <w:lang w:bidi="fa-IR"/>
        </w:rPr>
        <w:t>إن أمکن إزالته بعد ذلک کما إذا أراد تطهیره بصب الماء و استلزم ما ذکر‌</w:t>
      </w:r>
    </w:p>
    <w:p>
      <w:pPr>
        <w:pStyle w:val="Heading6"/>
        <w:numPr>
          <w:ilvl w:val="5"/>
          <w:numId w:val="1"/>
        </w:numPr>
        <w:rPr/>
      </w:pPr>
      <w:bookmarkStart w:id="690" w:name="__RefHeading___Toc17172532_1280447820"/>
      <w:bookmarkStart w:id="691" w:name="_Toc303"/>
      <w:bookmarkEnd w:id="690"/>
      <w:r>
        <w:rPr/>
        <w:t>12</w:t>
      </w:r>
      <w:r>
        <w:rPr>
          <w:rtl w:val="true"/>
        </w:rPr>
        <w:t xml:space="preserve"> </w:t>
      </w:r>
      <w:r>
        <w:rPr>
          <w:rtl w:val="true"/>
        </w:rPr>
        <w:t>مسألة إذا توقف التطهیر علی بذل مال وجب‌</w:t>
      </w:r>
      <w:bookmarkEnd w:id="691"/>
    </w:p>
    <w:p>
      <w:pPr>
        <w:pStyle w:val="BookText"/>
        <w:rPr/>
      </w:pPr>
      <w:r>
        <w:rPr>
          <w:rFonts w:ascii="IRNazanin" w:hAnsi="IRNazanin" w:eastAsia="IRNazanin"/>
          <w:color w:val="111111"/>
          <w:sz w:val="28"/>
          <w:sz w:val="28"/>
          <w:szCs w:val="28"/>
          <w:rtl w:val="true"/>
          <w:lang w:bidi="fa-IR"/>
        </w:rPr>
        <w:t>و هل یضمن من صار سببا للتنجس وجهان لا یخلو ثانیهما من قوة</w:t>
      </w:r>
      <w:r>
        <w:rPr>
          <w:rFonts w:eastAsia="IRNazanin" w:cs="IRNazanin"/>
          <w:color w:val="111111"/>
          <w:sz w:val="28"/>
          <w:szCs w:val="28"/>
          <w:rtl w:val="true"/>
          <w:lang w:bidi="fa-IR"/>
        </w:rPr>
        <w:t>.</w:t>
      </w:r>
    </w:p>
    <w:p>
      <w:pPr>
        <w:pStyle w:val="Heading6"/>
        <w:numPr>
          <w:ilvl w:val="5"/>
          <w:numId w:val="1"/>
        </w:numPr>
        <w:rPr/>
      </w:pPr>
      <w:bookmarkStart w:id="692" w:name="__RefHeading___Toc17172534_1280447820"/>
      <w:bookmarkStart w:id="693" w:name="_Toc304"/>
      <w:bookmarkEnd w:id="692"/>
      <w:r>
        <w:rPr/>
        <w:t>13</w:t>
      </w:r>
      <w:r>
        <w:rPr>
          <w:rtl w:val="true"/>
        </w:rPr>
        <w:t xml:space="preserve"> </w:t>
      </w:r>
      <w:r>
        <w:rPr>
          <w:rtl w:val="true"/>
        </w:rPr>
        <w:t>مسألة إذا تغیر عنوان المسجد بأن غصب و جعل دارا أو صار خرابا‌</w:t>
      </w:r>
      <w:bookmarkEnd w:id="693"/>
    </w:p>
    <w:p>
      <w:pPr>
        <w:pStyle w:val="BookText"/>
        <w:rPr/>
      </w:pPr>
      <w:r>
        <w:rPr>
          <w:rFonts w:ascii="IRNazanin" w:hAnsi="IRNazanin" w:eastAsia="IRNazanin"/>
          <w:color w:val="111111"/>
          <w:sz w:val="28"/>
          <w:sz w:val="28"/>
          <w:szCs w:val="28"/>
          <w:rtl w:val="true"/>
          <w:lang w:bidi="fa-IR"/>
        </w:rPr>
        <w:t>بحیث لا یمکن تعمیره و لا الصلاة فیه و قلنا بجواز جعله مکانا للزرع ففی جواز تنجیسه و عدم وجوب تطهیره کما قیل إشکال و الأظهر عدم جواز الأول بل وجوب الثانی أیضا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4" w:name="__RefHeading___Toc17172536_1280447820"/>
      <w:bookmarkStart w:id="695" w:name="_Toc305"/>
      <w:bookmarkEnd w:id="694"/>
      <w:r>
        <w:rPr/>
        <w:t>14</w:t>
      </w:r>
      <w:r>
        <w:rPr>
          <w:rtl w:val="true"/>
        </w:rPr>
        <w:t xml:space="preserve"> </w:t>
      </w:r>
      <w:r>
        <w:rPr>
          <w:rtl w:val="true"/>
        </w:rPr>
        <w:t>مسألة إذا رأی الجنب نجاسة فی المسجد‌</w:t>
      </w:r>
      <w:bookmarkStart w:id="696" w:name="pg19357_181156"/>
      <w:bookmarkEnd w:id="695"/>
    </w:p>
    <w:p>
      <w:pPr>
        <w:pStyle w:val="BookText"/>
        <w:rPr/>
      </w:pPr>
      <w:bookmarkEnd w:id="696"/>
      <w:r>
        <w:rPr>
          <w:rFonts w:ascii="IRNazanin" w:hAnsi="IRNazanin" w:eastAsia="IRNazanin"/>
          <w:color w:val="111111"/>
          <w:sz w:val="28"/>
          <w:sz w:val="28"/>
          <w:szCs w:val="28"/>
          <w:rtl w:val="true"/>
          <w:lang w:bidi="fa-IR"/>
        </w:rPr>
        <w:t>فإن أمکنه إزالتها بدون المکث فی حال المرور وجب المبادرة إلیها و إلا فالظاهر وجوب التأخیر إلی ما بعد الغسل لکن یجب المبادرة إلیه حفظا للفوریة بقدر الإمکان و إن لم یمکن التطهیر إلا بالمکث جنبا فلا یبعد جوازه بل وجوبه و کذا إذا استلزم التأخیر إلی أن یغتسل هتک حرمته‌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7" w:name="__RefHeading___Toc17172538_1280447820"/>
      <w:bookmarkStart w:id="698" w:name="_Toc306"/>
      <w:bookmarkEnd w:id="697"/>
      <w:r>
        <w:rPr/>
        <w:t>15</w:t>
      </w:r>
      <w:r>
        <w:rPr>
          <w:rtl w:val="true"/>
        </w:rPr>
        <w:t xml:space="preserve"> </w:t>
      </w:r>
      <w:r>
        <w:rPr>
          <w:rtl w:val="true"/>
        </w:rPr>
        <w:t>مسألة فی جواز تنجیس مساجد الیهود و النصاری إشکال‌</w:t>
      </w:r>
      <w:bookmarkStart w:id="699" w:name="pg19357_181157"/>
      <w:bookmarkEnd w:id="698"/>
    </w:p>
    <w:p>
      <w:pPr>
        <w:pStyle w:val="BookText"/>
        <w:rPr/>
      </w:pPr>
      <w:bookmarkEnd w:id="699"/>
      <w:r>
        <w:rPr>
          <w:rFonts w:ascii="IRNazanin" w:hAnsi="IRNazanin" w:eastAsia="IRNazanin"/>
          <w:color w:val="111111"/>
          <w:sz w:val="28"/>
          <w:sz w:val="28"/>
          <w:szCs w:val="28"/>
          <w:rtl w:val="true"/>
          <w:lang w:bidi="fa-IR"/>
        </w:rPr>
        <w:t>و أما مساجد المسلمین فلا فرق فیها بین فرقهم</w:t>
      </w:r>
      <w:r>
        <w:rPr>
          <w:rFonts w:eastAsia="IRNazanin" w:cs="IRNazanin"/>
          <w:color w:val="111111"/>
          <w:sz w:val="28"/>
          <w:szCs w:val="28"/>
          <w:rtl w:val="true"/>
          <w:lang w:bidi="fa-IR"/>
        </w:rPr>
        <w:t>.</w:t>
      </w:r>
    </w:p>
    <w:p>
      <w:pPr>
        <w:pStyle w:val="Heading6"/>
        <w:numPr>
          <w:ilvl w:val="5"/>
          <w:numId w:val="1"/>
        </w:numPr>
        <w:rPr/>
      </w:pPr>
      <w:bookmarkStart w:id="700" w:name="__RefHeading___Toc17172540_1280447820"/>
      <w:bookmarkStart w:id="701" w:name="_Toc307"/>
      <w:bookmarkEnd w:id="700"/>
      <w:r>
        <w:rPr/>
        <w:t>16</w:t>
      </w:r>
      <w:r>
        <w:rPr>
          <w:rtl w:val="true"/>
        </w:rPr>
        <w:t xml:space="preserve"> </w:t>
      </w:r>
      <w:r>
        <w:rPr>
          <w:rtl w:val="true"/>
        </w:rPr>
        <w:t>مسألة إذا علم عدم جعل الواقف صحن المسجد أو سقفه أو جدرانه جزء من المسجد‌</w:t>
      </w:r>
      <w:bookmarkEnd w:id="701"/>
    </w:p>
    <w:p>
      <w:pPr>
        <w:pStyle w:val="BookText"/>
        <w:rPr/>
      </w:pPr>
      <w:r>
        <w:rPr>
          <w:rFonts w:ascii="IRNazanin" w:hAnsi="IRNazanin" w:eastAsia="IRNazanin"/>
          <w:color w:val="111111"/>
          <w:sz w:val="28"/>
          <w:sz w:val="28"/>
          <w:szCs w:val="28"/>
          <w:rtl w:val="true"/>
          <w:lang w:bidi="fa-IR"/>
        </w:rPr>
        <w:t>لا یلحقه الحکم من وجوب التطهیر و حرمة التنجیس بل و کذا لو شک فی ذلک و إن کان الأحوط اللحوق‌</w:t>
      </w:r>
    </w:p>
    <w:p>
      <w:pPr>
        <w:pStyle w:val="Heading6"/>
        <w:numPr>
          <w:ilvl w:val="5"/>
          <w:numId w:val="1"/>
        </w:numPr>
        <w:rPr/>
      </w:pPr>
      <w:bookmarkStart w:id="702" w:name="__RefHeading___Toc17172542_1280447820"/>
      <w:bookmarkStart w:id="703" w:name="_Toc308"/>
      <w:bookmarkEnd w:id="702"/>
      <w:r>
        <w:rPr/>
        <w:t>17</w:t>
      </w:r>
      <w:r>
        <w:rPr>
          <w:rtl w:val="true"/>
        </w:rPr>
        <w:t xml:space="preserve"> </w:t>
      </w:r>
      <w:r>
        <w:rPr>
          <w:rtl w:val="true"/>
        </w:rPr>
        <w:t>مسألة إذا علم إجمالا بنجاسة أحد المسجدین‌</w:t>
      </w:r>
      <w:bookmarkEnd w:id="703"/>
    </w:p>
    <w:p>
      <w:pPr>
        <w:pStyle w:val="BookText"/>
        <w:rPr/>
      </w:pPr>
      <w:r>
        <w:rPr>
          <w:rFonts w:ascii="IRNazanin" w:hAnsi="IRNazanin" w:eastAsia="IRNazanin"/>
          <w:color w:val="111111"/>
          <w:sz w:val="28"/>
          <w:sz w:val="28"/>
          <w:szCs w:val="28"/>
          <w:rtl w:val="true"/>
          <w:lang w:bidi="fa-IR"/>
        </w:rPr>
        <w:t>أو أحد المکانین من مسجد وجب تطهیرهما</w:t>
      </w:r>
      <w:r>
        <w:rPr>
          <w:rFonts w:eastAsia="IRNazanin" w:cs="IRNazanin"/>
          <w:color w:val="111111"/>
          <w:sz w:val="28"/>
          <w:szCs w:val="28"/>
          <w:rtl w:val="true"/>
          <w:lang w:bidi="fa-IR"/>
        </w:rPr>
        <w:t>.</w:t>
      </w:r>
    </w:p>
    <w:p>
      <w:pPr>
        <w:pStyle w:val="Heading6"/>
        <w:numPr>
          <w:ilvl w:val="5"/>
          <w:numId w:val="1"/>
        </w:numPr>
        <w:rPr/>
      </w:pPr>
      <w:bookmarkStart w:id="704" w:name="__RefHeading___Toc17172544_1280447820"/>
      <w:bookmarkStart w:id="705" w:name="_Toc309"/>
      <w:bookmarkEnd w:id="704"/>
      <w:r>
        <w:rPr/>
        <w:t>18</w:t>
      </w:r>
      <w:r>
        <w:rPr>
          <w:rtl w:val="true"/>
        </w:rPr>
        <w:t xml:space="preserve"> </w:t>
      </w:r>
      <w:r>
        <w:rPr>
          <w:rtl w:val="true"/>
        </w:rPr>
        <w:t>مسألة لا فرق بین کون المسجد عاما أو خاصا‌</w:t>
      </w:r>
      <w:bookmarkEnd w:id="705"/>
    </w:p>
    <w:p>
      <w:pPr>
        <w:pStyle w:val="BookText"/>
        <w:rPr/>
      </w:pPr>
      <w:r>
        <w:rPr>
          <w:rFonts w:ascii="IRNazanin" w:hAnsi="IRNazanin" w:eastAsia="IRNazanin"/>
          <w:color w:val="111111"/>
          <w:sz w:val="28"/>
          <w:sz w:val="28"/>
          <w:szCs w:val="28"/>
          <w:rtl w:val="true"/>
          <w:lang w:bidi="fa-IR"/>
        </w:rPr>
        <w:t>و أما المکان الذی أعده للصلاة فی داره فلا یلحقه الحکم</w:t>
      </w:r>
      <w:r>
        <w:rPr>
          <w:rFonts w:eastAsia="IRNazanin" w:cs="IRNazanin"/>
          <w:color w:val="111111"/>
          <w:sz w:val="28"/>
          <w:szCs w:val="28"/>
          <w:rtl w:val="true"/>
          <w:lang w:bidi="fa-IR"/>
        </w:rPr>
        <w:t>.</w:t>
      </w:r>
    </w:p>
    <w:p>
      <w:pPr>
        <w:pStyle w:val="Heading6"/>
        <w:numPr>
          <w:ilvl w:val="5"/>
          <w:numId w:val="1"/>
        </w:numPr>
        <w:rPr/>
      </w:pPr>
      <w:bookmarkStart w:id="706" w:name="__RefHeading___Toc17172546_1280447820"/>
      <w:bookmarkStart w:id="707" w:name="_Toc310"/>
      <w:bookmarkEnd w:id="706"/>
      <w:r>
        <w:rPr/>
        <w:t>19</w:t>
      </w:r>
      <w:r>
        <w:rPr>
          <w:rtl w:val="true"/>
        </w:rPr>
        <w:t xml:space="preserve"> </w:t>
      </w:r>
      <w:r>
        <w:rPr>
          <w:rtl w:val="true"/>
        </w:rPr>
        <w:t>مسألة هل یجب إعلام الغیر إذا لم یتمکن من الإزالة‌</w:t>
      </w:r>
      <w:bookmarkEnd w:id="70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العدم إذا کان مما لا یوجب الهتک و إلا فهو الأحوط</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المشاهد المشرفة کالمساجد فی حرمة التنجیس</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وجوب الإزالة إذا کان ترکها هتکا بل مطلقا علی الأحوط لکن الأقوی عدم وجوبها مع عدمه و لا فرق فیها بین الضرائح و ما علیها من الثیاب و سائر مواضعها إلا فی التأکد و عدمه</w:t>
      </w:r>
      <w:r>
        <w:rPr>
          <w:rFonts w:eastAsia="IRNazanin" w:cs="IRNazanin"/>
          <w:color w:val="111111"/>
          <w:sz w:val="28"/>
          <w:szCs w:val="28"/>
          <w:rtl w:val="true"/>
          <w:lang w:bidi="fa-IR"/>
        </w:rPr>
        <w:t>.</w:t>
      </w:r>
      <w:bookmarkStart w:id="708" w:name="pg19357_181159"/>
    </w:p>
    <w:p>
      <w:pPr>
        <w:pStyle w:val="Heading5"/>
        <w:numPr>
          <w:ilvl w:val="4"/>
          <w:numId w:val="1"/>
        </w:numPr>
        <w:rPr/>
      </w:pPr>
      <w:bookmarkStart w:id="709" w:name="__RefHeading___Toc17172548_1280447820"/>
      <w:bookmarkStart w:id="710" w:name="_Toc311"/>
      <w:bookmarkEnd w:id="708"/>
      <w:bookmarkEnd w:id="709"/>
      <w:r>
        <w:rPr>
          <w:rtl w:val="true"/>
        </w:rPr>
        <w:t>فصل فی حرمة تنجیس المصحف</w:t>
      </w:r>
      <w:bookmarkEnd w:id="710"/>
    </w:p>
    <w:p>
      <w:pPr>
        <w:pStyle w:val="Heading6"/>
        <w:numPr>
          <w:ilvl w:val="5"/>
          <w:numId w:val="1"/>
        </w:numPr>
        <w:rPr/>
      </w:pPr>
      <w:bookmarkStart w:id="711" w:name="__RefHeading___Toc17172550_1280447820"/>
      <w:bookmarkStart w:id="712" w:name="_Toc312"/>
      <w:bookmarkEnd w:id="711"/>
      <w:r>
        <w:rPr/>
        <w:t>21</w:t>
      </w:r>
      <w:r>
        <w:rPr>
          <w:rtl w:val="true"/>
        </w:rPr>
        <w:t xml:space="preserve"> </w:t>
      </w:r>
      <w:r>
        <w:rPr>
          <w:rtl w:val="true"/>
        </w:rPr>
        <w:t>مسألة یجب الإزالة عن ورق المصحف الشریف و خطه‌</w:t>
      </w:r>
      <w:bookmarkEnd w:id="712"/>
    </w:p>
    <w:p>
      <w:pPr>
        <w:pStyle w:val="BookText"/>
        <w:rPr/>
      </w:pPr>
      <w:r>
        <w:rPr>
          <w:rFonts w:ascii="IRNazanin" w:hAnsi="IRNazanin" w:eastAsia="IRNazanin"/>
          <w:color w:val="111111"/>
          <w:sz w:val="28"/>
          <w:sz w:val="28"/>
          <w:szCs w:val="28"/>
          <w:rtl w:val="true"/>
          <w:lang w:bidi="fa-IR"/>
        </w:rPr>
        <w:t>بل عن جلده و غلافه مع الهتک کما أنه معه یحرم مس خطه أو ورقه بالعضو المتنجس و إن کان متطهرا من الحدث و أما إذا کان أحد هذه بقصد الإهانة فلا إشکال فی حرمته</w:t>
      </w:r>
      <w:r>
        <w:rPr>
          <w:rFonts w:eastAsia="IRNazanin" w:cs="IRNazanin"/>
          <w:color w:val="111111"/>
          <w:sz w:val="28"/>
          <w:szCs w:val="28"/>
          <w:rtl w:val="true"/>
          <w:lang w:bidi="fa-IR"/>
        </w:rPr>
        <w:t>.</w:t>
      </w:r>
    </w:p>
    <w:p>
      <w:pPr>
        <w:pStyle w:val="Heading6"/>
        <w:numPr>
          <w:ilvl w:val="5"/>
          <w:numId w:val="1"/>
        </w:numPr>
        <w:rPr/>
      </w:pPr>
      <w:bookmarkStart w:id="713" w:name="__RefHeading___Toc17172552_1280447820"/>
      <w:bookmarkStart w:id="714" w:name="_Toc313"/>
      <w:bookmarkEnd w:id="713"/>
      <w:r>
        <w:rPr/>
        <w:t>22</w:t>
      </w:r>
      <w:r>
        <w:rPr>
          <w:rtl w:val="true"/>
        </w:rPr>
        <w:t xml:space="preserve"> </w:t>
      </w:r>
      <w:r>
        <w:rPr>
          <w:rtl w:val="true"/>
        </w:rPr>
        <w:t>مسألة یحرم کتابة القرآن بالمرکب النجس‌</w:t>
      </w:r>
      <w:bookmarkEnd w:id="714"/>
    </w:p>
    <w:p>
      <w:pPr>
        <w:pStyle w:val="BookText"/>
        <w:rPr/>
      </w:pPr>
      <w:r>
        <w:rPr>
          <w:rFonts w:ascii="IRNazanin" w:hAnsi="IRNazanin" w:eastAsia="IRNazanin"/>
          <w:color w:val="111111"/>
          <w:sz w:val="28"/>
          <w:sz w:val="28"/>
          <w:szCs w:val="28"/>
          <w:rtl w:val="true"/>
          <w:lang w:bidi="fa-IR"/>
        </w:rPr>
        <w:t>و لو کتب جهلا أو عمدا وجب محوه کما أنه إذا تنجس خطه و لم یمکن تطهیره یجب محوه‌</w:t>
      </w:r>
    </w:p>
    <w:p>
      <w:pPr>
        <w:pStyle w:val="Heading6"/>
        <w:numPr>
          <w:ilvl w:val="5"/>
          <w:numId w:val="1"/>
        </w:numPr>
        <w:rPr/>
      </w:pPr>
      <w:bookmarkStart w:id="715" w:name="__RefHeading___Toc17172554_1280447820"/>
      <w:bookmarkStart w:id="716" w:name="_Toc314"/>
      <w:bookmarkEnd w:id="715"/>
      <w:r>
        <w:rPr/>
        <w:t>23</w:t>
      </w:r>
      <w:r>
        <w:rPr>
          <w:rtl w:val="true"/>
        </w:rPr>
        <w:t xml:space="preserve"> </w:t>
      </w:r>
      <w:r>
        <w:rPr>
          <w:rtl w:val="true"/>
        </w:rPr>
        <w:t>مسألة لا یجوز إعطاؤه بید الکافر‌</w:t>
      </w:r>
      <w:bookmarkEnd w:id="716"/>
    </w:p>
    <w:p>
      <w:pPr>
        <w:pStyle w:val="BookText"/>
        <w:rPr/>
      </w:pPr>
      <w:r>
        <w:rPr>
          <w:rFonts w:ascii="IRNazanin" w:hAnsi="IRNazanin" w:eastAsia="IRNazanin"/>
          <w:color w:val="111111"/>
          <w:sz w:val="28"/>
          <w:sz w:val="28"/>
          <w:szCs w:val="28"/>
          <w:rtl w:val="true"/>
          <w:lang w:bidi="fa-IR"/>
        </w:rPr>
        <w:t>و إن کان فی یده یجب أخذه منه‌</w:t>
      </w:r>
    </w:p>
    <w:p>
      <w:pPr>
        <w:pStyle w:val="Heading6"/>
        <w:numPr>
          <w:ilvl w:val="5"/>
          <w:numId w:val="1"/>
        </w:numPr>
        <w:rPr/>
      </w:pPr>
      <w:bookmarkStart w:id="717" w:name="__RefHeading___Toc17172556_1280447820"/>
      <w:bookmarkStart w:id="718" w:name="_Toc315"/>
      <w:bookmarkEnd w:id="717"/>
      <w:r>
        <w:rPr/>
        <w:t>24</w:t>
      </w:r>
      <w:r>
        <w:rPr>
          <w:rtl w:val="true"/>
        </w:rPr>
        <w:t xml:space="preserve"> </w:t>
      </w:r>
      <w:r>
        <w:rPr>
          <w:rtl w:val="true"/>
        </w:rPr>
        <w:t>مسألة یحرم وضع القرآن علی العین النجسة‌</w:t>
      </w:r>
      <w:bookmarkEnd w:id="718"/>
    </w:p>
    <w:p>
      <w:pPr>
        <w:pStyle w:val="BookText"/>
        <w:rPr/>
      </w:pPr>
      <w:r>
        <w:rPr>
          <w:rFonts w:ascii="IRNazanin" w:hAnsi="IRNazanin" w:eastAsia="IRNazanin"/>
          <w:color w:val="111111"/>
          <w:sz w:val="28"/>
          <w:sz w:val="28"/>
          <w:szCs w:val="28"/>
          <w:rtl w:val="true"/>
          <w:lang w:bidi="fa-IR"/>
        </w:rPr>
        <w:t>کما أنه یجب رفعها عنه إذا وضعت علیه و إن کانت یابسة‌</w:t>
      </w:r>
    </w:p>
    <w:p>
      <w:pPr>
        <w:pStyle w:val="Heading6"/>
        <w:numPr>
          <w:ilvl w:val="5"/>
          <w:numId w:val="1"/>
        </w:numPr>
        <w:rPr/>
      </w:pPr>
      <w:bookmarkStart w:id="719" w:name="__RefHeading___Toc17172558_1280447820"/>
      <w:bookmarkStart w:id="720" w:name="_Toc316"/>
      <w:bookmarkEnd w:id="719"/>
      <w:r>
        <w:rPr/>
        <w:t>25</w:t>
      </w:r>
      <w:r>
        <w:rPr>
          <w:rtl w:val="true"/>
        </w:rPr>
        <w:t xml:space="preserve"> </w:t>
      </w:r>
      <w:r>
        <w:rPr>
          <w:rtl w:val="true"/>
        </w:rPr>
        <w:t>مسألة یجب إزالة النجاسة عن التربة الحسینیة‌</w:t>
      </w:r>
      <w:bookmarkEnd w:id="720"/>
    </w:p>
    <w:p>
      <w:pPr>
        <w:pStyle w:val="BookText"/>
        <w:rPr/>
      </w:pPr>
      <w:r>
        <w:rPr>
          <w:rFonts w:ascii="IRNazanin" w:hAnsi="IRNazanin" w:eastAsia="IRNazanin"/>
          <w:color w:val="111111"/>
          <w:sz w:val="28"/>
          <w:sz w:val="28"/>
          <w:szCs w:val="28"/>
          <w:rtl w:val="true"/>
          <w:lang w:bidi="fa-IR"/>
        </w:rPr>
        <w:t>بل عن تربة الرسول و سائر الأئمة ص المأخوذة من قبورهم و یحرم تنجیسها و لا فرق فی التربة الحسینیة بین المأخوذة من القبر الشریف أو من الخارج إذا وضعت علیه بقصد التبرک و الاستشفاء و کذا السبحة و التربة المأخوذة بقصد التبرک لأجل الصلاة‌</w:t>
      </w:r>
    </w:p>
    <w:p>
      <w:pPr>
        <w:pStyle w:val="Heading6"/>
        <w:numPr>
          <w:ilvl w:val="5"/>
          <w:numId w:val="1"/>
        </w:numPr>
        <w:rPr/>
      </w:pPr>
      <w:bookmarkStart w:id="721" w:name="__RefHeading___Toc17172560_1280447820"/>
      <w:bookmarkStart w:id="722" w:name="_Toc317"/>
      <w:bookmarkEnd w:id="721"/>
      <w:r>
        <w:rPr/>
        <w:t>26</w:t>
      </w:r>
      <w:r>
        <w:rPr>
          <w:rtl w:val="true"/>
        </w:rPr>
        <w:t xml:space="preserve"> </w:t>
      </w:r>
      <w:r>
        <w:rPr>
          <w:rtl w:val="true"/>
        </w:rPr>
        <w:t>مسألة إذا وقع ورق القرآن أو غیره من المحترمات فی بیت الخلاء‌</w:t>
      </w:r>
      <w:bookmarkEnd w:id="722"/>
    </w:p>
    <w:p>
      <w:pPr>
        <w:pStyle w:val="BookText"/>
        <w:rPr/>
      </w:pPr>
      <w:r>
        <w:rPr>
          <w:rFonts w:ascii="IRNazanin" w:hAnsi="IRNazanin" w:eastAsia="IRNazanin"/>
          <w:color w:val="111111"/>
          <w:sz w:val="28"/>
          <w:sz w:val="28"/>
          <w:szCs w:val="28"/>
          <w:rtl w:val="true"/>
          <w:lang w:bidi="fa-IR"/>
        </w:rPr>
        <w:t>أو بالوعته وجب إخراجه و لو بأجرة و إن لم یمکن فالأحوط و الأولی سد بابه و ترک التخلی فیه إلی أن یضمحل</w:t>
      </w:r>
      <w:r>
        <w:rPr>
          <w:rFonts w:eastAsia="IRNazanin" w:cs="IRNazanin"/>
          <w:color w:val="111111"/>
          <w:sz w:val="28"/>
          <w:szCs w:val="28"/>
          <w:rtl w:val="true"/>
          <w:lang w:bidi="fa-IR"/>
        </w:rPr>
        <w:t>.</w:t>
      </w:r>
    </w:p>
    <w:p>
      <w:pPr>
        <w:pStyle w:val="Heading6"/>
        <w:numPr>
          <w:ilvl w:val="5"/>
          <w:numId w:val="1"/>
        </w:numPr>
        <w:rPr/>
      </w:pPr>
      <w:bookmarkStart w:id="723" w:name="__RefHeading___Toc17172562_1280447820"/>
      <w:bookmarkStart w:id="724" w:name="_Toc318"/>
      <w:bookmarkEnd w:id="723"/>
      <w:r>
        <w:rPr/>
        <w:t>27</w:t>
      </w:r>
      <w:r>
        <w:rPr>
          <w:rtl w:val="true"/>
        </w:rPr>
        <w:t xml:space="preserve"> </w:t>
      </w:r>
      <w:r>
        <w:rPr>
          <w:rtl w:val="true"/>
        </w:rPr>
        <w:t>مسألة تنجیس مصحف الغیر‌</w:t>
      </w:r>
      <w:bookmarkEnd w:id="724"/>
    </w:p>
    <w:p>
      <w:pPr>
        <w:pStyle w:val="BookText"/>
        <w:rPr/>
      </w:pPr>
      <w:r>
        <w:rPr>
          <w:rFonts w:ascii="IRNazanin" w:hAnsi="IRNazanin" w:eastAsia="IRNazanin"/>
          <w:color w:val="111111"/>
          <w:sz w:val="28"/>
          <w:sz w:val="28"/>
          <w:szCs w:val="28"/>
          <w:rtl w:val="true"/>
          <w:lang w:bidi="fa-IR"/>
        </w:rPr>
        <w:t>موجب لضمان نقصه الحاصل بتطهیره</w:t>
      </w:r>
      <w:r>
        <w:rPr>
          <w:rFonts w:eastAsia="IRNazanin" w:cs="IRNazanin"/>
          <w:color w:val="111111"/>
          <w:sz w:val="28"/>
          <w:szCs w:val="28"/>
          <w:rtl w:val="true"/>
          <w:lang w:bidi="fa-IR"/>
        </w:rPr>
        <w:t>.</w:t>
      </w:r>
    </w:p>
    <w:p>
      <w:pPr>
        <w:pStyle w:val="Heading6"/>
        <w:numPr>
          <w:ilvl w:val="5"/>
          <w:numId w:val="1"/>
        </w:numPr>
        <w:rPr/>
      </w:pPr>
      <w:bookmarkStart w:id="725" w:name="__RefHeading___Toc17172564_1280447820"/>
      <w:bookmarkStart w:id="726" w:name="_Toc319"/>
      <w:bookmarkEnd w:id="725"/>
      <w:r>
        <w:rPr/>
        <w:t>28</w:t>
      </w:r>
      <w:r>
        <w:rPr>
          <w:rtl w:val="true"/>
        </w:rPr>
        <w:t xml:space="preserve"> </w:t>
      </w:r>
      <w:r>
        <w:rPr>
          <w:rtl w:val="true"/>
        </w:rPr>
        <w:t>مسألة وجوب تطهیر المصحف کفائی‌</w:t>
      </w:r>
      <w:bookmarkEnd w:id="726"/>
    </w:p>
    <w:p>
      <w:pPr>
        <w:pStyle w:val="BookText"/>
        <w:rPr/>
      </w:pPr>
      <w:r>
        <w:rPr>
          <w:rFonts w:ascii="IRNazanin" w:hAnsi="IRNazanin" w:eastAsia="IRNazanin"/>
          <w:color w:val="111111"/>
          <w:sz w:val="28"/>
          <w:sz w:val="28"/>
          <w:szCs w:val="28"/>
          <w:rtl w:val="true"/>
          <w:lang w:bidi="fa-IR"/>
        </w:rPr>
        <w:t>لا یختص بمن نجسه و لو استلزم صرف المال وجب و لا یضمنه من نجسة إذا لم یکن لغیره و إن صار هو السبب للتکلیف بصرف المال و کذا لو ألقاه فی البالوعة فإن مئونة الإخراج الواجب علی کل أحد لیس علیه لأن الضرر إنما جاء من قبل التکلیف الشرعی و یحتمل ضمان المسبب کما قیل بل قیل باختصاص الوجوب به و یجبره الحاکم علیه لو امتنع أو یستأجر آخر و لکن یأخذ الأجرة منه‌</w:t>
      </w:r>
    </w:p>
    <w:p>
      <w:pPr>
        <w:pStyle w:val="Heading6"/>
        <w:numPr>
          <w:ilvl w:val="5"/>
          <w:numId w:val="1"/>
        </w:numPr>
        <w:rPr/>
      </w:pPr>
      <w:bookmarkStart w:id="727" w:name="__RefHeading___Toc17172566_1280447820"/>
      <w:bookmarkStart w:id="728" w:name="_Toc320"/>
      <w:bookmarkEnd w:id="727"/>
      <w:r>
        <w:rPr/>
        <w:t>29</w:t>
      </w:r>
      <w:r>
        <w:rPr>
          <w:rtl w:val="true"/>
        </w:rPr>
        <w:t xml:space="preserve"> </w:t>
      </w:r>
      <w:r>
        <w:rPr>
          <w:rtl w:val="true"/>
        </w:rPr>
        <w:t>مسألة إذا کان المصحف للغیر‌</w:t>
      </w:r>
      <w:bookmarkEnd w:id="72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جواز تطهیره بغیر إذنه</w:t>
      </w:r>
      <w:bookmarkStart w:id="729" w:name="pg19357_181160"/>
    </w:p>
    <w:p>
      <w:pPr>
        <w:pStyle w:val="BookText"/>
        <w:rPr/>
      </w:pPr>
      <w:bookmarkEnd w:id="729"/>
      <w:r>
        <w:rPr>
          <w:rFonts w:ascii="IRNazanin" w:hAnsi="IRNazanin" w:eastAsia="IRNazanin"/>
          <w:color w:val="111111"/>
          <w:sz w:val="28"/>
          <w:sz w:val="28"/>
          <w:szCs w:val="28"/>
          <w:rtl w:val="true"/>
          <w:lang w:bidi="fa-IR"/>
        </w:rPr>
        <w:t>إشکال إلا إذا کان ترکه هتکا و لم یمکن الاستیذان منه فإنه حینئذ لا یبعد وجوبه‌</w:t>
      </w:r>
    </w:p>
    <w:p>
      <w:pPr>
        <w:pStyle w:val="Heading5"/>
        <w:numPr>
          <w:ilvl w:val="4"/>
          <w:numId w:val="1"/>
        </w:numPr>
        <w:rPr/>
      </w:pPr>
      <w:bookmarkStart w:id="730" w:name="__RefHeading___Toc17172568_1280447820"/>
      <w:bookmarkStart w:id="731" w:name="_Toc321"/>
      <w:bookmarkEnd w:id="730"/>
      <w:r>
        <w:rPr>
          <w:rtl w:val="true"/>
        </w:rPr>
        <w:t>وجوب إزالة النجاسة عن المأکول و عن ظروف الأکل و الشرب</w:t>
      </w:r>
      <w:bookmarkEnd w:id="731"/>
    </w:p>
    <w:p>
      <w:pPr>
        <w:pStyle w:val="Heading6"/>
        <w:numPr>
          <w:ilvl w:val="5"/>
          <w:numId w:val="1"/>
        </w:numPr>
        <w:rPr/>
      </w:pPr>
      <w:bookmarkStart w:id="732" w:name="__RefHeading___Toc17172570_1280447820"/>
      <w:bookmarkStart w:id="733" w:name="_Toc322"/>
      <w:bookmarkEnd w:id="732"/>
      <w:r>
        <w:rPr/>
        <w:t>30</w:t>
      </w:r>
      <w:r>
        <w:rPr>
          <w:rtl w:val="true"/>
        </w:rPr>
        <w:t xml:space="preserve"> </w:t>
      </w:r>
      <w:r>
        <w:rPr>
          <w:rtl w:val="true"/>
        </w:rPr>
        <w:t>مسألة یجب إزالة النجاسة عن المأکول و عن ظروف الأکل و الشرب‌</w:t>
      </w:r>
      <w:bookmarkEnd w:id="733"/>
    </w:p>
    <w:p>
      <w:pPr>
        <w:pStyle w:val="BookText"/>
        <w:rPr/>
      </w:pPr>
      <w:r>
        <w:rPr>
          <w:rFonts w:ascii="IRNazanin" w:hAnsi="IRNazanin" w:eastAsia="IRNazanin"/>
          <w:color w:val="111111"/>
          <w:sz w:val="28"/>
          <w:sz w:val="28"/>
          <w:szCs w:val="28"/>
          <w:rtl w:val="true"/>
          <w:lang w:bidi="fa-IR"/>
        </w:rPr>
        <w:t>إذا استلزم استعمالها تنجس المأکول و المشروب‌</w:t>
      </w:r>
    </w:p>
    <w:p>
      <w:pPr>
        <w:pStyle w:val="Heading6"/>
        <w:numPr>
          <w:ilvl w:val="5"/>
          <w:numId w:val="1"/>
        </w:numPr>
        <w:rPr/>
      </w:pPr>
      <w:bookmarkStart w:id="734" w:name="__RefHeading___Toc17172572_1280447820"/>
      <w:bookmarkStart w:id="735" w:name="_Toc323"/>
      <w:bookmarkEnd w:id="734"/>
      <w:r>
        <w:rPr/>
        <w:t>31</w:t>
      </w:r>
      <w:r>
        <w:rPr>
          <w:rtl w:val="true"/>
        </w:rPr>
        <w:t xml:space="preserve"> </w:t>
      </w:r>
      <w:r>
        <w:rPr>
          <w:rtl w:val="true"/>
        </w:rPr>
        <w:t>مسألة الأحوط ترک الانتفاع بالأعیان النجسة‌</w:t>
      </w:r>
      <w:bookmarkEnd w:id="735"/>
    </w:p>
    <w:p>
      <w:pPr>
        <w:pStyle w:val="BookText"/>
        <w:rPr/>
      </w:pPr>
      <w:r>
        <w:rPr>
          <w:rFonts w:ascii="IRNazanin" w:hAnsi="IRNazanin" w:eastAsia="IRNazanin"/>
          <w:color w:val="111111"/>
          <w:sz w:val="28"/>
          <w:sz w:val="28"/>
          <w:szCs w:val="28"/>
          <w:rtl w:val="true"/>
          <w:lang w:bidi="fa-IR"/>
        </w:rPr>
        <w:t>خصوصا المیتة بل و المتنجسة إذا لم تقبل التطهیر إلا ما جرت السیرة علیه من الانتفاع بالعذرات و غیرها للتسمید و الاستصباح بالدهن المتنجس لکن الأقوی جواز الانتفاع بالجمیع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المیتة مطلقا فی غیر ما یشترط فیه الطهارة نعم لا یجوز بیعها للاستعمال المحرم و فی بعضها لا یجوز بیعه مطلقا کالمیتة و العذرات‌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36" w:name="__RefHeading___Toc17172574_1280447820"/>
      <w:bookmarkStart w:id="737" w:name="_Toc324"/>
      <w:bookmarkEnd w:id="736"/>
      <w:r>
        <w:rPr/>
        <w:t>32</w:t>
      </w:r>
      <w:r>
        <w:rPr>
          <w:rtl w:val="true"/>
        </w:rPr>
        <w:t xml:space="preserve"> </w:t>
      </w:r>
      <w:r>
        <w:rPr>
          <w:rtl w:val="true"/>
        </w:rPr>
        <w:t>مسألة کما یحرم الأکل و الشرب للشی‌ء النجس کذا یحرم التسبب لأکل الغیر أو شربه‌</w:t>
      </w:r>
      <w:bookmarkStart w:id="738" w:name="pg19357_181161"/>
      <w:bookmarkEnd w:id="737"/>
    </w:p>
    <w:p>
      <w:pPr>
        <w:pStyle w:val="BookText"/>
        <w:rPr/>
      </w:pPr>
      <w:bookmarkEnd w:id="738"/>
      <w:r>
        <w:rPr>
          <w:rFonts w:ascii="IRNazanin" w:hAnsi="IRNazanin" w:eastAsia="IRNazanin"/>
          <w:color w:val="111111"/>
          <w:sz w:val="28"/>
          <w:sz w:val="28"/>
          <w:szCs w:val="28"/>
          <w:rtl w:val="true"/>
          <w:lang w:bidi="fa-IR"/>
        </w:rPr>
        <w:t>و کذا التسبب لاستعماله فیما یشترط فیه الطهارة فلو باع أو أعار شیئا نجسا قابلا للتطهیر یجب الإعلام بنجاسته و أما إذا لم یکن هو السبب فی استعماله بأن رأی أن ما یأکله شخص أو یشربه أو یصلی فیه نجس فلا یجب إعلامه</w:t>
      </w:r>
      <w:r>
        <w:rPr>
          <w:rFonts w:eastAsia="IRNazanin" w:cs="IRNazanin"/>
          <w:color w:val="111111"/>
          <w:sz w:val="28"/>
          <w:szCs w:val="28"/>
          <w:rtl w:val="true"/>
          <w:lang w:bidi="fa-IR"/>
        </w:rPr>
        <w:t>.</w:t>
      </w:r>
    </w:p>
    <w:p>
      <w:pPr>
        <w:pStyle w:val="Heading6"/>
        <w:numPr>
          <w:ilvl w:val="5"/>
          <w:numId w:val="1"/>
        </w:numPr>
        <w:rPr/>
      </w:pPr>
      <w:bookmarkStart w:id="739" w:name="__RefHeading___Toc17172576_1280447820"/>
      <w:bookmarkStart w:id="740" w:name="_Toc325"/>
      <w:bookmarkEnd w:id="739"/>
      <w:r>
        <w:rPr/>
        <w:t>33</w:t>
      </w:r>
      <w:r>
        <w:rPr>
          <w:rtl w:val="true"/>
        </w:rPr>
        <w:t xml:space="preserve"> </w:t>
      </w:r>
      <w:r>
        <w:rPr>
          <w:rtl w:val="true"/>
        </w:rPr>
        <w:t>مسألة لا یجوز سقی المسکرات للأطفال‌</w:t>
      </w:r>
      <w:bookmarkEnd w:id="740"/>
    </w:p>
    <w:p>
      <w:pPr>
        <w:pStyle w:val="BookText"/>
        <w:rPr/>
      </w:pPr>
      <w:r>
        <w:rPr>
          <w:rFonts w:ascii="IRNazanin" w:hAnsi="IRNazanin" w:eastAsia="IRNazanin"/>
          <w:color w:val="111111"/>
          <w:sz w:val="28"/>
          <w:sz w:val="28"/>
          <w:szCs w:val="28"/>
          <w:rtl w:val="true"/>
          <w:lang w:bidi="fa-IR"/>
        </w:rPr>
        <w:t>بل یجب ردعهم و کذا سائر الأعیان النجسة إذا کانت مضرة لهم بل مطلقا و أما المتنجسات فإن کان التنجس من جهة کون أیدیهم نجسة فالظاهر عدم البأس به و إن کان من جهة تنجس سابق فالأقوی جواز التسبب لأکلهم و إن کان الأحوط ترکه و أما ردعهم عن الأکل أو الشرب مع عدم التسبب فلا یجب من غیر إشکال</w:t>
      </w:r>
      <w:r>
        <w:rPr>
          <w:rFonts w:eastAsia="IRNazanin" w:cs="IRNazanin"/>
          <w:color w:val="111111"/>
          <w:sz w:val="28"/>
          <w:szCs w:val="28"/>
          <w:rtl w:val="true"/>
          <w:lang w:bidi="fa-IR"/>
        </w:rPr>
        <w:t>.</w:t>
      </w:r>
    </w:p>
    <w:p>
      <w:pPr>
        <w:pStyle w:val="Heading6"/>
        <w:numPr>
          <w:ilvl w:val="5"/>
          <w:numId w:val="1"/>
        </w:numPr>
        <w:rPr/>
      </w:pPr>
      <w:bookmarkStart w:id="741" w:name="__RefHeading___Toc17172578_1280447820"/>
      <w:bookmarkStart w:id="742" w:name="_Toc326"/>
      <w:bookmarkEnd w:id="741"/>
      <w:r>
        <w:rPr/>
        <w:t>34</w:t>
      </w:r>
      <w:r>
        <w:rPr>
          <w:rtl w:val="true"/>
        </w:rPr>
        <w:t xml:space="preserve"> </w:t>
      </w:r>
      <w:r>
        <w:rPr>
          <w:rtl w:val="true"/>
        </w:rPr>
        <w:t>مسألة إذا کان موضع من بیته أو فرشه نجسا‌</w:t>
      </w:r>
      <w:bookmarkEnd w:id="74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فورد علیه</w:t>
      </w:r>
      <w:bookmarkStart w:id="743" w:name="pg19357_181162"/>
    </w:p>
    <w:p>
      <w:pPr>
        <w:pStyle w:val="BookText"/>
        <w:rPr/>
      </w:pPr>
      <w:bookmarkEnd w:id="743"/>
      <w:r>
        <w:rPr>
          <w:rFonts w:ascii="IRNazanin" w:hAnsi="IRNazanin" w:eastAsia="IRNazanin"/>
          <w:color w:val="111111"/>
          <w:sz w:val="28"/>
          <w:sz w:val="28"/>
          <w:szCs w:val="28"/>
          <w:rtl w:val="true"/>
          <w:lang w:bidi="fa-IR"/>
        </w:rPr>
        <w:t>ضیف و باشره بالرطوبة المسریة ففی وجوب إعلامه إشکال و إن کان أحوط بل لا یخلو عن قوة و کذا إذا أحضر عنده طعاما ثمَّ علم بنجاسته بل و کذا إذا کان الطعام للغیر و جماعة مشغولون بالأکل فرأی واحد منهم فیه نجاسة و إن کان عدم الوجوب فی هذه الصورة لا یخلو عن قوة لعدم کونه سببا لأکل الغیر بخلاف الصورة السابقة‌</w:t>
      </w:r>
    </w:p>
    <w:p>
      <w:pPr>
        <w:pStyle w:val="Heading6"/>
        <w:numPr>
          <w:ilvl w:val="5"/>
          <w:numId w:val="1"/>
        </w:numPr>
        <w:rPr/>
      </w:pPr>
      <w:bookmarkStart w:id="744" w:name="__RefHeading___Toc17172580_1280447820"/>
      <w:bookmarkStart w:id="745" w:name="_Toc327"/>
      <w:bookmarkEnd w:id="744"/>
      <w:r>
        <w:rPr/>
        <w:t>35</w:t>
      </w:r>
      <w:r>
        <w:rPr>
          <w:rtl w:val="true"/>
        </w:rPr>
        <w:t xml:space="preserve"> </w:t>
      </w:r>
      <w:r>
        <w:rPr>
          <w:rtl w:val="true"/>
        </w:rPr>
        <w:t>مسألة إذا استعار ظرفا أو فرشا أو غیرهما من جاره فتنجس عنده هل یجب علیه إعلامه عند الرد‌</w:t>
      </w:r>
      <w:bookmarkEnd w:id="745"/>
    </w:p>
    <w:p>
      <w:pPr>
        <w:pStyle w:val="BookText"/>
        <w:rPr/>
      </w:pPr>
      <w:r>
        <w:rPr>
          <w:rFonts w:ascii="IRNazanin" w:hAnsi="IRNazanin" w:eastAsia="IRNazanin"/>
          <w:color w:val="111111"/>
          <w:sz w:val="28"/>
          <w:sz w:val="28"/>
          <w:szCs w:val="28"/>
          <w:rtl w:val="true"/>
          <w:lang w:bidi="fa-IR"/>
        </w:rPr>
        <w:t>فیه إشکال و الأحوط الأعلام بل لا یخلو عن قوة إذا کان مما یستعمله المالک فیما یشترط فیه الطهارة</w:t>
      </w:r>
      <w:r>
        <w:rPr>
          <w:rFonts w:eastAsia="IRNazanin" w:cs="IRNazanin"/>
          <w:color w:val="111111"/>
          <w:sz w:val="28"/>
          <w:szCs w:val="28"/>
          <w:rtl w:val="true"/>
          <w:lang w:bidi="fa-IR"/>
        </w:rPr>
        <w:t>.</w:t>
      </w:r>
    </w:p>
    <w:p>
      <w:pPr>
        <w:pStyle w:val="Heading5"/>
        <w:numPr>
          <w:ilvl w:val="4"/>
          <w:numId w:val="1"/>
        </w:numPr>
        <w:rPr/>
      </w:pPr>
      <w:bookmarkStart w:id="746" w:name="__RefHeading___Toc17172582_1280447820"/>
      <w:bookmarkStart w:id="747" w:name="_Toc328"/>
      <w:bookmarkEnd w:id="746"/>
      <w:r>
        <w:rPr>
          <w:rtl w:val="true"/>
        </w:rPr>
        <w:t>فصل‌إذا صلی فی النجس‌</w:t>
      </w:r>
      <w:bookmarkEnd w:id="747"/>
    </w:p>
    <w:p>
      <w:pPr>
        <w:pStyle w:val="Heading6"/>
        <w:numPr>
          <w:ilvl w:val="5"/>
          <w:numId w:val="1"/>
        </w:numPr>
        <w:rPr/>
      </w:pPr>
      <w:bookmarkStart w:id="748" w:name="__RefHeading___Toc17172584_1280447820"/>
      <w:bookmarkStart w:id="749" w:name="_Toc329"/>
      <w:bookmarkEnd w:id="748"/>
      <w:r>
        <w:rPr>
          <w:rtl w:val="true"/>
        </w:rPr>
        <w:t>اشارة</w:t>
      </w:r>
      <w:bookmarkEnd w:id="749"/>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عن علم و عمد بطلت صلاته و کذا إذا کان عن جهل بالنجاسة من حیث الحکم بأن لم یعلم أن الشی‌ء الفلانی مثل عرق الجنب من الحرام نجس أو عن جهل بشرطیة الطهارة للصلاة و أما إذا کان جاهلا بالموضوع بأن لم یعلم أن ثوبه أو بدنه لاقی البول مثلا فإن لم یلتفت أصلا أو التفت بعد الفراغ من الصلاة صحت صلاته و لا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علیه القضاء بل و لا الإعادة فی الوقت و إن کان أحوط و إن التفت فی أثناء الصلاة فإن علم سبقها و أن بعض صلاته وقع مع النجاسة بطلت مع سعة الوقت للإعادة و إن کان الأحوط الإتمام ثمَّ الإعادة و مع ضیق الوقت إن أمکن التطهیر أو التبدیل و هو فی الصلاة من غیر لزوم المنافی فلیفعل ذلک و یتم و کانت صحیحة و إن لم یمکن أتمها و کانت صحیحة و إن علم حدوثها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إتیان شی‌ء من أجزائها مع النجاسة أو علم بها و شک فی أنها کانت سابقا أو حدثت فعلا فمع سعة الوقت و إمکان التطهیر أو التبدیل یتمها بعدهما و مع عدم الإمکان یستأنف و مع ضیق الوقت یتمها مع النجاسة و لا شی‌ء</w:t>
      </w:r>
      <w:bookmarkStart w:id="750" w:name="pg19357_181164"/>
    </w:p>
    <w:p>
      <w:pPr>
        <w:pStyle w:val="BookText"/>
        <w:rPr/>
      </w:pPr>
      <w:bookmarkEnd w:id="750"/>
      <w:r>
        <w:rPr>
          <w:rFonts w:ascii="IRNazanin" w:hAnsi="IRNazanin" w:eastAsia="IRNazanin"/>
          <w:color w:val="111111"/>
          <w:sz w:val="28"/>
          <w:sz w:val="28"/>
          <w:szCs w:val="28"/>
          <w:rtl w:val="true"/>
          <w:lang w:bidi="fa-IR"/>
        </w:rPr>
        <w:t>علیه و أما إذا کان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وجوب الإعادة أو القضاء مطلقا سواء تذکر بعد الصلاة أو فی أثنائها أمکن التطهیر أو التبدیل أم لا</w:t>
      </w:r>
      <w:r>
        <w:rPr>
          <w:rFonts w:eastAsia="IRNazanin" w:cs="IRNazanin"/>
          <w:color w:val="111111"/>
          <w:sz w:val="28"/>
          <w:szCs w:val="28"/>
          <w:rtl w:val="true"/>
          <w:lang w:bidi="fa-IR"/>
        </w:rPr>
        <w:t>.</w:t>
      </w:r>
    </w:p>
    <w:p>
      <w:pPr>
        <w:pStyle w:val="Heading6"/>
        <w:numPr>
          <w:ilvl w:val="5"/>
          <w:numId w:val="1"/>
        </w:numPr>
        <w:rPr/>
      </w:pPr>
      <w:bookmarkStart w:id="751" w:name="__RefHeading___Toc17172586_1280447820"/>
      <w:bookmarkStart w:id="752" w:name="_Toc330"/>
      <w:bookmarkEnd w:id="751"/>
      <w:r>
        <w:rPr/>
        <w:t>1</w:t>
      </w:r>
      <w:r>
        <w:rPr>
          <w:rtl w:val="true"/>
        </w:rPr>
        <w:t xml:space="preserve"> </w:t>
      </w:r>
      <w:r>
        <w:rPr>
          <w:rtl w:val="true"/>
        </w:rPr>
        <w:t>مسألة ناسی الحکم تکلیفا أو وضعا‌</w:t>
      </w:r>
      <w:bookmarkEnd w:id="752"/>
    </w:p>
    <w:p>
      <w:pPr>
        <w:pStyle w:val="BookText"/>
        <w:rPr/>
      </w:pPr>
      <w:r>
        <w:rPr>
          <w:rFonts w:ascii="IRNazanin" w:hAnsi="IRNazanin" w:eastAsia="IRNazanin"/>
          <w:color w:val="111111"/>
          <w:sz w:val="28"/>
          <w:sz w:val="28"/>
          <w:szCs w:val="28"/>
          <w:rtl w:val="true"/>
          <w:lang w:bidi="fa-IR"/>
        </w:rPr>
        <w:t>کجاهله فی وجوب الإعادة و القضاء</w:t>
      </w:r>
      <w:r>
        <w:rPr>
          <w:rFonts w:eastAsia="IRNazanin" w:cs="IRNazanin"/>
          <w:color w:val="111111"/>
          <w:sz w:val="28"/>
          <w:szCs w:val="28"/>
          <w:rtl w:val="true"/>
          <w:lang w:bidi="fa-IR"/>
        </w:rPr>
        <w:t>.</w:t>
      </w:r>
    </w:p>
    <w:p>
      <w:pPr>
        <w:pStyle w:val="Heading6"/>
        <w:numPr>
          <w:ilvl w:val="5"/>
          <w:numId w:val="1"/>
        </w:numPr>
        <w:rPr/>
      </w:pPr>
      <w:bookmarkStart w:id="753" w:name="__RefHeading___Toc17172588_1280447820"/>
      <w:bookmarkStart w:id="754" w:name="_Toc331"/>
      <w:bookmarkEnd w:id="753"/>
      <w:r>
        <w:rPr/>
        <w:t>2</w:t>
      </w:r>
      <w:r>
        <w:rPr>
          <w:rtl w:val="true"/>
        </w:rPr>
        <w:t xml:space="preserve"> </w:t>
      </w:r>
      <w:r>
        <w:rPr>
          <w:rtl w:val="true"/>
        </w:rPr>
        <w:t>مسألة لو غسل ثوبه النجس و علم بطهارته ثمَّ صلی فیه‌</w:t>
      </w:r>
      <w:bookmarkEnd w:id="75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تبین له بقاء نجاسته فالظاهر أنه من باب الجهل بالموضوع فلا یجب علیه الإعادة أو القضاء و کذا لو شک فی نجاسته ثمَّ تبین بعد الصلاة أنه کان نجسا و کذا لو علم بنجاسته فأخبره الوکیل فی تطهیره بطهارته أو شهدت البینة بتطهیره ثمَّ تبین الخلاف و کذا لو وقعت قطرة بول أو دم مثلا و شک فی أنها وقعت علی ثوبه أو علی الأرض ثمَّ تبین أنها وقعت علی ثوبه و کذا لو رأی فی بدنه أو ثوبه دما و قطع بأنه دم البق أو دم القروح</w:t>
      </w:r>
      <w:bookmarkStart w:id="755" w:name="pg19357_181165"/>
    </w:p>
    <w:p>
      <w:pPr>
        <w:pStyle w:val="BookText"/>
        <w:rPr/>
      </w:pPr>
      <w:bookmarkEnd w:id="755"/>
      <w:r>
        <w:rPr>
          <w:rFonts w:ascii="IRNazanin" w:hAnsi="IRNazanin" w:eastAsia="IRNazanin"/>
          <w:color w:val="111111"/>
          <w:sz w:val="28"/>
          <w:sz w:val="28"/>
          <w:szCs w:val="28"/>
          <w:rtl w:val="true"/>
          <w:lang w:bidi="fa-IR"/>
        </w:rPr>
        <w:t>المعفو أو أنه أقل من الدرهم أو نحو ذلک ثمَّ تبین أنه مما لا یجوز الصلاة فیه و کذا لو شک فی شی‌ء من ذلک ثمَّ تبین أنه مما لا یجوز فجمیع هذه من الجهل بالنجاسة لا یجب فیها الإعادة أو القضاء‌</w:t>
      </w:r>
    </w:p>
    <w:p>
      <w:pPr>
        <w:pStyle w:val="Heading6"/>
        <w:numPr>
          <w:ilvl w:val="5"/>
          <w:numId w:val="1"/>
        </w:numPr>
        <w:rPr/>
      </w:pPr>
      <w:bookmarkStart w:id="756" w:name="__RefHeading___Toc17172590_1280447820"/>
      <w:bookmarkStart w:id="757" w:name="_Toc332"/>
      <w:bookmarkEnd w:id="756"/>
      <w:r>
        <w:rPr/>
        <w:t>3</w:t>
      </w:r>
      <w:r>
        <w:rPr>
          <w:rtl w:val="true"/>
        </w:rPr>
        <w:t xml:space="preserve"> </w:t>
      </w:r>
      <w:r>
        <w:rPr>
          <w:rtl w:val="true"/>
        </w:rPr>
        <w:t>مسألة لو علم بنجاسة شی‌ء فنسی و لاقاه بالرطوبة و صلی‌</w:t>
      </w:r>
      <w:bookmarkEnd w:id="757"/>
    </w:p>
    <w:p>
      <w:pPr>
        <w:pStyle w:val="BookText"/>
        <w:rPr/>
      </w:pPr>
      <w:r>
        <w:rPr>
          <w:rFonts w:ascii="IRNazanin" w:hAnsi="IRNazanin" w:eastAsia="IRNazanin"/>
          <w:color w:val="111111"/>
          <w:sz w:val="28"/>
          <w:sz w:val="28"/>
          <w:szCs w:val="28"/>
          <w:rtl w:val="true"/>
          <w:lang w:bidi="fa-IR"/>
        </w:rPr>
        <w:t>ثمَّ تذکر أنه کان نجسا و أن یده تنجست بملاقاته فالظاهر أنه أیضا من باب الجهل بالموضوع لا النسیان لأنه لم یعلم نجاسة یده سابقا و النسیان إنما هو فی نجاسة شی‌ء آخر غیر ما صلی فیه نعم لو توضأ أو اغتسل قبل تطهیر یده و صلی کانت باطلة من جهة بطلان وضوئه أو غسله</w:t>
      </w:r>
      <w:r>
        <w:rPr>
          <w:rFonts w:eastAsia="IRNazanin" w:cs="IRNazanin"/>
          <w:color w:val="111111"/>
          <w:sz w:val="28"/>
          <w:szCs w:val="28"/>
          <w:rtl w:val="true"/>
          <w:lang w:bidi="fa-IR"/>
        </w:rPr>
        <w:t>.</w:t>
      </w:r>
    </w:p>
    <w:p>
      <w:pPr>
        <w:pStyle w:val="Heading6"/>
        <w:numPr>
          <w:ilvl w:val="5"/>
          <w:numId w:val="1"/>
        </w:numPr>
        <w:rPr/>
      </w:pPr>
      <w:bookmarkStart w:id="758" w:name="__RefHeading___Toc17172592_1280447820"/>
      <w:bookmarkStart w:id="759" w:name="_Toc333"/>
      <w:bookmarkEnd w:id="758"/>
      <w:r>
        <w:rPr/>
        <w:t>4</w:t>
      </w:r>
      <w:r>
        <w:rPr>
          <w:rtl w:val="true"/>
        </w:rPr>
        <w:t xml:space="preserve"> </w:t>
      </w:r>
      <w:r>
        <w:rPr>
          <w:rtl w:val="true"/>
        </w:rPr>
        <w:t>مسألة إذا انحصر ثوبه فی نجس‌</w:t>
      </w:r>
      <w:bookmarkEnd w:id="759"/>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یمکن نزعه حال الصلاة لبرد أو نحوه صلی فیه و لا یجب علیه الإعادة أو القضاء و إن تمکن من نزعه ففی وجوب الصلاة فیه أو عاریا</w:t>
      </w:r>
      <w:bookmarkStart w:id="760" w:name="pg19357_181166"/>
    </w:p>
    <w:p>
      <w:pPr>
        <w:pStyle w:val="BookText"/>
        <w:rPr/>
      </w:pPr>
      <w:bookmarkEnd w:id="760"/>
      <w:r>
        <w:rPr>
          <w:rFonts w:ascii="IRNazanin" w:hAnsi="IRNazanin" w:eastAsia="IRNazanin"/>
          <w:color w:val="111111"/>
          <w:sz w:val="28"/>
          <w:sz w:val="28"/>
          <w:szCs w:val="28"/>
          <w:rtl w:val="true"/>
          <w:lang w:bidi="fa-IR"/>
        </w:rPr>
        <w:t>أو التخییر وجوه الأقوی الأول و الأحوط تکرار الصلاة‌</w:t>
      </w:r>
    </w:p>
    <w:p>
      <w:pPr>
        <w:pStyle w:val="Heading6"/>
        <w:numPr>
          <w:ilvl w:val="5"/>
          <w:numId w:val="1"/>
        </w:numPr>
        <w:rPr/>
      </w:pPr>
      <w:bookmarkStart w:id="761" w:name="__RefHeading___Toc17172594_1280447820"/>
      <w:bookmarkStart w:id="762" w:name="_Toc334"/>
      <w:bookmarkEnd w:id="761"/>
      <w:r>
        <w:rPr/>
        <w:t>5</w:t>
      </w:r>
      <w:r>
        <w:rPr>
          <w:rtl w:val="true"/>
        </w:rPr>
        <w:t xml:space="preserve"> </w:t>
      </w:r>
      <w:r>
        <w:rPr>
          <w:rtl w:val="true"/>
        </w:rPr>
        <w:t>مسألة إذا کان عنده ثوبان یعلم بنجاسة أحدهما یکرر الصلاة‌</w:t>
      </w:r>
      <w:bookmarkEnd w:id="762"/>
    </w:p>
    <w:p>
      <w:pPr>
        <w:pStyle w:val="BookText"/>
        <w:rPr/>
      </w:pPr>
      <w:r>
        <w:rPr>
          <w:rFonts w:ascii="IRNazanin" w:hAnsi="IRNazanin" w:eastAsia="IRNazanin"/>
          <w:color w:val="111111"/>
          <w:sz w:val="28"/>
          <w:sz w:val="28"/>
          <w:szCs w:val="28"/>
          <w:rtl w:val="true"/>
          <w:lang w:bidi="fa-IR"/>
        </w:rPr>
        <w:t>و إن لم یتمکن إلا من صلاة واحدة یصلی فی أحدهما لا عاریا و الأحوط القضاء خارج الوقت فی الآخر أیضا إن أمکن و إلا عاریا‌</w:t>
      </w:r>
    </w:p>
    <w:p>
      <w:pPr>
        <w:pStyle w:val="Heading6"/>
        <w:numPr>
          <w:ilvl w:val="5"/>
          <w:numId w:val="1"/>
        </w:numPr>
        <w:rPr/>
      </w:pPr>
      <w:bookmarkStart w:id="763" w:name="__RefHeading___Toc17172596_1280447820"/>
      <w:bookmarkStart w:id="764" w:name="_Toc335"/>
      <w:bookmarkEnd w:id="763"/>
      <w:r>
        <w:rPr/>
        <w:t>6</w:t>
      </w:r>
      <w:r>
        <w:rPr>
          <w:rtl w:val="true"/>
        </w:rPr>
        <w:t xml:space="preserve"> </w:t>
      </w:r>
      <w:r>
        <w:rPr>
          <w:rtl w:val="true"/>
        </w:rPr>
        <w:t>مسألة إذا کان عنده مع الثوبین المشتبهین ثوب طاهر‌</w:t>
      </w:r>
      <w:bookmarkEnd w:id="764"/>
    </w:p>
    <w:p>
      <w:pPr>
        <w:pStyle w:val="BookText"/>
        <w:rPr/>
      </w:pPr>
      <w:r>
        <w:rPr>
          <w:rFonts w:ascii="IRNazanin" w:hAnsi="IRNazanin" w:eastAsia="IRNazanin"/>
          <w:color w:val="111111"/>
          <w:sz w:val="28"/>
          <w:sz w:val="28"/>
          <w:szCs w:val="28"/>
          <w:rtl w:val="true"/>
          <w:lang w:bidi="fa-IR"/>
        </w:rPr>
        <w:t>لا یجوز أن یصلی فیهما بالتکرار بل یصلی فیه نعم لو کان له غرض عقلائی فی عدم الصلاة فیه لا بأس بها فیهما مکررا‌</w:t>
      </w:r>
    </w:p>
    <w:p>
      <w:pPr>
        <w:pStyle w:val="Heading6"/>
        <w:numPr>
          <w:ilvl w:val="5"/>
          <w:numId w:val="1"/>
        </w:numPr>
        <w:rPr/>
      </w:pPr>
      <w:bookmarkStart w:id="765" w:name="__RefHeading___Toc17172598_1280447820"/>
      <w:bookmarkStart w:id="766" w:name="_Toc336"/>
      <w:bookmarkEnd w:id="765"/>
      <w:r>
        <w:rPr/>
        <w:t>7</w:t>
      </w:r>
      <w:r>
        <w:rPr>
          <w:rtl w:val="true"/>
        </w:rPr>
        <w:t xml:space="preserve"> </w:t>
      </w:r>
      <w:r>
        <w:rPr>
          <w:rtl w:val="true"/>
        </w:rPr>
        <w:t>مسألة إذا کان أطراف الشبهة ثلاثة‌</w:t>
      </w:r>
      <w:bookmarkEnd w:id="766"/>
    </w:p>
    <w:p>
      <w:pPr>
        <w:pStyle w:val="BookText"/>
        <w:rPr/>
      </w:pPr>
      <w:r>
        <w:rPr>
          <w:rFonts w:ascii="IRNazanin" w:hAnsi="IRNazanin" w:eastAsia="IRNazanin"/>
          <w:color w:val="111111"/>
          <w:sz w:val="28"/>
          <w:sz w:val="28"/>
          <w:szCs w:val="28"/>
          <w:rtl w:val="true"/>
          <w:lang w:bidi="fa-IR"/>
        </w:rPr>
        <w:t>یکفی تکرار الصلاة فی اثنین سواء علم بنجاسة واحد و بطهارة الاثنین أو علم بنجاسة واحد و شک فی نجاسة الآخرین أو فی نجاسة أحدهما لأن الزائد علی المعلوم محکوم بالطهارة و إن لم یکن ممیزا و إن علم فی الفرض بنجاسة الاثنین یجب التکرار بإتیان الثلاث و إن علم بنجاسة الاثنین فی أربع یکفی الثلاث و المعیار کما تقدم سابقا التکرار إلی حد یعلم وقوع أحدها فی الطاهر‌</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67" w:name="__RefHeading___Toc17172600_1280447820"/>
      <w:bookmarkStart w:id="768" w:name="_Toc337"/>
      <w:bookmarkEnd w:id="767"/>
      <w:r>
        <w:rPr/>
        <w:t>8</w:t>
      </w:r>
      <w:r>
        <w:rPr>
          <w:rtl w:val="true"/>
        </w:rPr>
        <w:t xml:space="preserve"> </w:t>
      </w:r>
      <w:r>
        <w:rPr>
          <w:rtl w:val="true"/>
        </w:rPr>
        <w:t>مسألة إذا کان کل من بدنه و ثوبه نجسا و لم یکن له من الماء إلا ما یکفی أحدهما‌</w:t>
      </w:r>
      <w:bookmarkStart w:id="769" w:name="pg19357_181167"/>
      <w:bookmarkEnd w:id="768"/>
    </w:p>
    <w:p>
      <w:pPr>
        <w:pStyle w:val="BookText"/>
        <w:rPr/>
      </w:pPr>
      <w:bookmarkEnd w:id="769"/>
      <w:r>
        <w:rPr>
          <w:rFonts w:ascii="IRNazanin" w:hAnsi="IRNazanin" w:eastAsia="IRNazanin"/>
          <w:color w:val="111111"/>
          <w:sz w:val="28"/>
          <w:sz w:val="28"/>
          <w:szCs w:val="28"/>
          <w:rtl w:val="true"/>
          <w:lang w:bidi="fa-IR"/>
        </w:rPr>
        <w:t>فلا یبعد التخییر و الأحوط تطهیر البدن و إن کانت نجاسة أحدهما أکثر أو أشد لا یبعد ترجیحه</w:t>
      </w:r>
      <w:r>
        <w:rPr>
          <w:rFonts w:eastAsia="IRNazanin" w:cs="IRNazanin"/>
          <w:color w:val="111111"/>
          <w:sz w:val="28"/>
          <w:szCs w:val="28"/>
          <w:rtl w:val="true"/>
          <w:lang w:bidi="fa-IR"/>
        </w:rPr>
        <w:t>.</w:t>
      </w:r>
    </w:p>
    <w:p>
      <w:pPr>
        <w:pStyle w:val="Heading6"/>
        <w:numPr>
          <w:ilvl w:val="5"/>
          <w:numId w:val="1"/>
        </w:numPr>
        <w:rPr/>
      </w:pPr>
      <w:bookmarkStart w:id="770" w:name="__RefHeading___Toc17172602_1280447820"/>
      <w:bookmarkStart w:id="771" w:name="_Toc338"/>
      <w:bookmarkEnd w:id="770"/>
      <w:r>
        <w:rPr/>
        <w:t>9</w:t>
      </w:r>
      <w:r>
        <w:rPr>
          <w:rtl w:val="true"/>
        </w:rPr>
        <w:t xml:space="preserve"> </w:t>
      </w:r>
      <w:r>
        <w:rPr>
          <w:rtl w:val="true"/>
        </w:rPr>
        <w:t>مسألة إذا تنجس موضعان من بدنه أو لباسه و لم یمکن إزالتهما‌</w:t>
      </w:r>
      <w:bookmarkEnd w:id="771"/>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یسقط الوجوب و یتخیر إلا مع الدوران بین الأقل و الأکثر أو بین الأخف و الأشد أو بین متحد العنوان و متعددة فیتعین الثانی فی الجمیع بل إذا کان موضع النجس واحدا و أمکن تطهیر بعضه لا یسقط المیسور بل إذا لم یمکن التطهیر لکن أمکن إزالة العین وجبت بل إذا کانت محتاجة إلی تعدد الغسل و تمکن من غسلة واحدة فالأحوط عدم ترکها لأنها توجب خفة النجاسة إلا أن یستلزم خلاف الاحتیاط من جهة أخری بأن استلزم وصول الغسالة إلی المحل الطاهر</w:t>
      </w:r>
      <w:r>
        <w:rPr>
          <w:rFonts w:eastAsia="IRNazanin" w:cs="IRNazanin"/>
          <w:color w:val="111111"/>
          <w:sz w:val="28"/>
          <w:szCs w:val="28"/>
          <w:rtl w:val="true"/>
          <w:lang w:bidi="fa-IR"/>
        </w:rPr>
        <w:t>.</w:t>
      </w:r>
      <w:bookmarkStart w:id="772" w:name="pg19357_181168"/>
    </w:p>
    <w:p>
      <w:pPr>
        <w:pStyle w:val="Heading6"/>
        <w:numPr>
          <w:ilvl w:val="5"/>
          <w:numId w:val="1"/>
        </w:numPr>
        <w:rPr/>
      </w:pPr>
      <w:bookmarkStart w:id="773" w:name="__RefHeading___Toc17172604_1280447820"/>
      <w:bookmarkStart w:id="774" w:name="_Toc339"/>
      <w:bookmarkEnd w:id="772"/>
      <w:bookmarkEnd w:id="773"/>
      <w:r>
        <w:rPr/>
        <w:t>10</w:t>
      </w:r>
      <w:r>
        <w:rPr>
          <w:rtl w:val="true"/>
        </w:rPr>
        <w:t xml:space="preserve"> </w:t>
      </w:r>
      <w:r>
        <w:rPr>
          <w:rtl w:val="true"/>
        </w:rPr>
        <w:t>مسألة إذا کان عنده مقدار من الماء لا یکفی إلا لرفع الحدث أو لرفع الخبث‌</w:t>
      </w:r>
      <w:bookmarkEnd w:id="774"/>
    </w:p>
    <w:p>
      <w:pPr>
        <w:pStyle w:val="BookText"/>
        <w:rPr/>
      </w:pPr>
      <w:r>
        <w:rPr>
          <w:rFonts w:ascii="IRNazanin" w:hAnsi="IRNazanin" w:eastAsia="IRNazanin"/>
          <w:color w:val="111111"/>
          <w:sz w:val="28"/>
          <w:sz w:val="28"/>
          <w:szCs w:val="28"/>
          <w:rtl w:val="true"/>
          <w:lang w:bidi="fa-IR"/>
        </w:rPr>
        <w:t>من الثوب أو البدن تعین رفع الخبث و یتیمم بدلا عن الوضوء أو الغسل و الأولی أن یستعمله فی إزالة الخبث أولا ثمَّ التیمم لیتحقق عدم الوجدان حینه‌</w:t>
      </w:r>
    </w:p>
    <w:p>
      <w:pPr>
        <w:pStyle w:val="Heading6"/>
        <w:numPr>
          <w:ilvl w:val="5"/>
          <w:numId w:val="1"/>
        </w:numPr>
        <w:rPr/>
      </w:pPr>
      <w:bookmarkStart w:id="775" w:name="__RefHeading___Toc17172606_1280447820"/>
      <w:bookmarkStart w:id="776" w:name="_Toc340"/>
      <w:bookmarkEnd w:id="775"/>
      <w:r>
        <w:rPr/>
        <w:t>11</w:t>
      </w:r>
      <w:r>
        <w:rPr>
          <w:rtl w:val="true"/>
        </w:rPr>
        <w:t xml:space="preserve"> </w:t>
      </w:r>
      <w:r>
        <w:rPr>
          <w:rtl w:val="true"/>
        </w:rPr>
        <w:t>مسألة إذا صلی مع النجاسة اضطرارا‌</w:t>
      </w:r>
      <w:bookmarkEnd w:id="776"/>
    </w:p>
    <w:p>
      <w:pPr>
        <w:pStyle w:val="BookText"/>
        <w:rPr/>
      </w:pPr>
      <w:r>
        <w:rPr>
          <w:rFonts w:ascii="IRNazanin" w:hAnsi="IRNazanin" w:eastAsia="IRNazanin"/>
          <w:color w:val="111111"/>
          <w:sz w:val="28"/>
          <w:sz w:val="28"/>
          <w:szCs w:val="28"/>
          <w:rtl w:val="true"/>
          <w:lang w:bidi="fa-IR"/>
        </w:rPr>
        <w:t>لا یجب علیه الإعادة بعد التمکن من التطهیر نعم لو حصل التمکن فی أثناء الصلاة استأنف فی سعة الوقت و الأحوط الإتمام و الإعادة‌</w:t>
      </w:r>
    </w:p>
    <w:p>
      <w:pPr>
        <w:pStyle w:val="Heading6"/>
        <w:numPr>
          <w:ilvl w:val="5"/>
          <w:numId w:val="1"/>
        </w:numPr>
        <w:rPr/>
      </w:pPr>
      <w:bookmarkStart w:id="777" w:name="__RefHeading___Toc17172608_1280447820"/>
      <w:bookmarkStart w:id="778" w:name="_Toc341"/>
      <w:bookmarkEnd w:id="777"/>
      <w:r>
        <w:rPr/>
        <w:t>12</w:t>
      </w:r>
      <w:r>
        <w:rPr>
          <w:rtl w:val="true"/>
        </w:rPr>
        <w:t xml:space="preserve"> </w:t>
      </w:r>
      <w:r>
        <w:rPr>
          <w:rtl w:val="true"/>
        </w:rPr>
        <w:t>مسألة إذا اضطر إلی السجود علی محل نجس‌</w:t>
      </w:r>
      <w:bookmarkEnd w:id="778"/>
    </w:p>
    <w:p>
      <w:pPr>
        <w:pStyle w:val="BookText"/>
        <w:rPr/>
      </w:pPr>
      <w:r>
        <w:rPr>
          <w:rFonts w:ascii="IRNazanin" w:hAnsi="IRNazanin" w:eastAsia="IRNazanin"/>
          <w:color w:val="111111"/>
          <w:sz w:val="28"/>
          <w:sz w:val="28"/>
          <w:szCs w:val="28"/>
          <w:rtl w:val="true"/>
          <w:lang w:bidi="fa-IR"/>
        </w:rPr>
        <w:t>لا یجب إعادتها بعد التمکن من الطاهر</w:t>
      </w:r>
      <w:r>
        <w:rPr>
          <w:rFonts w:eastAsia="IRNazanin" w:cs="IRNazanin"/>
          <w:color w:val="111111"/>
          <w:sz w:val="28"/>
          <w:szCs w:val="28"/>
          <w:rtl w:val="true"/>
          <w:lang w:bidi="fa-IR"/>
        </w:rPr>
        <w:t>.</w:t>
      </w:r>
    </w:p>
    <w:p>
      <w:pPr>
        <w:pStyle w:val="Heading6"/>
        <w:numPr>
          <w:ilvl w:val="5"/>
          <w:numId w:val="1"/>
        </w:numPr>
        <w:rPr/>
      </w:pPr>
      <w:bookmarkStart w:id="779" w:name="__RefHeading___Toc17172610_1280447820"/>
      <w:bookmarkStart w:id="780" w:name="_Toc342"/>
      <w:bookmarkEnd w:id="779"/>
      <w:r>
        <w:rPr/>
        <w:t>13</w:t>
      </w:r>
      <w:r>
        <w:rPr>
          <w:rtl w:val="true"/>
        </w:rPr>
        <w:t xml:space="preserve"> </w:t>
      </w:r>
      <w:r>
        <w:rPr>
          <w:rtl w:val="true"/>
        </w:rPr>
        <w:t>مسألة إذا سجد علی الموضع النجس جهلا أو نسیانا‌</w:t>
      </w:r>
      <w:bookmarkEnd w:id="78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علیه الإعادة و إن کانت أحوط</w:t>
      </w:r>
      <w:bookmarkStart w:id="781" w:name="pg19357_181169"/>
    </w:p>
    <w:p>
      <w:pPr>
        <w:pStyle w:val="Heading5"/>
        <w:numPr>
          <w:ilvl w:val="4"/>
          <w:numId w:val="1"/>
        </w:numPr>
        <w:rPr/>
      </w:pPr>
      <w:bookmarkStart w:id="782" w:name="__RefHeading___Toc17172612_1280447820"/>
      <w:bookmarkStart w:id="783" w:name="_Toc343"/>
      <w:bookmarkEnd w:id="781"/>
      <w:bookmarkEnd w:id="782"/>
      <w:r>
        <w:rPr>
          <w:rtl w:val="true"/>
        </w:rPr>
        <w:t>فصل فیما یعفی عنه فی الصلاة‌</w:t>
      </w:r>
      <w:bookmarkEnd w:id="783"/>
    </w:p>
    <w:p>
      <w:pPr>
        <w:pStyle w:val="Heading6"/>
        <w:numPr>
          <w:ilvl w:val="5"/>
          <w:numId w:val="1"/>
        </w:numPr>
        <w:rPr/>
      </w:pPr>
      <w:bookmarkStart w:id="784" w:name="__RefHeading___Toc17172614_1280447820"/>
      <w:bookmarkStart w:id="785" w:name="_Toc344"/>
      <w:bookmarkEnd w:id="784"/>
      <w:r>
        <w:rPr>
          <w:rtl w:val="true"/>
        </w:rPr>
        <w:t>اشارة</w:t>
      </w:r>
      <w:bookmarkEnd w:id="785"/>
    </w:p>
    <w:p>
      <w:pPr>
        <w:pStyle w:val="BookText"/>
        <w:rPr/>
      </w:pPr>
      <w:r>
        <w:rPr>
          <w:rFonts w:ascii="IRNazanin" w:hAnsi="IRNazanin" w:eastAsia="IRNazanin"/>
          <w:color w:val="111111"/>
          <w:sz w:val="28"/>
          <w:sz w:val="28"/>
          <w:szCs w:val="28"/>
          <w:rtl w:val="true"/>
          <w:lang w:bidi="fa-IR"/>
        </w:rPr>
        <w:t>فیما یعفی عنه فی الصلاة و هو أمور‌</w:t>
      </w:r>
    </w:p>
    <w:p>
      <w:pPr>
        <w:pStyle w:val="Heading6"/>
        <w:numPr>
          <w:ilvl w:val="5"/>
          <w:numId w:val="1"/>
        </w:numPr>
        <w:rPr/>
      </w:pPr>
      <w:bookmarkStart w:id="786" w:name="__RefHeading___Toc17172616_1280447820"/>
      <w:bookmarkStart w:id="787" w:name="_Toc345"/>
      <w:bookmarkEnd w:id="786"/>
      <w:r>
        <w:rPr>
          <w:rtl w:val="true"/>
        </w:rPr>
        <w:t>الأول دم الجروح و القروح‌</w:t>
      </w:r>
      <w:bookmarkEnd w:id="787"/>
    </w:p>
    <w:p>
      <w:pPr>
        <w:pStyle w:val="Heading6"/>
        <w:numPr>
          <w:ilvl w:val="5"/>
          <w:numId w:val="1"/>
        </w:numPr>
        <w:rPr/>
      </w:pPr>
      <w:bookmarkStart w:id="788" w:name="__RefHeading___Toc17172618_1280447820"/>
      <w:bookmarkStart w:id="789" w:name="_Toc346"/>
      <w:bookmarkEnd w:id="788"/>
      <w:r>
        <w:rPr>
          <w:rtl w:val="true"/>
        </w:rPr>
        <w:t>اشارة</w:t>
      </w:r>
      <w:bookmarkEnd w:id="789"/>
    </w:p>
    <w:p>
      <w:pPr>
        <w:pStyle w:val="BookText"/>
        <w:rPr/>
      </w:pPr>
      <w:r>
        <w:rPr>
          <w:rFonts w:ascii="IRNazanin" w:hAnsi="IRNazanin" w:eastAsia="IRNazanin"/>
          <w:color w:val="111111"/>
          <w:sz w:val="28"/>
          <w:sz w:val="28"/>
          <w:szCs w:val="28"/>
          <w:rtl w:val="true"/>
          <w:lang w:bidi="fa-IR"/>
        </w:rPr>
        <w:t>ما لم تبرأ فی الثوب أو البدن قلیلا کان أو کثیرا أمکن الإزالة أو التبدیل بلا مشقة أم لا نعم یعتبر أن یکون مما فیه مشقة نوعیة فإن کان مما لا مشقة فی تطهیره أو تبدیله علی نوع الناس فالأحوط إزالته أو تبدیل الثوب و کذا یعتبر أن یکون الجرح مما یعتد به و له ثبات و استقرار فالجروح الجزئیة یجب تطهیر دمها و لا یجب فیما یعفی عنه منعه عن التنجیس نعم یجب شده إذا کان فی موضع یتعارف شده و لا یختص العفو بما فی محل الجرح فلو تعدی عن البدن إلی اللباس أو إلی أطراف المحل کان معفوا لکن بالمقدار المتعارف فی مثل ذلک الجرح و یختلف ذلک باختلافها من حیث الکبر و الصغر و من حیث المحل فقد یکون فی محل لازمه بحسب المتعارف التعدی إلی الأطراف کثیرا أو فی محل لا یمکن شده فالمناط المتعارف بحسب ذلک الجرح‌</w:t>
      </w:r>
    </w:p>
    <w:p>
      <w:pPr>
        <w:pStyle w:val="Heading6"/>
        <w:numPr>
          <w:ilvl w:val="5"/>
          <w:numId w:val="1"/>
        </w:numPr>
        <w:rPr/>
      </w:pPr>
      <w:bookmarkStart w:id="790" w:name="__RefHeading___Toc17172620_1280447820"/>
      <w:bookmarkStart w:id="791" w:name="_Toc347"/>
      <w:bookmarkEnd w:id="790"/>
      <w:r>
        <w:rPr/>
        <w:t>1</w:t>
      </w:r>
      <w:r>
        <w:rPr>
          <w:rtl w:val="true"/>
        </w:rPr>
        <w:t xml:space="preserve"> </w:t>
      </w:r>
      <w:r>
        <w:rPr>
          <w:rtl w:val="true"/>
        </w:rPr>
        <w:t>مسألة کما یعفی عن دم الجرح کذا یعفی عن القیح‌</w:t>
      </w:r>
      <w:bookmarkEnd w:id="791"/>
    </w:p>
    <w:p>
      <w:pPr>
        <w:pStyle w:val="BookText"/>
        <w:rPr/>
      </w:pPr>
      <w:r>
        <w:rPr>
          <w:rFonts w:ascii="IRNazanin" w:hAnsi="IRNazanin" w:eastAsia="IRNazanin"/>
          <w:color w:val="111111"/>
          <w:sz w:val="28"/>
          <w:sz w:val="28"/>
          <w:szCs w:val="28"/>
          <w:rtl w:val="true"/>
          <w:lang w:bidi="fa-IR"/>
        </w:rPr>
        <w:t>المتنجس الخارج معه و الدواء المتنجس الموضوع علیه و العرق المتصل به فی المتعارف أما الرطوبة الخارجیة إذا وصلت إلیه و تعدت إلی الأطراف فالعفو عنها مشکل فیجب غسلها إذا لم یکن فیه حرج‌</w:t>
      </w:r>
    </w:p>
    <w:p>
      <w:pPr>
        <w:pStyle w:val="Heading6"/>
        <w:numPr>
          <w:ilvl w:val="5"/>
          <w:numId w:val="1"/>
        </w:numPr>
        <w:rPr/>
      </w:pPr>
      <w:bookmarkStart w:id="792" w:name="__RefHeading___Toc17172622_1280447820"/>
      <w:bookmarkStart w:id="793" w:name="_Toc348"/>
      <w:bookmarkEnd w:id="792"/>
      <w:r>
        <w:rPr/>
        <w:t>2</w:t>
      </w:r>
      <w:r>
        <w:rPr>
          <w:rtl w:val="true"/>
        </w:rPr>
        <w:t xml:space="preserve"> </w:t>
      </w:r>
      <w:r>
        <w:rPr>
          <w:rtl w:val="true"/>
        </w:rPr>
        <w:t>مسألة إذا تلوثت یده فی مقام العلاج غسلها و لا عفو‌</w:t>
      </w:r>
      <w:bookmarkEnd w:id="793"/>
    </w:p>
    <w:p>
      <w:pPr>
        <w:pStyle w:val="BookText"/>
        <w:rPr/>
      </w:pPr>
      <w:r>
        <w:rPr>
          <w:rFonts w:ascii="IRNazanin" w:hAnsi="IRNazanin" w:eastAsia="IRNazanin"/>
          <w:color w:val="111111"/>
          <w:sz w:val="28"/>
          <w:sz w:val="28"/>
          <w:szCs w:val="28"/>
          <w:rtl w:val="true"/>
          <w:lang w:bidi="fa-IR"/>
        </w:rPr>
        <w:t>کما أنه کذلک إذا کان الجرح مما لا یتعدی فتلوثت أطرافه بالمسح علیها بیده أو بالخرقة الملوثتین علی خلاف المتعارف‌</w:t>
      </w:r>
    </w:p>
    <w:p>
      <w:pPr>
        <w:pStyle w:val="Heading6"/>
        <w:numPr>
          <w:ilvl w:val="5"/>
          <w:numId w:val="1"/>
        </w:numPr>
        <w:rPr/>
      </w:pPr>
      <w:bookmarkStart w:id="794" w:name="__RefHeading___Toc17172624_1280447820"/>
      <w:bookmarkStart w:id="795" w:name="_Toc349"/>
      <w:bookmarkEnd w:id="794"/>
      <w:r>
        <w:rPr/>
        <w:t>3</w:t>
      </w:r>
      <w:r>
        <w:rPr>
          <w:rtl w:val="true"/>
        </w:rPr>
        <w:t xml:space="preserve"> </w:t>
      </w:r>
      <w:r>
        <w:rPr>
          <w:rtl w:val="true"/>
        </w:rPr>
        <w:t>مسألة یعفی عن دم البواسیر خارجة کانت أو داخلة‌</w:t>
      </w:r>
      <w:bookmarkEnd w:id="79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w:t>
      </w:r>
      <w:bookmarkStart w:id="796" w:name="pg19357_181170"/>
    </w:p>
    <w:p>
      <w:pPr>
        <w:pStyle w:val="BookText"/>
        <w:rPr/>
      </w:pPr>
      <w:bookmarkEnd w:id="796"/>
      <w:r>
        <w:rPr>
          <w:rFonts w:ascii="IRNazanin" w:hAnsi="IRNazanin" w:eastAsia="IRNazanin"/>
          <w:color w:val="111111"/>
          <w:sz w:val="28"/>
          <w:sz w:val="28"/>
          <w:szCs w:val="28"/>
          <w:rtl w:val="true"/>
          <w:lang w:bidi="fa-IR"/>
        </w:rPr>
        <w:t>کل قرح أو جرح باطنی خرج دمه إلی الظاهر‌</w:t>
      </w:r>
    </w:p>
    <w:p>
      <w:pPr>
        <w:pStyle w:val="Heading6"/>
        <w:numPr>
          <w:ilvl w:val="5"/>
          <w:numId w:val="1"/>
        </w:numPr>
        <w:rPr/>
      </w:pPr>
      <w:bookmarkStart w:id="797" w:name="__RefHeading___Toc17172626_1280447820"/>
      <w:bookmarkStart w:id="798" w:name="_Toc350"/>
      <w:bookmarkEnd w:id="797"/>
      <w:r>
        <w:rPr/>
        <w:t>4</w:t>
      </w:r>
      <w:r>
        <w:rPr>
          <w:rtl w:val="true"/>
        </w:rPr>
        <w:t xml:space="preserve"> </w:t>
      </w:r>
      <w:r>
        <w:rPr>
          <w:rtl w:val="true"/>
        </w:rPr>
        <w:t>مسألة لا یعفی عن دم الرعاف‌</w:t>
      </w:r>
      <w:bookmarkEnd w:id="798"/>
    </w:p>
    <w:p>
      <w:pPr>
        <w:pStyle w:val="BookText"/>
        <w:rPr/>
      </w:pPr>
      <w:r>
        <w:rPr>
          <w:rFonts w:ascii="IRNazanin" w:hAnsi="IRNazanin" w:eastAsia="IRNazanin"/>
          <w:color w:val="111111"/>
          <w:sz w:val="28"/>
          <w:sz w:val="28"/>
          <w:szCs w:val="28"/>
          <w:rtl w:val="true"/>
          <w:lang w:bidi="fa-IR"/>
        </w:rPr>
        <w:t>و لا یکون من الجروح‌</w:t>
      </w:r>
    </w:p>
    <w:p>
      <w:pPr>
        <w:pStyle w:val="Heading6"/>
        <w:numPr>
          <w:ilvl w:val="5"/>
          <w:numId w:val="1"/>
        </w:numPr>
        <w:rPr/>
      </w:pPr>
      <w:bookmarkStart w:id="799" w:name="__RefHeading___Toc17172628_1280447820"/>
      <w:bookmarkStart w:id="800" w:name="_Toc351"/>
      <w:bookmarkEnd w:id="799"/>
      <w:r>
        <w:rPr/>
        <w:t>5</w:t>
      </w:r>
      <w:r>
        <w:rPr>
          <w:rtl w:val="true"/>
        </w:rPr>
        <w:t xml:space="preserve"> </w:t>
      </w:r>
      <w:r>
        <w:rPr>
          <w:rtl w:val="true"/>
        </w:rPr>
        <w:t>مسألة یستحب لصاحب القروح و الجروح أن یغسل ثوبه‌</w:t>
      </w:r>
      <w:bookmarkEnd w:id="800"/>
    </w:p>
    <w:p>
      <w:pPr>
        <w:pStyle w:val="BookText"/>
        <w:rPr/>
      </w:pPr>
      <w:r>
        <w:rPr>
          <w:rFonts w:ascii="IRNazanin" w:hAnsi="IRNazanin" w:eastAsia="IRNazanin"/>
          <w:color w:val="111111"/>
          <w:sz w:val="28"/>
          <w:sz w:val="28"/>
          <w:szCs w:val="28"/>
          <w:rtl w:val="true"/>
          <w:lang w:bidi="fa-IR"/>
        </w:rPr>
        <w:t>من دمهما کل یوم مرة</w:t>
      </w:r>
      <w:r>
        <w:rPr>
          <w:rFonts w:eastAsia="IRNazanin" w:cs="IRNazanin"/>
          <w:color w:val="111111"/>
          <w:sz w:val="28"/>
          <w:szCs w:val="28"/>
          <w:rtl w:val="true"/>
          <w:lang w:bidi="fa-IR"/>
        </w:rPr>
        <w:t>.</w:t>
      </w:r>
    </w:p>
    <w:p>
      <w:pPr>
        <w:pStyle w:val="Heading6"/>
        <w:numPr>
          <w:ilvl w:val="5"/>
          <w:numId w:val="1"/>
        </w:numPr>
        <w:rPr/>
      </w:pPr>
      <w:bookmarkStart w:id="801" w:name="__RefHeading___Toc17172630_1280447820"/>
      <w:bookmarkStart w:id="802" w:name="_Toc352"/>
      <w:bookmarkEnd w:id="801"/>
      <w:r>
        <w:rPr/>
        <w:t>6</w:t>
      </w:r>
      <w:r>
        <w:rPr>
          <w:rtl w:val="true"/>
        </w:rPr>
        <w:t xml:space="preserve"> </w:t>
      </w:r>
      <w:r>
        <w:rPr>
          <w:rtl w:val="true"/>
        </w:rPr>
        <w:t>مسألة إذا شک فی دم أنه من الجروح أو القروح أم لا‌</w:t>
      </w:r>
      <w:bookmarkEnd w:id="802"/>
    </w:p>
    <w:p>
      <w:pPr>
        <w:pStyle w:val="BookText"/>
        <w:rPr/>
      </w:pPr>
      <w:r>
        <w:rPr>
          <w:rFonts w:ascii="IRNazanin" w:hAnsi="IRNazanin" w:eastAsia="IRNazanin"/>
          <w:color w:val="111111"/>
          <w:sz w:val="28"/>
          <w:sz w:val="28"/>
          <w:szCs w:val="28"/>
          <w:rtl w:val="true"/>
          <w:lang w:bidi="fa-IR"/>
        </w:rPr>
        <w:t>فالأحوط عدم العفو عنه</w:t>
      </w:r>
      <w:r>
        <w:rPr>
          <w:rFonts w:eastAsia="IRNazanin" w:cs="IRNazanin"/>
          <w:color w:val="111111"/>
          <w:sz w:val="28"/>
          <w:szCs w:val="28"/>
          <w:rtl w:val="true"/>
          <w:lang w:bidi="fa-IR"/>
        </w:rPr>
        <w:t>.</w:t>
      </w:r>
    </w:p>
    <w:p>
      <w:pPr>
        <w:pStyle w:val="Heading6"/>
        <w:numPr>
          <w:ilvl w:val="5"/>
          <w:numId w:val="1"/>
        </w:numPr>
        <w:rPr/>
      </w:pPr>
      <w:bookmarkStart w:id="803" w:name="__RefHeading___Toc17172632_1280447820"/>
      <w:bookmarkStart w:id="804" w:name="_Toc353"/>
      <w:bookmarkEnd w:id="803"/>
      <w:r>
        <w:rPr/>
        <w:t>7</w:t>
      </w:r>
      <w:r>
        <w:rPr>
          <w:rtl w:val="true"/>
        </w:rPr>
        <w:t xml:space="preserve"> </w:t>
      </w:r>
      <w:r>
        <w:rPr>
          <w:rtl w:val="true"/>
        </w:rPr>
        <w:t>مسألة إذا کانت القروح أو الجروح المتعددة متقاربة‌</w:t>
      </w:r>
      <w:bookmarkEnd w:id="804"/>
    </w:p>
    <w:p>
      <w:pPr>
        <w:pStyle w:val="BookText"/>
        <w:rPr/>
      </w:pPr>
      <w:r>
        <w:rPr>
          <w:rFonts w:ascii="IRNazanin" w:hAnsi="IRNazanin" w:eastAsia="IRNazanin"/>
          <w:color w:val="111111"/>
          <w:sz w:val="28"/>
          <w:sz w:val="28"/>
          <w:szCs w:val="28"/>
          <w:rtl w:val="true"/>
          <w:lang w:bidi="fa-IR"/>
        </w:rPr>
        <w:t>بحیث تعد جرحا واحدا عرفا جری علیه حکم الواحد فلو برئ بعضها لم یجب غسله بل هو معفو عنه حتی یبرأ الجمیع و إن کانت متباعدة لا یصدق علیها الوحدة العرفیة فلکل حکم نفسه فلو برئ البعض وجب غسله و لا یعفی عنه إلی أن یبرأ الجمیع</w:t>
      </w:r>
      <w:r>
        <w:rPr>
          <w:rFonts w:eastAsia="IRNazanin" w:cs="IRNazanin"/>
          <w:color w:val="111111"/>
          <w:sz w:val="28"/>
          <w:szCs w:val="28"/>
          <w:rtl w:val="true"/>
          <w:lang w:bidi="fa-IR"/>
        </w:rPr>
        <w:t>.</w:t>
      </w:r>
    </w:p>
    <w:p>
      <w:pPr>
        <w:pStyle w:val="Heading6"/>
        <w:numPr>
          <w:ilvl w:val="5"/>
          <w:numId w:val="1"/>
        </w:numPr>
        <w:rPr/>
      </w:pPr>
      <w:bookmarkStart w:id="805" w:name="__RefHeading___Toc17172634_1280447820"/>
      <w:bookmarkStart w:id="806" w:name="_Toc354"/>
      <w:bookmarkEnd w:id="805"/>
      <w:r>
        <w:rPr>
          <w:rtl w:val="true"/>
        </w:rPr>
        <w:t>الثانی مما یعفی عنه فی الصلاة الدم الأقل من الدرهم‌</w:t>
      </w:r>
      <w:bookmarkEnd w:id="806"/>
    </w:p>
    <w:p>
      <w:pPr>
        <w:pStyle w:val="Heading6"/>
        <w:numPr>
          <w:ilvl w:val="5"/>
          <w:numId w:val="1"/>
        </w:numPr>
        <w:rPr/>
      </w:pPr>
      <w:bookmarkStart w:id="807" w:name="__RefHeading___Toc17172636_1280447820"/>
      <w:bookmarkStart w:id="808" w:name="_Toc355"/>
      <w:bookmarkEnd w:id="807"/>
      <w:r>
        <w:rPr>
          <w:rtl w:val="true"/>
        </w:rPr>
        <w:t>اشارة</w:t>
      </w:r>
      <w:bookmarkEnd w:id="808"/>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فی البدن أو اللباس من نفسه أو غیره عدا الدماء الثلاثة من الحیض و النفاس و الاستحاضة أو من نجس العین أو المیتة بل أو غیر المأکول مما عدا الإنسان علی الأحوط بل لا یخلو عن قوة و إذا کان متفرقا فی البدن أو اللباس أو فیهما و کان المجموع بقدر الدرهم فالأحوط عدم العفو و المناط سعة الدرهم لا وزنه و حده سعة أخمص الراحة</w:t>
      </w:r>
      <w:bookmarkStart w:id="809" w:name="pg19357_181171"/>
    </w:p>
    <w:p>
      <w:pPr>
        <w:pStyle w:val="BookText"/>
        <w:rPr/>
      </w:pPr>
      <w:bookmarkEnd w:id="809"/>
      <w:r>
        <w:rPr>
          <w:rFonts w:ascii="IRNazanin" w:hAnsi="IRNazanin" w:eastAsia="IRNazanin"/>
          <w:color w:val="111111"/>
          <w:sz w:val="28"/>
          <w:sz w:val="28"/>
          <w:szCs w:val="28"/>
          <w:rtl w:val="true"/>
          <w:lang w:bidi="fa-IR"/>
        </w:rPr>
        <w:t>و لما حده بعضهم بسعة عقد الإبهام من الید و آخر بعقد الوسطی و آخر بعقد السبابة فالأحوط الاقتصار علی الأقل و هو الأخیر‌</w:t>
      </w:r>
    </w:p>
    <w:p>
      <w:pPr>
        <w:pStyle w:val="Heading6"/>
        <w:numPr>
          <w:ilvl w:val="5"/>
          <w:numId w:val="1"/>
        </w:numPr>
        <w:rPr/>
      </w:pPr>
      <w:bookmarkStart w:id="810" w:name="__RefHeading___Toc17172638_1280447820"/>
      <w:bookmarkStart w:id="811" w:name="_Toc356"/>
      <w:bookmarkEnd w:id="810"/>
      <w:r>
        <w:rPr/>
        <w:t>1</w:t>
      </w:r>
      <w:r>
        <w:rPr>
          <w:rtl w:val="true"/>
        </w:rPr>
        <w:t xml:space="preserve"> </w:t>
      </w:r>
      <w:r>
        <w:rPr>
          <w:rtl w:val="true"/>
        </w:rPr>
        <w:t>مسألة إذا تفشی من أحد طرفی الثوب إلی الآخر فدم واحد‌</w:t>
      </w:r>
      <w:bookmarkEnd w:id="811"/>
    </w:p>
    <w:p>
      <w:pPr>
        <w:pStyle w:val="BookText"/>
        <w:rPr/>
      </w:pPr>
      <w:r>
        <w:rPr>
          <w:rFonts w:ascii="IRNazanin" w:hAnsi="IRNazanin" w:eastAsia="IRNazanin"/>
          <w:color w:val="111111"/>
          <w:sz w:val="28"/>
          <w:sz w:val="28"/>
          <w:szCs w:val="28"/>
          <w:rtl w:val="true"/>
          <w:lang w:bidi="fa-IR"/>
        </w:rPr>
        <w:t>و المناط فی ملاحظة الدرهم أوسع الطرفین نعم لو کان الثوب طبقات فتفشی من طبقة إلی أخری فالظاهر التعدد و إن کانتا من قبیل الظهارة و البطانة کما أنه لو وصل إلی الطرف الآخر دم آخر لا بالتفشی یحکم علیه بالتعدد و إن لم یکن طبقتین‌</w:t>
      </w:r>
    </w:p>
    <w:p>
      <w:pPr>
        <w:pStyle w:val="Heading6"/>
        <w:numPr>
          <w:ilvl w:val="5"/>
          <w:numId w:val="1"/>
        </w:numPr>
        <w:rPr/>
      </w:pPr>
      <w:bookmarkStart w:id="812" w:name="__RefHeading___Toc17172640_1280447820"/>
      <w:bookmarkStart w:id="813" w:name="_Toc357"/>
      <w:bookmarkEnd w:id="812"/>
      <w:r>
        <w:rPr/>
        <w:t>2</w:t>
      </w:r>
      <w:r>
        <w:rPr>
          <w:rtl w:val="true"/>
        </w:rPr>
        <w:t xml:space="preserve"> </w:t>
      </w:r>
      <w:r>
        <w:rPr>
          <w:rtl w:val="true"/>
        </w:rPr>
        <w:t>مسألة الدم الأقل إذا وصل إلیه رطوبة من الخارج‌</w:t>
      </w:r>
      <w:bookmarkEnd w:id="813"/>
    </w:p>
    <w:p>
      <w:pPr>
        <w:pStyle w:val="BookText"/>
        <w:rPr/>
      </w:pPr>
      <w:r>
        <w:rPr>
          <w:rFonts w:ascii="IRNazanin" w:hAnsi="IRNazanin" w:eastAsia="IRNazanin"/>
          <w:color w:val="111111"/>
          <w:sz w:val="28"/>
          <w:sz w:val="28"/>
          <w:szCs w:val="28"/>
          <w:rtl w:val="true"/>
          <w:lang w:bidi="fa-IR"/>
        </w:rPr>
        <w:t>فصار المجموع بقدر الدرهم أو أزید لا إشکال فی عدم 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یبلغ الدرهم فإن لم یتنجس بها شی‌ء من المحل بأن لم تتعدد عن محل الدم فالظاهر بقاء العفو و إن تعدی عنه و لکن لم یکن المجموع بقدر الدرهم ففیه إشکال و الأحوط عدم العفو‌</w:t>
      </w:r>
    </w:p>
    <w:p>
      <w:pPr>
        <w:pStyle w:val="Heading6"/>
        <w:numPr>
          <w:ilvl w:val="5"/>
          <w:numId w:val="1"/>
        </w:numPr>
        <w:rPr/>
      </w:pPr>
      <w:bookmarkStart w:id="814" w:name="__RefHeading___Toc17172642_1280447820"/>
      <w:bookmarkStart w:id="815" w:name="_Toc358"/>
      <w:bookmarkEnd w:id="814"/>
      <w:r>
        <w:rPr/>
        <w:t>3</w:t>
      </w:r>
      <w:r>
        <w:rPr>
          <w:rtl w:val="true"/>
        </w:rPr>
        <w:t xml:space="preserve"> </w:t>
      </w:r>
      <w:r>
        <w:rPr>
          <w:rtl w:val="true"/>
        </w:rPr>
        <w:t>مسألة إذا علم کون الدم أقل من الدرهم‌</w:t>
      </w:r>
      <w:bookmarkEnd w:id="815"/>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أنه من المستثنیات أم لا یبنی علی العفو و أما إذا شک فی أنه بقدر</w:t>
      </w:r>
      <w:bookmarkStart w:id="816" w:name="pg19357_181172"/>
    </w:p>
    <w:p>
      <w:pPr>
        <w:pStyle w:val="BookText"/>
        <w:rPr/>
      </w:pPr>
      <w:bookmarkEnd w:id="816"/>
      <w:r>
        <w:rPr>
          <w:rFonts w:ascii="IRNazanin" w:hAnsi="IRNazanin" w:eastAsia="IRNazanin"/>
          <w:color w:val="111111"/>
          <w:sz w:val="28"/>
          <w:sz w:val="28"/>
          <w:szCs w:val="28"/>
          <w:rtl w:val="true"/>
          <w:lang w:bidi="fa-IR"/>
        </w:rPr>
        <w:t>الدرهم أو أقل فالأحوط عدم العفو إلا أن یکون مسبوقا بالأقلیة و شک فی زیادته</w:t>
      </w:r>
      <w:r>
        <w:rPr>
          <w:rFonts w:eastAsia="IRNazanin" w:cs="IRNazanin"/>
          <w:color w:val="111111"/>
          <w:sz w:val="28"/>
          <w:szCs w:val="28"/>
          <w:rtl w:val="true"/>
          <w:lang w:bidi="fa-IR"/>
        </w:rPr>
        <w:t>.</w:t>
      </w:r>
    </w:p>
    <w:p>
      <w:pPr>
        <w:pStyle w:val="Heading6"/>
        <w:numPr>
          <w:ilvl w:val="5"/>
          <w:numId w:val="1"/>
        </w:numPr>
        <w:rPr/>
      </w:pPr>
      <w:bookmarkStart w:id="817" w:name="__RefHeading___Toc17172644_1280447820"/>
      <w:bookmarkStart w:id="818" w:name="_Toc359"/>
      <w:bookmarkEnd w:id="817"/>
      <w:r>
        <w:rPr/>
        <w:t>4</w:t>
      </w:r>
      <w:r>
        <w:rPr>
          <w:rtl w:val="true"/>
        </w:rPr>
        <w:t xml:space="preserve"> </w:t>
      </w:r>
      <w:r>
        <w:rPr>
          <w:rtl w:val="true"/>
        </w:rPr>
        <w:t>مسألة المتنجس بالدم لیس کالدم فی العفو عنه‌</w:t>
      </w:r>
      <w:bookmarkEnd w:id="818"/>
    </w:p>
    <w:p>
      <w:pPr>
        <w:pStyle w:val="BookText"/>
        <w:rPr/>
      </w:pPr>
      <w:r>
        <w:rPr>
          <w:rFonts w:ascii="IRNazanin" w:hAnsi="IRNazanin" w:eastAsia="IRNazanin"/>
          <w:color w:val="111111"/>
          <w:sz w:val="28"/>
          <w:sz w:val="28"/>
          <w:szCs w:val="28"/>
          <w:rtl w:val="true"/>
          <w:lang w:bidi="fa-IR"/>
        </w:rPr>
        <w:t>إذا کان أقل من الدرهم</w:t>
      </w:r>
      <w:r>
        <w:rPr>
          <w:rFonts w:eastAsia="IRNazanin" w:cs="IRNazanin"/>
          <w:color w:val="111111"/>
          <w:sz w:val="28"/>
          <w:szCs w:val="28"/>
          <w:rtl w:val="true"/>
          <w:lang w:bidi="fa-IR"/>
        </w:rPr>
        <w:t>.</w:t>
      </w:r>
    </w:p>
    <w:p>
      <w:pPr>
        <w:pStyle w:val="Heading6"/>
        <w:numPr>
          <w:ilvl w:val="5"/>
          <w:numId w:val="1"/>
        </w:numPr>
        <w:rPr/>
      </w:pPr>
      <w:bookmarkStart w:id="819" w:name="__RefHeading___Toc17172646_1280447820"/>
      <w:bookmarkStart w:id="820" w:name="_Toc360"/>
      <w:bookmarkEnd w:id="819"/>
      <w:r>
        <w:rPr/>
        <w:t>5</w:t>
      </w:r>
      <w:r>
        <w:rPr>
          <w:rtl w:val="true"/>
        </w:rPr>
        <w:t xml:space="preserve"> </w:t>
      </w:r>
      <w:r>
        <w:rPr>
          <w:rtl w:val="true"/>
        </w:rPr>
        <w:t>مسألة الدم الأقل إذا أزیل عینه‌</w:t>
      </w:r>
      <w:bookmarkEnd w:id="820"/>
    </w:p>
    <w:p>
      <w:pPr>
        <w:pStyle w:val="BookText"/>
        <w:rPr/>
      </w:pPr>
      <w:r>
        <w:rPr>
          <w:rFonts w:ascii="IRNazanin" w:hAnsi="IRNazanin" w:eastAsia="IRNazanin"/>
          <w:color w:val="111111"/>
          <w:sz w:val="28"/>
          <w:sz w:val="28"/>
          <w:szCs w:val="28"/>
          <w:rtl w:val="true"/>
          <w:lang w:bidi="fa-IR"/>
        </w:rPr>
        <w:t>فالظاهر بقاء حکمه</w:t>
      </w:r>
      <w:r>
        <w:rPr>
          <w:rFonts w:eastAsia="IRNazanin" w:cs="IRNazanin"/>
          <w:color w:val="111111"/>
          <w:sz w:val="28"/>
          <w:szCs w:val="28"/>
          <w:rtl w:val="true"/>
          <w:lang w:bidi="fa-IR"/>
        </w:rPr>
        <w:t>.</w:t>
      </w:r>
    </w:p>
    <w:p>
      <w:pPr>
        <w:pStyle w:val="Heading6"/>
        <w:numPr>
          <w:ilvl w:val="5"/>
          <w:numId w:val="1"/>
        </w:numPr>
        <w:rPr/>
      </w:pPr>
      <w:bookmarkStart w:id="821" w:name="__RefHeading___Toc17172648_1280447820"/>
      <w:bookmarkStart w:id="822" w:name="_Toc361"/>
      <w:bookmarkEnd w:id="821"/>
      <w:r>
        <w:rPr/>
        <w:t>6</w:t>
      </w:r>
      <w:r>
        <w:rPr>
          <w:rtl w:val="true"/>
        </w:rPr>
        <w:t xml:space="preserve"> </w:t>
      </w:r>
      <w:r>
        <w:rPr>
          <w:rtl w:val="true"/>
        </w:rPr>
        <w:t>مسألة الدم الأقل إذا وقع علیه دم آخر أقل‌</w:t>
      </w:r>
      <w:bookmarkEnd w:id="822"/>
    </w:p>
    <w:p>
      <w:pPr>
        <w:pStyle w:val="BookText"/>
        <w:rPr/>
      </w:pPr>
      <w:r>
        <w:rPr>
          <w:rFonts w:ascii="IRNazanin" w:hAnsi="IRNazanin" w:eastAsia="IRNazanin"/>
          <w:color w:val="111111"/>
          <w:sz w:val="28"/>
          <w:sz w:val="28"/>
          <w:szCs w:val="28"/>
          <w:rtl w:val="true"/>
          <w:lang w:bidi="fa-IR"/>
        </w:rPr>
        <w:t>و لم یتعد عنه أو تعدی و کان المجموع أقل لم یزل حکم العفو عنه</w:t>
      </w:r>
      <w:r>
        <w:rPr>
          <w:rFonts w:eastAsia="IRNazanin" w:cs="IRNazanin"/>
          <w:color w:val="111111"/>
          <w:sz w:val="28"/>
          <w:szCs w:val="28"/>
          <w:rtl w:val="true"/>
          <w:lang w:bidi="fa-IR"/>
        </w:rPr>
        <w:t>.</w:t>
      </w:r>
    </w:p>
    <w:p>
      <w:pPr>
        <w:pStyle w:val="Heading6"/>
        <w:numPr>
          <w:ilvl w:val="5"/>
          <w:numId w:val="1"/>
        </w:numPr>
        <w:rPr/>
      </w:pPr>
      <w:bookmarkStart w:id="823" w:name="__RefHeading___Toc17172650_1280447820"/>
      <w:bookmarkStart w:id="824" w:name="_Toc362"/>
      <w:bookmarkEnd w:id="823"/>
      <w:r>
        <w:rPr/>
        <w:t>7</w:t>
      </w:r>
      <w:r>
        <w:rPr>
          <w:rtl w:val="true"/>
        </w:rPr>
        <w:t xml:space="preserve"> </w:t>
      </w:r>
      <w:r>
        <w:rPr>
          <w:rtl w:val="true"/>
        </w:rPr>
        <w:t>مسألة الدم الغلیظ الذی سعته أقل عفو‌</w:t>
      </w:r>
      <w:bookmarkEnd w:id="824"/>
    </w:p>
    <w:p>
      <w:pPr>
        <w:pStyle w:val="BookText"/>
        <w:rPr/>
      </w:pPr>
      <w:r>
        <w:rPr>
          <w:rFonts w:ascii="IRNazanin" w:hAnsi="IRNazanin" w:eastAsia="IRNazanin"/>
          <w:color w:val="111111"/>
          <w:sz w:val="28"/>
          <w:sz w:val="28"/>
          <w:szCs w:val="28"/>
          <w:rtl w:val="true"/>
          <w:lang w:bidi="fa-IR"/>
        </w:rPr>
        <w:t>و إن کان بحیث لو کان رقیقا صار بقدره أو أکثر‌</w:t>
      </w:r>
    </w:p>
    <w:p>
      <w:pPr>
        <w:pStyle w:val="Heading6"/>
        <w:numPr>
          <w:ilvl w:val="5"/>
          <w:numId w:val="1"/>
        </w:numPr>
        <w:rPr/>
      </w:pPr>
      <w:bookmarkStart w:id="825" w:name="__RefHeading___Toc17172652_1280447820"/>
      <w:bookmarkStart w:id="826" w:name="_Toc363"/>
      <w:bookmarkEnd w:id="825"/>
      <w:r>
        <w:rPr/>
        <w:t>8</w:t>
      </w:r>
      <w:r>
        <w:rPr>
          <w:rtl w:val="true"/>
        </w:rPr>
        <w:t xml:space="preserve"> </w:t>
      </w:r>
      <w:r>
        <w:rPr>
          <w:rtl w:val="true"/>
        </w:rPr>
        <w:t>مسألة إذا وقعت نجاسة أخری‌</w:t>
      </w:r>
      <w:bookmarkEnd w:id="826"/>
    </w:p>
    <w:p>
      <w:pPr>
        <w:pStyle w:val="BookText"/>
        <w:rPr/>
      </w:pPr>
      <w:r>
        <w:rPr>
          <w:rFonts w:ascii="IRNazanin" w:hAnsi="IRNazanin" w:eastAsia="IRNazanin"/>
          <w:color w:val="111111"/>
          <w:sz w:val="28"/>
          <w:sz w:val="28"/>
          <w:szCs w:val="28"/>
          <w:rtl w:val="true"/>
          <w:lang w:bidi="fa-IR"/>
        </w:rPr>
        <w:t>کقطرة من البول مثلا علی الدم الأقل بحیث لم تتعدد عنه إلی المحل الطاهر و لم یصل إلی الثوب أیضا هل یبقی العفو أم لا إشکال فلا یترک الاحتیاط‌</w:t>
      </w:r>
    </w:p>
    <w:p>
      <w:pPr>
        <w:pStyle w:val="Heading6"/>
        <w:numPr>
          <w:ilvl w:val="5"/>
          <w:numId w:val="1"/>
        </w:numPr>
        <w:rPr/>
      </w:pPr>
      <w:bookmarkStart w:id="827" w:name="__RefHeading___Toc17172654_1280447820"/>
      <w:bookmarkStart w:id="828" w:name="_Toc364"/>
      <w:bookmarkEnd w:id="827"/>
      <w:r>
        <w:rPr>
          <w:rtl w:val="true"/>
        </w:rPr>
        <w:t>الثالث مما یعفی عنه ما لا تتم فیه الصلاة من الملابس‌</w:t>
      </w:r>
      <w:bookmarkEnd w:id="828"/>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کالقلنسوة و العرقچین</w:t>
      </w:r>
      <w:bookmarkStart w:id="829" w:name="pg19357_181173"/>
    </w:p>
    <w:p>
      <w:pPr>
        <w:pStyle w:val="BookText"/>
        <w:rPr/>
      </w:pPr>
      <w:bookmarkEnd w:id="829"/>
      <w:r>
        <w:rPr>
          <w:rFonts w:ascii="IRNazanin" w:hAnsi="IRNazanin" w:eastAsia="IRNazanin"/>
          <w:color w:val="111111"/>
          <w:sz w:val="28"/>
          <w:sz w:val="28"/>
          <w:szCs w:val="28"/>
          <w:rtl w:val="true"/>
          <w:lang w:bidi="fa-IR"/>
        </w:rPr>
        <w:t>و التکة و الجورب و النعل و الخاتم و الخلخال و نحوها بشرط أن لا یکون من المیتة و لا من أجزاء نجس العین کالکلب و أخویه و المناط عدم إمکان الستر بلا علاج فإن تعمم أو تحزم بمثل الدستمال مما لا یستر العورة بلا علاج لکن یمکن الستر به بشدة بحبل أو بجعله خرقا لا مانع من الصلاة فیه و أما مثل العمامة الملفوفة التی تستر العورة إذا فلت فلا یکون معفوا إلا إذا خیطت بعد اللف بحیث تصیر مثل القلنسوة</w:t>
      </w:r>
      <w:r>
        <w:rPr>
          <w:rFonts w:eastAsia="IRNazanin" w:cs="IRNazanin"/>
          <w:color w:val="111111"/>
          <w:sz w:val="28"/>
          <w:szCs w:val="28"/>
          <w:rtl w:val="true"/>
          <w:lang w:bidi="fa-IR"/>
        </w:rPr>
        <w:t>.</w:t>
      </w:r>
    </w:p>
    <w:p>
      <w:pPr>
        <w:pStyle w:val="Heading6"/>
        <w:numPr>
          <w:ilvl w:val="5"/>
          <w:numId w:val="1"/>
        </w:numPr>
        <w:rPr/>
      </w:pPr>
      <w:bookmarkStart w:id="830" w:name="__RefHeading___Toc17172656_1280447820"/>
      <w:bookmarkStart w:id="831" w:name="_Toc365"/>
      <w:bookmarkEnd w:id="830"/>
      <w:r>
        <w:rPr>
          <w:rtl w:val="true"/>
        </w:rPr>
        <w:t>الرابع‌المحمول المتنجس الذی لا تتم فیه الصلاة‌</w:t>
      </w:r>
      <w:bookmarkEnd w:id="831"/>
    </w:p>
    <w:p>
      <w:pPr>
        <w:pStyle w:val="Heading6"/>
        <w:numPr>
          <w:ilvl w:val="5"/>
          <w:numId w:val="1"/>
        </w:numPr>
        <w:rPr/>
      </w:pPr>
      <w:bookmarkStart w:id="832" w:name="__RefHeading___Toc17172658_1280447820"/>
      <w:bookmarkStart w:id="833" w:name="_Toc366"/>
      <w:bookmarkEnd w:id="832"/>
      <w:r>
        <w:rPr>
          <w:rtl w:val="true"/>
        </w:rPr>
        <w:t>اشارة</w:t>
      </w:r>
      <w:bookmarkEnd w:id="833"/>
    </w:p>
    <w:p>
      <w:pPr>
        <w:pStyle w:val="BookText"/>
        <w:rPr/>
      </w:pPr>
      <w:r>
        <w:rPr>
          <w:rFonts w:ascii="IRNazanin" w:hAnsi="IRNazanin" w:eastAsia="IRNazanin"/>
          <w:color w:val="111111"/>
          <w:sz w:val="28"/>
          <w:sz w:val="28"/>
          <w:szCs w:val="28"/>
          <w:rtl w:val="true"/>
          <w:lang w:bidi="fa-IR"/>
        </w:rPr>
        <w:t>مثل السکین و الدرهم و الدینار و نحوها و أما إذا کان مما تتم فیه الصلاة کما إذا جعل ثوبه المتنجس فی جیبه مثلا ففیه إشکال و الأحوط الاجتناب و کذا إذا کان من الأعیان النجسة کالمیتة و الدم و شعر الکلب و الخنزیر فإن الأحوط اجتناب حملها فی الصلاة</w:t>
      </w:r>
      <w:r>
        <w:rPr>
          <w:rFonts w:eastAsia="IRNazanin" w:cs="IRNazanin"/>
          <w:color w:val="111111"/>
          <w:sz w:val="28"/>
          <w:szCs w:val="28"/>
          <w:rtl w:val="true"/>
          <w:lang w:bidi="fa-IR"/>
        </w:rPr>
        <w:t>.</w:t>
      </w:r>
    </w:p>
    <w:p>
      <w:pPr>
        <w:pStyle w:val="Heading6"/>
        <w:numPr>
          <w:ilvl w:val="5"/>
          <w:numId w:val="1"/>
        </w:numPr>
        <w:rPr/>
      </w:pPr>
      <w:bookmarkStart w:id="834" w:name="__RefHeading___Toc17172660_1280447820"/>
      <w:bookmarkStart w:id="835" w:name="_Toc367"/>
      <w:bookmarkEnd w:id="834"/>
      <w:r>
        <w:rPr/>
        <w:t>1</w:t>
      </w:r>
      <w:r>
        <w:rPr>
          <w:rtl w:val="true"/>
        </w:rPr>
        <w:t xml:space="preserve"> </w:t>
      </w:r>
      <w:r>
        <w:rPr>
          <w:rtl w:val="true"/>
        </w:rPr>
        <w:t>مسألة الخیط المتنجس الذی خیط به الجرح یعد من المحمول‌</w:t>
      </w:r>
      <w:bookmarkEnd w:id="835"/>
    </w:p>
    <w:p>
      <w:pPr>
        <w:pStyle w:val="BookText"/>
        <w:rPr/>
      </w:pPr>
      <w:r>
        <w:rPr>
          <w:rFonts w:ascii="IRNazanin" w:hAnsi="IRNazanin" w:eastAsia="IRNazanin"/>
          <w:color w:val="111111"/>
          <w:sz w:val="28"/>
          <w:sz w:val="28"/>
          <w:szCs w:val="28"/>
          <w:rtl w:val="true"/>
          <w:lang w:bidi="fa-IR"/>
        </w:rPr>
        <w:t>بخلاف ما خیط به الثوب و القیاطین و الزرور و السفائف فإنها تعد من أجزاء اللباس لا عفو عن نجاستها</w:t>
      </w:r>
      <w:r>
        <w:rPr>
          <w:rFonts w:eastAsia="IRNazanin" w:cs="IRNazanin"/>
          <w:color w:val="111111"/>
          <w:sz w:val="28"/>
          <w:szCs w:val="28"/>
          <w:rtl w:val="true"/>
          <w:lang w:bidi="fa-IR"/>
        </w:rPr>
        <w:t>.</w:t>
      </w:r>
    </w:p>
    <w:p>
      <w:pPr>
        <w:pStyle w:val="Heading6"/>
        <w:numPr>
          <w:ilvl w:val="5"/>
          <w:numId w:val="1"/>
        </w:numPr>
        <w:rPr/>
      </w:pPr>
      <w:bookmarkStart w:id="836" w:name="__RefHeading___Toc17172662_1280447820"/>
      <w:bookmarkStart w:id="837" w:name="_Toc368"/>
      <w:bookmarkEnd w:id="836"/>
      <w:r>
        <w:rPr>
          <w:rtl w:val="true"/>
        </w:rPr>
        <w:t>الخامس ثوب المربیة للصبی‌</w:t>
      </w:r>
      <w:bookmarkEnd w:id="837"/>
    </w:p>
    <w:p>
      <w:pPr>
        <w:pStyle w:val="Heading6"/>
        <w:numPr>
          <w:ilvl w:val="5"/>
          <w:numId w:val="1"/>
        </w:numPr>
        <w:rPr/>
      </w:pPr>
      <w:bookmarkStart w:id="838" w:name="__RefHeading___Toc17172664_1280447820"/>
      <w:bookmarkStart w:id="839" w:name="_Toc369"/>
      <w:bookmarkEnd w:id="838"/>
      <w:r>
        <w:rPr>
          <w:rtl w:val="true"/>
        </w:rPr>
        <w:t>اشارة</w:t>
      </w:r>
      <w:bookmarkEnd w:id="839"/>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کانت أو غیرها متبرعة أو مستأجرة ذکرا کان الصبی أو أنثی و</w:t>
      </w:r>
      <w:bookmarkStart w:id="840" w:name="pg19357_181174"/>
    </w:p>
    <w:p>
      <w:pPr>
        <w:pStyle w:val="BookText"/>
        <w:rPr/>
      </w:pPr>
      <w:bookmarkEnd w:id="840"/>
      <w:r>
        <w:rPr>
          <w:rFonts w:ascii="IRNazanin" w:hAnsi="IRNazanin" w:eastAsia="IRNazanin"/>
          <w:color w:val="111111"/>
          <w:sz w:val="28"/>
          <w:sz w:val="28"/>
          <w:szCs w:val="28"/>
          <w:rtl w:val="true"/>
          <w:lang w:bidi="fa-IR"/>
        </w:rPr>
        <w:t>إن کان الأحوط الاقتصار علی الذکر فنجاسته معفوة بشرط غسله فی کل یوم مرة مخیرة بین ساعاته و إن کان الأولی غسله آخر النهار لتصلی الظهرین و العشائین مع الطهارة أو مع خفة النجاسة و إن لم یغسل کل یوم مرة فالصلوات الواقعة فیه مع النجاسة باطلة و یشترط انحصار ثوبها فی واحد أو احتیاجها إلی لبس جمیع ما عندها و إن کان متعددا و لا فرق فی العفو بین أن تکون متمکنة من تحصیل الثوب الطاهر بشراء أو استیجار أو استعارة أم لا و إن کان الأحوط الاقتصار علی صورة عدم التمکن</w:t>
      </w:r>
      <w:r>
        <w:rPr>
          <w:rFonts w:eastAsia="IRNazanin" w:cs="IRNazanin"/>
          <w:color w:val="111111"/>
          <w:sz w:val="28"/>
          <w:szCs w:val="28"/>
          <w:rtl w:val="true"/>
          <w:lang w:bidi="fa-IR"/>
        </w:rPr>
        <w:t>.</w:t>
      </w:r>
    </w:p>
    <w:p>
      <w:pPr>
        <w:pStyle w:val="Heading6"/>
        <w:numPr>
          <w:ilvl w:val="5"/>
          <w:numId w:val="1"/>
        </w:numPr>
        <w:rPr/>
      </w:pPr>
      <w:bookmarkStart w:id="841" w:name="__RefHeading___Toc17172666_1280447820"/>
      <w:bookmarkStart w:id="842" w:name="_Toc370"/>
      <w:bookmarkEnd w:id="841"/>
      <w:r>
        <w:rPr/>
        <w:t>1</w:t>
      </w:r>
      <w:r>
        <w:rPr>
          <w:rtl w:val="true"/>
        </w:rPr>
        <w:t xml:space="preserve"> </w:t>
      </w:r>
      <w:r>
        <w:rPr>
          <w:rtl w:val="true"/>
        </w:rPr>
        <w:t>مسألة إلحاق بدنها بالثوب فی العفو عن نجاسته محل إشکال‌</w:t>
      </w:r>
      <w:bookmarkEnd w:id="842"/>
    </w:p>
    <w:p>
      <w:pPr>
        <w:pStyle w:val="BookText"/>
        <w:rPr/>
      </w:pPr>
      <w:r>
        <w:rPr>
          <w:rFonts w:ascii="IRNazanin" w:hAnsi="IRNazanin" w:eastAsia="IRNazanin"/>
          <w:color w:val="111111"/>
          <w:sz w:val="28"/>
          <w:sz w:val="28"/>
          <w:szCs w:val="28"/>
          <w:rtl w:val="true"/>
          <w:lang w:bidi="fa-IR"/>
        </w:rPr>
        <w:t xml:space="preserve">و إن کان لا یخلو عن وجه </w:t>
      </w:r>
      <w:r>
        <w:rPr>
          <w:rFonts w:eastAsia="IRNazanin" w:cs="IRNazanin"/>
          <w:color w:val="111111"/>
          <w:sz w:val="28"/>
          <w:szCs w:val="28"/>
          <w:rtl w:val="true"/>
          <w:lang w:bidi="fa-IR"/>
        </w:rPr>
        <w:t>[.</w:t>
      </w:r>
    </w:p>
    <w:p>
      <w:pPr>
        <w:pStyle w:val="Heading6"/>
        <w:numPr>
          <w:ilvl w:val="5"/>
          <w:numId w:val="1"/>
        </w:numPr>
        <w:rPr/>
      </w:pPr>
      <w:bookmarkStart w:id="843" w:name="__RefHeading___Toc17172668_1280447820"/>
      <w:bookmarkStart w:id="844" w:name="_Toc371"/>
      <w:bookmarkEnd w:id="843"/>
      <w:r>
        <w:rPr/>
        <w:t>2</w:t>
      </w:r>
      <w:r>
        <w:rPr>
          <w:rtl w:val="true"/>
        </w:rPr>
        <w:t xml:space="preserve"> </w:t>
      </w:r>
      <w:r>
        <w:rPr>
          <w:rtl w:val="true"/>
        </w:rPr>
        <w:t>مسألة فی إلحاق المربی بالمربیة إشکال‌</w:t>
      </w:r>
      <w:bookmarkEnd w:id="844"/>
    </w:p>
    <w:p>
      <w:pPr>
        <w:pStyle w:val="BookText"/>
        <w:rPr/>
      </w:pPr>
      <w:r>
        <w:rPr>
          <w:rFonts w:ascii="IRNazanin" w:hAnsi="IRNazanin" w:eastAsia="IRNazanin"/>
          <w:color w:val="111111"/>
          <w:sz w:val="28"/>
          <w:sz w:val="28"/>
          <w:szCs w:val="28"/>
          <w:rtl w:val="true"/>
          <w:lang w:bidi="fa-IR"/>
        </w:rPr>
        <w:t>و کذا من تواتر بوله</w:t>
      </w:r>
      <w:r>
        <w:rPr>
          <w:rFonts w:eastAsia="IRNazanin" w:cs="IRNazanin"/>
          <w:color w:val="111111"/>
          <w:sz w:val="28"/>
          <w:szCs w:val="28"/>
          <w:rtl w:val="true"/>
          <w:lang w:bidi="fa-IR"/>
        </w:rPr>
        <w:t>.</w:t>
      </w:r>
    </w:p>
    <w:p>
      <w:pPr>
        <w:pStyle w:val="Heading6"/>
        <w:numPr>
          <w:ilvl w:val="5"/>
          <w:numId w:val="1"/>
        </w:numPr>
        <w:rPr/>
      </w:pPr>
      <w:bookmarkStart w:id="845" w:name="__RefHeading___Toc17172670_1280447820"/>
      <w:bookmarkStart w:id="846" w:name="_Toc372"/>
      <w:bookmarkEnd w:id="845"/>
      <w:r>
        <w:rPr>
          <w:rtl w:val="true"/>
        </w:rPr>
        <w:t xml:space="preserve">السادس </w:t>
      </w:r>
      <w:r>
        <w:rPr>
          <w:rtl w:val="true"/>
        </w:rPr>
        <w:t>[</w:t>
      </w:r>
      <w:r>
        <w:rPr>
          <w:rtl w:val="true"/>
        </w:rPr>
        <w:t>یعفی عن کل نجاسة فی البدن أو الثوب فی حال الاضطرار</w:t>
      </w:r>
      <w:r>
        <w:rPr>
          <w:rtl w:val="true"/>
        </w:rPr>
        <w:t>]</w:t>
      </w:r>
      <w:bookmarkEnd w:id="846"/>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یعفی عن کل نجاسة فی البدن أو الثوب فی حال الاضطرار</w:t>
      </w:r>
      <w:bookmarkStart w:id="847" w:name="pg19357_181175"/>
    </w:p>
    <w:p>
      <w:pPr>
        <w:pStyle w:val="Heading4"/>
        <w:numPr>
          <w:ilvl w:val="3"/>
          <w:numId w:val="1"/>
        </w:numPr>
        <w:rPr/>
      </w:pPr>
      <w:bookmarkStart w:id="848" w:name="__RefHeading___Toc17172672_1280447820"/>
      <w:bookmarkStart w:id="849" w:name="_Toc373"/>
      <w:bookmarkEnd w:id="847"/>
      <w:bookmarkEnd w:id="848"/>
      <w:r>
        <w:rPr>
          <w:rtl w:val="true"/>
        </w:rPr>
        <w:t>فصل فی المطهرات‌</w:t>
      </w:r>
      <w:bookmarkEnd w:id="849"/>
    </w:p>
    <w:p>
      <w:pPr>
        <w:pStyle w:val="Heading5"/>
        <w:numPr>
          <w:ilvl w:val="4"/>
          <w:numId w:val="1"/>
        </w:numPr>
        <w:rPr/>
      </w:pPr>
      <w:bookmarkStart w:id="850" w:name="__RefHeading___Toc17172674_1280447820"/>
      <w:bookmarkStart w:id="851" w:name="_Toc374"/>
      <w:bookmarkEnd w:id="850"/>
      <w:r>
        <w:rPr>
          <w:rtl w:val="true"/>
        </w:rPr>
        <w:t>و هی أمور‌</w:t>
      </w:r>
      <w:bookmarkEnd w:id="851"/>
    </w:p>
    <w:p>
      <w:pPr>
        <w:pStyle w:val="Heading6"/>
        <w:numPr>
          <w:ilvl w:val="5"/>
          <w:numId w:val="1"/>
        </w:numPr>
        <w:rPr/>
      </w:pPr>
      <w:bookmarkStart w:id="852" w:name="__RefHeading___Toc17172676_1280447820"/>
      <w:bookmarkStart w:id="853" w:name="_Toc375"/>
      <w:bookmarkEnd w:id="852"/>
      <w:r>
        <w:rPr>
          <w:rtl w:val="true"/>
        </w:rPr>
        <w:t>أحدها الماء‌</w:t>
      </w:r>
      <w:bookmarkEnd w:id="853"/>
    </w:p>
    <w:p>
      <w:pPr>
        <w:pStyle w:val="Heading6"/>
        <w:numPr>
          <w:ilvl w:val="5"/>
          <w:numId w:val="1"/>
        </w:numPr>
        <w:rPr/>
      </w:pPr>
      <w:bookmarkStart w:id="854" w:name="__RefHeading___Toc17172678_1280447820"/>
      <w:bookmarkStart w:id="855" w:name="_Toc376"/>
      <w:bookmarkEnd w:id="854"/>
      <w:r>
        <w:rPr>
          <w:rtl w:val="true"/>
        </w:rPr>
        <w:t>اشارة</w:t>
      </w:r>
      <w:bookmarkEnd w:id="85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عمدتها لأن سائر المطهرات مخصوصة بأشیاء خاصة بخلافه فإنه مطهر لکل متنجس حتی الماء المضاف بالاستهلاک بل یطهر بعض الأعیان النجسة کمیت الإنسان فإنه یطهر بتمام غسله و یشترط فی التطهیر به أمور بعضها شرط فی کل من القلیل و الکثیر و بعضها مختص بالتطهیر بالقلیل أما الأول فمنها زوال العین و الأثر بمعنی الأجزاء الصغار منها لا بمعنی اللون و الطعم و نحوهما و منها عدم تغیر الماء فی أثناء الاستعمال و منها طهارة الماء و لو فی ظاهر الشرع و منها إطلاقه بمعنی عدم خروجه عن الإطلاق فی أثناء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فالتعدد فی بعض المتنجسات کالمتنجس بالبول و کالظروف و التعفیر کما فی المتنجس بولوغ الکلب و العصر فی مثل الثیاب و الفرش و نحوها مما یقبله و الورود أی</w:t>
      </w:r>
      <w:bookmarkStart w:id="856" w:name="pg19357_181176"/>
    </w:p>
    <w:p>
      <w:pPr>
        <w:pStyle w:val="BookText"/>
        <w:rPr/>
      </w:pPr>
      <w:bookmarkEnd w:id="856"/>
      <w:r>
        <w:rPr>
          <w:rFonts w:ascii="IRNazanin" w:hAnsi="IRNazanin" w:eastAsia="IRNazanin"/>
          <w:color w:val="111111"/>
          <w:sz w:val="28"/>
          <w:sz w:val="28"/>
          <w:szCs w:val="28"/>
          <w:rtl w:val="true"/>
          <w:lang w:bidi="fa-IR"/>
        </w:rPr>
        <w:t>ورود الماء علی المتنجس دون العکس علی الأحوط‌</w:t>
      </w:r>
    </w:p>
    <w:p>
      <w:pPr>
        <w:pStyle w:val="Heading6"/>
        <w:numPr>
          <w:ilvl w:val="5"/>
          <w:numId w:val="1"/>
        </w:numPr>
        <w:rPr/>
      </w:pPr>
      <w:bookmarkStart w:id="857" w:name="__RefHeading___Toc17172680_1280447820"/>
      <w:bookmarkStart w:id="858" w:name="_Toc377"/>
      <w:bookmarkEnd w:id="857"/>
      <w:r>
        <w:rPr/>
        <w:t>1</w:t>
      </w:r>
      <w:r>
        <w:rPr>
          <w:rtl w:val="true"/>
        </w:rPr>
        <w:t xml:space="preserve"> </w:t>
      </w:r>
      <w:r>
        <w:rPr>
          <w:rtl w:val="true"/>
        </w:rPr>
        <w:t>مسألة المدار فی التطهیر زوال عین النجاسة دون أوصافها‌</w:t>
      </w:r>
      <w:bookmarkEnd w:id="858"/>
    </w:p>
    <w:p>
      <w:pPr>
        <w:pStyle w:val="BookText"/>
        <w:rPr/>
      </w:pPr>
      <w:r>
        <w:rPr>
          <w:rFonts w:ascii="IRNazanin" w:hAnsi="IRNazanin" w:eastAsia="IRNazanin"/>
          <w:color w:val="111111"/>
          <w:sz w:val="28"/>
          <w:sz w:val="28"/>
          <w:szCs w:val="28"/>
          <w:rtl w:val="true"/>
          <w:lang w:bidi="fa-IR"/>
        </w:rPr>
        <w:t>فلو بقیت الریح أو اللون مع العلم بزوال العین کفی إلا أن یستکشف من بقائهما بقاء الأجزاء الصغار أو یشک فی بقائها فلا یحکم حینئذ بالطهارة‌</w:t>
      </w:r>
    </w:p>
    <w:p>
      <w:pPr>
        <w:pStyle w:val="Heading6"/>
        <w:numPr>
          <w:ilvl w:val="5"/>
          <w:numId w:val="1"/>
        </w:numPr>
        <w:rPr/>
      </w:pPr>
      <w:bookmarkStart w:id="859" w:name="__RefHeading___Toc17172682_1280447820"/>
      <w:bookmarkStart w:id="860" w:name="_Toc378"/>
      <w:bookmarkEnd w:id="859"/>
      <w:r>
        <w:rPr/>
        <w:t>2</w:t>
      </w:r>
      <w:r>
        <w:rPr>
          <w:rtl w:val="true"/>
        </w:rPr>
        <w:t xml:space="preserve"> </w:t>
      </w:r>
      <w:r>
        <w:rPr>
          <w:rtl w:val="true"/>
        </w:rPr>
        <w:t>مسألة إنما یشترط فی التطهیر طهارة الماء قبل الاستعمال‌</w:t>
      </w:r>
      <w:bookmarkEnd w:id="860"/>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یضر تنجسه بالوصول إلی المحل النجس و أما الإطلاق فاعتباره إنما هو قبل الاستعمال و حینه فلو صار بعد الوصول إلی المحل مضافا لم یکف کما فی الثوب المصبوغ فإنه یشترط فی طهارته بالماء القلیل بقاؤه علی الإطلاق حتی حال العصر فما دام یخرج منه الماء الملون لا یطهر إلا إذا کان اللون قلیلا لم یصر إلی حد الإضافة و أما إذا غسل فی الکثیر فیکفی فیه نفوذ الماء فی جمیع أجزائه بوصف الإطلاق و إن صار بالعصر مضافا بل الماء المعصور المضاف أیضا محکوم بالطهارة و أما إذا کان بحیث یوجب إضافة الماء بمجرد وصوله إلیه و لا ینفذ فیه إلا مضافا فلا یطهر ما دام کذلک و الظاهر أن اشتراط عدم التغیر أیضا کذلک</w:t>
      </w:r>
      <w:bookmarkStart w:id="861" w:name="pg19357_181177"/>
    </w:p>
    <w:p>
      <w:pPr>
        <w:pStyle w:val="BookText"/>
        <w:rPr/>
      </w:pPr>
      <w:bookmarkEnd w:id="861"/>
      <w:r>
        <w:rPr>
          <w:rFonts w:ascii="IRNazanin" w:hAnsi="IRNazanin" w:eastAsia="IRNazanin"/>
          <w:color w:val="111111"/>
          <w:sz w:val="28"/>
          <w:sz w:val="28"/>
          <w:szCs w:val="28"/>
          <w:rtl w:val="true"/>
          <w:lang w:bidi="fa-IR"/>
        </w:rPr>
        <w:t>فلو تغیر بالاستعمال لم یکف ما دام کذلک و لا یحسب غسله من الغسلات فیما یعتبر فیه التعدد‌</w:t>
      </w:r>
    </w:p>
    <w:p>
      <w:pPr>
        <w:pStyle w:val="Heading6"/>
        <w:numPr>
          <w:ilvl w:val="5"/>
          <w:numId w:val="1"/>
        </w:numPr>
        <w:rPr/>
      </w:pPr>
      <w:bookmarkStart w:id="862" w:name="__RefHeading___Toc17172684_1280447820"/>
      <w:bookmarkStart w:id="863" w:name="_Toc379"/>
      <w:bookmarkEnd w:id="862"/>
      <w:r>
        <w:rPr/>
        <w:t>3</w:t>
      </w:r>
      <w:r>
        <w:rPr>
          <w:rtl w:val="true"/>
        </w:rPr>
        <w:t xml:space="preserve"> </w:t>
      </w:r>
      <w:r>
        <w:rPr>
          <w:rtl w:val="true"/>
        </w:rPr>
        <w:t>مسألة یجوز استعمال غسالة الاستنجاء فی التطهیر علی الأقوی‌</w:t>
      </w:r>
      <w:bookmarkEnd w:id="863"/>
    </w:p>
    <w:p>
      <w:pPr>
        <w:pStyle w:val="BookText"/>
        <w:rPr/>
      </w:pPr>
      <w:r>
        <w:rPr>
          <w:rFonts w:ascii="IRNazanin" w:hAnsi="IRNazanin" w:eastAsia="IRNazanin"/>
          <w:color w:val="111111"/>
          <w:sz w:val="28"/>
          <w:sz w:val="28"/>
          <w:szCs w:val="28"/>
          <w:rtl w:val="true"/>
          <w:lang w:bidi="fa-IR"/>
        </w:rPr>
        <w:t>و کذا غسالة سائر النجاسات علی القول بطهارتها و أما علی المختار من وجوب الاجتناب عنها احتیاطا فلا‌</w:t>
      </w:r>
    </w:p>
    <w:p>
      <w:pPr>
        <w:pStyle w:val="Heading6"/>
        <w:numPr>
          <w:ilvl w:val="5"/>
          <w:numId w:val="1"/>
        </w:numPr>
        <w:rPr/>
      </w:pPr>
      <w:bookmarkStart w:id="864" w:name="__RefHeading___Toc17172686_1280447820"/>
      <w:bookmarkStart w:id="865" w:name="_Toc380"/>
      <w:bookmarkEnd w:id="864"/>
      <w:r>
        <w:rPr/>
        <w:t>4</w:t>
      </w:r>
      <w:r>
        <w:rPr>
          <w:rtl w:val="true"/>
        </w:rPr>
        <w:t xml:space="preserve"> </w:t>
      </w:r>
      <w:r>
        <w:rPr>
          <w:rtl w:val="true"/>
        </w:rPr>
        <w:t>مسألة یجب فی تطهیر الثوب أو البدن بالماء القلیل من بول غیر الرضیع الغسل مرتین‌</w:t>
      </w:r>
      <w:bookmarkEnd w:id="865"/>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بول الرضیع الغیر المتغذی بالطعام فیکفی صب الماء مرة و إن کان المرتان أحوط و أما المتنجس بسائر النجاسات عدا الولوغ فالأقوی کفایة الغسل مرة بعد زوال العین فلا تکفی الغسلة المزیلة لها إلا أن یصب الماء مستمرا</w:t>
      </w:r>
      <w:bookmarkStart w:id="866" w:name="pg19357_181178"/>
    </w:p>
    <w:p>
      <w:pPr>
        <w:pStyle w:val="BookText"/>
        <w:rPr/>
      </w:pPr>
      <w:bookmarkEnd w:id="866"/>
      <w:r>
        <w:rPr>
          <w:rFonts w:ascii="IRNazanin" w:hAnsi="IRNazanin" w:eastAsia="IRNazanin"/>
          <w:color w:val="111111"/>
          <w:sz w:val="28"/>
          <w:sz w:val="28"/>
          <w:szCs w:val="28"/>
          <w:rtl w:val="true"/>
          <w:lang w:bidi="fa-IR"/>
        </w:rPr>
        <w:t>بعد زوالها و الأحوط التعدد فی سائر النجاسات أیضا بل کونهما غیر الغسلة المزیلة</w:t>
      </w:r>
      <w:r>
        <w:rPr>
          <w:rFonts w:eastAsia="IRNazanin" w:cs="IRNazanin"/>
          <w:color w:val="111111"/>
          <w:sz w:val="28"/>
          <w:szCs w:val="28"/>
          <w:rtl w:val="true"/>
          <w:lang w:bidi="fa-IR"/>
        </w:rPr>
        <w:t>.</w:t>
      </w:r>
    </w:p>
    <w:p>
      <w:pPr>
        <w:pStyle w:val="Heading6"/>
        <w:numPr>
          <w:ilvl w:val="5"/>
          <w:numId w:val="1"/>
        </w:numPr>
        <w:rPr/>
      </w:pPr>
      <w:bookmarkStart w:id="867" w:name="__RefHeading___Toc17172688_1280447820"/>
      <w:bookmarkStart w:id="868" w:name="_Toc381"/>
      <w:bookmarkEnd w:id="867"/>
      <w:r>
        <w:rPr/>
        <w:t>5</w:t>
      </w:r>
      <w:r>
        <w:rPr>
          <w:rtl w:val="true"/>
        </w:rPr>
        <w:t xml:space="preserve"> </w:t>
      </w:r>
      <w:r>
        <w:rPr>
          <w:rtl w:val="true"/>
        </w:rPr>
        <w:t>مسألة یجب فی الأوانی إذا تنجست بغیر الولوغ الغسل ثلاث مرات فی الماء القلیل‌</w:t>
      </w:r>
      <w:bookmarkEnd w:id="868"/>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تنجست بالولوغ التعفیر بالتراب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بالماء بعده مرتین و الأولی أن یطرح فیها التراب من غیر ماء و یمسح به ثمَّ یجعل فیه شی‌ء من الماء و یمسح به و إن کان الأقوی کفایة الأول فقط بل الثانی أیضا و لا بد من التراب فلا یکفی عنه الرماد و الأشنان و النورة و نحوها نعم یکفی الرمل و لا فرق بین أقسام التراب و المراد من الولوغ</w:t>
      </w:r>
      <w:bookmarkStart w:id="869" w:name="pg19357_181179"/>
    </w:p>
    <w:p>
      <w:pPr>
        <w:pStyle w:val="BookText"/>
        <w:rPr/>
      </w:pPr>
      <w:bookmarkEnd w:id="869"/>
      <w:r>
        <w:rPr>
          <w:rFonts w:ascii="IRNazanin" w:hAnsi="IRNazanin" w:eastAsia="IRNazanin"/>
          <w:color w:val="111111"/>
          <w:sz w:val="28"/>
          <w:sz w:val="28"/>
          <w:szCs w:val="28"/>
          <w:rtl w:val="true"/>
          <w:lang w:bidi="fa-IR"/>
        </w:rPr>
        <w:t>شربه الماء أو مائعا آخر بطرف لسانه و یقوی إلحاق لطعه الإناء بشربه و أما وقوع لعاب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فیه عدم اللحوق و إن کان أحوط بل الأحوط إجراء الحکم المذکور فی مطلق مباشرته و لو کان بغیر اللسان من سائر الأعضاء حتی وقوع شعره أو عرقه فی الإناء‌</w:t>
      </w:r>
    </w:p>
    <w:p>
      <w:pPr>
        <w:pStyle w:val="Heading6"/>
        <w:numPr>
          <w:ilvl w:val="5"/>
          <w:numId w:val="1"/>
        </w:numPr>
        <w:rPr/>
      </w:pPr>
      <w:bookmarkStart w:id="870" w:name="__RefHeading___Toc17172690_1280447820"/>
      <w:bookmarkStart w:id="871" w:name="_Toc382"/>
      <w:bookmarkEnd w:id="870"/>
      <w:r>
        <w:rPr/>
        <w:t>6</w:t>
      </w:r>
      <w:r>
        <w:rPr>
          <w:rtl w:val="true"/>
        </w:rPr>
        <w:t xml:space="preserve"> </w:t>
      </w:r>
      <w:r>
        <w:rPr>
          <w:rtl w:val="true"/>
        </w:rPr>
        <w:t>مسألة یجب فی ولوغ الخنزیر غسل الإناء سبع مرات‌</w:t>
      </w:r>
      <w:bookmarkEnd w:id="871"/>
    </w:p>
    <w:p>
      <w:pPr>
        <w:pStyle w:val="BookText"/>
        <w:rPr/>
      </w:pPr>
      <w:r>
        <w:rPr>
          <w:rFonts w:ascii="IRNazanin" w:hAnsi="IRNazanin" w:eastAsia="IRNazanin"/>
          <w:color w:val="111111"/>
          <w:sz w:val="28"/>
          <w:sz w:val="28"/>
          <w:szCs w:val="28"/>
          <w:rtl w:val="true"/>
          <w:lang w:bidi="fa-IR"/>
        </w:rPr>
        <w:t>و کذا فی موت الجرذ و هو الکبیر من الفأرة البریة و الأحوط فی الخنزیر التعفیر قبل السبع أیضا لکن الأقوی عدم وجوبه‌</w:t>
      </w:r>
    </w:p>
    <w:p>
      <w:pPr>
        <w:pStyle w:val="Heading6"/>
        <w:numPr>
          <w:ilvl w:val="5"/>
          <w:numId w:val="1"/>
        </w:numPr>
        <w:rPr/>
      </w:pPr>
      <w:bookmarkStart w:id="872" w:name="__RefHeading___Toc17172692_1280447820"/>
      <w:bookmarkStart w:id="873" w:name="_Toc383"/>
      <w:bookmarkEnd w:id="872"/>
      <w:r>
        <w:rPr/>
        <w:t>7</w:t>
      </w:r>
      <w:r>
        <w:rPr>
          <w:rtl w:val="true"/>
        </w:rPr>
        <w:t xml:space="preserve"> </w:t>
      </w:r>
      <w:r>
        <w:rPr>
          <w:rtl w:val="true"/>
        </w:rPr>
        <w:t>مسألة یستحب فی ظروف الخمر الغسل سبعا‌</w:t>
      </w:r>
      <w:bookmarkEnd w:id="873"/>
    </w:p>
    <w:p>
      <w:pPr>
        <w:pStyle w:val="BookText"/>
        <w:rPr/>
      </w:pPr>
      <w:r>
        <w:rPr>
          <w:rFonts w:ascii="IRNazanin" w:hAnsi="IRNazanin" w:eastAsia="IRNazanin"/>
          <w:color w:val="111111"/>
          <w:sz w:val="28"/>
          <w:sz w:val="28"/>
          <w:szCs w:val="28"/>
          <w:rtl w:val="true"/>
          <w:lang w:bidi="fa-IR"/>
        </w:rPr>
        <w:t>و الأقوی کونها کسائر الظروف فی کفایة الثلاث</w:t>
      </w:r>
      <w:r>
        <w:rPr>
          <w:rFonts w:eastAsia="IRNazanin" w:cs="IRNazanin"/>
          <w:color w:val="111111"/>
          <w:sz w:val="28"/>
          <w:szCs w:val="28"/>
          <w:rtl w:val="true"/>
          <w:lang w:bidi="fa-IR"/>
        </w:rPr>
        <w:t>.</w:t>
      </w:r>
    </w:p>
    <w:p>
      <w:pPr>
        <w:pStyle w:val="Heading6"/>
        <w:numPr>
          <w:ilvl w:val="5"/>
          <w:numId w:val="1"/>
        </w:numPr>
        <w:rPr/>
      </w:pPr>
      <w:bookmarkStart w:id="874" w:name="__RefHeading___Toc17172694_1280447820"/>
      <w:bookmarkStart w:id="875" w:name="_Toc384"/>
      <w:bookmarkEnd w:id="874"/>
      <w:r>
        <w:rPr/>
        <w:t>8</w:t>
      </w:r>
      <w:r>
        <w:rPr>
          <w:rtl w:val="true"/>
        </w:rPr>
        <w:t xml:space="preserve"> </w:t>
      </w:r>
      <w:r>
        <w:rPr>
          <w:rtl w:val="true"/>
        </w:rPr>
        <w:t>مسألة التراب الذی یعفر به یجب أن یکون طاهرا‌</w:t>
      </w:r>
      <w:bookmarkEnd w:id="875"/>
    </w:p>
    <w:p>
      <w:pPr>
        <w:pStyle w:val="BookText"/>
        <w:rPr/>
      </w:pPr>
      <w:r>
        <w:rPr>
          <w:rFonts w:ascii="IRNazanin" w:hAnsi="IRNazanin" w:eastAsia="IRNazanin"/>
          <w:color w:val="111111"/>
          <w:sz w:val="28"/>
          <w:sz w:val="28"/>
          <w:szCs w:val="28"/>
          <w:rtl w:val="true"/>
          <w:lang w:bidi="fa-IR"/>
        </w:rPr>
        <w:t>قبل الاستعمال</w:t>
      </w:r>
      <w:r>
        <w:rPr>
          <w:rFonts w:eastAsia="IRNazanin" w:cs="IRNazanin"/>
          <w:color w:val="111111"/>
          <w:sz w:val="28"/>
          <w:szCs w:val="28"/>
          <w:rtl w:val="true"/>
          <w:lang w:bidi="fa-IR"/>
        </w:rPr>
        <w:t>.</w:t>
      </w:r>
    </w:p>
    <w:p>
      <w:pPr>
        <w:pStyle w:val="Heading6"/>
        <w:numPr>
          <w:ilvl w:val="5"/>
          <w:numId w:val="1"/>
        </w:numPr>
        <w:rPr/>
      </w:pPr>
      <w:bookmarkStart w:id="876" w:name="__RefHeading___Toc17172696_1280447820"/>
      <w:bookmarkStart w:id="877" w:name="_Toc385"/>
      <w:bookmarkEnd w:id="876"/>
      <w:r>
        <w:rPr/>
        <w:t>9</w:t>
      </w:r>
      <w:r>
        <w:rPr>
          <w:rtl w:val="true"/>
        </w:rPr>
        <w:t xml:space="preserve"> </w:t>
      </w:r>
      <w:r>
        <w:rPr>
          <w:rtl w:val="true"/>
        </w:rPr>
        <w:t>مسألة إذا کان الإناء ضیقا لا یمکن مسحه بالتراب‌</w:t>
      </w:r>
      <w:bookmarkEnd w:id="877"/>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کفایة جعل التراب فیه و تحریکه</w:t>
      </w:r>
      <w:bookmarkStart w:id="878" w:name="pg19357_181180"/>
    </w:p>
    <w:p>
      <w:pPr>
        <w:pStyle w:val="BookText"/>
        <w:rPr/>
      </w:pPr>
      <w:bookmarkEnd w:id="878"/>
      <w:r>
        <w:rPr>
          <w:rFonts w:ascii="IRNazanin" w:hAnsi="IRNazanin" w:eastAsia="IRNazanin"/>
          <w:color w:val="111111"/>
          <w:sz w:val="28"/>
          <w:sz w:val="28"/>
          <w:szCs w:val="28"/>
          <w:rtl w:val="true"/>
          <w:lang w:bidi="fa-IR"/>
        </w:rPr>
        <w:t>إلی أن یصل إلی جمیع أطرافه و أما إذا کان مما لا یمکن فیه ذلک فالظاهر بقاؤه علی النجاسة أبدا إلا عند من یقول بسقوط التعفیر فی الغسل بالماء الکثیر‌</w:t>
      </w:r>
    </w:p>
    <w:p>
      <w:pPr>
        <w:pStyle w:val="Heading6"/>
        <w:numPr>
          <w:ilvl w:val="5"/>
          <w:numId w:val="1"/>
        </w:numPr>
        <w:rPr/>
      </w:pPr>
      <w:bookmarkStart w:id="879" w:name="__RefHeading___Toc17172698_1280447820"/>
      <w:bookmarkStart w:id="880" w:name="_Toc386"/>
      <w:bookmarkEnd w:id="879"/>
      <w:r>
        <w:rPr/>
        <w:t>10</w:t>
      </w:r>
      <w:r>
        <w:rPr>
          <w:rtl w:val="true"/>
        </w:rPr>
        <w:t xml:space="preserve"> </w:t>
      </w:r>
      <w:r>
        <w:rPr>
          <w:rtl w:val="true"/>
        </w:rPr>
        <w:t>مسألة لا یجری حکم التعفیر فی غیر الظروف‌</w:t>
      </w:r>
      <w:bookmarkEnd w:id="880"/>
    </w:p>
    <w:p>
      <w:pPr>
        <w:pStyle w:val="BookText"/>
        <w:rPr/>
      </w:pPr>
      <w:r>
        <w:rPr>
          <w:rFonts w:ascii="IRNazanin" w:hAnsi="IRNazanin" w:eastAsia="IRNazanin"/>
          <w:color w:val="111111"/>
          <w:sz w:val="28"/>
          <w:sz w:val="28"/>
          <w:szCs w:val="28"/>
          <w:rtl w:val="true"/>
          <w:lang w:bidi="fa-IR"/>
        </w:rPr>
        <w:t>مما تنجس بالکلب و لو بماء ولوغه أو بلطعه نعم لا فرق بین أقسام الظروف فی وجوب التعفیر حتی مثل الدلو لو شرب الکلب منه بل و القربة و المطهرة و ما أشبه ذلک‌</w:t>
      </w:r>
    </w:p>
    <w:p>
      <w:pPr>
        <w:pStyle w:val="Heading6"/>
        <w:numPr>
          <w:ilvl w:val="5"/>
          <w:numId w:val="1"/>
        </w:numPr>
        <w:rPr/>
      </w:pPr>
      <w:bookmarkStart w:id="881" w:name="__RefHeading___Toc17172700_1280447820"/>
      <w:bookmarkStart w:id="882" w:name="_Toc387"/>
      <w:bookmarkEnd w:id="881"/>
      <w:r>
        <w:rPr/>
        <w:t>11</w:t>
      </w:r>
      <w:r>
        <w:rPr>
          <w:rtl w:val="true"/>
        </w:rPr>
        <w:t xml:space="preserve"> </w:t>
      </w:r>
      <w:r>
        <w:rPr>
          <w:rtl w:val="true"/>
        </w:rPr>
        <w:t>مسألة لا یتکرر التعفیر بتکرر الولوغ‌</w:t>
      </w:r>
      <w:bookmarkEnd w:id="882"/>
    </w:p>
    <w:p>
      <w:pPr>
        <w:pStyle w:val="BookText"/>
        <w:rPr/>
      </w:pPr>
      <w:r>
        <w:rPr>
          <w:rFonts w:ascii="IRNazanin" w:hAnsi="IRNazanin" w:eastAsia="IRNazanin"/>
          <w:color w:val="111111"/>
          <w:sz w:val="28"/>
          <w:sz w:val="28"/>
          <w:szCs w:val="28"/>
          <w:rtl w:val="true"/>
          <w:lang w:bidi="fa-IR"/>
        </w:rPr>
        <w:t>من کلب واحد أو أزید بل یکفی التعفیر مرة واحدة‌</w:t>
      </w:r>
    </w:p>
    <w:p>
      <w:pPr>
        <w:pStyle w:val="Heading6"/>
        <w:numPr>
          <w:ilvl w:val="5"/>
          <w:numId w:val="1"/>
        </w:numPr>
        <w:rPr/>
      </w:pPr>
      <w:bookmarkStart w:id="883" w:name="__RefHeading___Toc17172702_1280447820"/>
      <w:bookmarkStart w:id="884" w:name="_Toc388"/>
      <w:bookmarkEnd w:id="883"/>
      <w:r>
        <w:rPr/>
        <w:t>12</w:t>
      </w:r>
      <w:r>
        <w:rPr>
          <w:rtl w:val="true"/>
        </w:rPr>
        <w:t xml:space="preserve"> </w:t>
      </w:r>
      <w:r>
        <w:rPr>
          <w:rtl w:val="true"/>
        </w:rPr>
        <w:t>مسألة یجب تقدیم التعفیر علی الغسلتین‌</w:t>
      </w:r>
      <w:bookmarkEnd w:id="884"/>
    </w:p>
    <w:p>
      <w:pPr>
        <w:pStyle w:val="BookText"/>
        <w:rPr/>
      </w:pPr>
      <w:r>
        <w:rPr>
          <w:rFonts w:ascii="IRNazanin" w:hAnsi="IRNazanin" w:eastAsia="IRNazanin"/>
          <w:color w:val="111111"/>
          <w:sz w:val="28"/>
          <w:sz w:val="28"/>
          <w:szCs w:val="28"/>
          <w:rtl w:val="true"/>
          <w:lang w:bidi="fa-IR"/>
        </w:rPr>
        <w:t>فلو عکس لم یطهر‌</w:t>
      </w:r>
    </w:p>
    <w:p>
      <w:pPr>
        <w:pStyle w:val="Heading6"/>
        <w:numPr>
          <w:ilvl w:val="5"/>
          <w:numId w:val="1"/>
        </w:numPr>
        <w:rPr/>
      </w:pPr>
      <w:bookmarkStart w:id="885" w:name="__RefHeading___Toc17172704_1280447820"/>
      <w:bookmarkStart w:id="886" w:name="_Toc389"/>
      <w:bookmarkEnd w:id="885"/>
      <w:r>
        <w:rPr/>
        <w:t>13</w:t>
      </w:r>
      <w:r>
        <w:rPr>
          <w:rtl w:val="true"/>
        </w:rPr>
        <w:t xml:space="preserve"> </w:t>
      </w:r>
      <w:r>
        <w:rPr>
          <w:rtl w:val="true"/>
        </w:rPr>
        <w:t>مسألة إذا غسل الإناء بالماء الکثیر لا یعتبر فیه التثلیث‌</w:t>
      </w:r>
      <w:bookmarkEnd w:id="886"/>
    </w:p>
    <w:p>
      <w:pPr>
        <w:pStyle w:val="BookText"/>
        <w:rPr/>
      </w:pPr>
      <w:r>
        <w:rPr>
          <w:rFonts w:ascii="IRNazanin" w:hAnsi="IRNazanin" w:eastAsia="IRNazanin"/>
          <w:color w:val="111111"/>
          <w:sz w:val="28"/>
          <w:sz w:val="28"/>
          <w:szCs w:val="28"/>
          <w:rtl w:val="true"/>
          <w:lang w:bidi="fa-IR"/>
        </w:rPr>
        <w:t>بل یکفی مرة واحدة حتی فی إناء الولوغ نعم الأحوط عدم سقوط التعفیر فیه بل لا یخلو عن قوة و الأحوط التثلیث حتی فی الکثیر‌</w:t>
      </w:r>
    </w:p>
    <w:p>
      <w:pPr>
        <w:pStyle w:val="Heading6"/>
        <w:numPr>
          <w:ilvl w:val="5"/>
          <w:numId w:val="1"/>
        </w:numPr>
        <w:rPr/>
      </w:pPr>
      <w:bookmarkStart w:id="887" w:name="__RefHeading___Toc17172706_1280447820"/>
      <w:bookmarkStart w:id="888" w:name="_Toc390"/>
      <w:bookmarkEnd w:id="887"/>
      <w:r>
        <w:rPr/>
        <w:t>14</w:t>
      </w:r>
      <w:r>
        <w:rPr>
          <w:rtl w:val="true"/>
        </w:rPr>
        <w:t xml:space="preserve"> </w:t>
      </w:r>
      <w:r>
        <w:rPr>
          <w:rtl w:val="true"/>
        </w:rPr>
        <w:t>مسألة فی غسل الإناء بالماء القلیل یکفی صب الماء فیه‌</w:t>
      </w:r>
      <w:bookmarkEnd w:id="888"/>
    </w:p>
    <w:p>
      <w:pPr>
        <w:pStyle w:val="BookText"/>
        <w:rPr/>
      </w:pPr>
      <w:r>
        <w:rPr>
          <w:rFonts w:ascii="IRNazanin" w:hAnsi="IRNazanin" w:eastAsia="IRNazanin"/>
          <w:color w:val="111111"/>
          <w:sz w:val="28"/>
          <w:sz w:val="28"/>
          <w:szCs w:val="28"/>
          <w:rtl w:val="true"/>
          <w:lang w:bidi="fa-IR"/>
        </w:rPr>
        <w:t>و إدارته إلی أطرافه ثمَّ صبه علی الأرض ثلاث مرات کما یکفی أن یملأه ماء ثمَّ یفرغه ثلاث مرات‌</w:t>
      </w:r>
    </w:p>
    <w:p>
      <w:pPr>
        <w:pStyle w:val="Heading6"/>
        <w:numPr>
          <w:ilvl w:val="5"/>
          <w:numId w:val="1"/>
        </w:numPr>
        <w:rPr/>
      </w:pPr>
      <w:bookmarkStart w:id="889" w:name="__RefHeading___Toc17172708_1280447820"/>
      <w:bookmarkStart w:id="890" w:name="_Toc391"/>
      <w:bookmarkEnd w:id="889"/>
      <w:r>
        <w:rPr/>
        <w:t>15</w:t>
      </w:r>
      <w:r>
        <w:rPr>
          <w:rtl w:val="true"/>
        </w:rPr>
        <w:t xml:space="preserve"> </w:t>
      </w:r>
      <w:r>
        <w:rPr>
          <w:rtl w:val="true"/>
        </w:rPr>
        <w:t>مسألة إذا شک فی متنجس أنه من الظروف‌</w:t>
      </w:r>
      <w:bookmarkEnd w:id="890"/>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یعتبر غسله ثلاث</w:t>
      </w:r>
      <w:bookmarkStart w:id="891" w:name="pg19357_181181"/>
    </w:p>
    <w:p>
      <w:pPr>
        <w:pStyle w:val="BookText"/>
        <w:rPr/>
      </w:pPr>
      <w:bookmarkEnd w:id="891"/>
      <w:r>
        <w:rPr>
          <w:rFonts w:ascii="IRNazanin" w:hAnsi="IRNazanin" w:eastAsia="IRNazanin"/>
          <w:color w:val="111111"/>
          <w:sz w:val="28"/>
          <w:sz w:val="28"/>
          <w:szCs w:val="28"/>
          <w:rtl w:val="true"/>
          <w:lang w:bidi="fa-IR"/>
        </w:rPr>
        <w:t>مرات أو غیره حتی یکفی فیه المرة فالظاهر کفایة المرة</w:t>
      </w:r>
      <w:r>
        <w:rPr>
          <w:rFonts w:eastAsia="IRNazanin" w:cs="IRNazanin"/>
          <w:color w:val="111111"/>
          <w:sz w:val="28"/>
          <w:szCs w:val="28"/>
          <w:rtl w:val="true"/>
          <w:lang w:bidi="fa-IR"/>
        </w:rPr>
        <w:t>.</w:t>
      </w:r>
    </w:p>
    <w:p>
      <w:pPr>
        <w:pStyle w:val="Heading6"/>
        <w:numPr>
          <w:ilvl w:val="5"/>
          <w:numId w:val="1"/>
        </w:numPr>
        <w:rPr/>
      </w:pPr>
      <w:bookmarkStart w:id="892" w:name="__RefHeading___Toc17172710_1280447820"/>
      <w:bookmarkStart w:id="893" w:name="_Toc392"/>
      <w:bookmarkEnd w:id="892"/>
      <w:r>
        <w:rPr/>
        <w:t>16</w:t>
      </w:r>
      <w:r>
        <w:rPr>
          <w:rtl w:val="true"/>
        </w:rPr>
        <w:t xml:space="preserve"> </w:t>
      </w:r>
      <w:r>
        <w:rPr>
          <w:rtl w:val="true"/>
        </w:rPr>
        <w:t>مسألة یشترط فی الغسل بالماء القلیل انفصال الغسالة علی المتعارف‌</w:t>
      </w:r>
      <w:bookmarkEnd w:id="89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مثل البدن و نحوه مما لا ینفذ فیه الماء یکفی صب الماء علیه و انفصال معظم الماء و فی مثل الثیاب و الفرش مما ینفذ فیه الماء لا بد من عصره أو ما یقوم مقامه کما إذا داسه برجله أو غمزه بکفه أو نحو ذلک و لا یلزم انفصال تمام الماء و لا یلزم الفرک و الدلک إلا إذا کان فیه عین النجس أو المتنجس و فی مثل الصابون و الطین و نحوهما مما ینفذ فیه الماء و لا یمکن عصره فیطهر ظاهره بإجراء الماء علیه و لا یضره بقاء نجاسة الباطن علی فرض نفوذها فیه و أما فی الغسل بالماء الکثیر فلا یعتبر انفصال الغسالة و لا العصر و لا التعدد و غیره بل بمجرد غمسه فی الماء بعد زوال العین</w:t>
      </w:r>
      <w:bookmarkStart w:id="894" w:name="pg19357_181182"/>
    </w:p>
    <w:p>
      <w:pPr>
        <w:pStyle w:val="BookText"/>
        <w:rPr/>
      </w:pPr>
      <w:bookmarkEnd w:id="894"/>
      <w:r>
        <w:rPr>
          <w:rFonts w:ascii="IRNazanin" w:hAnsi="IRNazanin" w:eastAsia="IRNazanin"/>
          <w:color w:val="111111"/>
          <w:sz w:val="28"/>
          <w:sz w:val="28"/>
          <w:szCs w:val="28"/>
          <w:rtl w:val="true"/>
          <w:lang w:bidi="fa-IR"/>
        </w:rPr>
        <w:t>یطهر و یکفی فی طهارة أعماقه إن وصلت النجاسة إلیها نفوذ الماء الطاهر فیه فی الکثیر و لا یلزم تجفیفه أولا نعم لو نفذ فیه عین البول مثلا مع بقائه فیه یعتبر تجفیفه بمعنی عدم بقاء مائیته فیه بخلاف الماء النجس الموجود فیه فإنه بالاتصال بالکثیر یطهر فلا حاجة فیه إلی التجفیف‌</w:t>
      </w:r>
    </w:p>
    <w:p>
      <w:pPr>
        <w:pStyle w:val="Heading6"/>
        <w:numPr>
          <w:ilvl w:val="5"/>
          <w:numId w:val="1"/>
        </w:numPr>
        <w:rPr/>
      </w:pPr>
      <w:bookmarkStart w:id="895" w:name="__RefHeading___Toc17172712_1280447820"/>
      <w:bookmarkStart w:id="896" w:name="_Toc393"/>
      <w:bookmarkEnd w:id="895"/>
      <w:r>
        <w:rPr/>
        <w:t>17</w:t>
      </w:r>
      <w:r>
        <w:rPr>
          <w:rtl w:val="true"/>
        </w:rPr>
        <w:t xml:space="preserve"> </w:t>
      </w:r>
      <w:r>
        <w:rPr>
          <w:rtl w:val="true"/>
        </w:rPr>
        <w:t>مسألة لا یعتبر العصر و نحوه فیما تنجس ببول الرضیع‌</w:t>
      </w:r>
      <w:bookmarkEnd w:id="896"/>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مثل الثوب و الفرش و نحوهما بل یکفی صب الماء علیه مرة علی وجه یشمل جمیع أجزائه و إن کان الأحوط مرتین لکن یشترط أن لا یکون متغذیا معتادا بالغذاء و لا یضر تغذیه اتفاقا نادرا و أن یکون ذکرا لا أنثی علی الأحوط و لا یشترط فیه أن یکون فی الحولین بل هو کذلک ما دام یعد رضیعا غیر متغذ و إن کان بعدهما کما أنه لو صار معتادا بالغذاء قبل الحولین لا یلحقه الحکم المذکور بل هو کسائر الأبوال و کذا یشترط فی لحوق الحکم</w:t>
      </w:r>
      <w:r>
        <w:rPr>
          <w:rFonts w:eastAsia="IRNazanin" w:cs="IRNazanin"/>
          <w:color w:val="111111"/>
          <w:sz w:val="28"/>
          <w:szCs w:val="28"/>
          <w:rtl w:val="true"/>
          <w:lang w:bidi="fa-IR"/>
        </w:rPr>
        <w:t>-</w:t>
      </w:r>
      <w:bookmarkStart w:id="897" w:name="pg19357_181183"/>
    </w:p>
    <w:p>
      <w:pPr>
        <w:pStyle w:val="BookText"/>
        <w:rPr/>
      </w:pPr>
      <w:bookmarkEnd w:id="897"/>
      <w:r>
        <w:rPr>
          <w:rFonts w:ascii="IRNazanin" w:hAnsi="IRNazanin" w:eastAsia="IRNazanin"/>
          <w:color w:val="111111"/>
          <w:sz w:val="28"/>
          <w:sz w:val="28"/>
          <w:szCs w:val="28"/>
          <w:rtl w:val="true"/>
          <w:lang w:bidi="fa-IR"/>
        </w:rPr>
        <w:t>أن یکون اللبن من المسلمة فلو کان من الکافرة لم یلحقه و کذا لو کان من الخنزیرة‌</w:t>
      </w:r>
    </w:p>
    <w:p>
      <w:pPr>
        <w:pStyle w:val="Heading6"/>
        <w:numPr>
          <w:ilvl w:val="5"/>
          <w:numId w:val="1"/>
        </w:numPr>
        <w:rPr/>
      </w:pPr>
      <w:bookmarkStart w:id="898" w:name="__RefHeading___Toc17172714_1280447820"/>
      <w:bookmarkStart w:id="899" w:name="_Toc394"/>
      <w:bookmarkEnd w:id="898"/>
      <w:r>
        <w:rPr/>
        <w:t>18</w:t>
      </w:r>
      <w:r>
        <w:rPr>
          <w:rtl w:val="true"/>
        </w:rPr>
        <w:t xml:space="preserve"> </w:t>
      </w:r>
      <w:r>
        <w:rPr>
          <w:rtl w:val="true"/>
        </w:rPr>
        <w:t>مسألة إذا شک فی نفوذ الماء النجس فی الباطن‌</w:t>
      </w:r>
      <w:bookmarkEnd w:id="899"/>
    </w:p>
    <w:p>
      <w:pPr>
        <w:pStyle w:val="BookText"/>
        <w:rPr/>
      </w:pPr>
      <w:r>
        <w:rPr>
          <w:rFonts w:ascii="IRNazanin" w:hAnsi="IRNazanin" w:eastAsia="IRNazanin"/>
          <w:color w:val="111111"/>
          <w:sz w:val="28"/>
          <w:sz w:val="28"/>
          <w:szCs w:val="28"/>
          <w:rtl w:val="true"/>
          <w:lang w:bidi="fa-IR"/>
        </w:rPr>
        <w:t>فی مثل الصابون و نحوه بنی علی عدمه کما أنه إذا شک بعد العلم بنفوذه فی نفوذ الماء الطاهر فیه بنی علی عدمه فیحکم ببقاء الطهارة فی الأول و بقاء النجاسة فی الثانی‌</w:t>
      </w:r>
    </w:p>
    <w:p>
      <w:pPr>
        <w:pStyle w:val="Heading6"/>
        <w:numPr>
          <w:ilvl w:val="5"/>
          <w:numId w:val="1"/>
        </w:numPr>
        <w:rPr/>
      </w:pPr>
      <w:bookmarkStart w:id="900" w:name="__RefHeading___Toc17172716_1280447820"/>
      <w:bookmarkStart w:id="901" w:name="_Toc395"/>
      <w:bookmarkEnd w:id="900"/>
      <w:r>
        <w:rPr/>
        <w:t>19</w:t>
      </w:r>
      <w:r>
        <w:rPr>
          <w:rtl w:val="true"/>
        </w:rPr>
        <w:t xml:space="preserve"> </w:t>
      </w:r>
      <w:r>
        <w:rPr>
          <w:rtl w:val="true"/>
        </w:rPr>
        <w:t>مسألة قد یقال بطهارة الدهن المتنجس إذا جعل فی الکر الحار بحیث اختلط معه‌</w:t>
      </w:r>
      <w:bookmarkEnd w:id="901"/>
    </w:p>
    <w:p>
      <w:pPr>
        <w:pStyle w:val="BookText"/>
        <w:rPr/>
      </w:pPr>
      <w:r>
        <w:rPr>
          <w:rFonts w:ascii="IRNazanin" w:hAnsi="IRNazanin" w:eastAsia="IRNazanin"/>
          <w:color w:val="111111"/>
          <w:sz w:val="28"/>
          <w:sz w:val="28"/>
          <w:szCs w:val="28"/>
          <w:rtl w:val="true"/>
          <w:lang w:bidi="fa-IR"/>
        </w:rPr>
        <w:t>ثمَّ أخذ من فوقه بعد برودته لکنه مشکل لعدم حصول العلم بوصول الماء إلی جمیع أجزائه و إن کان غیر بعید إذا غلی الماء مقدارا من الزمان‌</w:t>
      </w:r>
    </w:p>
    <w:p>
      <w:pPr>
        <w:pStyle w:val="Heading6"/>
        <w:numPr>
          <w:ilvl w:val="5"/>
          <w:numId w:val="1"/>
        </w:numPr>
        <w:rPr/>
      </w:pPr>
      <w:bookmarkStart w:id="902" w:name="__RefHeading___Toc17172718_1280447820"/>
      <w:bookmarkStart w:id="903" w:name="_Toc396"/>
      <w:bookmarkEnd w:id="902"/>
      <w:r>
        <w:rPr/>
        <w:t>20</w:t>
      </w:r>
      <w:r>
        <w:rPr>
          <w:rtl w:val="true"/>
        </w:rPr>
        <w:t xml:space="preserve"> </w:t>
      </w:r>
      <w:r>
        <w:rPr>
          <w:rtl w:val="true"/>
        </w:rPr>
        <w:t>مسألة إذا تنجس الأرز أو الماش أو نحوهما‌</w:t>
      </w:r>
      <w:bookmarkEnd w:id="903"/>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یجعل فی وصلة و یغمس فی الکر و إن نفذ فیه الماء النجس یصبر حتی یعلم نفوذ الماء الطاهر إلی المقدار الذی نفذ فیه الماء النجس بل</w:t>
      </w:r>
      <w:bookmarkStart w:id="904" w:name="pg19357_181184"/>
    </w:p>
    <w:p>
      <w:pPr>
        <w:pStyle w:val="BookText"/>
        <w:rPr/>
      </w:pPr>
      <w:bookmarkEnd w:id="904"/>
      <w:r>
        <w:rPr>
          <w:rFonts w:ascii="IRNazanin" w:hAnsi="IRNazanin" w:eastAsia="IRNazanin"/>
          <w:color w:val="111111"/>
          <w:sz w:val="28"/>
          <w:sz w:val="28"/>
          <w:szCs w:val="28"/>
          <w:rtl w:val="true"/>
          <w:lang w:bidi="fa-IR"/>
        </w:rPr>
        <w:t>لا یبعد تطهیره بالقلیل بأن یجعل فی ظرف و یصب علیه ثمَّ یراق غسالته و یطهر الظرف أیضا بالتبع فلا حاجة إلی التثلیث فیه و إن کان هو الأحوط نعم لو کان الظرف أیضا نجسا فلا بد من الثلاث‌</w:t>
      </w:r>
    </w:p>
    <w:p>
      <w:pPr>
        <w:pStyle w:val="Heading6"/>
        <w:numPr>
          <w:ilvl w:val="5"/>
          <w:numId w:val="1"/>
        </w:numPr>
        <w:rPr/>
      </w:pPr>
      <w:bookmarkStart w:id="905" w:name="__RefHeading___Toc17172720_1280447820"/>
      <w:bookmarkStart w:id="906" w:name="_Toc397"/>
      <w:bookmarkEnd w:id="905"/>
      <w:r>
        <w:rPr/>
        <w:t>21</w:t>
      </w:r>
      <w:r>
        <w:rPr>
          <w:rtl w:val="true"/>
        </w:rPr>
        <w:t xml:space="preserve"> </w:t>
      </w:r>
      <w:r>
        <w:rPr>
          <w:rtl w:val="true"/>
        </w:rPr>
        <w:t>مسألة الثوب النجس یمکن تطهیره بجعله فی طشت‌</w:t>
      </w:r>
      <w:bookmarkEnd w:id="906"/>
    </w:p>
    <w:p>
      <w:pPr>
        <w:pStyle w:val="BookText"/>
        <w:rPr/>
      </w:pPr>
      <w:r>
        <w:rPr>
          <w:rFonts w:ascii="IRNazanin" w:hAnsi="IRNazanin" w:eastAsia="IRNazanin"/>
          <w:color w:val="111111"/>
          <w:sz w:val="28"/>
          <w:sz w:val="28"/>
          <w:szCs w:val="28"/>
          <w:rtl w:val="true"/>
          <w:lang w:bidi="fa-IR"/>
        </w:rPr>
        <w:t>و صب الماء علیه ثمَّ عصره و إخراج غسالته و کذا اللحم النجس و یکفی المرة فی غیر البول و المرتان فیه إذا لم یکن الطشت نجسا قبل صب الماء و إلا فلا بد من الثلاث و الأحوط التثلیث مطلقا‌</w:t>
      </w:r>
    </w:p>
    <w:p>
      <w:pPr>
        <w:pStyle w:val="Heading6"/>
        <w:numPr>
          <w:ilvl w:val="5"/>
          <w:numId w:val="1"/>
        </w:numPr>
        <w:rPr/>
      </w:pPr>
      <w:bookmarkStart w:id="907" w:name="__RefHeading___Toc17172722_1280447820"/>
      <w:bookmarkStart w:id="908" w:name="_Toc398"/>
      <w:bookmarkEnd w:id="907"/>
      <w:r>
        <w:rPr/>
        <w:t>22</w:t>
      </w:r>
      <w:r>
        <w:rPr>
          <w:rtl w:val="true"/>
        </w:rPr>
        <w:t xml:space="preserve"> </w:t>
      </w:r>
      <w:r>
        <w:rPr>
          <w:rtl w:val="true"/>
        </w:rPr>
        <w:t>مسألة اللحم المطبوخ بالماء النجس أو المتنجس بعد الطبخ یمکن تطهیره‌</w:t>
      </w:r>
      <w:bookmarkEnd w:id="90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الکثیر بل و القلیل إذا صب علیه الماء و نفذ فیه إلی المقدار الذی وصل</w:t>
      </w:r>
      <w:bookmarkStart w:id="909" w:name="pg19357_181185"/>
    </w:p>
    <w:p>
      <w:pPr>
        <w:pStyle w:val="BookText"/>
        <w:rPr/>
      </w:pPr>
      <w:bookmarkEnd w:id="909"/>
      <w:r>
        <w:rPr>
          <w:rFonts w:ascii="IRNazanin" w:hAnsi="IRNazanin" w:eastAsia="IRNazanin"/>
          <w:color w:val="111111"/>
          <w:sz w:val="28"/>
          <w:sz w:val="28"/>
          <w:szCs w:val="28"/>
          <w:rtl w:val="true"/>
          <w:lang w:bidi="fa-IR"/>
        </w:rPr>
        <w:t>إلیه الماء النجس</w:t>
      </w:r>
      <w:r>
        <w:rPr>
          <w:rFonts w:eastAsia="IRNazanin" w:cs="IRNazanin"/>
          <w:color w:val="111111"/>
          <w:sz w:val="28"/>
          <w:szCs w:val="28"/>
          <w:rtl w:val="true"/>
          <w:lang w:bidi="fa-IR"/>
        </w:rPr>
        <w:t>.</w:t>
      </w:r>
    </w:p>
    <w:p>
      <w:pPr>
        <w:pStyle w:val="Heading6"/>
        <w:numPr>
          <w:ilvl w:val="5"/>
          <w:numId w:val="1"/>
        </w:numPr>
        <w:rPr/>
      </w:pPr>
      <w:bookmarkStart w:id="910" w:name="__RefHeading___Toc17172724_1280447820"/>
      <w:bookmarkStart w:id="911" w:name="_Toc399"/>
      <w:bookmarkEnd w:id="910"/>
      <w:r>
        <w:rPr/>
        <w:t>23</w:t>
      </w:r>
      <w:r>
        <w:rPr>
          <w:rtl w:val="true"/>
        </w:rPr>
        <w:t xml:space="preserve"> </w:t>
      </w:r>
      <w:r>
        <w:rPr>
          <w:rtl w:val="true"/>
        </w:rPr>
        <w:t>مسألة الطین النجس اللاصق بالإبریق یطهر بغمسه فی الکر‌</w:t>
      </w:r>
      <w:bookmarkEnd w:id="911"/>
    </w:p>
    <w:p>
      <w:pPr>
        <w:pStyle w:val="BookText"/>
        <w:rPr/>
      </w:pPr>
      <w:r>
        <w:rPr>
          <w:rFonts w:ascii="IRNazanin" w:hAnsi="IRNazanin" w:eastAsia="IRNazanin"/>
          <w:color w:val="111111"/>
          <w:sz w:val="28"/>
          <w:sz w:val="28"/>
          <w:szCs w:val="28"/>
          <w:rtl w:val="true"/>
          <w:lang w:bidi="fa-IR"/>
        </w:rPr>
        <w:t>و نفوذ الماء إلی أعماقه و مع عدم النفوذ یطهر ظاهره فالقطرات التی تقطر منه بعد الإخراج من الماء طاهرة و کذا الطین اللاصق بالنعل بل یطهر ظاهره بالماء القلیل أیضا بل إذا وصل إلی باطنه بأن کان رخوا طهر باطنه أیضا به</w:t>
      </w:r>
      <w:r>
        <w:rPr>
          <w:rFonts w:eastAsia="IRNazanin" w:cs="IRNazanin"/>
          <w:color w:val="111111"/>
          <w:sz w:val="28"/>
          <w:szCs w:val="28"/>
          <w:rtl w:val="true"/>
          <w:lang w:bidi="fa-IR"/>
        </w:rPr>
        <w:t>.</w:t>
      </w:r>
    </w:p>
    <w:p>
      <w:pPr>
        <w:pStyle w:val="Heading6"/>
        <w:numPr>
          <w:ilvl w:val="5"/>
          <w:numId w:val="1"/>
        </w:numPr>
        <w:rPr/>
      </w:pPr>
      <w:bookmarkStart w:id="912" w:name="__RefHeading___Toc17172726_1280447820"/>
      <w:bookmarkStart w:id="913" w:name="_Toc400"/>
      <w:bookmarkEnd w:id="912"/>
      <w:r>
        <w:rPr/>
        <w:t>24</w:t>
      </w:r>
      <w:r>
        <w:rPr>
          <w:rtl w:val="true"/>
        </w:rPr>
        <w:t xml:space="preserve"> </w:t>
      </w:r>
      <w:r>
        <w:rPr>
          <w:rtl w:val="true"/>
        </w:rPr>
        <w:t>مسألة الطحین و العجین النجس یمکن تطهیره بجعله خبزا‌</w:t>
      </w:r>
      <w:bookmarkEnd w:id="913"/>
    </w:p>
    <w:p>
      <w:pPr>
        <w:pStyle w:val="BookText"/>
        <w:rPr/>
      </w:pPr>
      <w:r>
        <w:rPr>
          <w:rFonts w:ascii="IRNazanin" w:hAnsi="IRNazanin" w:eastAsia="IRNazanin"/>
          <w:color w:val="111111"/>
          <w:sz w:val="28"/>
          <w:sz w:val="28"/>
          <w:szCs w:val="28"/>
          <w:rtl w:val="true"/>
          <w:lang w:bidi="fa-IR"/>
        </w:rPr>
        <w:t>ثمَّ وضعه فی الکر حتی یصل الماء إلی جمیع أجزائه و کذا الحلیب النجس بجعله جبنا و وضعه فی الماء کذلک‌</w:t>
      </w:r>
    </w:p>
    <w:p>
      <w:pPr>
        <w:pStyle w:val="Heading6"/>
        <w:numPr>
          <w:ilvl w:val="5"/>
          <w:numId w:val="1"/>
        </w:numPr>
        <w:rPr/>
      </w:pPr>
      <w:bookmarkStart w:id="914" w:name="__RefHeading___Toc17172728_1280447820"/>
      <w:bookmarkStart w:id="915" w:name="_Toc401"/>
      <w:bookmarkEnd w:id="914"/>
      <w:r>
        <w:rPr/>
        <w:t>25</w:t>
      </w:r>
      <w:r>
        <w:rPr>
          <w:rtl w:val="true"/>
        </w:rPr>
        <w:t xml:space="preserve"> </w:t>
      </w:r>
      <w:r>
        <w:rPr>
          <w:rtl w:val="true"/>
        </w:rPr>
        <w:t>مسألة إذا تنجس التنور یطهر بصب الماء فی أطرافه‌</w:t>
      </w:r>
      <w:bookmarkEnd w:id="915"/>
    </w:p>
    <w:p>
      <w:pPr>
        <w:pStyle w:val="BookText"/>
        <w:rPr/>
      </w:pPr>
      <w:r>
        <w:rPr>
          <w:rFonts w:ascii="IRNazanin" w:hAnsi="IRNazanin" w:eastAsia="IRNazanin"/>
          <w:color w:val="111111"/>
          <w:sz w:val="28"/>
          <w:sz w:val="28"/>
          <w:szCs w:val="28"/>
          <w:rtl w:val="true"/>
          <w:lang w:bidi="fa-IR"/>
        </w:rPr>
        <w:t>من فوق إلی تحت و لا حاجة فیه إلی التثلیث لعدم کونه من الظروف فیکفی المرة فی غیر البول و المرتان فیه و الأولی أن یحفر فیه حفیرة یجتمع الغسالة فیها و طمها بعد ذلک بالطین الطاهر‌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16" w:name="__RefHeading___Toc17172730_1280447820"/>
      <w:bookmarkStart w:id="917" w:name="_Toc402"/>
      <w:bookmarkEnd w:id="916"/>
      <w:r>
        <w:rPr/>
        <w:t>26</w:t>
      </w:r>
      <w:r>
        <w:rPr>
          <w:rtl w:val="true"/>
        </w:rPr>
        <w:t xml:space="preserve"> </w:t>
      </w:r>
      <w:r>
        <w:rPr>
          <w:rtl w:val="true"/>
        </w:rPr>
        <w:t>مسألة الأرض الصلبة أو المفروشة بالأجر أو الحجر تطهر بالماء القلیل‌</w:t>
      </w:r>
      <w:bookmarkStart w:id="918" w:name="pg19357_181186"/>
      <w:bookmarkEnd w:id="917"/>
    </w:p>
    <w:p>
      <w:pPr>
        <w:pStyle w:val="BookText"/>
        <w:rPr/>
      </w:pPr>
      <w:bookmarkEnd w:id="918"/>
      <w:r>
        <w:rPr>
          <w:rFonts w:ascii="IRNazanin" w:hAnsi="IRNazanin" w:eastAsia="IRNazanin"/>
          <w:color w:val="111111"/>
          <w:sz w:val="28"/>
          <w:sz w:val="28"/>
          <w:szCs w:val="28"/>
          <w:rtl w:val="true"/>
          <w:lang w:bidi="fa-IR"/>
        </w:rPr>
        <w:t>إذا أجری علیها لکن مجمع الغسالة یبقی نجسا و لو أرید تطهیر بیت أو سکة فإن أمکن إخراج ماء الغسالة بأن کان هناک طریق لخروجه فهو و إلا یحفر حفیرة لیجتمع فیها ثمَّ یجعل فیها الطین الطاهر کما ذکر فی التنور و إن کانت الأرض رخوة بحیث لا یمکن إجراء الماء علیها فلا تطهر إلا بإلقاء الکر أو المطر أو الشمس نعم إذا کانت رملا یمکن تطهیر ظاهرها بصب الماء علیها و رسوبه فی الرمل فیبقی الباطن نجسا بماء الغسالة و إن کان لا یخلو عن إشکال من جهة احتمال عدم صدق انفصال الغسالة‌</w:t>
      </w:r>
    </w:p>
    <w:p>
      <w:pPr>
        <w:pStyle w:val="Heading6"/>
        <w:numPr>
          <w:ilvl w:val="5"/>
          <w:numId w:val="1"/>
        </w:numPr>
        <w:rPr/>
      </w:pPr>
      <w:bookmarkStart w:id="919" w:name="__RefHeading___Toc17172732_1280447820"/>
      <w:bookmarkStart w:id="920" w:name="_Toc403"/>
      <w:bookmarkEnd w:id="919"/>
      <w:r>
        <w:rPr/>
        <w:t>27</w:t>
      </w:r>
      <w:r>
        <w:rPr>
          <w:rtl w:val="true"/>
        </w:rPr>
        <w:t xml:space="preserve"> </w:t>
      </w:r>
      <w:r>
        <w:rPr>
          <w:rtl w:val="true"/>
        </w:rPr>
        <w:t>مسألة إذا صبغ ثوب بالدم لا یطهر ما دام یخرج منه الماء الأحمر‌</w:t>
      </w:r>
      <w:bookmarkEnd w:id="920"/>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صار بحیث لا یخرج منه طهر بالغمس</w:t>
      </w:r>
      <w:bookmarkStart w:id="921" w:name="pg19357_181187"/>
    </w:p>
    <w:p>
      <w:pPr>
        <w:pStyle w:val="BookText"/>
        <w:rPr/>
      </w:pPr>
      <w:bookmarkEnd w:id="921"/>
      <w:r>
        <w:rPr>
          <w:rFonts w:ascii="IRNazanin" w:hAnsi="IRNazanin" w:eastAsia="IRNazanin"/>
          <w:color w:val="111111"/>
          <w:sz w:val="28"/>
          <w:sz w:val="28"/>
          <w:szCs w:val="28"/>
          <w:rtl w:val="true"/>
          <w:lang w:bidi="fa-IR"/>
        </w:rPr>
        <w:t>فی الکر أو الغسل بالماء القلیل بخلاف ما إذا صبغ بالنیل النجس فإنه إذا نفذ فیه الماء فی الکثیر بوصف الإطلاق یطهر و إن صار مضافا أو متلونا بعد العصر کما مر سابقا</w:t>
      </w:r>
      <w:r>
        <w:rPr>
          <w:rFonts w:eastAsia="IRNazanin" w:cs="IRNazanin"/>
          <w:color w:val="111111"/>
          <w:sz w:val="28"/>
          <w:szCs w:val="28"/>
          <w:rtl w:val="true"/>
          <w:lang w:bidi="fa-IR"/>
        </w:rPr>
        <w:t>.</w:t>
      </w:r>
    </w:p>
    <w:p>
      <w:pPr>
        <w:pStyle w:val="Heading6"/>
        <w:numPr>
          <w:ilvl w:val="5"/>
          <w:numId w:val="1"/>
        </w:numPr>
        <w:rPr/>
      </w:pPr>
      <w:bookmarkStart w:id="922" w:name="__RefHeading___Toc17172734_1280447820"/>
      <w:bookmarkStart w:id="923" w:name="_Toc404"/>
      <w:bookmarkEnd w:id="922"/>
      <w:r>
        <w:rPr/>
        <w:t>28</w:t>
      </w:r>
      <w:r>
        <w:rPr>
          <w:rtl w:val="true"/>
        </w:rPr>
        <w:t xml:space="preserve"> </w:t>
      </w:r>
      <w:r>
        <w:rPr>
          <w:rtl w:val="true"/>
        </w:rPr>
        <w:t>مسألة فیما یعتبر فیه التعدد لا یلزم توالی الغسلتین أو الغسلات‌</w:t>
      </w:r>
      <w:bookmarkEnd w:id="923"/>
    </w:p>
    <w:p>
      <w:pPr>
        <w:pStyle w:val="BookText"/>
        <w:rPr/>
      </w:pPr>
      <w:r>
        <w:rPr>
          <w:rFonts w:ascii="IRNazanin" w:hAnsi="IRNazanin" w:eastAsia="IRNazanin"/>
          <w:color w:val="111111"/>
          <w:sz w:val="28"/>
          <w:sz w:val="28"/>
          <w:szCs w:val="28"/>
          <w:rtl w:val="true"/>
          <w:lang w:bidi="fa-IR"/>
        </w:rPr>
        <w:t>فلو غسل مرة فی یوم و مرة أخری فی یوم آخر کفی نعم یعتبر فی العصر الفوریة بعد صب الماء علی الشی‌ء المتنجس</w:t>
      </w:r>
      <w:r>
        <w:rPr>
          <w:rFonts w:eastAsia="IRNazanin" w:cs="IRNazanin"/>
          <w:color w:val="111111"/>
          <w:sz w:val="28"/>
          <w:szCs w:val="28"/>
          <w:rtl w:val="true"/>
          <w:lang w:bidi="fa-IR"/>
        </w:rPr>
        <w:t>.</w:t>
      </w:r>
    </w:p>
    <w:p>
      <w:pPr>
        <w:pStyle w:val="Heading6"/>
        <w:numPr>
          <w:ilvl w:val="5"/>
          <w:numId w:val="1"/>
        </w:numPr>
        <w:rPr/>
      </w:pPr>
      <w:bookmarkStart w:id="924" w:name="__RefHeading___Toc17172736_1280447820"/>
      <w:bookmarkStart w:id="925" w:name="_Toc405"/>
      <w:bookmarkEnd w:id="924"/>
      <w:r>
        <w:rPr/>
        <w:t>29</w:t>
      </w:r>
      <w:r>
        <w:rPr>
          <w:rtl w:val="true"/>
        </w:rPr>
        <w:t xml:space="preserve"> </w:t>
      </w:r>
      <w:r>
        <w:rPr>
          <w:rtl w:val="true"/>
        </w:rPr>
        <w:t>مسألة الغسلة المزیلة للعین بحیث لا یبقی بعدها شی‌ء منها تعد من الغسلات‌</w:t>
      </w:r>
      <w:bookmarkEnd w:id="925"/>
    </w:p>
    <w:p>
      <w:pPr>
        <w:pStyle w:val="BookText"/>
        <w:rPr/>
      </w:pPr>
      <w:r>
        <w:rPr>
          <w:rFonts w:ascii="IRNazanin" w:hAnsi="IRNazanin" w:eastAsia="IRNazanin"/>
          <w:color w:val="111111"/>
          <w:sz w:val="28"/>
          <w:sz w:val="28"/>
          <w:szCs w:val="28"/>
          <w:rtl w:val="true"/>
          <w:lang w:bidi="fa-IR"/>
        </w:rPr>
        <w:t>فیما یعتبر فیه التعدد فتحسب مرة بخلاف ما إذا بقی بعدها شی‌ء من أجزاء العین فإنها لا تحسب و علی هذا فإن أزال العین بالماء المطلق فیما یجب فیه مرتان کفی غسله مرة أخری و إن أزالها بماء مضاف یجب بعده مرتان أخریان</w:t>
      </w:r>
      <w:r>
        <w:rPr>
          <w:rFonts w:eastAsia="IRNazanin" w:cs="IRNazanin"/>
          <w:color w:val="111111"/>
          <w:sz w:val="28"/>
          <w:szCs w:val="28"/>
          <w:rtl w:val="true"/>
          <w:lang w:bidi="fa-IR"/>
        </w:rPr>
        <w:t>.</w:t>
      </w:r>
    </w:p>
    <w:p>
      <w:pPr>
        <w:pStyle w:val="Heading6"/>
        <w:numPr>
          <w:ilvl w:val="5"/>
          <w:numId w:val="1"/>
        </w:numPr>
        <w:rPr/>
      </w:pPr>
      <w:bookmarkStart w:id="926" w:name="__RefHeading___Toc17172738_1280447820"/>
      <w:bookmarkStart w:id="927" w:name="_Toc406"/>
      <w:bookmarkEnd w:id="926"/>
      <w:r>
        <w:rPr/>
        <w:t>30</w:t>
      </w:r>
      <w:r>
        <w:rPr>
          <w:rtl w:val="true"/>
        </w:rPr>
        <w:t xml:space="preserve"> </w:t>
      </w:r>
      <w:r>
        <w:rPr>
          <w:rtl w:val="true"/>
        </w:rPr>
        <w:t>مسألة النعل المتنجسة تطهر بغمسها فی الماء الکثیر‌</w:t>
      </w:r>
      <w:bookmarkEnd w:id="927"/>
    </w:p>
    <w:p>
      <w:pPr>
        <w:pStyle w:val="BookText"/>
        <w:rPr/>
      </w:pPr>
      <w:r>
        <w:rPr>
          <w:rFonts w:ascii="IRNazanin" w:hAnsi="IRNazanin" w:eastAsia="IRNazanin"/>
          <w:color w:val="111111"/>
          <w:sz w:val="28"/>
          <w:sz w:val="28"/>
          <w:szCs w:val="28"/>
          <w:rtl w:val="true"/>
          <w:lang w:bidi="fa-IR"/>
        </w:rPr>
        <w:t>و لا حاجة فیها إلی العصر لا من طرف جلدها و لا من طرف خیوطها و کذا الباریة بل فی الغسل بالماء القلیل کذلک لأن الجلد و الخیط لیسا مما یعصر و کذا الحزام من الجلد کان فیه خیط أو لم یکن‌</w:t>
      </w:r>
    </w:p>
    <w:p>
      <w:pPr>
        <w:pStyle w:val="Heading6"/>
        <w:numPr>
          <w:ilvl w:val="5"/>
          <w:numId w:val="1"/>
        </w:numPr>
        <w:rPr/>
      </w:pPr>
      <w:bookmarkStart w:id="928" w:name="__RefHeading___Toc17172740_1280447820"/>
      <w:bookmarkStart w:id="929" w:name="_Toc407"/>
      <w:bookmarkEnd w:id="928"/>
      <w:r>
        <w:rPr/>
        <w:t>31</w:t>
      </w:r>
      <w:r>
        <w:rPr>
          <w:rtl w:val="true"/>
        </w:rPr>
        <w:t xml:space="preserve"> </w:t>
      </w:r>
      <w:r>
        <w:rPr>
          <w:rtl w:val="true"/>
        </w:rPr>
        <w:t>مسألة الذهب المذاب و نحوه من الفلزات‌</w:t>
      </w:r>
      <w:bookmarkEnd w:id="929"/>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صب</w:t>
      </w:r>
      <w:bookmarkStart w:id="930" w:name="pg19357_181188"/>
    </w:p>
    <w:p>
      <w:pPr>
        <w:pStyle w:val="BookText"/>
        <w:rPr/>
      </w:pPr>
      <w:bookmarkEnd w:id="930"/>
      <w:r>
        <w:rPr>
          <w:rFonts w:ascii="IRNazanin" w:hAnsi="IRNazanin" w:eastAsia="IRNazanin"/>
          <w:color w:val="111111"/>
          <w:sz w:val="28"/>
          <w:sz w:val="28"/>
          <w:szCs w:val="28"/>
          <w:rtl w:val="true"/>
          <w:lang w:bidi="fa-IR"/>
        </w:rPr>
        <w:t>فی الماء النجس أو کان متنجسا فأذیب ینجس ظاهره و باطنه و لا یقبل التطهیر إلا ظاهره فإذا أذیب ثانیا بعد تطهیر ظاهره تنجس ظاهره ثانیا نعم لو احتمل عدم وصول النجاسة إلی جمیع أجزائه و أن ما ظهر منه بعد الذوبان الأجزاء الطاهرة یحکم بطهارته و علی أی حال بعد تطهیر ظاهره لا مانع من استعماله و إن کان مثل القدر من الصفر‌</w:t>
      </w:r>
    </w:p>
    <w:p>
      <w:pPr>
        <w:pStyle w:val="Heading6"/>
        <w:numPr>
          <w:ilvl w:val="5"/>
          <w:numId w:val="1"/>
        </w:numPr>
        <w:rPr/>
      </w:pPr>
      <w:bookmarkStart w:id="931" w:name="__RefHeading___Toc17172742_1280447820"/>
      <w:bookmarkStart w:id="932" w:name="_Toc408"/>
      <w:bookmarkEnd w:id="931"/>
      <w:r>
        <w:rPr/>
        <w:t>32</w:t>
      </w:r>
      <w:r>
        <w:rPr>
          <w:rtl w:val="true"/>
        </w:rPr>
        <w:t xml:space="preserve"> </w:t>
      </w:r>
      <w:r>
        <w:rPr>
          <w:rtl w:val="true"/>
        </w:rPr>
        <w:t>مسألة الحلی الذی یصوغه الکافر إذا لم یعلم ملاقاته له مع الرطوبة یحکم بطهارته‌</w:t>
      </w:r>
      <w:bookmarkEnd w:id="932"/>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العلم بها یجب غسله و یطهر ظاهره و إن بقی باطنه علی النجاسة إذا کان متنجسا قبل الإذابة</w:t>
      </w:r>
      <w:bookmarkStart w:id="933" w:name="pg19357_181189"/>
    </w:p>
    <w:p>
      <w:pPr>
        <w:pStyle w:val="Heading6"/>
        <w:numPr>
          <w:ilvl w:val="5"/>
          <w:numId w:val="1"/>
        </w:numPr>
        <w:rPr/>
      </w:pPr>
      <w:bookmarkStart w:id="934" w:name="__RefHeading___Toc17172744_1280447820"/>
      <w:bookmarkStart w:id="935" w:name="_Toc409"/>
      <w:bookmarkEnd w:id="933"/>
      <w:bookmarkEnd w:id="934"/>
      <w:r>
        <w:rPr/>
        <w:t>33</w:t>
      </w:r>
      <w:r>
        <w:rPr>
          <w:rtl w:val="true"/>
        </w:rPr>
        <w:t xml:space="preserve"> </w:t>
      </w:r>
      <w:r>
        <w:rPr>
          <w:rtl w:val="true"/>
        </w:rPr>
        <w:t>مسألة النبات المتنجس یطهر بالغمس فی الکثیر‌</w:t>
      </w:r>
      <w:bookmarkEnd w:id="935"/>
    </w:p>
    <w:p>
      <w:pPr>
        <w:pStyle w:val="BookText"/>
        <w:rPr/>
      </w:pPr>
      <w:r>
        <w:rPr>
          <w:rFonts w:ascii="IRNazanin" w:hAnsi="IRNazanin" w:eastAsia="IRNazanin"/>
          <w:color w:val="111111"/>
          <w:sz w:val="28"/>
          <w:sz w:val="28"/>
          <w:szCs w:val="28"/>
          <w:rtl w:val="true"/>
          <w:lang w:bidi="fa-IR"/>
        </w:rPr>
        <w:t>بل و الغسل بالقلیل إذا علم جریان الماء علیه بوصف الإطلاق و کذا قطعه الملح نعم لو صنع النبات من السکر المتنجس أو انجمد الملح بعد تنجسه مائعا لا یکون حینئذ قابلا للتطهیر‌</w:t>
      </w:r>
    </w:p>
    <w:p>
      <w:pPr>
        <w:pStyle w:val="Heading6"/>
        <w:numPr>
          <w:ilvl w:val="5"/>
          <w:numId w:val="1"/>
        </w:numPr>
        <w:rPr/>
      </w:pPr>
      <w:bookmarkStart w:id="936" w:name="__RefHeading___Toc17172746_1280447820"/>
      <w:bookmarkStart w:id="937" w:name="_Toc410"/>
      <w:bookmarkEnd w:id="936"/>
      <w:r>
        <w:rPr/>
        <w:t>34</w:t>
      </w:r>
      <w:r>
        <w:rPr>
          <w:rtl w:val="true"/>
        </w:rPr>
        <w:t xml:space="preserve"> </w:t>
      </w:r>
      <w:r>
        <w:rPr>
          <w:rtl w:val="true"/>
        </w:rPr>
        <w:t>مسألة الکوز الذی صنع من طین نجس‌</w:t>
      </w:r>
      <w:bookmarkEnd w:id="937"/>
    </w:p>
    <w:p>
      <w:pPr>
        <w:pStyle w:val="BookText"/>
        <w:rPr/>
      </w:pPr>
      <w:r>
        <w:rPr>
          <w:rFonts w:ascii="IRNazanin" w:hAnsi="IRNazanin" w:eastAsia="IRNazanin"/>
          <w:color w:val="111111"/>
          <w:sz w:val="28"/>
          <w:sz w:val="28"/>
          <w:szCs w:val="28"/>
          <w:rtl w:val="true"/>
          <w:lang w:bidi="fa-IR"/>
        </w:rPr>
        <w:t>أو کان مصنوعا للکافر یطهر ظاهره بالقلیل و باطنه أیضا إذا وضع فی الکثیر فنفذ الماء فی أعماقه</w:t>
      </w:r>
      <w:r>
        <w:rPr>
          <w:rFonts w:eastAsia="IRNazanin" w:cs="IRNazanin"/>
          <w:color w:val="111111"/>
          <w:sz w:val="28"/>
          <w:szCs w:val="28"/>
          <w:rtl w:val="true"/>
          <w:lang w:bidi="fa-IR"/>
        </w:rPr>
        <w:t>.</w:t>
      </w:r>
    </w:p>
    <w:p>
      <w:pPr>
        <w:pStyle w:val="Heading6"/>
        <w:numPr>
          <w:ilvl w:val="5"/>
          <w:numId w:val="1"/>
        </w:numPr>
        <w:rPr/>
      </w:pPr>
      <w:bookmarkStart w:id="938" w:name="__RefHeading___Toc17172748_1280447820"/>
      <w:bookmarkStart w:id="939" w:name="_Toc411"/>
      <w:bookmarkEnd w:id="938"/>
      <w:r>
        <w:rPr/>
        <w:t>35</w:t>
      </w:r>
      <w:r>
        <w:rPr>
          <w:rtl w:val="true"/>
        </w:rPr>
        <w:t xml:space="preserve"> </w:t>
      </w:r>
      <w:r>
        <w:rPr>
          <w:rtl w:val="true"/>
        </w:rPr>
        <w:t>مسألة الید الدسمة إذا تنجست تطهر فی الکثیر و القلیل‌</w:t>
      </w:r>
      <w:bookmarkEnd w:id="939"/>
    </w:p>
    <w:p>
      <w:pPr>
        <w:pStyle w:val="BookText"/>
        <w:rPr/>
      </w:pPr>
      <w:r>
        <w:rPr>
          <w:rFonts w:ascii="IRNazanin" w:hAnsi="IRNazanin" w:eastAsia="IRNazanin"/>
          <w:color w:val="111111"/>
          <w:sz w:val="28"/>
          <w:sz w:val="28"/>
          <w:szCs w:val="28"/>
          <w:rtl w:val="true"/>
          <w:lang w:bidi="fa-IR"/>
        </w:rPr>
        <w:t>إذا لم یکن لدسومتها جرم و إلا فلا بد من إزالته أولا کذا اللحم الدسم و الألیة فهذا المقدار من الدسومة لا یمنع من وصول الماء‌</w:t>
      </w:r>
    </w:p>
    <w:p>
      <w:pPr>
        <w:pStyle w:val="Heading6"/>
        <w:numPr>
          <w:ilvl w:val="5"/>
          <w:numId w:val="1"/>
        </w:numPr>
        <w:rPr/>
      </w:pPr>
      <w:bookmarkStart w:id="940" w:name="__RefHeading___Toc17172750_1280447820"/>
      <w:bookmarkStart w:id="941" w:name="_Toc412"/>
      <w:bookmarkEnd w:id="940"/>
      <w:r>
        <w:rPr/>
        <w:t>36</w:t>
      </w:r>
      <w:r>
        <w:rPr>
          <w:rtl w:val="true"/>
        </w:rPr>
        <w:t xml:space="preserve"> </w:t>
      </w:r>
      <w:r>
        <w:rPr>
          <w:rtl w:val="true"/>
        </w:rPr>
        <w:t>مسألة الظروف الکبار التی لا یمکن نقلها‌</w:t>
      </w:r>
      <w:bookmarkEnd w:id="941"/>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کالحب المثبت فی الأرض و نحوه إذا تنجست یمکن تطهیرها بوجوه أحدها أن تملأ ماء ثمَّ تفرغ ثلاث مرات الثانی أن یجعل فیها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یدار إلی أطرافها بإعانة الید أو غیرها ثمَّ یخرج منها ماء الغسالة ثلاث مرات الثالث أن یدار الماء إلی أطرافها مبتدئا بالأسفل إلی الأعلی ثمَّ یخرج الغسالة المجتمعة ثلاث مرات الرابع أن یدار کذلک لکن من أعلاها إلی الأسفل ثمَّ یخرج ثلاث مرات لا یشکل بأن الابتداء من أعلاها یوجب اجتماع الغسالة فی أسفلها قبل أن یغسل و مع اجتماعها لا یمکن إدارة الماء فی أسفلها و ذلک لأن المجموع یعد غسلا واحدا فالماء الذی ینزل من الأعلی یغسل کلما جری علیه إلی الأسفل و بعد الاجتماع یعد المجموع غسالة و لا یلزم تطهیر</w:t>
      </w:r>
      <w:bookmarkStart w:id="942" w:name="pg19357_181190"/>
    </w:p>
    <w:p>
      <w:pPr>
        <w:pStyle w:val="BookText"/>
        <w:rPr/>
      </w:pPr>
      <w:bookmarkEnd w:id="942"/>
      <w:r>
        <w:rPr>
          <w:rFonts w:ascii="IRNazanin" w:hAnsi="IRNazanin" w:eastAsia="IRNazanin"/>
          <w:color w:val="111111"/>
          <w:sz w:val="28"/>
          <w:sz w:val="28"/>
          <w:szCs w:val="28"/>
          <w:rtl w:val="true"/>
          <w:lang w:bidi="fa-IR"/>
        </w:rPr>
        <w:t>آلة إخراج الغسالة کل مرة و إن کان أحوط و یلزم المبادرة إلی إخراجها عرفا فی کل غسلة لکن لا یضر الفصل بین الغسلات الثلاث و القطرات التی تقطر من الغسالة فیها لا بأس بها و هذه الوجوه تجری فی الظروف الغیر المثبتة أیضا و تزید بإمکان غمسها فی الکر أیضا و مما ذکرنا یظهر حال تطهیر الحوض أیضا بالماء القلیل</w:t>
      </w:r>
      <w:r>
        <w:rPr>
          <w:rFonts w:eastAsia="IRNazanin" w:cs="IRNazanin"/>
          <w:color w:val="111111"/>
          <w:sz w:val="28"/>
          <w:szCs w:val="28"/>
          <w:rtl w:val="true"/>
          <w:lang w:bidi="fa-IR"/>
        </w:rPr>
        <w:t>.</w:t>
      </w:r>
    </w:p>
    <w:p>
      <w:pPr>
        <w:pStyle w:val="Heading6"/>
        <w:numPr>
          <w:ilvl w:val="5"/>
          <w:numId w:val="1"/>
        </w:numPr>
        <w:rPr/>
      </w:pPr>
      <w:bookmarkStart w:id="943" w:name="__RefHeading___Toc17172752_1280447820"/>
      <w:bookmarkStart w:id="944" w:name="_Toc413"/>
      <w:bookmarkEnd w:id="943"/>
      <w:r>
        <w:rPr/>
        <w:t>37</w:t>
      </w:r>
      <w:r>
        <w:rPr>
          <w:rtl w:val="true"/>
        </w:rPr>
        <w:t xml:space="preserve"> </w:t>
      </w:r>
      <w:r>
        <w:rPr>
          <w:rtl w:val="true"/>
        </w:rPr>
        <w:t>مسألة فی تطهیر شعر المرأة و لحیة الرجل لا حاجة إلی العصر‌</w:t>
      </w:r>
      <w:bookmarkEnd w:id="944"/>
    </w:p>
    <w:p>
      <w:pPr>
        <w:pStyle w:val="BookText"/>
        <w:rPr/>
      </w:pPr>
      <w:r>
        <w:rPr>
          <w:rFonts w:ascii="IRNazanin" w:hAnsi="IRNazanin" w:eastAsia="IRNazanin"/>
          <w:color w:val="111111"/>
          <w:sz w:val="28"/>
          <w:sz w:val="28"/>
          <w:szCs w:val="28"/>
          <w:rtl w:val="true"/>
          <w:lang w:bidi="fa-IR"/>
        </w:rPr>
        <w:t>و إن غسلا بالقلیل لانفصال معظم الماء بدون العصر</w:t>
      </w:r>
      <w:r>
        <w:rPr>
          <w:rFonts w:eastAsia="IRNazanin" w:cs="IRNazanin"/>
          <w:color w:val="111111"/>
          <w:sz w:val="28"/>
          <w:szCs w:val="28"/>
          <w:rtl w:val="true"/>
          <w:lang w:bidi="fa-IR"/>
        </w:rPr>
        <w:t>.</w:t>
      </w:r>
    </w:p>
    <w:p>
      <w:pPr>
        <w:pStyle w:val="Heading6"/>
        <w:numPr>
          <w:ilvl w:val="5"/>
          <w:numId w:val="1"/>
        </w:numPr>
        <w:rPr/>
      </w:pPr>
      <w:bookmarkStart w:id="945" w:name="__RefHeading___Toc17172754_1280447820"/>
      <w:bookmarkStart w:id="946" w:name="_Toc414"/>
      <w:bookmarkEnd w:id="945"/>
      <w:r>
        <w:rPr/>
        <w:t>38</w:t>
      </w:r>
      <w:r>
        <w:rPr>
          <w:rtl w:val="true"/>
        </w:rPr>
        <w:t xml:space="preserve"> </w:t>
      </w:r>
      <w:r>
        <w:rPr>
          <w:rtl w:val="true"/>
        </w:rPr>
        <w:t>مسألة إذا غسل ثوبه المتنجس ثمَّ رأی بعد ذلک فیه شیئا من الطین‌</w:t>
      </w:r>
      <w:bookmarkEnd w:id="94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w:t>
      </w:r>
      <w:bookmarkStart w:id="947" w:name="pg19357_181191"/>
    </w:p>
    <w:p>
      <w:pPr>
        <w:pStyle w:val="BookText"/>
        <w:rPr/>
      </w:pPr>
      <w:bookmarkEnd w:id="947"/>
      <w:r>
        <w:rPr>
          <w:rFonts w:ascii="IRNazanin" w:hAnsi="IRNazanin" w:eastAsia="IRNazanin"/>
          <w:color w:val="111111"/>
          <w:sz w:val="28"/>
          <w:sz w:val="28"/>
          <w:szCs w:val="28"/>
          <w:rtl w:val="true"/>
          <w:lang w:bidi="fa-IR"/>
        </w:rPr>
        <w:t>دقاق الأشنان الذی کان متنجسا لا یضر ذلک بتطهیره بل یحکم بطهارته أیضا لانغساله بغسل الثوب</w:t>
      </w:r>
      <w:r>
        <w:rPr>
          <w:rFonts w:eastAsia="IRNazanin" w:cs="IRNazanin"/>
          <w:color w:val="111111"/>
          <w:sz w:val="28"/>
          <w:szCs w:val="28"/>
          <w:rtl w:val="true"/>
          <w:lang w:bidi="fa-IR"/>
        </w:rPr>
        <w:t>.</w:t>
      </w:r>
    </w:p>
    <w:p>
      <w:pPr>
        <w:pStyle w:val="Heading6"/>
        <w:numPr>
          <w:ilvl w:val="5"/>
          <w:numId w:val="1"/>
        </w:numPr>
        <w:rPr/>
      </w:pPr>
      <w:bookmarkStart w:id="948" w:name="__RefHeading___Toc17172756_1280447820"/>
      <w:bookmarkStart w:id="949" w:name="_Toc415"/>
      <w:bookmarkEnd w:id="948"/>
      <w:r>
        <w:rPr/>
        <w:t>39</w:t>
      </w:r>
      <w:r>
        <w:rPr>
          <w:rtl w:val="true"/>
        </w:rPr>
        <w:t xml:space="preserve"> </w:t>
      </w:r>
      <w:r>
        <w:rPr>
          <w:rtl w:val="true"/>
        </w:rPr>
        <w:t>مسألة فی حال إجراء الماء علی المحل النجس من البدن أو الثوب إذا وصل ذلک الماء إلی ما اتصل به‌</w:t>
      </w:r>
      <w:bookmarkEnd w:id="94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المحل الطاهر علی ما هو المتعارف لا یلحقه حکم ملاقی الغسالة حتی یجب غسله ثانیا بل یطهر المحل النجس بتلک الغسلة و کذا إذا کان جزء من الثوب نجسا فغسل مجموعه فلا یقال إن المقدار الطاهر تنجس بهذه الغسلة فلا تکفیه بل الحال کذلک إذا ضم مع المتنجس شیئا آخر طاهرا و صب الماء علی المجموع فلو کان واحد من أصابعه نجسا فضم إلیه البقیة و أجری الماء علیها بحیث وصل الماء الجاری علی النجس منها إلی البقیة ثمَّ انفصل تطهر بطهره و کذا إذا کان زنده نجسا فأجری الماء علیه فجری علی کفه ثمَّ انفصل فلا یحتاج إلی غسل الکف لوصول ماء الغسالة إلیها و هکذا نعم لو ظفر الماء من المتنجس حین غسله علی محل طاهر من یده أو ثوبه یجب غسله بناء علی</w:t>
      </w:r>
      <w:bookmarkStart w:id="950" w:name="pg19357_181192"/>
    </w:p>
    <w:p>
      <w:pPr>
        <w:pStyle w:val="BookText"/>
        <w:rPr/>
      </w:pPr>
      <w:bookmarkEnd w:id="950"/>
      <w:r>
        <w:rPr>
          <w:rFonts w:ascii="IRNazanin" w:hAnsi="IRNazanin" w:eastAsia="IRNazanin"/>
          <w:color w:val="111111"/>
          <w:sz w:val="28"/>
          <w:sz w:val="28"/>
          <w:szCs w:val="28"/>
          <w:rtl w:val="true"/>
          <w:lang w:bidi="fa-IR"/>
        </w:rPr>
        <w:t>نجاسة الغسالة و کذا لو وصل بعد ما انفصل عن المحل إلی طاهر منفصل و الفرق أن المتصل بالمحل النجس یعد معه مغسولا واحدا بخلاف المنفصل</w:t>
      </w:r>
      <w:r>
        <w:rPr>
          <w:rFonts w:eastAsia="IRNazanin" w:cs="IRNazanin"/>
          <w:color w:val="111111"/>
          <w:sz w:val="28"/>
          <w:szCs w:val="28"/>
          <w:rtl w:val="true"/>
          <w:lang w:bidi="fa-IR"/>
        </w:rPr>
        <w:t>.</w:t>
      </w:r>
    </w:p>
    <w:p>
      <w:pPr>
        <w:pStyle w:val="Heading6"/>
        <w:numPr>
          <w:ilvl w:val="5"/>
          <w:numId w:val="1"/>
        </w:numPr>
        <w:rPr/>
      </w:pPr>
      <w:bookmarkStart w:id="951" w:name="__RefHeading___Toc17172758_1280447820"/>
      <w:bookmarkStart w:id="952" w:name="_Toc416"/>
      <w:bookmarkEnd w:id="951"/>
      <w:r>
        <w:rPr/>
        <w:t>40</w:t>
      </w:r>
      <w:r>
        <w:rPr>
          <w:rtl w:val="true"/>
        </w:rPr>
        <w:t xml:space="preserve"> </w:t>
      </w:r>
      <w:r>
        <w:rPr>
          <w:rtl w:val="true"/>
        </w:rPr>
        <w:t>مسألة إذا أکل طعاما نجسا فما یبقی منه بین أسنانه باق علی نجاسته‌</w:t>
      </w:r>
      <w:bookmarkEnd w:id="952"/>
    </w:p>
    <w:p>
      <w:pPr>
        <w:pStyle w:val="BookText"/>
        <w:rPr/>
      </w:pPr>
      <w:r>
        <w:rPr>
          <w:rFonts w:ascii="IRNazanin" w:hAnsi="IRNazanin" w:eastAsia="IRNazanin"/>
          <w:color w:val="111111"/>
          <w:sz w:val="28"/>
          <w:sz w:val="28"/>
          <w:szCs w:val="28"/>
          <w:rtl w:val="true"/>
          <w:lang w:bidi="fa-IR"/>
        </w:rPr>
        <w:t>و یطهر بالمضمضة و أما إذا کان الطعام طاهرا فخرج دم من بین أسنانه فإن لم یلاقه لا یتنجس و إن تبلل بالریق الملاقی للدم لأن الریق لا یتنجس بذلک الدم و إن لاقاه ففی الحکم بنجاسته إشکال من حیث إنه لاقی النجس فی الباطن لکن الأحوط الاجتناب عنه لأن القدر المعلوم أن النجس فی الباطن لا ینجس ما یلاقیه مما کان فی الباطن لا ما دخل إلیه من الخارج فلو کان فی أنفه نقطة دم لا یحکم بتنجس باطن أنفه و لا یتنجس رطوبته بخلاف ما إذا أدخل إصبعه فلاقته فإن الأحوط غسله‌</w:t>
      </w:r>
    </w:p>
    <w:p>
      <w:pPr>
        <w:pStyle w:val="Heading6"/>
        <w:numPr>
          <w:ilvl w:val="5"/>
          <w:numId w:val="1"/>
        </w:numPr>
        <w:rPr/>
      </w:pPr>
      <w:bookmarkStart w:id="953" w:name="__RefHeading___Toc17172760_1280447820"/>
      <w:bookmarkStart w:id="954" w:name="_Toc417"/>
      <w:bookmarkEnd w:id="953"/>
      <w:r>
        <w:rPr/>
        <w:t>41</w:t>
      </w:r>
      <w:r>
        <w:rPr>
          <w:rtl w:val="true"/>
        </w:rPr>
        <w:t xml:space="preserve"> </w:t>
      </w:r>
      <w:r>
        <w:rPr>
          <w:rtl w:val="true"/>
        </w:rPr>
        <w:t>مسألة آلات التطهیر کالید و الظرف الذی یغسل فیه تطهر بالتبع‌</w:t>
      </w:r>
      <w:bookmarkEnd w:id="954"/>
    </w:p>
    <w:p>
      <w:pPr>
        <w:pStyle w:val="BookText"/>
        <w:rPr/>
      </w:pPr>
      <w:r>
        <w:rPr>
          <w:rFonts w:ascii="IRNazanin" w:hAnsi="IRNazanin" w:eastAsia="IRNazanin"/>
          <w:color w:val="111111"/>
          <w:sz w:val="28"/>
          <w:sz w:val="28"/>
          <w:szCs w:val="28"/>
          <w:rtl w:val="true"/>
          <w:lang w:bidi="fa-IR"/>
        </w:rPr>
        <w:t>فلا حاجة إلی غسلها و فی الظرف لا یجب غسله ثلاث مرات بخلاف ما إذا کان نجسا قبل الاستعمال فی التطهیر فإنه یجب غسله ثلاث مرات کما مر‌</w:t>
      </w:r>
    </w:p>
    <w:p>
      <w:pPr>
        <w:pStyle w:val="Heading6"/>
        <w:numPr>
          <w:ilvl w:val="5"/>
          <w:numId w:val="1"/>
        </w:numPr>
        <w:rPr/>
      </w:pPr>
      <w:bookmarkStart w:id="955" w:name="__RefHeading___Toc17172762_1280447820"/>
      <w:bookmarkStart w:id="956" w:name="_Toc418"/>
      <w:bookmarkEnd w:id="955"/>
      <w:r>
        <w:rPr>
          <w:rtl w:val="true"/>
        </w:rPr>
        <w:t>الثانی من المطهرات الأرض‌</w:t>
      </w:r>
      <w:bookmarkEnd w:id="956"/>
    </w:p>
    <w:p>
      <w:pPr>
        <w:pStyle w:val="Heading6"/>
        <w:numPr>
          <w:ilvl w:val="5"/>
          <w:numId w:val="1"/>
        </w:numPr>
        <w:rPr/>
      </w:pPr>
      <w:bookmarkStart w:id="957" w:name="__RefHeading___Toc17172764_1280447820"/>
      <w:bookmarkStart w:id="958" w:name="_Toc419"/>
      <w:bookmarkEnd w:id="957"/>
      <w:r>
        <w:rPr>
          <w:rtl w:val="true"/>
        </w:rPr>
        <w:t>اشارة</w:t>
      </w:r>
      <w:bookmarkEnd w:id="95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تطهر باطن القدم و النعل بالمشی علیها أو المسح بها بشرط زوال عین النجاسة إن کانت و الأحوط الاقتصار</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النجاسة الحاصلة بالمشی علی الأرض النجسة دون ما حصل من الخارج و یکفی مسمی المشی أو المسح و إن کان الأحوط المشی خمسة عشر خطوة و فی کفایة مجرد المماسة من دون مسح أو مشی إشکال و کذا فی مسح التراب علیها و لا فرق فی الأرض بین التراب و الرمل و الحجر الأصلی بل الظاهر کفایة المفروشة بالحجر بل بالأجر و الجص و النورة نعم یشکل کفایة المطلی بالقیر أو المفروش باللوح من الخشب مما لا یصدق علیه اسم الأرض و لا إشکال فی عدم کفایة المشی علی الفرش و الحصیر و البواری و علی الزرع و النباتات إلا أن یکون النبات قلیلا بحیث لا یمنع عن صدق المشی علی الأرض و لا یعتبر أن</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تکون فی القدم أو النعل رطوبة و لا زوال العین بالمسح أو المشی و إن کان أحوط و یشترط طهارة الأرض و جفافها نعم الرطوبة الغیر المسریة غیر مضرة و یلحق بباطن القدم و النعل حواشیهما بالمقدار المتعارف مما یلتزق بهما من الطین و التراب حال المشی و فی إلحاق ظاهر القدم أو النعل بباطنهما إذا کان یمشی بهما لاعوجاج فی رجله وجه قوی و إن کان لا یخلو عن إشکال کما أن إلحاق الرکبتین و الیدین بالنسبة إلی من یمشی علیهما أیضا مشکل و کذا نعل الدابة و کعب عصا الأعرج و خشبة الأقطع و لا فرق فی النعل بین أقسامها من المصنوع من الجلود و القطن و الخشب و نحوها مما هو</w:t>
      </w:r>
      <w:bookmarkStart w:id="959" w:name="pg19357_181195"/>
    </w:p>
    <w:p>
      <w:pPr>
        <w:pStyle w:val="BookText"/>
        <w:rPr/>
      </w:pPr>
      <w:bookmarkEnd w:id="959"/>
      <w:r>
        <w:rPr>
          <w:rFonts w:ascii="IRNazanin" w:hAnsi="IRNazanin" w:eastAsia="IRNazanin"/>
          <w:color w:val="111111"/>
          <w:sz w:val="28"/>
          <w:sz w:val="28"/>
          <w:szCs w:val="28"/>
          <w:rtl w:val="true"/>
          <w:lang w:bidi="fa-IR"/>
        </w:rPr>
        <w:t>متعارف و فی الجورب إشکال إلا إذا تعارف لبسه بدلا عن النعل و یکفی فی حصول الطهارة زوال عین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بقی أثرها من اللون و الرائحة بل و کذا الأجزاء الصغار التی لا تتمیز کما فی ماء الاستنجاء بالأحجار لکن الأحوط اعتبار زوالها کما أن الأحوط زوال الأجزاء الأرضیة اللاصقة بالنعل و القدم و إن کان لا یبعد طهارتها أیضا</w:t>
      </w:r>
      <w:r>
        <w:rPr>
          <w:rFonts w:eastAsia="IRNazanin" w:cs="IRNazanin"/>
          <w:color w:val="111111"/>
          <w:sz w:val="28"/>
          <w:szCs w:val="28"/>
          <w:rtl w:val="true"/>
          <w:lang w:bidi="fa-IR"/>
        </w:rPr>
        <w:t>.</w:t>
      </w:r>
    </w:p>
    <w:p>
      <w:pPr>
        <w:pStyle w:val="Heading6"/>
        <w:numPr>
          <w:ilvl w:val="5"/>
          <w:numId w:val="1"/>
        </w:numPr>
        <w:rPr/>
      </w:pPr>
      <w:bookmarkStart w:id="960" w:name="__RefHeading___Toc17172766_1280447820"/>
      <w:bookmarkStart w:id="961" w:name="_Toc420"/>
      <w:bookmarkEnd w:id="960"/>
      <w:r>
        <w:rPr/>
        <w:t>1</w:t>
      </w:r>
      <w:r>
        <w:rPr>
          <w:rtl w:val="true"/>
        </w:rPr>
        <w:t xml:space="preserve"> </w:t>
      </w:r>
      <w:r>
        <w:rPr>
          <w:rtl w:val="true"/>
        </w:rPr>
        <w:t>مسألة إذا سرت النجاسة إلی داخل النعل لا تطهر بالمشی‌</w:t>
      </w:r>
      <w:bookmarkEnd w:id="961"/>
    </w:p>
    <w:p>
      <w:pPr>
        <w:pStyle w:val="BookText"/>
        <w:rPr/>
      </w:pPr>
      <w:r>
        <w:rPr>
          <w:rFonts w:ascii="IRNazanin" w:hAnsi="IRNazanin" w:eastAsia="IRNazanin"/>
          <w:color w:val="111111"/>
          <w:sz w:val="28"/>
          <w:sz w:val="28"/>
          <w:szCs w:val="28"/>
          <w:rtl w:val="true"/>
          <w:lang w:bidi="fa-IR"/>
        </w:rPr>
        <w:t>بل فی طهارة باطن جلدها إذا نفذت فیه إشکال و إن قیل بطهارته بالتبع‌</w:t>
      </w:r>
    </w:p>
    <w:p>
      <w:pPr>
        <w:pStyle w:val="Heading6"/>
        <w:numPr>
          <w:ilvl w:val="5"/>
          <w:numId w:val="1"/>
        </w:numPr>
        <w:rPr/>
      </w:pPr>
      <w:bookmarkStart w:id="962" w:name="__RefHeading___Toc17172768_1280447820"/>
      <w:bookmarkStart w:id="963" w:name="_Toc421"/>
      <w:bookmarkEnd w:id="962"/>
      <w:r>
        <w:rPr/>
        <w:t>2</w:t>
      </w:r>
      <w:r>
        <w:rPr>
          <w:rtl w:val="true"/>
        </w:rPr>
        <w:t xml:space="preserve"> </w:t>
      </w:r>
      <w:r>
        <w:rPr>
          <w:rtl w:val="true"/>
        </w:rPr>
        <w:t>مسألة فی طهارة ما بین أصابع الرجل إشکال‌</w:t>
      </w:r>
      <w:bookmarkEnd w:id="96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أخمص القدم فإن وصل إلی الأرض یطهر و إلا فلا فاللازم وصول تمام الأجزاء النجسة إلی الأرض فلو کان تمام باطن القدم نجسا و مشی علی بعضه لا یطهر الجمیع بل خصوص ما وصل إلی الأرض</w:t>
      </w:r>
      <w:r>
        <w:rPr>
          <w:rFonts w:eastAsia="IRNazanin" w:cs="IRNazanin"/>
          <w:color w:val="111111"/>
          <w:sz w:val="28"/>
          <w:szCs w:val="28"/>
          <w:rtl w:val="true"/>
          <w:lang w:bidi="fa-IR"/>
        </w:rPr>
        <w:t>.</w:t>
      </w:r>
      <w:bookmarkStart w:id="964" w:name="pg19357_181196"/>
    </w:p>
    <w:p>
      <w:pPr>
        <w:pStyle w:val="Heading6"/>
        <w:numPr>
          <w:ilvl w:val="5"/>
          <w:numId w:val="1"/>
        </w:numPr>
        <w:rPr/>
      </w:pPr>
      <w:bookmarkStart w:id="965" w:name="__RefHeading___Toc17172770_1280447820"/>
      <w:bookmarkStart w:id="966" w:name="_Toc422"/>
      <w:bookmarkEnd w:id="964"/>
      <w:bookmarkEnd w:id="965"/>
      <w:r>
        <w:rPr/>
        <w:t>3</w:t>
      </w:r>
      <w:r>
        <w:rPr>
          <w:rtl w:val="true"/>
        </w:rPr>
        <w:t xml:space="preserve"> </w:t>
      </w:r>
      <w:r>
        <w:rPr>
          <w:rtl w:val="true"/>
        </w:rPr>
        <w:t>مسألة الظاهر کفایة المسح علی الحائط‌</w:t>
      </w:r>
      <w:bookmarkEnd w:id="966"/>
    </w:p>
    <w:p>
      <w:pPr>
        <w:pStyle w:val="BookText"/>
        <w:rPr/>
      </w:pPr>
      <w:r>
        <w:rPr>
          <w:rFonts w:ascii="IRNazanin" w:hAnsi="IRNazanin" w:eastAsia="IRNazanin"/>
          <w:color w:val="111111"/>
          <w:sz w:val="28"/>
          <w:sz w:val="28"/>
          <w:szCs w:val="28"/>
          <w:rtl w:val="true"/>
          <w:lang w:bidi="fa-IR"/>
        </w:rPr>
        <w:t>و إن کان لا یخلو عن إشکال</w:t>
      </w:r>
      <w:r>
        <w:rPr>
          <w:rFonts w:eastAsia="IRNazanin" w:cs="IRNazanin"/>
          <w:color w:val="111111"/>
          <w:sz w:val="28"/>
          <w:szCs w:val="28"/>
          <w:rtl w:val="true"/>
          <w:lang w:bidi="fa-IR"/>
        </w:rPr>
        <w:t>.</w:t>
      </w:r>
    </w:p>
    <w:p>
      <w:pPr>
        <w:pStyle w:val="Heading6"/>
        <w:numPr>
          <w:ilvl w:val="5"/>
          <w:numId w:val="1"/>
        </w:numPr>
        <w:rPr/>
      </w:pPr>
      <w:bookmarkStart w:id="967" w:name="__RefHeading___Toc17172772_1280447820"/>
      <w:bookmarkStart w:id="968" w:name="_Toc423"/>
      <w:bookmarkEnd w:id="967"/>
      <w:r>
        <w:rPr/>
        <w:t>4</w:t>
      </w:r>
      <w:r>
        <w:rPr>
          <w:rtl w:val="true"/>
        </w:rPr>
        <w:t xml:space="preserve"> </w:t>
      </w:r>
      <w:r>
        <w:rPr>
          <w:rtl w:val="true"/>
        </w:rPr>
        <w:t>مسألة إذا شک فی طهارة الأرض یبنی علی طهارتها‌</w:t>
      </w:r>
      <w:bookmarkEnd w:id="968"/>
    </w:p>
    <w:p>
      <w:pPr>
        <w:pStyle w:val="BookText"/>
        <w:rPr/>
      </w:pPr>
      <w:r>
        <w:rPr>
          <w:rFonts w:ascii="IRNazanin" w:hAnsi="IRNazanin" w:eastAsia="IRNazanin"/>
          <w:color w:val="111111"/>
          <w:sz w:val="28"/>
          <w:sz w:val="28"/>
          <w:szCs w:val="28"/>
          <w:rtl w:val="true"/>
          <w:lang w:bidi="fa-IR"/>
        </w:rPr>
        <w:t>فتکون مطهرة إلا إذا کانت الحالة السابقة نجاستها و إذا شک فی جفافها لا تکون مطهرة إلا مع سبق الجفاف فیستصحب‌</w:t>
      </w:r>
    </w:p>
    <w:p>
      <w:pPr>
        <w:pStyle w:val="Heading6"/>
        <w:numPr>
          <w:ilvl w:val="5"/>
          <w:numId w:val="1"/>
        </w:numPr>
        <w:rPr/>
      </w:pPr>
      <w:bookmarkStart w:id="969" w:name="__RefHeading___Toc17172774_1280447820"/>
      <w:bookmarkStart w:id="970" w:name="_Toc424"/>
      <w:bookmarkEnd w:id="969"/>
      <w:r>
        <w:rPr/>
        <w:t>5</w:t>
      </w:r>
      <w:r>
        <w:rPr>
          <w:rtl w:val="true"/>
        </w:rPr>
        <w:t xml:space="preserve"> </w:t>
      </w:r>
      <w:r>
        <w:rPr>
          <w:rtl w:val="true"/>
        </w:rPr>
        <w:t>مسألة إذا علم وجود عین النجاسة أو المتنجس لا بد من العلم بزوالها‌</w:t>
      </w:r>
      <w:bookmarkEnd w:id="970"/>
    </w:p>
    <w:p>
      <w:pPr>
        <w:pStyle w:val="BookText"/>
        <w:rPr/>
      </w:pPr>
      <w:r>
        <w:rPr>
          <w:rFonts w:ascii="IRNazanin" w:hAnsi="IRNazanin" w:eastAsia="IRNazanin"/>
          <w:color w:val="111111"/>
          <w:sz w:val="28"/>
          <w:sz w:val="28"/>
          <w:szCs w:val="28"/>
          <w:rtl w:val="true"/>
          <w:lang w:bidi="fa-IR"/>
        </w:rPr>
        <w:t>و أما إذا شک فی وجودها فالظاهر کفایة المشی و إن لم یعلم بزوالها علی فرض الوجود</w:t>
      </w:r>
      <w:r>
        <w:rPr>
          <w:rFonts w:eastAsia="IRNazanin" w:cs="IRNazanin"/>
          <w:color w:val="111111"/>
          <w:sz w:val="28"/>
          <w:szCs w:val="28"/>
          <w:rtl w:val="true"/>
          <w:lang w:bidi="fa-IR"/>
        </w:rPr>
        <w:t>.</w:t>
      </w:r>
    </w:p>
    <w:p>
      <w:pPr>
        <w:pStyle w:val="Heading6"/>
        <w:numPr>
          <w:ilvl w:val="5"/>
          <w:numId w:val="1"/>
        </w:numPr>
        <w:rPr/>
      </w:pPr>
      <w:bookmarkStart w:id="971" w:name="__RefHeading___Toc17172776_1280447820"/>
      <w:bookmarkStart w:id="972" w:name="_Toc425"/>
      <w:bookmarkEnd w:id="971"/>
      <w:r>
        <w:rPr/>
        <w:t>6</w:t>
      </w:r>
      <w:r>
        <w:rPr>
          <w:rtl w:val="true"/>
        </w:rPr>
        <w:t xml:space="preserve"> </w:t>
      </w:r>
      <w:r>
        <w:rPr>
          <w:rtl w:val="true"/>
        </w:rPr>
        <w:t>مسألة إذا کان فی الظلمة و لا یدری أن ما تحت قدمه أرض أو شی‌ء آخر‌</w:t>
      </w:r>
      <w:bookmarkEnd w:id="972"/>
    </w:p>
    <w:p>
      <w:pPr>
        <w:pStyle w:val="BookText"/>
        <w:rPr/>
      </w:pPr>
      <w:r>
        <w:rPr>
          <w:rFonts w:ascii="IRNazanin" w:hAnsi="IRNazanin" w:eastAsia="IRNazanin"/>
          <w:color w:val="111111"/>
          <w:sz w:val="28"/>
          <w:sz w:val="28"/>
          <w:szCs w:val="28"/>
          <w:rtl w:val="true"/>
          <w:lang w:bidi="fa-IR"/>
        </w:rPr>
        <w:t>من فرش و نحوه لا یکفی المشی علیه فلا بد من العلم بکونه أرضا بل إذا شک فی حدوث فرش أو نحوه بعد العلم بعدمه یشکل الحکم بمطهریته أیضا</w:t>
      </w:r>
      <w:r>
        <w:rPr>
          <w:rFonts w:eastAsia="IRNazanin" w:cs="IRNazanin"/>
          <w:color w:val="111111"/>
          <w:sz w:val="28"/>
          <w:szCs w:val="28"/>
          <w:rtl w:val="true"/>
          <w:lang w:bidi="fa-IR"/>
        </w:rPr>
        <w:t>.</w:t>
      </w:r>
    </w:p>
    <w:p>
      <w:pPr>
        <w:pStyle w:val="Heading6"/>
        <w:numPr>
          <w:ilvl w:val="5"/>
          <w:numId w:val="1"/>
        </w:numPr>
        <w:rPr/>
      </w:pPr>
      <w:bookmarkStart w:id="973" w:name="__RefHeading___Toc17172778_1280447820"/>
      <w:bookmarkStart w:id="974" w:name="_Toc426"/>
      <w:bookmarkEnd w:id="973"/>
      <w:r>
        <w:rPr/>
        <w:t>7</w:t>
      </w:r>
      <w:r>
        <w:rPr>
          <w:rtl w:val="true"/>
        </w:rPr>
        <w:t xml:space="preserve"> </w:t>
      </w:r>
      <w:r>
        <w:rPr>
          <w:rtl w:val="true"/>
        </w:rPr>
        <w:t>مسألة إذا رقع نعله بوصلة طاهرة فتنجست تطهر بالمشی‌</w:t>
      </w:r>
      <w:bookmarkEnd w:id="974"/>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رقعها بوصلة متنجسة ففی طهارتها إشکال</w:t>
      </w:r>
      <w:bookmarkStart w:id="975" w:name="pg19357_181197"/>
    </w:p>
    <w:p>
      <w:pPr>
        <w:pStyle w:val="BookText"/>
        <w:rPr/>
      </w:pPr>
      <w:bookmarkEnd w:id="975"/>
      <w:r>
        <w:rPr>
          <w:rFonts w:ascii="IRNazanin" w:hAnsi="IRNazanin" w:eastAsia="IRNazanin"/>
          <w:color w:val="111111"/>
          <w:sz w:val="28"/>
          <w:sz w:val="28"/>
          <w:szCs w:val="28"/>
          <w:rtl w:val="true"/>
          <w:lang w:bidi="fa-IR"/>
        </w:rPr>
        <w:t>لما مر من الاقتصار علی النجاسة الحاصلة بالمشی علی الأرض النجسة</w:t>
      </w:r>
      <w:r>
        <w:rPr>
          <w:rFonts w:eastAsia="IRNazanin" w:cs="IRNazanin"/>
          <w:color w:val="111111"/>
          <w:sz w:val="28"/>
          <w:szCs w:val="28"/>
          <w:rtl w:val="true"/>
          <w:lang w:bidi="fa-IR"/>
        </w:rPr>
        <w:t>.</w:t>
      </w:r>
    </w:p>
    <w:p>
      <w:pPr>
        <w:pStyle w:val="Heading6"/>
        <w:numPr>
          <w:ilvl w:val="5"/>
          <w:numId w:val="1"/>
        </w:numPr>
        <w:rPr/>
      </w:pPr>
      <w:bookmarkStart w:id="976" w:name="__RefHeading___Toc17172780_1280447820"/>
      <w:bookmarkStart w:id="977" w:name="_Toc427"/>
      <w:bookmarkEnd w:id="976"/>
      <w:r>
        <w:rPr>
          <w:rtl w:val="true"/>
        </w:rPr>
        <w:t>الثالث من المطهرات الشمس‌</w:t>
      </w:r>
      <w:bookmarkEnd w:id="977"/>
    </w:p>
    <w:p>
      <w:pPr>
        <w:pStyle w:val="Heading6"/>
        <w:numPr>
          <w:ilvl w:val="5"/>
          <w:numId w:val="1"/>
        </w:numPr>
        <w:rPr/>
      </w:pPr>
      <w:bookmarkStart w:id="978" w:name="__RefHeading___Toc17172782_1280447820"/>
      <w:bookmarkStart w:id="979" w:name="_Toc428"/>
      <w:bookmarkEnd w:id="978"/>
      <w:r>
        <w:rPr>
          <w:rtl w:val="true"/>
        </w:rPr>
        <w:t>اشارة</w:t>
      </w:r>
      <w:bookmarkEnd w:id="97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تطهر الأرض و غیرها من کل ما لا ینقل کالأبنیة و الحیطان و ما یتصل بها من الأبواب و الأخشاب و الأوتاد و الأشجار و ما علیها من الأوراق و الثمار و الخضراوات و النباتات ما لم تقطع و إن بلغ أوان قطعها بل و إن صارت یابسة ما دامت متصلة بالأرض أو الأشجار و کذا الظروف المثبتة فی الأرض أو الحائط و کذا ما علی الحائط و الأبنیة مما طلی علیها من جص و قیر و نحوهما عن نجاسة البول بل سائر النجاسات و المتنجسات و لا تطهر من المنقولات إلا الحصر و البواری فإنها تطهرهما أیضا علی الأقوی و الظاهر أن السفینة و الطرادة من غیر المنقول و فی الکاری و</w:t>
      </w:r>
      <w:bookmarkStart w:id="980" w:name="pg19357_181198"/>
    </w:p>
    <w:p>
      <w:pPr>
        <w:pStyle w:val="BookText"/>
        <w:rPr/>
      </w:pPr>
      <w:bookmarkEnd w:id="980"/>
      <w:r>
        <w:rPr>
          <w:rFonts w:ascii="IRNazanin" w:hAnsi="IRNazanin" w:eastAsia="IRNazanin"/>
          <w:color w:val="111111"/>
          <w:sz w:val="28"/>
          <w:sz w:val="28"/>
          <w:szCs w:val="28"/>
          <w:rtl w:val="true"/>
          <w:lang w:bidi="fa-IR"/>
        </w:rPr>
        <w:t>نحوه إشکال و کذا مثل الچلابیة و القفة و یشترط فی تطهیرها أن یکون فی المذکورات رطوبة مسریة و أن تجففها بالإشراق علیها بلا حجاب علیها کالغیم و نحوه و لا علی المذکورات فلو جفت بها من دون إشراقها و لو بإشراقها علی ما یجاورها أو لم تجف أو کان الجفاف بمعونة الریح لم تطهر نعم الظاهر أن الغیم الرقیق أو الریح الیسیر علی وجه یستند التجفیف إلی الشمس و إشراقها لا یضر و فی کفایة إشراقها علی المرآة مع وقوع عکسه علی الأرض إشکال‌</w:t>
      </w:r>
    </w:p>
    <w:p>
      <w:pPr>
        <w:pStyle w:val="Heading6"/>
        <w:numPr>
          <w:ilvl w:val="5"/>
          <w:numId w:val="1"/>
        </w:numPr>
        <w:rPr/>
      </w:pPr>
      <w:bookmarkStart w:id="981" w:name="__RefHeading___Toc17172784_1280447820"/>
      <w:bookmarkStart w:id="982" w:name="_Toc429"/>
      <w:bookmarkEnd w:id="981"/>
      <w:r>
        <w:rPr/>
        <w:t>1</w:t>
      </w:r>
      <w:r>
        <w:rPr>
          <w:rtl w:val="true"/>
        </w:rPr>
        <w:t xml:space="preserve"> </w:t>
      </w:r>
      <w:r>
        <w:rPr>
          <w:rtl w:val="true"/>
        </w:rPr>
        <w:t>مسألة کما تطهر ظاهر الأرض کذلک باطنها‌</w:t>
      </w:r>
      <w:bookmarkEnd w:id="982"/>
    </w:p>
    <w:p>
      <w:pPr>
        <w:pStyle w:val="BookText"/>
        <w:rPr/>
      </w:pPr>
      <w:r>
        <w:rPr>
          <w:rFonts w:ascii="IRNazanin" w:hAnsi="IRNazanin" w:eastAsia="IRNazanin"/>
          <w:color w:val="111111"/>
          <w:sz w:val="28"/>
          <w:sz w:val="28"/>
          <w:szCs w:val="28"/>
          <w:rtl w:val="true"/>
          <w:lang w:bidi="fa-IR"/>
        </w:rPr>
        <w:t>المتصل بالظاهر النجس بإشراقها علیه و جفافه بذلک بخلاف ما إذا کان الباطن فقط نجسا أو لم یکن متصلا بالظاهر بأن یکون بینهما فصل بهواء أو بمقدار طاهر أو لم یجف أو جف بغیر الإشراق علی الظاهر أو کان فصل بین تجفیفها للظاهر و تجفیفها للباطن کأن یکون أحدهما فی یوم و الآخر فی یوم آخر فإنه لا یطهر فی هذه الصور‌</w:t>
      </w:r>
    </w:p>
    <w:p>
      <w:pPr>
        <w:pStyle w:val="Heading6"/>
        <w:numPr>
          <w:ilvl w:val="5"/>
          <w:numId w:val="1"/>
        </w:numPr>
        <w:rPr/>
      </w:pPr>
      <w:bookmarkStart w:id="983" w:name="__RefHeading___Toc17172786_1280447820"/>
      <w:bookmarkStart w:id="984" w:name="_Toc430"/>
      <w:bookmarkEnd w:id="983"/>
      <w:r>
        <w:rPr/>
        <w:t>2</w:t>
      </w:r>
      <w:r>
        <w:rPr>
          <w:rtl w:val="true"/>
        </w:rPr>
        <w:t xml:space="preserve"> </w:t>
      </w:r>
      <w:r>
        <w:rPr>
          <w:rtl w:val="true"/>
        </w:rPr>
        <w:t>مسألة إذا کانت الأرض أو نحوها جافة و أرید تطهیرها بالشمس یصب علیها الماء الطاهر‌</w:t>
      </w:r>
      <w:bookmarkEnd w:id="984"/>
    </w:p>
    <w:p>
      <w:pPr>
        <w:pStyle w:val="BookText"/>
        <w:rPr/>
      </w:pPr>
      <w:r>
        <w:rPr>
          <w:rFonts w:ascii="IRNazanin" w:hAnsi="IRNazanin" w:eastAsia="IRNazanin"/>
          <w:color w:val="111111"/>
          <w:sz w:val="28"/>
          <w:sz w:val="28"/>
          <w:szCs w:val="28"/>
          <w:rtl w:val="true"/>
          <w:lang w:bidi="fa-IR"/>
        </w:rPr>
        <w:t>أو النجس أو غیره مما یورث الرطوبة فیها حتی تجففها‌</w:t>
      </w:r>
    </w:p>
    <w:p>
      <w:pPr>
        <w:pStyle w:val="Heading6"/>
        <w:numPr>
          <w:ilvl w:val="5"/>
          <w:numId w:val="1"/>
        </w:numPr>
        <w:rPr/>
      </w:pPr>
      <w:bookmarkStart w:id="985" w:name="__RefHeading___Toc17172788_1280447820"/>
      <w:bookmarkStart w:id="986" w:name="_Toc431"/>
      <w:bookmarkEnd w:id="985"/>
      <w:r>
        <w:rPr/>
        <w:t>3</w:t>
      </w:r>
      <w:r>
        <w:rPr>
          <w:rtl w:val="true"/>
        </w:rPr>
        <w:t xml:space="preserve"> </w:t>
      </w:r>
      <w:r>
        <w:rPr>
          <w:rtl w:val="true"/>
        </w:rPr>
        <w:t>مسألة ألحق بعض العلماء البیدر الکبیر بغیر المنقولات‌</w:t>
      </w:r>
      <w:bookmarkEnd w:id="986"/>
    </w:p>
    <w:p>
      <w:pPr>
        <w:pStyle w:val="BookText"/>
        <w:rPr/>
      </w:pPr>
      <w:r>
        <w:rPr>
          <w:rFonts w:ascii="IRNazanin" w:hAnsi="IRNazanin" w:eastAsia="IRNazanin"/>
          <w:color w:val="111111"/>
          <w:sz w:val="28"/>
          <w:sz w:val="28"/>
          <w:szCs w:val="28"/>
          <w:rtl w:val="true"/>
          <w:lang w:bidi="fa-IR"/>
        </w:rPr>
        <w:t>و هو مشکل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987" w:name="__RefHeading___Toc17172790_1280447820"/>
      <w:bookmarkStart w:id="988" w:name="_Toc432"/>
      <w:bookmarkEnd w:id="987"/>
      <w:r>
        <w:rPr/>
        <w:t>4</w:t>
      </w:r>
      <w:r>
        <w:rPr>
          <w:rtl w:val="true"/>
        </w:rPr>
        <w:t xml:space="preserve"> </w:t>
      </w:r>
      <w:r>
        <w:rPr>
          <w:rtl w:val="true"/>
        </w:rPr>
        <w:t>مسألة الحصی و التراب و الطین و الأحجار و نحوها ما دامت واقعة علی الأرض هی فی حکمها‌</w:t>
      </w:r>
      <w:bookmarkStart w:id="989" w:name="pg19357_181199"/>
      <w:bookmarkEnd w:id="988"/>
    </w:p>
    <w:p>
      <w:pPr>
        <w:pStyle w:val="BookText"/>
        <w:rPr/>
      </w:pPr>
      <w:bookmarkEnd w:id="989"/>
      <w:r>
        <w:rPr>
          <w:rFonts w:ascii="IRNazanin" w:hAnsi="IRNazanin" w:eastAsia="IRNazanin"/>
          <w:color w:val="111111"/>
          <w:sz w:val="28"/>
          <w:sz w:val="28"/>
          <w:szCs w:val="28"/>
          <w:rtl w:val="true"/>
          <w:lang w:bidi="fa-IR"/>
        </w:rPr>
        <w:t>و إن أخذت منها لحقت بالمنقولات و إن أعیدت عاد حکمها و کذا المسمار الثابت فی الأرض أو البناء ما دام ثابتا یلحقه الحکم و إذا قلع یلحقه حکم المنقول و إذا أثبت ثانیا یعود حکمه الأول و هکذا فیما یشبه ذلک‌</w:t>
      </w:r>
    </w:p>
    <w:p>
      <w:pPr>
        <w:pStyle w:val="Heading6"/>
        <w:numPr>
          <w:ilvl w:val="5"/>
          <w:numId w:val="1"/>
        </w:numPr>
        <w:rPr/>
      </w:pPr>
      <w:bookmarkStart w:id="990" w:name="__RefHeading___Toc17172792_1280447820"/>
      <w:bookmarkStart w:id="991" w:name="_Toc433"/>
      <w:bookmarkEnd w:id="990"/>
      <w:r>
        <w:rPr/>
        <w:t>5</w:t>
      </w:r>
      <w:r>
        <w:rPr>
          <w:rtl w:val="true"/>
        </w:rPr>
        <w:t xml:space="preserve"> </w:t>
      </w:r>
      <w:r>
        <w:rPr>
          <w:rtl w:val="true"/>
        </w:rPr>
        <w:t>مسألة یشترط فی التطهیر بالشمس زوال عین النجاسة‌</w:t>
      </w:r>
      <w:bookmarkEnd w:id="991"/>
    </w:p>
    <w:p>
      <w:pPr>
        <w:pStyle w:val="BookText"/>
        <w:rPr/>
      </w:pPr>
      <w:r>
        <w:rPr>
          <w:rFonts w:ascii="IRNazanin" w:hAnsi="IRNazanin" w:eastAsia="IRNazanin"/>
          <w:color w:val="111111"/>
          <w:sz w:val="28"/>
          <w:sz w:val="28"/>
          <w:szCs w:val="28"/>
          <w:rtl w:val="true"/>
          <w:lang w:bidi="fa-IR"/>
        </w:rPr>
        <w:t>إن کان لها عین‌</w:t>
      </w:r>
    </w:p>
    <w:p>
      <w:pPr>
        <w:pStyle w:val="Heading6"/>
        <w:numPr>
          <w:ilvl w:val="5"/>
          <w:numId w:val="1"/>
        </w:numPr>
        <w:rPr/>
      </w:pPr>
      <w:bookmarkStart w:id="992" w:name="__RefHeading___Toc17172794_1280447820"/>
      <w:bookmarkStart w:id="993" w:name="_Toc434"/>
      <w:bookmarkEnd w:id="992"/>
      <w:r>
        <w:rPr/>
        <w:t>6</w:t>
      </w:r>
      <w:r>
        <w:rPr>
          <w:rtl w:val="true"/>
        </w:rPr>
        <w:t xml:space="preserve"> </w:t>
      </w:r>
      <w:r>
        <w:rPr>
          <w:rtl w:val="true"/>
        </w:rPr>
        <w:t>مسألة إذا شک فی رطوبة الأرض حین الإشراق‌</w:t>
      </w:r>
      <w:bookmarkEnd w:id="993"/>
    </w:p>
    <w:p>
      <w:pPr>
        <w:pStyle w:val="BookText"/>
        <w:rPr/>
      </w:pPr>
      <w:r>
        <w:rPr>
          <w:rFonts w:ascii="IRNazanin" w:hAnsi="IRNazanin" w:eastAsia="IRNazanin"/>
          <w:color w:val="111111"/>
          <w:sz w:val="28"/>
          <w:sz w:val="28"/>
          <w:szCs w:val="28"/>
          <w:rtl w:val="true"/>
          <w:lang w:bidi="fa-IR"/>
        </w:rPr>
        <w:t>أو فی زوال العین بعد العلم بوجودها أو فی حصول الجفاف أو فی کونه بالشمس أو بغیرها أو بمعونة الغیر لا یحکم بالطهارة و إذا شک فی حدوث المانع عن الإشراق من ستر و نحوه یبنی علی عدمه علی إشکال تقدم نظیره فی مطهریة الأرض</w:t>
      </w:r>
      <w:r>
        <w:rPr>
          <w:rFonts w:eastAsia="IRNazanin" w:cs="IRNazanin"/>
          <w:color w:val="111111"/>
          <w:sz w:val="28"/>
          <w:szCs w:val="28"/>
          <w:rtl w:val="true"/>
          <w:lang w:bidi="fa-IR"/>
        </w:rPr>
        <w:t>.</w:t>
      </w:r>
    </w:p>
    <w:p>
      <w:pPr>
        <w:pStyle w:val="Heading6"/>
        <w:numPr>
          <w:ilvl w:val="5"/>
          <w:numId w:val="1"/>
        </w:numPr>
        <w:rPr/>
      </w:pPr>
      <w:bookmarkStart w:id="994" w:name="__RefHeading___Toc17172796_1280447820"/>
      <w:bookmarkStart w:id="995" w:name="_Toc435"/>
      <w:bookmarkEnd w:id="994"/>
      <w:r>
        <w:rPr/>
        <w:t>7</w:t>
      </w:r>
      <w:r>
        <w:rPr>
          <w:rtl w:val="true"/>
        </w:rPr>
        <w:t xml:space="preserve"> </w:t>
      </w:r>
      <w:r>
        <w:rPr>
          <w:rtl w:val="true"/>
        </w:rPr>
        <w:t>مسألة الحصیر یطهر بإشراق الشمس‌</w:t>
      </w:r>
      <w:bookmarkEnd w:id="995"/>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أحد طرفیه طرفه الآخر</w:t>
      </w:r>
      <w:bookmarkStart w:id="996" w:name="pg19357_181200"/>
    </w:p>
    <w:p>
      <w:pPr>
        <w:pStyle w:val="BookText"/>
        <w:rPr/>
      </w:pPr>
      <w:bookmarkEnd w:id="996"/>
      <w:r>
        <w:rPr>
          <w:rFonts w:ascii="IRNazanin" w:hAnsi="IRNazanin" w:eastAsia="IRNazanin"/>
          <w:color w:val="111111"/>
          <w:sz w:val="28"/>
          <w:sz w:val="28"/>
          <w:szCs w:val="28"/>
          <w:rtl w:val="true"/>
          <w:lang w:bidi="fa-IR"/>
        </w:rPr>
        <w:t>و أما إذا کانت الأرض التی تحته نجسة فلا تطهر بتبعیته و إن جفت بعد کونها رطبة و کذا إذا کان تحته حصیر آخر إلا إذا خیط به علی وجه یعدان معا شیئا واحدا و أما الجدار المتنجس إذا أشرقت الشمس علی أحد جانبیه فلا یبعد طهارة جانبه الآخر إذا جف به و إن کان لا یخلو عن إشکال و أما إذا أشرقت علی جانبه الآخر أیضا فلا إشکال‌</w:t>
      </w:r>
    </w:p>
    <w:p>
      <w:pPr>
        <w:pStyle w:val="Heading6"/>
        <w:numPr>
          <w:ilvl w:val="5"/>
          <w:numId w:val="1"/>
        </w:numPr>
        <w:rPr/>
      </w:pPr>
      <w:bookmarkStart w:id="997" w:name="__RefHeading___Toc17172798_1280447820"/>
      <w:bookmarkStart w:id="998" w:name="_Toc436"/>
      <w:bookmarkEnd w:id="997"/>
      <w:r>
        <w:rPr>
          <w:rtl w:val="true"/>
        </w:rPr>
        <w:t>الرابع الاستحالة‌</w:t>
      </w:r>
      <w:bookmarkEnd w:id="998"/>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تبدل حقیقة الشی‌ء و صورته النوعیة إلی صورة أخری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فإنها تطهر النجس بل و المتنجس کالعذرة تصیر ترابا و الخشبة المتنجسة إذا صارت رمادا و البول أو الماء المتنجس بخارا و الکلب ملحا و هکذا کالنطفة تصیر حیوانا و الطعام النجس جزء من الحیوان و أما تبدل الأوصاف و تفرق الأجزاء فلا اعتبار بهما کالحنطة إذا صارت طحینا أو</w:t>
      </w:r>
      <w:bookmarkStart w:id="999" w:name="pg19357_181201"/>
    </w:p>
    <w:p>
      <w:pPr>
        <w:pStyle w:val="BookText"/>
        <w:rPr/>
      </w:pPr>
      <w:bookmarkEnd w:id="999"/>
      <w:r>
        <w:rPr>
          <w:rFonts w:ascii="IRNazanin" w:hAnsi="IRNazanin" w:eastAsia="IRNazanin"/>
          <w:color w:val="111111"/>
          <w:sz w:val="28"/>
          <w:sz w:val="28"/>
          <w:szCs w:val="28"/>
          <w:rtl w:val="true"/>
          <w:lang w:bidi="fa-IR"/>
        </w:rPr>
        <w:t>عجینا أو خبزا و الحلیب إذا صار جبنا و فی صدق الاستحالة علی صیرورة الخشب فحما تأمل و کذا فی صیرورة الطین خزفا أو آجرا و مع الشک فی الاستحالة لا یحکم بالطهارة</w:t>
      </w:r>
      <w:r>
        <w:rPr>
          <w:rFonts w:eastAsia="IRNazanin" w:cs="IRNazanin"/>
          <w:color w:val="111111"/>
          <w:sz w:val="28"/>
          <w:szCs w:val="28"/>
          <w:rtl w:val="true"/>
          <w:lang w:bidi="fa-IR"/>
        </w:rPr>
        <w:t>.</w:t>
      </w:r>
    </w:p>
    <w:p>
      <w:pPr>
        <w:pStyle w:val="Heading6"/>
        <w:numPr>
          <w:ilvl w:val="5"/>
          <w:numId w:val="1"/>
        </w:numPr>
        <w:rPr/>
      </w:pPr>
      <w:bookmarkStart w:id="1000" w:name="__RefHeading___Toc17172800_1280447820"/>
      <w:bookmarkStart w:id="1001" w:name="_Toc437"/>
      <w:bookmarkEnd w:id="1000"/>
      <w:r>
        <w:rPr>
          <w:rtl w:val="true"/>
        </w:rPr>
        <w:t>الخامس الانقلاب‌</w:t>
      </w:r>
      <w:bookmarkEnd w:id="1001"/>
    </w:p>
    <w:p>
      <w:pPr>
        <w:pStyle w:val="Heading6"/>
        <w:numPr>
          <w:ilvl w:val="5"/>
          <w:numId w:val="1"/>
        </w:numPr>
        <w:rPr/>
      </w:pPr>
      <w:bookmarkStart w:id="1002" w:name="__RefHeading___Toc17172802_1280447820"/>
      <w:bookmarkStart w:id="1003" w:name="_Toc438"/>
      <w:bookmarkEnd w:id="1002"/>
      <w:r>
        <w:rPr>
          <w:rtl w:val="true"/>
        </w:rPr>
        <w:t>اشارة</w:t>
      </w:r>
      <w:bookmarkEnd w:id="100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کالخمر ینقلب خلا فإنه یطهر سواء کان بنفسه أو بعلاج کإلقاء شی‌ء من الخل أو الملح فیه سواء استهلک أو بقی علی حاله و یشترط فی طهارة الخمر بالانقلاب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نجاسة خارجیة إلیه فلو وقع فیه حال کونه خمرا</w:t>
      </w:r>
      <w:bookmarkStart w:id="1004" w:name="pg19357_181202"/>
    </w:p>
    <w:p>
      <w:pPr>
        <w:pStyle w:val="BookText"/>
        <w:rPr/>
      </w:pPr>
      <w:bookmarkEnd w:id="1004"/>
      <w:r>
        <w:rPr>
          <w:rFonts w:ascii="IRNazanin" w:hAnsi="IRNazanin" w:eastAsia="IRNazanin"/>
          <w:color w:val="111111"/>
          <w:sz w:val="28"/>
          <w:sz w:val="28"/>
          <w:szCs w:val="28"/>
          <w:rtl w:val="true"/>
          <w:lang w:bidi="fa-IR"/>
        </w:rPr>
        <w:t>شی‌ء من البول أو غیره أو لاقی نجسا لم یطهر بالانقلاب</w:t>
      </w:r>
      <w:r>
        <w:rPr>
          <w:rFonts w:eastAsia="IRNazanin" w:cs="IRNazanin"/>
          <w:color w:val="111111"/>
          <w:sz w:val="28"/>
          <w:szCs w:val="28"/>
          <w:rtl w:val="true"/>
          <w:lang w:bidi="fa-IR"/>
        </w:rPr>
        <w:t>.</w:t>
      </w:r>
    </w:p>
    <w:p>
      <w:pPr>
        <w:pStyle w:val="Heading6"/>
        <w:numPr>
          <w:ilvl w:val="5"/>
          <w:numId w:val="1"/>
        </w:numPr>
        <w:rPr/>
      </w:pPr>
      <w:bookmarkStart w:id="1005" w:name="__RefHeading___Toc17172804_1280447820"/>
      <w:bookmarkStart w:id="1006" w:name="_Toc439"/>
      <w:bookmarkEnd w:id="1005"/>
      <w:r>
        <w:rPr/>
        <w:t>1</w:t>
      </w:r>
      <w:r>
        <w:rPr>
          <w:rtl w:val="true"/>
        </w:rPr>
        <w:t xml:space="preserve"> </w:t>
      </w:r>
      <w:r>
        <w:rPr>
          <w:rtl w:val="true"/>
        </w:rPr>
        <w:t>مسألة العنب أو التمر المتنجس إذا صار خلا لم یطهر‌</w:t>
      </w:r>
      <w:bookmarkEnd w:id="1006"/>
    </w:p>
    <w:p>
      <w:pPr>
        <w:pStyle w:val="BookText"/>
        <w:rPr/>
      </w:pPr>
      <w:r>
        <w:rPr>
          <w:rFonts w:ascii="IRNazanin" w:hAnsi="IRNazanin" w:eastAsia="IRNazanin"/>
          <w:color w:val="111111"/>
          <w:sz w:val="28"/>
          <w:sz w:val="28"/>
          <w:szCs w:val="28"/>
          <w:rtl w:val="true"/>
          <w:lang w:bidi="fa-IR"/>
        </w:rPr>
        <w:t>و کذا إذا صار خمرا ثمَّ انقلب خلا‌</w:t>
      </w:r>
    </w:p>
    <w:p>
      <w:pPr>
        <w:pStyle w:val="Heading6"/>
        <w:numPr>
          <w:ilvl w:val="5"/>
          <w:numId w:val="1"/>
        </w:numPr>
        <w:rPr/>
      </w:pPr>
      <w:bookmarkStart w:id="1007" w:name="__RefHeading___Toc17172806_1280447820"/>
      <w:bookmarkStart w:id="1008" w:name="_Toc440"/>
      <w:bookmarkEnd w:id="1007"/>
      <w:r>
        <w:rPr/>
        <w:t>2</w:t>
      </w:r>
      <w:r>
        <w:rPr>
          <w:rtl w:val="true"/>
        </w:rPr>
        <w:t xml:space="preserve"> </w:t>
      </w:r>
      <w:r>
        <w:rPr>
          <w:rtl w:val="true"/>
        </w:rPr>
        <w:t>مسألة إذا صب فی الخمر ما یزیل سکره لم یطهر‌</w:t>
      </w:r>
      <w:bookmarkEnd w:id="1008"/>
    </w:p>
    <w:p>
      <w:pPr>
        <w:pStyle w:val="BookText"/>
        <w:rPr/>
      </w:pPr>
      <w:r>
        <w:rPr>
          <w:rFonts w:ascii="IRNazanin" w:hAnsi="IRNazanin" w:eastAsia="IRNazanin"/>
          <w:color w:val="111111"/>
          <w:sz w:val="28"/>
          <w:sz w:val="28"/>
          <w:szCs w:val="28"/>
          <w:rtl w:val="true"/>
          <w:lang w:bidi="fa-IR"/>
        </w:rPr>
        <w:t>و بقی علی حرمته</w:t>
      </w:r>
      <w:r>
        <w:rPr>
          <w:rFonts w:eastAsia="IRNazanin" w:cs="IRNazanin"/>
          <w:color w:val="111111"/>
          <w:sz w:val="28"/>
          <w:szCs w:val="28"/>
          <w:rtl w:val="true"/>
          <w:lang w:bidi="fa-IR"/>
        </w:rPr>
        <w:t>.</w:t>
      </w:r>
    </w:p>
    <w:p>
      <w:pPr>
        <w:pStyle w:val="Heading6"/>
        <w:numPr>
          <w:ilvl w:val="5"/>
          <w:numId w:val="1"/>
        </w:numPr>
        <w:rPr/>
      </w:pPr>
      <w:bookmarkStart w:id="1009" w:name="__RefHeading___Toc17172808_1280447820"/>
      <w:bookmarkStart w:id="1010" w:name="_Toc441"/>
      <w:bookmarkEnd w:id="1009"/>
      <w:r>
        <w:rPr/>
        <w:t>3</w:t>
      </w:r>
      <w:r>
        <w:rPr>
          <w:rtl w:val="true"/>
        </w:rPr>
        <w:t xml:space="preserve"> </w:t>
      </w:r>
      <w:r>
        <w:rPr>
          <w:rtl w:val="true"/>
        </w:rPr>
        <w:t>مسألة بخار البول أو الماء المتنجس طاهر‌</w:t>
      </w:r>
      <w:bookmarkEnd w:id="1010"/>
    </w:p>
    <w:p>
      <w:pPr>
        <w:pStyle w:val="BookText"/>
        <w:rPr/>
      </w:pPr>
      <w:r>
        <w:rPr>
          <w:rFonts w:ascii="IRNazanin" w:hAnsi="IRNazanin" w:eastAsia="IRNazanin"/>
          <w:color w:val="111111"/>
          <w:sz w:val="28"/>
          <w:sz w:val="28"/>
          <w:szCs w:val="28"/>
          <w:rtl w:val="true"/>
          <w:lang w:bidi="fa-IR"/>
        </w:rPr>
        <w:t>فلا بأس بما یتقاطر من سقف الحمام إلا مع العلم بنجاسة السقف‌</w:t>
      </w:r>
    </w:p>
    <w:p>
      <w:pPr>
        <w:pStyle w:val="Heading6"/>
        <w:numPr>
          <w:ilvl w:val="5"/>
          <w:numId w:val="1"/>
        </w:numPr>
        <w:rPr/>
      </w:pPr>
      <w:bookmarkStart w:id="1011" w:name="__RefHeading___Toc17172810_1280447820"/>
      <w:bookmarkStart w:id="1012" w:name="_Toc442"/>
      <w:bookmarkEnd w:id="1011"/>
      <w:r>
        <w:rPr/>
        <w:t>4</w:t>
      </w:r>
      <w:r>
        <w:rPr>
          <w:rtl w:val="true"/>
        </w:rPr>
        <w:t xml:space="preserve"> </w:t>
      </w:r>
      <w:r>
        <w:rPr>
          <w:rtl w:val="true"/>
        </w:rPr>
        <w:t>مسألة إذا وقعت قطرة خمر فی حب خل‌</w:t>
      </w:r>
      <w:bookmarkEnd w:id="1012"/>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استهلکت فیه لم یطهر و تنجس الخل إلا إذا علم انقلابها</w:t>
      </w:r>
      <w:bookmarkStart w:id="1013" w:name="pg19357_181203"/>
    </w:p>
    <w:p>
      <w:pPr>
        <w:pStyle w:val="BookText"/>
        <w:rPr/>
      </w:pPr>
      <w:bookmarkEnd w:id="1013"/>
      <w:r>
        <w:rPr>
          <w:rFonts w:ascii="IRNazanin" w:hAnsi="IRNazanin" w:eastAsia="IRNazanin"/>
          <w:color w:val="111111"/>
          <w:sz w:val="28"/>
          <w:sz w:val="28"/>
          <w:szCs w:val="28"/>
          <w:rtl w:val="true"/>
          <w:lang w:bidi="fa-IR"/>
        </w:rPr>
        <w:t>خلا بمجرد الوقوع فیه</w:t>
      </w:r>
      <w:r>
        <w:rPr>
          <w:rFonts w:eastAsia="IRNazanin" w:cs="IRNazanin"/>
          <w:color w:val="111111"/>
          <w:sz w:val="28"/>
          <w:szCs w:val="28"/>
          <w:rtl w:val="true"/>
          <w:lang w:bidi="fa-IR"/>
        </w:rPr>
        <w:t>.</w:t>
      </w:r>
    </w:p>
    <w:p>
      <w:pPr>
        <w:pStyle w:val="Heading6"/>
        <w:numPr>
          <w:ilvl w:val="5"/>
          <w:numId w:val="1"/>
        </w:numPr>
        <w:rPr/>
      </w:pPr>
      <w:bookmarkStart w:id="1014" w:name="__RefHeading___Toc17172812_1280447820"/>
      <w:bookmarkStart w:id="1015" w:name="_Toc443"/>
      <w:bookmarkEnd w:id="1014"/>
      <w:r>
        <w:rPr/>
        <w:t>5</w:t>
      </w:r>
      <w:r>
        <w:rPr>
          <w:rtl w:val="true"/>
        </w:rPr>
        <w:t xml:space="preserve"> </w:t>
      </w:r>
      <w:r>
        <w:rPr>
          <w:rtl w:val="true"/>
        </w:rPr>
        <w:t>مسألة الانقلاب غیر الاستحالة‌</w:t>
      </w:r>
      <w:bookmarkEnd w:id="1015"/>
    </w:p>
    <w:p>
      <w:pPr>
        <w:pStyle w:val="BookText"/>
        <w:rPr/>
      </w:pPr>
      <w:r>
        <w:rPr>
          <w:rFonts w:ascii="IRNazanin" w:hAnsi="IRNazanin" w:eastAsia="IRNazanin"/>
          <w:color w:val="111111"/>
          <w:sz w:val="28"/>
          <w:sz w:val="28"/>
          <w:szCs w:val="28"/>
          <w:rtl w:val="true"/>
          <w:lang w:bidi="fa-IR"/>
        </w:rPr>
        <w:t>إذ لا یتبدل فیه الحقیقة النوعیة بخلافها و لذا لا یطهر المتنجسات به و تطهر بها‌</w:t>
      </w:r>
    </w:p>
    <w:p>
      <w:pPr>
        <w:pStyle w:val="Heading6"/>
        <w:numPr>
          <w:ilvl w:val="5"/>
          <w:numId w:val="1"/>
        </w:numPr>
        <w:rPr/>
      </w:pPr>
      <w:bookmarkStart w:id="1016" w:name="__RefHeading___Toc17172814_1280447820"/>
      <w:bookmarkStart w:id="1017" w:name="_Toc444"/>
      <w:bookmarkEnd w:id="1016"/>
      <w:r>
        <w:rPr/>
        <w:t>6</w:t>
      </w:r>
      <w:r>
        <w:rPr>
          <w:rtl w:val="true"/>
        </w:rPr>
        <w:t xml:space="preserve"> </w:t>
      </w:r>
      <w:r>
        <w:rPr>
          <w:rtl w:val="true"/>
        </w:rPr>
        <w:t>مسألة إذا تنجس العصیر بالخمر ثمَّ انقلب خمرا‌</w:t>
      </w:r>
      <w:bookmarkEnd w:id="1017"/>
    </w:p>
    <w:p>
      <w:pPr>
        <w:pStyle w:val="BookText"/>
        <w:rPr/>
      </w:pPr>
      <w:r>
        <w:rPr>
          <w:rFonts w:ascii="IRNazanin" w:hAnsi="IRNazanin" w:eastAsia="IRNazanin"/>
          <w:color w:val="111111"/>
          <w:sz w:val="28"/>
          <w:sz w:val="28"/>
          <w:szCs w:val="28"/>
          <w:rtl w:val="true"/>
          <w:lang w:bidi="fa-IR"/>
        </w:rPr>
        <w:t>و بعد ذلک انقلب الخمر خلا لا یبعد طهارته لأن النجاسة العرضیة صارت ذاتیة بصیرورته خمرا لأنهما هی النجاسة الخمریة بخلاف ما إذا تنجس العصیر بسائر النجاسات فإن الانقلاب إلی الخمر لا یزیلها و لا یصیرها ذاتیة فأثرها باق بعد الانقلاب أیضا‌</w:t>
      </w:r>
    </w:p>
    <w:p>
      <w:pPr>
        <w:pStyle w:val="Heading6"/>
        <w:numPr>
          <w:ilvl w:val="5"/>
          <w:numId w:val="1"/>
        </w:numPr>
        <w:rPr/>
      </w:pPr>
      <w:bookmarkStart w:id="1018" w:name="__RefHeading___Toc17172816_1280447820"/>
      <w:bookmarkStart w:id="1019" w:name="_Toc445"/>
      <w:bookmarkEnd w:id="1018"/>
      <w:r>
        <w:rPr/>
        <w:t>7</w:t>
      </w:r>
      <w:r>
        <w:rPr>
          <w:rtl w:val="true"/>
        </w:rPr>
        <w:t xml:space="preserve"> </w:t>
      </w:r>
      <w:r>
        <w:rPr>
          <w:rtl w:val="true"/>
        </w:rPr>
        <w:t>مسألة تفرق الأجزاء بالاستهلاک غیر الاستحالة‌</w:t>
      </w:r>
      <w:bookmarkEnd w:id="101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لو وقع مقدار من الدم فی الکر و استهلک فیه یحکم بطهارته لکن لو أخرج الدم من الماء بآلة من الآلات المعدة لمثل ذلک عاد إلی النجاسة بخلاف الاستحالة فإنه إذا صار البول بخارا ثمَّ ماء لا یحکم بنجاسته لأنه صار حقیقة أخری نعم لو فرض صدق البول علیه یحکم بنجاسته</w:t>
      </w:r>
      <w:bookmarkStart w:id="1020" w:name="pg19357_181204"/>
    </w:p>
    <w:p>
      <w:pPr>
        <w:pStyle w:val="BookText"/>
        <w:rPr/>
      </w:pPr>
      <w:bookmarkEnd w:id="1020"/>
      <w:r>
        <w:rPr>
          <w:rFonts w:ascii="IRNazanin" w:hAnsi="IRNazanin" w:eastAsia="IRNazanin"/>
          <w:color w:val="111111"/>
          <w:sz w:val="28"/>
          <w:sz w:val="28"/>
          <w:szCs w:val="28"/>
          <w:rtl w:val="true"/>
          <w:lang w:bidi="fa-IR"/>
        </w:rPr>
        <w:t>بعد ما صار ماء و من ذلک یظهر حال عرق بعض الأعیان النجسة أو المحرمة مثل عرق لحم الخنزیر أو عرق العذرة أو نحوهما فإنه إن صدق علیه الاسم السابق و کان فیه آثار ذلک الشی‌ء و خواصه یحکم بنجاسته أو حرمته و إن لم یصدق علیه ذلک الاسم بل عد حقیقة أخری ذات أثر و خاصیة أخری یکون طاهرا و حلالا و أما نجاسة عرق الخمر فمن جهة أنه مسکر مائع و کل مسکر نجس‌</w:t>
      </w:r>
    </w:p>
    <w:p>
      <w:pPr>
        <w:pStyle w:val="Heading6"/>
        <w:numPr>
          <w:ilvl w:val="5"/>
          <w:numId w:val="1"/>
        </w:numPr>
        <w:rPr/>
      </w:pPr>
      <w:bookmarkStart w:id="1021" w:name="__RefHeading___Toc17172818_1280447820"/>
      <w:bookmarkStart w:id="1022" w:name="_Toc446"/>
      <w:bookmarkEnd w:id="1021"/>
      <w:r>
        <w:rPr/>
        <w:t>8</w:t>
      </w:r>
      <w:r>
        <w:rPr>
          <w:rtl w:val="true"/>
        </w:rPr>
        <w:t xml:space="preserve"> </w:t>
      </w:r>
      <w:r>
        <w:rPr>
          <w:rtl w:val="true"/>
        </w:rPr>
        <w:t>مسألة إذا شک فی الانقلاب‌</w:t>
      </w:r>
      <w:bookmarkEnd w:id="1022"/>
    </w:p>
    <w:p>
      <w:pPr>
        <w:pStyle w:val="BookText"/>
        <w:rPr/>
      </w:pPr>
      <w:r>
        <w:rPr>
          <w:rFonts w:ascii="IRNazanin" w:hAnsi="IRNazanin" w:eastAsia="IRNazanin"/>
          <w:color w:val="111111"/>
          <w:sz w:val="28"/>
          <w:sz w:val="28"/>
          <w:szCs w:val="28"/>
          <w:rtl w:val="true"/>
          <w:lang w:bidi="fa-IR"/>
        </w:rPr>
        <w:t>بقی علی النجاسة</w:t>
      </w:r>
      <w:r>
        <w:rPr>
          <w:rFonts w:eastAsia="IRNazanin" w:cs="IRNazanin"/>
          <w:color w:val="111111"/>
          <w:sz w:val="28"/>
          <w:szCs w:val="28"/>
          <w:rtl w:val="true"/>
          <w:lang w:bidi="fa-IR"/>
        </w:rPr>
        <w:t>.</w:t>
      </w:r>
    </w:p>
    <w:p>
      <w:pPr>
        <w:pStyle w:val="Heading6"/>
        <w:numPr>
          <w:ilvl w:val="5"/>
          <w:numId w:val="1"/>
        </w:numPr>
        <w:rPr/>
      </w:pPr>
      <w:bookmarkStart w:id="1023" w:name="__RefHeading___Toc17172820_1280447820"/>
      <w:bookmarkStart w:id="1024" w:name="_Toc447"/>
      <w:bookmarkEnd w:id="1023"/>
      <w:r>
        <w:rPr>
          <w:rtl w:val="true"/>
        </w:rPr>
        <w:t>السادس ذهاب الثلاثین فی العصیر العنبی‌</w:t>
      </w:r>
      <w:bookmarkEnd w:id="1024"/>
    </w:p>
    <w:p>
      <w:pPr>
        <w:pStyle w:val="Heading6"/>
        <w:numPr>
          <w:ilvl w:val="5"/>
          <w:numId w:val="1"/>
        </w:numPr>
        <w:rPr/>
      </w:pPr>
      <w:bookmarkStart w:id="1025" w:name="__RefHeading___Toc17172822_1280447820"/>
      <w:bookmarkStart w:id="1026" w:name="_Toc448"/>
      <w:bookmarkEnd w:id="1025"/>
      <w:r>
        <w:rPr>
          <w:rtl w:val="true"/>
        </w:rPr>
        <w:t>اشارة</w:t>
      </w:r>
      <w:bookmarkEnd w:id="102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القول بنجاسته بالغلیان لکن قد عرفت أن المختار عدم نجاسته و إن کان الأحوط الاجتناب عنه فعلی المختار فائدة ذهاب الثلاثین تظهر بالنسبة إلی الحرمة و أما بالنسبة إلی النجاسة فتفید عدم الإشکال لمن أراد الاحتیاط و لا فرق بین أن یکون الذهاب بالنار أو بالشمس أو بالهواء کما لا فرق فی الغلیان الموجب للنجاسة علی القول بها بین المذکورات کما أن فی الحرمة بالغلیان التی لا إشکال فیها و الحلیة بعد الذهاب کذلک أی لا فرق بین المذکورات و تقدیر الثلث و الثلاثین إما بالوزن أو بالکیل أو</w:t>
      </w:r>
      <w:bookmarkStart w:id="1027" w:name="pg19357_181205"/>
    </w:p>
    <w:p>
      <w:pPr>
        <w:pStyle w:val="BookText"/>
        <w:rPr/>
      </w:pPr>
      <w:bookmarkEnd w:id="1027"/>
      <w:r>
        <w:rPr>
          <w:rFonts w:ascii="IRNazanin" w:hAnsi="IRNazanin" w:eastAsia="IRNazanin"/>
          <w:color w:val="111111"/>
          <w:sz w:val="28"/>
          <w:sz w:val="28"/>
          <w:szCs w:val="28"/>
          <w:rtl w:val="true"/>
          <w:lang w:bidi="fa-IR"/>
        </w:rPr>
        <w:t>بالمساحة و یثبت بالعلم و بالبینة و لا یکفی الظن و فی خبر العدل الواحد إشکال إلا أن یکون فی یده و یخبر بطهارته و حلیته و حینئذ یقبل قوله و إن لم یکن عادلا إذا لم یکن ممن یستحله قبل ذهاب الثلاثین‌</w:t>
      </w:r>
    </w:p>
    <w:p>
      <w:pPr>
        <w:pStyle w:val="Heading6"/>
        <w:numPr>
          <w:ilvl w:val="5"/>
          <w:numId w:val="1"/>
        </w:numPr>
        <w:rPr/>
      </w:pPr>
      <w:bookmarkStart w:id="1028" w:name="__RefHeading___Toc17172824_1280447820"/>
      <w:bookmarkStart w:id="1029" w:name="_Toc449"/>
      <w:bookmarkEnd w:id="1028"/>
      <w:r>
        <w:rPr/>
        <w:t>1</w:t>
      </w:r>
      <w:r>
        <w:rPr>
          <w:rtl w:val="true"/>
        </w:rPr>
        <w:t xml:space="preserve"> </w:t>
      </w:r>
      <w:r>
        <w:rPr>
          <w:rtl w:val="true"/>
        </w:rPr>
        <w:t>مسألة بناء علی نجاسة العصیر إذا قطرت منه قطرة بعد الغلیان‌</w:t>
      </w:r>
      <w:bookmarkEnd w:id="102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الثوب أو البدن أو غیرهما یطهر بجفافه أو بذهاب ثلثیه بناء علی ما ذکرنا من عدم الفرق بین أن یکون بالنار أو بالهواء و علی هذا فالآلات المستعملة</w:t>
      </w:r>
      <w:bookmarkStart w:id="1030" w:name="pg19357_181206"/>
    </w:p>
    <w:p>
      <w:pPr>
        <w:pStyle w:val="BookText"/>
        <w:rPr/>
      </w:pPr>
      <w:bookmarkEnd w:id="1030"/>
      <w:r>
        <w:rPr>
          <w:rFonts w:ascii="IRNazanin" w:hAnsi="IRNazanin" w:eastAsia="IRNazanin"/>
          <w:color w:val="111111"/>
          <w:sz w:val="28"/>
          <w:sz w:val="28"/>
          <w:szCs w:val="28"/>
          <w:rtl w:val="true"/>
          <w:lang w:bidi="fa-IR"/>
        </w:rPr>
        <w:t>فی طبخه تطهر بالجفاف و إن لم یذهب الثلثان مما فی القدر و لا یحتاج إلی إجراء حکم التبعیة لکن لا یخلو عن إشکال من حیث إن المحل إذا تنجس به أولا لا ینفعه جفاف تلک القطرة أو ذهاب ثلثیها و القدر المتیقن من الطهر بالتبعیة المحل المعد للطبخ مثل القدر و الآلات لا کل محل کالثوب و البدن و نحوهما</w:t>
      </w:r>
      <w:r>
        <w:rPr>
          <w:rFonts w:eastAsia="IRNazanin" w:cs="IRNazanin"/>
          <w:color w:val="111111"/>
          <w:sz w:val="28"/>
          <w:szCs w:val="28"/>
          <w:rtl w:val="true"/>
          <w:lang w:bidi="fa-IR"/>
        </w:rPr>
        <w:t>.</w:t>
      </w:r>
    </w:p>
    <w:p>
      <w:pPr>
        <w:pStyle w:val="Heading6"/>
        <w:numPr>
          <w:ilvl w:val="5"/>
          <w:numId w:val="1"/>
        </w:numPr>
        <w:rPr/>
      </w:pPr>
      <w:bookmarkStart w:id="1031" w:name="__RefHeading___Toc17172826_1280447820"/>
      <w:bookmarkStart w:id="1032" w:name="_Toc450"/>
      <w:bookmarkEnd w:id="1031"/>
      <w:r>
        <w:rPr/>
        <w:t>2</w:t>
      </w:r>
      <w:r>
        <w:rPr>
          <w:rtl w:val="true"/>
        </w:rPr>
        <w:t xml:space="preserve"> </w:t>
      </w:r>
      <w:r>
        <w:rPr>
          <w:rtl w:val="true"/>
        </w:rPr>
        <w:t>مسألة إذا کان فی الحصرم حبه أو حبتان من العنب فعصر و استهلک لا ینجس‌</w:t>
      </w:r>
      <w:bookmarkEnd w:id="1032"/>
    </w:p>
    <w:p>
      <w:pPr>
        <w:pStyle w:val="BookText"/>
        <w:rPr/>
      </w:pPr>
      <w:r>
        <w:rPr>
          <w:rFonts w:ascii="IRNazanin" w:hAnsi="IRNazanin" w:eastAsia="IRNazanin"/>
          <w:color w:val="111111"/>
          <w:sz w:val="28"/>
          <w:sz w:val="28"/>
          <w:szCs w:val="28"/>
          <w:rtl w:val="true"/>
          <w:lang w:bidi="fa-IR"/>
        </w:rPr>
        <w:t>و لا یحرم بالغلیان أما إذا وقعت تلک الحبة فی القدر من المرق أو غیره فغلی یصیر حراما و نجسا علی القول بالنجاسة‌</w:t>
      </w:r>
    </w:p>
    <w:p>
      <w:pPr>
        <w:pStyle w:val="Heading6"/>
        <w:numPr>
          <w:ilvl w:val="5"/>
          <w:numId w:val="1"/>
        </w:numPr>
        <w:rPr/>
      </w:pPr>
      <w:bookmarkStart w:id="1033" w:name="__RefHeading___Toc17172828_1280447820"/>
      <w:bookmarkStart w:id="1034" w:name="_Toc451"/>
      <w:bookmarkEnd w:id="1033"/>
      <w:r>
        <w:rPr/>
        <w:t>3</w:t>
      </w:r>
      <w:r>
        <w:rPr>
          <w:rtl w:val="true"/>
        </w:rPr>
        <w:t xml:space="preserve"> </w:t>
      </w:r>
      <w:r>
        <w:rPr>
          <w:rtl w:val="true"/>
        </w:rPr>
        <w:t>مسألة إذا صب العصیر الغالی قبل ذهاب ثلثیه‌</w:t>
      </w:r>
      <w:bookmarkEnd w:id="1034"/>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الذی ذهب ثلثاه یشکل طهارته و إن ذهب ثلثا المجموع نعم لو کان ذلک قبل ذهاب ثلثیه و إن کان ذهابه قریبا فلا بأس به و الفرق أن فی الصورة الأولی ورد العصیر النجس علی ما صار طاهرا فیکون منجسا له بخلاف الثانیة فإنه لم یصر بعد طاهرا فورد نجس علی مثله هذا و لو صب العصیر الذی لم یغل علی الذی غلی فالظاهر عدم الإشکال فیه و لعل السر فیه أن النجاسة العرضیة صارت ذاتیة و إن کان الفرق بینه و بین الصورة الأولی لا یخلو عن</w:t>
      </w:r>
      <w:bookmarkStart w:id="1035" w:name="pg19357_181207"/>
    </w:p>
    <w:p>
      <w:pPr>
        <w:pStyle w:val="BookText"/>
        <w:rPr/>
      </w:pPr>
      <w:bookmarkEnd w:id="1035"/>
      <w:r>
        <w:rPr>
          <w:rFonts w:ascii="IRNazanin" w:hAnsi="IRNazanin" w:eastAsia="IRNazanin"/>
          <w:color w:val="111111"/>
          <w:sz w:val="28"/>
          <w:sz w:val="28"/>
          <w:szCs w:val="28"/>
          <w:rtl w:val="true"/>
          <w:lang w:bidi="fa-IR"/>
        </w:rPr>
        <w:t>إشکال و محتاج إلی التأمل‌</w:t>
      </w:r>
    </w:p>
    <w:p>
      <w:pPr>
        <w:pStyle w:val="Heading6"/>
        <w:numPr>
          <w:ilvl w:val="5"/>
          <w:numId w:val="1"/>
        </w:numPr>
        <w:rPr/>
      </w:pPr>
      <w:bookmarkStart w:id="1036" w:name="__RefHeading___Toc17172830_1280447820"/>
      <w:bookmarkStart w:id="1037" w:name="_Toc452"/>
      <w:bookmarkEnd w:id="1036"/>
      <w:r>
        <w:rPr/>
        <w:t>4</w:t>
      </w:r>
      <w:r>
        <w:rPr>
          <w:rtl w:val="true"/>
        </w:rPr>
        <w:t xml:space="preserve"> </w:t>
      </w:r>
      <w:r>
        <w:rPr>
          <w:rtl w:val="true"/>
        </w:rPr>
        <w:t>مسألة إذا ذهب ثلثا العصیر من غیر غلیان لا ینجس‌</w:t>
      </w:r>
      <w:bookmarkEnd w:id="1037"/>
    </w:p>
    <w:p>
      <w:pPr>
        <w:pStyle w:val="BookText"/>
        <w:rPr/>
      </w:pPr>
      <w:r>
        <w:rPr>
          <w:rFonts w:ascii="IRNazanin" w:hAnsi="IRNazanin" w:eastAsia="IRNazanin"/>
          <w:color w:val="111111"/>
          <w:sz w:val="28"/>
          <w:sz w:val="28"/>
          <w:szCs w:val="28"/>
          <w:rtl w:val="true"/>
          <w:lang w:bidi="fa-IR"/>
        </w:rPr>
        <w:t>إذا غلی بعد ذلک‌</w:t>
      </w:r>
    </w:p>
    <w:p>
      <w:pPr>
        <w:pStyle w:val="Heading6"/>
        <w:numPr>
          <w:ilvl w:val="5"/>
          <w:numId w:val="1"/>
        </w:numPr>
        <w:rPr/>
      </w:pPr>
      <w:bookmarkStart w:id="1038" w:name="__RefHeading___Toc17172832_1280447820"/>
      <w:bookmarkStart w:id="1039" w:name="_Toc453"/>
      <w:bookmarkEnd w:id="1038"/>
      <w:r>
        <w:rPr/>
        <w:t>5</w:t>
      </w:r>
      <w:r>
        <w:rPr>
          <w:rtl w:val="true"/>
        </w:rPr>
        <w:t xml:space="preserve"> </w:t>
      </w:r>
      <w:r>
        <w:rPr>
          <w:rtl w:val="true"/>
        </w:rPr>
        <w:t>مسألة العصیر التمری أو الزبیبی لا یحرم‌</w:t>
      </w:r>
      <w:bookmarkEnd w:id="1039"/>
    </w:p>
    <w:p>
      <w:pPr>
        <w:pStyle w:val="BookText"/>
        <w:rPr/>
      </w:pPr>
      <w:r>
        <w:rPr>
          <w:rFonts w:ascii="IRNazanin" w:hAnsi="IRNazanin" w:eastAsia="IRNazanin"/>
          <w:color w:val="111111"/>
          <w:sz w:val="28"/>
          <w:sz w:val="28"/>
          <w:szCs w:val="28"/>
          <w:rtl w:val="true"/>
          <w:lang w:bidi="fa-IR"/>
        </w:rPr>
        <w:t>و لا ینجس بالغلیان علی الأقوی بل مناط الحرمة و النجاسة فیهما هو الإسکار‌</w:t>
      </w:r>
    </w:p>
    <w:p>
      <w:pPr>
        <w:pStyle w:val="Heading6"/>
        <w:numPr>
          <w:ilvl w:val="5"/>
          <w:numId w:val="1"/>
        </w:numPr>
        <w:rPr/>
      </w:pPr>
      <w:bookmarkStart w:id="1040" w:name="__RefHeading___Toc17172834_1280447820"/>
      <w:bookmarkStart w:id="1041" w:name="_Toc454"/>
      <w:bookmarkEnd w:id="1040"/>
      <w:r>
        <w:rPr/>
        <w:t>6</w:t>
      </w:r>
      <w:r>
        <w:rPr>
          <w:rtl w:val="true"/>
        </w:rPr>
        <w:t xml:space="preserve"> </w:t>
      </w:r>
      <w:r>
        <w:rPr>
          <w:rtl w:val="true"/>
        </w:rPr>
        <w:t>مسألة إذا شک فی الغلیان‌</w:t>
      </w:r>
      <w:bookmarkEnd w:id="1041"/>
    </w:p>
    <w:p>
      <w:pPr>
        <w:pStyle w:val="BookText"/>
        <w:rPr/>
      </w:pPr>
      <w:r>
        <w:rPr>
          <w:rFonts w:ascii="IRNazanin" w:hAnsi="IRNazanin" w:eastAsia="IRNazanin"/>
          <w:color w:val="111111"/>
          <w:sz w:val="28"/>
          <w:sz w:val="28"/>
          <w:szCs w:val="28"/>
          <w:rtl w:val="true"/>
          <w:lang w:bidi="fa-IR"/>
        </w:rPr>
        <w:t>یبنی علی عدمه کما أنه لو شک فی ذهاب الثلاثین یبنی علی عدمه‌</w:t>
      </w:r>
    </w:p>
    <w:p>
      <w:pPr>
        <w:pStyle w:val="Heading6"/>
        <w:numPr>
          <w:ilvl w:val="5"/>
          <w:numId w:val="1"/>
        </w:numPr>
        <w:rPr/>
      </w:pPr>
      <w:bookmarkStart w:id="1042" w:name="__RefHeading___Toc17172836_1280447820"/>
      <w:bookmarkStart w:id="1043" w:name="_Toc455"/>
      <w:bookmarkEnd w:id="1042"/>
      <w:r>
        <w:rPr/>
        <w:t>7</w:t>
      </w:r>
      <w:r>
        <w:rPr>
          <w:rtl w:val="true"/>
        </w:rPr>
        <w:t xml:space="preserve"> </w:t>
      </w:r>
      <w:r>
        <w:rPr>
          <w:rtl w:val="true"/>
        </w:rPr>
        <w:t>مسألة إذا شک فی أنه حصرم أو عنب‌</w:t>
      </w:r>
      <w:bookmarkEnd w:id="1043"/>
    </w:p>
    <w:p>
      <w:pPr>
        <w:pStyle w:val="BookText"/>
        <w:rPr/>
      </w:pPr>
      <w:r>
        <w:rPr>
          <w:rFonts w:ascii="IRNazanin" w:hAnsi="IRNazanin" w:eastAsia="IRNazanin"/>
          <w:color w:val="111111"/>
          <w:sz w:val="28"/>
          <w:sz w:val="28"/>
          <w:szCs w:val="28"/>
          <w:rtl w:val="true"/>
          <w:lang w:bidi="fa-IR"/>
        </w:rPr>
        <w:t>یبنی علی أنه حصرم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44" w:name="__RefHeading___Toc17172838_1280447820"/>
      <w:bookmarkStart w:id="1045" w:name="_Toc456"/>
      <w:bookmarkEnd w:id="1044"/>
      <w:r>
        <w:rPr/>
        <w:t>8</w:t>
      </w:r>
      <w:r>
        <w:rPr>
          <w:rtl w:val="true"/>
        </w:rPr>
        <w:t xml:space="preserve"> </w:t>
      </w:r>
      <w:r>
        <w:rPr>
          <w:rtl w:val="true"/>
        </w:rPr>
        <w:t>مسألة لا بأس بجعل الباذنجان أو الخیار أو نحو ذلک فی الحب‌</w:t>
      </w:r>
      <w:bookmarkStart w:id="1046" w:name="pg19357_181208"/>
      <w:bookmarkEnd w:id="1045"/>
    </w:p>
    <w:p>
      <w:pPr>
        <w:pStyle w:val="BookText"/>
        <w:rPr/>
      </w:pPr>
      <w:bookmarkEnd w:id="1046"/>
      <w:r>
        <w:rPr>
          <w:rFonts w:ascii="IRNazanin" w:hAnsi="IRNazanin" w:eastAsia="IRNazanin"/>
          <w:color w:val="111111"/>
          <w:sz w:val="28"/>
          <w:sz w:val="28"/>
          <w:szCs w:val="28"/>
          <w:rtl w:val="true"/>
          <w:lang w:bidi="fa-IR"/>
        </w:rPr>
        <w:t>مع ما جعل فیه من العنب أو التمر أو الزبیب لیصیر خلا أو بعد ذلک قبل أن یصیر خلا و إن کان بعد غلیانه أو قبله و علم بحصوله بعد ذلک‌</w:t>
      </w:r>
    </w:p>
    <w:p>
      <w:pPr>
        <w:pStyle w:val="Heading6"/>
        <w:numPr>
          <w:ilvl w:val="5"/>
          <w:numId w:val="1"/>
        </w:numPr>
        <w:rPr/>
      </w:pPr>
      <w:bookmarkStart w:id="1047" w:name="__RefHeading___Toc17172840_1280447820"/>
      <w:bookmarkStart w:id="1048" w:name="_Toc457"/>
      <w:bookmarkEnd w:id="1047"/>
      <w:r>
        <w:rPr/>
        <w:t>9</w:t>
      </w:r>
      <w:r>
        <w:rPr>
          <w:rtl w:val="true"/>
        </w:rPr>
        <w:t xml:space="preserve"> </w:t>
      </w:r>
      <w:r>
        <w:rPr>
          <w:rtl w:val="true"/>
        </w:rPr>
        <w:t>مسألة إذا زالت حموضة الخل العنبی‌</w:t>
      </w:r>
      <w:bookmarkEnd w:id="1048"/>
    </w:p>
    <w:p>
      <w:pPr>
        <w:pStyle w:val="BookText"/>
        <w:rPr/>
      </w:pPr>
      <w:r>
        <w:rPr>
          <w:rFonts w:ascii="IRNazanin" w:hAnsi="IRNazanin" w:eastAsia="IRNazanin"/>
          <w:color w:val="111111"/>
          <w:sz w:val="28"/>
          <w:sz w:val="28"/>
          <w:szCs w:val="28"/>
          <w:rtl w:val="true"/>
          <w:lang w:bidi="fa-IR"/>
        </w:rPr>
        <w:t>و صار مثل الماء لا بأس به إلا إذا غلی فإنه لا بد حینئذ من ذهاب ثلثیه أو انقلابه خلا ثانیا</w:t>
      </w:r>
      <w:r>
        <w:rPr>
          <w:rFonts w:eastAsia="IRNazanin" w:cs="IRNazanin"/>
          <w:color w:val="111111"/>
          <w:sz w:val="28"/>
          <w:szCs w:val="28"/>
          <w:rtl w:val="true"/>
          <w:lang w:bidi="fa-IR"/>
        </w:rPr>
        <w:t>.</w:t>
      </w:r>
    </w:p>
    <w:p>
      <w:pPr>
        <w:pStyle w:val="Heading6"/>
        <w:numPr>
          <w:ilvl w:val="5"/>
          <w:numId w:val="1"/>
        </w:numPr>
        <w:rPr/>
      </w:pPr>
      <w:bookmarkStart w:id="1049" w:name="__RefHeading___Toc17172842_1280447820"/>
      <w:bookmarkStart w:id="1050" w:name="_Toc458"/>
      <w:bookmarkEnd w:id="1049"/>
      <w:r>
        <w:rPr/>
        <w:t>10</w:t>
      </w:r>
      <w:r>
        <w:rPr>
          <w:rtl w:val="true"/>
        </w:rPr>
        <w:t xml:space="preserve"> </w:t>
      </w:r>
      <w:r>
        <w:rPr>
          <w:rtl w:val="true"/>
        </w:rPr>
        <w:t>مسألة السیلان‌</w:t>
      </w:r>
      <w:bookmarkEnd w:id="1050"/>
    </w:p>
    <w:p>
      <w:pPr>
        <w:pStyle w:val="BookText"/>
        <w:rPr/>
      </w:pPr>
      <w:r>
        <w:rPr>
          <w:rFonts w:ascii="IRNazanin" w:hAnsi="IRNazanin" w:eastAsia="IRNazanin"/>
          <w:color w:val="111111"/>
          <w:sz w:val="28"/>
          <w:sz w:val="28"/>
          <w:szCs w:val="28"/>
          <w:rtl w:val="true"/>
          <w:lang w:bidi="fa-IR"/>
        </w:rPr>
        <w:t>و هو عصیر التمر أو ما یخرج منه بلا عصر لا مانع من جعله فی الأمراق و لا یلزم ذهاب ثلثیه کنفس التمر</w:t>
      </w:r>
      <w:r>
        <w:rPr>
          <w:rFonts w:eastAsia="IRNazanin" w:cs="IRNazanin"/>
          <w:color w:val="111111"/>
          <w:sz w:val="28"/>
          <w:szCs w:val="28"/>
          <w:rtl w:val="true"/>
          <w:lang w:bidi="fa-IR"/>
        </w:rPr>
        <w:t>.</w:t>
      </w:r>
    </w:p>
    <w:p>
      <w:pPr>
        <w:pStyle w:val="Heading6"/>
        <w:numPr>
          <w:ilvl w:val="5"/>
          <w:numId w:val="1"/>
        </w:numPr>
        <w:rPr/>
      </w:pPr>
      <w:bookmarkStart w:id="1051" w:name="__RefHeading___Toc17172844_1280447820"/>
      <w:bookmarkStart w:id="1052" w:name="_Toc459"/>
      <w:bookmarkEnd w:id="1051"/>
      <w:r>
        <w:rPr>
          <w:rtl w:val="true"/>
        </w:rPr>
        <w:t>السابع الانتقال‌</w:t>
      </w:r>
      <w:bookmarkEnd w:id="1052"/>
    </w:p>
    <w:p>
      <w:pPr>
        <w:pStyle w:val="Heading6"/>
        <w:numPr>
          <w:ilvl w:val="5"/>
          <w:numId w:val="1"/>
        </w:numPr>
        <w:rPr/>
      </w:pPr>
      <w:bookmarkStart w:id="1053" w:name="__RefHeading___Toc17172846_1280447820"/>
      <w:bookmarkStart w:id="1054" w:name="_Toc460"/>
      <w:bookmarkEnd w:id="1053"/>
      <w:r>
        <w:rPr>
          <w:rtl w:val="true"/>
        </w:rPr>
        <w:t>اشارة</w:t>
      </w:r>
      <w:bookmarkEnd w:id="1054"/>
    </w:p>
    <w:p>
      <w:pPr>
        <w:pStyle w:val="BookText"/>
        <w:rPr/>
      </w:pPr>
      <w:r>
        <w:rPr>
          <w:rFonts w:ascii="IRNazanin" w:hAnsi="IRNazanin" w:eastAsia="IRNazanin"/>
          <w:color w:val="111111"/>
          <w:sz w:val="28"/>
          <w:sz w:val="28"/>
          <w:szCs w:val="28"/>
          <w:rtl w:val="true"/>
          <w:lang w:bidi="fa-IR"/>
        </w:rPr>
        <w:t>کانتقال دم الإنسان أو غیره مما له نفس إلی جوف ما لا نفس له کالبق و القمل و کانتقال البول إلی النبات و الشجر و نحوهما و لا بد من کونه علی وجه لا یسند إلی المنتقل عنه و إلا لم یطهر کدم العلق بعد مصه من الإنسان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55" w:name="__RefHeading___Toc17172848_1280447820"/>
      <w:bookmarkStart w:id="1056" w:name="_Toc461"/>
      <w:bookmarkEnd w:id="1055"/>
      <w:r>
        <w:rPr/>
        <w:t>1</w:t>
      </w:r>
      <w:r>
        <w:rPr>
          <w:rtl w:val="true"/>
        </w:rPr>
        <w:t xml:space="preserve"> </w:t>
      </w:r>
      <w:r>
        <w:rPr>
          <w:rtl w:val="true"/>
        </w:rPr>
        <w:t>مسألة إذا وقع البق علی جسد الشخص فقتله‌</w:t>
      </w:r>
      <w:bookmarkStart w:id="1057" w:name="pg19357_181209"/>
      <w:bookmarkEnd w:id="1056"/>
    </w:p>
    <w:p>
      <w:pPr>
        <w:pStyle w:val="BookText"/>
        <w:rPr/>
      </w:pPr>
      <w:bookmarkEnd w:id="1057"/>
      <w:r>
        <w:rPr>
          <w:rFonts w:ascii="IRNazanin" w:hAnsi="IRNazanin" w:eastAsia="IRNazanin"/>
          <w:color w:val="111111"/>
          <w:sz w:val="28"/>
          <w:sz w:val="28"/>
          <w:szCs w:val="28"/>
          <w:rtl w:val="true"/>
          <w:lang w:bidi="fa-IR"/>
        </w:rPr>
        <w:t>و خرج منه الدم لم یحکم بنجاسته إلا إذا علم أنه هو الذی مصه من جسده بحیث أسند إلیه لا إلی البق فحینئذ یکون کدم العلق</w:t>
      </w:r>
      <w:r>
        <w:rPr>
          <w:rFonts w:eastAsia="IRNazanin" w:cs="IRNazanin"/>
          <w:color w:val="111111"/>
          <w:sz w:val="28"/>
          <w:szCs w:val="28"/>
          <w:rtl w:val="true"/>
          <w:lang w:bidi="fa-IR"/>
        </w:rPr>
        <w:t>.</w:t>
      </w:r>
    </w:p>
    <w:p>
      <w:pPr>
        <w:pStyle w:val="Heading6"/>
        <w:numPr>
          <w:ilvl w:val="5"/>
          <w:numId w:val="1"/>
        </w:numPr>
        <w:rPr/>
      </w:pPr>
      <w:bookmarkStart w:id="1058" w:name="__RefHeading___Toc17172850_1280447820"/>
      <w:bookmarkStart w:id="1059" w:name="_Toc462"/>
      <w:bookmarkEnd w:id="1058"/>
      <w:r>
        <w:rPr>
          <w:rtl w:val="true"/>
        </w:rPr>
        <w:t>الثامن الإسلام‌</w:t>
      </w:r>
      <w:bookmarkEnd w:id="1059"/>
    </w:p>
    <w:p>
      <w:pPr>
        <w:pStyle w:val="Heading6"/>
        <w:numPr>
          <w:ilvl w:val="5"/>
          <w:numId w:val="1"/>
        </w:numPr>
        <w:rPr/>
      </w:pPr>
      <w:bookmarkStart w:id="1060" w:name="__RefHeading___Toc17172852_1280447820"/>
      <w:bookmarkStart w:id="1061" w:name="_Toc463"/>
      <w:bookmarkEnd w:id="1060"/>
      <w:r>
        <w:rPr>
          <w:rtl w:val="true"/>
        </w:rPr>
        <w:t>اشارة</w:t>
      </w:r>
      <w:bookmarkEnd w:id="1061"/>
    </w:p>
    <w:p>
      <w:pPr>
        <w:pStyle w:val="BookText"/>
        <w:rPr/>
      </w:pPr>
      <w:r>
        <w:rPr>
          <w:rFonts w:ascii="IRNazanin" w:hAnsi="IRNazanin" w:eastAsia="IRNazanin"/>
          <w:color w:val="111111"/>
          <w:sz w:val="28"/>
          <w:sz w:val="28"/>
          <w:szCs w:val="28"/>
          <w:rtl w:val="true"/>
          <w:lang w:bidi="fa-IR"/>
        </w:rPr>
        <w:t>و هو مطهر لبدن الکافر و رطوباته المتصلة به من بصاقه و عرقه و نخامته و الوسخ الکائن علی بدنه و أما النجاسة الخارجیة التی زالت عینها ففی طهارته منها إشکال و إن کان هو الأقوی نعم ثیابه التی لاقاها حال الکفر مع الرطوبة لا تطهر علی الأحوط بل هو الأقوی فیما لم یکن</w:t>
      </w:r>
    </w:p>
    <w:p>
      <w:pPr>
        <w:pStyle w:val="Heading6"/>
        <w:numPr>
          <w:ilvl w:val="5"/>
          <w:numId w:val="1"/>
        </w:numPr>
        <w:rPr/>
      </w:pPr>
      <w:bookmarkStart w:id="1062" w:name="__RefHeading___Toc17172854_1280447820"/>
      <w:bookmarkStart w:id="1063" w:name="_Toc464"/>
      <w:bookmarkEnd w:id="1062"/>
      <w:r>
        <w:rPr/>
        <w:t>1</w:t>
      </w:r>
      <w:r>
        <w:rPr>
          <w:rtl w:val="true"/>
        </w:rPr>
        <w:t xml:space="preserve"> </w:t>
      </w:r>
      <w:r>
        <w:rPr>
          <w:rtl w:val="true"/>
        </w:rPr>
        <w:t>مسألة لا فرق فی الکافر بین الأصلی و المرتد الملی‌</w:t>
      </w:r>
      <w:bookmarkEnd w:id="1063"/>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الفطری أیضا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توبته باطنا و ظاهرا أیضا فتقبل عباداته و یطهر بدنه نعم یجب قتله إن أمکن و تبین زوجته و تعتد عدة الوفاة و تنتقل أمواله الموجودة حال الارتداد إلی ورثته و لا تسقط هذه الأحکام بالتوبة</w:t>
      </w:r>
      <w:bookmarkStart w:id="1064" w:name="pg19357_181210"/>
    </w:p>
    <w:p>
      <w:pPr>
        <w:pStyle w:val="BookText"/>
        <w:rPr/>
      </w:pPr>
      <w:bookmarkEnd w:id="1064"/>
      <w:r>
        <w:rPr>
          <w:rFonts w:ascii="IRNazanin" w:hAnsi="IRNazanin" w:eastAsia="IRNazanin"/>
          <w:color w:val="111111"/>
          <w:sz w:val="28"/>
          <w:sz w:val="28"/>
          <w:szCs w:val="28"/>
          <w:rtl w:val="true"/>
          <w:lang w:bidi="fa-IR"/>
        </w:rPr>
        <w:t>لکن یملک ما اکتسبه بعد التوبة و یصح الرجوع إلی زوجته بعقد جدید حتی قبل خروج العدة علی الأقوی‌</w:t>
      </w:r>
    </w:p>
    <w:p>
      <w:pPr>
        <w:pStyle w:val="Heading6"/>
        <w:numPr>
          <w:ilvl w:val="5"/>
          <w:numId w:val="1"/>
        </w:numPr>
        <w:rPr/>
      </w:pPr>
      <w:bookmarkStart w:id="1065" w:name="__RefHeading___Toc17172856_1280447820"/>
      <w:bookmarkStart w:id="1066" w:name="_Toc465"/>
      <w:bookmarkEnd w:id="1065"/>
      <w:r>
        <w:rPr/>
        <w:t>2</w:t>
      </w:r>
      <w:r>
        <w:rPr>
          <w:rtl w:val="true"/>
        </w:rPr>
        <w:t xml:space="preserve"> </w:t>
      </w:r>
      <w:r>
        <w:rPr>
          <w:rtl w:val="true"/>
        </w:rPr>
        <w:t>مسألة یکفی فی الحکم بإسلام الکافر إظهاره الشهادتین‌</w:t>
      </w:r>
      <w:bookmarkEnd w:id="1066"/>
    </w:p>
    <w:p>
      <w:pPr>
        <w:pStyle w:val="BookText"/>
        <w:rPr/>
      </w:pPr>
      <w:r>
        <w:rPr>
          <w:rFonts w:ascii="IRNazanin" w:hAnsi="IRNazanin" w:eastAsia="IRNazanin"/>
          <w:color w:val="111111"/>
          <w:sz w:val="28"/>
          <w:sz w:val="28"/>
          <w:szCs w:val="28"/>
          <w:rtl w:val="true"/>
          <w:lang w:bidi="fa-IR"/>
        </w:rPr>
        <w:t>و إن لم یعلم موافقة قلبه للسانه لا مع العلم بالمخالفة</w:t>
      </w:r>
      <w:r>
        <w:rPr>
          <w:rFonts w:eastAsia="IRNazanin" w:cs="IRNazanin"/>
          <w:color w:val="111111"/>
          <w:sz w:val="28"/>
          <w:szCs w:val="28"/>
          <w:rtl w:val="true"/>
          <w:lang w:bidi="fa-IR"/>
        </w:rPr>
        <w:t>.</w:t>
      </w:r>
    </w:p>
    <w:p>
      <w:pPr>
        <w:pStyle w:val="Heading6"/>
        <w:numPr>
          <w:ilvl w:val="5"/>
          <w:numId w:val="1"/>
        </w:numPr>
        <w:rPr/>
      </w:pPr>
      <w:bookmarkStart w:id="1067" w:name="__RefHeading___Toc17172858_1280447820"/>
      <w:bookmarkStart w:id="1068" w:name="_Toc466"/>
      <w:bookmarkEnd w:id="1067"/>
      <w:r>
        <w:rPr/>
        <w:t>3</w:t>
      </w:r>
      <w:r>
        <w:rPr>
          <w:rtl w:val="true"/>
        </w:rPr>
        <w:t xml:space="preserve"> </w:t>
      </w:r>
      <w:r>
        <w:rPr>
          <w:rtl w:val="true"/>
        </w:rPr>
        <w:t>مسألة الأقوی قبول إسلام الصبی الممیز‌</w:t>
      </w:r>
      <w:bookmarkEnd w:id="1068"/>
    </w:p>
    <w:p>
      <w:pPr>
        <w:pStyle w:val="BookText"/>
        <w:rPr/>
      </w:pPr>
      <w:r>
        <w:rPr>
          <w:rFonts w:ascii="IRNazanin" w:hAnsi="IRNazanin" w:eastAsia="IRNazanin"/>
          <w:color w:val="111111"/>
          <w:sz w:val="28"/>
          <w:sz w:val="28"/>
          <w:szCs w:val="28"/>
          <w:rtl w:val="true"/>
          <w:lang w:bidi="fa-IR"/>
        </w:rPr>
        <w:t>إذا کان عن بصیرة‌</w:t>
      </w:r>
    </w:p>
    <w:p>
      <w:pPr>
        <w:pStyle w:val="Heading6"/>
        <w:numPr>
          <w:ilvl w:val="5"/>
          <w:numId w:val="1"/>
        </w:numPr>
        <w:rPr/>
      </w:pPr>
      <w:bookmarkStart w:id="1069" w:name="__RefHeading___Toc17172860_1280447820"/>
      <w:bookmarkStart w:id="1070" w:name="_Toc467"/>
      <w:bookmarkEnd w:id="1069"/>
      <w:r>
        <w:rPr/>
        <w:t>4</w:t>
      </w:r>
      <w:r>
        <w:rPr>
          <w:rtl w:val="true"/>
        </w:rPr>
        <w:t xml:space="preserve"> </w:t>
      </w:r>
      <w:r>
        <w:rPr>
          <w:rtl w:val="true"/>
        </w:rPr>
        <w:t>مسألة لا یجب علی المرتد الفطری بعد التوبة تعریض نفسه‌</w:t>
      </w:r>
      <w:bookmarkEnd w:id="1070"/>
    </w:p>
    <w:p>
      <w:pPr>
        <w:pStyle w:val="BookText"/>
        <w:rPr/>
      </w:pPr>
      <w:r>
        <w:rPr>
          <w:rFonts w:ascii="IRNazanin" w:hAnsi="IRNazanin" w:eastAsia="IRNazanin"/>
          <w:color w:val="111111"/>
          <w:sz w:val="28"/>
          <w:sz w:val="28"/>
          <w:szCs w:val="28"/>
          <w:rtl w:val="true"/>
          <w:lang w:bidi="fa-IR"/>
        </w:rPr>
        <w:t>للقتل بل یجوز له الممانعة منه و إن وجب قتله علی غیره‌</w:t>
      </w:r>
    </w:p>
    <w:p>
      <w:pPr>
        <w:pStyle w:val="Heading6"/>
        <w:numPr>
          <w:ilvl w:val="5"/>
          <w:numId w:val="1"/>
        </w:numPr>
        <w:rPr/>
      </w:pPr>
      <w:bookmarkStart w:id="1071" w:name="__RefHeading___Toc17172862_1280447820"/>
      <w:bookmarkStart w:id="1072" w:name="_Toc468"/>
      <w:bookmarkEnd w:id="1071"/>
      <w:r>
        <w:rPr>
          <w:rtl w:val="true"/>
        </w:rPr>
        <w:t>التاسع التبعیة‌</w:t>
      </w:r>
      <w:bookmarkEnd w:id="1072"/>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فی موارد أحدهاتبعیة فضلات الکافر المتصلة ببدنه کما مر الثانی تبعیة ولد الکافر له فی الإسلام أبا کان أو جدا أو أما أو جدة الثالث تبعیة</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الأسیر للمسلم الذی أسره إذا کان غیر بالغ و لم یکن معه أبوه أو جده الرابع تبعیة ظرف الخمر له بانقلابه خلا الخامس آلات تغسیل المیت من السدة و الثوب الذی یغسله فیه و ید الغاسل دون ثیابه بل الأولی و الأحوط الاقتصار علی ید الغاسل السادس تبعیة أطراف البئر و الدلو و العدة و ثیاب النازح علی القول بنجاسة البئر لکن المختار عدم تنجسه بما عدا التغیر و معه أیضا یشکل جریان حکم التبعیة السابع تبعیة الآلات المعمولة فی طبخ العصیر علی القول بنجاسته فإنها تطهر تبعا له بعد</w:t>
      </w:r>
      <w:bookmarkStart w:id="1073" w:name="pg19357_181212"/>
    </w:p>
    <w:p>
      <w:pPr>
        <w:pStyle w:val="BookText"/>
        <w:rPr/>
      </w:pPr>
      <w:bookmarkEnd w:id="1073"/>
      <w:r>
        <w:rPr>
          <w:rFonts w:ascii="IRNazanin" w:hAnsi="IRNazanin" w:eastAsia="IRNazanin"/>
          <w:color w:val="111111"/>
          <w:sz w:val="28"/>
          <w:sz w:val="28"/>
          <w:szCs w:val="28"/>
          <w:rtl w:val="true"/>
          <w:lang w:bidi="fa-IR"/>
        </w:rPr>
        <w:t>ذهاب الثلثین الثامن ید الغاسل و آلات الغسل فی تطهیر النجاسات و بقیة الغسالة الباقیة فی المحل بعد انفصالها التاسع تبعیة ما یجعل مع العنب و التمر للتخلیل کالخیار و الباذنجان و نحوهما کالخشب و العود فإنها تنجس تبعا له عند غلیانه علی القول بها و تطهر تبعا له بعد صیرورته خلا‌</w:t>
      </w:r>
    </w:p>
    <w:p>
      <w:pPr>
        <w:pStyle w:val="Heading6"/>
        <w:numPr>
          <w:ilvl w:val="5"/>
          <w:numId w:val="1"/>
        </w:numPr>
        <w:rPr/>
      </w:pPr>
      <w:bookmarkStart w:id="1074" w:name="__RefHeading___Toc17172864_1280447820"/>
      <w:bookmarkStart w:id="1075" w:name="_Toc469"/>
      <w:bookmarkEnd w:id="1074"/>
      <w:r>
        <w:rPr>
          <w:rtl w:val="true"/>
        </w:rPr>
        <w:t>العاشر من المطهرات زوال عین النجاسة أو المتنجس‌</w:t>
      </w:r>
      <w:bookmarkEnd w:id="1075"/>
    </w:p>
    <w:p>
      <w:pPr>
        <w:pStyle w:val="Heading6"/>
        <w:numPr>
          <w:ilvl w:val="5"/>
          <w:numId w:val="1"/>
        </w:numPr>
        <w:rPr/>
      </w:pPr>
      <w:bookmarkStart w:id="1076" w:name="__RefHeading___Toc17172866_1280447820"/>
      <w:bookmarkStart w:id="1077" w:name="_Toc470"/>
      <w:bookmarkEnd w:id="1076"/>
      <w:r>
        <w:rPr>
          <w:rtl w:val="true"/>
        </w:rPr>
        <w:t>اشارة</w:t>
      </w:r>
      <w:bookmarkEnd w:id="1077"/>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جسد الحیوان غیر الإنسان بأی وجه کان سواء کان بمزیل أو من قبل نفسه فمنقار الدجاجة إذا تلوث بالعذرة یطهر بزوال عینها و جفاف رطوبتها و کذا ظهر الدابة المجروح إذا زال دمه بأی وجه و کذا ولد الحیوانات الملوث بالدم عند التولد إلی غیر ذلک و کذا زوال عین النجاسة أو المتنجس عن بواطن الإنسان کفمه و أنفه و أذنه فإذا أکل طعاما نجسا یطهر فمه</w:t>
      </w:r>
      <w:bookmarkStart w:id="1078" w:name="pg19357_181213"/>
    </w:p>
    <w:p>
      <w:pPr>
        <w:pStyle w:val="BookText"/>
        <w:rPr/>
      </w:pPr>
      <w:bookmarkEnd w:id="1078"/>
      <w:r>
        <w:rPr>
          <w:rFonts w:ascii="IRNazanin" w:hAnsi="IRNazanin" w:eastAsia="IRNazanin"/>
          <w:color w:val="111111"/>
          <w:sz w:val="28"/>
          <w:sz w:val="28"/>
          <w:szCs w:val="28"/>
          <w:rtl w:val="true"/>
          <w:lang w:bidi="fa-IR"/>
        </w:rPr>
        <w:t>بمجرد بلعه هذا إذا قلنا إن البواطن تتنجس بملاقاة النجاسة و کذا جسد الحیوان و لکن یمکن أن یقال بعدم تنجسهما أصلا و إنما النجس هو العین الموجودة فی الباطن أو علی جسد الحیوان و علی هذا فلا وجه لعده من المطهرات و هذا الوجه قریب جدا و مما یترتب علی الوجهین أنه لو کان فی فمه شی‌ء من الدم فریقه نجس ما دام الدم موجودا علی الوجه الأول فإذا لاقی شیئا نجسه بخلافه علی الوجه الثانی فإن الریق طاهر و النجس هو الدم فقط فإن أدخل إصبعه مثلا فی فمه و لم یلاق الدم لم ینجس و إن لاقی الدم ینجس إذا قلنا بأن ملاقاة النجس فی الباطن أیضا موجب للتنجس و إلا فلا ینجس أصلا إلا إذا أخرجه و هو ملوث بالدم‌</w:t>
      </w:r>
    </w:p>
    <w:p>
      <w:pPr>
        <w:pStyle w:val="Heading6"/>
        <w:numPr>
          <w:ilvl w:val="5"/>
          <w:numId w:val="1"/>
        </w:numPr>
        <w:rPr/>
      </w:pPr>
      <w:bookmarkStart w:id="1079" w:name="__RefHeading___Toc17172868_1280447820"/>
      <w:bookmarkStart w:id="1080" w:name="_Toc471"/>
      <w:bookmarkEnd w:id="1079"/>
      <w:r>
        <w:rPr/>
        <w:t>1</w:t>
      </w:r>
      <w:r>
        <w:rPr>
          <w:rtl w:val="true"/>
        </w:rPr>
        <w:t xml:space="preserve"> </w:t>
      </w:r>
      <w:r>
        <w:rPr>
          <w:rtl w:val="true"/>
        </w:rPr>
        <w:t>مسألة إذا شک فی کون شی‌ء من الباطن أو الظاهر‌</w:t>
      </w:r>
      <w:bookmarkEnd w:id="1080"/>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یحکم ببقائه علی النجاسة بعد زوال العین علی الوجه الأول من الوجهین و یبنی علی طهارته علی الوجه الثانی لأن الشک علیه یرجع إلی الشک فی أصل التنجس</w:t>
      </w:r>
      <w:r>
        <w:rPr>
          <w:rFonts w:eastAsia="IRNazanin" w:cs="IRNazanin"/>
          <w:color w:val="111111"/>
          <w:sz w:val="28"/>
          <w:szCs w:val="28"/>
          <w:rtl w:val="true"/>
          <w:lang w:bidi="fa-IR"/>
        </w:rPr>
        <w:t>.</w:t>
      </w:r>
      <w:bookmarkStart w:id="1081" w:name="pg19357_181214"/>
    </w:p>
    <w:p>
      <w:pPr>
        <w:pStyle w:val="Heading6"/>
        <w:numPr>
          <w:ilvl w:val="5"/>
          <w:numId w:val="1"/>
        </w:numPr>
        <w:rPr/>
      </w:pPr>
      <w:bookmarkStart w:id="1082" w:name="__RefHeading___Toc17172870_1280447820"/>
      <w:bookmarkStart w:id="1083" w:name="_Toc472"/>
      <w:bookmarkEnd w:id="1081"/>
      <w:bookmarkEnd w:id="1082"/>
      <w:r>
        <w:rPr/>
        <w:t>2</w:t>
      </w:r>
      <w:r>
        <w:rPr>
          <w:rtl w:val="true"/>
        </w:rPr>
        <w:t xml:space="preserve"> </w:t>
      </w:r>
      <w:r>
        <w:rPr>
          <w:rtl w:val="true"/>
        </w:rPr>
        <w:t>مسألة مطبق الشفتین من الباطن‌</w:t>
      </w:r>
      <w:bookmarkEnd w:id="1083"/>
    </w:p>
    <w:p>
      <w:pPr>
        <w:pStyle w:val="BookText"/>
        <w:rPr/>
      </w:pPr>
      <w:r>
        <w:rPr>
          <w:rFonts w:ascii="IRNazanin" w:hAnsi="IRNazanin" w:eastAsia="IRNazanin"/>
          <w:color w:val="111111"/>
          <w:sz w:val="28"/>
          <w:sz w:val="28"/>
          <w:szCs w:val="28"/>
          <w:rtl w:val="true"/>
          <w:lang w:bidi="fa-IR"/>
        </w:rPr>
        <w:t>و کذا مطبق الجفنین فالمناط فی الظاهر فیهما ما یظهر منهما بعد التطبیق</w:t>
      </w:r>
      <w:r>
        <w:rPr>
          <w:rFonts w:eastAsia="IRNazanin" w:cs="IRNazanin"/>
          <w:color w:val="111111"/>
          <w:sz w:val="28"/>
          <w:szCs w:val="28"/>
          <w:rtl w:val="true"/>
          <w:lang w:bidi="fa-IR"/>
        </w:rPr>
        <w:t>.</w:t>
      </w:r>
    </w:p>
    <w:p>
      <w:pPr>
        <w:pStyle w:val="Heading6"/>
        <w:numPr>
          <w:ilvl w:val="5"/>
          <w:numId w:val="1"/>
        </w:numPr>
        <w:rPr/>
      </w:pPr>
      <w:bookmarkStart w:id="1084" w:name="__RefHeading___Toc17172872_1280447820"/>
      <w:bookmarkStart w:id="1085" w:name="_Toc473"/>
      <w:bookmarkEnd w:id="1084"/>
      <w:r>
        <w:rPr>
          <w:rtl w:val="true"/>
        </w:rPr>
        <w:t>الحادی عشر استبراء الحیوان الجلال‌</w:t>
      </w:r>
      <w:bookmarkEnd w:id="1085"/>
    </w:p>
    <w:p>
      <w:pPr>
        <w:pStyle w:val="BookText"/>
        <w:rPr/>
      </w:pPr>
      <w:r>
        <w:rPr>
          <w:rFonts w:ascii="IRNazanin" w:hAnsi="IRNazanin" w:eastAsia="IRNazanin"/>
          <w:color w:val="111111"/>
          <w:sz w:val="28"/>
          <w:sz w:val="28"/>
          <w:szCs w:val="28"/>
          <w:rtl w:val="true"/>
          <w:lang w:bidi="fa-IR"/>
        </w:rPr>
        <w:t>فإنه مطهر لبوله و روثه و المراد بالجلال مطلق ما یؤکل لحمه من الحیوانات المعتادة بتغذی العذرة و هی غائط الإنسان و المراد من الاستبراء منعه من ذلک و اغتذاؤه بالعلف الطاهر حتی یزول عنه اسم الجلل و الأحوط مع زوال الاسم مضی المدة المنصوصة فی کل حیوان بهذا التفصیل فی الإبل إلی أربعین یوما و فی البقر إلی ثلاثین و فی الغنم إلی عشرة أیام و فی البطة إلی خمسة أو سبعة و فی الدجاجة إلی ثلاثة أیام و فی غیرها یکفی زوال الاسم‌</w:t>
      </w:r>
    </w:p>
    <w:p>
      <w:pPr>
        <w:pStyle w:val="Heading6"/>
        <w:numPr>
          <w:ilvl w:val="5"/>
          <w:numId w:val="1"/>
        </w:numPr>
        <w:rPr/>
      </w:pPr>
      <w:bookmarkStart w:id="1086" w:name="__RefHeading___Toc17172874_1280447820"/>
      <w:bookmarkStart w:id="1087" w:name="_Toc474"/>
      <w:bookmarkEnd w:id="1086"/>
      <w:r>
        <w:rPr>
          <w:rtl w:val="true"/>
        </w:rPr>
        <w:t>الثانی عشر حجر الاستنجاء‌</w:t>
      </w:r>
      <w:bookmarkEnd w:id="1087"/>
    </w:p>
    <w:p>
      <w:pPr>
        <w:pStyle w:val="BookText"/>
        <w:rPr/>
      </w:pPr>
      <w:r>
        <w:rPr>
          <w:rFonts w:ascii="IRNazanin" w:hAnsi="IRNazanin" w:eastAsia="IRNazanin"/>
          <w:color w:val="111111"/>
          <w:sz w:val="28"/>
          <w:sz w:val="28"/>
          <w:szCs w:val="28"/>
          <w:rtl w:val="true"/>
          <w:lang w:bidi="fa-IR"/>
        </w:rPr>
        <w:t>علی التفصیل الآتی الثالث عشر خروج الدم من الذبیحة بالمقدار المتعارف فإنه مطهر لما بقی منه فی الجوف</w:t>
      </w:r>
      <w:r>
        <w:rPr>
          <w:rFonts w:eastAsia="IRNazanin" w:cs="IRNazanin"/>
          <w:color w:val="111111"/>
          <w:sz w:val="28"/>
          <w:szCs w:val="28"/>
          <w:rtl w:val="true"/>
          <w:lang w:bidi="fa-IR"/>
        </w:rPr>
        <w:t>.</w:t>
      </w:r>
    </w:p>
    <w:p>
      <w:pPr>
        <w:pStyle w:val="Heading6"/>
        <w:numPr>
          <w:ilvl w:val="5"/>
          <w:numId w:val="1"/>
        </w:numPr>
        <w:rPr/>
      </w:pPr>
      <w:bookmarkStart w:id="1088" w:name="__RefHeading___Toc17172876_1280447820"/>
      <w:bookmarkStart w:id="1089" w:name="_Toc475"/>
      <w:bookmarkEnd w:id="1088"/>
      <w:r>
        <w:rPr>
          <w:rtl w:val="true"/>
        </w:rPr>
        <w:t>الرابع عشرنزح المقادیر المنصوصة‌</w:t>
      </w:r>
      <w:bookmarkEnd w:id="108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لوقوع النجاسات</w:t>
      </w:r>
      <w:bookmarkStart w:id="1090" w:name="pg19357_181215"/>
    </w:p>
    <w:p>
      <w:pPr>
        <w:pStyle w:val="BookText"/>
        <w:rPr/>
      </w:pPr>
      <w:bookmarkEnd w:id="1090"/>
      <w:r>
        <w:rPr>
          <w:rFonts w:ascii="IRNazanin" w:hAnsi="IRNazanin" w:eastAsia="IRNazanin"/>
          <w:color w:val="111111"/>
          <w:sz w:val="28"/>
          <w:sz w:val="28"/>
          <w:szCs w:val="28"/>
          <w:rtl w:val="true"/>
          <w:lang w:bidi="fa-IR"/>
        </w:rPr>
        <w:t>المخصوصة فی البئر علی القول بنجاستها و وجوب نزحها</w:t>
      </w:r>
      <w:r>
        <w:rPr>
          <w:rFonts w:eastAsia="IRNazanin" w:cs="IRNazanin"/>
          <w:color w:val="111111"/>
          <w:sz w:val="28"/>
          <w:szCs w:val="28"/>
          <w:rtl w:val="true"/>
          <w:lang w:bidi="fa-IR"/>
        </w:rPr>
        <w:t>.</w:t>
      </w:r>
    </w:p>
    <w:p>
      <w:pPr>
        <w:pStyle w:val="Heading6"/>
        <w:numPr>
          <w:ilvl w:val="5"/>
          <w:numId w:val="1"/>
        </w:numPr>
        <w:rPr/>
      </w:pPr>
      <w:bookmarkStart w:id="1091" w:name="__RefHeading___Toc17172878_1280447820"/>
      <w:bookmarkStart w:id="1092" w:name="_Toc476"/>
      <w:bookmarkEnd w:id="1091"/>
      <w:r>
        <w:rPr>
          <w:rtl w:val="true"/>
        </w:rPr>
        <w:t>الخامس عشر تیمم المیت‌</w:t>
      </w:r>
      <w:bookmarkEnd w:id="1092"/>
    </w:p>
    <w:p>
      <w:pPr>
        <w:pStyle w:val="BookText"/>
        <w:rPr/>
      </w:pPr>
      <w:r>
        <w:rPr>
          <w:rFonts w:ascii="IRNazanin" w:hAnsi="IRNazanin" w:eastAsia="IRNazanin"/>
          <w:color w:val="111111"/>
          <w:sz w:val="28"/>
          <w:sz w:val="28"/>
          <w:szCs w:val="28"/>
          <w:rtl w:val="true"/>
          <w:lang w:bidi="fa-IR"/>
        </w:rPr>
        <w:t>بدلا عن الأغسال عند فقد الماء فإنه مطهر لبدنه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الاستبراء بالخرطات بعد البول</w:t>
      </w:r>
    </w:p>
    <w:p>
      <w:pPr>
        <w:pStyle w:val="BookText"/>
        <w:rPr/>
      </w:pPr>
      <w:r>
        <w:rPr>
          <w:rFonts w:ascii="IRNazanin" w:hAnsi="IRNazanin" w:eastAsia="IRNazanin"/>
          <w:color w:val="111111"/>
          <w:sz w:val="28"/>
          <w:sz w:val="28"/>
          <w:szCs w:val="28"/>
          <w:rtl w:val="true"/>
          <w:lang w:bidi="fa-IR"/>
        </w:rPr>
        <w:t>و بالبول بعد خروج المنی فإنه مطهر لما یخرج منه من الرطوبة المشتبهة لکن لا یخفی أن عد هذا من المطهرات من باب المسامحة و إلا ففی الحقیقة مانع عن الحکم بالنجاسة أصلا</w:t>
      </w:r>
      <w:r>
        <w:rPr>
          <w:rFonts w:eastAsia="IRNazanin" w:cs="IRNazanin"/>
          <w:color w:val="111111"/>
          <w:sz w:val="28"/>
          <w:szCs w:val="28"/>
          <w:rtl w:val="true"/>
          <w:lang w:bidi="fa-IR"/>
        </w:rPr>
        <w:t>.</w:t>
      </w:r>
    </w:p>
    <w:p>
      <w:pPr>
        <w:pStyle w:val="Heading6"/>
        <w:numPr>
          <w:ilvl w:val="5"/>
          <w:numId w:val="1"/>
        </w:numPr>
        <w:rPr/>
      </w:pPr>
      <w:bookmarkStart w:id="1093" w:name="__RefHeading___Toc17172880_1280447820"/>
      <w:bookmarkStart w:id="1094" w:name="_Toc477"/>
      <w:bookmarkEnd w:id="1093"/>
      <w:r>
        <w:rPr>
          <w:rtl w:val="true"/>
        </w:rPr>
        <w:t>السابع عشر زوال التغییر فی الجاری و البئر‌</w:t>
      </w:r>
      <w:bookmarkEnd w:id="1094"/>
    </w:p>
    <w:p>
      <w:pPr>
        <w:pStyle w:val="BookText"/>
        <w:rPr/>
      </w:pPr>
      <w:r>
        <w:rPr>
          <w:rFonts w:ascii="IRNazanin" w:hAnsi="IRNazanin" w:eastAsia="IRNazanin"/>
          <w:color w:val="111111"/>
          <w:sz w:val="28"/>
          <w:sz w:val="28"/>
          <w:szCs w:val="28"/>
          <w:rtl w:val="true"/>
          <w:lang w:bidi="fa-IR"/>
        </w:rPr>
        <w:t>بل مطلق النابع بأی وجه کان و فی عد هذا منها أیضا مسامحة و إلا ففی الحقیقة المطهر هو الماء الموجود فی المادة</w:t>
      </w:r>
      <w:r>
        <w:rPr>
          <w:rFonts w:eastAsia="IRNazanin" w:cs="IRNazanin"/>
          <w:color w:val="111111"/>
          <w:sz w:val="28"/>
          <w:szCs w:val="28"/>
          <w:rtl w:val="true"/>
          <w:lang w:bidi="fa-IR"/>
        </w:rPr>
        <w:t>.</w:t>
      </w:r>
    </w:p>
    <w:p>
      <w:pPr>
        <w:pStyle w:val="Heading6"/>
        <w:numPr>
          <w:ilvl w:val="5"/>
          <w:numId w:val="1"/>
        </w:numPr>
        <w:rPr/>
      </w:pPr>
      <w:bookmarkStart w:id="1095" w:name="__RefHeading___Toc17172882_1280447820"/>
      <w:bookmarkStart w:id="1096" w:name="_Toc478"/>
      <w:bookmarkEnd w:id="1095"/>
      <w:r>
        <w:rPr>
          <w:rtl w:val="true"/>
        </w:rPr>
        <w:t>الثامن عشر غیبة المسلم‌</w:t>
      </w:r>
      <w:bookmarkEnd w:id="1096"/>
    </w:p>
    <w:p>
      <w:pPr>
        <w:pStyle w:val="Heading6"/>
        <w:numPr>
          <w:ilvl w:val="5"/>
          <w:numId w:val="1"/>
        </w:numPr>
        <w:rPr/>
      </w:pPr>
      <w:bookmarkStart w:id="1097" w:name="__RefHeading___Toc17172884_1280447820"/>
      <w:bookmarkStart w:id="1098" w:name="_Toc479"/>
      <w:bookmarkEnd w:id="1097"/>
      <w:r>
        <w:rPr>
          <w:rtl w:val="true"/>
        </w:rPr>
        <w:t>اشارة</w:t>
      </w:r>
      <w:bookmarkEnd w:id="1098"/>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مطهرة لبدنه أو لباسه أو فرشه أو ظرفه أو غیر ذلک مما فی یده بشروط خمسة الأول أن یکون عالما بملاقاة المذکورات للنجس الفلانی الثانی علمه بکون ذلک الشی‌ء نجسا أو متنجسا اجتهادا أو تقلیدا الثالث استعماله لذلک الشی‌ء فیما یشترط فیه الطهارة علی وجه یکون أمارة نوعیة علی طهارته من باب حمل فعل</w:t>
      </w:r>
      <w:bookmarkStart w:id="1099" w:name="pg19357_181216"/>
    </w:p>
    <w:p>
      <w:pPr>
        <w:pStyle w:val="BookText"/>
        <w:rPr/>
      </w:pPr>
      <w:bookmarkEnd w:id="1099"/>
      <w:r>
        <w:rPr>
          <w:rFonts w:ascii="IRNazanin" w:hAnsi="IRNazanin" w:eastAsia="IRNazanin"/>
          <w:color w:val="111111"/>
          <w:sz w:val="28"/>
          <w:sz w:val="28"/>
          <w:szCs w:val="28"/>
          <w:rtl w:val="true"/>
          <w:lang w:bidi="fa-IR"/>
        </w:rPr>
        <w:t>المسلم علی الصحة الرابع علمه باشتراط الطهارة فی الاستعمال المفروض الخامس أن یکون تطهیره لذلک الشی‌ء محتملا و إلا فمع العلم بعدمه لا وجه للحکم بطهارته بل لو علم من حاله أنه لا یبالی بالنجاسة و أن الطاهر و النجس عنده سواء یشکل الحکم بطهارته و إن کان تطهیره إیاه محتملا و فی اشتراط کونه بالغا أو یکفی و لو کان صبیا ممیزا وجهان و الأحوط ذلک نعم لو رأینا أن ولیه مع علمه بنجاسة بدنه أو ثوبه یجری علیه بعد غیبته آثار الطهارة لا یبعد البناء علیها و الظاهر إلحاق الظلمة و العمی بالغیبة مع تحقق الشروط المذکورة ثمَّ لا یخفی أن مطهریة الغیبة إنما هی فی الظاهر و إلا فالواقع علی حاله و کذا المطهر السابق و هو الاستبراء بخلاف سائر الأمور المذکورة فعد الغیبة من المطهرات من باب المسامحة و إلا فهی فی الحقیقة من طرق إثبات التطهیر‌</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00" w:name="__RefHeading___Toc17172886_1280447820"/>
      <w:bookmarkStart w:id="1101" w:name="_Toc480"/>
      <w:bookmarkEnd w:id="1100"/>
      <w:r>
        <w:rPr/>
        <w:t>1</w:t>
      </w:r>
      <w:r>
        <w:rPr>
          <w:rtl w:val="true"/>
        </w:rPr>
        <w:t xml:space="preserve"> </w:t>
      </w:r>
      <w:r>
        <w:rPr>
          <w:rtl w:val="true"/>
        </w:rPr>
        <w:t>مسألة لیس من المطهرات الغسل بالماء المضاف‌</w:t>
      </w:r>
      <w:bookmarkStart w:id="1102" w:name="pg19357_181217"/>
      <w:bookmarkEnd w:id="1101"/>
    </w:p>
    <w:p>
      <w:pPr>
        <w:pStyle w:val="BookText"/>
        <w:rPr/>
      </w:pPr>
      <w:bookmarkEnd w:id="1102"/>
      <w:r>
        <w:rPr>
          <w:rFonts w:ascii="IRNazanin" w:hAnsi="IRNazanin" w:eastAsia="IRNazanin"/>
          <w:color w:val="111111"/>
          <w:sz w:val="28"/>
          <w:sz w:val="28"/>
          <w:szCs w:val="28"/>
          <w:rtl w:val="true"/>
          <w:lang w:bidi="fa-IR"/>
        </w:rPr>
        <w:t>و لا مسح النجاسة عن الجسم الصیقلی کالشیشة و لا إزالة الدم بالبصاق و لا غلیان الدم فی المرق و لا خبز العجین النجس و لا مزج الدهن النجس بالکر الحار و لا دبغ جلد المیتة و إن قال بکل قائل‌</w:t>
      </w:r>
    </w:p>
    <w:p>
      <w:pPr>
        <w:pStyle w:val="Heading6"/>
        <w:numPr>
          <w:ilvl w:val="5"/>
          <w:numId w:val="1"/>
        </w:numPr>
        <w:rPr/>
      </w:pPr>
      <w:bookmarkStart w:id="1103" w:name="__RefHeading___Toc17172888_1280447820"/>
      <w:bookmarkStart w:id="1104" w:name="_Toc481"/>
      <w:bookmarkEnd w:id="1103"/>
      <w:r>
        <w:rPr/>
        <w:t>2</w:t>
      </w:r>
      <w:r>
        <w:rPr>
          <w:rtl w:val="true"/>
        </w:rPr>
        <w:t xml:space="preserve"> </w:t>
      </w:r>
      <w:r>
        <w:rPr>
          <w:rtl w:val="true"/>
        </w:rPr>
        <w:t>مسألة یجوز استعمال جلد الحیوان‌</w:t>
      </w:r>
      <w:bookmarkEnd w:id="1104"/>
    </w:p>
    <w:p>
      <w:pPr>
        <w:pStyle w:val="BookText"/>
        <w:rPr/>
      </w:pPr>
      <w:r>
        <w:rPr>
          <w:rFonts w:ascii="IRNazanin" w:hAnsi="IRNazanin" w:eastAsia="IRNazanin"/>
          <w:color w:val="111111"/>
          <w:sz w:val="28"/>
          <w:sz w:val="28"/>
          <w:szCs w:val="28"/>
          <w:rtl w:val="true"/>
          <w:lang w:bidi="fa-IR"/>
        </w:rPr>
        <w:t>الذی لا یؤکل لحمه بعد التذکیة و لو فیما یشترط فیه الطهارة و إن لم یدبغ علی الأقوی نعم یستحب أن لا یستعمل مطلقا إلا بعد الدبغ</w:t>
      </w:r>
      <w:r>
        <w:rPr>
          <w:rFonts w:eastAsia="IRNazanin" w:cs="IRNazanin"/>
          <w:color w:val="111111"/>
          <w:sz w:val="28"/>
          <w:szCs w:val="28"/>
          <w:rtl w:val="true"/>
          <w:lang w:bidi="fa-IR"/>
        </w:rPr>
        <w:t>.</w:t>
      </w:r>
    </w:p>
    <w:p>
      <w:pPr>
        <w:pStyle w:val="Heading6"/>
        <w:numPr>
          <w:ilvl w:val="5"/>
          <w:numId w:val="1"/>
        </w:numPr>
        <w:rPr/>
      </w:pPr>
      <w:bookmarkStart w:id="1105" w:name="__RefHeading___Toc17172890_1280447820"/>
      <w:bookmarkStart w:id="1106" w:name="_Toc482"/>
      <w:bookmarkEnd w:id="1105"/>
      <w:r>
        <w:rPr/>
        <w:t>3</w:t>
      </w:r>
      <w:r>
        <w:rPr>
          <w:rtl w:val="true"/>
        </w:rPr>
        <w:t xml:space="preserve"> </w:t>
      </w:r>
      <w:r>
        <w:rPr>
          <w:rtl w:val="true"/>
        </w:rPr>
        <w:t>مسألة ما یؤخذ من الجلود من أیدی المسلمین‌</w:t>
      </w:r>
      <w:bookmarkEnd w:id="1106"/>
    </w:p>
    <w:p>
      <w:pPr>
        <w:pStyle w:val="BookText"/>
        <w:rPr/>
      </w:pPr>
      <w:r>
        <w:rPr>
          <w:rFonts w:ascii="IRNazanin" w:hAnsi="IRNazanin" w:eastAsia="IRNazanin"/>
          <w:color w:val="111111"/>
          <w:sz w:val="28"/>
          <w:sz w:val="28"/>
          <w:szCs w:val="28"/>
          <w:rtl w:val="true"/>
          <w:lang w:bidi="fa-IR"/>
        </w:rPr>
        <w:t>أو من أسواقهم محکوم بالتذکیة و إن کانوا ممن یقول بطهارة جلد المیتة بالدبغ‌</w:t>
      </w:r>
    </w:p>
    <w:p>
      <w:pPr>
        <w:pStyle w:val="Heading6"/>
        <w:numPr>
          <w:ilvl w:val="5"/>
          <w:numId w:val="1"/>
        </w:numPr>
        <w:rPr/>
      </w:pPr>
      <w:bookmarkStart w:id="1107" w:name="__RefHeading___Toc17172892_1280447820"/>
      <w:bookmarkStart w:id="1108" w:name="_Toc483"/>
      <w:bookmarkEnd w:id="1107"/>
      <w:r>
        <w:rPr/>
        <w:t>4</w:t>
      </w:r>
      <w:r>
        <w:rPr>
          <w:rtl w:val="true"/>
        </w:rPr>
        <w:t xml:space="preserve"> </w:t>
      </w:r>
      <w:r>
        <w:rPr>
          <w:rtl w:val="true"/>
        </w:rPr>
        <w:t>مسألة ما عدا الکلب و الخنزیر من الحیوانات التی لا یؤکل لحمها قابل للتذکیة‌</w:t>
      </w:r>
      <w:bookmarkEnd w:id="1108"/>
    </w:p>
    <w:p>
      <w:pPr>
        <w:pStyle w:val="BookText"/>
        <w:rPr/>
      </w:pPr>
      <w:r>
        <w:rPr>
          <w:rFonts w:ascii="IRNazanin" w:hAnsi="IRNazanin" w:eastAsia="IRNazanin"/>
          <w:color w:val="111111"/>
          <w:sz w:val="28"/>
          <w:sz w:val="28"/>
          <w:szCs w:val="28"/>
          <w:rtl w:val="true"/>
          <w:lang w:bidi="fa-IR"/>
        </w:rPr>
        <w:t>فجلده و لحمه طاهر بعد التذکیة‌</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09" w:name="__RefHeading___Toc17172894_1280447820"/>
      <w:bookmarkStart w:id="1110" w:name="_Toc484"/>
      <w:bookmarkEnd w:id="1109"/>
      <w:r>
        <w:rPr/>
        <w:t>5</w:t>
      </w:r>
      <w:r>
        <w:rPr>
          <w:rtl w:val="true"/>
        </w:rPr>
        <w:t xml:space="preserve"> </w:t>
      </w:r>
      <w:r>
        <w:rPr>
          <w:rtl w:val="true"/>
        </w:rPr>
        <w:t>مسألة یستحب غسل الملاقی فی جملة‌</w:t>
      </w:r>
      <w:bookmarkStart w:id="1111" w:name="pg19357_181218"/>
      <w:bookmarkEnd w:id="1110"/>
    </w:p>
    <w:p>
      <w:pPr>
        <w:pStyle w:val="BookText"/>
        <w:rPr/>
      </w:pPr>
      <w:bookmarkEnd w:id="1111"/>
      <w:r>
        <w:rPr>
          <w:rFonts w:ascii="IRNazanin" w:hAnsi="IRNazanin" w:eastAsia="IRNazanin"/>
          <w:color w:val="111111"/>
          <w:sz w:val="28"/>
          <w:sz w:val="28"/>
          <w:szCs w:val="28"/>
          <w:rtl w:val="true"/>
          <w:lang w:bidi="fa-IR"/>
        </w:rPr>
        <w:t>من الموارد مع عدم تنجسه کملاقاة البدن أو الثوب لبول الفرس و البغل و الحمار و ملاقاة الفأرة الحیة مع الرطوبة مع ظهور أثرها و المصافحة مع الناصبی بلا رطوبة و یستحب النضح أی الرش بالماء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کملاقاة الکلب و الخنزیر و الکافر بلا رطوبة و عرق الجنب من الحلال و ملاقاة ما شک فی ملاقاته لبول الفرس و البغل و الحمار و ملاقاة الفأرة الحیة مع الرطوبة إذا لم یظهر أثرها و ما شک فی ملاقاته للبول أو الدم أو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ملاقاة الصفرة الخارجة من دبر صاحب البواسیر و معبد الیهود و النصاری و المجوس إذا أراد أن یصلی فیه و یستحب المسح بالتراب أو بالحائط فی موارد کمصافحة الکافر الکتابی بلا رطوبة و مس الکلب و الخنزیر بلا رطوبة و مس الثعلب و الأرنب‌</w:t>
      </w:r>
    </w:p>
    <w:p>
      <w:pPr>
        <w:pStyle w:val="Heading6"/>
        <w:numPr>
          <w:ilvl w:val="5"/>
          <w:numId w:val="1"/>
        </w:numPr>
        <w:rPr/>
      </w:pPr>
      <w:bookmarkStart w:id="1112" w:name="__RefHeading___Toc17172896_1280447820"/>
      <w:bookmarkStart w:id="1113" w:name="_Toc485"/>
      <w:bookmarkEnd w:id="1112"/>
      <w:r>
        <w:rPr>
          <w:rtl w:val="true"/>
        </w:rPr>
        <w:t>فصل إذا علم نجاسة شی‌ء یحکم ببقائها ما لم یثبت تطهیره‌</w:t>
      </w:r>
      <w:bookmarkEnd w:id="1113"/>
    </w:p>
    <w:p>
      <w:pPr>
        <w:pStyle w:val="Heading6"/>
        <w:numPr>
          <w:ilvl w:val="5"/>
          <w:numId w:val="1"/>
        </w:numPr>
        <w:rPr/>
      </w:pPr>
      <w:bookmarkStart w:id="1114" w:name="__RefHeading___Toc17172898_1280447820"/>
      <w:bookmarkStart w:id="1115" w:name="_Toc486"/>
      <w:bookmarkEnd w:id="1114"/>
      <w:r>
        <w:rPr>
          <w:rtl w:val="true"/>
        </w:rPr>
        <w:t>اشارة</w:t>
      </w:r>
      <w:bookmarkEnd w:id="111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الثبوت أمور الأول العلم الوجدانی الثانی شهادة العدلین بالتطهیر أو بسبب الطهارة و إن لم یکن مطهرا عندهما أو عند أحدهما کما إذا أخبرا بنزول المطر علی الماء النجس بمقدار لا یکفی عندهما فی التطهیر مع کونه کافیا عنده أو أخبرا بغسل الشی‌ء بما یعتقدان أنه مضاف و هو عالم بأنه ماء مطلق و هکذا الثالث إخبار ذی الید و إن لم یکن عادلا</w:t>
      </w:r>
      <w:bookmarkStart w:id="1116" w:name="pg19357_181219"/>
    </w:p>
    <w:p>
      <w:pPr>
        <w:pStyle w:val="BookText"/>
        <w:rPr/>
      </w:pPr>
      <w:bookmarkEnd w:id="1116"/>
      <w:r>
        <w:rPr>
          <w:rFonts w:ascii="IRNazanin" w:hAnsi="IRNazanin" w:eastAsia="IRNazanin"/>
          <w:color w:val="111111"/>
          <w:sz w:val="28"/>
          <w:sz w:val="28"/>
          <w:szCs w:val="28"/>
          <w:rtl w:val="true"/>
          <w:lang w:bidi="fa-IR"/>
        </w:rPr>
        <w:t>الرابع غیبة المسلم علی التفصیل الذی سبق الخامس إخبار الوکیل فی التطهیر بطهارته السادس غسل مسلم له بعنوان التطهیر و إن لم یعلم أنه غسله علی الوجه الشرعی أم لا حملا لفعله علی الصحة السابع إخبار العدل الواحد عند بعضهم لکنه مشکل</w:t>
      </w:r>
      <w:r>
        <w:rPr>
          <w:rFonts w:eastAsia="IRNazanin" w:cs="IRNazanin"/>
          <w:color w:val="111111"/>
          <w:sz w:val="28"/>
          <w:szCs w:val="28"/>
          <w:rtl w:val="true"/>
          <w:lang w:bidi="fa-IR"/>
        </w:rPr>
        <w:t>.</w:t>
      </w:r>
    </w:p>
    <w:p>
      <w:pPr>
        <w:pStyle w:val="Heading6"/>
        <w:numPr>
          <w:ilvl w:val="5"/>
          <w:numId w:val="1"/>
        </w:numPr>
        <w:rPr/>
      </w:pPr>
      <w:bookmarkStart w:id="1117" w:name="__RefHeading___Toc17172900_1280447820"/>
      <w:bookmarkStart w:id="1118" w:name="_Toc487"/>
      <w:bookmarkEnd w:id="1117"/>
      <w:r>
        <w:rPr/>
        <w:t>1</w:t>
      </w:r>
      <w:r>
        <w:rPr>
          <w:rtl w:val="true"/>
        </w:rPr>
        <w:t xml:space="preserve"> </w:t>
      </w:r>
      <w:r>
        <w:rPr>
          <w:rtl w:val="true"/>
        </w:rPr>
        <w:t>مسألة إذا تعارض البینتان أو إخبار صاحبی الید فی التطهیر و عدمه تساقطا‌</w:t>
      </w:r>
      <w:bookmarkEnd w:id="111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یحکم ببقاء النجاسة و إذا تعارض البینة مع أحد الطرق المتقدمة</w:t>
      </w:r>
      <w:bookmarkStart w:id="1119" w:name="pg19357_181220"/>
    </w:p>
    <w:p>
      <w:pPr>
        <w:pStyle w:val="BookText"/>
        <w:rPr/>
      </w:pPr>
      <w:bookmarkEnd w:id="1119"/>
      <w:r>
        <w:rPr>
          <w:rFonts w:ascii="IRNazanin" w:hAnsi="IRNazanin" w:eastAsia="IRNazanin"/>
          <w:color w:val="111111"/>
          <w:sz w:val="28"/>
          <w:sz w:val="28"/>
          <w:szCs w:val="28"/>
          <w:rtl w:val="true"/>
          <w:lang w:bidi="fa-IR"/>
        </w:rPr>
        <w:t>ما عدا العلم الوجدانی تقدم البینة العروة الوثقی للسید الیزدی؛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1120" w:name="__RefHeading___Toc17172902_1280447820"/>
      <w:bookmarkStart w:id="1121" w:name="_Toc488"/>
      <w:bookmarkEnd w:id="1120"/>
      <w:r>
        <w:rPr/>
        <w:t>2</w:t>
      </w:r>
      <w:r>
        <w:rPr>
          <w:rtl w:val="true"/>
        </w:rPr>
        <w:t xml:space="preserve"> </w:t>
      </w:r>
      <w:r>
        <w:rPr>
          <w:rtl w:val="true"/>
        </w:rPr>
        <w:t>مسألة‌</w:t>
      </w:r>
      <w:bookmarkEnd w:id="1121"/>
    </w:p>
    <w:p>
      <w:pPr>
        <w:pStyle w:val="BookText"/>
        <w:rPr/>
      </w:pPr>
      <w:r>
        <w:rPr>
          <w:rFonts w:ascii="IRNazanin" w:hAnsi="IRNazanin" w:eastAsia="IRNazanin"/>
          <w:color w:val="111111"/>
          <w:sz w:val="28"/>
          <w:sz w:val="28"/>
          <w:szCs w:val="28"/>
          <w:rtl w:val="true"/>
          <w:lang w:bidi="fa-IR"/>
        </w:rPr>
        <w:t>إذا علم بنجاسة شیئین فقامت البینة علی تطهیر أحدهما الغیر المعین أو المعین و اشتبه عنده أو طهر هو أحدهما ثمَّ اشتبه علیه حکم علیهما بالنجاسة عملا بالاستصحاب بل یحکم بنجاسة ملاقی کل منهما لکن إذا کانا ثوبین و کرر الصلاة فیهما صحت</w:t>
      </w:r>
      <w:r>
        <w:rPr>
          <w:rFonts w:eastAsia="IRNazanin" w:cs="IRNazanin"/>
          <w:color w:val="111111"/>
          <w:sz w:val="28"/>
          <w:szCs w:val="28"/>
          <w:rtl w:val="true"/>
          <w:lang w:bidi="fa-IR"/>
        </w:rPr>
        <w:t>.</w:t>
      </w:r>
    </w:p>
    <w:p>
      <w:pPr>
        <w:pStyle w:val="Heading6"/>
        <w:numPr>
          <w:ilvl w:val="5"/>
          <w:numId w:val="1"/>
        </w:numPr>
        <w:rPr/>
      </w:pPr>
      <w:bookmarkStart w:id="1122" w:name="__RefHeading___Toc17172904_1280447820"/>
      <w:bookmarkStart w:id="1123" w:name="_Toc489"/>
      <w:bookmarkEnd w:id="1122"/>
      <w:r>
        <w:rPr/>
        <w:t>3</w:t>
      </w:r>
      <w:r>
        <w:rPr>
          <w:rtl w:val="true"/>
        </w:rPr>
        <w:t xml:space="preserve"> </w:t>
      </w:r>
      <w:r>
        <w:rPr>
          <w:rtl w:val="true"/>
        </w:rPr>
        <w:t>مسألة إذا شک بعد التطهیر و علمه بالطهارة فی أنه هل أزال العین أم لا‌</w:t>
      </w:r>
      <w:bookmarkEnd w:id="1123"/>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أنه طهره علی الوجه الشرعی أم لا یبنی علی الطهارة إلا أن یری فیه عین النجاسة و لو رأی فیه نجاسة و شک</w:t>
      </w:r>
      <w:bookmarkStart w:id="1124" w:name="pg19357_181221"/>
    </w:p>
    <w:p>
      <w:pPr>
        <w:pStyle w:val="BookText"/>
        <w:rPr/>
      </w:pPr>
      <w:bookmarkEnd w:id="1124"/>
      <w:r>
        <w:rPr>
          <w:rFonts w:ascii="IRNazanin" w:hAnsi="IRNazanin" w:eastAsia="IRNazanin"/>
          <w:color w:val="111111"/>
          <w:sz w:val="28"/>
          <w:sz w:val="28"/>
          <w:szCs w:val="28"/>
          <w:rtl w:val="true"/>
          <w:lang w:bidi="fa-IR"/>
        </w:rPr>
        <w:t>فی أنها هی السابقة أو أخری طارئة بنی علی أنها طارئة‌</w:t>
      </w:r>
    </w:p>
    <w:p>
      <w:pPr>
        <w:pStyle w:val="Heading6"/>
        <w:numPr>
          <w:ilvl w:val="5"/>
          <w:numId w:val="1"/>
        </w:numPr>
        <w:rPr/>
      </w:pPr>
      <w:bookmarkStart w:id="1125" w:name="__RefHeading___Toc17172906_1280447820"/>
      <w:bookmarkStart w:id="1126" w:name="_Toc490"/>
      <w:bookmarkEnd w:id="1125"/>
      <w:r>
        <w:rPr/>
        <w:t>4</w:t>
      </w:r>
      <w:r>
        <w:rPr>
          <w:rtl w:val="true"/>
        </w:rPr>
        <w:t xml:space="preserve"> </w:t>
      </w:r>
      <w:r>
        <w:rPr>
          <w:rtl w:val="true"/>
        </w:rPr>
        <w:t>مسألة إذا علم بنجاسة شی‌ء و شک فی أن لها عینا أم لا‌</w:t>
      </w:r>
      <w:bookmarkEnd w:id="1126"/>
    </w:p>
    <w:p>
      <w:pPr>
        <w:pStyle w:val="BookText"/>
        <w:rPr/>
      </w:pPr>
      <w:r>
        <w:rPr>
          <w:rFonts w:ascii="IRNazanin" w:hAnsi="IRNazanin" w:eastAsia="IRNazanin"/>
          <w:color w:val="111111"/>
          <w:sz w:val="28"/>
          <w:sz w:val="28"/>
          <w:szCs w:val="28"/>
          <w:rtl w:val="true"/>
          <w:lang w:bidi="fa-IR"/>
        </w:rPr>
        <w:t>له أن یبنی علی عدم العین فلا یلزم الغسل بمقدار یعلم بزوال العین علی تقدیر وجودها و إن کان أحوط‌</w:t>
      </w:r>
    </w:p>
    <w:p>
      <w:pPr>
        <w:pStyle w:val="Heading6"/>
        <w:numPr>
          <w:ilvl w:val="5"/>
          <w:numId w:val="1"/>
        </w:numPr>
        <w:rPr/>
      </w:pPr>
      <w:bookmarkStart w:id="1127" w:name="__RefHeading___Toc17172908_1280447820"/>
      <w:bookmarkStart w:id="1128" w:name="_Toc491"/>
      <w:bookmarkEnd w:id="1127"/>
      <w:r>
        <w:rPr/>
        <w:t>5</w:t>
      </w:r>
      <w:r>
        <w:rPr>
          <w:rtl w:val="true"/>
        </w:rPr>
        <w:t xml:space="preserve"> </w:t>
      </w:r>
      <w:r>
        <w:rPr>
          <w:rtl w:val="true"/>
        </w:rPr>
        <w:t>مسألة الوسواسی یرجع فی التطهیر إلی المتعارف‌</w:t>
      </w:r>
      <w:bookmarkEnd w:id="1128"/>
    </w:p>
    <w:p>
      <w:pPr>
        <w:pStyle w:val="BookText"/>
        <w:rPr/>
      </w:pPr>
      <w:r>
        <w:rPr>
          <w:rFonts w:ascii="IRNazanin" w:hAnsi="IRNazanin" w:eastAsia="IRNazanin"/>
          <w:color w:val="111111"/>
          <w:sz w:val="28"/>
          <w:sz w:val="28"/>
          <w:szCs w:val="28"/>
          <w:rtl w:val="true"/>
          <w:lang w:bidi="fa-IR"/>
        </w:rPr>
        <w:t>و لا یلزم أن یحصل له العلم بزوال النجاسة‌</w:t>
      </w:r>
    </w:p>
    <w:p>
      <w:pPr>
        <w:pStyle w:val="Heading5"/>
        <w:numPr>
          <w:ilvl w:val="4"/>
          <w:numId w:val="1"/>
        </w:numPr>
        <w:rPr/>
      </w:pPr>
      <w:bookmarkStart w:id="1129" w:name="__RefHeading___Toc17172910_1280447820"/>
      <w:bookmarkStart w:id="1130" w:name="_Toc492"/>
      <w:bookmarkEnd w:id="1129"/>
      <w:r>
        <w:rPr>
          <w:rtl w:val="true"/>
        </w:rPr>
        <w:t>فی حکم الأوانی‌</w:t>
      </w:r>
      <w:bookmarkEnd w:id="1130"/>
    </w:p>
    <w:p>
      <w:pPr>
        <w:pStyle w:val="Heading6"/>
        <w:numPr>
          <w:ilvl w:val="5"/>
          <w:numId w:val="1"/>
        </w:numPr>
        <w:rPr/>
      </w:pPr>
      <w:bookmarkStart w:id="1131" w:name="__RefHeading___Toc17172912_1280447820"/>
      <w:bookmarkStart w:id="1132" w:name="_Toc493"/>
      <w:bookmarkEnd w:id="1131"/>
      <w:r>
        <w:rPr/>
        <w:t>1</w:t>
      </w:r>
      <w:r>
        <w:rPr>
          <w:rtl w:val="true"/>
        </w:rPr>
        <w:t xml:space="preserve"> </w:t>
      </w:r>
      <w:r>
        <w:rPr>
          <w:rtl w:val="true"/>
        </w:rPr>
        <w:t>مسألة لا یجوز استعمال الظروف المعمولة من جلد نجس العین أو المیتة‌</w:t>
      </w:r>
      <w:bookmarkEnd w:id="113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یشترط فیه الطهارة من الأکل و الشرب و الوضوء و الغسل بل الأحوط عدم استعمالها فی غیر ما یشترط فیه الطهارة أیضا و کذا غیر الظروف من جلدهما بل و کذا سائر</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الانتفاعات غیر الاستعمال فإن الأحوط ترک جمیع الانتفاعات منهما و أما میتة ما لا نفس له کالسمک و نحوه فحرمة استعمال جلده غیر معلوم و إن کان أحوط و کذا لا یجوز استعمال الظروف المغصوبة مطلقا و الوضوء و الغسل منها مع العلم باطل مع الانحصار بل مطلقا</w:t>
      </w:r>
      <w:bookmarkStart w:id="1133" w:name="pg19357_181223"/>
    </w:p>
    <w:p>
      <w:pPr>
        <w:pStyle w:val="BookText"/>
        <w:rPr/>
      </w:pPr>
      <w:bookmarkEnd w:id="1133"/>
      <w:r>
        <w:rPr>
          <w:rFonts w:ascii="IRNazanin" w:hAnsi="IRNazanin" w:eastAsia="IRNazanin"/>
          <w:color w:val="111111"/>
          <w:sz w:val="28"/>
          <w:sz w:val="28"/>
          <w:szCs w:val="28"/>
          <w:rtl w:val="true"/>
          <w:lang w:bidi="fa-IR"/>
        </w:rPr>
        <w:t>نعم لو صب الماء منها فی ظرف مباح فتوضأ أو اغتسل صح و إن کان عاصیا من جهة تصرفه فی المغصوب‌</w:t>
      </w:r>
    </w:p>
    <w:p>
      <w:pPr>
        <w:pStyle w:val="Heading6"/>
        <w:numPr>
          <w:ilvl w:val="5"/>
          <w:numId w:val="1"/>
        </w:numPr>
        <w:rPr/>
      </w:pPr>
      <w:bookmarkStart w:id="1134" w:name="__RefHeading___Toc17172914_1280447820"/>
      <w:bookmarkStart w:id="1135" w:name="_Toc494"/>
      <w:bookmarkEnd w:id="1134"/>
      <w:r>
        <w:rPr/>
        <w:t>2</w:t>
      </w:r>
      <w:r>
        <w:rPr>
          <w:rtl w:val="true"/>
        </w:rPr>
        <w:t xml:space="preserve"> </w:t>
      </w:r>
      <w:r>
        <w:rPr>
          <w:rtl w:val="true"/>
        </w:rPr>
        <w:t>مسألة أوانی المشرکین و سائر الکفار محکومة بالطهارة‌</w:t>
      </w:r>
      <w:bookmarkEnd w:id="1135"/>
    </w:p>
    <w:p>
      <w:pPr>
        <w:pStyle w:val="BookText"/>
        <w:rPr/>
      </w:pPr>
      <w:r>
        <w:rPr>
          <w:rFonts w:ascii="IRNazanin" w:hAnsi="IRNazanin" w:eastAsia="IRNazanin"/>
          <w:color w:val="111111"/>
          <w:sz w:val="28"/>
          <w:sz w:val="28"/>
          <w:szCs w:val="28"/>
          <w:rtl w:val="true"/>
          <w:lang w:bidi="fa-IR"/>
        </w:rPr>
        <w:t>ما لم یعلم ملاقاتهم لها مع الرطوبة المسریة بشرط أن لا تکون من الجلود و إلا فمحکومة بالنجاسة إلا إذا علم تذکیة حیوانها أو علم سبق ید مسلم علیها و کذا غیر الجلود و غیر الظروف مما فی أیدیهم مما یحتاج إلی التذکیة کاللحم و الشحم و الألیة فإنها محکومة بالنجاسة إلا مع العلم بالتذکیة أو سبق ید المسلم علیه و أما ما لا یحتاج إلی التذکیة فمحکوم بالطهارة إلا مع العلم بالنجاسة و لا یکفی الظن بملاقاتهم لها مع الرطوبة و المشکوک فی کونه من جلد الحیوان أو من شحمه أو ألیته محکوم بعدم کونه منه فیحکم علیه بالطهارة و إن أخذ من الکافر‌</w:t>
      </w:r>
    </w:p>
    <w:p>
      <w:pPr>
        <w:pStyle w:val="Heading6"/>
        <w:numPr>
          <w:ilvl w:val="5"/>
          <w:numId w:val="1"/>
        </w:numPr>
        <w:rPr/>
      </w:pPr>
      <w:bookmarkStart w:id="1136" w:name="__RefHeading___Toc17172916_1280447820"/>
      <w:bookmarkStart w:id="1137" w:name="_Toc495"/>
      <w:bookmarkEnd w:id="1136"/>
      <w:r>
        <w:rPr/>
        <w:t>3</w:t>
      </w:r>
      <w:r>
        <w:rPr>
          <w:rtl w:val="true"/>
        </w:rPr>
        <w:t xml:space="preserve"> </w:t>
      </w:r>
      <w:r>
        <w:rPr>
          <w:rtl w:val="true"/>
        </w:rPr>
        <w:t>مسألة یجوز استعمال أوانی الخمر بعد غسلها‌</w:t>
      </w:r>
      <w:bookmarkEnd w:id="1137"/>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من الخشب أو القرع أو الخزف الغیر المطلی بالقیر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یضر نجاسة</w:t>
      </w:r>
      <w:bookmarkStart w:id="1138" w:name="pg19357_181224"/>
    </w:p>
    <w:p>
      <w:pPr>
        <w:pStyle w:val="BookText"/>
        <w:rPr/>
      </w:pPr>
      <w:bookmarkEnd w:id="1138"/>
      <w:r>
        <w:rPr>
          <w:rFonts w:ascii="IRNazanin" w:hAnsi="IRNazanin" w:eastAsia="IRNazanin"/>
          <w:color w:val="111111"/>
          <w:sz w:val="28"/>
          <w:sz w:val="28"/>
          <w:szCs w:val="28"/>
          <w:rtl w:val="true"/>
          <w:lang w:bidi="fa-IR"/>
        </w:rPr>
        <w:t>باطنها بعد تطهیر ظاهرها داخلا و خارجا بل داخلا فقط نعم یکره استعمال ما نفذ الخمر إلی باطنه إلا إذا غسل علی وجه یطهر باطنه أیضا‌</w:t>
      </w:r>
    </w:p>
    <w:p>
      <w:pPr>
        <w:pStyle w:val="Heading6"/>
        <w:numPr>
          <w:ilvl w:val="5"/>
          <w:numId w:val="1"/>
        </w:numPr>
        <w:rPr/>
      </w:pPr>
      <w:bookmarkStart w:id="1139" w:name="__RefHeading___Toc17172918_1280447820"/>
      <w:bookmarkStart w:id="1140" w:name="_Toc496"/>
      <w:bookmarkEnd w:id="1139"/>
      <w:r>
        <w:rPr/>
        <w:t>4</w:t>
      </w:r>
      <w:r>
        <w:rPr>
          <w:rtl w:val="true"/>
        </w:rPr>
        <w:t xml:space="preserve"> </w:t>
      </w:r>
      <w:r>
        <w:rPr>
          <w:rtl w:val="true"/>
        </w:rPr>
        <w:t>مسألة یحرم استعمال أوانی الذهب و الفضة فی الأکل و الشرب و الوضوء و الغسل‌</w:t>
      </w:r>
      <w:bookmarkEnd w:id="1140"/>
    </w:p>
    <w:p>
      <w:pPr>
        <w:pStyle w:val="BookText"/>
        <w:rPr/>
      </w:pPr>
      <w:r>
        <w:rPr>
          <w:rFonts w:ascii="IRNazanin" w:hAnsi="IRNazanin" w:eastAsia="IRNazanin"/>
          <w:color w:val="111111"/>
          <w:sz w:val="28"/>
          <w:sz w:val="28"/>
          <w:szCs w:val="28"/>
          <w:rtl w:val="true"/>
          <w:lang w:bidi="fa-IR"/>
        </w:rPr>
        <w:t>و تطهیر النجاسات و غیرها من سائر الاستعمالات حتی وضعها علی الرفوف للتزیین بل یحرم تزیین المساجد و المشاهد المشرفة بها بل یحرم اقتناؤها من غیر استعمال و یحرم بیعها و شراؤها و صیاغتها و أخذ الأجرة علیها بل نفس الأجرة أیضا حرام لأنها عوض المحرم و إذا حرم الله شیئا حرم ثمنه‌</w:t>
      </w:r>
    </w:p>
    <w:p>
      <w:pPr>
        <w:pStyle w:val="Heading6"/>
        <w:numPr>
          <w:ilvl w:val="5"/>
          <w:numId w:val="1"/>
        </w:numPr>
        <w:rPr/>
      </w:pPr>
      <w:bookmarkStart w:id="1141" w:name="__RefHeading___Toc17172920_1280447820"/>
      <w:bookmarkStart w:id="1142" w:name="_Toc497"/>
      <w:bookmarkEnd w:id="1141"/>
      <w:r>
        <w:rPr/>
        <w:t>5</w:t>
      </w:r>
      <w:r>
        <w:rPr>
          <w:rtl w:val="true"/>
        </w:rPr>
        <w:t xml:space="preserve"> </w:t>
      </w:r>
      <w:r>
        <w:rPr>
          <w:rtl w:val="true"/>
        </w:rPr>
        <w:t>مسألة الصفر أو غیره الملبس بأحدهما یحرم استعماله‌</w:t>
      </w:r>
      <w:bookmarkEnd w:id="114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علی وجه لو انفصل کان إناء مستقلا و أما إذا لم</w:t>
      </w:r>
      <w:bookmarkStart w:id="1143" w:name="pg19357_181225"/>
    </w:p>
    <w:p>
      <w:pPr>
        <w:pStyle w:val="BookText"/>
        <w:rPr/>
      </w:pPr>
      <w:bookmarkEnd w:id="1143"/>
      <w:r>
        <w:rPr>
          <w:rFonts w:ascii="IRNazanin" w:hAnsi="IRNazanin" w:eastAsia="IRNazanin"/>
          <w:color w:val="111111"/>
          <w:sz w:val="28"/>
          <w:sz w:val="28"/>
          <w:szCs w:val="28"/>
          <w:rtl w:val="true"/>
          <w:lang w:bidi="fa-IR"/>
        </w:rPr>
        <w:t>یکن کذلک فلا یحرم کما إذا کان الذهب أو الفضة قطعات منفصلات لبس بهما الإناء من الصفر داخلا أو خارجا‌</w:t>
      </w:r>
    </w:p>
    <w:p>
      <w:pPr>
        <w:pStyle w:val="Heading6"/>
        <w:numPr>
          <w:ilvl w:val="5"/>
          <w:numId w:val="1"/>
        </w:numPr>
        <w:rPr/>
      </w:pPr>
      <w:bookmarkStart w:id="1144" w:name="__RefHeading___Toc17172922_1280447820"/>
      <w:bookmarkStart w:id="1145" w:name="_Toc498"/>
      <w:bookmarkEnd w:id="1144"/>
      <w:r>
        <w:rPr/>
        <w:t>6</w:t>
      </w:r>
      <w:r>
        <w:rPr>
          <w:rtl w:val="true"/>
        </w:rPr>
        <w:t xml:space="preserve"> </w:t>
      </w:r>
      <w:r>
        <w:rPr>
          <w:rtl w:val="true"/>
        </w:rPr>
        <w:t>مسألة لا بأس بالمفضض و المطلی و المموه بأحدهما‌</w:t>
      </w:r>
      <w:bookmarkEnd w:id="1145"/>
    </w:p>
    <w:p>
      <w:pPr>
        <w:pStyle w:val="BookText"/>
        <w:rPr/>
      </w:pPr>
      <w:r>
        <w:rPr>
          <w:rFonts w:ascii="IRNazanin" w:hAnsi="IRNazanin" w:eastAsia="IRNazanin"/>
          <w:color w:val="111111"/>
          <w:sz w:val="28"/>
          <w:sz w:val="28"/>
          <w:szCs w:val="28"/>
          <w:rtl w:val="true"/>
          <w:lang w:bidi="fa-IR"/>
        </w:rPr>
        <w:t>نعم یکره استعمال المفضض بل یحرم الشرب منه إذا وضع فمه علی موضع الفضة بل الأحوط ذلک فی المطلی أیضا‌</w:t>
      </w:r>
    </w:p>
    <w:p>
      <w:pPr>
        <w:pStyle w:val="Heading6"/>
        <w:numPr>
          <w:ilvl w:val="5"/>
          <w:numId w:val="1"/>
        </w:numPr>
        <w:rPr/>
      </w:pPr>
      <w:bookmarkStart w:id="1146" w:name="__RefHeading___Toc17172924_1280447820"/>
      <w:bookmarkStart w:id="1147" w:name="_Toc499"/>
      <w:bookmarkEnd w:id="1146"/>
      <w:r>
        <w:rPr/>
        <w:t>7</w:t>
      </w:r>
      <w:r>
        <w:rPr>
          <w:rtl w:val="true"/>
        </w:rPr>
        <w:t xml:space="preserve"> </w:t>
      </w:r>
      <w:r>
        <w:rPr>
          <w:rtl w:val="true"/>
        </w:rPr>
        <w:t>مسألة لا یحرم استعمال الممتزج من أحدهما مع غیرهما‌</w:t>
      </w:r>
      <w:bookmarkEnd w:id="1147"/>
    </w:p>
    <w:p>
      <w:pPr>
        <w:pStyle w:val="BookText"/>
        <w:rPr/>
      </w:pPr>
      <w:r>
        <w:rPr>
          <w:rFonts w:ascii="IRNazanin" w:hAnsi="IRNazanin" w:eastAsia="IRNazanin"/>
          <w:color w:val="111111"/>
          <w:sz w:val="28"/>
          <w:sz w:val="28"/>
          <w:szCs w:val="28"/>
          <w:rtl w:val="true"/>
          <w:lang w:bidi="fa-IR"/>
        </w:rPr>
        <w:t>إذا لم یکن بحیث یصدق علیه اسم أحدهما‌</w:t>
      </w:r>
    </w:p>
    <w:p>
      <w:pPr>
        <w:pStyle w:val="Heading6"/>
        <w:numPr>
          <w:ilvl w:val="5"/>
          <w:numId w:val="1"/>
        </w:numPr>
        <w:rPr/>
      </w:pPr>
      <w:bookmarkStart w:id="1148" w:name="__RefHeading___Toc17172926_1280447820"/>
      <w:bookmarkStart w:id="1149" w:name="_Toc500"/>
      <w:bookmarkEnd w:id="1148"/>
      <w:r>
        <w:rPr/>
        <w:t>8</w:t>
      </w:r>
      <w:r>
        <w:rPr>
          <w:rtl w:val="true"/>
        </w:rPr>
        <w:t xml:space="preserve"> </w:t>
      </w:r>
      <w:r>
        <w:rPr>
          <w:rtl w:val="true"/>
        </w:rPr>
        <w:t>مسألة یحرم ما کان ممتزجا منهما‌</w:t>
      </w:r>
      <w:bookmarkEnd w:id="1149"/>
    </w:p>
    <w:p>
      <w:pPr>
        <w:pStyle w:val="BookText"/>
        <w:rPr/>
      </w:pPr>
      <w:r>
        <w:rPr>
          <w:rFonts w:ascii="IRNazanin" w:hAnsi="IRNazanin" w:eastAsia="IRNazanin"/>
          <w:color w:val="111111"/>
          <w:sz w:val="28"/>
          <w:sz w:val="28"/>
          <w:szCs w:val="28"/>
          <w:rtl w:val="true"/>
          <w:lang w:bidi="fa-IR"/>
        </w:rPr>
        <w:t>و إن لم یصدق علیه اسم أحدهما بل و کذا ما کان مرکبا منهما بأن کان قطعة منه من ذهب و قطعة منه من فضة‌</w:t>
      </w:r>
    </w:p>
    <w:p>
      <w:pPr>
        <w:pStyle w:val="Heading6"/>
        <w:numPr>
          <w:ilvl w:val="5"/>
          <w:numId w:val="1"/>
        </w:numPr>
        <w:rPr/>
      </w:pPr>
      <w:bookmarkStart w:id="1150" w:name="__RefHeading___Toc17172928_1280447820"/>
      <w:bookmarkStart w:id="1151" w:name="_Toc501"/>
      <w:bookmarkEnd w:id="1150"/>
      <w:r>
        <w:rPr/>
        <w:t>9</w:t>
      </w:r>
      <w:r>
        <w:rPr>
          <w:rtl w:val="true"/>
        </w:rPr>
        <w:t xml:space="preserve"> </w:t>
      </w:r>
      <w:r>
        <w:rPr>
          <w:rtl w:val="true"/>
        </w:rPr>
        <w:t>مسألة لا بأس بغیر الأوانی إذا کان من أحدهما‌</w:t>
      </w:r>
      <w:bookmarkEnd w:id="1151"/>
    </w:p>
    <w:p>
      <w:pPr>
        <w:pStyle w:val="BookText"/>
        <w:rPr/>
      </w:pPr>
      <w:r>
        <w:rPr>
          <w:rFonts w:ascii="IRNazanin" w:hAnsi="IRNazanin" w:eastAsia="IRNazanin"/>
          <w:color w:val="111111"/>
          <w:sz w:val="28"/>
          <w:sz w:val="28"/>
          <w:szCs w:val="28"/>
          <w:rtl w:val="true"/>
          <w:lang w:bidi="fa-IR"/>
        </w:rPr>
        <w:t>کاللوح من الذهب أو الفضة و الحلی کالخلخال و إن کان مجوفا بل و غلاف السیف و السکین و أمامة الشطب بل و مثل القندیل و کذا نقش الکتب و السقوف و الجدران بهما‌</w:t>
      </w:r>
    </w:p>
    <w:p>
      <w:pPr>
        <w:pStyle w:val="Heading6"/>
        <w:numPr>
          <w:ilvl w:val="5"/>
          <w:numId w:val="1"/>
        </w:numPr>
        <w:rPr/>
      </w:pPr>
      <w:bookmarkStart w:id="1152" w:name="__RefHeading___Toc17172930_1280447820"/>
      <w:bookmarkStart w:id="1153" w:name="_Toc502"/>
      <w:bookmarkEnd w:id="1152"/>
      <w:r>
        <w:rPr/>
        <w:t>10</w:t>
      </w:r>
      <w:r>
        <w:rPr>
          <w:rtl w:val="true"/>
        </w:rPr>
        <w:t xml:space="preserve"> </w:t>
      </w:r>
      <w:r>
        <w:rPr>
          <w:rtl w:val="true"/>
        </w:rPr>
        <w:t>مسألة الظاهر أن المراد من الأوانی ما یکون من قبیل الکأس و الکوز‌</w:t>
      </w:r>
      <w:bookmarkEnd w:id="1153"/>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الصینی و القدر و السماور و الفنجان و ما یطبخ فیه القهوة و أمثال ذلک مثل کوز القلیان بل و المصفات و المشقاب و النعلبکی دون مطلق ما یکون ظرفا</w:t>
      </w:r>
      <w:bookmarkStart w:id="1154" w:name="pg19357_181226"/>
    </w:p>
    <w:p>
      <w:pPr>
        <w:pStyle w:val="BookText"/>
        <w:rPr/>
      </w:pPr>
      <w:bookmarkEnd w:id="1154"/>
      <w:r>
        <w:rPr>
          <w:rFonts w:ascii="IRNazanin" w:hAnsi="IRNazanin" w:eastAsia="IRNazanin"/>
          <w:color w:val="111111"/>
          <w:sz w:val="28"/>
          <w:sz w:val="28"/>
          <w:szCs w:val="28"/>
          <w:rtl w:val="true"/>
          <w:lang w:bidi="fa-IR"/>
        </w:rPr>
        <w:t>فشمولها لمثل رأس القلیان و رأس الشطب و قراب السیف و الخنجر و السکین و قاب الساعة و ظرف الغالیة و الکحل و العنبر و المعجون و التریاک و نحو ذلک غیر معلوم و إن کانت ظروفا إذ الموجود فی الأخبار لفظ الآنیة و کونها مرادفا للظرف غیر معلوم بل معلوم العدم و إن کان الأحوط فی جملة من المذکورات الاجتناب نعم لا بأس بما یصنع بیتا للتعویذ إذا کان من الفضة بل الذهب أیضا و بالجملة فالمناط صدق الآنیة و مع الشک فیه محکوم بالبراءة‌</w:t>
      </w:r>
    </w:p>
    <w:p>
      <w:pPr>
        <w:pStyle w:val="Heading6"/>
        <w:numPr>
          <w:ilvl w:val="5"/>
          <w:numId w:val="1"/>
        </w:numPr>
        <w:rPr/>
      </w:pPr>
      <w:bookmarkStart w:id="1155" w:name="__RefHeading___Toc17172932_1280447820"/>
      <w:bookmarkStart w:id="1156" w:name="_Toc503"/>
      <w:bookmarkEnd w:id="1155"/>
      <w:r>
        <w:rPr/>
        <w:t>11</w:t>
      </w:r>
      <w:r>
        <w:rPr>
          <w:rtl w:val="true"/>
        </w:rPr>
        <w:t xml:space="preserve"> </w:t>
      </w:r>
      <w:r>
        <w:rPr>
          <w:rtl w:val="true"/>
        </w:rPr>
        <w:t>مسألة لا فرق فی حرمة الأکل و الشرب من آنیة الذهب و الفضة بین مباشرتهما لفمه أو أخذ اللقمة منها‌</w:t>
      </w:r>
      <w:bookmarkEnd w:id="115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وضعها فی الفم بل و کذا إذا وضع ظرف الطعام فی الصینی من أحدهما و کذا إذا وضع الفنجان فی النعلبکی من أحدهما و کذا لو فرغ ما فی الإناء من أحدهما فی ظرف آخر لأجل الأکل و الشرب لا لأجل نفس التفریغ فإن الظاهر حرمة الأکل</w:t>
      </w:r>
      <w:bookmarkStart w:id="1157" w:name="pg19357_181227"/>
    </w:p>
    <w:p>
      <w:pPr>
        <w:pStyle w:val="BookText"/>
        <w:rPr/>
      </w:pPr>
      <w:bookmarkEnd w:id="1157"/>
      <w:r>
        <w:rPr>
          <w:rFonts w:ascii="IRNazanin" w:hAnsi="IRNazanin" w:eastAsia="IRNazanin"/>
          <w:color w:val="111111"/>
          <w:sz w:val="28"/>
          <w:sz w:val="28"/>
          <w:szCs w:val="28"/>
          <w:rtl w:val="true"/>
          <w:lang w:bidi="fa-IR"/>
        </w:rPr>
        <w:t>و الشرب لأن هذا یعد أیضا استعمالا لهما فیهما بل لا یبعد حرمة شرب الچای فی مورد یکون السماور من أحدهما و إن کان جمیع الأدوات ما عداه من غیرهما و الحاصل أن فی المذکورات کما أن الاستعمال حرام کذلک الأکل و الشرب أیضا حرام نعم المأکول و المشروب لا یصیر حراما فلو کان فی نهار رمضان لا یصدق أنه أفطر علی حرام و إن صدق أن فعل الإفطار حرام و کذلک الکلام فی الأکل و الشرب من الظرف الغصبی</w:t>
      </w:r>
      <w:r>
        <w:rPr>
          <w:rFonts w:eastAsia="IRNazanin" w:cs="IRNazanin"/>
          <w:color w:val="111111"/>
          <w:sz w:val="28"/>
          <w:szCs w:val="28"/>
          <w:rtl w:val="true"/>
          <w:lang w:bidi="fa-IR"/>
        </w:rPr>
        <w:t>.</w:t>
      </w:r>
    </w:p>
    <w:p>
      <w:pPr>
        <w:pStyle w:val="Heading6"/>
        <w:numPr>
          <w:ilvl w:val="5"/>
          <w:numId w:val="1"/>
        </w:numPr>
        <w:rPr/>
      </w:pPr>
      <w:bookmarkStart w:id="1158" w:name="__RefHeading___Toc17172934_1280447820"/>
      <w:bookmarkStart w:id="1159" w:name="_Toc504"/>
      <w:bookmarkEnd w:id="1158"/>
      <w:r>
        <w:rPr/>
        <w:t>12</w:t>
      </w:r>
      <w:r>
        <w:rPr>
          <w:rtl w:val="true"/>
        </w:rPr>
        <w:t xml:space="preserve"> </w:t>
      </w:r>
      <w:r>
        <w:rPr>
          <w:rtl w:val="true"/>
        </w:rPr>
        <w:t>مسألة‌</w:t>
      </w:r>
      <w:bookmarkEnd w:id="1159"/>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بعض</w:t>
      </w:r>
      <w:bookmarkStart w:id="1160" w:name="pg19357_181228"/>
    </w:p>
    <w:p>
      <w:pPr>
        <w:pStyle w:val="BookText"/>
        <w:rPr/>
      </w:pPr>
      <w:bookmarkEnd w:id="1160"/>
      <w:r>
        <w:rPr>
          <w:rFonts w:ascii="IRNazanin" w:hAnsi="IRNazanin" w:eastAsia="IRNazanin"/>
          <w:color w:val="111111"/>
          <w:sz w:val="28"/>
          <w:sz w:val="28"/>
          <w:szCs w:val="28"/>
          <w:rtl w:val="true"/>
          <w:lang w:bidi="fa-IR"/>
        </w:rPr>
        <w:t>العلماء أنه إذا أمر شخص خادمه فصب الچای من القوری من الذهب أو الفضة فی الفنجان الفرفوری و أعطاه شخصا آخر فشرب فکما أن الخادم و الأمر عاصیان کذلک الشارب لا یبعد أن یکون عاصیا و یعد هذا منه استعمالا لهما‌</w:t>
      </w:r>
    </w:p>
    <w:p>
      <w:pPr>
        <w:pStyle w:val="Heading6"/>
        <w:numPr>
          <w:ilvl w:val="5"/>
          <w:numId w:val="1"/>
        </w:numPr>
        <w:rPr/>
      </w:pPr>
      <w:bookmarkStart w:id="1161" w:name="__RefHeading___Toc17172936_1280447820"/>
      <w:bookmarkStart w:id="1162" w:name="_Toc505"/>
      <w:bookmarkEnd w:id="1161"/>
      <w:r>
        <w:rPr/>
        <w:t>13</w:t>
      </w:r>
      <w:r>
        <w:rPr>
          <w:rtl w:val="true"/>
        </w:rPr>
        <w:t xml:space="preserve"> </w:t>
      </w:r>
      <w:r>
        <w:rPr>
          <w:rtl w:val="true"/>
        </w:rPr>
        <w:t>مسألة إذا کان المأکول أو المشروب فی آنیة من أحدهما ففرغه فی ظرف آخر بقصد التخلص من الحرام لا بأس به‌</w:t>
      </w:r>
      <w:bookmarkEnd w:id="1162"/>
    </w:p>
    <w:p>
      <w:pPr>
        <w:pStyle w:val="BookText"/>
        <w:rPr/>
      </w:pPr>
      <w:r>
        <w:rPr>
          <w:rFonts w:ascii="IRNazanin" w:hAnsi="IRNazanin" w:eastAsia="IRNazanin"/>
          <w:color w:val="111111"/>
          <w:sz w:val="28"/>
          <w:sz w:val="28"/>
          <w:szCs w:val="28"/>
          <w:rtl w:val="true"/>
          <w:lang w:bidi="fa-IR"/>
        </w:rPr>
        <w:t>و لا یحرم الشرب أو الأکل بعد هذا</w:t>
      </w:r>
      <w:r>
        <w:rPr>
          <w:rFonts w:eastAsia="IRNazanin" w:cs="IRNazanin"/>
          <w:color w:val="111111"/>
          <w:sz w:val="28"/>
          <w:szCs w:val="28"/>
          <w:rtl w:val="true"/>
          <w:lang w:bidi="fa-IR"/>
        </w:rPr>
        <w:t>.</w:t>
      </w:r>
    </w:p>
    <w:p>
      <w:pPr>
        <w:pStyle w:val="Heading6"/>
        <w:numPr>
          <w:ilvl w:val="5"/>
          <w:numId w:val="1"/>
        </w:numPr>
        <w:rPr/>
      </w:pPr>
      <w:bookmarkStart w:id="1163" w:name="__RefHeading___Toc17172938_1280447820"/>
      <w:bookmarkStart w:id="1164" w:name="_Toc506"/>
      <w:bookmarkEnd w:id="1163"/>
      <w:r>
        <w:rPr/>
        <w:t>14</w:t>
      </w:r>
      <w:r>
        <w:rPr>
          <w:rtl w:val="true"/>
        </w:rPr>
        <w:t xml:space="preserve"> </w:t>
      </w:r>
      <w:r>
        <w:rPr>
          <w:rtl w:val="true"/>
        </w:rPr>
        <w:t>مسألة إذا انحصر ماء الوضوء أو الغسل فی إحدی الآنیتین‌</w:t>
      </w:r>
      <w:bookmarkEnd w:id="1164"/>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تفریغه فی ظرف آخر وجب و إلا سقط وجوب الوضوء أو الغسل و وجب التیمم و إن توضأ أو اغتسل منهما بطل سواء أخذ الماء منهما بیده أو صب علی محل</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بهما أو ارتمس فیهما و إن کان له ماء آخر أو أمکن التفریغ فی ظرف آخر و مع ذلک توضأ أو اغتسل منهما فالأقوی أیضا البطلان لأنه و إن لم یکن مأمورا بالتیمم إلا أن الوضوء أو الغسل حینئذ یعد استعمالا لهما عرفا فیکون منهیا عنه بل الأمر کذلک لو جعلهما محلا لغسالة الوضوء لما ذکر من أن توضیه حینئذ یحسب فی العرف استعمالا لهما نعم لو لم یقصد جعلهما مصبا للغسالة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استلزم توضیه ذلک أمکن أن یقال إنه لا</w:t>
      </w:r>
      <w:bookmarkStart w:id="1165" w:name="pg19357_181230"/>
    </w:p>
    <w:p>
      <w:pPr>
        <w:pStyle w:val="BookText"/>
        <w:rPr/>
      </w:pPr>
      <w:bookmarkEnd w:id="1165"/>
      <w:r>
        <w:rPr>
          <w:rFonts w:ascii="IRNazanin" w:hAnsi="IRNazanin" w:eastAsia="IRNazanin"/>
          <w:color w:val="111111"/>
          <w:sz w:val="28"/>
          <w:sz w:val="28"/>
          <w:szCs w:val="28"/>
          <w:rtl w:val="true"/>
          <w:lang w:bidi="fa-IR"/>
        </w:rPr>
        <w:t>یعد الوضوء استعمالا لهما بل لا یبعد أن یقال إن هذا الصب أیضا لا یعد استعمالا فضلا عن کون الوضوء کذلک‌</w:t>
      </w:r>
    </w:p>
    <w:p>
      <w:pPr>
        <w:pStyle w:val="Heading6"/>
        <w:numPr>
          <w:ilvl w:val="5"/>
          <w:numId w:val="1"/>
        </w:numPr>
        <w:rPr/>
      </w:pPr>
      <w:bookmarkStart w:id="1166" w:name="__RefHeading___Toc17172940_1280447820"/>
      <w:bookmarkStart w:id="1167" w:name="_Toc507"/>
      <w:bookmarkEnd w:id="1166"/>
      <w:r>
        <w:rPr/>
        <w:t>15</w:t>
      </w:r>
      <w:r>
        <w:rPr>
          <w:rtl w:val="true"/>
        </w:rPr>
        <w:t xml:space="preserve"> </w:t>
      </w:r>
      <w:r>
        <w:rPr>
          <w:rtl w:val="true"/>
        </w:rPr>
        <w:t>مسألة لا فرق فی الذهب و الفضة بین الجید منهما و الردی‌ء‌</w:t>
      </w:r>
      <w:bookmarkEnd w:id="1167"/>
    </w:p>
    <w:p>
      <w:pPr>
        <w:pStyle w:val="BookText"/>
        <w:rPr/>
      </w:pPr>
      <w:r>
        <w:rPr>
          <w:rFonts w:ascii="IRNazanin" w:hAnsi="IRNazanin" w:eastAsia="IRNazanin"/>
          <w:color w:val="111111"/>
          <w:sz w:val="28"/>
          <w:sz w:val="28"/>
          <w:szCs w:val="28"/>
          <w:rtl w:val="true"/>
          <w:lang w:bidi="fa-IR"/>
        </w:rPr>
        <w:t>و المعدنی و المصنوعی و المغشوش و الخالص إذا لم یکن الغش إلی حد یخرجهما عن صدق الاسم و إن لم یصدق الخلوص و ما ذکره بعض العلماء من أنه یعتبر الخلوص و أن المغشوش لیس محرما و إن لم یناف صدق الاسم کما فی الحریر المحرم علی الرجال حیث یتوقف حرمته علی کونه خالصا لا وجه له و الفرق بین الحریر و المقام أن الحرمة هناک معلقة فی الأخبار علی الحریر المحض بخلاف المقام فإنها معلقة علی صدق الاسم‌</w:t>
      </w:r>
    </w:p>
    <w:p>
      <w:pPr>
        <w:pStyle w:val="Heading6"/>
        <w:numPr>
          <w:ilvl w:val="5"/>
          <w:numId w:val="1"/>
        </w:numPr>
        <w:rPr/>
      </w:pPr>
      <w:bookmarkStart w:id="1168" w:name="__RefHeading___Toc17172942_1280447820"/>
      <w:bookmarkStart w:id="1169" w:name="_Toc508"/>
      <w:bookmarkEnd w:id="1168"/>
      <w:r>
        <w:rPr/>
        <w:t>16</w:t>
      </w:r>
      <w:r>
        <w:rPr>
          <w:rtl w:val="true"/>
        </w:rPr>
        <w:t xml:space="preserve"> </w:t>
      </w:r>
      <w:r>
        <w:rPr>
          <w:rtl w:val="true"/>
        </w:rPr>
        <w:t>مسألة إذا توضأ أو اغتسل من إناء الذهب أو الفضة‌</w:t>
      </w:r>
      <w:bookmarkEnd w:id="1169"/>
    </w:p>
    <w:p>
      <w:pPr>
        <w:pStyle w:val="BookText"/>
        <w:rPr/>
      </w:pPr>
      <w:r>
        <w:rPr>
          <w:rFonts w:ascii="IRNazanin" w:hAnsi="IRNazanin" w:eastAsia="IRNazanin"/>
          <w:color w:val="111111"/>
          <w:sz w:val="28"/>
          <w:sz w:val="28"/>
          <w:szCs w:val="28"/>
          <w:rtl w:val="true"/>
          <w:lang w:bidi="fa-IR"/>
        </w:rPr>
        <w:t>مع الجهل بالحکم أو الموضوع صح‌</w:t>
      </w:r>
    </w:p>
    <w:p>
      <w:pPr>
        <w:pStyle w:val="Heading6"/>
        <w:numPr>
          <w:ilvl w:val="5"/>
          <w:numId w:val="1"/>
        </w:numPr>
        <w:rPr/>
      </w:pPr>
      <w:bookmarkStart w:id="1170" w:name="__RefHeading___Toc17172944_1280447820"/>
      <w:bookmarkStart w:id="1171" w:name="_Toc509"/>
      <w:bookmarkEnd w:id="1170"/>
      <w:r>
        <w:rPr/>
        <w:t>17</w:t>
      </w:r>
      <w:r>
        <w:rPr>
          <w:rtl w:val="true"/>
        </w:rPr>
        <w:t xml:space="preserve"> </w:t>
      </w:r>
      <w:r>
        <w:rPr>
          <w:rtl w:val="true"/>
        </w:rPr>
        <w:t>مسألة الأوانی من غیر الجنسین لا مانع منها‌</w:t>
      </w:r>
      <w:bookmarkEnd w:id="1171"/>
    </w:p>
    <w:p>
      <w:pPr>
        <w:pStyle w:val="BookText"/>
        <w:rPr/>
      </w:pPr>
      <w:r>
        <w:rPr>
          <w:rFonts w:ascii="IRNazanin" w:hAnsi="IRNazanin" w:eastAsia="IRNazanin"/>
          <w:color w:val="111111"/>
          <w:sz w:val="28"/>
          <w:sz w:val="28"/>
          <w:szCs w:val="28"/>
          <w:rtl w:val="true"/>
          <w:lang w:bidi="fa-IR"/>
        </w:rPr>
        <w:t>و إن کانت أعلی و أغلی حتی إذا کانت من الجواهر الغالیة کالیاقوت و الفیروزج‌</w:t>
      </w:r>
    </w:p>
    <w:p>
      <w:pPr>
        <w:pStyle w:val="Heading6"/>
        <w:numPr>
          <w:ilvl w:val="5"/>
          <w:numId w:val="1"/>
        </w:numPr>
        <w:rPr/>
      </w:pPr>
      <w:bookmarkStart w:id="1172" w:name="__RefHeading___Toc17172946_1280447820"/>
      <w:bookmarkStart w:id="1173" w:name="_Toc510"/>
      <w:bookmarkEnd w:id="1172"/>
      <w:r>
        <w:rPr/>
        <w:t>18</w:t>
      </w:r>
      <w:r>
        <w:rPr>
          <w:rtl w:val="true"/>
        </w:rPr>
        <w:t xml:space="preserve"> </w:t>
      </w:r>
      <w:r>
        <w:rPr>
          <w:rtl w:val="true"/>
        </w:rPr>
        <w:t>مسألة الذهب المعروف بالفرنکی لا بأس بما صنع منه‌</w:t>
      </w:r>
      <w:bookmarkEnd w:id="1173"/>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فی الحقیقة لیس ذهبا و کذا الفضة المسماة بالورشو فإنها لیست فضة بل هی صفر أبیض</w:t>
      </w:r>
      <w:bookmarkStart w:id="1174" w:name="pg19357_181231"/>
    </w:p>
    <w:p>
      <w:pPr>
        <w:pStyle w:val="Heading6"/>
        <w:numPr>
          <w:ilvl w:val="5"/>
          <w:numId w:val="1"/>
        </w:numPr>
        <w:rPr/>
      </w:pPr>
      <w:bookmarkStart w:id="1175" w:name="__RefHeading___Toc17172948_1280447820"/>
      <w:bookmarkStart w:id="1176" w:name="_Toc511"/>
      <w:bookmarkEnd w:id="1174"/>
      <w:bookmarkEnd w:id="1175"/>
      <w:r>
        <w:rPr/>
        <w:t>19</w:t>
      </w:r>
      <w:r>
        <w:rPr>
          <w:rtl w:val="true"/>
        </w:rPr>
        <w:t xml:space="preserve"> </w:t>
      </w:r>
      <w:r>
        <w:rPr>
          <w:rtl w:val="true"/>
        </w:rPr>
        <w:t>مسألة إذا اضطر إلی استعمال أوانی الذهب أو الفضة فی الأکل و الشرب و غیرهما جاز‌</w:t>
      </w:r>
      <w:bookmarkEnd w:id="1176"/>
    </w:p>
    <w:p>
      <w:pPr>
        <w:pStyle w:val="BookText"/>
        <w:rPr/>
      </w:pPr>
      <w:r>
        <w:rPr>
          <w:rFonts w:ascii="IRNazanin" w:hAnsi="IRNazanin" w:eastAsia="IRNazanin"/>
          <w:color w:val="111111"/>
          <w:sz w:val="28"/>
          <w:sz w:val="28"/>
          <w:szCs w:val="28"/>
          <w:rtl w:val="true"/>
          <w:lang w:bidi="fa-IR"/>
        </w:rPr>
        <w:t>و کذا فی غیرهما من الاستعمالات نعم لا یجوز التوضؤ و الاغتسال منهما بل ینتقل إلی التیمم‌</w:t>
      </w:r>
    </w:p>
    <w:p>
      <w:pPr>
        <w:pStyle w:val="Heading6"/>
        <w:numPr>
          <w:ilvl w:val="5"/>
          <w:numId w:val="1"/>
        </w:numPr>
        <w:rPr/>
      </w:pPr>
      <w:bookmarkStart w:id="1177" w:name="__RefHeading___Toc17172950_1280447820"/>
      <w:bookmarkStart w:id="1178" w:name="_Toc512"/>
      <w:bookmarkEnd w:id="1177"/>
      <w:r>
        <w:rPr/>
        <w:t>20</w:t>
      </w:r>
      <w:r>
        <w:rPr>
          <w:rtl w:val="true"/>
        </w:rPr>
        <w:t xml:space="preserve"> </w:t>
      </w:r>
      <w:r>
        <w:rPr>
          <w:rtl w:val="true"/>
        </w:rPr>
        <w:t>مسألة‌</w:t>
      </w:r>
      <w:bookmarkEnd w:id="1178"/>
    </w:p>
    <w:p>
      <w:pPr>
        <w:pStyle w:val="BookText"/>
        <w:rPr/>
      </w:pPr>
      <w:r>
        <w:rPr>
          <w:rFonts w:ascii="IRNazanin" w:hAnsi="IRNazanin" w:eastAsia="IRNazanin"/>
          <w:color w:val="111111"/>
          <w:sz w:val="28"/>
          <w:sz w:val="28"/>
          <w:szCs w:val="28"/>
          <w:rtl w:val="true"/>
          <w:lang w:bidi="fa-IR"/>
        </w:rPr>
        <w:t>إذا دار الأمر فی حال الضرورة بین استعمالهما أو استعمال الغصبی قدمهما</w:t>
      </w:r>
      <w:r>
        <w:rPr>
          <w:rFonts w:eastAsia="IRNazanin" w:cs="IRNazanin"/>
          <w:color w:val="111111"/>
          <w:sz w:val="28"/>
          <w:szCs w:val="28"/>
          <w:rtl w:val="true"/>
          <w:lang w:bidi="fa-IR"/>
        </w:rPr>
        <w:t>.</w:t>
      </w:r>
    </w:p>
    <w:p>
      <w:pPr>
        <w:pStyle w:val="Heading6"/>
        <w:numPr>
          <w:ilvl w:val="5"/>
          <w:numId w:val="1"/>
        </w:numPr>
        <w:rPr/>
      </w:pPr>
      <w:bookmarkStart w:id="1179" w:name="__RefHeading___Toc17172952_1280447820"/>
      <w:bookmarkStart w:id="1180" w:name="_Toc513"/>
      <w:bookmarkEnd w:id="1179"/>
      <w:r>
        <w:rPr/>
        <w:t>21</w:t>
      </w:r>
      <w:r>
        <w:rPr>
          <w:rtl w:val="true"/>
        </w:rPr>
        <w:t xml:space="preserve"> </w:t>
      </w:r>
      <w:r>
        <w:rPr>
          <w:rtl w:val="true"/>
        </w:rPr>
        <w:t>مسألة یحرم إجارة نفسه لصوغ الأوانی من أحدهما‌</w:t>
      </w:r>
      <w:bookmarkEnd w:id="1180"/>
    </w:p>
    <w:p>
      <w:pPr>
        <w:pStyle w:val="BookText"/>
        <w:rPr/>
      </w:pPr>
      <w:r>
        <w:rPr>
          <w:rFonts w:ascii="IRNazanin" w:hAnsi="IRNazanin" w:eastAsia="IRNazanin"/>
          <w:color w:val="111111"/>
          <w:sz w:val="28"/>
          <w:sz w:val="28"/>
          <w:szCs w:val="28"/>
          <w:rtl w:val="true"/>
          <w:lang w:bidi="fa-IR"/>
        </w:rPr>
        <w:t>و أجرته أیضا حرام کما مر</w:t>
      </w:r>
      <w:r>
        <w:rPr>
          <w:rFonts w:eastAsia="IRNazanin" w:cs="IRNazanin"/>
          <w:color w:val="111111"/>
          <w:sz w:val="28"/>
          <w:szCs w:val="28"/>
          <w:rtl w:val="true"/>
          <w:lang w:bidi="fa-IR"/>
        </w:rPr>
        <w:t>.</w:t>
      </w:r>
    </w:p>
    <w:p>
      <w:pPr>
        <w:pStyle w:val="Heading6"/>
        <w:numPr>
          <w:ilvl w:val="5"/>
          <w:numId w:val="1"/>
        </w:numPr>
        <w:rPr/>
      </w:pPr>
      <w:bookmarkStart w:id="1181" w:name="__RefHeading___Toc17172954_1280447820"/>
      <w:bookmarkStart w:id="1182" w:name="_Toc514"/>
      <w:bookmarkEnd w:id="1181"/>
      <w:r>
        <w:rPr/>
        <w:t>22</w:t>
      </w:r>
      <w:r>
        <w:rPr>
          <w:rtl w:val="true"/>
        </w:rPr>
        <w:t xml:space="preserve"> </w:t>
      </w:r>
      <w:r>
        <w:rPr>
          <w:rtl w:val="true"/>
        </w:rPr>
        <w:t>مسألة یجب علی صاحبهما کسرهما‌</w:t>
      </w:r>
      <w:bookmarkEnd w:id="1182"/>
    </w:p>
    <w:p>
      <w:pPr>
        <w:pStyle w:val="BookText"/>
        <w:rPr/>
      </w:pPr>
      <w:r>
        <w:rPr>
          <w:rFonts w:ascii="IRNazanin" w:hAnsi="IRNazanin" w:eastAsia="IRNazanin"/>
          <w:color w:val="111111"/>
          <w:sz w:val="28"/>
          <w:sz w:val="28"/>
          <w:szCs w:val="28"/>
          <w:rtl w:val="true"/>
          <w:lang w:bidi="fa-IR"/>
        </w:rPr>
        <w:t>و أما غیره فإن علم أن صاحبهما یقلد من یحرم اقتناءهما أیضا و أنهما من الأفراد المعلومة فی الحرمة یجب علیه نهیه و إن توقف علی الکسر یجوز له کسرهما و لا یضمن قیمة صیاغتهما نعم لو تلف الأصل ضمن و إن احتمل أن یکون صاحبهما ممن یقلد جواز الاقتناء أو کانتا مما هو محل الخلاف فی کونه آنیة أم لا لا یجوز له التعرض له</w:t>
      </w:r>
      <w:r>
        <w:rPr>
          <w:rFonts w:eastAsia="IRNazanin" w:cs="IRNazanin"/>
          <w:color w:val="111111"/>
          <w:sz w:val="28"/>
          <w:szCs w:val="28"/>
          <w:rtl w:val="true"/>
          <w:lang w:bidi="fa-IR"/>
        </w:rPr>
        <w:t>.</w:t>
      </w:r>
    </w:p>
    <w:p>
      <w:pPr>
        <w:pStyle w:val="Heading6"/>
        <w:numPr>
          <w:ilvl w:val="5"/>
          <w:numId w:val="1"/>
        </w:numPr>
        <w:rPr/>
      </w:pPr>
      <w:bookmarkStart w:id="1183" w:name="__RefHeading___Toc17172956_1280447820"/>
      <w:bookmarkStart w:id="1184" w:name="_Toc515"/>
      <w:bookmarkEnd w:id="1183"/>
      <w:r>
        <w:rPr/>
        <w:t>23</w:t>
      </w:r>
      <w:r>
        <w:rPr>
          <w:rtl w:val="true"/>
        </w:rPr>
        <w:t xml:space="preserve"> </w:t>
      </w:r>
      <w:r>
        <w:rPr>
          <w:rtl w:val="true"/>
        </w:rPr>
        <w:t>مسألة إذا شک فی آنیة أنها من أحدهما أم لا‌</w:t>
      </w:r>
      <w:bookmarkEnd w:id="1184"/>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 کون</w:t>
      </w:r>
      <w:bookmarkStart w:id="1185" w:name="pg19357_181232"/>
    </w:p>
    <w:p>
      <w:pPr>
        <w:pStyle w:val="BookText"/>
        <w:rPr/>
      </w:pPr>
      <w:bookmarkEnd w:id="1185"/>
      <w:r>
        <w:rPr>
          <w:rFonts w:ascii="IRNazanin" w:hAnsi="IRNazanin" w:eastAsia="IRNazanin"/>
          <w:color w:val="111111"/>
          <w:sz w:val="28"/>
          <w:sz w:val="28"/>
          <w:szCs w:val="28"/>
          <w:rtl w:val="true"/>
          <w:lang w:bidi="fa-IR"/>
        </w:rPr>
        <w:t>شی‌ء مما یصدق علیه الآنیة أم لا لا مانع من استعمالها</w:t>
      </w:r>
      <w:r>
        <w:rPr>
          <w:rFonts w:eastAsia="IRNazanin" w:cs="IRNazanin"/>
          <w:color w:val="111111"/>
          <w:sz w:val="28"/>
          <w:szCs w:val="28"/>
          <w:rtl w:val="true"/>
          <w:lang w:bidi="fa-IR"/>
        </w:rPr>
        <w:t>.</w:t>
      </w:r>
    </w:p>
    <w:p>
      <w:pPr>
        <w:pStyle w:val="Heading5"/>
        <w:numPr>
          <w:ilvl w:val="4"/>
          <w:numId w:val="1"/>
        </w:numPr>
        <w:rPr/>
      </w:pPr>
      <w:bookmarkStart w:id="1186" w:name="__RefHeading___Toc17172958_1280447820"/>
      <w:bookmarkStart w:id="1187" w:name="_Toc516"/>
      <w:bookmarkEnd w:id="1186"/>
      <w:r>
        <w:rPr>
          <w:rtl w:val="true"/>
        </w:rPr>
        <w:t>فصل فی أحکام التخلی‌</w:t>
      </w:r>
      <w:bookmarkEnd w:id="1187"/>
    </w:p>
    <w:p>
      <w:pPr>
        <w:pStyle w:val="Heading6"/>
        <w:numPr>
          <w:ilvl w:val="5"/>
          <w:numId w:val="1"/>
        </w:numPr>
        <w:rPr/>
      </w:pPr>
      <w:bookmarkStart w:id="1188" w:name="__RefHeading___Toc17172960_1280447820"/>
      <w:bookmarkStart w:id="1189" w:name="_Toc517"/>
      <w:bookmarkEnd w:id="1188"/>
      <w:r>
        <w:rPr/>
        <w:t>1</w:t>
      </w:r>
      <w:r>
        <w:rPr>
          <w:rtl w:val="true"/>
        </w:rPr>
        <w:t xml:space="preserve"> </w:t>
      </w:r>
      <w:r>
        <w:rPr>
          <w:rtl w:val="true"/>
        </w:rPr>
        <w:t>مسألة یجب فی حال التخلی بل فی سائر الأحوال ستر العورة عن الناظر المحترم‌</w:t>
      </w:r>
      <w:bookmarkEnd w:id="1189"/>
    </w:p>
    <w:p>
      <w:pPr>
        <w:pStyle w:val="BookText"/>
        <w:rPr/>
      </w:pPr>
      <w:r>
        <w:rPr>
          <w:rFonts w:ascii="IRNazanin" w:hAnsi="IRNazanin" w:eastAsia="IRNazanin"/>
          <w:color w:val="111111"/>
          <w:sz w:val="28"/>
          <w:sz w:val="28"/>
          <w:szCs w:val="28"/>
          <w:rtl w:val="true"/>
          <w:lang w:bidi="fa-IR"/>
        </w:rPr>
        <w:t>سواء کان من المحارم أم لا رجلا کان أو امرأة حتی عن المجنون و الطفل الممیز کما أنه یحرم علی الناظر أیضا النظر إلی عورة الغیر و لو کان مجنونا أو طفلا ممیزا و العورة فی الرجل القبل و البیضتان و الدبر و فی المرأة القبل و الدبر و اللازم ستر لون البشرة دون الحجم و إن کان الأحوط ستره أیضا و أما الشبح و هو ما یتراءی عند کون الساتر رقیقا فستره لازم و فی الحقیقة یرجع إلی ستر اللون</w:t>
      </w:r>
      <w:r>
        <w:rPr>
          <w:rFonts w:eastAsia="IRNazanin" w:cs="IRNazanin"/>
          <w:color w:val="111111"/>
          <w:sz w:val="28"/>
          <w:szCs w:val="28"/>
          <w:rtl w:val="true"/>
          <w:lang w:bidi="fa-IR"/>
        </w:rPr>
        <w:t>.</w:t>
      </w:r>
    </w:p>
    <w:p>
      <w:pPr>
        <w:pStyle w:val="Heading6"/>
        <w:numPr>
          <w:ilvl w:val="5"/>
          <w:numId w:val="1"/>
        </w:numPr>
        <w:rPr/>
      </w:pPr>
      <w:bookmarkStart w:id="1190" w:name="__RefHeading___Toc17172962_1280447820"/>
      <w:bookmarkStart w:id="1191" w:name="_Toc518"/>
      <w:bookmarkEnd w:id="1190"/>
      <w:r>
        <w:rPr/>
        <w:t>2</w:t>
      </w:r>
      <w:r>
        <w:rPr>
          <w:rtl w:val="true"/>
        </w:rPr>
        <w:t xml:space="preserve"> </w:t>
      </w:r>
      <w:r>
        <w:rPr>
          <w:rtl w:val="true"/>
        </w:rPr>
        <w:t>مسألة لا فرق فی الحرمة بین عورة المسلم و الکافر‌</w:t>
      </w:r>
      <w:bookmarkEnd w:id="1191"/>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6"/>
        <w:numPr>
          <w:ilvl w:val="5"/>
          <w:numId w:val="1"/>
        </w:numPr>
        <w:rPr/>
      </w:pPr>
      <w:bookmarkStart w:id="1192" w:name="__RefHeading___Toc17172964_1280447820"/>
      <w:bookmarkStart w:id="1193" w:name="_Toc519"/>
      <w:bookmarkEnd w:id="1192"/>
      <w:r>
        <w:rPr/>
        <w:t>3</w:t>
      </w:r>
      <w:r>
        <w:rPr>
          <w:rtl w:val="true"/>
        </w:rPr>
        <w:t xml:space="preserve"> </w:t>
      </w:r>
      <w:r>
        <w:rPr>
          <w:rtl w:val="true"/>
        </w:rPr>
        <w:t>مسألة المراد من الناظر المحترم‌</w:t>
      </w:r>
      <w:bookmarkEnd w:id="119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عدا الطفل الغیر الممیز و الزوج و الزوجة و المملوکة بالنسبة إلی المالک و المحللة بالنسبة إلی المحلل له فیجوز نظر کل من الزوجین إلی عورة الآخر و هکذا فی المملوکة و مالکها و المحللة و المحلل له و لا یجوز نظر</w:t>
      </w:r>
      <w:bookmarkStart w:id="1194" w:name="pg19357_181233"/>
    </w:p>
    <w:p>
      <w:pPr>
        <w:pStyle w:val="BookText"/>
        <w:rPr/>
      </w:pPr>
      <w:bookmarkEnd w:id="1194"/>
      <w:r>
        <w:rPr>
          <w:rFonts w:ascii="IRNazanin" w:hAnsi="IRNazanin" w:eastAsia="IRNazanin"/>
          <w:color w:val="111111"/>
          <w:sz w:val="28"/>
          <w:sz w:val="28"/>
          <w:szCs w:val="28"/>
          <w:rtl w:val="true"/>
          <w:lang w:bidi="fa-IR"/>
        </w:rPr>
        <w:t>المالکة إلی مملوکها أو مملوکتها و بالعکس</w:t>
      </w:r>
      <w:r>
        <w:rPr>
          <w:rFonts w:eastAsia="IRNazanin" w:cs="IRNazanin"/>
          <w:color w:val="111111"/>
          <w:sz w:val="28"/>
          <w:szCs w:val="28"/>
          <w:rtl w:val="true"/>
          <w:lang w:bidi="fa-IR"/>
        </w:rPr>
        <w:t>.</w:t>
      </w:r>
    </w:p>
    <w:p>
      <w:pPr>
        <w:pStyle w:val="Heading6"/>
        <w:numPr>
          <w:ilvl w:val="5"/>
          <w:numId w:val="1"/>
        </w:numPr>
        <w:rPr/>
      </w:pPr>
      <w:bookmarkStart w:id="1195" w:name="__RefHeading___Toc17172966_1280447820"/>
      <w:bookmarkStart w:id="1196" w:name="_Toc520"/>
      <w:bookmarkEnd w:id="1195"/>
      <w:r>
        <w:rPr/>
        <w:t>4</w:t>
      </w:r>
      <w:r>
        <w:rPr>
          <w:rtl w:val="true"/>
        </w:rPr>
        <w:t xml:space="preserve"> </w:t>
      </w:r>
      <w:r>
        <w:rPr>
          <w:rtl w:val="true"/>
        </w:rPr>
        <w:t>مسألة لا یجوز للمالک النظر إلی عورة مملوکته إذا کانت مزوجة أو محلله أو فی العدة‌</w:t>
      </w:r>
      <w:bookmarkEnd w:id="1196"/>
    </w:p>
    <w:p>
      <w:pPr>
        <w:pStyle w:val="BookText"/>
        <w:rPr/>
      </w:pPr>
      <w:r>
        <w:rPr>
          <w:rFonts w:ascii="IRNazanin" w:hAnsi="IRNazanin" w:eastAsia="IRNazanin"/>
          <w:color w:val="111111"/>
          <w:sz w:val="28"/>
          <w:sz w:val="28"/>
          <w:szCs w:val="28"/>
          <w:rtl w:val="true"/>
          <w:lang w:bidi="fa-IR"/>
        </w:rPr>
        <w:t>و کذا إذا کانت مشترکة بین مالکین لا یجوز لواحد منهما النظر إلی عورتها و بالعکس‌</w:t>
      </w:r>
    </w:p>
    <w:p>
      <w:pPr>
        <w:pStyle w:val="Heading6"/>
        <w:numPr>
          <w:ilvl w:val="5"/>
          <w:numId w:val="1"/>
        </w:numPr>
        <w:rPr/>
      </w:pPr>
      <w:bookmarkStart w:id="1197" w:name="__RefHeading___Toc17172968_1280447820"/>
      <w:bookmarkStart w:id="1198" w:name="_Toc521"/>
      <w:bookmarkEnd w:id="1197"/>
      <w:r>
        <w:rPr/>
        <w:t>5</w:t>
      </w:r>
      <w:r>
        <w:rPr>
          <w:rtl w:val="true"/>
        </w:rPr>
        <w:t xml:space="preserve"> </w:t>
      </w:r>
      <w:r>
        <w:rPr>
          <w:rtl w:val="true"/>
        </w:rPr>
        <w:t>مسألة لا یجب ستر الفخذین و لا الألیتین و لا الشعر النابت أطراف العورة‌</w:t>
      </w:r>
      <w:bookmarkEnd w:id="1198"/>
    </w:p>
    <w:p>
      <w:pPr>
        <w:pStyle w:val="BookText"/>
        <w:rPr/>
      </w:pPr>
      <w:r>
        <w:rPr>
          <w:rFonts w:ascii="IRNazanin" w:hAnsi="IRNazanin" w:eastAsia="IRNazanin"/>
          <w:color w:val="111111"/>
          <w:sz w:val="28"/>
          <w:sz w:val="28"/>
          <w:szCs w:val="28"/>
          <w:rtl w:val="true"/>
          <w:lang w:bidi="fa-IR"/>
        </w:rPr>
        <w:t>نعم یستحب ستر ما بین السرة إلی الرکبة بل إلی نصف الساق</w:t>
      </w:r>
      <w:r>
        <w:rPr>
          <w:rFonts w:eastAsia="IRNazanin" w:cs="IRNazanin"/>
          <w:color w:val="111111"/>
          <w:sz w:val="28"/>
          <w:szCs w:val="28"/>
          <w:rtl w:val="true"/>
          <w:lang w:bidi="fa-IR"/>
        </w:rPr>
        <w:t>.</w:t>
      </w:r>
    </w:p>
    <w:p>
      <w:pPr>
        <w:pStyle w:val="Heading6"/>
        <w:numPr>
          <w:ilvl w:val="5"/>
          <w:numId w:val="1"/>
        </w:numPr>
        <w:rPr/>
      </w:pPr>
      <w:bookmarkStart w:id="1199" w:name="__RefHeading___Toc17172970_1280447820"/>
      <w:bookmarkStart w:id="1200" w:name="_Toc522"/>
      <w:bookmarkEnd w:id="1199"/>
      <w:r>
        <w:rPr/>
        <w:t>6</w:t>
      </w:r>
      <w:r>
        <w:rPr>
          <w:rtl w:val="true"/>
        </w:rPr>
        <w:t xml:space="preserve"> </w:t>
      </w:r>
      <w:r>
        <w:rPr>
          <w:rtl w:val="true"/>
        </w:rPr>
        <w:t>مسألة لا فرق بین أفراد الساتر فیجوز بکل ما یستر‌</w:t>
      </w:r>
      <w:bookmarkEnd w:id="1200"/>
    </w:p>
    <w:p>
      <w:pPr>
        <w:pStyle w:val="BookText"/>
        <w:rPr/>
      </w:pPr>
      <w:r>
        <w:rPr>
          <w:rFonts w:ascii="IRNazanin" w:hAnsi="IRNazanin" w:eastAsia="IRNazanin"/>
          <w:color w:val="111111"/>
          <w:sz w:val="28"/>
          <w:sz w:val="28"/>
          <w:szCs w:val="28"/>
          <w:rtl w:val="true"/>
          <w:lang w:bidi="fa-IR"/>
        </w:rPr>
        <w:t>و لو بیده أو ید زوجته أو مملوکته‌</w:t>
      </w:r>
    </w:p>
    <w:p>
      <w:pPr>
        <w:pStyle w:val="Heading6"/>
        <w:numPr>
          <w:ilvl w:val="5"/>
          <w:numId w:val="1"/>
        </w:numPr>
        <w:rPr/>
      </w:pPr>
      <w:bookmarkStart w:id="1201" w:name="__RefHeading___Toc17172972_1280447820"/>
      <w:bookmarkStart w:id="1202" w:name="_Toc523"/>
      <w:bookmarkEnd w:id="1201"/>
      <w:r>
        <w:rPr/>
        <w:t>7</w:t>
      </w:r>
      <w:r>
        <w:rPr>
          <w:rtl w:val="true"/>
        </w:rPr>
        <w:t xml:space="preserve"> </w:t>
      </w:r>
      <w:r>
        <w:rPr>
          <w:rtl w:val="true"/>
        </w:rPr>
        <w:t>مسألة لا یجب الستر فی الظلمة المانعة عن الرؤیة‌</w:t>
      </w:r>
      <w:bookmarkEnd w:id="1202"/>
    </w:p>
    <w:p>
      <w:pPr>
        <w:pStyle w:val="BookText"/>
        <w:rPr/>
      </w:pPr>
      <w:r>
        <w:rPr>
          <w:rFonts w:ascii="IRNazanin" w:hAnsi="IRNazanin" w:eastAsia="IRNazanin"/>
          <w:color w:val="111111"/>
          <w:sz w:val="28"/>
          <w:sz w:val="28"/>
          <w:szCs w:val="28"/>
          <w:rtl w:val="true"/>
          <w:lang w:bidi="fa-IR"/>
        </w:rPr>
        <w:t>أو مع عدم حضور شخص أو کون الحاضر أعمی أو العلم بعدم نظره‌</w:t>
      </w:r>
    </w:p>
    <w:p>
      <w:pPr>
        <w:pStyle w:val="Heading6"/>
        <w:numPr>
          <w:ilvl w:val="5"/>
          <w:numId w:val="1"/>
        </w:numPr>
        <w:rPr/>
      </w:pPr>
      <w:bookmarkStart w:id="1203" w:name="__RefHeading___Toc17172974_1280447820"/>
      <w:bookmarkStart w:id="1204" w:name="_Toc524"/>
      <w:bookmarkEnd w:id="1203"/>
      <w:r>
        <w:rPr/>
        <w:t>8</w:t>
      </w:r>
      <w:r>
        <w:rPr>
          <w:rtl w:val="true"/>
        </w:rPr>
        <w:t xml:space="preserve"> </w:t>
      </w:r>
      <w:r>
        <w:rPr>
          <w:rtl w:val="true"/>
        </w:rPr>
        <w:t>مسألة لا یجوز النظر إلی عورة الغیر من وراء الشیشة‌</w:t>
      </w:r>
      <w:bookmarkEnd w:id="1204"/>
    </w:p>
    <w:p>
      <w:pPr>
        <w:pStyle w:val="BookText"/>
        <w:rPr/>
      </w:pPr>
      <w:r>
        <w:rPr>
          <w:rFonts w:ascii="IRNazanin" w:hAnsi="IRNazanin" w:eastAsia="IRNazanin"/>
          <w:color w:val="111111"/>
          <w:sz w:val="28"/>
          <w:sz w:val="28"/>
          <w:szCs w:val="28"/>
          <w:rtl w:val="true"/>
          <w:lang w:bidi="fa-IR"/>
        </w:rPr>
        <w:t>بل و لا فی المرآة أو الماء الصافی‌</w:t>
      </w:r>
    </w:p>
    <w:p>
      <w:pPr>
        <w:pStyle w:val="Heading6"/>
        <w:numPr>
          <w:ilvl w:val="5"/>
          <w:numId w:val="1"/>
        </w:numPr>
        <w:rPr/>
      </w:pPr>
      <w:bookmarkStart w:id="1205" w:name="__RefHeading___Toc17172976_1280447820"/>
      <w:bookmarkStart w:id="1206" w:name="_Toc525"/>
      <w:bookmarkEnd w:id="1205"/>
      <w:r>
        <w:rPr/>
        <w:t>9</w:t>
      </w:r>
      <w:r>
        <w:rPr>
          <w:rtl w:val="true"/>
        </w:rPr>
        <w:t xml:space="preserve"> </w:t>
      </w:r>
      <w:r>
        <w:rPr>
          <w:rtl w:val="true"/>
        </w:rPr>
        <w:t>مسألة لا یجوز الوقوف فی مکان یعلم بوقوع نظره علی عورة الغیر‌</w:t>
      </w:r>
      <w:bookmarkEnd w:id="1206"/>
    </w:p>
    <w:p>
      <w:pPr>
        <w:pStyle w:val="BookText"/>
        <w:rPr/>
      </w:pPr>
      <w:r>
        <w:rPr>
          <w:rFonts w:ascii="IRNazanin" w:hAnsi="IRNazanin" w:eastAsia="IRNazanin"/>
          <w:color w:val="111111"/>
          <w:sz w:val="28"/>
          <w:sz w:val="28"/>
          <w:szCs w:val="28"/>
          <w:rtl w:val="true"/>
          <w:lang w:bidi="fa-IR"/>
        </w:rPr>
        <w:t>بل یجب علیه التعدی عنه أو غض النظر و أما مع الشک أو الظن فی وقوع نظره فلا بأس و لکن الأحوط أیضا عدم الوقوف أو غض النظر‌</w:t>
      </w:r>
    </w:p>
    <w:p>
      <w:pPr>
        <w:pStyle w:val="Heading6"/>
        <w:numPr>
          <w:ilvl w:val="5"/>
          <w:numId w:val="1"/>
        </w:numPr>
        <w:rPr/>
      </w:pPr>
      <w:bookmarkStart w:id="1207" w:name="__RefHeading___Toc17172978_1280447820"/>
      <w:bookmarkStart w:id="1208" w:name="_Toc526"/>
      <w:bookmarkEnd w:id="1207"/>
      <w:r>
        <w:rPr/>
        <w:t>10</w:t>
      </w:r>
      <w:r>
        <w:rPr>
          <w:rtl w:val="true"/>
        </w:rPr>
        <w:t xml:space="preserve"> </w:t>
      </w:r>
      <w:r>
        <w:rPr>
          <w:rtl w:val="true"/>
        </w:rPr>
        <w:t>مسألة لو شک فی وجود الناظر أو کونه محترما‌</w:t>
      </w:r>
      <w:bookmarkEnd w:id="1208"/>
    </w:p>
    <w:p>
      <w:pPr>
        <w:pStyle w:val="BookText"/>
        <w:rPr/>
      </w:pPr>
      <w:r>
        <w:rPr>
          <w:rFonts w:ascii="IRNazanin" w:hAnsi="IRNazanin" w:eastAsia="IRNazanin"/>
          <w:color w:val="111111"/>
          <w:sz w:val="28"/>
          <w:sz w:val="28"/>
          <w:szCs w:val="28"/>
          <w:rtl w:val="true"/>
          <w:lang w:bidi="fa-IR"/>
        </w:rPr>
        <w:t>فالأحوط الستر</w:t>
      </w:r>
      <w:r>
        <w:rPr>
          <w:rFonts w:eastAsia="IRNazanin" w:cs="IRNazanin"/>
          <w:color w:val="111111"/>
          <w:sz w:val="28"/>
          <w:szCs w:val="28"/>
          <w:rtl w:val="true"/>
          <w:lang w:bidi="fa-IR"/>
        </w:rPr>
        <w:t>.</w:t>
      </w:r>
    </w:p>
    <w:p>
      <w:pPr>
        <w:pStyle w:val="Heading6"/>
        <w:numPr>
          <w:ilvl w:val="5"/>
          <w:numId w:val="1"/>
        </w:numPr>
        <w:rPr/>
      </w:pPr>
      <w:bookmarkStart w:id="1209" w:name="__RefHeading___Toc17172980_1280447820"/>
      <w:bookmarkStart w:id="1210" w:name="_Toc527"/>
      <w:bookmarkEnd w:id="1209"/>
      <w:r>
        <w:rPr/>
        <w:t>11</w:t>
      </w:r>
      <w:r>
        <w:rPr>
          <w:rtl w:val="true"/>
        </w:rPr>
        <w:t xml:space="preserve"> </w:t>
      </w:r>
      <w:r>
        <w:rPr>
          <w:rtl w:val="true"/>
        </w:rPr>
        <w:t>مسألة لو رأی عورة مکشوفة‌</w:t>
      </w:r>
      <w:bookmarkEnd w:id="121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أنها عورة</w:t>
      </w:r>
      <w:bookmarkStart w:id="1211" w:name="pg19357_181234"/>
    </w:p>
    <w:p>
      <w:pPr>
        <w:pStyle w:val="BookText"/>
        <w:rPr/>
      </w:pPr>
      <w:bookmarkEnd w:id="1211"/>
      <w:r>
        <w:rPr>
          <w:rFonts w:ascii="IRNazanin" w:hAnsi="IRNazanin" w:eastAsia="IRNazanin"/>
          <w:color w:val="111111"/>
          <w:sz w:val="28"/>
          <w:sz w:val="28"/>
          <w:szCs w:val="28"/>
          <w:rtl w:val="true"/>
          <w:lang w:bidi="fa-IR"/>
        </w:rPr>
        <w:t>حیوان أو إنسان فالظاهر عدم وجوب الغض علیه و إن علم أنها من إنسان و شک فی أنها من صبی غیر ممیز أو من بالغ أو ممیز فالأحوط ترک النظر و إن شک فی أنها من زوجته أو مملوکته أو أجنبیة فلا یجوز النظر و یجب الغض عنها لأن جواز النظر معلق علی عنوان خاص و هو الزوجیة أو المملوکیة فلا بد من إثباته و لو رأی عضوا من بدن إنسان لا یدری أنه عورته أو غیرها من أعضائه جاز النظر و إن کان الأحوط الترک‌</w:t>
      </w:r>
    </w:p>
    <w:p>
      <w:pPr>
        <w:pStyle w:val="Heading6"/>
        <w:numPr>
          <w:ilvl w:val="5"/>
          <w:numId w:val="1"/>
        </w:numPr>
        <w:rPr/>
      </w:pPr>
      <w:bookmarkStart w:id="1212" w:name="__RefHeading___Toc17172982_1280447820"/>
      <w:bookmarkStart w:id="1213" w:name="_Toc528"/>
      <w:bookmarkEnd w:id="1212"/>
      <w:r>
        <w:rPr/>
        <w:t>12</w:t>
      </w:r>
      <w:r>
        <w:rPr>
          <w:rtl w:val="true"/>
        </w:rPr>
        <w:t xml:space="preserve"> </w:t>
      </w:r>
      <w:r>
        <w:rPr>
          <w:rtl w:val="true"/>
        </w:rPr>
        <w:t>مسألة لا یجوز للرجل و الأنثی النظر إلی دبر الخنثی‌</w:t>
      </w:r>
      <w:bookmarkEnd w:id="1213"/>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قبلها فیمکن أن یقال بتجویزه لکل منهما للشک فی کونه عورة لکن الأحوط الترک بل الأقوی وجوبه لأنه</w:t>
      </w:r>
      <w:bookmarkStart w:id="1214" w:name="pg19357_181235"/>
    </w:p>
    <w:p>
      <w:pPr>
        <w:pStyle w:val="BookText"/>
        <w:rPr/>
      </w:pPr>
      <w:bookmarkEnd w:id="1214"/>
      <w:r>
        <w:rPr>
          <w:rFonts w:ascii="IRNazanin" w:hAnsi="IRNazanin" w:eastAsia="IRNazanin"/>
          <w:color w:val="111111"/>
          <w:sz w:val="28"/>
          <w:sz w:val="28"/>
          <w:szCs w:val="28"/>
          <w:rtl w:val="true"/>
          <w:lang w:bidi="fa-IR"/>
        </w:rPr>
        <w:t>عورة علی کل حال</w:t>
      </w:r>
      <w:r>
        <w:rPr>
          <w:rFonts w:eastAsia="IRNazanin" w:cs="IRNazanin"/>
          <w:color w:val="111111"/>
          <w:sz w:val="28"/>
          <w:szCs w:val="28"/>
          <w:rtl w:val="true"/>
          <w:lang w:bidi="fa-IR"/>
        </w:rPr>
        <w:t>.</w:t>
      </w:r>
    </w:p>
    <w:p>
      <w:pPr>
        <w:pStyle w:val="Heading6"/>
        <w:numPr>
          <w:ilvl w:val="5"/>
          <w:numId w:val="1"/>
        </w:numPr>
        <w:rPr/>
      </w:pPr>
      <w:bookmarkStart w:id="1215" w:name="__RefHeading___Toc17172984_1280447820"/>
      <w:bookmarkStart w:id="1216" w:name="_Toc529"/>
      <w:bookmarkEnd w:id="1215"/>
      <w:r>
        <w:rPr/>
        <w:t>13</w:t>
      </w:r>
      <w:r>
        <w:rPr>
          <w:rtl w:val="true"/>
        </w:rPr>
        <w:t xml:space="preserve"> </w:t>
      </w:r>
      <w:r>
        <w:rPr>
          <w:rtl w:val="true"/>
        </w:rPr>
        <w:t>مسألة لو اضطر إلی النظر إلی عورة الغیر‌</w:t>
      </w:r>
      <w:bookmarkEnd w:id="1216"/>
    </w:p>
    <w:p>
      <w:pPr>
        <w:pStyle w:val="BookText"/>
        <w:rPr/>
      </w:pPr>
      <w:r>
        <w:rPr>
          <w:rFonts w:ascii="IRNazanin" w:hAnsi="IRNazanin" w:eastAsia="IRNazanin"/>
          <w:color w:val="111111"/>
          <w:sz w:val="28"/>
          <w:sz w:val="28"/>
          <w:szCs w:val="28"/>
          <w:rtl w:val="true"/>
          <w:lang w:bidi="fa-IR"/>
        </w:rPr>
        <w:t>کما فی مقام المعالجة فالأحوط أن یکون فی المرآة المقابلة لها إن اندفع الاضطرار بذلک و إلا فلا بأس‌</w:t>
      </w:r>
    </w:p>
    <w:p>
      <w:pPr>
        <w:pStyle w:val="Heading6"/>
        <w:numPr>
          <w:ilvl w:val="5"/>
          <w:numId w:val="1"/>
        </w:numPr>
        <w:rPr/>
      </w:pPr>
      <w:bookmarkStart w:id="1217" w:name="__RefHeading___Toc17172986_1280447820"/>
      <w:bookmarkStart w:id="1218" w:name="_Toc530"/>
      <w:bookmarkEnd w:id="1217"/>
      <w:r>
        <w:rPr/>
        <w:t>14</w:t>
      </w:r>
      <w:r>
        <w:rPr>
          <w:rtl w:val="true"/>
        </w:rPr>
        <w:t xml:space="preserve"> </w:t>
      </w:r>
      <w:r>
        <w:rPr>
          <w:rtl w:val="true"/>
        </w:rPr>
        <w:t>مسألة یحرم فی حال التخلی استقبال القبلة و استدبارها بمقادیم بدنه‌</w:t>
      </w:r>
      <w:bookmarkEnd w:id="121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أمال عورته إلی غیرهما و الأحوط ترک الاستقبال و الاستدبار بعورته فقط و إن لم یکن مقادیم بدنه إلیهما و لا فرق فی الحرمة بین الأبنیة</w:t>
      </w:r>
      <w:bookmarkStart w:id="1219" w:name="pg19357_181236"/>
    </w:p>
    <w:p>
      <w:pPr>
        <w:pStyle w:val="BookText"/>
        <w:rPr/>
      </w:pPr>
      <w:bookmarkEnd w:id="1219"/>
      <w:r>
        <w:rPr>
          <w:rFonts w:ascii="IRNazanin" w:hAnsi="IRNazanin" w:eastAsia="IRNazanin"/>
          <w:color w:val="111111"/>
          <w:sz w:val="28"/>
          <w:sz w:val="28"/>
          <w:szCs w:val="28"/>
          <w:rtl w:val="true"/>
          <w:lang w:bidi="fa-IR"/>
        </w:rPr>
        <w:t>و الصحاری و القول بعدم الحرمة فی الأول ضعیف و القبلة المنسوخة کبیت المقدس لا یلحقها الحکم و الأقوی عدم حرمتهما فی حال الاستبراء و الاستنجاء و إن کان الترک أحوط و لو اضطر إلی أحد الأمرین تخیر و إن کان الأحوط الاستدبار و لو دار أمره بین أحدهما و ترک الستر مع وجود الناظر وجب الستر و لو اشتبهت القبلة لا یبعد العمل بالظن و لو ترددت بین جهتین متقابلتین اختار الأخریین و لو تردد بین المتصلتین فکالتردید بین الأربع التکلیف ساقط فیتخیر بین الجهات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20" w:name="__RefHeading___Toc17172988_1280447820"/>
      <w:bookmarkStart w:id="1221" w:name="_Toc531"/>
      <w:bookmarkEnd w:id="1220"/>
      <w:r>
        <w:rPr/>
        <w:t>15</w:t>
      </w:r>
      <w:r>
        <w:rPr>
          <w:rtl w:val="true"/>
        </w:rPr>
        <w:t xml:space="preserve"> </w:t>
      </w:r>
      <w:r>
        <w:rPr>
          <w:rtl w:val="true"/>
        </w:rPr>
        <w:t>مسألة الأحوط ترک إقعاد الطفل للتخلی علی وجه یکون مستقبلا أو مستدبرا‌</w:t>
      </w:r>
      <w:bookmarkStart w:id="1222" w:name="pg19357_181237"/>
      <w:bookmarkEnd w:id="1221"/>
    </w:p>
    <w:p>
      <w:pPr>
        <w:pStyle w:val="BookText"/>
        <w:rPr/>
      </w:pPr>
      <w:bookmarkEnd w:id="1222"/>
      <w:r>
        <w:rPr>
          <w:rFonts w:ascii="IRNazanin" w:hAnsi="IRNazanin" w:eastAsia="IRNazanin"/>
          <w:color w:val="111111"/>
          <w:sz w:val="28"/>
          <w:sz w:val="28"/>
          <w:szCs w:val="28"/>
          <w:rtl w:val="true"/>
          <w:lang w:bidi="fa-IR"/>
        </w:rPr>
        <w:t>و لا یجب منع الصبی و المجنون إذا استقبلا أو استدبرا عند التخلی و یجب ردع البالغ العاقل العالم بالحکم و الموضوع من باب النهی عن المنکر کما أنه یجب إرشاده إن کان من جهة جهله بالحکم و لا یجب ردعه إن کان من جهة الجهل بالموضوع و لو سئل عن القبلة فالظاهر عدم وجوب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إیقاعه فی خلاف الواقع</w:t>
      </w:r>
      <w:r>
        <w:rPr>
          <w:rFonts w:eastAsia="IRNazanin" w:cs="IRNazanin"/>
          <w:color w:val="111111"/>
          <w:sz w:val="28"/>
          <w:szCs w:val="28"/>
          <w:rtl w:val="true"/>
          <w:lang w:bidi="fa-IR"/>
        </w:rPr>
        <w:t>.</w:t>
      </w:r>
    </w:p>
    <w:p>
      <w:pPr>
        <w:pStyle w:val="Heading6"/>
        <w:numPr>
          <w:ilvl w:val="5"/>
          <w:numId w:val="1"/>
        </w:numPr>
        <w:rPr/>
      </w:pPr>
      <w:bookmarkStart w:id="1223" w:name="__RefHeading___Toc17172990_1280447820"/>
      <w:bookmarkStart w:id="1224" w:name="_Toc532"/>
      <w:bookmarkEnd w:id="1223"/>
      <w:r>
        <w:rPr/>
        <w:t>16</w:t>
      </w:r>
      <w:r>
        <w:rPr>
          <w:rtl w:val="true"/>
        </w:rPr>
        <w:t xml:space="preserve"> </w:t>
      </w:r>
      <w:r>
        <w:rPr>
          <w:rtl w:val="true"/>
        </w:rPr>
        <w:t>مسألة یتحقق ترک الاستقبال و الاستدبار بمجرد المیل إلی أحد الطرفین‌</w:t>
      </w:r>
      <w:bookmarkEnd w:id="1224"/>
    </w:p>
    <w:p>
      <w:pPr>
        <w:pStyle w:val="BookText"/>
        <w:rPr/>
      </w:pPr>
      <w:r>
        <w:rPr>
          <w:rFonts w:ascii="IRNazanin" w:hAnsi="IRNazanin" w:eastAsia="IRNazanin"/>
          <w:color w:val="111111"/>
          <w:sz w:val="28"/>
          <w:sz w:val="28"/>
          <w:szCs w:val="28"/>
          <w:rtl w:val="true"/>
          <w:lang w:bidi="fa-IR"/>
        </w:rPr>
        <w:t>و لا یجب التشریق أو التغریب و إن کان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الأحوط فیمن یتواتر بوله أو غائطه مراعاة ترک الاستقبال و الاستدبار بقدر الإمکان</w:t>
      </w:r>
    </w:p>
    <w:p>
      <w:pPr>
        <w:pStyle w:val="BookText"/>
        <w:rPr/>
      </w:pPr>
      <w:r>
        <w:rPr>
          <w:rFonts w:ascii="IRNazanin" w:hAnsi="IRNazanin" w:eastAsia="IRNazanin"/>
          <w:color w:val="111111"/>
          <w:sz w:val="28"/>
          <w:sz w:val="28"/>
          <w:szCs w:val="28"/>
          <w:rtl w:val="true"/>
          <w:lang w:bidi="fa-IR"/>
        </w:rPr>
        <w:t>و إن کان الأقوی عدم الوجوب</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25" w:name="__RefHeading___Toc17172992_1280447820"/>
      <w:bookmarkStart w:id="1226" w:name="_Toc533"/>
      <w:bookmarkEnd w:id="1225"/>
      <w:r>
        <w:rPr/>
        <w:t>18</w:t>
      </w:r>
      <w:r>
        <w:rPr>
          <w:rtl w:val="true"/>
        </w:rPr>
        <w:t xml:space="preserve"> </w:t>
      </w:r>
      <w:r>
        <w:rPr>
          <w:rtl w:val="true"/>
        </w:rPr>
        <w:t>مسألة عند اشتباه القبلة بین الأربع لا یجوز أن یدور ببوله إلی جمیع الأطراف</w:t>
      </w:r>
      <w:r>
        <w:rPr>
          <w:rtl w:val="true"/>
        </w:rPr>
        <w:t>.</w:t>
      </w:r>
      <w:bookmarkStart w:id="1227" w:name="pg19357_181238"/>
      <w:bookmarkEnd w:id="1226"/>
    </w:p>
    <w:p>
      <w:pPr>
        <w:pStyle w:val="BookText"/>
        <w:rPr/>
      </w:pPr>
      <w:bookmarkEnd w:id="1227"/>
      <w:r>
        <w:rPr>
          <w:rFonts w:ascii="IRNazanin" w:hAnsi="IRNazanin" w:eastAsia="IRNazanin"/>
          <w:color w:val="111111"/>
          <w:sz w:val="28"/>
          <w:sz w:val="28"/>
          <w:szCs w:val="28"/>
          <w:rtl w:val="true"/>
          <w:lang w:bidi="fa-IR"/>
        </w:rPr>
        <w:t>نعم إذا اختار فی مرة أحدها لا یجب علیه الاستمرار علیه بعدها بل له أن یختار فی کل مرة جهة أخری إلی تمام الأربع و إن کان الأحوط ترک ما یوجب القطع بأحد الأمرین و لو تدریجا خصوصا إذا کان قاصدا ذلک من الأول بل لا یترک الاحتیاط فی هذه الصورة</w:t>
      </w:r>
      <w:r>
        <w:rPr>
          <w:rFonts w:eastAsia="IRNazanin" w:cs="IRNazanin"/>
          <w:color w:val="111111"/>
          <w:sz w:val="28"/>
          <w:szCs w:val="28"/>
          <w:rtl w:val="true"/>
          <w:lang w:bidi="fa-IR"/>
        </w:rPr>
        <w:t>.</w:t>
      </w:r>
    </w:p>
    <w:p>
      <w:pPr>
        <w:pStyle w:val="Heading6"/>
        <w:numPr>
          <w:ilvl w:val="5"/>
          <w:numId w:val="1"/>
        </w:numPr>
        <w:rPr/>
      </w:pPr>
      <w:bookmarkStart w:id="1228" w:name="__RefHeading___Toc17172994_1280447820"/>
      <w:bookmarkStart w:id="1229" w:name="_Toc534"/>
      <w:bookmarkEnd w:id="1228"/>
      <w:r>
        <w:rPr/>
        <w:t>19</w:t>
      </w:r>
      <w:r>
        <w:rPr>
          <w:rtl w:val="true"/>
        </w:rPr>
        <w:t xml:space="preserve"> </w:t>
      </w:r>
      <w:r>
        <w:rPr>
          <w:rtl w:val="true"/>
        </w:rPr>
        <w:t>مسألة إذا علم ببقاء شی‌ء من البول فی المجری یخرج بالاستبراء‌</w:t>
      </w:r>
      <w:bookmarkEnd w:id="1229"/>
    </w:p>
    <w:p>
      <w:pPr>
        <w:pStyle w:val="BookText"/>
        <w:rPr/>
      </w:pPr>
      <w:r>
        <w:rPr>
          <w:rFonts w:ascii="IRNazanin" w:hAnsi="IRNazanin" w:eastAsia="IRNazanin"/>
          <w:color w:val="111111"/>
          <w:sz w:val="28"/>
          <w:sz w:val="28"/>
          <w:szCs w:val="28"/>
          <w:rtl w:val="true"/>
          <w:lang w:bidi="fa-IR"/>
        </w:rPr>
        <w:t>فالاحتیاط بترک الاستقبال أو الاستدبار فی حاله أشد</w:t>
      </w:r>
      <w:r>
        <w:rPr>
          <w:rFonts w:eastAsia="IRNazanin" w:cs="IRNazanin"/>
          <w:color w:val="111111"/>
          <w:sz w:val="28"/>
          <w:szCs w:val="28"/>
          <w:rtl w:val="true"/>
          <w:lang w:bidi="fa-IR"/>
        </w:rPr>
        <w:t>.</w:t>
      </w:r>
    </w:p>
    <w:p>
      <w:pPr>
        <w:pStyle w:val="Heading6"/>
        <w:numPr>
          <w:ilvl w:val="5"/>
          <w:numId w:val="1"/>
        </w:numPr>
        <w:rPr/>
      </w:pPr>
      <w:bookmarkStart w:id="1230" w:name="__RefHeading___Toc17172996_1280447820"/>
      <w:bookmarkStart w:id="1231" w:name="_Toc535"/>
      <w:bookmarkEnd w:id="1230"/>
      <w:r>
        <w:rPr/>
        <w:t>20</w:t>
      </w:r>
      <w:r>
        <w:rPr>
          <w:rtl w:val="true"/>
        </w:rPr>
        <w:t xml:space="preserve"> </w:t>
      </w:r>
      <w:r>
        <w:rPr>
          <w:rtl w:val="true"/>
        </w:rPr>
        <w:t>مسألة یحرم التخلی فی ملک الغیر من غیر إذنه‌</w:t>
      </w:r>
      <w:bookmarkEnd w:id="1231"/>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الوقف الخاص بل فی الطریق الغیر النافذ بدون إذن أربابه و کذا یحرم علی قبور</w:t>
      </w:r>
      <w:bookmarkStart w:id="1232" w:name="pg19357_181239"/>
    </w:p>
    <w:p>
      <w:pPr>
        <w:pStyle w:val="BookText"/>
        <w:rPr/>
      </w:pPr>
      <w:bookmarkEnd w:id="1232"/>
      <w:r>
        <w:rPr>
          <w:rFonts w:ascii="IRNazanin" w:hAnsi="IRNazanin" w:eastAsia="IRNazanin"/>
          <w:color w:val="111111"/>
          <w:sz w:val="28"/>
          <w:sz w:val="28"/>
          <w:szCs w:val="28"/>
          <w:rtl w:val="true"/>
          <w:lang w:bidi="fa-IR"/>
        </w:rPr>
        <w:t>المؤمنین إذا کان هتکا لهم</w:t>
      </w:r>
      <w:r>
        <w:rPr>
          <w:rFonts w:eastAsia="IRNazanin" w:cs="IRNazanin"/>
          <w:color w:val="111111"/>
          <w:sz w:val="28"/>
          <w:szCs w:val="28"/>
          <w:rtl w:val="true"/>
          <w:lang w:bidi="fa-IR"/>
        </w:rPr>
        <w:t>.</w:t>
      </w:r>
    </w:p>
    <w:p>
      <w:pPr>
        <w:pStyle w:val="Heading6"/>
        <w:numPr>
          <w:ilvl w:val="5"/>
          <w:numId w:val="1"/>
        </w:numPr>
        <w:rPr/>
      </w:pPr>
      <w:bookmarkStart w:id="1233" w:name="__RefHeading___Toc17172998_1280447820"/>
      <w:bookmarkStart w:id="1234" w:name="_Toc536"/>
      <w:bookmarkEnd w:id="1233"/>
      <w:r>
        <w:rPr/>
        <w:t>21</w:t>
      </w:r>
      <w:r>
        <w:rPr>
          <w:rtl w:val="true"/>
        </w:rPr>
        <w:t xml:space="preserve"> </w:t>
      </w:r>
      <w:r>
        <w:rPr>
          <w:rtl w:val="true"/>
        </w:rPr>
        <w:t>مسألة المراد بمقادیم البدن‌</w:t>
      </w:r>
      <w:bookmarkEnd w:id="1234"/>
    </w:p>
    <w:p>
      <w:pPr>
        <w:pStyle w:val="BookText"/>
        <w:rPr/>
      </w:pPr>
      <w:r>
        <w:rPr>
          <w:rFonts w:ascii="IRNazanin" w:hAnsi="IRNazanin" w:eastAsia="IRNazanin"/>
          <w:color w:val="111111"/>
          <w:sz w:val="28"/>
          <w:sz w:val="28"/>
          <w:szCs w:val="28"/>
          <w:rtl w:val="true"/>
          <w:lang w:bidi="fa-IR"/>
        </w:rPr>
        <w:t>الصدر و البطن و الرکبتان</w:t>
      </w:r>
      <w:r>
        <w:rPr>
          <w:rFonts w:eastAsia="IRNazanin" w:cs="IRNazanin"/>
          <w:color w:val="111111"/>
          <w:sz w:val="28"/>
          <w:szCs w:val="28"/>
          <w:rtl w:val="true"/>
          <w:lang w:bidi="fa-IR"/>
        </w:rPr>
        <w:t>.</w:t>
      </w:r>
    </w:p>
    <w:p>
      <w:pPr>
        <w:pStyle w:val="Heading6"/>
        <w:numPr>
          <w:ilvl w:val="5"/>
          <w:numId w:val="1"/>
        </w:numPr>
        <w:rPr/>
      </w:pPr>
      <w:bookmarkStart w:id="1235" w:name="__RefHeading___Toc17173000_1280447820"/>
      <w:bookmarkStart w:id="1236" w:name="_Toc537"/>
      <w:bookmarkEnd w:id="1235"/>
      <w:r>
        <w:rPr/>
        <w:t>22</w:t>
      </w:r>
      <w:r>
        <w:rPr>
          <w:rtl w:val="true"/>
        </w:rPr>
        <w:t xml:space="preserve"> </w:t>
      </w:r>
      <w:r>
        <w:rPr>
          <w:rtl w:val="true"/>
        </w:rPr>
        <w:t>مسألة لا یجوز التخلی فی مثل المدارس‌</w:t>
      </w:r>
      <w:bookmarkEnd w:id="1236"/>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لا یعلم کیفیة وقفها من اختصاصها بالطلاب أو بخصوص الساکنین منهم فیها أو من هذه الجهة أعم من الطلاب و غیرهم و یکفی إذن المتولی إذا لم یعلم کونه علی خلاف الواقع و الظاهر کفایة جریان العادة أیضا بذلک و کذا الحال فی غیر التخلی من التصرفات الأخر</w:t>
      </w:r>
      <w:bookmarkStart w:id="1237" w:name="pg19357_181240"/>
    </w:p>
    <w:p>
      <w:pPr>
        <w:pStyle w:val="Heading5"/>
        <w:numPr>
          <w:ilvl w:val="4"/>
          <w:numId w:val="1"/>
        </w:numPr>
        <w:rPr/>
      </w:pPr>
      <w:bookmarkStart w:id="1238" w:name="__RefHeading___Toc17173002_1280447820"/>
      <w:bookmarkStart w:id="1239" w:name="_Toc538"/>
      <w:bookmarkEnd w:id="1237"/>
      <w:bookmarkEnd w:id="1238"/>
      <w:r>
        <w:rPr>
          <w:rtl w:val="true"/>
        </w:rPr>
        <w:t>فصل فی الاستنجاء‌</w:t>
      </w:r>
      <w:bookmarkEnd w:id="1239"/>
    </w:p>
    <w:p>
      <w:pPr>
        <w:pStyle w:val="Heading6"/>
        <w:numPr>
          <w:ilvl w:val="5"/>
          <w:numId w:val="1"/>
        </w:numPr>
        <w:rPr/>
      </w:pPr>
      <w:bookmarkStart w:id="1240" w:name="__RefHeading___Toc17173004_1280447820"/>
      <w:bookmarkStart w:id="1241" w:name="_Toc539"/>
      <w:bookmarkEnd w:id="1240"/>
      <w:r>
        <w:rPr>
          <w:rtl w:val="true"/>
        </w:rPr>
        <w:t>اشارة</w:t>
      </w:r>
      <w:bookmarkEnd w:id="124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غسل مخرج البول بالماء مرتین و الأفضل ثلاث بما یسمی غسلا و لا یجزی غیر الماء و لا فرق بین الذکر و الأنثی و الخنثی کما لا فرق بین المخرج الطبیعی و غیره معتادا أو غیر معتاد و فی مخرج الغائط مخیر بین الماء و المسح بالأحجار أو الخرق إن لم یتعد عن المخرج علی وجه لا یصدق علیه الاستنجاء و إلا تعین الماء و إذا تعدی علی وجه الانفصال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وقع نقطة من الغائط علی فخذه من غیر اتصال بالمخرج یتخیر فی المخرج بین الأمرین و یتعین الماء فیما وقع علی الفخذ و الغسل أفضل من المسح بالأحجار و الجمع بینهما أکمل و لا یعتبر فی الغسل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الحد النقاء و إن حصل بغسلة و فی المسح لا بد من ثلاث و إن حصل</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النقاء بالأقل و أن یحصل بالثلاث فإلی النقاء فالواجب فی المسح أکثر الأمرین من النقاء و العدد و یجزی ذو الجهات الثلاث من الحجر و بثلاثة أجزاء من الخرقة الواحدة و إن کان الأحوط ثلاثة منفصلات و یکفی کل قالع و لو من الأصابع و یعتبر فیه الطهارة و لا یشترط البکارة فلا یجزی النجس و یجزی المتنجس بعد غسله و لو مسح بالنجس أو المتنجس لم یطهر بعد ذلک إلا بالماء إلا إذا لم یکن لاقی البشرة بل لاقی عین النجاسة و یجب فی الغسل بالماء إزالة العین و الأثر بمعنی الأجزاء الصغار التی لا تری لا بمعنی اللون و الرائحة و فی المسح یکفی إزالة العین و لا یضر بقاء الأثر بالمعنی</w:t>
      </w:r>
      <w:bookmarkStart w:id="1242" w:name="pg19357_181242"/>
    </w:p>
    <w:p>
      <w:pPr>
        <w:pStyle w:val="BookText"/>
        <w:rPr/>
      </w:pPr>
      <w:bookmarkEnd w:id="1242"/>
      <w:r>
        <w:rPr>
          <w:rFonts w:ascii="IRNazanin" w:hAnsi="IRNazanin" w:eastAsia="IRNazanin"/>
          <w:color w:val="111111"/>
          <w:sz w:val="28"/>
          <w:sz w:val="28"/>
          <w:szCs w:val="28"/>
          <w:rtl w:val="true"/>
          <w:lang w:bidi="fa-IR"/>
        </w:rPr>
        <w:t>الأول أیضا‌</w:t>
      </w:r>
    </w:p>
    <w:p>
      <w:pPr>
        <w:pStyle w:val="Heading6"/>
        <w:numPr>
          <w:ilvl w:val="5"/>
          <w:numId w:val="1"/>
        </w:numPr>
        <w:rPr/>
      </w:pPr>
      <w:bookmarkStart w:id="1243" w:name="__RefHeading___Toc17173006_1280447820"/>
      <w:bookmarkStart w:id="1244" w:name="_Toc540"/>
      <w:bookmarkEnd w:id="1243"/>
      <w:r>
        <w:rPr/>
        <w:t>1</w:t>
      </w:r>
      <w:r>
        <w:rPr>
          <w:rtl w:val="true"/>
        </w:rPr>
        <w:t xml:space="preserve"> </w:t>
      </w:r>
      <w:r>
        <w:rPr>
          <w:rtl w:val="true"/>
        </w:rPr>
        <w:t>مسألة لا یجوز الاستنجاء بالمحترمات و لا بالعظم و الروث‌</w:t>
      </w:r>
      <w:bookmarkEnd w:id="1244"/>
    </w:p>
    <w:p>
      <w:pPr>
        <w:pStyle w:val="BookText"/>
        <w:rPr/>
      </w:pPr>
      <w:r>
        <w:rPr>
          <w:rFonts w:ascii="IRNazanin" w:hAnsi="IRNazanin" w:eastAsia="IRNazanin"/>
          <w:color w:val="111111"/>
          <w:sz w:val="28"/>
          <w:sz w:val="28"/>
          <w:szCs w:val="28"/>
          <w:rtl w:val="true"/>
          <w:lang w:bidi="fa-IR"/>
        </w:rPr>
        <w:t>و لو استنجی بها عصی لکن یطهر المحل علی الأقوی</w:t>
      </w:r>
      <w:r>
        <w:rPr>
          <w:rFonts w:eastAsia="IRNazanin" w:cs="IRNazanin"/>
          <w:color w:val="111111"/>
          <w:sz w:val="28"/>
          <w:szCs w:val="28"/>
          <w:rtl w:val="true"/>
          <w:lang w:bidi="fa-IR"/>
        </w:rPr>
        <w:t>.</w:t>
      </w:r>
    </w:p>
    <w:p>
      <w:pPr>
        <w:pStyle w:val="Heading6"/>
        <w:numPr>
          <w:ilvl w:val="5"/>
          <w:numId w:val="1"/>
        </w:numPr>
        <w:rPr/>
      </w:pPr>
      <w:bookmarkStart w:id="1245" w:name="__RefHeading___Toc17173008_1280447820"/>
      <w:bookmarkStart w:id="1246" w:name="_Toc541"/>
      <w:bookmarkEnd w:id="1245"/>
      <w:r>
        <w:rPr/>
        <w:t>2</w:t>
      </w:r>
      <w:r>
        <w:rPr>
          <w:rtl w:val="true"/>
        </w:rPr>
        <w:t xml:space="preserve"> </w:t>
      </w:r>
      <w:r>
        <w:rPr>
          <w:rtl w:val="true"/>
        </w:rPr>
        <w:t>مسألة فی الاستنجاء بالمسحات إذا بقیت الرطوبة فی المحل یشکل الحکم بالطهارة‌</w:t>
      </w:r>
      <w:bookmarkEnd w:id="1246"/>
    </w:p>
    <w:p>
      <w:pPr>
        <w:pStyle w:val="BookText"/>
        <w:rPr/>
      </w:pPr>
      <w:r>
        <w:rPr>
          <w:rFonts w:ascii="IRNazanin" w:hAnsi="IRNazanin" w:eastAsia="IRNazanin"/>
          <w:color w:val="111111"/>
          <w:sz w:val="28"/>
          <w:sz w:val="28"/>
          <w:szCs w:val="28"/>
          <w:rtl w:val="true"/>
          <w:lang w:bidi="fa-IR"/>
        </w:rPr>
        <w:t>فلیس حالها حال الأجزاء الصغار‌</w:t>
      </w:r>
    </w:p>
    <w:p>
      <w:pPr>
        <w:pStyle w:val="Heading6"/>
        <w:numPr>
          <w:ilvl w:val="5"/>
          <w:numId w:val="1"/>
        </w:numPr>
        <w:rPr/>
      </w:pPr>
      <w:bookmarkStart w:id="1247" w:name="__RefHeading___Toc17173010_1280447820"/>
      <w:bookmarkStart w:id="1248" w:name="_Toc542"/>
      <w:bookmarkEnd w:id="1247"/>
      <w:r>
        <w:rPr/>
        <w:t>3</w:t>
      </w:r>
      <w:r>
        <w:rPr>
          <w:rtl w:val="true"/>
        </w:rPr>
        <w:t xml:space="preserve"> </w:t>
      </w:r>
      <w:r>
        <w:rPr>
          <w:rtl w:val="true"/>
        </w:rPr>
        <w:t>مسألة فی الاستنجاء بالمسحات یعتبر أن لا یکون فی ما یمسح به رطوبة مسریة‌</w:t>
      </w:r>
      <w:bookmarkEnd w:id="1248"/>
    </w:p>
    <w:p>
      <w:pPr>
        <w:pStyle w:val="BookText"/>
        <w:rPr/>
      </w:pPr>
      <w:r>
        <w:rPr>
          <w:rFonts w:ascii="IRNazanin" w:hAnsi="IRNazanin" w:eastAsia="IRNazanin"/>
          <w:color w:val="111111"/>
          <w:sz w:val="28"/>
          <w:sz w:val="28"/>
          <w:szCs w:val="28"/>
          <w:rtl w:val="true"/>
          <w:lang w:bidi="fa-IR"/>
        </w:rPr>
        <w:t>فلا یجزی مثل الطین و الوصلة المرطوبة نعم لا تضر النداوة التی لا تسری‌</w:t>
      </w:r>
    </w:p>
    <w:p>
      <w:pPr>
        <w:pStyle w:val="Heading6"/>
        <w:numPr>
          <w:ilvl w:val="5"/>
          <w:numId w:val="1"/>
        </w:numPr>
        <w:rPr/>
      </w:pPr>
      <w:bookmarkStart w:id="1249" w:name="__RefHeading___Toc17173012_1280447820"/>
      <w:bookmarkStart w:id="1250" w:name="_Toc543"/>
      <w:bookmarkEnd w:id="1249"/>
      <w:r>
        <w:rPr/>
        <w:t>4</w:t>
      </w:r>
      <w:r>
        <w:rPr>
          <w:rtl w:val="true"/>
        </w:rPr>
        <w:t xml:space="preserve"> </w:t>
      </w:r>
      <w:r>
        <w:rPr>
          <w:rtl w:val="true"/>
        </w:rPr>
        <w:t>مسألة إذا خرج مع الغائط نجاسة أخری کالدم‌</w:t>
      </w:r>
      <w:bookmarkEnd w:id="1250"/>
    </w:p>
    <w:p>
      <w:pPr>
        <w:pStyle w:val="BookText"/>
        <w:rPr/>
      </w:pPr>
      <w:r>
        <w:rPr>
          <w:rFonts w:ascii="IRNazanin" w:hAnsi="IRNazanin" w:eastAsia="IRNazanin"/>
          <w:color w:val="111111"/>
          <w:sz w:val="28"/>
          <w:sz w:val="28"/>
          <w:szCs w:val="28"/>
          <w:rtl w:val="true"/>
          <w:lang w:bidi="fa-IR"/>
        </w:rPr>
        <w:t>أو وصل إلی المحل نجاسة من خارج یتعین الماء و لو شک فی ذلک یبنی علی العدم فیتخیر</w:t>
      </w:r>
      <w:r>
        <w:rPr>
          <w:rFonts w:eastAsia="IRNazanin" w:cs="IRNazanin"/>
          <w:color w:val="111111"/>
          <w:sz w:val="28"/>
          <w:szCs w:val="28"/>
          <w:rtl w:val="true"/>
          <w:lang w:bidi="fa-IR"/>
        </w:rPr>
        <w:t>.</w:t>
      </w:r>
    </w:p>
    <w:p>
      <w:pPr>
        <w:pStyle w:val="Heading6"/>
        <w:numPr>
          <w:ilvl w:val="5"/>
          <w:numId w:val="1"/>
        </w:numPr>
        <w:rPr/>
      </w:pPr>
      <w:bookmarkStart w:id="1251" w:name="__RefHeading___Toc17173014_1280447820"/>
      <w:bookmarkStart w:id="1252" w:name="_Toc544"/>
      <w:bookmarkEnd w:id="1251"/>
      <w:r>
        <w:rPr/>
        <w:t>5</w:t>
      </w:r>
      <w:r>
        <w:rPr>
          <w:rtl w:val="true"/>
        </w:rPr>
        <w:t xml:space="preserve"> </w:t>
      </w:r>
      <w:r>
        <w:rPr>
          <w:rtl w:val="true"/>
        </w:rPr>
        <w:t>مسألة إذا خرج من بیت الخلاء ثمَّ شک فی أنه استنجی أم لا‌</w:t>
      </w:r>
      <w:bookmarkEnd w:id="1252"/>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عدمه علی الأحوط و إن کان من عادته بل و کذا لو دخل فی الصلاة ثمَّ شک نعم لو شک فی</w:t>
      </w:r>
      <w:bookmarkStart w:id="1253" w:name="pg19357_181243"/>
    </w:p>
    <w:p>
      <w:pPr>
        <w:pStyle w:val="BookText"/>
        <w:rPr/>
      </w:pPr>
      <w:bookmarkEnd w:id="1253"/>
      <w:r>
        <w:rPr>
          <w:rFonts w:ascii="IRNazanin" w:hAnsi="IRNazanin" w:eastAsia="IRNazanin"/>
          <w:color w:val="111111"/>
          <w:sz w:val="28"/>
          <w:sz w:val="28"/>
          <w:szCs w:val="28"/>
          <w:rtl w:val="true"/>
          <w:lang w:bidi="fa-IR"/>
        </w:rPr>
        <w:t>ذلک بعد تمام الصلاة صحت و لکن علیه الاستنجاء للصلوات الآتیة لکن لا یبعد جریان قاعدة التجاوز فی صورة الاعتیاد</w:t>
      </w:r>
      <w:r>
        <w:rPr>
          <w:rFonts w:eastAsia="IRNazanin" w:cs="IRNazanin"/>
          <w:color w:val="111111"/>
          <w:sz w:val="28"/>
          <w:szCs w:val="28"/>
          <w:rtl w:val="true"/>
          <w:lang w:bidi="fa-IR"/>
        </w:rPr>
        <w:t>.</w:t>
      </w:r>
    </w:p>
    <w:p>
      <w:pPr>
        <w:pStyle w:val="Heading6"/>
        <w:numPr>
          <w:ilvl w:val="5"/>
          <w:numId w:val="1"/>
        </w:numPr>
        <w:rPr/>
      </w:pPr>
      <w:bookmarkStart w:id="1254" w:name="__RefHeading___Toc17173016_1280447820"/>
      <w:bookmarkStart w:id="1255" w:name="_Toc545"/>
      <w:bookmarkEnd w:id="1254"/>
      <w:r>
        <w:rPr/>
        <w:t>6</w:t>
      </w:r>
      <w:r>
        <w:rPr>
          <w:rtl w:val="true"/>
        </w:rPr>
        <w:t xml:space="preserve"> </w:t>
      </w:r>
      <w:r>
        <w:rPr>
          <w:rtl w:val="true"/>
        </w:rPr>
        <w:t>مسألة لا یجب الدلک بالید فی مخرج البول عند الاستنجاء‌</w:t>
      </w:r>
      <w:bookmarkEnd w:id="1255"/>
    </w:p>
    <w:p>
      <w:pPr>
        <w:pStyle w:val="BookText"/>
        <w:rPr/>
      </w:pPr>
      <w:r>
        <w:rPr>
          <w:rFonts w:ascii="IRNazanin" w:hAnsi="IRNazanin" w:eastAsia="IRNazanin"/>
          <w:color w:val="111111"/>
          <w:sz w:val="28"/>
          <w:sz w:val="28"/>
          <w:szCs w:val="28"/>
          <w:rtl w:val="true"/>
          <w:lang w:bidi="fa-IR"/>
        </w:rPr>
        <w:t>و إن شک فی خروج مثل المذی بنی علی عدمه لکن الأحوط الدلک فی هذه الصورة‌</w:t>
      </w:r>
    </w:p>
    <w:p>
      <w:pPr>
        <w:pStyle w:val="Heading6"/>
        <w:numPr>
          <w:ilvl w:val="5"/>
          <w:numId w:val="1"/>
        </w:numPr>
        <w:rPr/>
      </w:pPr>
      <w:bookmarkStart w:id="1256" w:name="__RefHeading___Toc17173018_1280447820"/>
      <w:bookmarkStart w:id="1257" w:name="_Toc546"/>
      <w:bookmarkEnd w:id="1256"/>
      <w:r>
        <w:rPr/>
        <w:t>7</w:t>
      </w:r>
      <w:r>
        <w:rPr>
          <w:rtl w:val="true"/>
        </w:rPr>
        <w:t xml:space="preserve"> </w:t>
      </w:r>
      <w:r>
        <w:rPr>
          <w:rtl w:val="true"/>
        </w:rPr>
        <w:t>مسألة إذا مسح مخرج الغائط بالأرض ثلاث مرات کفی‌</w:t>
      </w:r>
      <w:bookmarkEnd w:id="1257"/>
    </w:p>
    <w:p>
      <w:pPr>
        <w:pStyle w:val="BookText"/>
        <w:rPr/>
      </w:pPr>
      <w:r>
        <w:rPr>
          <w:rFonts w:ascii="IRNazanin" w:hAnsi="IRNazanin" w:eastAsia="IRNazanin"/>
          <w:color w:val="111111"/>
          <w:sz w:val="28"/>
          <w:sz w:val="28"/>
          <w:szCs w:val="28"/>
          <w:rtl w:val="true"/>
          <w:lang w:bidi="fa-IR"/>
        </w:rPr>
        <w:t>مع فرض زوال العین بها</w:t>
      </w:r>
      <w:r>
        <w:rPr>
          <w:rFonts w:eastAsia="IRNazanin" w:cs="IRNazanin"/>
          <w:color w:val="111111"/>
          <w:sz w:val="28"/>
          <w:szCs w:val="28"/>
          <w:rtl w:val="true"/>
          <w:lang w:bidi="fa-IR"/>
        </w:rPr>
        <w:t>.</w:t>
      </w:r>
    </w:p>
    <w:p>
      <w:pPr>
        <w:pStyle w:val="Heading6"/>
        <w:numPr>
          <w:ilvl w:val="5"/>
          <w:numId w:val="1"/>
        </w:numPr>
        <w:rPr/>
      </w:pPr>
      <w:bookmarkStart w:id="1258" w:name="__RefHeading___Toc17173020_1280447820"/>
      <w:bookmarkStart w:id="1259" w:name="_Toc547"/>
      <w:bookmarkEnd w:id="1258"/>
      <w:r>
        <w:rPr/>
        <w:t>8</w:t>
      </w:r>
      <w:r>
        <w:rPr>
          <w:rtl w:val="true"/>
        </w:rPr>
        <w:t xml:space="preserve"> </w:t>
      </w:r>
      <w:r>
        <w:rPr>
          <w:rtl w:val="true"/>
        </w:rPr>
        <w:t>مسألة یجوز الاستنجاء بما یشک فی کونه عظما أو روثا‌</w:t>
      </w:r>
      <w:bookmarkEnd w:id="125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من المحترمات و یطهر المحل و أما إذا شک فی کون مائع ماء مطلقا أو مضافا لم یکف فی الطهارة بل لا بد من العلم بکونه ماء</w:t>
      </w:r>
      <w:bookmarkStart w:id="1260" w:name="pg19357_181244"/>
    </w:p>
    <w:p>
      <w:pPr>
        <w:pStyle w:val="Heading5"/>
        <w:numPr>
          <w:ilvl w:val="4"/>
          <w:numId w:val="1"/>
        </w:numPr>
        <w:rPr/>
      </w:pPr>
      <w:bookmarkStart w:id="1261" w:name="__RefHeading___Toc17173022_1280447820"/>
      <w:bookmarkStart w:id="1262" w:name="_Toc548"/>
      <w:bookmarkEnd w:id="1260"/>
      <w:bookmarkEnd w:id="1261"/>
      <w:r>
        <w:rPr>
          <w:rtl w:val="true"/>
        </w:rPr>
        <w:t>فصل فی الاستبراء‌</w:t>
      </w:r>
      <w:bookmarkEnd w:id="1262"/>
    </w:p>
    <w:p>
      <w:pPr>
        <w:pStyle w:val="Heading6"/>
        <w:numPr>
          <w:ilvl w:val="5"/>
          <w:numId w:val="1"/>
        </w:numPr>
        <w:rPr/>
      </w:pPr>
      <w:bookmarkStart w:id="1263" w:name="__RefHeading___Toc17173024_1280447820"/>
      <w:bookmarkStart w:id="1264" w:name="_Toc549"/>
      <w:bookmarkEnd w:id="1263"/>
      <w:r>
        <w:rPr>
          <w:rtl w:val="true"/>
        </w:rPr>
        <w:t>اشارة</w:t>
      </w:r>
      <w:bookmarkEnd w:id="126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الأولی فی کیفیاته أن یصبر حتی تنقطع دریرة البول ثمَّ یبدأ بمخرج الغائط فیطهره ثمَّ یضع إصبعه الوسطی من الید الیسری علی مخرج الغائط و یمسح إلی أصل الذکر ثلاث مرات ثمَّ یضع سبابته فوق الذکر و إبهامه تحته و یمسح بقوة إلی رأسه ثلاث مرات ثمَّ یعصر رأسه ثلاث مرات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سائر الکیفیات مع مراعاة ثلاث مرات و فائدته الحکم بطهارة الرطوبة المشتبهة و عدم ناقضیتها و یلحق به فی المائدة المذکورة طول المدة علی وجه یقطع بعدم بقاء شی‌ء فی المجری بأن احتمل أن الخارج نزل من الأعلی و لا یکفی الظن بعدم البقاء و مع الاستبراء لا یضر احتماله و لیس علی المرأة استبراء نعم</w:t>
      </w:r>
      <w:bookmarkStart w:id="1265" w:name="pg19357_181245"/>
    </w:p>
    <w:p>
      <w:pPr>
        <w:pStyle w:val="BookText"/>
        <w:rPr/>
      </w:pPr>
      <w:bookmarkEnd w:id="1265"/>
      <w:r>
        <w:rPr>
          <w:rFonts w:ascii="IRNazanin" w:hAnsi="IRNazanin" w:eastAsia="IRNazanin"/>
          <w:color w:val="111111"/>
          <w:sz w:val="28"/>
          <w:sz w:val="28"/>
          <w:szCs w:val="28"/>
          <w:rtl w:val="true"/>
          <w:lang w:bidi="fa-IR"/>
        </w:rPr>
        <w:t>الأولی أن تصبر قلیلا و تتنحنح و تعصر فرجها عرضا و علی أی حال الرطوبة الخارجة منها محکومة بالطهارة و عدم الناقضیة ما لم تعلم کونها بولا‌</w:t>
      </w:r>
    </w:p>
    <w:p>
      <w:pPr>
        <w:pStyle w:val="Heading6"/>
        <w:numPr>
          <w:ilvl w:val="5"/>
          <w:numId w:val="1"/>
        </w:numPr>
        <w:rPr/>
      </w:pPr>
      <w:bookmarkStart w:id="1266" w:name="__RefHeading___Toc17173026_1280447820"/>
      <w:bookmarkStart w:id="1267" w:name="_Toc550"/>
      <w:bookmarkEnd w:id="1266"/>
      <w:r>
        <w:rPr/>
        <w:t>1</w:t>
      </w:r>
      <w:r>
        <w:rPr>
          <w:rtl w:val="true"/>
        </w:rPr>
        <w:t xml:space="preserve"> </w:t>
      </w:r>
      <w:r>
        <w:rPr>
          <w:rtl w:val="true"/>
        </w:rPr>
        <w:t>مسألة من قطع ذکره‌</w:t>
      </w:r>
      <w:bookmarkEnd w:id="1267"/>
    </w:p>
    <w:p>
      <w:pPr>
        <w:pStyle w:val="BookText"/>
        <w:rPr/>
      </w:pPr>
      <w:r>
        <w:rPr>
          <w:rFonts w:ascii="IRNazanin" w:hAnsi="IRNazanin" w:eastAsia="IRNazanin"/>
          <w:color w:val="111111"/>
          <w:sz w:val="28"/>
          <w:sz w:val="28"/>
          <w:szCs w:val="28"/>
          <w:rtl w:val="true"/>
          <w:lang w:bidi="fa-IR"/>
        </w:rPr>
        <w:t>یصنع ما ذکر فیما بقی</w:t>
      </w:r>
      <w:r>
        <w:rPr>
          <w:rFonts w:eastAsia="IRNazanin" w:cs="IRNazanin"/>
          <w:color w:val="111111"/>
          <w:sz w:val="28"/>
          <w:szCs w:val="28"/>
          <w:rtl w:val="true"/>
          <w:lang w:bidi="fa-IR"/>
        </w:rPr>
        <w:t>.</w:t>
      </w:r>
    </w:p>
    <w:p>
      <w:pPr>
        <w:pStyle w:val="Heading6"/>
        <w:numPr>
          <w:ilvl w:val="5"/>
          <w:numId w:val="1"/>
        </w:numPr>
        <w:rPr/>
      </w:pPr>
      <w:bookmarkStart w:id="1268" w:name="__RefHeading___Toc17173028_1280447820"/>
      <w:bookmarkStart w:id="1269" w:name="_Toc551"/>
      <w:bookmarkEnd w:id="1268"/>
      <w:r>
        <w:rPr/>
        <w:t>2</w:t>
      </w:r>
      <w:r>
        <w:rPr>
          <w:rtl w:val="true"/>
        </w:rPr>
        <w:t xml:space="preserve"> </w:t>
      </w:r>
      <w:r>
        <w:rPr>
          <w:rtl w:val="true"/>
        </w:rPr>
        <w:t>مسألة مع ترک الاستبراء یحکم علی الرطوبة المشتبهة بالنجاسة و الناقضیة‌</w:t>
      </w:r>
      <w:bookmarkEnd w:id="1269"/>
    </w:p>
    <w:p>
      <w:pPr>
        <w:pStyle w:val="BookText"/>
        <w:rPr/>
      </w:pPr>
      <w:r>
        <w:rPr>
          <w:rFonts w:ascii="IRNazanin" w:hAnsi="IRNazanin" w:eastAsia="IRNazanin"/>
          <w:color w:val="111111"/>
          <w:sz w:val="28"/>
          <w:sz w:val="28"/>
          <w:szCs w:val="28"/>
          <w:rtl w:val="true"/>
          <w:lang w:bidi="fa-IR"/>
        </w:rPr>
        <w:t>و إن کان ترکه من الاضطرار و عدم التمکن منه</w:t>
      </w:r>
      <w:r>
        <w:rPr>
          <w:rFonts w:eastAsia="IRNazanin" w:cs="IRNazanin"/>
          <w:color w:val="111111"/>
          <w:sz w:val="28"/>
          <w:szCs w:val="28"/>
          <w:rtl w:val="true"/>
          <w:lang w:bidi="fa-IR"/>
        </w:rPr>
        <w:t>.</w:t>
      </w:r>
    </w:p>
    <w:p>
      <w:pPr>
        <w:pStyle w:val="Heading6"/>
        <w:numPr>
          <w:ilvl w:val="5"/>
          <w:numId w:val="1"/>
        </w:numPr>
        <w:rPr/>
      </w:pPr>
      <w:bookmarkStart w:id="1270" w:name="__RefHeading___Toc17173030_1280447820"/>
      <w:bookmarkStart w:id="1271" w:name="_Toc552"/>
      <w:bookmarkEnd w:id="1270"/>
      <w:r>
        <w:rPr/>
        <w:t>3</w:t>
      </w:r>
      <w:r>
        <w:rPr>
          <w:rtl w:val="true"/>
        </w:rPr>
        <w:t xml:space="preserve"> </w:t>
      </w:r>
      <w:r>
        <w:rPr>
          <w:rtl w:val="true"/>
        </w:rPr>
        <w:t>مسألة لا یلزم المباشرة فی الاستبراء‌</w:t>
      </w:r>
      <w:bookmarkEnd w:id="1271"/>
    </w:p>
    <w:p>
      <w:pPr>
        <w:pStyle w:val="BookText"/>
        <w:rPr/>
      </w:pPr>
      <w:r>
        <w:rPr>
          <w:rFonts w:ascii="IRNazanin" w:hAnsi="IRNazanin" w:eastAsia="IRNazanin"/>
          <w:color w:val="111111"/>
          <w:sz w:val="28"/>
          <w:sz w:val="28"/>
          <w:szCs w:val="28"/>
          <w:rtl w:val="true"/>
          <w:lang w:bidi="fa-IR"/>
        </w:rPr>
        <w:t>فیکفی فی ترتب الفائدة أن باشره غیره کزوجته أو مملوکته‌</w:t>
      </w:r>
    </w:p>
    <w:p>
      <w:pPr>
        <w:pStyle w:val="Heading6"/>
        <w:numPr>
          <w:ilvl w:val="5"/>
          <w:numId w:val="1"/>
        </w:numPr>
        <w:rPr/>
      </w:pPr>
      <w:bookmarkStart w:id="1272" w:name="__RefHeading___Toc17173032_1280447820"/>
      <w:bookmarkStart w:id="1273" w:name="_Toc553"/>
      <w:bookmarkEnd w:id="1272"/>
      <w:r>
        <w:rPr/>
        <w:t>4</w:t>
      </w:r>
      <w:r>
        <w:rPr>
          <w:rtl w:val="true"/>
        </w:rPr>
        <w:t xml:space="preserve"> </w:t>
      </w:r>
      <w:r>
        <w:rPr>
          <w:rtl w:val="true"/>
        </w:rPr>
        <w:t>مسألة إذا خرجت رطوبة من شخص و شک شخص آخر فی کونها بولا أو غیره‌</w:t>
      </w:r>
      <w:bookmarkEnd w:id="1273"/>
    </w:p>
    <w:p>
      <w:pPr>
        <w:pStyle w:val="BookText"/>
        <w:rPr/>
      </w:pPr>
      <w:r>
        <w:rPr>
          <w:rFonts w:ascii="IRNazanin" w:hAnsi="IRNazanin" w:eastAsia="IRNazanin"/>
          <w:color w:val="111111"/>
          <w:sz w:val="28"/>
          <w:sz w:val="28"/>
          <w:szCs w:val="28"/>
          <w:rtl w:val="true"/>
          <w:lang w:bidi="fa-IR"/>
        </w:rPr>
        <w:t>فالظاهر لحوق الحکم أیضا من الطهارة إن کان بعد استبرائه و النجاسة إن کان قبله و إن کان نفسه غافلا بأن کان نائما مثلا فلا یلزم أن یکون من خرجت منه هو الشاک و کذا إذا خرجت من الطفل و شک ولیه فی کونها بولا فمع عدم استبرائه یحکم علیها بالنجاسة‌</w:t>
      </w:r>
    </w:p>
    <w:p>
      <w:pPr>
        <w:pStyle w:val="Heading6"/>
        <w:numPr>
          <w:ilvl w:val="5"/>
          <w:numId w:val="1"/>
        </w:numPr>
        <w:rPr/>
      </w:pPr>
      <w:bookmarkStart w:id="1274" w:name="__RefHeading___Toc17173034_1280447820"/>
      <w:bookmarkStart w:id="1275" w:name="_Toc554"/>
      <w:bookmarkEnd w:id="1274"/>
      <w:r>
        <w:rPr/>
        <w:t>5</w:t>
      </w:r>
      <w:r>
        <w:rPr>
          <w:rtl w:val="true"/>
        </w:rPr>
        <w:t xml:space="preserve"> </w:t>
      </w:r>
      <w:r>
        <w:rPr>
          <w:rtl w:val="true"/>
        </w:rPr>
        <w:t>مسألة إذا شک فی الاستبراء یبنی علی عدمه‌</w:t>
      </w:r>
      <w:bookmarkEnd w:id="1275"/>
    </w:p>
    <w:p>
      <w:pPr>
        <w:pStyle w:val="BookText"/>
        <w:rPr/>
      </w:pPr>
      <w:r>
        <w:rPr>
          <w:rFonts w:ascii="IRNazanin" w:hAnsi="IRNazanin" w:eastAsia="IRNazanin"/>
          <w:color w:val="111111"/>
          <w:sz w:val="28"/>
          <w:sz w:val="28"/>
          <w:szCs w:val="28"/>
          <w:rtl w:val="true"/>
          <w:lang w:bidi="fa-IR"/>
        </w:rPr>
        <w:t>و لو مضت مدة بل و لو کان من عادته نعم لو علم أنه استبرأ و شک بعد ذلک فی أنه کان علی الوجه الصحیح أم لا بنی علی الصحة</w:t>
      </w:r>
      <w:r>
        <w:rPr>
          <w:rFonts w:eastAsia="IRNazanin" w:cs="IRNazanin"/>
          <w:color w:val="111111"/>
          <w:sz w:val="28"/>
          <w:szCs w:val="28"/>
          <w:rtl w:val="true"/>
          <w:lang w:bidi="fa-IR"/>
        </w:rPr>
        <w:t>.</w:t>
      </w:r>
    </w:p>
    <w:p>
      <w:pPr>
        <w:pStyle w:val="Heading6"/>
        <w:numPr>
          <w:ilvl w:val="5"/>
          <w:numId w:val="1"/>
        </w:numPr>
        <w:rPr/>
      </w:pPr>
      <w:bookmarkStart w:id="1276" w:name="__RefHeading___Toc17173036_1280447820"/>
      <w:bookmarkStart w:id="1277" w:name="_Toc555"/>
      <w:bookmarkEnd w:id="1276"/>
      <w:r>
        <w:rPr/>
        <w:t>6</w:t>
      </w:r>
      <w:r>
        <w:rPr>
          <w:rtl w:val="true"/>
        </w:rPr>
        <w:t xml:space="preserve"> </w:t>
      </w:r>
      <w:r>
        <w:rPr>
          <w:rtl w:val="true"/>
        </w:rPr>
        <w:t>مسألة إذا شک من لم یستبرء فی خروج الرطوبة و عدمه بنی علی عدمه‌</w:t>
      </w:r>
      <w:bookmarkEnd w:id="1277"/>
    </w:p>
    <w:p>
      <w:pPr>
        <w:pStyle w:val="BookText"/>
        <w:rPr/>
      </w:pPr>
      <w:r>
        <w:rPr>
          <w:rFonts w:ascii="IRNazanin" w:hAnsi="IRNazanin" w:eastAsia="IRNazanin"/>
          <w:color w:val="111111"/>
          <w:sz w:val="28"/>
          <w:sz w:val="28"/>
          <w:szCs w:val="28"/>
          <w:rtl w:val="true"/>
          <w:lang w:bidi="fa-IR"/>
        </w:rPr>
        <w:t>و لو کان ظانا بالخروج کما إذا رأی فی ثوبه رطوبة و شک فی أنها خرجت منه أو وقعت علیه من الخارج‌</w:t>
      </w:r>
    </w:p>
    <w:p>
      <w:pPr>
        <w:pStyle w:val="Heading6"/>
        <w:numPr>
          <w:ilvl w:val="5"/>
          <w:numId w:val="1"/>
        </w:numPr>
        <w:rPr/>
      </w:pPr>
      <w:bookmarkStart w:id="1278" w:name="__RefHeading___Toc17173038_1280447820"/>
      <w:bookmarkStart w:id="1279" w:name="_Toc556"/>
      <w:bookmarkEnd w:id="1278"/>
      <w:r>
        <w:rPr/>
        <w:t>7</w:t>
      </w:r>
      <w:r>
        <w:rPr>
          <w:rtl w:val="true"/>
        </w:rPr>
        <w:t xml:space="preserve"> </w:t>
      </w:r>
      <w:r>
        <w:rPr>
          <w:rtl w:val="true"/>
        </w:rPr>
        <w:t>مسألة إذا علم أن الخارج منه مذی‌</w:t>
      </w:r>
      <w:bookmarkEnd w:id="1279"/>
    </w:p>
    <w:p>
      <w:pPr>
        <w:pStyle w:val="BookText"/>
        <w:rPr/>
      </w:pPr>
      <w:r>
        <w:rPr>
          <w:rFonts w:ascii="IRNazanin" w:hAnsi="IRNazanin" w:eastAsia="IRNazanin"/>
          <w:color w:val="111111"/>
          <w:sz w:val="28"/>
          <w:sz w:val="28"/>
          <w:szCs w:val="28"/>
          <w:rtl w:val="true"/>
          <w:lang w:bidi="fa-IR"/>
        </w:rPr>
        <w:t>لکن شک فی أنه هل خرج معه بول أم لا لا یحکم علیه بالنجاسة إلا أن یصدق علیه الرطوبة المشتبهة بأن یکون الشک فی أن هذا الموجود هل هو بتمامه مذی أو مرکب منه و من البول‌</w:t>
      </w:r>
    </w:p>
    <w:p>
      <w:pPr>
        <w:pStyle w:val="Heading6"/>
        <w:numPr>
          <w:ilvl w:val="5"/>
          <w:numId w:val="1"/>
        </w:numPr>
        <w:rPr/>
      </w:pPr>
      <w:bookmarkStart w:id="1280" w:name="__RefHeading___Toc17173040_1280447820"/>
      <w:bookmarkStart w:id="1281" w:name="_Toc557"/>
      <w:bookmarkEnd w:id="1280"/>
      <w:r>
        <w:rPr/>
        <w:t>8</w:t>
      </w:r>
      <w:r>
        <w:rPr>
          <w:rtl w:val="true"/>
        </w:rPr>
        <w:t xml:space="preserve"> </w:t>
      </w:r>
      <w:r>
        <w:rPr>
          <w:rtl w:val="true"/>
        </w:rPr>
        <w:t>مسألة إذا بال و لم یستبرء ثمَّ خرجت منه رطوبة مشتبهة بین البول و المنی یحکم علیها بأنها بول‌</w:t>
      </w:r>
      <w:bookmarkEnd w:id="1281"/>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یجب علیه الغسل بخلاف ما إذا خرجت منه بعد الاستبراء فإنه یجب علیه الاحتیاط بالجمع بین الوضوء</w:t>
      </w:r>
      <w:bookmarkStart w:id="1282" w:name="pg19357_181246"/>
    </w:p>
    <w:p>
      <w:pPr>
        <w:pStyle w:val="BookText"/>
        <w:rPr/>
      </w:pPr>
      <w:bookmarkEnd w:id="1282"/>
      <w:r>
        <w:rPr>
          <w:rFonts w:ascii="IRNazanin" w:hAnsi="IRNazanin" w:eastAsia="IRNazanin"/>
          <w:color w:val="111111"/>
          <w:sz w:val="28"/>
          <w:sz w:val="28"/>
          <w:szCs w:val="28"/>
          <w:rtl w:val="true"/>
          <w:lang w:bidi="fa-IR"/>
        </w:rPr>
        <w:t>و الغسل عملا بالعلم الإجمالی هذا إذا کان ذلک بعد أن توضأ و أما إذا خرجت منه قبل أن یتوضأ فلا یبعد جواز الاکتفاء بالوضوء لأن الحدث الأصغر معلوم و وجود موجب الغسل غیر معلوم فمقتضی الاستصحاب وجوب الوضوء و عدم وجوب الغسل</w:t>
      </w:r>
      <w:r>
        <w:rPr>
          <w:rFonts w:eastAsia="IRNazanin" w:cs="IRNazanin"/>
          <w:color w:val="111111"/>
          <w:sz w:val="28"/>
          <w:szCs w:val="28"/>
          <w:rtl w:val="true"/>
          <w:lang w:bidi="fa-IR"/>
        </w:rPr>
        <w:t>.</w:t>
      </w:r>
    </w:p>
    <w:p>
      <w:pPr>
        <w:pStyle w:val="Heading5"/>
        <w:numPr>
          <w:ilvl w:val="4"/>
          <w:numId w:val="1"/>
        </w:numPr>
        <w:rPr/>
      </w:pPr>
      <w:bookmarkStart w:id="1283" w:name="__RefHeading___Toc17173042_1280447820"/>
      <w:bookmarkStart w:id="1284" w:name="_Toc558"/>
      <w:bookmarkEnd w:id="1283"/>
      <w:r>
        <w:rPr>
          <w:rtl w:val="true"/>
        </w:rPr>
        <w:t>فصل فی مستحبات التخلی و مکروهاته‌</w:t>
      </w:r>
      <w:bookmarkEnd w:id="1284"/>
    </w:p>
    <w:p>
      <w:pPr>
        <w:pStyle w:val="Heading6"/>
        <w:numPr>
          <w:ilvl w:val="5"/>
          <w:numId w:val="1"/>
        </w:numPr>
        <w:rPr/>
      </w:pPr>
      <w:bookmarkStart w:id="1285" w:name="__RefHeading___Toc17173044_1280447820"/>
      <w:bookmarkStart w:id="1286" w:name="_Toc559"/>
      <w:bookmarkEnd w:id="1285"/>
      <w:r>
        <w:rPr>
          <w:rtl w:val="true"/>
        </w:rPr>
        <w:t>اشارة</w:t>
      </w:r>
      <w:bookmarkEnd w:id="1286"/>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فإن یطلب خلوة أو یبعد حتی لا یری شخصه و أن یطلب مکانا مرتفعا للبول أو موضعا رخوا و أن یقدم رجله الیسری عند الدخول فی بیت الخلاء و رجله الیمنی عند الخروج و أن یستر رأسه و أن یتقنع و یجزی عن ستر الرأس و أن یسمی عند</w:t>
      </w:r>
    </w:p>
    <w:p>
      <w:pPr>
        <w:pStyle w:val="BookText"/>
        <w:rPr/>
      </w:pPr>
      <w:r>
        <w:rPr>
          <w:rFonts w:ascii="IRNazanin" w:hAnsi="IRNazanin" w:eastAsia="IRNazanin"/>
          <w:color w:val="111111"/>
          <w:sz w:val="28"/>
          <w:sz w:val="28"/>
          <w:szCs w:val="28"/>
          <w:rtl w:val="true"/>
          <w:lang w:bidi="fa-IR"/>
        </w:rPr>
        <w:t>کشف العورة و أن یتکئ فی حال الجلوس علی رجله الیسری و یفرج رجله الیمنی و أن یستبرئ بالکیفیة التی مرت و أن یتنحنح قبل الاستبراء و أن یقرأ الأدعیة المأثورة بأن یقول عند الدخول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 الرجس النجس الخبیث المخبث الشیطان الرجیم</w:t>
      </w:r>
    </w:p>
    <w:p>
      <w:pPr>
        <w:pStyle w:val="BookText"/>
        <w:rPr/>
      </w:pPr>
      <w:r>
        <w:rPr>
          <w:rFonts w:ascii="IRNazanin" w:hAnsi="IRNazanin" w:eastAsia="IRNazanin"/>
          <w:color w:val="111111"/>
          <w:sz w:val="28"/>
          <w:sz w:val="28"/>
          <w:szCs w:val="28"/>
          <w:rtl w:val="true"/>
          <w:lang w:bidi="fa-IR"/>
        </w:rPr>
        <w:t>أو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الحافظ المؤدی</w:t>
      </w:r>
    </w:p>
    <w:p>
      <w:pPr>
        <w:pStyle w:val="BookText"/>
        <w:rPr/>
      </w:pPr>
      <w:r>
        <w:rPr>
          <w:rFonts w:ascii="IRNazanin" w:hAnsi="IRNazanin" w:eastAsia="IRNazanin"/>
          <w:color w:val="111111"/>
          <w:sz w:val="28"/>
          <w:sz w:val="28"/>
          <w:szCs w:val="28"/>
          <w:rtl w:val="true"/>
          <w:lang w:bidi="fa-IR"/>
        </w:rPr>
        <w:t>و الأولی الجمع بینهما و عند خروج الغائط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أطعمنیه طیبا فی عافیة و أخرجه خبیثا فی عافیة</w:t>
      </w:r>
    </w:p>
    <w:p>
      <w:pPr>
        <w:pStyle w:val="BookText"/>
        <w:rPr/>
      </w:pPr>
      <w:r>
        <w:rPr>
          <w:rFonts w:ascii="IRNazanin" w:hAnsi="IRNazanin" w:eastAsia="IRNazanin"/>
          <w:color w:val="111111"/>
          <w:sz w:val="28"/>
          <w:sz w:val="28"/>
          <w:szCs w:val="28"/>
          <w:rtl w:val="true"/>
          <w:lang w:bidi="fa-IR"/>
        </w:rPr>
        <w:t>و عند النظر إلی الغائط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ارزقنی الحلال و جنبنی عن الحرام</w:t>
      </w:r>
    </w:p>
    <w:p>
      <w:pPr>
        <w:pStyle w:val="BookText"/>
        <w:rPr/>
      </w:pPr>
      <w:r>
        <w:rPr>
          <w:rFonts w:ascii="IRNazanin" w:hAnsi="IRNazanin" w:eastAsia="IRNazanin"/>
          <w:color w:val="111111"/>
          <w:sz w:val="28"/>
          <w:sz w:val="28"/>
          <w:szCs w:val="28"/>
          <w:rtl w:val="true"/>
          <w:lang w:bidi="fa-IR"/>
        </w:rPr>
        <w:t>و عند رؤیة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جعل الماء طهورا و لم یجعله نجسا</w:t>
      </w:r>
    </w:p>
    <w:p>
      <w:pPr>
        <w:pStyle w:val="BookText"/>
        <w:rPr/>
      </w:pPr>
      <w:r>
        <w:rPr>
          <w:rFonts w:ascii="IRNazanin" w:hAnsi="IRNazanin" w:eastAsia="IRNazanin"/>
          <w:color w:val="111111"/>
          <w:sz w:val="28"/>
          <w:sz w:val="28"/>
          <w:szCs w:val="28"/>
          <w:rtl w:val="true"/>
          <w:lang w:bidi="fa-IR"/>
        </w:rPr>
        <w:t>و عند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حصن فرجی و أعفه و استر عورتی و حرمنی علی النار و وفقنی لما یقربنی منک یا ذا الجلال و الإکرام</w:t>
      </w:r>
    </w:p>
    <w:p>
      <w:pPr>
        <w:pStyle w:val="BookText"/>
        <w:rPr/>
      </w:pPr>
      <w:r>
        <w:rPr>
          <w:rFonts w:ascii="IRNazanin" w:hAnsi="IRNazanin" w:eastAsia="IRNazanin"/>
          <w:color w:val="111111"/>
          <w:sz w:val="28"/>
          <w:sz w:val="28"/>
          <w:szCs w:val="28"/>
          <w:rtl w:val="true"/>
          <w:lang w:bidi="fa-IR"/>
        </w:rPr>
        <w:t>و عند الفراغ من الاستنجاء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عافانی من البلاء و أماط عنی الأذی</w:t>
      </w:r>
    </w:p>
    <w:p>
      <w:pPr>
        <w:pStyle w:val="BookText"/>
        <w:rPr/>
      </w:pPr>
      <w:r>
        <w:rPr>
          <w:rFonts w:ascii="IRNazanin" w:hAnsi="IRNazanin" w:eastAsia="IRNazanin"/>
          <w:color w:val="111111"/>
          <w:sz w:val="28"/>
          <w:sz w:val="28"/>
          <w:szCs w:val="28"/>
          <w:rtl w:val="true"/>
          <w:lang w:bidi="fa-IR"/>
        </w:rPr>
        <w:t>و عند القیام عن محل الاستنجاء یمسح یده الیمنی علی بطنه و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أماط عنی الأذی و هنأنی طعامی و شرابی و عافانی من البلوی</w:t>
      </w:r>
    </w:p>
    <w:p>
      <w:pPr>
        <w:pStyle w:val="BookText"/>
        <w:rPr/>
      </w:pPr>
      <w:r>
        <w:rPr>
          <w:rFonts w:ascii="IRNazanin" w:hAnsi="IRNazanin" w:eastAsia="IRNazanin"/>
          <w:color w:val="111111"/>
          <w:sz w:val="28"/>
          <w:sz w:val="28"/>
          <w:szCs w:val="28"/>
          <w:rtl w:val="true"/>
          <w:lang w:bidi="fa-IR"/>
        </w:rPr>
        <w:t>و عند الخروج أو بعده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عرفنی لذته و أبقی فی جسدی قوته و أخرج عنی أذاه یا لها نعمة یا لها نعمة یا لها نعمة لا یقدر القادرون قدرها</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أن یقدم الاستنجاء من الغائط علی الاستنجاء من البول و أن یجعل المسحات إن استنجی بها وترا فلو لم ینق بالثلاثة و أتی برابع یستحب أن یأتی بخامس لیکون وترا و إن حصل النقاء بالرابع و أن یکون الاستنجاء و الاستبراء بالید الیسری و یستحب أن یعتبر و یتفکر فی أن ما سعی و اجتهد فی تحصیله و تحسینه کیف صار أذیة علیه و یلاحظ قدرة الله تعالی فی رفع هذه الأذیة عنه و إراحته منها و أما المکروهات فهی استقبال الشمس و القمر بالبول و الغائط و ترتفع بستر فرجه و لو بیده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دخوله فی بناء أو وراء حائط و استقبال الریح بالبول بل بالغائط أیضا و الجلوس فی الشوارع أو المشارع أو منزل القافلة أو درب المساجد أو الدور أو تحت الأشجار المثمرة و لو فی غیر أوان الثمر و البول قائما و فی الحمام و علی الأرض الصلبة و فی ثقوب الحشرات و فی الماء خصوصا الراکد و خصوصا فی</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و التطمیح بالبول أی البول فی الهواء و الأکل و الشرب حال التخلی بل فی بیت الخلاء مطلقا و الاستنجاء بالیمین و بالیسار إذا کان علیه خاتم فیه اسم الله و طول المکث فی بیت الخلاء و التخلی علی قبر المؤمنین إذا لم یکن هتکا و إلا کان حراما و استصحاب الدراهم البیض بل مطلقا إذا کان علیه اسم الله أو محترم آخر إلا أن یکون مستورا و الکلام فی غیر الضرورة إلا بذکر الله أو آیة الکرسی أو حکایة الأذان</w:t>
      </w:r>
      <w:bookmarkStart w:id="1287" w:name="pg19357_181250"/>
    </w:p>
    <w:p>
      <w:pPr>
        <w:pStyle w:val="BookText"/>
        <w:rPr/>
      </w:pPr>
      <w:bookmarkEnd w:id="1287"/>
      <w:r>
        <w:rPr>
          <w:rFonts w:ascii="IRNazanin" w:hAnsi="IRNazanin" w:eastAsia="IRNazanin"/>
          <w:color w:val="111111"/>
          <w:sz w:val="28"/>
          <w:sz w:val="28"/>
          <w:szCs w:val="28"/>
          <w:rtl w:val="true"/>
          <w:lang w:bidi="fa-IR"/>
        </w:rPr>
        <w:t>أو تسمیت العاطس</w:t>
      </w:r>
      <w:r>
        <w:rPr>
          <w:rFonts w:eastAsia="IRNazanin" w:cs="IRNazanin"/>
          <w:color w:val="111111"/>
          <w:sz w:val="28"/>
          <w:szCs w:val="28"/>
          <w:rtl w:val="true"/>
          <w:lang w:bidi="fa-IR"/>
        </w:rPr>
        <w:t>.</w:t>
      </w:r>
    </w:p>
    <w:p>
      <w:pPr>
        <w:pStyle w:val="Heading6"/>
        <w:numPr>
          <w:ilvl w:val="5"/>
          <w:numId w:val="1"/>
        </w:numPr>
        <w:rPr/>
      </w:pPr>
      <w:bookmarkStart w:id="1288" w:name="__RefHeading___Toc17173046_1280447820"/>
      <w:bookmarkStart w:id="1289" w:name="_Toc560"/>
      <w:bookmarkEnd w:id="1288"/>
      <w:r>
        <w:rPr/>
        <w:t>1</w:t>
      </w:r>
      <w:r>
        <w:rPr>
          <w:rtl w:val="true"/>
        </w:rPr>
        <w:t xml:space="preserve"> </w:t>
      </w:r>
      <w:r>
        <w:rPr>
          <w:rtl w:val="true"/>
        </w:rPr>
        <w:t>مسألة یکره حبس البول أو الغائط‌</w:t>
      </w:r>
      <w:bookmarkEnd w:id="1289"/>
    </w:p>
    <w:p>
      <w:pPr>
        <w:pStyle w:val="BookText"/>
        <w:rPr/>
      </w:pPr>
      <w:r>
        <w:rPr>
          <w:rFonts w:ascii="IRNazanin" w:hAnsi="IRNazanin" w:eastAsia="IRNazanin"/>
          <w:color w:val="111111"/>
          <w:sz w:val="28"/>
          <w:sz w:val="28"/>
          <w:szCs w:val="28"/>
          <w:rtl w:val="true"/>
          <w:lang w:bidi="fa-IR"/>
        </w:rPr>
        <w:t>و قد یکون حراما إذا کان مضرا و قد یکون واجبا کما إذا کان متوضئا و لم یسع الوقت للتوضی بعدهما و الصلاة و قد یکون مستحبا کما إذا توقف مستحب أهم علیه‌</w:t>
      </w:r>
    </w:p>
    <w:p>
      <w:pPr>
        <w:pStyle w:val="Heading6"/>
        <w:numPr>
          <w:ilvl w:val="5"/>
          <w:numId w:val="1"/>
        </w:numPr>
        <w:rPr/>
      </w:pPr>
      <w:bookmarkStart w:id="1290" w:name="__RefHeading___Toc17173048_1280447820"/>
      <w:bookmarkStart w:id="1291" w:name="_Toc561"/>
      <w:bookmarkEnd w:id="1290"/>
      <w:r>
        <w:rPr/>
        <w:t>2</w:t>
      </w:r>
      <w:r>
        <w:rPr>
          <w:rtl w:val="true"/>
        </w:rPr>
        <w:t xml:space="preserve"> </w:t>
      </w:r>
      <w:r>
        <w:rPr>
          <w:rtl w:val="true"/>
        </w:rPr>
        <w:t>مسألة یستحب البول حین إرادة الصلاة و عند النوم و قبل الجماع و</w:t>
      </w:r>
      <w:r>
        <w:rPr>
          <w:rtl w:val="true"/>
        </w:rPr>
        <w:t>.</w:t>
      </w:r>
      <w:bookmarkEnd w:id="1291"/>
    </w:p>
    <w:p>
      <w:pPr>
        <w:pStyle w:val="BookText"/>
        <w:rPr/>
      </w:pPr>
      <w:r>
        <w:rPr>
          <w:rFonts w:ascii="IRNazanin" w:hAnsi="IRNazanin" w:eastAsia="IRNazanin"/>
          <w:color w:val="111111"/>
          <w:sz w:val="28"/>
          <w:sz w:val="28"/>
          <w:szCs w:val="28"/>
          <w:rtl w:val="true"/>
          <w:lang w:bidi="fa-IR"/>
        </w:rPr>
        <w:t>بعد خروج المنی و قبل الرکوب علی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النزول و الرکوب صعبا علیه و قبل رکوب السفینة إذا کان الخروج صعبا</w:t>
      </w:r>
      <w:r>
        <w:rPr>
          <w:rFonts w:eastAsia="IRNazanin" w:cs="IRNazanin"/>
          <w:color w:val="111111"/>
          <w:sz w:val="28"/>
          <w:szCs w:val="28"/>
          <w:rtl w:val="true"/>
          <w:lang w:bidi="fa-IR"/>
        </w:rPr>
        <w:t>.</w:t>
      </w:r>
    </w:p>
    <w:p>
      <w:pPr>
        <w:pStyle w:val="Heading6"/>
        <w:numPr>
          <w:ilvl w:val="5"/>
          <w:numId w:val="1"/>
        </w:numPr>
        <w:rPr/>
      </w:pPr>
      <w:bookmarkStart w:id="1292" w:name="__RefHeading___Toc17173050_1280447820"/>
      <w:bookmarkStart w:id="1293" w:name="_Toc562"/>
      <w:bookmarkEnd w:id="1292"/>
      <w:r>
        <w:rPr/>
        <w:t>3</w:t>
      </w:r>
      <w:r>
        <w:rPr>
          <w:rtl w:val="true"/>
        </w:rPr>
        <w:t xml:space="preserve"> </w:t>
      </w:r>
      <w:r>
        <w:rPr>
          <w:rtl w:val="true"/>
        </w:rPr>
        <w:t>مسألة إذا وجد لقمة خبز فی بیت الخلاء‌</w:t>
      </w:r>
      <w:bookmarkEnd w:id="129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أخذها و إخراجها و غسلها ثمَّ أکلها</w:t>
      </w:r>
      <w:bookmarkStart w:id="1294" w:name="pg19357_181251"/>
    </w:p>
    <w:p>
      <w:pPr>
        <w:pStyle w:val="Heading4"/>
        <w:numPr>
          <w:ilvl w:val="3"/>
          <w:numId w:val="1"/>
        </w:numPr>
        <w:rPr/>
      </w:pPr>
      <w:bookmarkStart w:id="1295" w:name="__RefHeading___Toc17173052_1280447820"/>
      <w:bookmarkStart w:id="1296" w:name="_Toc563"/>
      <w:bookmarkEnd w:id="1294"/>
      <w:bookmarkEnd w:id="1295"/>
      <w:r>
        <w:rPr>
          <w:rtl w:val="true"/>
        </w:rPr>
        <w:t>فصل فی الوضوء و أحکامه و شرائطه</w:t>
      </w:r>
      <w:bookmarkEnd w:id="1296"/>
    </w:p>
    <w:p>
      <w:pPr>
        <w:pStyle w:val="Heading5"/>
        <w:numPr>
          <w:ilvl w:val="4"/>
          <w:numId w:val="1"/>
        </w:numPr>
        <w:rPr/>
      </w:pPr>
      <w:bookmarkStart w:id="1297" w:name="__RefHeading___Toc17173054_1280447820"/>
      <w:bookmarkStart w:id="1298" w:name="_Toc564"/>
      <w:bookmarkEnd w:id="1297"/>
      <w:r>
        <w:rPr>
          <w:rtl w:val="true"/>
        </w:rPr>
        <w:t>فصل فی موجبات الوضوء و نواقضه‌</w:t>
      </w:r>
      <w:bookmarkEnd w:id="1298"/>
    </w:p>
    <w:p>
      <w:pPr>
        <w:pStyle w:val="Heading6"/>
        <w:numPr>
          <w:ilvl w:val="5"/>
          <w:numId w:val="1"/>
        </w:numPr>
        <w:rPr/>
      </w:pPr>
      <w:bookmarkStart w:id="1299" w:name="__RefHeading___Toc17173056_1280447820"/>
      <w:bookmarkStart w:id="1300" w:name="_Toc565"/>
      <w:bookmarkEnd w:id="1299"/>
      <w:r>
        <w:rPr>
          <w:rtl w:val="true"/>
        </w:rPr>
        <w:t>اشارة</w:t>
      </w:r>
      <w:bookmarkEnd w:id="1300"/>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و الثانی البول و الغائط من الموضع الأصلی و لو غیر معتاد أو من غیره مع انسداده أو بدونه بشرط الاعتیاد أو الخروج علی حسب المتعارف ففی غیر الأصلی مع عدم الاعتیاد و مع عدم کون الخروج علی حسب المتعارف إشکال و الأحوط النقض مطلقا خصوصا إذا کان دون المعدة و لا فرق فیهما بین القلیل و الکثیر حتی مثل القطرة و مثل تلوث رأس شیشة الاحتقان بالعذرة نعم الرطوبات الأخر غیر البول و الغائط الخارجة من المخرجین لیست ناقضة و کذا الدود أو نوی التمر و نحوهما إذا لم یکن متلطخا بالعذرة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الریح الخارج من مخرج الغائط إذا کان من المعدة صاحب صوتا أو لا دون ما خرج من القبل أو لم یکن من المعدة کنفخ الشیطان أو إذا دخل من الخارج ثمَّ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النوم مطلقا و إن کان فی حال المشی إذا غلب علی القلب و السمع و البصر فلا تنقض الخفقة إذا لم تصل إلی الحد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کل ما أزال العقل مثل الإغماء و السکر و الجنون دون مثل البهت</w:t>
      </w:r>
      <w:r>
        <w:rPr>
          <w:rFonts w:eastAsia="IRNazanin" w:cs="IRNazanin"/>
          <w:color w:val="111111"/>
          <w:sz w:val="28"/>
          <w:szCs w:val="28"/>
          <w:rtl w:val="true"/>
          <w:lang w:bidi="fa-IR"/>
        </w:rPr>
        <w:t>.</w:t>
      </w:r>
      <w:bookmarkStart w:id="1301" w:name="pg19357_181252"/>
    </w:p>
    <w:p>
      <w:pPr>
        <w:pStyle w:val="BookText"/>
        <w:rPr/>
      </w:pPr>
      <w:bookmarkEnd w:id="1301"/>
      <w:r>
        <w:rPr>
          <w:rFonts w:ascii="IRNazanin" w:hAnsi="IRNazanin" w:eastAsia="IRNazanin"/>
          <w:color w:val="111111"/>
          <w:sz w:val="28"/>
          <w:sz w:val="28"/>
          <w:szCs w:val="28"/>
          <w:rtl w:val="true"/>
          <w:lang w:bidi="fa-IR"/>
        </w:rPr>
        <w:t>السادس الاستحاضة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الکثیرة و المتوسطة و إن أوجبتا الغسل أیضا و أما الجنابة فهی تنقض الوضوء لکن توجب الغسل فقط‌</w:t>
      </w:r>
    </w:p>
    <w:p>
      <w:pPr>
        <w:pStyle w:val="Heading6"/>
        <w:numPr>
          <w:ilvl w:val="5"/>
          <w:numId w:val="1"/>
        </w:numPr>
        <w:rPr/>
      </w:pPr>
      <w:bookmarkStart w:id="1302" w:name="__RefHeading___Toc17173058_1280447820"/>
      <w:bookmarkStart w:id="1303" w:name="_Toc566"/>
      <w:bookmarkEnd w:id="1302"/>
      <w:r>
        <w:rPr/>
        <w:t>1</w:t>
      </w:r>
      <w:r>
        <w:rPr>
          <w:rtl w:val="true"/>
        </w:rPr>
        <w:t xml:space="preserve"> </w:t>
      </w:r>
      <w:r>
        <w:rPr>
          <w:rtl w:val="true"/>
        </w:rPr>
        <w:t>مسألة إذا شک فی طرو أحد النواقض بنی علی العدم‌</w:t>
      </w:r>
      <w:bookmarkEnd w:id="1303"/>
    </w:p>
    <w:p>
      <w:pPr>
        <w:pStyle w:val="BookText"/>
        <w:rPr/>
      </w:pPr>
      <w:r>
        <w:rPr>
          <w:rFonts w:ascii="IRNazanin" w:hAnsi="IRNazanin" w:eastAsia="IRNazanin"/>
          <w:color w:val="111111"/>
          <w:sz w:val="28"/>
          <w:sz w:val="28"/>
          <w:szCs w:val="28"/>
          <w:rtl w:val="true"/>
          <w:lang w:bidi="fa-IR"/>
        </w:rPr>
        <w:t>و کذا إذا شک فی أن الخارج بول أو مذی مثلا إلا أن یکون قبل الاستبراء فیحکم بأنه بول فإن کان متوضئا انتقض وضوؤه کما مر‌</w:t>
      </w:r>
    </w:p>
    <w:p>
      <w:pPr>
        <w:pStyle w:val="Heading6"/>
        <w:numPr>
          <w:ilvl w:val="5"/>
          <w:numId w:val="1"/>
        </w:numPr>
        <w:rPr/>
      </w:pPr>
      <w:bookmarkStart w:id="1304" w:name="__RefHeading___Toc17173060_1280447820"/>
      <w:bookmarkStart w:id="1305" w:name="_Toc567"/>
      <w:bookmarkEnd w:id="1304"/>
      <w:r>
        <w:rPr/>
        <w:t>2</w:t>
      </w:r>
      <w:r>
        <w:rPr>
          <w:rtl w:val="true"/>
        </w:rPr>
        <w:t xml:space="preserve"> </w:t>
      </w:r>
      <w:r>
        <w:rPr>
          <w:rtl w:val="true"/>
        </w:rPr>
        <w:t>مسألة إذا خرج ماء الاحتقان و لم یکن معه شی‌ء من الغائط‌</w:t>
      </w:r>
      <w:bookmarkEnd w:id="1305"/>
    </w:p>
    <w:p>
      <w:pPr>
        <w:pStyle w:val="BookText"/>
        <w:rPr/>
      </w:pPr>
      <w:r>
        <w:rPr>
          <w:rFonts w:ascii="IRNazanin" w:hAnsi="IRNazanin" w:eastAsia="IRNazanin"/>
          <w:color w:val="111111"/>
          <w:sz w:val="28"/>
          <w:sz w:val="28"/>
          <w:szCs w:val="28"/>
          <w:rtl w:val="true"/>
          <w:lang w:bidi="fa-IR"/>
        </w:rPr>
        <w:t>لم ینتقض الوضوء و کذا لو شک فی خروج شی‌ء من الغائط معه‌</w:t>
      </w:r>
    </w:p>
    <w:p>
      <w:pPr>
        <w:pStyle w:val="Heading6"/>
        <w:numPr>
          <w:ilvl w:val="5"/>
          <w:numId w:val="1"/>
        </w:numPr>
        <w:rPr/>
      </w:pPr>
      <w:bookmarkStart w:id="1306" w:name="__RefHeading___Toc17173062_1280447820"/>
      <w:bookmarkStart w:id="1307" w:name="_Toc568"/>
      <w:bookmarkEnd w:id="1306"/>
      <w:r>
        <w:rPr/>
        <w:t>3</w:t>
      </w:r>
      <w:r>
        <w:rPr>
          <w:rtl w:val="true"/>
        </w:rPr>
        <w:t xml:space="preserve"> </w:t>
      </w:r>
      <w:r>
        <w:rPr>
          <w:rtl w:val="true"/>
        </w:rPr>
        <w:t>مسألة القیح الخارج من مخرج البول أو الغائط لیس بناقض‌</w:t>
      </w:r>
      <w:bookmarkEnd w:id="1307"/>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الدم الخارج منهما إلا إذا علم أن بوله أو غائطه صار دما و کذا المذی و الوذی و الودی و الأول هو ما یخرج بعد الملاعبة و الثانی ما یخرج بعد</w:t>
      </w:r>
      <w:bookmarkStart w:id="1308" w:name="pg19357_181253"/>
    </w:p>
    <w:p>
      <w:pPr>
        <w:pStyle w:val="BookText"/>
        <w:rPr/>
      </w:pPr>
      <w:bookmarkEnd w:id="1308"/>
      <w:r>
        <w:rPr>
          <w:rFonts w:ascii="IRNazanin" w:hAnsi="IRNazanin" w:eastAsia="IRNazanin"/>
          <w:color w:val="111111"/>
          <w:sz w:val="28"/>
          <w:sz w:val="28"/>
          <w:szCs w:val="28"/>
          <w:rtl w:val="true"/>
          <w:lang w:bidi="fa-IR"/>
        </w:rPr>
        <w:t>خروج المنی و الثالث ما یخرج بعد خروج البول</w:t>
      </w:r>
      <w:r>
        <w:rPr>
          <w:rFonts w:eastAsia="IRNazanin" w:cs="IRNazanin"/>
          <w:color w:val="111111"/>
          <w:sz w:val="28"/>
          <w:szCs w:val="28"/>
          <w:rtl w:val="true"/>
          <w:lang w:bidi="fa-IR"/>
        </w:rPr>
        <w:t>.</w:t>
      </w:r>
    </w:p>
    <w:p>
      <w:pPr>
        <w:pStyle w:val="Heading6"/>
        <w:numPr>
          <w:ilvl w:val="5"/>
          <w:numId w:val="1"/>
        </w:numPr>
        <w:rPr/>
      </w:pPr>
      <w:bookmarkStart w:id="1309" w:name="__RefHeading___Toc17173064_1280447820"/>
      <w:bookmarkStart w:id="1310" w:name="_Toc569"/>
      <w:bookmarkEnd w:id="1309"/>
      <w:r>
        <w:rPr/>
        <w:t>4</w:t>
      </w:r>
      <w:r>
        <w:rPr>
          <w:rtl w:val="true"/>
        </w:rPr>
        <w:t xml:space="preserve"> </w:t>
      </w:r>
      <w:r>
        <w:rPr>
          <w:rtl w:val="true"/>
        </w:rPr>
        <w:t>مسألة ذکر جماعة من العلماء استحباب الوضوء عقیب المذی و الودی‌</w:t>
      </w:r>
      <w:bookmarkEnd w:id="1310"/>
    </w:p>
    <w:p>
      <w:pPr>
        <w:pStyle w:val="BookText"/>
        <w:rPr/>
      </w:pPr>
      <w:r>
        <w:rPr>
          <w:rFonts w:ascii="IRNazanin" w:hAnsi="IRNazanin" w:eastAsia="IRNazanin"/>
          <w:color w:val="111111"/>
          <w:sz w:val="28"/>
          <w:sz w:val="28"/>
          <w:szCs w:val="28"/>
          <w:rtl w:val="true"/>
          <w:lang w:bidi="fa-IR"/>
        </w:rPr>
        <w:t>و الکذب و الظلم و الإکثار من الشعر الباطل و القی‌ء و الرعاف و التقبیل بشهوة و مس الکلب و مس الفرج و لو فرج نفسه و مس باطن الدبر و الإحلیل و نسیان الاستنجاء قبل الوضوء و الضحک فی الصلاة و التخلیل إذا أدمی لکن الاستحباب فی هذه الموارد غیر معلوم و الأولی أن یتوضأ برجاء المطلوبیة و لو تبین بعد هذا الوضوء کونه محدثا بأحد النواقض المعلومة کفی و لا یجب علیه ثانیا کما أنه توضأ احتیاطا لاحتمال حدوث الحدث ثمَّ تبین کونه محدثا کفی و لا یجب ثانیا‌</w:t>
      </w:r>
    </w:p>
    <w:p>
      <w:pPr>
        <w:pStyle w:val="Heading5"/>
        <w:numPr>
          <w:ilvl w:val="4"/>
          <w:numId w:val="1"/>
        </w:numPr>
        <w:rPr/>
      </w:pPr>
      <w:bookmarkStart w:id="1311" w:name="__RefHeading___Toc17173066_1280447820"/>
      <w:bookmarkStart w:id="1312" w:name="_Toc570"/>
      <w:bookmarkEnd w:id="1311"/>
      <w:r>
        <w:rPr>
          <w:rtl w:val="true"/>
        </w:rPr>
        <w:t>فصل فی غایات الوضوءات الواجبة و غیر الواجبة‌</w:t>
      </w:r>
      <w:bookmarkEnd w:id="1312"/>
    </w:p>
    <w:p>
      <w:pPr>
        <w:pStyle w:val="Heading6"/>
        <w:numPr>
          <w:ilvl w:val="5"/>
          <w:numId w:val="1"/>
        </w:numPr>
        <w:rPr/>
      </w:pPr>
      <w:bookmarkStart w:id="1313" w:name="__RefHeading___Toc17173068_1280447820"/>
      <w:bookmarkStart w:id="1314" w:name="_Toc571"/>
      <w:bookmarkEnd w:id="1313"/>
      <w:r>
        <w:rPr>
          <w:rtl w:val="true"/>
        </w:rPr>
        <w:t>اشارة</w:t>
      </w:r>
      <w:bookmarkEnd w:id="1314"/>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الوضوء إما شرط فی صحة فعل کالصلاة و الطواف و إما شرط فی کماله کقراءة</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و إما شرط فی جوازه کمس کتابة القرآن أو رافع لکراهته کالأکل أو شرط فی تحقق أمر کالوضوء للکون علی الطهارة أو لیس له غایة کالوضوء الواجب بالنذر و الوضوء المستحب نفسا إن قلنا به کما لا یبعد أما الغایات للوضوء الواجب فیجب للصلاة الواجبة أداء و قضاء عن النفس أو عن الغیر و لأجزائها المنسیة بل و سجدتی السهو علی الأحوط و یجب أیضا للطواف الواجب و هو ما کان جزء للحج أو العمرة و إن کانا مندوبین فالطواف</w:t>
      </w:r>
      <w:bookmarkStart w:id="1315" w:name="pg19357_181255"/>
    </w:p>
    <w:p>
      <w:pPr>
        <w:pStyle w:val="BookText"/>
        <w:rPr/>
      </w:pPr>
      <w:bookmarkEnd w:id="1315"/>
      <w:r>
        <w:rPr>
          <w:rFonts w:ascii="IRNazanin" w:hAnsi="IRNazanin" w:eastAsia="IRNazanin"/>
          <w:color w:val="111111"/>
          <w:sz w:val="28"/>
          <w:sz w:val="28"/>
          <w:szCs w:val="28"/>
          <w:rtl w:val="true"/>
          <w:lang w:bidi="fa-IR"/>
        </w:rPr>
        <w:t>المستحب ما لم یکن جزء من أحدهما لا یجب الوضوء له نعم هو شرط فی صحة صلاته و یجب أیضا بالنذر و العهد و الیمین و یجب أیضا لمس کتابة القرآن إن وجب بالنذر أو لوقوعه فی موضع یجب إخراجه منه أو لتطهیره إذا صار متنجسا و توقف الإخراج أو التطهیر علی مس کتابته و لم یکن التأخیر بمقدار الوضوء موجبا لهتک حرمته و إلا وجبت المبادرة من دون الوضوء و یلحق به أسماء الله و صفاته الخاصة دون أسماء الأنبیاء و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أحوط و وجوب الوضوء فی المذکورات ما عدا النذر و أخویه إنما هو علی تقدیر کونه محدثا و إلا فلا یجب و أما فی النذر و أخویه فتابع للنذر فإن نذر کونه علی الطهارة لا یجب إلا إذا کان محدثا و إن نذر الوضوء التجدیدی وجب و إن کان علی وضوء‌</w:t>
      </w:r>
    </w:p>
    <w:p>
      <w:pPr>
        <w:pStyle w:val="Heading6"/>
        <w:numPr>
          <w:ilvl w:val="5"/>
          <w:numId w:val="1"/>
        </w:numPr>
        <w:rPr/>
      </w:pPr>
      <w:bookmarkStart w:id="1316" w:name="__RefHeading___Toc17173070_1280447820"/>
      <w:bookmarkStart w:id="1317" w:name="_Toc572"/>
      <w:bookmarkEnd w:id="1316"/>
      <w:r>
        <w:rPr/>
        <w:t>1</w:t>
      </w:r>
      <w:r>
        <w:rPr>
          <w:rtl w:val="true"/>
        </w:rPr>
        <w:t xml:space="preserve"> </w:t>
      </w:r>
      <w:r>
        <w:rPr>
          <w:rtl w:val="true"/>
        </w:rPr>
        <w:t>مسألة إذا نذر أن یتوضأ لکل صلاة وضوءا رافعا للحدث‌</w:t>
      </w:r>
      <w:bookmarkEnd w:id="1317"/>
    </w:p>
    <w:p>
      <w:pPr>
        <w:pStyle w:val="BookText"/>
        <w:rPr/>
      </w:pPr>
      <w:r>
        <w:rPr>
          <w:rFonts w:ascii="IRNazanin" w:hAnsi="IRNazanin" w:eastAsia="IRNazanin"/>
          <w:color w:val="111111"/>
          <w:sz w:val="28"/>
          <w:sz w:val="28"/>
          <w:szCs w:val="28"/>
          <w:rtl w:val="true"/>
          <w:lang w:bidi="fa-IR"/>
        </w:rPr>
        <w:t xml:space="preserve">و کان متوضئا یجب علیه نقضه ثمَّ الوضوء لکن فی صحة مثل هذا النذر علی إطلاقه تأمل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6"/>
        <w:numPr>
          <w:ilvl w:val="5"/>
          <w:numId w:val="1"/>
        </w:numPr>
        <w:rPr/>
      </w:pPr>
      <w:bookmarkStart w:id="1318" w:name="__RefHeading___Toc17173072_1280447820"/>
      <w:bookmarkStart w:id="1319" w:name="_Toc573"/>
      <w:bookmarkEnd w:id="1318"/>
      <w:r>
        <w:rPr/>
        <w:t>2</w:t>
      </w:r>
      <w:r>
        <w:rPr>
          <w:rtl w:val="true"/>
        </w:rPr>
        <w:t xml:space="preserve"> </w:t>
      </w:r>
      <w:r>
        <w:rPr>
          <w:rtl w:val="true"/>
        </w:rPr>
        <w:t>مسألة وجوب الوضوء لسبب النذر أقسام</w:t>
      </w:r>
      <w:r>
        <w:rPr>
          <w:rtl w:val="true"/>
        </w:rPr>
        <w:t>.</w:t>
      </w:r>
      <w:bookmarkEnd w:id="1319"/>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ینذر أن یأتی</w:t>
      </w:r>
    </w:p>
    <w:p>
      <w:pPr>
        <w:pStyle w:val="BookText"/>
        <w:rPr/>
      </w:pPr>
      <w:r>
        <w:rPr>
          <w:rFonts w:ascii="IRNazanin" w:hAnsi="IRNazanin" w:eastAsia="IRNazanin"/>
          <w:color w:val="111111"/>
          <w:sz w:val="28"/>
          <w:sz w:val="28"/>
          <w:szCs w:val="28"/>
          <w:rtl w:val="true"/>
          <w:lang w:bidi="fa-IR"/>
        </w:rPr>
        <w:t>بعمل یشترط فی صحته الوضوء کالصلاة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ینذر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بالعمل الفلانی الغیر المشروط بالوضوء مثل أن ینذر أن لا یقرأ القرآن إلا مع الوضوء فحینئذ لا یجب علیه القراءة لکن لو أراد أن یقرأ یجب علیه أن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یأتی بالعمل الکذائی مع الوضوء کأن ینذر أن یقرأ القرآن مع الوضوء فحینئذ یجب الوضوء و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ینذر الکون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ینذر أن یتوضأ من غیر نظر إلی الکون علی الطهارة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جمیع هذه الأقسام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ربما یستشکل فی الخامس من حیث إن صحته</w:t>
      </w:r>
      <w:bookmarkStart w:id="1320" w:name="pg19357_181257"/>
    </w:p>
    <w:p>
      <w:pPr>
        <w:pStyle w:val="BookText"/>
        <w:rPr/>
      </w:pPr>
      <w:bookmarkEnd w:id="1320"/>
      <w:r>
        <w:rPr>
          <w:rFonts w:ascii="IRNazanin" w:hAnsi="IRNazanin" w:eastAsia="IRNazanin"/>
          <w:color w:val="111111"/>
          <w:sz w:val="28"/>
          <w:sz w:val="28"/>
          <w:szCs w:val="28"/>
          <w:rtl w:val="true"/>
          <w:lang w:bidi="fa-IR"/>
        </w:rPr>
        <w:t>موقوفة علی ثبوت الاستحباب النفسی للوضوء و هو محل إشکال لکن الأقوی ذلک</w:t>
      </w:r>
      <w:r>
        <w:rPr>
          <w:rFonts w:eastAsia="IRNazanin" w:cs="IRNazanin"/>
          <w:color w:val="111111"/>
          <w:sz w:val="28"/>
          <w:szCs w:val="28"/>
          <w:rtl w:val="true"/>
          <w:lang w:bidi="fa-IR"/>
        </w:rPr>
        <w:t>.</w:t>
      </w:r>
    </w:p>
    <w:p>
      <w:pPr>
        <w:pStyle w:val="Heading6"/>
        <w:numPr>
          <w:ilvl w:val="5"/>
          <w:numId w:val="1"/>
        </w:numPr>
        <w:rPr/>
      </w:pPr>
      <w:bookmarkStart w:id="1321" w:name="__RefHeading___Toc17173074_1280447820"/>
      <w:bookmarkStart w:id="1322" w:name="_Toc574"/>
      <w:bookmarkEnd w:id="1321"/>
      <w:r>
        <w:rPr/>
        <w:t>3</w:t>
      </w:r>
      <w:r>
        <w:rPr>
          <w:rtl w:val="true"/>
        </w:rPr>
        <w:t xml:space="preserve"> </w:t>
      </w:r>
      <w:r>
        <w:rPr>
          <w:rtl w:val="true"/>
        </w:rPr>
        <w:t>مسألة لا فرق فی حرمة مس کتابة القرآن علی المحدث بین أن یکون بالید أو بسائر أجزاء البدن‌</w:t>
      </w:r>
      <w:bookmarkEnd w:id="1322"/>
    </w:p>
    <w:p>
      <w:pPr>
        <w:pStyle w:val="BookText"/>
        <w:rPr/>
      </w:pPr>
      <w:r>
        <w:rPr>
          <w:rFonts w:ascii="IRNazanin" w:hAnsi="IRNazanin" w:eastAsia="IRNazanin"/>
          <w:color w:val="111111"/>
          <w:sz w:val="28"/>
          <w:sz w:val="28"/>
          <w:szCs w:val="28"/>
          <w:rtl w:val="true"/>
          <w:lang w:bidi="fa-IR"/>
        </w:rPr>
        <w:t>و لو بالباطن کمسها باللسان أو بالأسنان و الأحوط ترک المس بالشعر أیضا و إن کان لا یبعد عدم حرمته</w:t>
      </w:r>
      <w:r>
        <w:rPr>
          <w:rFonts w:eastAsia="IRNazanin" w:cs="IRNazanin"/>
          <w:color w:val="111111"/>
          <w:sz w:val="28"/>
          <w:szCs w:val="28"/>
          <w:rtl w:val="true"/>
          <w:lang w:bidi="fa-IR"/>
        </w:rPr>
        <w:t>.</w:t>
      </w:r>
    </w:p>
    <w:p>
      <w:pPr>
        <w:pStyle w:val="Heading6"/>
        <w:numPr>
          <w:ilvl w:val="5"/>
          <w:numId w:val="1"/>
        </w:numPr>
        <w:rPr/>
      </w:pPr>
      <w:bookmarkStart w:id="1323" w:name="__RefHeading___Toc17173076_1280447820"/>
      <w:bookmarkStart w:id="1324" w:name="_Toc575"/>
      <w:bookmarkEnd w:id="1323"/>
      <w:r>
        <w:rPr/>
        <w:t>4</w:t>
      </w:r>
      <w:r>
        <w:rPr>
          <w:rtl w:val="true"/>
        </w:rPr>
        <w:t xml:space="preserve"> </w:t>
      </w:r>
      <w:r>
        <w:rPr>
          <w:rtl w:val="true"/>
        </w:rPr>
        <w:t>مسألة لا فرق بین المس ابتداء أو استدامة‌</w:t>
      </w:r>
      <w:bookmarkEnd w:id="1324"/>
    </w:p>
    <w:p>
      <w:pPr>
        <w:pStyle w:val="BookText"/>
        <w:rPr/>
      </w:pPr>
      <w:r>
        <w:rPr>
          <w:rFonts w:ascii="IRNazanin" w:hAnsi="IRNazanin" w:eastAsia="IRNazanin"/>
          <w:color w:val="111111"/>
          <w:sz w:val="28"/>
          <w:sz w:val="28"/>
          <w:szCs w:val="28"/>
          <w:rtl w:val="true"/>
          <w:lang w:bidi="fa-IR"/>
        </w:rPr>
        <w:t>فلو کان یده علی الخط فأحدث یجب علیه رفعها فورا و کذا لو مس غفلة ثمَّ التفت أنه محدث‌</w:t>
      </w:r>
    </w:p>
    <w:p>
      <w:pPr>
        <w:pStyle w:val="Heading6"/>
        <w:numPr>
          <w:ilvl w:val="5"/>
          <w:numId w:val="1"/>
        </w:numPr>
        <w:rPr/>
      </w:pPr>
      <w:bookmarkStart w:id="1325" w:name="__RefHeading___Toc17173078_1280447820"/>
      <w:bookmarkStart w:id="1326" w:name="_Toc576"/>
      <w:bookmarkEnd w:id="1325"/>
      <w:r>
        <w:rPr/>
        <w:t>5</w:t>
      </w:r>
      <w:r>
        <w:rPr>
          <w:rtl w:val="true"/>
        </w:rPr>
        <w:t xml:space="preserve"> </w:t>
      </w:r>
      <w:r>
        <w:rPr>
          <w:rtl w:val="true"/>
        </w:rPr>
        <w:t>مسألة المس الماحی للخط أیضا حرام‌</w:t>
      </w:r>
      <w:bookmarkEnd w:id="1326"/>
    </w:p>
    <w:p>
      <w:pPr>
        <w:pStyle w:val="BookText"/>
        <w:rPr/>
      </w:pPr>
      <w:r>
        <w:rPr>
          <w:rFonts w:ascii="IRNazanin" w:hAnsi="IRNazanin" w:eastAsia="IRNazanin"/>
          <w:color w:val="111111"/>
          <w:sz w:val="28"/>
          <w:sz w:val="28"/>
          <w:szCs w:val="28"/>
          <w:rtl w:val="true"/>
          <w:lang w:bidi="fa-IR"/>
        </w:rPr>
        <w:t>فلا یجوز له أن یمحوه باللسان أو بالید الرطبة‌</w:t>
      </w:r>
    </w:p>
    <w:p>
      <w:pPr>
        <w:pStyle w:val="Heading6"/>
        <w:numPr>
          <w:ilvl w:val="5"/>
          <w:numId w:val="1"/>
        </w:numPr>
        <w:rPr/>
      </w:pPr>
      <w:bookmarkStart w:id="1327" w:name="__RefHeading___Toc17173080_1280447820"/>
      <w:bookmarkStart w:id="1328" w:name="_Toc577"/>
      <w:bookmarkEnd w:id="1327"/>
      <w:r>
        <w:rPr/>
        <w:t>6</w:t>
      </w:r>
      <w:r>
        <w:rPr>
          <w:rtl w:val="true"/>
        </w:rPr>
        <w:t xml:space="preserve"> </w:t>
      </w:r>
      <w:r>
        <w:rPr>
          <w:rtl w:val="true"/>
        </w:rPr>
        <w:t>مسألة لا فرق بین أنواع الخطوط‌</w:t>
      </w:r>
      <w:bookmarkEnd w:id="1328"/>
    </w:p>
    <w:p>
      <w:pPr>
        <w:pStyle w:val="BookText"/>
        <w:rPr/>
      </w:pPr>
      <w:r>
        <w:rPr>
          <w:rFonts w:ascii="IRNazanin" w:hAnsi="IRNazanin" w:eastAsia="IRNazanin"/>
          <w:color w:val="111111"/>
          <w:sz w:val="28"/>
          <w:sz w:val="28"/>
          <w:szCs w:val="28"/>
          <w:rtl w:val="true"/>
          <w:lang w:bidi="fa-IR"/>
        </w:rPr>
        <w:t>حتی المهجور منها کالکوفی و کذا لا فرق بین أنحاء الکتابة من الکتب بالقلم أو الطبع أو القص بالکاغذ أو الحفر أو العکس‌</w:t>
      </w:r>
    </w:p>
    <w:p>
      <w:pPr>
        <w:pStyle w:val="Heading6"/>
        <w:numPr>
          <w:ilvl w:val="5"/>
          <w:numId w:val="1"/>
        </w:numPr>
        <w:rPr/>
      </w:pPr>
      <w:bookmarkStart w:id="1329" w:name="__RefHeading___Toc17173082_1280447820"/>
      <w:bookmarkStart w:id="1330" w:name="_Toc578"/>
      <w:bookmarkEnd w:id="1329"/>
      <w:r>
        <w:rPr/>
        <w:t>7</w:t>
      </w:r>
      <w:r>
        <w:rPr>
          <w:rtl w:val="true"/>
        </w:rPr>
        <w:t xml:space="preserve"> </w:t>
      </w:r>
      <w:r>
        <w:rPr>
          <w:rtl w:val="true"/>
        </w:rPr>
        <w:t>مسألة لا فرق فی القرآن بین الآیة و الکلمة‌</w:t>
      </w:r>
      <w:bookmarkEnd w:id="133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bookmarkStart w:id="1331" w:name="pg19357_181258"/>
    </w:p>
    <w:p>
      <w:pPr>
        <w:pStyle w:val="BookText"/>
        <w:rPr/>
      </w:pPr>
      <w:bookmarkEnd w:id="1331"/>
      <w:r>
        <w:rPr>
          <w:rFonts w:ascii="IRNazanin" w:hAnsi="IRNazanin" w:eastAsia="IRNazanin"/>
          <w:color w:val="111111"/>
          <w:sz w:val="28"/>
          <w:sz w:val="28"/>
          <w:szCs w:val="28"/>
          <w:rtl w:val="true"/>
          <w:lang w:bidi="fa-IR"/>
        </w:rPr>
        <w:t>و الحرف و إن کان یکتب و لا یقرأ کالألف فی قالوا و آمنوا بل الحرف الذی یقرأ و لا یکتب إذا کتب کما فی الواو الثانی من داود إذا کتب بواوین و کالألف فی رحمن و لقمن إذا کتب رحمان و لقمان‌</w:t>
      </w:r>
    </w:p>
    <w:p>
      <w:pPr>
        <w:pStyle w:val="Heading6"/>
        <w:numPr>
          <w:ilvl w:val="5"/>
          <w:numId w:val="1"/>
        </w:numPr>
        <w:rPr/>
      </w:pPr>
      <w:bookmarkStart w:id="1332" w:name="__RefHeading___Toc17173084_1280447820"/>
      <w:bookmarkStart w:id="1333" w:name="_Toc579"/>
      <w:bookmarkEnd w:id="1332"/>
      <w:r>
        <w:rPr/>
        <w:t>8</w:t>
      </w:r>
      <w:r>
        <w:rPr>
          <w:rtl w:val="true"/>
        </w:rPr>
        <w:t xml:space="preserve"> </w:t>
      </w:r>
      <w:r>
        <w:rPr>
          <w:rtl w:val="true"/>
        </w:rPr>
        <w:t>مسألة لا فرق بین ما کان فی القرآن أو فی کتاب‌</w:t>
      </w:r>
      <w:bookmarkEnd w:id="1333"/>
    </w:p>
    <w:p>
      <w:pPr>
        <w:pStyle w:val="BookText"/>
        <w:rPr/>
      </w:pPr>
      <w:r>
        <w:rPr>
          <w:rFonts w:ascii="IRNazanin" w:hAnsi="IRNazanin" w:eastAsia="IRNazanin"/>
          <w:color w:val="111111"/>
          <w:sz w:val="28"/>
          <w:sz w:val="28"/>
          <w:szCs w:val="28"/>
          <w:rtl w:val="true"/>
          <w:lang w:bidi="fa-IR"/>
        </w:rPr>
        <w:t>بل لو وجدت کلمة من القرآن فی کاغذ بل أو نصف الکلمة کما إذا قص من ورق القرآن أو الکتاب یحرم مسها أیضا‌</w:t>
      </w:r>
    </w:p>
    <w:p>
      <w:pPr>
        <w:pStyle w:val="Heading6"/>
        <w:numPr>
          <w:ilvl w:val="5"/>
          <w:numId w:val="1"/>
        </w:numPr>
        <w:rPr/>
      </w:pPr>
      <w:bookmarkStart w:id="1334" w:name="__RefHeading___Toc17173086_1280447820"/>
      <w:bookmarkStart w:id="1335" w:name="_Toc580"/>
      <w:bookmarkEnd w:id="1334"/>
      <w:r>
        <w:rPr/>
        <w:t>9</w:t>
      </w:r>
      <w:r>
        <w:rPr>
          <w:rtl w:val="true"/>
        </w:rPr>
        <w:t xml:space="preserve"> </w:t>
      </w:r>
      <w:r>
        <w:rPr>
          <w:rtl w:val="true"/>
        </w:rPr>
        <w:t>مسألة فی الکلمات المشترکة بین القرآن و غیره‌</w:t>
      </w:r>
      <w:bookmarkEnd w:id="1335"/>
    </w:p>
    <w:p>
      <w:pPr>
        <w:pStyle w:val="BookText"/>
        <w:rPr/>
      </w:pPr>
      <w:r>
        <w:rPr>
          <w:rFonts w:ascii="IRNazanin" w:hAnsi="IRNazanin" w:eastAsia="IRNazanin"/>
          <w:color w:val="111111"/>
          <w:sz w:val="28"/>
          <w:sz w:val="28"/>
          <w:szCs w:val="28"/>
          <w:rtl w:val="true"/>
          <w:lang w:bidi="fa-IR"/>
        </w:rPr>
        <w:t>المناط قصد الکاتب</w:t>
      </w:r>
      <w:r>
        <w:rPr>
          <w:rFonts w:eastAsia="IRNazanin" w:cs="IRNazanin"/>
          <w:color w:val="111111"/>
          <w:sz w:val="28"/>
          <w:szCs w:val="28"/>
          <w:rtl w:val="true"/>
          <w:lang w:bidi="fa-IR"/>
        </w:rPr>
        <w:t>.</w:t>
      </w:r>
    </w:p>
    <w:p>
      <w:pPr>
        <w:pStyle w:val="Heading6"/>
        <w:numPr>
          <w:ilvl w:val="5"/>
          <w:numId w:val="1"/>
        </w:numPr>
        <w:rPr/>
      </w:pPr>
      <w:bookmarkStart w:id="1336" w:name="__RefHeading___Toc17173088_1280447820"/>
      <w:bookmarkStart w:id="1337" w:name="_Toc581"/>
      <w:bookmarkEnd w:id="1336"/>
      <w:r>
        <w:rPr/>
        <w:t>10</w:t>
      </w:r>
      <w:r>
        <w:rPr>
          <w:rtl w:val="true"/>
        </w:rPr>
        <w:t xml:space="preserve"> </w:t>
      </w:r>
      <w:r>
        <w:rPr>
          <w:rtl w:val="true"/>
        </w:rPr>
        <w:t>مسألة لا فرق فیما کتب علیه القرآن بین الکاغذ و اللوح و الأرض و الجدار و الثوب‌</w:t>
      </w:r>
      <w:bookmarkEnd w:id="1337"/>
    </w:p>
    <w:p>
      <w:pPr>
        <w:pStyle w:val="BookText"/>
        <w:rPr/>
      </w:pPr>
      <w:r>
        <w:rPr>
          <w:rFonts w:ascii="IRNazanin" w:hAnsi="IRNazanin" w:eastAsia="IRNazanin"/>
          <w:color w:val="111111"/>
          <w:sz w:val="28"/>
          <w:sz w:val="28"/>
          <w:szCs w:val="28"/>
          <w:rtl w:val="true"/>
          <w:lang w:bidi="fa-IR"/>
        </w:rPr>
        <w:t>بل و بدن الإنسان فإذا کتب علی یده لا یجوز مسه عند الوضوء بل یجب محوه أولا ثمَّ الوضوء‌</w:t>
      </w:r>
    </w:p>
    <w:p>
      <w:pPr>
        <w:pStyle w:val="Heading6"/>
        <w:numPr>
          <w:ilvl w:val="5"/>
          <w:numId w:val="1"/>
        </w:numPr>
        <w:rPr/>
      </w:pPr>
      <w:bookmarkStart w:id="1338" w:name="__RefHeading___Toc17173090_1280447820"/>
      <w:bookmarkStart w:id="1339" w:name="_Toc582"/>
      <w:bookmarkEnd w:id="1338"/>
      <w:r>
        <w:rPr/>
        <w:t>11</w:t>
      </w:r>
      <w:r>
        <w:rPr>
          <w:rtl w:val="true"/>
        </w:rPr>
        <w:t xml:space="preserve"> </w:t>
      </w:r>
      <w:r>
        <w:rPr>
          <w:rtl w:val="true"/>
        </w:rPr>
        <w:t>مسألة إذا کتب علی الکاغذ بلا مداد‌</w:t>
      </w:r>
      <w:bookmarkEnd w:id="133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عدم المنع من مسه لأنه لیس خطأ نعم لو کتب بما یظهر أثره بعد ذلک فالظاهر حرمته کماء البصل فإنه لا أثر له إلا إذا أحمی</w:t>
      </w:r>
      <w:bookmarkStart w:id="1340" w:name="pg19357_181259"/>
    </w:p>
    <w:p>
      <w:pPr>
        <w:pStyle w:val="BookText"/>
        <w:rPr/>
      </w:pPr>
      <w:bookmarkEnd w:id="1340"/>
      <w:r>
        <w:rPr>
          <w:rFonts w:ascii="IRNazanin" w:hAnsi="IRNazanin" w:eastAsia="IRNazanin"/>
          <w:color w:val="111111"/>
          <w:sz w:val="28"/>
          <w:sz w:val="28"/>
          <w:szCs w:val="28"/>
          <w:rtl w:val="true"/>
          <w:lang w:bidi="fa-IR"/>
        </w:rPr>
        <w:t>علی النار‌</w:t>
      </w:r>
    </w:p>
    <w:p>
      <w:pPr>
        <w:pStyle w:val="Heading6"/>
        <w:numPr>
          <w:ilvl w:val="5"/>
          <w:numId w:val="1"/>
        </w:numPr>
        <w:rPr/>
      </w:pPr>
      <w:bookmarkStart w:id="1341" w:name="__RefHeading___Toc17173092_1280447820"/>
      <w:bookmarkStart w:id="1342" w:name="_Toc583"/>
      <w:bookmarkEnd w:id="1341"/>
      <w:r>
        <w:rPr/>
        <w:t>12</w:t>
      </w:r>
      <w:r>
        <w:rPr>
          <w:rtl w:val="true"/>
        </w:rPr>
        <w:t xml:space="preserve"> </w:t>
      </w:r>
      <w:r>
        <w:rPr>
          <w:rtl w:val="true"/>
        </w:rPr>
        <w:t>مسألة لا یحرم المس من وراء الشیشة‌</w:t>
      </w:r>
      <w:bookmarkEnd w:id="1342"/>
    </w:p>
    <w:p>
      <w:pPr>
        <w:pStyle w:val="BookText"/>
        <w:rPr/>
      </w:pPr>
      <w:r>
        <w:rPr>
          <w:rFonts w:ascii="IRNazanin" w:hAnsi="IRNazanin" w:eastAsia="IRNazanin"/>
          <w:color w:val="111111"/>
          <w:sz w:val="28"/>
          <w:sz w:val="28"/>
          <w:szCs w:val="28"/>
          <w:rtl w:val="true"/>
          <w:lang w:bidi="fa-IR"/>
        </w:rPr>
        <w:t>و إن کان الخط مرئیا و کذا إذا وضع علیه کاغذ رقیق یری الخط تحته و کذا المنطبع فی المرآة نعم لو نفذ المداد فی الکاغذ حتی ظهر الخط من الطرف الآخر لا یجوز مسه خصوصا إذا کتب بالعکس فظهر من الطرف الآخر طردا‌</w:t>
      </w:r>
    </w:p>
    <w:p>
      <w:pPr>
        <w:pStyle w:val="Heading6"/>
        <w:numPr>
          <w:ilvl w:val="5"/>
          <w:numId w:val="1"/>
        </w:numPr>
        <w:rPr/>
      </w:pPr>
      <w:bookmarkStart w:id="1343" w:name="__RefHeading___Toc17173094_1280447820"/>
      <w:bookmarkStart w:id="1344" w:name="_Toc584"/>
      <w:bookmarkEnd w:id="1343"/>
      <w:r>
        <w:rPr/>
        <w:t>13</w:t>
      </w:r>
      <w:r>
        <w:rPr>
          <w:rtl w:val="true"/>
        </w:rPr>
        <w:t xml:space="preserve"> </w:t>
      </w:r>
      <w:r>
        <w:rPr>
          <w:rtl w:val="true"/>
        </w:rPr>
        <w:t>مسألة فی مس المسافة الخالیة التی یحیط بها الحرف‌</w:t>
      </w:r>
      <w:bookmarkEnd w:id="1344"/>
    </w:p>
    <w:p>
      <w:pPr>
        <w:pStyle w:val="BookText"/>
        <w:rPr/>
      </w:pPr>
      <w:r>
        <w:rPr>
          <w:rFonts w:ascii="IRNazanin" w:hAnsi="IRNazanin" w:eastAsia="IRNazanin"/>
          <w:color w:val="111111"/>
          <w:sz w:val="28"/>
          <w:sz w:val="28"/>
          <w:szCs w:val="28"/>
          <w:rtl w:val="true"/>
          <w:lang w:bidi="fa-IR"/>
        </w:rPr>
        <w:t>کالحاء أو العین مثلا إشکال أحوطه الترک</w:t>
      </w:r>
      <w:r>
        <w:rPr>
          <w:rFonts w:eastAsia="IRNazanin" w:cs="IRNazanin"/>
          <w:color w:val="111111"/>
          <w:sz w:val="28"/>
          <w:szCs w:val="28"/>
          <w:rtl w:val="true"/>
          <w:lang w:bidi="fa-IR"/>
        </w:rPr>
        <w:t>.</w:t>
      </w:r>
    </w:p>
    <w:p>
      <w:pPr>
        <w:pStyle w:val="Heading6"/>
        <w:numPr>
          <w:ilvl w:val="5"/>
          <w:numId w:val="1"/>
        </w:numPr>
        <w:rPr/>
      </w:pPr>
      <w:bookmarkStart w:id="1345" w:name="__RefHeading___Toc17173096_1280447820"/>
      <w:bookmarkStart w:id="1346" w:name="_Toc585"/>
      <w:bookmarkEnd w:id="1345"/>
      <w:r>
        <w:rPr/>
        <w:t>14</w:t>
      </w:r>
      <w:r>
        <w:rPr>
          <w:rtl w:val="true"/>
        </w:rPr>
        <w:t xml:space="preserve"> </w:t>
      </w:r>
      <w:r>
        <w:rPr>
          <w:rtl w:val="true"/>
        </w:rPr>
        <w:t>مسألة فی جواز کتابة المحدث آیة من القرآن بإصبعه علی الأرض أو غیرها إشکال‌</w:t>
      </w:r>
      <w:bookmarkEnd w:id="1346"/>
    </w:p>
    <w:p>
      <w:pPr>
        <w:pStyle w:val="BookText"/>
        <w:rPr/>
      </w:pPr>
      <w:r>
        <w:rPr>
          <w:rFonts w:ascii="IRNazanin" w:hAnsi="IRNazanin" w:eastAsia="IRNazanin"/>
          <w:color w:val="111111"/>
          <w:sz w:val="28"/>
          <w:sz w:val="28"/>
          <w:szCs w:val="28"/>
          <w:rtl w:val="true"/>
          <w:lang w:bidi="fa-IR"/>
        </w:rPr>
        <w:t>و لا یبعد عدم الحرمة فإن الخط یوجد بعد المس و أما الکتب علی بدن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الکاتب علی وضوء فالظاهر حرمته خصوصا إذا کان بما یبقی أثره</w:t>
      </w:r>
      <w:r>
        <w:rPr>
          <w:rFonts w:eastAsia="IRNazanin" w:cs="IRNazanin"/>
          <w:color w:val="111111"/>
          <w:sz w:val="28"/>
          <w:szCs w:val="28"/>
          <w:rtl w:val="true"/>
          <w:lang w:bidi="fa-IR"/>
        </w:rPr>
        <w:t>.</w:t>
      </w:r>
    </w:p>
    <w:p>
      <w:pPr>
        <w:pStyle w:val="Heading6"/>
        <w:numPr>
          <w:ilvl w:val="5"/>
          <w:numId w:val="1"/>
        </w:numPr>
        <w:rPr/>
      </w:pPr>
      <w:bookmarkStart w:id="1347" w:name="__RefHeading___Toc17173098_1280447820"/>
      <w:bookmarkStart w:id="1348" w:name="_Toc586"/>
      <w:bookmarkEnd w:id="1347"/>
      <w:r>
        <w:rPr/>
        <w:t>15</w:t>
      </w:r>
      <w:r>
        <w:rPr>
          <w:rtl w:val="true"/>
        </w:rPr>
        <w:t xml:space="preserve"> </w:t>
      </w:r>
      <w:r>
        <w:rPr>
          <w:rtl w:val="true"/>
        </w:rPr>
        <w:t>مسألة لا یجب منع الأطفال و المجانین من المس‌</w:t>
      </w:r>
      <w:bookmarkEnd w:id="134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مما یعد هتکا نعم الأحوط عدم التسبب لمسهم و لو توضأ الصبی الممیز فلا إشکال فی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الأقوی من صحة</w:t>
      </w:r>
      <w:bookmarkStart w:id="1349" w:name="pg19357_181260"/>
    </w:p>
    <w:p>
      <w:pPr>
        <w:pStyle w:val="BookText"/>
        <w:rPr/>
      </w:pPr>
      <w:bookmarkEnd w:id="1349"/>
      <w:r>
        <w:rPr>
          <w:rFonts w:ascii="IRNazanin" w:hAnsi="IRNazanin" w:eastAsia="IRNazanin"/>
          <w:color w:val="111111"/>
          <w:sz w:val="28"/>
          <w:sz w:val="28"/>
          <w:szCs w:val="28"/>
          <w:rtl w:val="true"/>
          <w:lang w:bidi="fa-IR"/>
        </w:rPr>
        <w:t>وضوئه و سائر عباداته</w:t>
      </w:r>
      <w:r>
        <w:rPr>
          <w:rFonts w:eastAsia="IRNazanin" w:cs="IRNazanin"/>
          <w:color w:val="111111"/>
          <w:sz w:val="28"/>
          <w:szCs w:val="28"/>
          <w:rtl w:val="true"/>
          <w:lang w:bidi="fa-IR"/>
        </w:rPr>
        <w:t>.</w:t>
      </w:r>
    </w:p>
    <w:p>
      <w:pPr>
        <w:pStyle w:val="Heading6"/>
        <w:numPr>
          <w:ilvl w:val="5"/>
          <w:numId w:val="1"/>
        </w:numPr>
        <w:rPr/>
      </w:pPr>
      <w:bookmarkStart w:id="1350" w:name="__RefHeading___Toc17173100_1280447820"/>
      <w:bookmarkStart w:id="1351" w:name="_Toc587"/>
      <w:bookmarkEnd w:id="1350"/>
      <w:r>
        <w:rPr/>
        <w:t>16</w:t>
      </w:r>
      <w:r>
        <w:rPr>
          <w:rtl w:val="true"/>
        </w:rPr>
        <w:t xml:space="preserve"> </w:t>
      </w:r>
      <w:r>
        <w:rPr>
          <w:rtl w:val="true"/>
        </w:rPr>
        <w:t>مسألة لا یحرم علی المحدث مس غیر الخط‌</w:t>
      </w:r>
      <w:bookmarkEnd w:id="1351"/>
    </w:p>
    <w:p>
      <w:pPr>
        <w:pStyle w:val="BookText"/>
        <w:rPr/>
      </w:pPr>
      <w:r>
        <w:rPr>
          <w:rFonts w:ascii="IRNazanin" w:hAnsi="IRNazanin" w:eastAsia="IRNazanin"/>
          <w:color w:val="111111"/>
          <w:sz w:val="28"/>
          <w:sz w:val="28"/>
          <w:szCs w:val="28"/>
          <w:rtl w:val="true"/>
          <w:lang w:bidi="fa-IR"/>
        </w:rPr>
        <w:t>من ورق القرآن حتی ما بین السطور و الجلد و الغلاف نعم یکره ذلک کما أنه یکره تعلیقه و حمله‌</w:t>
      </w:r>
    </w:p>
    <w:p>
      <w:pPr>
        <w:pStyle w:val="Heading6"/>
        <w:numPr>
          <w:ilvl w:val="5"/>
          <w:numId w:val="1"/>
        </w:numPr>
        <w:rPr/>
      </w:pPr>
      <w:bookmarkStart w:id="1352" w:name="__RefHeading___Toc17173102_1280447820"/>
      <w:bookmarkStart w:id="1353" w:name="_Toc588"/>
      <w:bookmarkEnd w:id="1352"/>
      <w:r>
        <w:rPr/>
        <w:t>17</w:t>
      </w:r>
      <w:r>
        <w:rPr>
          <w:rtl w:val="true"/>
        </w:rPr>
        <w:t xml:space="preserve"> </w:t>
      </w:r>
      <w:r>
        <w:rPr>
          <w:rtl w:val="true"/>
        </w:rPr>
        <w:t>مسألة ترجمة القرآن لیست منه بأی لغة کانت‌</w:t>
      </w:r>
      <w:bookmarkEnd w:id="1353"/>
    </w:p>
    <w:p>
      <w:pPr>
        <w:pStyle w:val="BookText"/>
        <w:rPr/>
      </w:pPr>
      <w:r>
        <w:rPr>
          <w:rFonts w:ascii="IRNazanin" w:hAnsi="IRNazanin" w:eastAsia="IRNazanin"/>
          <w:color w:val="111111"/>
          <w:sz w:val="28"/>
          <w:sz w:val="28"/>
          <w:szCs w:val="28"/>
          <w:rtl w:val="true"/>
          <w:lang w:bidi="fa-IR"/>
        </w:rPr>
        <w:t>فلا بأس بمسها علی المحدث نعم لا فرق فی اسم الله تعالی بین اللغات</w:t>
      </w:r>
      <w:r>
        <w:rPr>
          <w:rFonts w:eastAsia="IRNazanin" w:cs="IRNazanin"/>
          <w:color w:val="111111"/>
          <w:sz w:val="28"/>
          <w:szCs w:val="28"/>
          <w:rtl w:val="true"/>
          <w:lang w:bidi="fa-IR"/>
        </w:rPr>
        <w:t>.</w:t>
      </w:r>
    </w:p>
    <w:p>
      <w:pPr>
        <w:pStyle w:val="Heading6"/>
        <w:numPr>
          <w:ilvl w:val="5"/>
          <w:numId w:val="1"/>
        </w:numPr>
        <w:rPr/>
      </w:pPr>
      <w:bookmarkStart w:id="1354" w:name="__RefHeading___Toc17173104_1280447820"/>
      <w:bookmarkStart w:id="1355" w:name="_Toc589"/>
      <w:bookmarkEnd w:id="1354"/>
      <w:r>
        <w:rPr/>
        <w:t>18</w:t>
      </w:r>
      <w:r>
        <w:rPr>
          <w:rtl w:val="true"/>
        </w:rPr>
        <w:t xml:space="preserve"> </w:t>
      </w:r>
      <w:r>
        <w:rPr>
          <w:rtl w:val="true"/>
        </w:rPr>
        <w:t>مسألة لا یجوز وضع الشی‌ء النجس علی القرآن‌</w:t>
      </w:r>
      <w:bookmarkEnd w:id="1355"/>
    </w:p>
    <w:p>
      <w:pPr>
        <w:pStyle w:val="BookText"/>
        <w:rPr/>
      </w:pPr>
      <w:r>
        <w:rPr>
          <w:rFonts w:ascii="IRNazanin" w:hAnsi="IRNazanin" w:eastAsia="IRNazanin"/>
          <w:color w:val="111111"/>
          <w:sz w:val="28"/>
          <w:sz w:val="28"/>
          <w:szCs w:val="28"/>
          <w:rtl w:val="true"/>
          <w:lang w:bidi="fa-IR"/>
        </w:rPr>
        <w:t>و إن کان یابسا لأنه هتک و أما المتنجس فالظاهر عدم البأس به مع عدم الرطوبة فیجوز للمتوضئ أن یمس القرآن بالید المتنجسة و إن کان الأولی ترکه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کتبت آیة من القرآن علی لقمة خبز</w:t>
      </w:r>
    </w:p>
    <w:p>
      <w:pPr>
        <w:pStyle w:val="BookText"/>
        <w:rPr/>
      </w:pPr>
      <w:r>
        <w:rPr>
          <w:rFonts w:ascii="IRNazanin" w:hAnsi="IRNazanin" w:eastAsia="IRNazanin"/>
          <w:color w:val="111111"/>
          <w:sz w:val="28"/>
          <w:sz w:val="28"/>
          <w:szCs w:val="28"/>
          <w:rtl w:val="true"/>
          <w:lang w:bidi="fa-IR"/>
        </w:rPr>
        <w:t>لا یجوز للمحدث أکله و أما للمتطهر فلا بأس خصوصا إذا کان بنیة الشفاء أو التبرک‌</w:t>
      </w:r>
    </w:p>
    <w:p>
      <w:pPr>
        <w:pStyle w:val="Heading5"/>
        <w:numPr>
          <w:ilvl w:val="4"/>
          <w:numId w:val="1"/>
        </w:numPr>
        <w:rPr/>
      </w:pPr>
      <w:bookmarkStart w:id="1356" w:name="__RefHeading___Toc17173106_1280447820"/>
      <w:bookmarkStart w:id="1357" w:name="_Toc590"/>
      <w:bookmarkEnd w:id="1356"/>
      <w:r>
        <w:rPr>
          <w:rtl w:val="true"/>
        </w:rPr>
        <w:t>فصل فی الوضوءات المستحبة‌</w:t>
      </w:r>
      <w:bookmarkEnd w:id="1357"/>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58" w:name="__RefHeading___Toc17173108_1280447820"/>
      <w:bookmarkStart w:id="1359" w:name="_Toc591"/>
      <w:bookmarkEnd w:id="1358"/>
      <w:r>
        <w:rPr/>
        <w:t>1</w:t>
      </w:r>
      <w:r>
        <w:rPr>
          <w:rtl w:val="true"/>
        </w:rPr>
        <w:t xml:space="preserve"> </w:t>
      </w:r>
      <w:r>
        <w:rPr>
          <w:rtl w:val="true"/>
        </w:rPr>
        <w:t>مسألة الأقوی کما أشیر إلیه سابقا کون الوضوء مستحبا فی نفسه‌</w:t>
      </w:r>
      <w:bookmarkStart w:id="1360" w:name="pg19357_181261"/>
      <w:bookmarkEnd w:id="1359"/>
    </w:p>
    <w:p>
      <w:pPr>
        <w:pStyle w:val="BookText"/>
        <w:rPr/>
      </w:pPr>
      <w:bookmarkEnd w:id="1360"/>
      <w:r>
        <w:rPr>
          <w:rFonts w:ascii="IRNazanin" w:hAnsi="IRNazanin" w:eastAsia="IRNazanin"/>
          <w:color w:val="111111"/>
          <w:sz w:val="28"/>
          <w:sz w:val="28"/>
          <w:szCs w:val="28"/>
          <w:rtl w:val="true"/>
          <w:lang w:bidi="fa-IR"/>
        </w:rPr>
        <w:t>و إن لم یقصد غایة من الغایات حتی الکون علی الطهارة و إن کان الأحوط قصد إحداها‌</w:t>
      </w:r>
    </w:p>
    <w:p>
      <w:pPr>
        <w:pStyle w:val="Heading6"/>
        <w:numPr>
          <w:ilvl w:val="5"/>
          <w:numId w:val="1"/>
        </w:numPr>
        <w:rPr/>
      </w:pPr>
      <w:bookmarkStart w:id="1361" w:name="__RefHeading___Toc17173110_1280447820"/>
      <w:bookmarkStart w:id="1362" w:name="_Toc592"/>
      <w:bookmarkEnd w:id="1361"/>
      <w:r>
        <w:rPr/>
        <w:t>2</w:t>
      </w:r>
      <w:r>
        <w:rPr>
          <w:rtl w:val="true"/>
        </w:rPr>
        <w:t xml:space="preserve"> </w:t>
      </w:r>
      <w:r>
        <w:rPr>
          <w:rtl w:val="true"/>
        </w:rPr>
        <w:t>مسألة الوضوء المستحب أقسام</w:t>
      </w:r>
      <w:r>
        <w:rPr>
          <w:rtl w:val="true"/>
        </w:rPr>
        <w:t>.</w:t>
      </w:r>
      <w:bookmarkEnd w:id="1362"/>
    </w:p>
    <w:p>
      <w:pPr>
        <w:pStyle w:val="BookText"/>
        <w:rPr/>
      </w:pPr>
      <w:r>
        <w:rPr>
          <w:rFonts w:ascii="IRNazanin" w:hAnsi="IRNazanin" w:eastAsia="IRNazanin"/>
          <w:color w:val="111111"/>
          <w:sz w:val="28"/>
          <w:sz w:val="28"/>
          <w:szCs w:val="28"/>
          <w:rtl w:val="true"/>
          <w:lang w:bidi="fa-IR"/>
        </w:rPr>
        <w:t>أحدها ما یستحب فی حال الحدث الأصغر فیفید الطهارة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یستحب فی حال الطهارة منه کالوضوء التجدیدی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ما هو مستحب فی حال الحدث الأکبر و هو لا یفید طهارة و إنما هو لرفع الکراهة أو لحدوث کمال فی الفعل الذی یأتی به کوضوء الجنب للنوم و وضوء الحائض للذکر فی مصلاها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القسم الأول فلأمور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الصلوات المندوبة و هو شرط فی صحتها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الطواف المندوب و هو ما لا یکون جزء من حج أو عمرة و لو مندوبین و لیس شرطا فی صحته نعم هو شرط فی صحة صلاته</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التهیؤ للصلاة</w:t>
      </w:r>
    </w:p>
    <w:p>
      <w:pPr>
        <w:pStyle w:val="BookText"/>
        <w:rPr/>
      </w:pPr>
      <w:r>
        <w:rPr>
          <w:rFonts w:ascii="IRNazanin" w:hAnsi="IRNazanin" w:eastAsia="IRNazanin"/>
          <w:color w:val="111111"/>
          <w:sz w:val="28"/>
          <w:sz w:val="28"/>
          <w:szCs w:val="28"/>
          <w:rtl w:val="true"/>
          <w:lang w:bidi="fa-IR"/>
        </w:rPr>
        <w:t>فی أول وقتها أو أول زمان إمکانها إذا لم یمکن إتیانها فی أول الوقت و یعتبر أن یکون قریبا من الوقت أو زمان الإمکان بحیث یصدق علیه التهیؤ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دخول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دخول المشاهد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مناسک الحج مما عدا الصلاة و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صلاة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زیارة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قراءة القرآن أو کتبه أو لمس حواشیه أو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الدعاء و طلب الحاجة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زیارة الأئمة علیه السلام و لو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سجدة الشکر أو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الأذان و الإقامة و الأظهر شرطیته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دخول الزوج علی الزوجة لیلة الزفاف بالنسبة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ورود المسافر علی أهله فیستحب قبله</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مقاربة الحامل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جلوس القاضی</w:t>
      </w:r>
    </w:p>
    <w:p>
      <w:pPr>
        <w:pStyle w:val="BookText"/>
        <w:rPr/>
      </w:pPr>
      <w:r>
        <w:rPr>
          <w:rFonts w:ascii="IRNazanin" w:hAnsi="IRNazanin" w:eastAsia="IRNazanin"/>
          <w:color w:val="111111"/>
          <w:sz w:val="28"/>
          <w:sz w:val="28"/>
          <w:szCs w:val="28"/>
          <w:rtl w:val="true"/>
          <w:lang w:bidi="fa-IR"/>
        </w:rPr>
        <w:t>فی مجلس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الکون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العشرین مس کتابة القرآن فی صورة عدم وجوبه و هو شرط فی جوازه کما مر و قد عرفت أن الأقوی استحبابه نفسا أیضا و أما القسم الثانی فهو الوضوء للتجدید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جوازه ثالثا و رابعا فصاعدا أیضا و أما الغسل فلا یستحب فیه التجدید بل و لا الوضوء بعد غسل الجنابة و إن طالت المدة</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فلأمور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لذکر الحائض فی مصلاها مقدار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لنوم الجنب و أکله و شربه و جماعه و تغسیله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لجماع من مس المیت و لم یغتسل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لتکفین المیت أو تدفینه بالنسبة إلی من غسله و لم یغتسل غسل المس</w:t>
      </w:r>
      <w:bookmarkStart w:id="1363" w:name="pg19357_181264"/>
    </w:p>
    <w:p>
      <w:pPr>
        <w:pStyle w:val="Heading6"/>
        <w:numPr>
          <w:ilvl w:val="5"/>
          <w:numId w:val="1"/>
        </w:numPr>
        <w:rPr/>
      </w:pPr>
      <w:bookmarkStart w:id="1364" w:name="__RefHeading___Toc17173112_1280447820"/>
      <w:bookmarkStart w:id="1365" w:name="_Toc593"/>
      <w:bookmarkEnd w:id="1363"/>
      <w:bookmarkEnd w:id="1364"/>
      <w:r>
        <w:rPr/>
        <w:t>3</w:t>
      </w:r>
      <w:r>
        <w:rPr>
          <w:rtl w:val="true"/>
        </w:rPr>
        <w:t xml:space="preserve"> </w:t>
      </w:r>
      <w:r>
        <w:rPr>
          <w:rtl w:val="true"/>
        </w:rPr>
        <w:t>مسألة لا یختص القسم الأول من المستحب بالغایة التی توضأ لأجلها‌</w:t>
      </w:r>
      <w:bookmarkEnd w:id="1365"/>
    </w:p>
    <w:p>
      <w:pPr>
        <w:pStyle w:val="BookText"/>
        <w:rPr/>
      </w:pPr>
      <w:r>
        <w:rPr>
          <w:rFonts w:ascii="IRNazanin" w:hAnsi="IRNazanin" w:eastAsia="IRNazanin"/>
          <w:color w:val="111111"/>
          <w:sz w:val="28"/>
          <w:sz w:val="28"/>
          <w:szCs w:val="28"/>
          <w:rtl w:val="true"/>
          <w:lang w:bidi="fa-IR"/>
        </w:rPr>
        <w:t>بل یباح به جمیع الغایات المشروطة به بخلاف الثانی و الثالث فإنهما إن وقعا علی نحو ما قصدا لم یؤثرا إلا فیما قصدا لأجله نعم لو انکشف الخطاء بأن کان محدثا بالأصغر فلم یکن وضوؤه تجدیدیا و لا مجامعا للأکبر رجعا إلی الأول و قوی القول بالصحة و إباحة جمیع الغایات به إذا کان قاصدا لامتثال الأمر الواقعی المتوجه إلیه فی ذلک الحال بالوضوء و إن اعتقد أنه الأمر بالتجدیدی منه مثلا فیکون من باب الخطاء فی التطبیق و تکون تلک الغایة مقصودة له علی نحو الداعی لا التقیید بحیث لو کان الأمر الواقعی علی خلاف ما اعتقده لم یتوضأ أما لو کان علی نحو التقیید کذلک ففی صحته حینئذ إشکال</w:t>
      </w:r>
      <w:r>
        <w:rPr>
          <w:rFonts w:eastAsia="IRNazanin" w:cs="IRNazanin"/>
          <w:color w:val="111111"/>
          <w:sz w:val="28"/>
          <w:szCs w:val="28"/>
          <w:rtl w:val="true"/>
          <w:lang w:bidi="fa-IR"/>
        </w:rPr>
        <w:t>.</w:t>
      </w:r>
    </w:p>
    <w:p>
      <w:pPr>
        <w:pStyle w:val="Heading6"/>
        <w:numPr>
          <w:ilvl w:val="5"/>
          <w:numId w:val="1"/>
        </w:numPr>
        <w:rPr/>
      </w:pPr>
      <w:bookmarkStart w:id="1366" w:name="__RefHeading___Toc17173114_1280447820"/>
      <w:bookmarkStart w:id="1367" w:name="_Toc594"/>
      <w:bookmarkEnd w:id="1366"/>
      <w:r>
        <w:rPr/>
        <w:t>4</w:t>
      </w:r>
      <w:r>
        <w:rPr>
          <w:rtl w:val="true"/>
        </w:rPr>
        <w:t xml:space="preserve"> </w:t>
      </w:r>
      <w:r>
        <w:rPr>
          <w:rtl w:val="true"/>
        </w:rPr>
        <w:t>مسألة لا یجب فی الوضوء قصد موجبه‌</w:t>
      </w:r>
      <w:bookmarkEnd w:id="1367"/>
    </w:p>
    <w:p>
      <w:pPr>
        <w:pStyle w:val="BookText"/>
        <w:rPr/>
      </w:pPr>
      <w:r>
        <w:rPr>
          <w:rFonts w:ascii="IRNazanin" w:hAnsi="IRNazanin" w:eastAsia="IRNazanin"/>
          <w:color w:val="111111"/>
          <w:sz w:val="28"/>
          <w:sz w:val="28"/>
          <w:szCs w:val="28"/>
          <w:rtl w:val="true"/>
          <w:lang w:bidi="fa-IR"/>
        </w:rPr>
        <w:t>بأن یقصد الوضوء لأجل خروج البول أو لأجل النوم بل لو قصد أحد الموجبات و تبین أن الواقع غیره صح إلا أن یکون علی وجه التقیید</w:t>
      </w:r>
      <w:r>
        <w:rPr>
          <w:rFonts w:eastAsia="IRNazanin" w:cs="IRNazanin"/>
          <w:color w:val="111111"/>
          <w:sz w:val="28"/>
          <w:szCs w:val="28"/>
          <w:rtl w:val="true"/>
          <w:lang w:bidi="fa-IR"/>
        </w:rPr>
        <w:t>.</w:t>
      </w:r>
    </w:p>
    <w:p>
      <w:pPr>
        <w:pStyle w:val="Heading6"/>
        <w:numPr>
          <w:ilvl w:val="5"/>
          <w:numId w:val="1"/>
        </w:numPr>
        <w:rPr/>
      </w:pPr>
      <w:bookmarkStart w:id="1368" w:name="__RefHeading___Toc17173116_1280447820"/>
      <w:bookmarkStart w:id="1369" w:name="_Toc595"/>
      <w:bookmarkEnd w:id="1368"/>
      <w:r>
        <w:rPr/>
        <w:t>5</w:t>
      </w:r>
      <w:r>
        <w:rPr>
          <w:rtl w:val="true"/>
        </w:rPr>
        <w:t xml:space="preserve"> </w:t>
      </w:r>
      <w:r>
        <w:rPr>
          <w:rtl w:val="true"/>
        </w:rPr>
        <w:t>مسألة یکفی الوضوء الواحد للأحداث المتعددة‌</w:t>
      </w:r>
      <w:bookmarkEnd w:id="136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قصد رفع طبیعة</w:t>
      </w:r>
      <w:bookmarkStart w:id="1370" w:name="pg19357_181265"/>
    </w:p>
    <w:p>
      <w:pPr>
        <w:pStyle w:val="BookText"/>
        <w:rPr/>
      </w:pPr>
      <w:bookmarkEnd w:id="1370"/>
      <w:r>
        <w:rPr>
          <w:rFonts w:ascii="IRNazanin" w:hAnsi="IRNazanin" w:eastAsia="IRNazanin"/>
          <w:color w:val="111111"/>
          <w:sz w:val="28"/>
          <w:sz w:val="28"/>
          <w:szCs w:val="28"/>
          <w:rtl w:val="true"/>
          <w:lang w:bidi="fa-IR"/>
        </w:rPr>
        <w:t>الحدث بل لو قصد رفع أحدها صح و ارتفع الجمیع إلا إذا قصد رفع البعض دون البعض فإنه یبطل لأنه یرجع إلی قصد عدم الرفع</w:t>
      </w:r>
      <w:r>
        <w:rPr>
          <w:rFonts w:eastAsia="IRNazanin" w:cs="IRNazanin"/>
          <w:color w:val="111111"/>
          <w:sz w:val="28"/>
          <w:szCs w:val="28"/>
          <w:rtl w:val="true"/>
          <w:lang w:bidi="fa-IR"/>
        </w:rPr>
        <w:t>.</w:t>
      </w:r>
    </w:p>
    <w:p>
      <w:pPr>
        <w:pStyle w:val="Heading6"/>
        <w:numPr>
          <w:ilvl w:val="5"/>
          <w:numId w:val="1"/>
        </w:numPr>
        <w:rPr/>
      </w:pPr>
      <w:bookmarkStart w:id="1371" w:name="__RefHeading___Toc17173118_1280447820"/>
      <w:bookmarkStart w:id="1372" w:name="_Toc596"/>
      <w:bookmarkEnd w:id="1371"/>
      <w:r>
        <w:rPr/>
        <w:t>6</w:t>
      </w:r>
      <w:r>
        <w:rPr>
          <w:rtl w:val="true"/>
        </w:rPr>
        <w:t xml:space="preserve"> </w:t>
      </w:r>
      <w:r>
        <w:rPr>
          <w:rtl w:val="true"/>
        </w:rPr>
        <w:t>مسألة إذا کان للوضوء الواجب غایات متعددة‌</w:t>
      </w:r>
      <w:bookmarkEnd w:id="1372"/>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فقصد الجمیع حصل امتثال الجمیع و أثیب علیها کلها و إن قصد البعض حصل الامتثال بالنسبة إلیه و یثاب علیه لکن یصح بالنسبة إلی الجمیع و یکون أداء بالنسبة إلی ما لم یقصد و کذا إذا کان للوضوء المستحب غایات عدیدة و إذا اجتمعت الغایات الواجبة أو المستحبة أیضا یجوز قصد الکل و یثاب علیها و قصد البعض دون البعض و لو کان ما قصده هو الغایة المندوبة و یصح معه إتیان جمیع الغایات و لا یضر فی ذلک کون الوضوء عملا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یتصف بالوجوب و الاستحباب معا و مع وجود الغایة الواجبة لا یکون إلا واجبا لأنه علی فرض صحته لا ینافی</w:t>
      </w:r>
      <w:bookmarkStart w:id="1373" w:name="pg19357_181266"/>
    </w:p>
    <w:p>
      <w:pPr>
        <w:pStyle w:val="BookText"/>
        <w:rPr/>
      </w:pPr>
      <w:bookmarkEnd w:id="1373"/>
      <w:r>
        <w:rPr>
          <w:rFonts w:ascii="IRNazanin" w:hAnsi="IRNazanin" w:eastAsia="IRNazanin"/>
          <w:color w:val="111111"/>
          <w:sz w:val="28"/>
          <w:sz w:val="28"/>
          <w:szCs w:val="28"/>
          <w:rtl w:val="true"/>
          <w:lang w:bidi="fa-IR"/>
        </w:rPr>
        <w:t>جواز قصد الأمر الندبی و إن کان متصفا بالوجوب فالوجوب الوصفی لا ینافی الندب الغائی لکن التحقیق صحة اتصافه فعلا بالوجوب و الاستحباب من جهتین‌</w:t>
      </w:r>
    </w:p>
    <w:p>
      <w:pPr>
        <w:pStyle w:val="Heading5"/>
        <w:numPr>
          <w:ilvl w:val="4"/>
          <w:numId w:val="1"/>
        </w:numPr>
        <w:rPr/>
      </w:pPr>
      <w:bookmarkStart w:id="1374" w:name="__RefHeading___Toc17173120_1280447820"/>
      <w:bookmarkStart w:id="1375" w:name="_Toc597"/>
      <w:bookmarkEnd w:id="1374"/>
      <w:r>
        <w:rPr>
          <w:rtl w:val="true"/>
        </w:rPr>
        <w:t>فصل فی بعض مستحبات الوضوء‌</w:t>
      </w:r>
      <w:bookmarkEnd w:id="1375"/>
    </w:p>
    <w:p>
      <w:pPr>
        <w:pStyle w:val="Heading6"/>
        <w:numPr>
          <w:ilvl w:val="5"/>
          <w:numId w:val="1"/>
        </w:numPr>
        <w:rPr/>
      </w:pPr>
      <w:bookmarkStart w:id="1376" w:name="__RefHeading___Toc17173122_1280447820"/>
      <w:bookmarkStart w:id="1377" w:name="_Toc598"/>
      <w:bookmarkEnd w:id="1376"/>
      <w:r>
        <w:rPr>
          <w:rtl w:val="true"/>
        </w:rPr>
        <w:t>الأول أن یکون بمد‌</w:t>
      </w:r>
      <w:bookmarkEnd w:id="1377"/>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ربع الصاع و ستمائة و أربعة عشر مثقالا</w:t>
      </w:r>
      <w:bookmarkStart w:id="1378" w:name="pg19357_181267"/>
    </w:p>
    <w:p>
      <w:pPr>
        <w:pStyle w:val="BookText"/>
        <w:rPr/>
      </w:pPr>
      <w:bookmarkEnd w:id="1378"/>
      <w:r>
        <w:rPr>
          <w:rFonts w:ascii="IRNazanin" w:hAnsi="IRNazanin" w:eastAsia="IRNazanin"/>
          <w:color w:val="111111"/>
          <w:sz w:val="28"/>
          <w:sz w:val="28"/>
          <w:szCs w:val="28"/>
          <w:rtl w:val="true"/>
          <w:lang w:bidi="fa-IR"/>
        </w:rPr>
        <w:t>و ربع مثقال فالمد مائة و خمسون مثقالا و ثلاثة مثاقیل و نصف مثقال و حمصة و نصف‌</w:t>
      </w:r>
    </w:p>
    <w:p>
      <w:pPr>
        <w:pStyle w:val="Heading6"/>
        <w:numPr>
          <w:ilvl w:val="5"/>
          <w:numId w:val="1"/>
        </w:numPr>
        <w:rPr/>
      </w:pPr>
      <w:bookmarkStart w:id="1379" w:name="__RefHeading___Toc17173124_1280447820"/>
      <w:bookmarkStart w:id="1380" w:name="_Toc599"/>
      <w:bookmarkEnd w:id="1379"/>
      <w:r>
        <w:rPr>
          <w:rtl w:val="true"/>
        </w:rPr>
        <w:t>الثانی الاستیاک بأی شی‌ء کان و لو بالإصبع‌</w:t>
      </w:r>
      <w:bookmarkEnd w:id="1380"/>
    </w:p>
    <w:p>
      <w:pPr>
        <w:pStyle w:val="BookText"/>
        <w:rPr/>
      </w:pPr>
      <w:r>
        <w:rPr>
          <w:rFonts w:ascii="IRNazanin" w:hAnsi="IRNazanin" w:eastAsia="IRNazanin"/>
          <w:color w:val="111111"/>
          <w:sz w:val="28"/>
          <w:sz w:val="28"/>
          <w:szCs w:val="28"/>
          <w:rtl w:val="true"/>
          <w:lang w:bidi="fa-IR"/>
        </w:rPr>
        <w:t>و الأفضل عود الأراک</w:t>
      </w:r>
      <w:r>
        <w:rPr>
          <w:rFonts w:eastAsia="IRNazanin" w:cs="IRNazanin"/>
          <w:color w:val="111111"/>
          <w:sz w:val="28"/>
          <w:szCs w:val="28"/>
          <w:rtl w:val="true"/>
          <w:lang w:bidi="fa-IR"/>
        </w:rPr>
        <w:t>.</w:t>
      </w:r>
    </w:p>
    <w:p>
      <w:pPr>
        <w:pStyle w:val="Heading6"/>
        <w:numPr>
          <w:ilvl w:val="5"/>
          <w:numId w:val="1"/>
        </w:numPr>
        <w:rPr/>
      </w:pPr>
      <w:bookmarkStart w:id="1381" w:name="__RefHeading___Toc17173126_1280447820"/>
      <w:bookmarkStart w:id="1382" w:name="_Toc600"/>
      <w:bookmarkEnd w:id="1381"/>
      <w:r>
        <w:rPr>
          <w:rtl w:val="true"/>
        </w:rPr>
        <w:t xml:space="preserve">الثالث </w:t>
      </w:r>
      <w:r>
        <w:rPr>
          <w:rtl w:val="true"/>
        </w:rPr>
        <w:t>[</w:t>
      </w:r>
      <w:r>
        <w:rPr>
          <w:rtl w:val="true"/>
        </w:rPr>
        <w:t>وضع الإناء الذی یغترف منه علی الیمین</w:t>
      </w:r>
      <w:r>
        <w:rPr>
          <w:rtl w:val="true"/>
        </w:rPr>
        <w:t>]</w:t>
      </w:r>
      <w:bookmarkEnd w:id="1382"/>
    </w:p>
    <w:p>
      <w:pPr>
        <w:pStyle w:val="BookText"/>
        <w:rPr/>
      </w:pPr>
      <w:r>
        <w:rPr>
          <w:rFonts w:ascii="IRNazanin" w:hAnsi="IRNazanin" w:eastAsia="IRNazanin"/>
          <w:color w:val="111111"/>
          <w:sz w:val="28"/>
          <w:sz w:val="28"/>
          <w:szCs w:val="28"/>
          <w:rtl w:val="true"/>
          <w:lang w:bidi="fa-IR"/>
        </w:rPr>
        <w:t>وضع الإناء الذی یغترف منه علی الیمین‌</w:t>
      </w:r>
    </w:p>
    <w:p>
      <w:pPr>
        <w:pStyle w:val="Heading6"/>
        <w:numPr>
          <w:ilvl w:val="5"/>
          <w:numId w:val="1"/>
        </w:numPr>
        <w:rPr/>
      </w:pPr>
      <w:bookmarkStart w:id="1383" w:name="__RefHeading___Toc17173128_1280447820"/>
      <w:bookmarkStart w:id="1384" w:name="_Toc601"/>
      <w:bookmarkEnd w:id="1383"/>
      <w:r>
        <w:rPr>
          <w:rtl w:val="true"/>
        </w:rPr>
        <w:t>الرابع غسل الیدین قبل الاغتراف‌</w:t>
      </w:r>
      <w:bookmarkEnd w:id="1384"/>
    </w:p>
    <w:p>
      <w:pPr>
        <w:pStyle w:val="BookText"/>
        <w:rPr/>
      </w:pPr>
      <w:r>
        <w:rPr>
          <w:rFonts w:ascii="IRNazanin" w:hAnsi="IRNazanin" w:eastAsia="IRNazanin"/>
          <w:color w:val="111111"/>
          <w:sz w:val="28"/>
          <w:sz w:val="28"/>
          <w:szCs w:val="28"/>
          <w:rtl w:val="true"/>
          <w:lang w:bidi="fa-IR"/>
        </w:rPr>
        <w:t>مرة فی حدث النوم و البول و مرتین فی الغائط</w:t>
      </w:r>
      <w:r>
        <w:rPr>
          <w:rFonts w:eastAsia="IRNazanin" w:cs="IRNazanin"/>
          <w:color w:val="111111"/>
          <w:sz w:val="28"/>
          <w:szCs w:val="28"/>
          <w:rtl w:val="true"/>
          <w:lang w:bidi="fa-IR"/>
        </w:rPr>
        <w:t>.</w:t>
      </w:r>
    </w:p>
    <w:p>
      <w:pPr>
        <w:pStyle w:val="Heading6"/>
        <w:numPr>
          <w:ilvl w:val="5"/>
          <w:numId w:val="1"/>
        </w:numPr>
        <w:rPr/>
      </w:pPr>
      <w:bookmarkStart w:id="1385" w:name="__RefHeading___Toc17173130_1280447820"/>
      <w:bookmarkStart w:id="1386" w:name="_Toc602"/>
      <w:bookmarkEnd w:id="1385"/>
      <w:r>
        <w:rPr>
          <w:rtl w:val="true"/>
        </w:rPr>
        <w:t>الخامس المضمضة و الاستنشاق کل منهما ثلاث مرات بثلاث أکف‌</w:t>
      </w:r>
      <w:bookmarkEnd w:id="1386"/>
    </w:p>
    <w:p>
      <w:pPr>
        <w:pStyle w:val="BookText"/>
        <w:rPr/>
      </w:pPr>
      <w:r>
        <w:rPr>
          <w:rFonts w:ascii="IRNazanin" w:hAnsi="IRNazanin" w:eastAsia="IRNazanin"/>
          <w:color w:val="111111"/>
          <w:sz w:val="28"/>
          <w:sz w:val="28"/>
          <w:szCs w:val="28"/>
          <w:rtl w:val="true"/>
          <w:lang w:bidi="fa-IR"/>
        </w:rPr>
        <w:t>و یکفی الکف الواحدة أیضا لکل من الثلاث‌</w:t>
      </w:r>
    </w:p>
    <w:p>
      <w:pPr>
        <w:pStyle w:val="Heading6"/>
        <w:numPr>
          <w:ilvl w:val="5"/>
          <w:numId w:val="1"/>
        </w:numPr>
        <w:rPr/>
      </w:pPr>
      <w:bookmarkStart w:id="1387" w:name="__RefHeading___Toc17173132_1280447820"/>
      <w:bookmarkStart w:id="1388" w:name="_Toc603"/>
      <w:bookmarkEnd w:id="1387"/>
      <w:r>
        <w:rPr>
          <w:rtl w:val="true"/>
        </w:rPr>
        <w:t>السادس التسمیة عند وضع الید فی الماء أو صبه علی الید‌</w:t>
      </w:r>
      <w:bookmarkEnd w:id="1388"/>
    </w:p>
    <w:p>
      <w:pPr>
        <w:pStyle w:val="BookText"/>
        <w:rPr/>
      </w:pPr>
      <w:r>
        <w:rPr>
          <w:rFonts w:ascii="IRNazanin" w:hAnsi="IRNazanin" w:eastAsia="IRNazanin"/>
          <w:color w:val="111111"/>
          <w:sz w:val="28"/>
          <w:sz w:val="28"/>
          <w:szCs w:val="28"/>
          <w:rtl w:val="true"/>
          <w:lang w:bidi="fa-IR"/>
        </w:rPr>
        <w:t>و أقلها بسم الله و الأفضل بسم الله الرحمن الرحیم و أفضل منهما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اللهم اجعلنی من التوابین و اجعلنی من المتطهرین</w:t>
      </w:r>
      <w:r>
        <w:rPr>
          <w:rFonts w:eastAsia="IRNazanin" w:cs="IRNazanin"/>
          <w:color w:val="111111"/>
          <w:sz w:val="28"/>
          <w:szCs w:val="28"/>
          <w:rtl w:val="true"/>
          <w:lang w:bidi="fa-IR"/>
        </w:rPr>
        <w:t>.</w:t>
      </w:r>
    </w:p>
    <w:p>
      <w:pPr>
        <w:pStyle w:val="Heading6"/>
        <w:numPr>
          <w:ilvl w:val="5"/>
          <w:numId w:val="1"/>
        </w:numPr>
        <w:rPr/>
      </w:pPr>
      <w:bookmarkStart w:id="1389" w:name="__RefHeading___Toc17173134_1280447820"/>
      <w:bookmarkStart w:id="1390" w:name="_Toc604"/>
      <w:bookmarkEnd w:id="1389"/>
      <w:r>
        <w:rPr>
          <w:rtl w:val="true"/>
        </w:rPr>
        <w:t>السابع الاغتراف بالیمنی‌</w:t>
      </w:r>
      <w:bookmarkEnd w:id="1390"/>
    </w:p>
    <w:p>
      <w:pPr>
        <w:pStyle w:val="BookText"/>
        <w:rPr/>
      </w:pPr>
      <w:r>
        <w:rPr>
          <w:rFonts w:ascii="IRNazanin" w:hAnsi="IRNazanin" w:eastAsia="IRNazanin"/>
          <w:color w:val="111111"/>
          <w:sz w:val="28"/>
          <w:sz w:val="28"/>
          <w:szCs w:val="28"/>
          <w:rtl w:val="true"/>
          <w:lang w:bidi="fa-IR"/>
        </w:rPr>
        <w:t>و لو للیمنی بأن یصبه فی الیسری ثمَّ یغسل الیمنی‌</w:t>
      </w:r>
    </w:p>
    <w:p>
      <w:pPr>
        <w:pStyle w:val="Heading6"/>
        <w:numPr>
          <w:ilvl w:val="5"/>
          <w:numId w:val="1"/>
        </w:numPr>
        <w:rPr/>
      </w:pPr>
      <w:bookmarkStart w:id="1391" w:name="__RefHeading___Toc17173136_1280447820"/>
      <w:bookmarkStart w:id="1392" w:name="_Toc605"/>
      <w:bookmarkEnd w:id="1391"/>
      <w:r>
        <w:rPr>
          <w:rtl w:val="true"/>
        </w:rPr>
        <w:t>الثامن قراءة الأدعیة المأثورة‌</w:t>
      </w:r>
      <w:bookmarkEnd w:id="1392"/>
    </w:p>
    <w:p>
      <w:pPr>
        <w:pStyle w:val="BookText"/>
        <w:rPr/>
      </w:pPr>
      <w:r>
        <w:rPr>
          <w:rFonts w:ascii="IRNazanin" w:hAnsi="IRNazanin" w:eastAsia="IRNazanin"/>
          <w:color w:val="111111"/>
          <w:sz w:val="28"/>
          <w:sz w:val="28"/>
          <w:szCs w:val="28"/>
          <w:rtl w:val="true"/>
          <w:lang w:bidi="fa-IR"/>
        </w:rPr>
        <w:t>عند کل من المضمضة و الاستنشاق و غسل الوجه و الیدین و مسح الرأس و الرجلین</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93" w:name="__RefHeading___Toc17173138_1280447820"/>
      <w:bookmarkStart w:id="1394" w:name="_Toc606"/>
      <w:bookmarkEnd w:id="1393"/>
      <w:r>
        <w:rPr>
          <w:rtl w:val="true"/>
        </w:rPr>
        <w:t>التاسع غسل کل من الوجه‌</w:t>
      </w:r>
      <w:bookmarkStart w:id="1395" w:name="pg19357_181268"/>
      <w:bookmarkEnd w:id="1394"/>
    </w:p>
    <w:p>
      <w:pPr>
        <w:pStyle w:val="BookText"/>
        <w:rPr/>
      </w:pPr>
      <w:bookmarkEnd w:id="1395"/>
      <w:r>
        <w:rPr>
          <w:rFonts w:ascii="IRNazanin" w:hAnsi="IRNazanin" w:eastAsia="IRNazanin"/>
          <w:color w:val="111111"/>
          <w:sz w:val="28"/>
          <w:sz w:val="28"/>
          <w:szCs w:val="28"/>
          <w:rtl w:val="true"/>
          <w:lang w:bidi="fa-IR"/>
        </w:rPr>
        <w:t>و الیدین مرتین</w:t>
      </w:r>
      <w:r>
        <w:rPr>
          <w:rFonts w:eastAsia="IRNazanin" w:cs="IRNazanin"/>
          <w:color w:val="111111"/>
          <w:sz w:val="28"/>
          <w:szCs w:val="28"/>
          <w:rtl w:val="true"/>
          <w:lang w:bidi="fa-IR"/>
        </w:rPr>
        <w:t>.</w:t>
      </w:r>
    </w:p>
    <w:p>
      <w:pPr>
        <w:pStyle w:val="Heading6"/>
        <w:numPr>
          <w:ilvl w:val="5"/>
          <w:numId w:val="1"/>
        </w:numPr>
        <w:rPr/>
      </w:pPr>
      <w:bookmarkStart w:id="1396" w:name="__RefHeading___Toc17173140_1280447820"/>
      <w:bookmarkStart w:id="1397" w:name="_Toc607"/>
      <w:bookmarkEnd w:id="1396"/>
      <w:r>
        <w:rPr>
          <w:rtl w:val="true"/>
        </w:rPr>
        <w:t>العاشر أن یبدأ الرجل بظاهر ذراعیه فی الغسلة الأولی‌</w:t>
      </w:r>
      <w:bookmarkEnd w:id="1397"/>
    </w:p>
    <w:p>
      <w:pPr>
        <w:pStyle w:val="BookText"/>
        <w:rPr/>
      </w:pPr>
      <w:r>
        <w:rPr>
          <w:rFonts w:ascii="IRNazanin" w:hAnsi="IRNazanin" w:eastAsia="IRNazanin"/>
          <w:color w:val="111111"/>
          <w:sz w:val="28"/>
          <w:sz w:val="28"/>
          <w:szCs w:val="28"/>
          <w:rtl w:val="true"/>
          <w:lang w:bidi="fa-IR"/>
        </w:rPr>
        <w:t>و فی الثانیة بباطنهما و المرأة بالعکس‌</w:t>
      </w:r>
    </w:p>
    <w:p>
      <w:pPr>
        <w:pStyle w:val="Heading6"/>
        <w:numPr>
          <w:ilvl w:val="5"/>
          <w:numId w:val="1"/>
        </w:numPr>
        <w:rPr/>
      </w:pPr>
      <w:bookmarkStart w:id="1398" w:name="__RefHeading___Toc17173142_1280447820"/>
      <w:bookmarkStart w:id="1399" w:name="_Toc608"/>
      <w:bookmarkEnd w:id="1398"/>
      <w:r>
        <w:rPr>
          <w:rtl w:val="true"/>
        </w:rPr>
        <w:t>الحادی عشر أن یصب الماء علی أعلی کل عضو‌</w:t>
      </w:r>
      <w:bookmarkEnd w:id="1399"/>
    </w:p>
    <w:p>
      <w:pPr>
        <w:pStyle w:val="BookText"/>
        <w:rPr/>
      </w:pPr>
      <w:r>
        <w:rPr>
          <w:rFonts w:ascii="IRNazanin" w:hAnsi="IRNazanin" w:eastAsia="IRNazanin"/>
          <w:color w:val="111111"/>
          <w:sz w:val="28"/>
          <w:sz w:val="28"/>
          <w:szCs w:val="28"/>
          <w:rtl w:val="true"/>
          <w:lang w:bidi="fa-IR"/>
        </w:rPr>
        <w:t>و أما الغسل من الأعلی فواجب</w:t>
      </w:r>
      <w:r>
        <w:rPr>
          <w:rFonts w:eastAsia="IRNazanin" w:cs="IRNazanin"/>
          <w:color w:val="111111"/>
          <w:sz w:val="28"/>
          <w:szCs w:val="28"/>
          <w:rtl w:val="true"/>
          <w:lang w:bidi="fa-IR"/>
        </w:rPr>
        <w:t>.</w:t>
      </w:r>
    </w:p>
    <w:p>
      <w:pPr>
        <w:pStyle w:val="Heading6"/>
        <w:numPr>
          <w:ilvl w:val="5"/>
          <w:numId w:val="1"/>
        </w:numPr>
        <w:rPr/>
      </w:pPr>
      <w:bookmarkStart w:id="1400" w:name="__RefHeading___Toc17173144_1280447820"/>
      <w:bookmarkStart w:id="1401" w:name="_Toc609"/>
      <w:bookmarkEnd w:id="1400"/>
      <w:r>
        <w:rPr>
          <w:rtl w:val="true"/>
        </w:rPr>
        <w:t>الرابع عشر أن یکون حاضر القلب‌</w:t>
      </w:r>
      <w:bookmarkEnd w:id="1401"/>
    </w:p>
    <w:p>
      <w:pPr>
        <w:pStyle w:val="BookText"/>
        <w:rPr/>
      </w:pPr>
      <w:r>
        <w:rPr>
          <w:rFonts w:ascii="IRNazanin" w:hAnsi="IRNazanin" w:eastAsia="IRNazanin"/>
          <w:color w:val="111111"/>
          <w:sz w:val="28"/>
          <w:sz w:val="28"/>
          <w:szCs w:val="28"/>
          <w:rtl w:val="true"/>
          <w:lang w:bidi="fa-IR"/>
        </w:rPr>
        <w:t>فی جمیع أفعاله</w:t>
      </w:r>
      <w:r>
        <w:rPr>
          <w:rFonts w:eastAsia="IRNazanin" w:cs="IRNazanin"/>
          <w:color w:val="111111"/>
          <w:sz w:val="28"/>
          <w:szCs w:val="28"/>
          <w:rtl w:val="true"/>
          <w:lang w:bidi="fa-IR"/>
        </w:rPr>
        <w:t>.</w:t>
      </w:r>
    </w:p>
    <w:p>
      <w:pPr>
        <w:pStyle w:val="Heading6"/>
        <w:numPr>
          <w:ilvl w:val="5"/>
          <w:numId w:val="1"/>
        </w:numPr>
        <w:rPr/>
      </w:pPr>
      <w:bookmarkStart w:id="1402" w:name="__RefHeading___Toc17173146_1280447820"/>
      <w:bookmarkStart w:id="1403" w:name="_Toc610"/>
      <w:bookmarkEnd w:id="1402"/>
      <w:r>
        <w:rPr>
          <w:rtl w:val="true"/>
        </w:rPr>
        <w:t>الخامس عشر أن یقرأ القدر‌</w:t>
      </w:r>
      <w:bookmarkEnd w:id="1403"/>
    </w:p>
    <w:p>
      <w:pPr>
        <w:pStyle w:val="BookText"/>
        <w:rPr/>
      </w:pPr>
      <w:r>
        <w:rPr>
          <w:rFonts w:ascii="IRNazanin" w:hAnsi="IRNazanin" w:eastAsia="IRNazanin"/>
          <w:color w:val="111111"/>
          <w:sz w:val="28"/>
          <w:sz w:val="28"/>
          <w:szCs w:val="28"/>
          <w:rtl w:val="true"/>
          <w:lang w:bidi="fa-IR"/>
        </w:rPr>
        <w:t>حال الوضوء‌</w:t>
      </w:r>
    </w:p>
    <w:p>
      <w:pPr>
        <w:pStyle w:val="Heading6"/>
        <w:numPr>
          <w:ilvl w:val="5"/>
          <w:numId w:val="1"/>
        </w:numPr>
        <w:rPr/>
      </w:pPr>
      <w:bookmarkStart w:id="1404" w:name="__RefHeading___Toc17173148_1280447820"/>
      <w:bookmarkStart w:id="1405" w:name="_Toc611"/>
      <w:bookmarkEnd w:id="1404"/>
      <w:r>
        <w:rPr>
          <w:rtl w:val="true"/>
        </w:rPr>
        <w:t>السادس عشرأن یقرأ آیة الکرسی‌</w:t>
      </w:r>
      <w:bookmarkEnd w:id="1405"/>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Heading6"/>
        <w:numPr>
          <w:ilvl w:val="5"/>
          <w:numId w:val="1"/>
        </w:numPr>
        <w:rPr/>
      </w:pPr>
      <w:bookmarkStart w:id="1406" w:name="__RefHeading___Toc17173150_1280447820"/>
      <w:bookmarkStart w:id="1407" w:name="_Toc612"/>
      <w:bookmarkEnd w:id="1406"/>
      <w:r>
        <w:rPr>
          <w:rtl w:val="true"/>
        </w:rPr>
        <w:t>السابع عشر أن یفتح عینه‌</w:t>
      </w:r>
      <w:bookmarkEnd w:id="1407"/>
    </w:p>
    <w:p>
      <w:pPr>
        <w:pStyle w:val="BookText"/>
        <w:rPr/>
      </w:pPr>
      <w:r>
        <w:rPr>
          <w:rFonts w:ascii="IRNazanin" w:hAnsi="IRNazanin" w:eastAsia="IRNazanin"/>
          <w:color w:val="111111"/>
          <w:sz w:val="28"/>
          <w:sz w:val="28"/>
          <w:szCs w:val="28"/>
          <w:rtl w:val="true"/>
          <w:lang w:bidi="fa-IR"/>
        </w:rPr>
        <w:t>حال غسل الوجه</w:t>
      </w:r>
      <w:r>
        <w:rPr>
          <w:rFonts w:eastAsia="IRNazanin" w:cs="IRNazanin"/>
          <w:color w:val="111111"/>
          <w:sz w:val="28"/>
          <w:szCs w:val="28"/>
          <w:rtl w:val="true"/>
          <w:lang w:bidi="fa-IR"/>
        </w:rPr>
        <w:t>.</w:t>
      </w:r>
    </w:p>
    <w:p>
      <w:pPr>
        <w:pStyle w:val="Heading5"/>
        <w:numPr>
          <w:ilvl w:val="4"/>
          <w:numId w:val="1"/>
        </w:numPr>
        <w:rPr/>
      </w:pPr>
      <w:bookmarkStart w:id="1408" w:name="__RefHeading___Toc17173152_1280447820"/>
      <w:bookmarkStart w:id="1409" w:name="_Toc613"/>
      <w:bookmarkEnd w:id="1408"/>
      <w:r>
        <w:rPr>
          <w:rtl w:val="true"/>
        </w:rPr>
        <w:t>فصل فی مکروهاته‌</w:t>
      </w:r>
      <w:bookmarkEnd w:id="1409"/>
    </w:p>
    <w:p>
      <w:pPr>
        <w:pStyle w:val="Heading6"/>
        <w:numPr>
          <w:ilvl w:val="5"/>
          <w:numId w:val="1"/>
        </w:numPr>
        <w:rPr/>
      </w:pPr>
      <w:bookmarkStart w:id="1410" w:name="__RefHeading___Toc17173154_1280447820"/>
      <w:bookmarkStart w:id="1411" w:name="_Toc614"/>
      <w:bookmarkEnd w:id="1410"/>
      <w:r>
        <w:rPr>
          <w:rtl w:val="true"/>
        </w:rPr>
        <w:t>الأول الاستعانة بالغیر فی المقدمات القریبة‌</w:t>
      </w:r>
      <w:bookmarkEnd w:id="1411"/>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یصب الماء فی یده و أما فی</w:t>
      </w:r>
      <w:bookmarkStart w:id="1412" w:name="pg19357_181269"/>
    </w:p>
    <w:p>
      <w:pPr>
        <w:pStyle w:val="BookText"/>
        <w:rPr/>
      </w:pPr>
      <w:bookmarkEnd w:id="1412"/>
      <w:r>
        <w:rPr>
          <w:rFonts w:ascii="IRNazanin" w:hAnsi="IRNazanin" w:eastAsia="IRNazanin"/>
          <w:color w:val="111111"/>
          <w:sz w:val="28"/>
          <w:sz w:val="28"/>
          <w:szCs w:val="28"/>
          <w:rtl w:val="true"/>
          <w:lang w:bidi="fa-IR"/>
        </w:rPr>
        <w:t>نفس الغسل فلا یجوز</w:t>
      </w:r>
      <w:r>
        <w:rPr>
          <w:rFonts w:eastAsia="IRNazanin" w:cs="IRNazanin"/>
          <w:color w:val="111111"/>
          <w:sz w:val="28"/>
          <w:szCs w:val="28"/>
          <w:rtl w:val="true"/>
          <w:lang w:bidi="fa-IR"/>
        </w:rPr>
        <w:t>.</w:t>
      </w:r>
    </w:p>
    <w:p>
      <w:pPr>
        <w:pStyle w:val="Heading6"/>
        <w:numPr>
          <w:ilvl w:val="5"/>
          <w:numId w:val="1"/>
        </w:numPr>
        <w:rPr/>
      </w:pPr>
      <w:bookmarkStart w:id="1413" w:name="__RefHeading___Toc17173156_1280447820"/>
      <w:bookmarkStart w:id="1414" w:name="_Toc615"/>
      <w:bookmarkEnd w:id="1413"/>
      <w:r>
        <w:rPr>
          <w:rtl w:val="true"/>
        </w:rPr>
        <w:t>الثانی‌</w:t>
      </w:r>
      <w:bookmarkEnd w:id="1414"/>
    </w:p>
    <w:p>
      <w:pPr>
        <w:pStyle w:val="BookText"/>
        <w:rPr/>
      </w:pPr>
      <w:r>
        <w:rPr>
          <w:rFonts w:ascii="IRNazanin" w:hAnsi="IRNazanin" w:eastAsia="IRNazanin"/>
          <w:color w:val="111111"/>
          <w:sz w:val="28"/>
          <w:sz w:val="28"/>
          <w:szCs w:val="28"/>
          <w:rtl w:val="true"/>
          <w:lang w:bidi="fa-IR"/>
        </w:rPr>
        <w:t>التمندل بل مطلق مسح البلل</w:t>
      </w:r>
      <w:r>
        <w:rPr>
          <w:rFonts w:eastAsia="IRNazanin" w:cs="IRNazanin"/>
          <w:color w:val="111111"/>
          <w:sz w:val="28"/>
          <w:szCs w:val="28"/>
          <w:rtl w:val="true"/>
          <w:lang w:bidi="fa-IR"/>
        </w:rPr>
        <w:t>.</w:t>
      </w:r>
    </w:p>
    <w:p>
      <w:pPr>
        <w:pStyle w:val="Heading6"/>
        <w:numPr>
          <w:ilvl w:val="5"/>
          <w:numId w:val="1"/>
        </w:numPr>
        <w:rPr/>
      </w:pPr>
      <w:bookmarkStart w:id="1415" w:name="__RefHeading___Toc17173158_1280447820"/>
      <w:bookmarkStart w:id="1416" w:name="_Toc616"/>
      <w:bookmarkEnd w:id="1415"/>
      <w:r>
        <w:rPr>
          <w:rtl w:val="true"/>
        </w:rPr>
        <w:t>الثالث‌</w:t>
      </w:r>
      <w:bookmarkEnd w:id="1416"/>
    </w:p>
    <w:p>
      <w:pPr>
        <w:pStyle w:val="BookText"/>
        <w:rPr/>
      </w:pPr>
      <w:r>
        <w:rPr>
          <w:rFonts w:ascii="IRNazanin" w:hAnsi="IRNazanin" w:eastAsia="IRNazanin"/>
          <w:color w:val="111111"/>
          <w:sz w:val="28"/>
          <w:sz w:val="28"/>
          <w:szCs w:val="28"/>
          <w:rtl w:val="true"/>
          <w:lang w:bidi="fa-IR"/>
        </w:rPr>
        <w:t>الوضوء فی مکان الاستنجاء</w:t>
      </w:r>
      <w:r>
        <w:rPr>
          <w:rFonts w:eastAsia="IRNazanin" w:cs="IRNazanin"/>
          <w:color w:val="111111"/>
          <w:sz w:val="28"/>
          <w:szCs w:val="28"/>
          <w:rtl w:val="true"/>
          <w:lang w:bidi="fa-IR"/>
        </w:rPr>
        <w:t>.</w:t>
      </w:r>
    </w:p>
    <w:p>
      <w:pPr>
        <w:pStyle w:val="Heading6"/>
        <w:numPr>
          <w:ilvl w:val="5"/>
          <w:numId w:val="1"/>
        </w:numPr>
        <w:rPr/>
      </w:pPr>
      <w:bookmarkStart w:id="1417" w:name="__RefHeading___Toc17173160_1280447820"/>
      <w:bookmarkStart w:id="1418" w:name="_Toc617"/>
      <w:bookmarkEnd w:id="1417"/>
      <w:r>
        <w:rPr>
          <w:rtl w:val="true"/>
        </w:rPr>
        <w:t>الرابع الوضوء من الآنیة المفضضة</w:t>
      </w:r>
      <w:r>
        <w:rPr>
          <w:rtl w:val="true"/>
        </w:rPr>
        <w:t xml:space="preserve">- </w:t>
      </w:r>
      <w:r>
        <w:rPr>
          <w:rtl w:val="true"/>
        </w:rPr>
        <w:t>أو المذهبة</w:t>
      </w:r>
      <w:r>
        <w:rPr>
          <w:rtl w:val="true"/>
        </w:rPr>
        <w:t>.</w:t>
      </w:r>
      <w:bookmarkEnd w:id="1418"/>
    </w:p>
    <w:p>
      <w:pPr>
        <w:pStyle w:val="BookText"/>
        <w:rPr/>
      </w:pPr>
      <w:r>
        <w:rPr>
          <w:rFonts w:ascii="Amiri" w:hAnsi="Amiri" w:eastAsia="Amiri" w:cs="Amiri"/>
          <w:color w:val="111111"/>
          <w:sz w:val="28"/>
          <w:sz w:val="28"/>
          <w:szCs w:val="28"/>
          <w:rtl w:val="true"/>
          <w:lang w:bidi="ar-SA"/>
        </w:rPr>
        <w:t>أو المنقوشة بالصور</w:t>
      </w:r>
      <w:r>
        <w:rPr>
          <w:rFonts w:eastAsia="Amiri" w:cs="Amiri" w:ascii="Amiri" w:hAnsi="Amiri"/>
          <w:color w:val="111111"/>
          <w:sz w:val="28"/>
          <w:szCs w:val="28"/>
          <w:rtl w:val="true"/>
          <w:lang w:bidi="ar-SA"/>
        </w:rPr>
        <w:t>.</w:t>
      </w:r>
    </w:p>
    <w:p>
      <w:pPr>
        <w:pStyle w:val="Heading6"/>
        <w:numPr>
          <w:ilvl w:val="5"/>
          <w:numId w:val="1"/>
        </w:numPr>
        <w:rPr/>
      </w:pPr>
      <w:bookmarkStart w:id="1419" w:name="__RefHeading___Toc17173162_1280447820"/>
      <w:bookmarkStart w:id="1420" w:name="_Toc618"/>
      <w:bookmarkEnd w:id="1419"/>
      <w:r>
        <w:rPr>
          <w:rtl w:val="true"/>
        </w:rPr>
        <w:t>الخامس الوضوء بالمیاه المکروهة‌</w:t>
      </w:r>
      <w:bookmarkEnd w:id="1420"/>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کالمشمس و ماء الغسالة من الحدث الأکبر</w:t>
      </w:r>
      <w:bookmarkStart w:id="1421" w:name="pg19357_181270"/>
    </w:p>
    <w:p>
      <w:pPr>
        <w:pStyle w:val="BookText"/>
        <w:rPr/>
      </w:pPr>
      <w:bookmarkEnd w:id="1421"/>
      <w:r>
        <w:rPr>
          <w:rFonts w:ascii="IRNazanin" w:hAnsi="IRNazanin" w:eastAsia="IRNazanin"/>
          <w:color w:val="111111"/>
          <w:sz w:val="28"/>
          <w:sz w:val="28"/>
          <w:szCs w:val="28"/>
          <w:rtl w:val="true"/>
          <w:lang w:bidi="fa-IR"/>
        </w:rPr>
        <w:t>و الماء الآجن و ماء البئر قبل نزح المقدرات و الماء القلیل الذی ماتت فیه الحیة أو العقرب أو الوزغ و سؤر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الفأر و الفرس و البغل و الحمار و الحیوان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آکل المیتة بل کل حیوان لا یؤکل لحمه</w:t>
      </w:r>
      <w:r>
        <w:rPr>
          <w:rFonts w:eastAsia="IRNazanin" w:cs="IRNazanin"/>
          <w:color w:val="111111"/>
          <w:sz w:val="28"/>
          <w:szCs w:val="28"/>
          <w:rtl w:val="true"/>
          <w:lang w:bidi="fa-IR"/>
        </w:rPr>
        <w:t>.</w:t>
      </w:r>
    </w:p>
    <w:p>
      <w:pPr>
        <w:pStyle w:val="Heading5"/>
        <w:numPr>
          <w:ilvl w:val="4"/>
          <w:numId w:val="1"/>
        </w:numPr>
        <w:rPr/>
      </w:pPr>
      <w:bookmarkStart w:id="1422" w:name="__RefHeading___Toc17173164_1280447820"/>
      <w:bookmarkStart w:id="1423" w:name="_Toc619"/>
      <w:bookmarkEnd w:id="1422"/>
      <w:r>
        <w:rPr>
          <w:rtl w:val="true"/>
        </w:rPr>
        <w:t>فصل فی أفعال الوضوء‌</w:t>
      </w:r>
      <w:bookmarkEnd w:id="1423"/>
    </w:p>
    <w:p>
      <w:pPr>
        <w:pStyle w:val="Heading6"/>
        <w:numPr>
          <w:ilvl w:val="5"/>
          <w:numId w:val="1"/>
        </w:numPr>
        <w:rPr/>
      </w:pPr>
      <w:bookmarkStart w:id="1424" w:name="__RefHeading___Toc17173166_1280447820"/>
      <w:bookmarkStart w:id="1425" w:name="_Toc620"/>
      <w:bookmarkEnd w:id="1424"/>
      <w:r>
        <w:rPr>
          <w:rtl w:val="true"/>
        </w:rPr>
        <w:t>الأول غسل الوجه‌</w:t>
      </w:r>
      <w:bookmarkEnd w:id="1425"/>
    </w:p>
    <w:p>
      <w:pPr>
        <w:pStyle w:val="Heading6"/>
        <w:numPr>
          <w:ilvl w:val="5"/>
          <w:numId w:val="1"/>
        </w:numPr>
        <w:rPr/>
      </w:pPr>
      <w:bookmarkStart w:id="1426" w:name="__RefHeading___Toc17173168_1280447820"/>
      <w:bookmarkStart w:id="1427" w:name="_Toc621"/>
      <w:bookmarkEnd w:id="1426"/>
      <w:r>
        <w:rPr>
          <w:rtl w:val="true"/>
        </w:rPr>
        <w:t>اشارة</w:t>
      </w:r>
      <w:bookmarkEnd w:id="142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حده من قصاص الشعر إلی الذقن طولا و ما اشتمل علیه الإبهام و الوسطی عرضا و الأنزع و الأغم و من خرج وجهه أو یده عن المتعارف یرجع کل</w:t>
      </w:r>
      <w:bookmarkStart w:id="1428" w:name="pg19357_181271"/>
    </w:p>
    <w:p>
      <w:pPr>
        <w:pStyle w:val="BookText"/>
        <w:rPr/>
      </w:pPr>
      <w:bookmarkEnd w:id="1428"/>
      <w:r>
        <w:rPr>
          <w:rFonts w:ascii="IRNazanin" w:hAnsi="IRNazanin" w:eastAsia="IRNazanin"/>
          <w:color w:val="111111"/>
          <w:sz w:val="28"/>
          <w:sz w:val="28"/>
          <w:szCs w:val="28"/>
          <w:rtl w:val="true"/>
          <w:lang w:bidi="fa-IR"/>
        </w:rPr>
        <w:t>منهم إلی المتعارف فیلاحظ أن الید المتعارفة فی الوجه المتعارف إلی أی موضع تصل و أن الوجه المتعارف أین قصاصه فیغسل ذلک المقدار و یجب إجراء الماء فلا یکفی المسح به و حده أن یجری من جزء إلی جزء آخر و لو بإعانة الید و یجزی استیلاء الماء علیه و إن لم یجر إذا صدق الغسل و یجب الابتداء بالأعلی و الغسل من الأعلی إلی الأسفل عرفا و لا یجوز النکس و لا یجب غسل ما تحت الشعر بل یجب غسل ظاهره سواء شعر اللحیة و الشارب و الحاجب بشرط صدق إحاطة الشعر علی المحل و إلا لزم غسل البشرة الظاهرة فی خلاله</w:t>
      </w:r>
      <w:r>
        <w:rPr>
          <w:rFonts w:eastAsia="IRNazanin" w:cs="IRNazanin"/>
          <w:color w:val="111111"/>
          <w:sz w:val="28"/>
          <w:szCs w:val="28"/>
          <w:rtl w:val="true"/>
          <w:lang w:bidi="fa-IR"/>
        </w:rPr>
        <w:t>.</w:t>
      </w:r>
    </w:p>
    <w:p>
      <w:pPr>
        <w:pStyle w:val="Heading6"/>
        <w:numPr>
          <w:ilvl w:val="5"/>
          <w:numId w:val="1"/>
        </w:numPr>
        <w:rPr/>
      </w:pPr>
      <w:bookmarkStart w:id="1429" w:name="__RefHeading___Toc17173170_1280447820"/>
      <w:bookmarkStart w:id="1430" w:name="_Toc622"/>
      <w:bookmarkEnd w:id="1429"/>
      <w:r>
        <w:rPr/>
        <w:t>203</w:t>
      </w:r>
      <w:r>
        <w:rPr>
          <w:rtl w:val="true"/>
        </w:rPr>
        <w:t xml:space="preserve"> </w:t>
      </w:r>
      <w:r>
        <w:rPr/>
        <w:t>1</w:t>
      </w:r>
      <w:r>
        <w:rPr>
          <w:rtl w:val="true"/>
        </w:rPr>
        <w:t xml:space="preserve"> </w:t>
      </w:r>
      <w:r>
        <w:rPr>
          <w:rtl w:val="true"/>
        </w:rPr>
        <w:t>مسألة یجب إدخال شی‌ء من أطراف الحد من باب المقدمة‌</w:t>
      </w:r>
      <w:bookmarkEnd w:id="1430"/>
    </w:p>
    <w:p>
      <w:pPr>
        <w:pStyle w:val="BookText"/>
        <w:rPr/>
      </w:pPr>
      <w:r>
        <w:rPr>
          <w:rFonts w:ascii="IRNazanin" w:hAnsi="IRNazanin" w:eastAsia="IRNazanin"/>
          <w:color w:val="111111"/>
          <w:sz w:val="28"/>
          <w:sz w:val="28"/>
          <w:szCs w:val="28"/>
          <w:rtl w:val="true"/>
          <w:lang w:bidi="fa-IR"/>
        </w:rPr>
        <w:t>و کذا جزء من باطن الأنف و نحوه و ما لا یظهر من الشفتین بعد الانطباق من الباطن فلا یجب غسله</w:t>
      </w:r>
      <w:r>
        <w:rPr>
          <w:rFonts w:eastAsia="IRNazanin" w:cs="IRNazanin"/>
          <w:color w:val="111111"/>
          <w:sz w:val="28"/>
          <w:szCs w:val="28"/>
          <w:rtl w:val="true"/>
          <w:lang w:bidi="fa-IR"/>
        </w:rPr>
        <w:t>.</w:t>
      </w:r>
    </w:p>
    <w:p>
      <w:pPr>
        <w:pStyle w:val="Heading6"/>
        <w:numPr>
          <w:ilvl w:val="5"/>
          <w:numId w:val="1"/>
        </w:numPr>
        <w:rPr/>
      </w:pPr>
      <w:bookmarkStart w:id="1431" w:name="__RefHeading___Toc17173172_1280447820"/>
      <w:bookmarkStart w:id="1432" w:name="_Toc623"/>
      <w:bookmarkEnd w:id="1431"/>
      <w:r>
        <w:rPr/>
        <w:t>2</w:t>
      </w:r>
      <w:r>
        <w:rPr>
          <w:rtl w:val="true"/>
        </w:rPr>
        <w:t xml:space="preserve"> </w:t>
      </w:r>
      <w:r>
        <w:rPr>
          <w:rtl w:val="true"/>
        </w:rPr>
        <w:t>مسألة الشعر الخارج عن الحد‌</w:t>
      </w:r>
      <w:bookmarkEnd w:id="1432"/>
    </w:p>
    <w:p>
      <w:pPr>
        <w:pStyle w:val="BookText"/>
        <w:rPr/>
      </w:pPr>
      <w:r>
        <w:rPr>
          <w:rFonts w:ascii="IRNazanin" w:hAnsi="IRNazanin" w:eastAsia="IRNazanin"/>
          <w:color w:val="111111"/>
          <w:sz w:val="28"/>
          <w:sz w:val="28"/>
          <w:szCs w:val="28"/>
          <w:rtl w:val="true"/>
          <w:lang w:bidi="fa-IR"/>
        </w:rPr>
        <w:t>کمسترسل اللحیة فی الطول و ما هو خارج عن ما بین الإبهام و الوسطی فی العرض لا یجب غسله</w:t>
      </w:r>
      <w:r>
        <w:rPr>
          <w:rFonts w:eastAsia="IRNazanin" w:cs="IRNazanin"/>
          <w:color w:val="111111"/>
          <w:sz w:val="28"/>
          <w:szCs w:val="28"/>
          <w:rtl w:val="true"/>
          <w:lang w:bidi="fa-IR"/>
        </w:rPr>
        <w:t>.</w:t>
      </w:r>
    </w:p>
    <w:p>
      <w:pPr>
        <w:pStyle w:val="Heading6"/>
        <w:numPr>
          <w:ilvl w:val="5"/>
          <w:numId w:val="1"/>
        </w:numPr>
        <w:rPr/>
      </w:pPr>
      <w:bookmarkStart w:id="1433" w:name="__RefHeading___Toc17173174_1280447820"/>
      <w:bookmarkStart w:id="1434" w:name="_Toc624"/>
      <w:bookmarkEnd w:id="1433"/>
      <w:r>
        <w:rPr/>
        <w:t>3</w:t>
      </w:r>
      <w:r>
        <w:rPr>
          <w:rtl w:val="true"/>
        </w:rPr>
        <w:t xml:space="preserve"> </w:t>
      </w:r>
      <w:r>
        <w:rPr>
          <w:rtl w:val="true"/>
        </w:rPr>
        <w:t>مسألة إن کانت للمرأة لحیة‌</w:t>
      </w:r>
      <w:bookmarkEnd w:id="1434"/>
    </w:p>
    <w:p>
      <w:pPr>
        <w:pStyle w:val="BookText"/>
        <w:rPr/>
      </w:pPr>
      <w:r>
        <w:rPr>
          <w:rFonts w:ascii="IRNazanin" w:hAnsi="IRNazanin" w:eastAsia="IRNazanin"/>
          <w:color w:val="111111"/>
          <w:sz w:val="28"/>
          <w:sz w:val="28"/>
          <w:szCs w:val="28"/>
          <w:rtl w:val="true"/>
          <w:lang w:bidi="fa-IR"/>
        </w:rPr>
        <w:t>فهی کالرجل</w:t>
      </w:r>
      <w:r>
        <w:rPr>
          <w:rFonts w:eastAsia="IRNazanin" w:cs="IRNazanin"/>
          <w:color w:val="111111"/>
          <w:sz w:val="28"/>
          <w:szCs w:val="28"/>
          <w:rtl w:val="true"/>
          <w:lang w:bidi="fa-IR"/>
        </w:rPr>
        <w:t>.</w:t>
      </w:r>
    </w:p>
    <w:p>
      <w:pPr>
        <w:pStyle w:val="Heading6"/>
        <w:numPr>
          <w:ilvl w:val="5"/>
          <w:numId w:val="1"/>
        </w:numPr>
        <w:rPr/>
      </w:pPr>
      <w:bookmarkStart w:id="1435" w:name="__RefHeading___Toc17173176_1280447820"/>
      <w:bookmarkStart w:id="1436" w:name="_Toc625"/>
      <w:bookmarkEnd w:id="1435"/>
      <w:r>
        <w:rPr/>
        <w:t>4</w:t>
      </w:r>
      <w:r>
        <w:rPr>
          <w:rtl w:val="true"/>
        </w:rPr>
        <w:t xml:space="preserve"> </w:t>
      </w:r>
      <w:r>
        <w:rPr>
          <w:rtl w:val="true"/>
        </w:rPr>
        <w:t>مسألة لا یجب غسل باطن العین و الأنف و الفم‌</w:t>
      </w:r>
      <w:bookmarkEnd w:id="1436"/>
    </w:p>
    <w:p>
      <w:pPr>
        <w:pStyle w:val="BookText"/>
        <w:rPr/>
      </w:pPr>
      <w:r>
        <w:rPr>
          <w:rFonts w:ascii="IRNazanin" w:hAnsi="IRNazanin" w:eastAsia="IRNazanin"/>
          <w:color w:val="111111"/>
          <w:sz w:val="28"/>
          <w:sz w:val="28"/>
          <w:szCs w:val="28"/>
          <w:rtl w:val="true"/>
          <w:lang w:bidi="fa-IR"/>
        </w:rPr>
        <w:t>إلا شی‌ء منها من باب المقدمة‌</w:t>
      </w:r>
    </w:p>
    <w:p>
      <w:pPr>
        <w:pStyle w:val="Heading6"/>
        <w:numPr>
          <w:ilvl w:val="5"/>
          <w:numId w:val="1"/>
        </w:numPr>
        <w:rPr/>
      </w:pPr>
      <w:bookmarkStart w:id="1437" w:name="__RefHeading___Toc17173178_1280447820"/>
      <w:bookmarkStart w:id="1438" w:name="_Toc626"/>
      <w:bookmarkEnd w:id="1437"/>
      <w:r>
        <w:rPr/>
        <w:t>5</w:t>
      </w:r>
      <w:r>
        <w:rPr>
          <w:rtl w:val="true"/>
        </w:rPr>
        <w:t xml:space="preserve"> </w:t>
      </w:r>
      <w:r>
        <w:rPr>
          <w:rtl w:val="true"/>
        </w:rPr>
        <w:t>مسألة فیما أحاط به الشعر‌</w:t>
      </w:r>
      <w:bookmarkEnd w:id="1438"/>
    </w:p>
    <w:p>
      <w:pPr>
        <w:pStyle w:val="BookText"/>
        <w:rPr/>
      </w:pPr>
      <w:r>
        <w:rPr>
          <w:rFonts w:ascii="IRNazanin" w:hAnsi="IRNazanin" w:eastAsia="IRNazanin"/>
          <w:color w:val="111111"/>
          <w:sz w:val="28"/>
          <w:sz w:val="28"/>
          <w:szCs w:val="28"/>
          <w:rtl w:val="true"/>
          <w:lang w:bidi="fa-IR"/>
        </w:rPr>
        <w:t>لا یجزی غسل المحاط عن المحیط</w:t>
      </w:r>
      <w:r>
        <w:rPr>
          <w:rFonts w:eastAsia="IRNazanin" w:cs="IRNazanin"/>
          <w:color w:val="111111"/>
          <w:sz w:val="28"/>
          <w:szCs w:val="28"/>
          <w:rtl w:val="true"/>
          <w:lang w:bidi="fa-IR"/>
        </w:rPr>
        <w:t>.</w:t>
      </w:r>
    </w:p>
    <w:p>
      <w:pPr>
        <w:pStyle w:val="Heading6"/>
        <w:numPr>
          <w:ilvl w:val="5"/>
          <w:numId w:val="1"/>
        </w:numPr>
        <w:rPr/>
      </w:pPr>
      <w:bookmarkStart w:id="1439" w:name="__RefHeading___Toc17173180_1280447820"/>
      <w:bookmarkStart w:id="1440" w:name="_Toc627"/>
      <w:bookmarkEnd w:id="1439"/>
      <w:r>
        <w:rPr/>
        <w:t>6</w:t>
      </w:r>
      <w:r>
        <w:rPr>
          <w:rtl w:val="true"/>
        </w:rPr>
        <w:t xml:space="preserve"> </w:t>
      </w:r>
      <w:r>
        <w:rPr>
          <w:rtl w:val="true"/>
        </w:rPr>
        <w:t>مسألة الشعور الرقاق‌</w:t>
      </w:r>
      <w:bookmarkEnd w:id="1440"/>
    </w:p>
    <w:p>
      <w:pPr>
        <w:pStyle w:val="BookText"/>
        <w:rPr/>
      </w:pPr>
      <w:r>
        <w:rPr>
          <w:rFonts w:ascii="IRNazanin" w:hAnsi="IRNazanin" w:eastAsia="IRNazanin"/>
          <w:color w:val="111111"/>
          <w:sz w:val="28"/>
          <w:sz w:val="28"/>
          <w:szCs w:val="28"/>
          <w:rtl w:val="true"/>
          <w:lang w:bidi="fa-IR"/>
        </w:rPr>
        <w:t>المعدودة من البشرة یجب غسلها معها</w:t>
      </w:r>
      <w:r>
        <w:rPr>
          <w:rFonts w:eastAsia="IRNazanin" w:cs="IRNazanin"/>
          <w:color w:val="111111"/>
          <w:sz w:val="28"/>
          <w:szCs w:val="28"/>
          <w:rtl w:val="true"/>
          <w:lang w:bidi="fa-IR"/>
        </w:rPr>
        <w:t>.</w:t>
      </w:r>
    </w:p>
    <w:p>
      <w:pPr>
        <w:pStyle w:val="Heading6"/>
        <w:numPr>
          <w:ilvl w:val="5"/>
          <w:numId w:val="1"/>
        </w:numPr>
        <w:rPr/>
      </w:pPr>
      <w:bookmarkStart w:id="1441" w:name="__RefHeading___Toc17173182_1280447820"/>
      <w:bookmarkStart w:id="1442" w:name="_Toc628"/>
      <w:bookmarkEnd w:id="1441"/>
      <w:r>
        <w:rPr/>
        <w:t>7</w:t>
      </w:r>
      <w:r>
        <w:rPr>
          <w:rtl w:val="true"/>
        </w:rPr>
        <w:t xml:space="preserve"> </w:t>
      </w:r>
      <w:r>
        <w:rPr>
          <w:rtl w:val="true"/>
        </w:rPr>
        <w:t>مسألة إذا شک فی أن الشعر محیط أم لا‌</w:t>
      </w:r>
      <w:bookmarkEnd w:id="1442"/>
    </w:p>
    <w:p>
      <w:pPr>
        <w:pStyle w:val="BookText"/>
        <w:rPr/>
      </w:pPr>
      <w:r>
        <w:rPr>
          <w:rFonts w:ascii="IRNazanin" w:hAnsi="IRNazanin" w:eastAsia="IRNazanin"/>
          <w:color w:val="111111"/>
          <w:sz w:val="28"/>
          <w:sz w:val="28"/>
          <w:szCs w:val="28"/>
          <w:rtl w:val="true"/>
          <w:lang w:bidi="fa-IR"/>
        </w:rPr>
        <w:t>یجب الاحتیاط بغسله مع البشرة</w:t>
      </w:r>
      <w:r>
        <w:rPr>
          <w:rFonts w:eastAsia="IRNazanin" w:cs="IRNazanin"/>
          <w:color w:val="111111"/>
          <w:sz w:val="28"/>
          <w:szCs w:val="28"/>
          <w:rtl w:val="true"/>
          <w:lang w:bidi="fa-IR"/>
        </w:rPr>
        <w:t>.</w:t>
      </w:r>
    </w:p>
    <w:p>
      <w:pPr>
        <w:pStyle w:val="Heading6"/>
        <w:numPr>
          <w:ilvl w:val="5"/>
          <w:numId w:val="1"/>
        </w:numPr>
        <w:rPr/>
      </w:pPr>
      <w:bookmarkStart w:id="1443" w:name="__RefHeading___Toc17173184_1280447820"/>
      <w:bookmarkStart w:id="1444" w:name="_Toc629"/>
      <w:bookmarkEnd w:id="1443"/>
      <w:r>
        <w:rPr/>
        <w:t>8</w:t>
      </w:r>
      <w:r>
        <w:rPr>
          <w:rtl w:val="true"/>
        </w:rPr>
        <w:t xml:space="preserve"> </w:t>
      </w:r>
      <w:r>
        <w:rPr>
          <w:rtl w:val="true"/>
        </w:rPr>
        <w:t>مسألة إذا بقی مما فی الحد ما لم یغسل‌</w:t>
      </w:r>
      <w:bookmarkEnd w:id="1444"/>
    </w:p>
    <w:p>
      <w:pPr>
        <w:pStyle w:val="BookText"/>
        <w:rPr/>
      </w:pPr>
      <w:r>
        <w:rPr>
          <w:rFonts w:ascii="IRNazanin" w:hAnsi="IRNazanin" w:eastAsia="IRNazanin"/>
          <w:color w:val="111111"/>
          <w:sz w:val="28"/>
          <w:sz w:val="28"/>
          <w:szCs w:val="28"/>
          <w:rtl w:val="true"/>
          <w:lang w:bidi="fa-IR"/>
        </w:rPr>
        <w:t>و لو مقدار رأس إبرة لا یصح الوضوء فیجب أن یلاحظ آماقه و أطراف عینه لا یکون علیها شی‌ء من القیح أو الکحل المانع و کذا یلاحظ حاجبه لا یکون علیه شی‌ء من الوسخ و أن لا یکون علی حاجب المرأة وسمة أو خطاط له جرم مانع‌</w:t>
      </w:r>
    </w:p>
    <w:p>
      <w:pPr>
        <w:pStyle w:val="Heading6"/>
        <w:numPr>
          <w:ilvl w:val="5"/>
          <w:numId w:val="1"/>
        </w:numPr>
        <w:rPr/>
      </w:pPr>
      <w:bookmarkStart w:id="1445" w:name="__RefHeading___Toc17173186_1280447820"/>
      <w:bookmarkStart w:id="1446" w:name="_Toc630"/>
      <w:bookmarkEnd w:id="1445"/>
      <w:r>
        <w:rPr/>
        <w:t>9</w:t>
      </w:r>
      <w:r>
        <w:rPr>
          <w:rtl w:val="true"/>
        </w:rPr>
        <w:t xml:space="preserve"> </w:t>
      </w:r>
      <w:r>
        <w:rPr>
          <w:rtl w:val="true"/>
        </w:rPr>
        <w:t>مسألة إذا تیقن وجود ما یشک فی مانعیته‌</w:t>
      </w:r>
      <w:bookmarkEnd w:id="1446"/>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تحصیل الیقین بزواله أو وصول الماء إلی البشرة و لو شک فی أصل</w:t>
      </w:r>
      <w:bookmarkStart w:id="1447" w:name="pg19357_181272"/>
    </w:p>
    <w:p>
      <w:pPr>
        <w:pStyle w:val="BookText"/>
        <w:rPr/>
      </w:pPr>
      <w:bookmarkEnd w:id="1447"/>
      <w:r>
        <w:rPr>
          <w:rFonts w:ascii="IRNazanin" w:hAnsi="IRNazanin" w:eastAsia="IRNazanin"/>
          <w:color w:val="111111"/>
          <w:sz w:val="28"/>
          <w:sz w:val="28"/>
          <w:szCs w:val="28"/>
          <w:rtl w:val="true"/>
          <w:lang w:bidi="fa-IR"/>
        </w:rPr>
        <w:t>وجوده یجب الفحص أو المبالغة حتی یحصل الاطمئنان بعدمه أو زواله أو وصول الماء إلی البشرة علی فرض وجوده‌</w:t>
      </w:r>
    </w:p>
    <w:p>
      <w:pPr>
        <w:pStyle w:val="Heading6"/>
        <w:numPr>
          <w:ilvl w:val="5"/>
          <w:numId w:val="1"/>
        </w:numPr>
        <w:rPr/>
      </w:pPr>
      <w:bookmarkStart w:id="1448" w:name="__RefHeading___Toc17173188_1280447820"/>
      <w:bookmarkStart w:id="1449" w:name="_Toc631"/>
      <w:bookmarkEnd w:id="1448"/>
      <w:r>
        <w:rPr/>
        <w:t>10</w:t>
      </w:r>
      <w:r>
        <w:rPr>
          <w:rtl w:val="true"/>
        </w:rPr>
        <w:t xml:space="preserve"> </w:t>
      </w:r>
      <w:r>
        <w:rPr>
          <w:rtl w:val="true"/>
        </w:rPr>
        <w:t>مسألة الثقبة فی الأنف موضع الحلقة أو الخزامة لا یجب غسل باطنها‌</w:t>
      </w:r>
      <w:bookmarkEnd w:id="1449"/>
    </w:p>
    <w:p>
      <w:pPr>
        <w:pStyle w:val="BookText"/>
        <w:rPr/>
      </w:pPr>
      <w:r>
        <w:rPr>
          <w:rFonts w:ascii="IRNazanin" w:hAnsi="IRNazanin" w:eastAsia="IRNazanin"/>
          <w:color w:val="111111"/>
          <w:sz w:val="28"/>
          <w:sz w:val="28"/>
          <w:szCs w:val="28"/>
          <w:rtl w:val="true"/>
          <w:lang w:bidi="fa-IR"/>
        </w:rPr>
        <w:t>بل یکفی ظاهرها سواء کانت الحلقة فیها أو لا‌</w:t>
      </w:r>
    </w:p>
    <w:p>
      <w:pPr>
        <w:pStyle w:val="Heading6"/>
        <w:numPr>
          <w:ilvl w:val="5"/>
          <w:numId w:val="1"/>
        </w:numPr>
        <w:rPr/>
      </w:pPr>
      <w:bookmarkStart w:id="1450" w:name="__RefHeading___Toc17173190_1280447820"/>
      <w:bookmarkStart w:id="1451" w:name="_Toc632"/>
      <w:bookmarkEnd w:id="1450"/>
      <w:r>
        <w:rPr>
          <w:rtl w:val="true"/>
        </w:rPr>
        <w:t>الثانی غسل الیدین‌</w:t>
      </w:r>
      <w:bookmarkEnd w:id="1451"/>
    </w:p>
    <w:p>
      <w:pPr>
        <w:pStyle w:val="Heading6"/>
        <w:numPr>
          <w:ilvl w:val="5"/>
          <w:numId w:val="1"/>
        </w:numPr>
        <w:rPr/>
      </w:pPr>
      <w:bookmarkStart w:id="1452" w:name="__RefHeading___Toc17173192_1280447820"/>
      <w:bookmarkStart w:id="1453" w:name="_Toc633"/>
      <w:bookmarkEnd w:id="1452"/>
      <w:r>
        <w:rPr>
          <w:rtl w:val="true"/>
        </w:rPr>
        <w:t>اشارة</w:t>
      </w:r>
      <w:bookmarkEnd w:id="1453"/>
    </w:p>
    <w:p>
      <w:pPr>
        <w:pStyle w:val="BookText"/>
        <w:rPr/>
      </w:pPr>
      <w:r>
        <w:rPr>
          <w:rFonts w:ascii="IRNazanin" w:hAnsi="IRNazanin" w:eastAsia="IRNazanin"/>
          <w:color w:val="111111"/>
          <w:sz w:val="28"/>
          <w:sz w:val="28"/>
          <w:szCs w:val="28"/>
          <w:rtl w:val="true"/>
          <w:lang w:bidi="fa-IR"/>
        </w:rPr>
        <w:t>من المرفقین إلی أطراف الأصابع مقدما للیمنی علی الیسری و یجب الابتداء بالمرفق و الغسل منه إلی الأسفل عرفا فلا یجزی النکس و المرفق مرکب من شی‌ء من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من العضد و یجب غسله بتمامه و شی‌ء آخر من العضد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هو فی الحد یجب غسله و إن کان لحما زائدا أو إصبعا زائدة و یجب غسل الشعر مع البشرة و من قطعت یده من 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غسل العضد و إن کان أولی و کذا إن قطع تمام المرفق و إن قطعت مما دون المرفق یجب علیه غسل ما بقی و إن قطعت من المرفق بمعنی إخراج عظم الذراع من العضد یجب غسل ما کان من العضد جزء من المرفق</w:t>
      </w:r>
      <w:r>
        <w:rPr>
          <w:rFonts w:eastAsia="IRNazanin" w:cs="IRNazanin"/>
          <w:color w:val="111111"/>
          <w:sz w:val="28"/>
          <w:szCs w:val="28"/>
          <w:rtl w:val="true"/>
          <w:lang w:bidi="fa-IR"/>
        </w:rPr>
        <w:t>.</w:t>
      </w:r>
    </w:p>
    <w:p>
      <w:pPr>
        <w:pStyle w:val="Heading6"/>
        <w:numPr>
          <w:ilvl w:val="5"/>
          <w:numId w:val="1"/>
        </w:numPr>
        <w:rPr/>
      </w:pPr>
      <w:bookmarkStart w:id="1454" w:name="__RefHeading___Toc17173194_1280447820"/>
      <w:bookmarkStart w:id="1455" w:name="_Toc634"/>
      <w:bookmarkEnd w:id="1454"/>
      <w:r>
        <w:rPr/>
        <w:t>11</w:t>
      </w:r>
      <w:r>
        <w:rPr>
          <w:rtl w:val="true"/>
        </w:rPr>
        <w:t xml:space="preserve"> </w:t>
      </w:r>
      <w:r>
        <w:rPr>
          <w:rtl w:val="true"/>
        </w:rPr>
        <w:t>مسألة إن کانت له ید زائدة دون المرفق وجب غسلها أیضا‌</w:t>
      </w:r>
      <w:bookmarkEnd w:id="1455"/>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کاللحم الزائد و إن کانت فوقه فإن علم زیادتها لا یجب غسلها و یکفی غسل</w:t>
      </w:r>
      <w:bookmarkStart w:id="1456" w:name="pg19357_181273"/>
    </w:p>
    <w:p>
      <w:pPr>
        <w:pStyle w:val="BookText"/>
        <w:rPr/>
      </w:pPr>
      <w:bookmarkEnd w:id="1456"/>
      <w:r>
        <w:rPr>
          <w:rFonts w:ascii="IRNazanin" w:hAnsi="IRNazanin" w:eastAsia="IRNazanin"/>
          <w:color w:val="111111"/>
          <w:sz w:val="28"/>
          <w:sz w:val="28"/>
          <w:szCs w:val="28"/>
          <w:rtl w:val="true"/>
          <w:lang w:bidi="fa-IR"/>
        </w:rPr>
        <w:t>الأصلیة و إن لم یعلم الزائدة من الأصلیة وجب غسلهما و یجب مسح الرأس و الرجل بهما من باب الاحتیاط و إن کانتا أصلیتین یجب غسلهما أیضا و یکفی المسح بإحداهما</w:t>
      </w:r>
      <w:r>
        <w:rPr>
          <w:rFonts w:eastAsia="IRNazanin" w:cs="IRNazanin"/>
          <w:color w:val="111111"/>
          <w:sz w:val="28"/>
          <w:szCs w:val="28"/>
          <w:rtl w:val="true"/>
          <w:lang w:bidi="fa-IR"/>
        </w:rPr>
        <w:t>.</w:t>
      </w:r>
    </w:p>
    <w:p>
      <w:pPr>
        <w:pStyle w:val="Heading6"/>
        <w:numPr>
          <w:ilvl w:val="5"/>
          <w:numId w:val="1"/>
        </w:numPr>
        <w:rPr/>
      </w:pPr>
      <w:bookmarkStart w:id="1457" w:name="__RefHeading___Toc17173196_1280447820"/>
      <w:bookmarkStart w:id="1458" w:name="_Toc635"/>
      <w:bookmarkEnd w:id="1457"/>
      <w:r>
        <w:rPr/>
        <w:t>12</w:t>
      </w:r>
      <w:r>
        <w:rPr>
          <w:rtl w:val="true"/>
        </w:rPr>
        <w:t xml:space="preserve"> </w:t>
      </w:r>
      <w:r>
        <w:rPr>
          <w:rtl w:val="true"/>
        </w:rPr>
        <w:t>مسألة الوسخ تحت الأظفار‌</w:t>
      </w:r>
      <w:bookmarkEnd w:id="1458"/>
    </w:p>
    <w:p>
      <w:pPr>
        <w:pStyle w:val="BookText"/>
        <w:rPr/>
      </w:pPr>
      <w:r>
        <w:rPr>
          <w:rFonts w:ascii="IRNazanin" w:hAnsi="IRNazanin" w:eastAsia="IRNazanin"/>
          <w:color w:val="111111"/>
          <w:sz w:val="28"/>
          <w:sz w:val="28"/>
          <w:szCs w:val="28"/>
          <w:rtl w:val="true"/>
          <w:lang w:bidi="fa-IR"/>
        </w:rPr>
        <w:t>إذا لم یکن زائدا علی المتعارف لا یجب إزالته إلا إذا کان ما تحته معدودا من الظاهر فإن الأحوط إزالته و إن کان زائدا علی المتعارف وجبت إزالته کما أنه لو قص أظفاره فصار ما تحتها ظاهرا وجب غسله بعد إزالة الوسخ عنه‌</w:t>
      </w:r>
    </w:p>
    <w:p>
      <w:pPr>
        <w:pStyle w:val="Heading6"/>
        <w:numPr>
          <w:ilvl w:val="5"/>
          <w:numId w:val="1"/>
        </w:numPr>
        <w:rPr/>
      </w:pPr>
      <w:bookmarkStart w:id="1459" w:name="__RefHeading___Toc17173198_1280447820"/>
      <w:bookmarkStart w:id="1460" w:name="_Toc636"/>
      <w:bookmarkEnd w:id="1459"/>
      <w:r>
        <w:rPr/>
        <w:t>13</w:t>
      </w:r>
      <w:r>
        <w:rPr>
          <w:rtl w:val="true"/>
        </w:rPr>
        <w:t xml:space="preserve"> </w:t>
      </w:r>
      <w:r>
        <w:rPr>
          <w:rtl w:val="true"/>
        </w:rPr>
        <w:t>مسألة ما هو المتعارف بین العوام من غسل الیدین إلی الزندین‌</w:t>
      </w:r>
      <w:bookmarkEnd w:id="1460"/>
    </w:p>
    <w:p>
      <w:pPr>
        <w:pStyle w:val="BookText"/>
        <w:rPr/>
      </w:pPr>
      <w:r>
        <w:rPr>
          <w:rFonts w:ascii="IRNazanin" w:hAnsi="IRNazanin" w:eastAsia="IRNazanin"/>
          <w:color w:val="111111"/>
          <w:sz w:val="28"/>
          <w:sz w:val="28"/>
          <w:szCs w:val="28"/>
          <w:rtl w:val="true"/>
          <w:lang w:bidi="fa-IR"/>
        </w:rPr>
        <w:t>و الاکتفاء عن غسل الکفین بالغسل المستحب قبل الوجه باطل‌</w:t>
      </w:r>
    </w:p>
    <w:p>
      <w:pPr>
        <w:pStyle w:val="Heading6"/>
        <w:numPr>
          <w:ilvl w:val="5"/>
          <w:numId w:val="1"/>
        </w:numPr>
        <w:rPr/>
      </w:pPr>
      <w:bookmarkStart w:id="1461" w:name="__RefHeading___Toc17173200_1280447820"/>
      <w:bookmarkStart w:id="1462" w:name="_Toc637"/>
      <w:bookmarkEnd w:id="1461"/>
      <w:r>
        <w:rPr/>
        <w:t>14</w:t>
      </w:r>
      <w:r>
        <w:rPr>
          <w:rtl w:val="true"/>
        </w:rPr>
        <w:t xml:space="preserve"> </w:t>
      </w:r>
      <w:r>
        <w:rPr>
          <w:rtl w:val="true"/>
        </w:rPr>
        <w:t>مسألة إذا انقطع لحم من الیدین وجب غسل ما ظهر بعد القطع‌</w:t>
      </w:r>
      <w:bookmarkEnd w:id="1462"/>
    </w:p>
    <w:p>
      <w:pPr>
        <w:pStyle w:val="BookText"/>
        <w:rPr/>
      </w:pPr>
      <w:r>
        <w:rPr>
          <w:rFonts w:ascii="IRNazanin" w:hAnsi="IRNazanin" w:eastAsia="IRNazanin"/>
          <w:color w:val="111111"/>
          <w:sz w:val="28"/>
          <w:sz w:val="28"/>
          <w:szCs w:val="28"/>
          <w:rtl w:val="true"/>
          <w:lang w:bidi="fa-IR"/>
        </w:rPr>
        <w:t>و یجب غسل ذلک اللحم أیضا ما دام لم ینفصل و إن کان اتصاله بجلده رقیقة و لا یجب قطعه أیضا لیغسل ما تحت تلک الجلدة و إن کان أحوط لو عد ذلک اللحم شیئا خارجیا و لم یحسب جزء من الید‌</w:t>
      </w:r>
    </w:p>
    <w:p>
      <w:pPr>
        <w:pStyle w:val="Heading6"/>
        <w:numPr>
          <w:ilvl w:val="5"/>
          <w:numId w:val="1"/>
        </w:numPr>
        <w:rPr/>
      </w:pPr>
      <w:bookmarkStart w:id="1463" w:name="__RefHeading___Toc17173202_1280447820"/>
      <w:bookmarkStart w:id="1464" w:name="_Toc638"/>
      <w:bookmarkEnd w:id="1463"/>
      <w:r>
        <w:rPr/>
        <w:t>15</w:t>
      </w:r>
      <w:r>
        <w:rPr>
          <w:rtl w:val="true"/>
        </w:rPr>
        <w:t xml:space="preserve"> </w:t>
      </w:r>
      <w:r>
        <w:rPr>
          <w:rtl w:val="true"/>
        </w:rPr>
        <w:t>مسألة الشقوق التی تحدث علی ظهر الکف من جهة البرد‌</w:t>
      </w:r>
      <w:bookmarkEnd w:id="1464"/>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وسیعة یری جوفها وجب إیصال الماء فیها و إلا فلا و مع الشک لا یجب عملا</w:t>
      </w:r>
      <w:bookmarkStart w:id="1465" w:name="pg19357_181274"/>
    </w:p>
    <w:p>
      <w:pPr>
        <w:pStyle w:val="BookText"/>
        <w:rPr/>
      </w:pPr>
      <w:bookmarkEnd w:id="1465"/>
      <w:r>
        <w:rPr>
          <w:rFonts w:ascii="IRNazanin" w:hAnsi="IRNazanin" w:eastAsia="IRNazanin"/>
          <w:color w:val="111111"/>
          <w:sz w:val="28"/>
          <w:sz w:val="28"/>
          <w:szCs w:val="28"/>
          <w:rtl w:val="true"/>
          <w:lang w:bidi="fa-IR"/>
        </w:rPr>
        <w:t>بالاستصحاب و إن کان الأحوط الإیصال‌</w:t>
      </w:r>
    </w:p>
    <w:p>
      <w:pPr>
        <w:pStyle w:val="Heading6"/>
        <w:numPr>
          <w:ilvl w:val="5"/>
          <w:numId w:val="1"/>
        </w:numPr>
        <w:rPr/>
      </w:pPr>
      <w:bookmarkStart w:id="1466" w:name="__RefHeading___Toc17173204_1280447820"/>
      <w:bookmarkStart w:id="1467" w:name="_Toc639"/>
      <w:bookmarkEnd w:id="1466"/>
      <w:r>
        <w:rPr/>
        <w:t>16</w:t>
      </w:r>
      <w:r>
        <w:rPr>
          <w:rtl w:val="true"/>
        </w:rPr>
        <w:t xml:space="preserve"> </w:t>
      </w:r>
      <w:r>
        <w:rPr>
          <w:rtl w:val="true"/>
        </w:rPr>
        <w:t>مسألة ما یعلو البشرة مثل الجدری عند الاحتراق‌</w:t>
      </w:r>
      <w:bookmarkEnd w:id="1467"/>
    </w:p>
    <w:p>
      <w:pPr>
        <w:pStyle w:val="BookText"/>
        <w:rPr/>
      </w:pPr>
      <w:r>
        <w:rPr>
          <w:rFonts w:ascii="IRNazanin" w:hAnsi="IRNazanin" w:eastAsia="IRNazanin"/>
          <w:color w:val="111111"/>
          <w:sz w:val="28"/>
          <w:sz w:val="28"/>
          <w:szCs w:val="28"/>
          <w:rtl w:val="true"/>
          <w:lang w:bidi="fa-IR"/>
        </w:rPr>
        <w:t>ما دام باقیا یکفی غسل ظاهره و إن انخرق و لا یجب إیصال الماء تحت الجلدة بل لو قطع بعض الجلدة و بقی البعض الآخر یکفی غسل ظاهر ذلک البعض و لا یجب قطعه بتمامه و لو ظهر ما تحت الجلدة بتمامه لکن الجلدة متصلة قد تلزق و قد لا تلزق یجب غسل ما تحتها و إن کانت لازقة یجب رفعها أو قطعها</w:t>
      </w:r>
      <w:r>
        <w:rPr>
          <w:rFonts w:eastAsia="IRNazanin" w:cs="IRNazanin"/>
          <w:color w:val="111111"/>
          <w:sz w:val="28"/>
          <w:szCs w:val="28"/>
          <w:rtl w:val="true"/>
          <w:lang w:bidi="fa-IR"/>
        </w:rPr>
        <w:t>.</w:t>
      </w:r>
    </w:p>
    <w:p>
      <w:pPr>
        <w:pStyle w:val="Heading6"/>
        <w:numPr>
          <w:ilvl w:val="5"/>
          <w:numId w:val="1"/>
        </w:numPr>
        <w:rPr/>
      </w:pPr>
      <w:bookmarkStart w:id="1468" w:name="__RefHeading___Toc17173206_1280447820"/>
      <w:bookmarkStart w:id="1469" w:name="_Toc640"/>
      <w:bookmarkEnd w:id="1468"/>
      <w:r>
        <w:rPr/>
        <w:t>17</w:t>
      </w:r>
      <w:r>
        <w:rPr>
          <w:rtl w:val="true"/>
        </w:rPr>
        <w:t xml:space="preserve"> </w:t>
      </w:r>
      <w:r>
        <w:rPr>
          <w:rtl w:val="true"/>
        </w:rPr>
        <w:t>مسألة ما ینجمد علی الجرح عند البرء‌</w:t>
      </w:r>
      <w:bookmarkEnd w:id="1469"/>
    </w:p>
    <w:p>
      <w:pPr>
        <w:pStyle w:val="BookText"/>
        <w:rPr/>
      </w:pPr>
      <w:r>
        <w:rPr>
          <w:rFonts w:ascii="IRNazanin" w:hAnsi="IRNazanin" w:eastAsia="IRNazanin"/>
          <w:color w:val="111111"/>
          <w:sz w:val="28"/>
          <w:sz w:val="28"/>
          <w:szCs w:val="28"/>
          <w:rtl w:val="true"/>
          <w:lang w:bidi="fa-IR"/>
        </w:rPr>
        <w:t>و یصیر کالجلد لا یجب رفعه و إن حصل البرء و یجزی غسل ظاهره و إن کان رفعه سهلا و أما الدواء الذی انجمد علیه و صار کالجلد فما دام لم یمکن رفعه یکون بمنزلة الجبیرة یکفی غسل ظاهره و إن أمکن رفعه بسهولة وجب</w:t>
      </w:r>
      <w:r>
        <w:rPr>
          <w:rFonts w:eastAsia="IRNazanin" w:cs="IRNazanin"/>
          <w:color w:val="111111"/>
          <w:sz w:val="28"/>
          <w:szCs w:val="28"/>
          <w:rtl w:val="true"/>
          <w:lang w:bidi="fa-IR"/>
        </w:rPr>
        <w:t>.</w:t>
      </w:r>
    </w:p>
    <w:p>
      <w:pPr>
        <w:pStyle w:val="Heading6"/>
        <w:numPr>
          <w:ilvl w:val="5"/>
          <w:numId w:val="1"/>
        </w:numPr>
        <w:rPr/>
      </w:pPr>
      <w:bookmarkStart w:id="1470" w:name="__RefHeading___Toc17173208_1280447820"/>
      <w:bookmarkStart w:id="1471" w:name="_Toc641"/>
      <w:bookmarkEnd w:id="1470"/>
      <w:r>
        <w:rPr/>
        <w:t>18</w:t>
      </w:r>
      <w:r>
        <w:rPr>
          <w:rtl w:val="true"/>
        </w:rPr>
        <w:t xml:space="preserve"> </w:t>
      </w:r>
      <w:r>
        <w:rPr>
          <w:rtl w:val="true"/>
        </w:rPr>
        <w:t>مسألة الوسخ علی البشرة إن لم یکن جرما مرئیا لا یجب إزالته‌</w:t>
      </w:r>
      <w:bookmarkEnd w:id="1471"/>
    </w:p>
    <w:p>
      <w:pPr>
        <w:pStyle w:val="BookText"/>
        <w:rPr/>
      </w:pPr>
      <w:r>
        <w:rPr>
          <w:rFonts w:ascii="IRNazanin" w:hAnsi="IRNazanin" w:eastAsia="IRNazanin"/>
          <w:color w:val="111111"/>
          <w:sz w:val="28"/>
          <w:sz w:val="28"/>
          <w:szCs w:val="28"/>
          <w:rtl w:val="true"/>
          <w:lang w:bidi="fa-IR"/>
        </w:rPr>
        <w:t>و إن کان عند المسح بالکیس فی الحمام أو غیره یجتمع و یکون کثیرا ما دام یصدق علیه غسل البشرة و کذا مثل البیاض الذی یتبین علی الید من الجص أو النورة إذا کان یصل الماء إلی ما تحته و یصدق معه غسل البشرة نعم لو شک فی کونه حاجبا أم لا وجب إزالته‌</w:t>
      </w:r>
    </w:p>
    <w:p>
      <w:pPr>
        <w:pStyle w:val="Heading6"/>
        <w:numPr>
          <w:ilvl w:val="5"/>
          <w:numId w:val="1"/>
        </w:numPr>
        <w:rPr/>
      </w:pPr>
      <w:bookmarkStart w:id="1472" w:name="__RefHeading___Toc17173210_1280447820"/>
      <w:bookmarkStart w:id="1473" w:name="_Toc642"/>
      <w:bookmarkEnd w:id="1472"/>
      <w:r>
        <w:rPr/>
        <w:t>19</w:t>
      </w:r>
      <w:r>
        <w:rPr>
          <w:rtl w:val="true"/>
        </w:rPr>
        <w:t xml:space="preserve"> </w:t>
      </w:r>
      <w:r>
        <w:rPr>
          <w:rtl w:val="true"/>
        </w:rPr>
        <w:t>مسألة الوسواسی الذی لا یحصل له القطع بالغسل‌</w:t>
      </w:r>
      <w:bookmarkEnd w:id="1473"/>
    </w:p>
    <w:p>
      <w:pPr>
        <w:pStyle w:val="BookText"/>
        <w:rPr/>
      </w:pPr>
      <w:r>
        <w:rPr>
          <w:rFonts w:ascii="IRNazanin" w:hAnsi="IRNazanin" w:eastAsia="IRNazanin"/>
          <w:color w:val="111111"/>
          <w:sz w:val="28"/>
          <w:sz w:val="28"/>
          <w:szCs w:val="28"/>
          <w:rtl w:val="true"/>
          <w:lang w:bidi="fa-IR"/>
        </w:rPr>
        <w:t>یرجع إلی المتعارف</w:t>
      </w:r>
      <w:r>
        <w:rPr>
          <w:rFonts w:eastAsia="IRNazanin" w:cs="IRNazanin"/>
          <w:color w:val="111111"/>
          <w:sz w:val="28"/>
          <w:szCs w:val="28"/>
          <w:rtl w:val="true"/>
          <w:lang w:bidi="fa-IR"/>
        </w:rPr>
        <w:t>.</w:t>
      </w:r>
    </w:p>
    <w:p>
      <w:pPr>
        <w:pStyle w:val="Heading6"/>
        <w:numPr>
          <w:ilvl w:val="5"/>
          <w:numId w:val="1"/>
        </w:numPr>
        <w:rPr/>
      </w:pPr>
      <w:bookmarkStart w:id="1474" w:name="__RefHeading___Toc17173212_1280447820"/>
      <w:bookmarkStart w:id="1475" w:name="_Toc643"/>
      <w:bookmarkEnd w:id="1474"/>
      <w:r>
        <w:rPr/>
        <w:t>20</w:t>
      </w:r>
      <w:r>
        <w:rPr>
          <w:rtl w:val="true"/>
        </w:rPr>
        <w:t xml:space="preserve"> </w:t>
      </w:r>
      <w:r>
        <w:rPr>
          <w:rtl w:val="true"/>
        </w:rPr>
        <w:t>مسألة إذا نفذت شوکة فی الید أو غیرها‌</w:t>
      </w:r>
      <w:bookmarkEnd w:id="147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مواضع الوضوء أو الغسل لا یجب إخراجها إلا إذا کان محلها علی فرض الإخراج</w:t>
      </w:r>
      <w:bookmarkStart w:id="1476" w:name="pg19357_181275"/>
    </w:p>
    <w:p>
      <w:pPr>
        <w:pStyle w:val="BookText"/>
        <w:rPr/>
      </w:pPr>
      <w:bookmarkEnd w:id="1476"/>
      <w:r>
        <w:rPr>
          <w:rFonts w:ascii="IRNazanin" w:hAnsi="IRNazanin" w:eastAsia="IRNazanin"/>
          <w:color w:val="111111"/>
          <w:sz w:val="28"/>
          <w:sz w:val="28"/>
          <w:szCs w:val="28"/>
          <w:rtl w:val="true"/>
          <w:lang w:bidi="fa-IR"/>
        </w:rPr>
        <w:t>محسوبا من الظاهر</w:t>
      </w:r>
      <w:r>
        <w:rPr>
          <w:rFonts w:eastAsia="IRNazanin" w:cs="IRNazanin"/>
          <w:color w:val="111111"/>
          <w:sz w:val="28"/>
          <w:szCs w:val="28"/>
          <w:rtl w:val="true"/>
          <w:lang w:bidi="fa-IR"/>
        </w:rPr>
        <w:t>.</w:t>
      </w:r>
    </w:p>
    <w:p>
      <w:pPr>
        <w:pStyle w:val="Heading6"/>
        <w:numPr>
          <w:ilvl w:val="5"/>
          <w:numId w:val="1"/>
        </w:numPr>
        <w:rPr/>
      </w:pPr>
      <w:bookmarkStart w:id="1477" w:name="__RefHeading___Toc17173214_1280447820"/>
      <w:bookmarkStart w:id="1478" w:name="_Toc644"/>
      <w:bookmarkEnd w:id="1477"/>
      <w:r>
        <w:rPr/>
        <w:t>21</w:t>
      </w:r>
      <w:r>
        <w:rPr>
          <w:rtl w:val="true"/>
        </w:rPr>
        <w:t xml:space="preserve"> </w:t>
      </w:r>
      <w:r>
        <w:rPr>
          <w:rtl w:val="true"/>
        </w:rPr>
        <w:t>مسألة یصح الوضوء بالارتماس‌</w:t>
      </w:r>
      <w:bookmarkEnd w:id="1478"/>
    </w:p>
    <w:p>
      <w:pPr>
        <w:pStyle w:val="BookText"/>
        <w:rPr/>
      </w:pPr>
      <w:r>
        <w:rPr>
          <w:rFonts w:ascii="IRNazanin" w:hAnsi="IRNazanin" w:eastAsia="IRNazanin"/>
          <w:color w:val="111111"/>
          <w:sz w:val="28"/>
          <w:sz w:val="28"/>
          <w:szCs w:val="28"/>
          <w:rtl w:val="true"/>
          <w:lang w:bidi="fa-IR"/>
        </w:rPr>
        <w:t>مع مراعاة الأعلی فالأعلی لکن فی الید الیسری لا بد أن یقصد الغسل حال الإخراج من الماء حتی لا یلزم المسح بالماء الجدید بل و کذا فی الید الیمنی إلا أن یبقی شیئا من الید الیسری لیغسله بالید الیمنی حتی یکون ما یبقی علیها من الرطوبة من ماء الوضوء‌</w:t>
      </w:r>
    </w:p>
    <w:p>
      <w:pPr>
        <w:pStyle w:val="Heading6"/>
        <w:numPr>
          <w:ilvl w:val="5"/>
          <w:numId w:val="1"/>
        </w:numPr>
        <w:rPr/>
      </w:pPr>
      <w:bookmarkStart w:id="1479" w:name="__RefHeading___Toc17173216_1280447820"/>
      <w:bookmarkStart w:id="1480" w:name="_Toc645"/>
      <w:bookmarkEnd w:id="1479"/>
      <w:r>
        <w:rPr/>
        <w:t>22</w:t>
      </w:r>
      <w:r>
        <w:rPr>
          <w:rtl w:val="true"/>
        </w:rPr>
        <w:t xml:space="preserve"> </w:t>
      </w:r>
      <w:r>
        <w:rPr>
          <w:rtl w:val="true"/>
        </w:rPr>
        <w:t>مسألة یجوز الوضوء بماء المطر‌</w:t>
      </w:r>
      <w:bookmarkEnd w:id="1480"/>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قام تحت السماء حین نزوله فقصد بجریانه علی وجهه غسل الوجه مع مراعاة الأعلی فالأعلی و کذلک بالنسبة إلی یدیه و کذلک إذا قام تحت المیزاب أو نحوه و لو لم ینو من الأول</w:t>
      </w:r>
      <w:bookmarkStart w:id="1481" w:name="pg19357_181276"/>
    </w:p>
    <w:p>
      <w:pPr>
        <w:pStyle w:val="BookText"/>
        <w:rPr/>
      </w:pPr>
      <w:bookmarkEnd w:id="1481"/>
      <w:r>
        <w:rPr>
          <w:rFonts w:ascii="IRNazanin" w:hAnsi="IRNazanin" w:eastAsia="IRNazanin"/>
          <w:color w:val="111111"/>
          <w:sz w:val="28"/>
          <w:sz w:val="28"/>
          <w:szCs w:val="28"/>
          <w:rtl w:val="true"/>
          <w:lang w:bidi="fa-IR"/>
        </w:rPr>
        <w:t>لکن بعد جریانه علی جمیع محال الوضوء مسح بیده علی وجهه بقصد غسله و کذا علی یدیه إذا حصل الجریان کفی أیضا و کذا لو ارتمس فی الماء ثمَّ خرج و فعل ما ذکر‌</w:t>
      </w:r>
    </w:p>
    <w:p>
      <w:pPr>
        <w:pStyle w:val="Heading6"/>
        <w:numPr>
          <w:ilvl w:val="5"/>
          <w:numId w:val="1"/>
        </w:numPr>
        <w:rPr/>
      </w:pPr>
      <w:bookmarkStart w:id="1482" w:name="__RefHeading___Toc17173218_1280447820"/>
      <w:bookmarkStart w:id="1483" w:name="_Toc646"/>
      <w:bookmarkEnd w:id="1482"/>
      <w:r>
        <w:rPr/>
        <w:t>23</w:t>
      </w:r>
      <w:r>
        <w:rPr>
          <w:rtl w:val="true"/>
        </w:rPr>
        <w:t xml:space="preserve"> </w:t>
      </w:r>
      <w:r>
        <w:rPr>
          <w:rtl w:val="true"/>
        </w:rPr>
        <w:t>مسألة إذا شک فی شی‌ء أنه من الظاهر‌</w:t>
      </w:r>
      <w:bookmarkEnd w:id="1483"/>
    </w:p>
    <w:p>
      <w:pPr>
        <w:pStyle w:val="BookText"/>
        <w:rPr/>
      </w:pPr>
      <w:r>
        <w:rPr>
          <w:rFonts w:ascii="IRNazanin" w:hAnsi="IRNazanin" w:eastAsia="IRNazanin"/>
          <w:color w:val="111111"/>
          <w:sz w:val="28"/>
          <w:sz w:val="28"/>
          <w:szCs w:val="28"/>
          <w:rtl w:val="true"/>
          <w:lang w:bidi="fa-IR"/>
        </w:rPr>
        <w:t>حتی یجب غسله أو الباطن فلا فالأحوط غسله إلا إذا کان سابقا من الباطن و شک فی أنه صار ظاهرا أم لا کما أنه یتعین غسله لو کان سابقا من الظاهر ثمَّ شک فی أنه صار باطنا أم لا‌</w:t>
      </w:r>
    </w:p>
    <w:p>
      <w:pPr>
        <w:pStyle w:val="Heading6"/>
        <w:numPr>
          <w:ilvl w:val="5"/>
          <w:numId w:val="1"/>
        </w:numPr>
        <w:rPr/>
      </w:pPr>
      <w:bookmarkStart w:id="1484" w:name="__RefHeading___Toc17173220_1280447820"/>
      <w:bookmarkStart w:id="1485" w:name="_Toc647"/>
      <w:bookmarkEnd w:id="1484"/>
      <w:r>
        <w:rPr>
          <w:rtl w:val="true"/>
        </w:rPr>
        <w:t>الثالث مسح الرأس بما بقی من البلة فی الید‌</w:t>
      </w:r>
      <w:bookmarkEnd w:id="1485"/>
    </w:p>
    <w:p>
      <w:pPr>
        <w:pStyle w:val="Heading6"/>
        <w:numPr>
          <w:ilvl w:val="5"/>
          <w:numId w:val="1"/>
        </w:numPr>
        <w:rPr/>
      </w:pPr>
      <w:bookmarkStart w:id="1486" w:name="__RefHeading___Toc17173222_1280447820"/>
      <w:bookmarkStart w:id="1487" w:name="_Toc648"/>
      <w:bookmarkEnd w:id="1486"/>
      <w:r>
        <w:rPr>
          <w:rtl w:val="true"/>
        </w:rPr>
        <w:t>اشارة</w:t>
      </w:r>
      <w:bookmarkEnd w:id="1487"/>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أن یکون علی الربع المقدم من الرأس فلا یجری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و الأحوط الناصیة و هی ما بین البیاضین من الجانبین فوق الجبهة و یکفی المسمی و لو بقدر عرض إصبع واحدة أو أقل و الأفضل بل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بمقدار عرض ثلاث أصابع بل الأولی أن یکون بالثلاثة و من</w:t>
      </w:r>
      <w:bookmarkStart w:id="1488" w:name="pg19357_181277"/>
    </w:p>
    <w:p>
      <w:pPr>
        <w:pStyle w:val="BookText"/>
        <w:rPr/>
      </w:pPr>
      <w:bookmarkEnd w:id="1488"/>
      <w:r>
        <w:rPr>
          <w:rFonts w:ascii="IRNazanin" w:hAnsi="IRNazanin" w:eastAsia="IRNazanin"/>
          <w:color w:val="111111"/>
          <w:sz w:val="28"/>
          <w:sz w:val="28"/>
          <w:szCs w:val="28"/>
          <w:rtl w:val="true"/>
          <w:lang w:bidi="fa-IR"/>
        </w:rPr>
        <w:t>طرف الطول أیضا یکفی المسمی و إن کان الأفضل أن یکون بطول إصبع و علی هذا فلو أراد إدراک الأفضل ینبغی أن یضع ثلاث أصابع علی الناصیة و یمسح بمقدار إصبع من أعلی إلی الأسفل و إن کان لا یجب کونه کذلک فیجزی النکس و إن کان الأحوط خلافه و لا یجب کونه علی البشرة فیجوز أن یمسح علی الشعر النابت فی المقدم بشرط أن لا یتجاوز بمده عن حد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المسح علی المقدار المتجاوز و إن کان مجتمعا فی الناصیة و کذا لا یجوز علی النابت فی غیر المقدم و إن کان واقعا علی المقدم و لا یجوز المسح علی الحائل من العمامة أو القناع أو غیرهما و إن کان شیئا رقیقا لم یمنع عن وصول الرطوبة إلی البشرة نعم فی حال الاضطرار لا مانع من المسح علی المانع کالبرد أو إذا کان شیئا لا یمکن رفعه و یجب أن یکون المسح بباطن الکف و الأحوط أن یکون بالیمنی و الأولی أن یکون بالأصابع</w:t>
      </w:r>
      <w:r>
        <w:rPr>
          <w:rFonts w:eastAsia="IRNazanin" w:cs="IRNazanin"/>
          <w:color w:val="111111"/>
          <w:sz w:val="28"/>
          <w:szCs w:val="28"/>
          <w:rtl w:val="true"/>
          <w:lang w:bidi="fa-IR"/>
        </w:rPr>
        <w:t>.</w:t>
      </w:r>
    </w:p>
    <w:p>
      <w:pPr>
        <w:pStyle w:val="Heading6"/>
        <w:numPr>
          <w:ilvl w:val="5"/>
          <w:numId w:val="1"/>
        </w:numPr>
        <w:rPr/>
      </w:pPr>
      <w:bookmarkStart w:id="1489" w:name="__RefHeading___Toc17173224_1280447820"/>
      <w:bookmarkStart w:id="1490" w:name="_Toc649"/>
      <w:bookmarkEnd w:id="1489"/>
      <w:r>
        <w:rPr/>
        <w:t>24</w:t>
      </w:r>
      <w:r>
        <w:rPr>
          <w:rtl w:val="true"/>
        </w:rPr>
        <w:t xml:space="preserve"> </w:t>
      </w:r>
      <w:r>
        <w:rPr>
          <w:rtl w:val="true"/>
        </w:rPr>
        <w:t>مسألة فی مسح الرأس لا فرق بین أن یکون طولا</w:t>
      </w:r>
      <w:r>
        <w:rPr>
          <w:rtl w:val="true"/>
        </w:rPr>
        <w:t>.</w:t>
      </w:r>
      <w:bookmarkEnd w:id="1490"/>
    </w:p>
    <w:p>
      <w:pPr>
        <w:pStyle w:val="BookText"/>
        <w:rPr/>
      </w:pPr>
      <w:r>
        <w:rPr>
          <w:rFonts w:ascii="IRNazanin" w:hAnsi="IRNazanin" w:eastAsia="IRNazanin"/>
          <w:color w:val="111111"/>
          <w:sz w:val="28"/>
          <w:sz w:val="28"/>
          <w:szCs w:val="28"/>
          <w:rtl w:val="true"/>
          <w:lang w:bidi="fa-IR"/>
        </w:rPr>
        <w:t>أو عرضا أو منحرفا</w:t>
      </w:r>
      <w:r>
        <w:rPr>
          <w:rFonts w:eastAsia="IRNazanin" w:cs="IRNazanin"/>
          <w:color w:val="111111"/>
          <w:sz w:val="28"/>
          <w:szCs w:val="28"/>
          <w:rtl w:val="true"/>
          <w:lang w:bidi="fa-IR"/>
        </w:rPr>
        <w:t>.</w:t>
      </w:r>
    </w:p>
    <w:p>
      <w:pPr>
        <w:pStyle w:val="Heading6"/>
        <w:numPr>
          <w:ilvl w:val="5"/>
          <w:numId w:val="1"/>
        </w:numPr>
        <w:rPr/>
      </w:pPr>
      <w:bookmarkStart w:id="1491" w:name="__RefHeading___Toc17173226_1280447820"/>
      <w:bookmarkStart w:id="1492" w:name="_Toc650"/>
      <w:bookmarkEnd w:id="1491"/>
      <w:r>
        <w:rPr>
          <w:rtl w:val="true"/>
        </w:rPr>
        <w:t>الرابع مسح الرجلین‌</w:t>
      </w:r>
      <w:bookmarkEnd w:id="1492"/>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493" w:name="__RefHeading___Toc17173228_1280447820"/>
      <w:bookmarkStart w:id="1494" w:name="_Toc651"/>
      <w:bookmarkEnd w:id="1493"/>
      <w:r>
        <w:rPr>
          <w:rtl w:val="true"/>
        </w:rPr>
        <w:t>اشارة</w:t>
      </w:r>
      <w:bookmarkEnd w:id="1494"/>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رءوس الأصابع إلی الکعبین و هما قبتا القدمین علی المشهور و المفصل بین الساق و القدم علی قول بعضهم و هو الأحوط و یکفی المسمی عرضا و لو بعرض إصبع أو أقل و الأفضل أن یکون بمقدار عرض ثلاث أصابع و أفضل من ذلک مسح تمام ظهر القدم و یجزی الابتداء بالأصابع و بالکعبین و الأحوط الأول کما أن الأحوط تقدیم الرجل الیمنی علی الیسری و إن کان الأقوی جواز مسحهما معا نعم لا یقدم الیسری علی الیمنی و الأحوط أن یکون مسح الیمنی بالیمنی و الیسری بالیسری و إن کان لا یبعد جواز مسح کلیهما بکل منهما و إن کان شعر علی ظاهر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فالأحوط الجمع بینه و بین</w:t>
      </w:r>
      <w:bookmarkStart w:id="1495" w:name="pg19357_181279"/>
    </w:p>
    <w:p>
      <w:pPr>
        <w:pStyle w:val="BookText"/>
        <w:rPr/>
      </w:pPr>
      <w:bookmarkEnd w:id="1495"/>
      <w:r>
        <w:rPr>
          <w:rFonts w:ascii="IRNazanin" w:hAnsi="IRNazanin" w:eastAsia="IRNazanin"/>
          <w:color w:val="111111"/>
          <w:sz w:val="28"/>
          <w:sz w:val="28"/>
          <w:szCs w:val="28"/>
          <w:rtl w:val="true"/>
          <w:lang w:bidi="fa-IR"/>
        </w:rPr>
        <w:t>البشرة فی المسح و یجب إزالة الموانع و الحواجب و الیقین بوصول الرطوبة إلی البشرة و لا یکفی الظن و من قطع بعض قدمه مسح علی الباقی و یسقط مع قطع تمامه</w:t>
      </w:r>
      <w:r>
        <w:rPr>
          <w:rFonts w:eastAsia="IRNazanin" w:cs="IRNazanin"/>
          <w:color w:val="111111"/>
          <w:sz w:val="28"/>
          <w:szCs w:val="28"/>
          <w:rtl w:val="true"/>
          <w:lang w:bidi="fa-IR"/>
        </w:rPr>
        <w:t>.</w:t>
      </w:r>
    </w:p>
    <w:p>
      <w:pPr>
        <w:pStyle w:val="Heading6"/>
        <w:numPr>
          <w:ilvl w:val="5"/>
          <w:numId w:val="1"/>
        </w:numPr>
        <w:rPr/>
      </w:pPr>
      <w:bookmarkStart w:id="1496" w:name="__RefHeading___Toc17173230_1280447820"/>
      <w:bookmarkStart w:id="1497" w:name="_Toc652"/>
      <w:bookmarkEnd w:id="1496"/>
      <w:r>
        <w:rPr/>
        <w:t>25</w:t>
      </w:r>
      <w:r>
        <w:rPr>
          <w:rtl w:val="true"/>
        </w:rPr>
        <w:t xml:space="preserve"> </w:t>
      </w:r>
      <w:r>
        <w:rPr>
          <w:rtl w:val="true"/>
        </w:rPr>
        <w:t>مسألة لا إشکال فی أنه یعتبر أن یکون المسح بنداوة الوضوء‌</w:t>
      </w:r>
      <w:bookmarkEnd w:id="1497"/>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المسح بماء جدید و الأحوط أن یکون بالنداوة الباقیة فی الکف فلا یضع یده بعد تمامیة الغسل علی سائر أعضاء الوضوء لئلا یمتزج ما فی الکف بما فیها لکن الأقوی جواز ذلک و کفایة کونه برطوبة الوضوء و إن کانت من سائر الأعضاء فلا یضر الامتزاج المزبور هذا إذا کانت البله باقیة فی الید و أما لو جفت فیجوز الأخذ من سائر الأعضاء بلا إشکال من غیر ترتیب بینها علی الأقوی و إن کان الأحوط تقدیم اللحیة و الحواجب علی غیرهما من سائر الأعضاء نعم الأحوط عدم أخذها</w:t>
      </w:r>
      <w:bookmarkStart w:id="1498" w:name="pg19357_181280"/>
    </w:p>
    <w:p>
      <w:pPr>
        <w:pStyle w:val="BookText"/>
        <w:rPr/>
      </w:pPr>
      <w:bookmarkEnd w:id="1498"/>
      <w:r>
        <w:rPr>
          <w:rFonts w:ascii="IRNazanin" w:hAnsi="IRNazanin" w:eastAsia="IRNazanin"/>
          <w:color w:val="111111"/>
          <w:sz w:val="28"/>
          <w:sz w:val="28"/>
          <w:szCs w:val="28"/>
          <w:rtl w:val="true"/>
          <w:lang w:bidi="fa-IR"/>
        </w:rPr>
        <w:t>مما خرج من اللحیة عن حد الوجه کالمسترسل منها و لو کان فی الکف ما یکفی الرأس فقط مسح به الرأس ثمَّ یأخذ للرجلین من سائرها علی الأحوط و إلا فقد عرفت أن الأقوی جواز الأخذ مطلقا‌</w:t>
      </w:r>
    </w:p>
    <w:p>
      <w:pPr>
        <w:pStyle w:val="Heading6"/>
        <w:numPr>
          <w:ilvl w:val="5"/>
          <w:numId w:val="1"/>
        </w:numPr>
        <w:rPr/>
      </w:pPr>
      <w:bookmarkStart w:id="1499" w:name="__RefHeading___Toc17173232_1280447820"/>
      <w:bookmarkStart w:id="1500" w:name="_Toc653"/>
      <w:bookmarkEnd w:id="1499"/>
      <w:r>
        <w:rPr/>
        <w:t>26</w:t>
      </w:r>
      <w:r>
        <w:rPr>
          <w:rtl w:val="true"/>
        </w:rPr>
        <w:t xml:space="preserve"> </w:t>
      </w:r>
      <w:r>
        <w:rPr>
          <w:rtl w:val="true"/>
        </w:rPr>
        <w:t>مسألة یشترط فی المسح أن یتأثر الممسوح برطوبة الماسح‌</w:t>
      </w:r>
      <w:bookmarkEnd w:id="1500"/>
    </w:p>
    <w:p>
      <w:pPr>
        <w:pStyle w:val="BookText"/>
        <w:rPr/>
      </w:pPr>
      <w:r>
        <w:rPr>
          <w:rFonts w:ascii="IRNazanin" w:hAnsi="IRNazanin" w:eastAsia="IRNazanin"/>
          <w:color w:val="111111"/>
          <w:sz w:val="28"/>
          <w:sz w:val="28"/>
          <w:szCs w:val="28"/>
          <w:rtl w:val="true"/>
          <w:lang w:bidi="fa-IR"/>
        </w:rPr>
        <w:t>و أن یکون ذلک بواسطة الماسح لا بأمر آخر و إن کان علی الممسوح رطوبة خارجة فإن کانت قلیلة غیر مانعة من تأثیر رطوبة الماسح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لا بد من تجفیفها و الشک فی التأثیر کالظن لا یکفی بل لا بد من الیقین‌</w:t>
      </w:r>
    </w:p>
    <w:p>
      <w:pPr>
        <w:pStyle w:val="Heading6"/>
        <w:numPr>
          <w:ilvl w:val="5"/>
          <w:numId w:val="1"/>
        </w:numPr>
        <w:rPr/>
      </w:pPr>
      <w:bookmarkStart w:id="1501" w:name="__RefHeading___Toc17173234_1280447820"/>
      <w:bookmarkStart w:id="1502" w:name="_Toc654"/>
      <w:bookmarkEnd w:id="1501"/>
      <w:r>
        <w:rPr/>
        <w:t>27</w:t>
      </w:r>
      <w:r>
        <w:rPr>
          <w:rtl w:val="true"/>
        </w:rPr>
        <w:t xml:space="preserve"> </w:t>
      </w:r>
      <w:r>
        <w:rPr>
          <w:rtl w:val="true"/>
        </w:rPr>
        <w:t>مسألة إذا کان علی الماسح حاجب‌</w:t>
      </w:r>
      <w:bookmarkEnd w:id="1502"/>
    </w:p>
    <w:p>
      <w:pPr>
        <w:pStyle w:val="BookText"/>
        <w:rPr/>
      </w:pPr>
      <w:r>
        <w:rPr>
          <w:rFonts w:ascii="IRNazanin" w:hAnsi="IRNazanin" w:eastAsia="IRNazanin"/>
          <w:color w:val="111111"/>
          <w:sz w:val="28"/>
          <w:sz w:val="28"/>
          <w:szCs w:val="28"/>
          <w:rtl w:val="true"/>
          <w:lang w:bidi="fa-IR"/>
        </w:rPr>
        <w:t>و لو وصلة رقیقة لا بد من رفعه و لو لم یکن مانعا من تأثیر رطوبته فی الممسوح‌</w:t>
      </w:r>
    </w:p>
    <w:p>
      <w:pPr>
        <w:pStyle w:val="Heading6"/>
        <w:numPr>
          <w:ilvl w:val="5"/>
          <w:numId w:val="1"/>
        </w:numPr>
        <w:rPr/>
      </w:pPr>
      <w:bookmarkStart w:id="1503" w:name="__RefHeading___Toc17173236_1280447820"/>
      <w:bookmarkStart w:id="1504" w:name="_Toc655"/>
      <w:bookmarkEnd w:id="1503"/>
      <w:r>
        <w:rPr/>
        <w:t>28</w:t>
      </w:r>
      <w:r>
        <w:rPr>
          <w:rtl w:val="true"/>
        </w:rPr>
        <w:t xml:space="preserve"> </w:t>
      </w:r>
      <w:r>
        <w:rPr>
          <w:rtl w:val="true"/>
        </w:rPr>
        <w:t>مسألة إذا لم یمکن المسح بباطن الکف یجزی المسح بظاهرها‌</w:t>
      </w:r>
      <w:bookmarkEnd w:id="1504"/>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علیه رطوبة نقلها من سائر المواضع إلیه ثمَّ یمسح به و إن تعذر بالظاهر أیضا مسح بذراعه و مع عدمه رطوبته یأخذ من سائر المواضع و إن کان عدم التمکن من المسح بالباطن من جهة عدم الرطوبة و عدم إمکان الأخذ من سائر المواضع أعاد الوضوء و کذا بالنسبة إلی ظاهر الکف فإنه إذا کان عدم التمکن</w:t>
      </w:r>
      <w:bookmarkStart w:id="1505" w:name="pg19357_181281"/>
    </w:p>
    <w:p>
      <w:pPr>
        <w:pStyle w:val="BookText"/>
        <w:rPr/>
      </w:pPr>
      <w:bookmarkEnd w:id="1505"/>
      <w:r>
        <w:rPr>
          <w:rFonts w:ascii="IRNazanin" w:hAnsi="IRNazanin" w:eastAsia="IRNazanin"/>
          <w:color w:val="111111"/>
          <w:sz w:val="28"/>
          <w:sz w:val="28"/>
          <w:szCs w:val="28"/>
          <w:rtl w:val="true"/>
          <w:lang w:bidi="fa-IR"/>
        </w:rPr>
        <w:t>من المسح به عدم الرطوبة و عدم إمکان أخذها من سائر المواضع لا ینتقل إلی الذراع بل علیه أن یعید‌</w:t>
      </w:r>
    </w:p>
    <w:p>
      <w:pPr>
        <w:pStyle w:val="Heading6"/>
        <w:numPr>
          <w:ilvl w:val="5"/>
          <w:numId w:val="1"/>
        </w:numPr>
        <w:rPr/>
      </w:pPr>
      <w:bookmarkStart w:id="1506" w:name="__RefHeading___Toc17173238_1280447820"/>
      <w:bookmarkStart w:id="1507" w:name="_Toc656"/>
      <w:bookmarkEnd w:id="1506"/>
      <w:r>
        <w:rPr/>
        <w:t>29</w:t>
      </w:r>
      <w:r>
        <w:rPr>
          <w:rtl w:val="true"/>
        </w:rPr>
        <w:t xml:space="preserve"> </w:t>
      </w:r>
      <w:r>
        <w:rPr>
          <w:rtl w:val="true"/>
        </w:rPr>
        <w:t>مسألة إذا کانت الرطوبة علی الماسح زائدة بحیث توجب جریان الماء علی الممسوح لا یجب تقلیلها‌</w:t>
      </w:r>
      <w:bookmarkEnd w:id="1507"/>
    </w:p>
    <w:p>
      <w:pPr>
        <w:pStyle w:val="BookText"/>
        <w:rPr/>
      </w:pPr>
      <w:r>
        <w:rPr>
          <w:rFonts w:ascii="IRNazanin" w:hAnsi="IRNazanin" w:eastAsia="IRNazanin"/>
          <w:color w:val="111111"/>
          <w:sz w:val="28"/>
          <w:sz w:val="28"/>
          <w:szCs w:val="28"/>
          <w:rtl w:val="true"/>
          <w:lang w:bidi="fa-IR"/>
        </w:rPr>
        <w:t>بل یقصد المسح بإمرار الید و إن حصل به الغسل و الأولی تقلیلها</w:t>
      </w:r>
      <w:r>
        <w:rPr>
          <w:rFonts w:eastAsia="IRNazanin" w:cs="IRNazanin"/>
          <w:color w:val="111111"/>
          <w:sz w:val="28"/>
          <w:szCs w:val="28"/>
          <w:rtl w:val="true"/>
          <w:lang w:bidi="fa-IR"/>
        </w:rPr>
        <w:t>.</w:t>
      </w:r>
    </w:p>
    <w:p>
      <w:pPr>
        <w:pStyle w:val="Heading6"/>
        <w:numPr>
          <w:ilvl w:val="5"/>
          <w:numId w:val="1"/>
        </w:numPr>
        <w:rPr/>
      </w:pPr>
      <w:bookmarkStart w:id="1508" w:name="__RefHeading___Toc17173240_1280447820"/>
      <w:bookmarkStart w:id="1509" w:name="_Toc657"/>
      <w:bookmarkEnd w:id="1508"/>
      <w:r>
        <w:rPr/>
        <w:t>30</w:t>
      </w:r>
      <w:r>
        <w:rPr>
          <w:rtl w:val="true"/>
        </w:rPr>
        <w:t xml:space="preserve"> </w:t>
      </w:r>
      <w:r>
        <w:rPr>
          <w:rtl w:val="true"/>
        </w:rPr>
        <w:t>مسألة یشترط فی المسح إمرار الماسح علی الممسوح‌</w:t>
      </w:r>
      <w:bookmarkEnd w:id="1509"/>
    </w:p>
    <w:p>
      <w:pPr>
        <w:pStyle w:val="BookText"/>
        <w:rPr/>
      </w:pPr>
      <w:r>
        <w:rPr>
          <w:rFonts w:ascii="IRNazanin" w:hAnsi="IRNazanin" w:eastAsia="IRNazanin"/>
          <w:color w:val="111111"/>
          <w:sz w:val="28"/>
          <w:sz w:val="28"/>
          <w:szCs w:val="28"/>
          <w:rtl w:val="true"/>
          <w:lang w:bidi="fa-IR"/>
        </w:rPr>
        <w:t>فلو عکس بطل نعم الحرکة الیسیرة فی الممسوح لا تضر بصدق المسح‌</w:t>
      </w:r>
    </w:p>
    <w:p>
      <w:pPr>
        <w:pStyle w:val="Heading6"/>
        <w:numPr>
          <w:ilvl w:val="5"/>
          <w:numId w:val="1"/>
        </w:numPr>
        <w:rPr/>
      </w:pPr>
      <w:bookmarkStart w:id="1510" w:name="__RefHeading___Toc17173242_1280447820"/>
      <w:bookmarkStart w:id="1511" w:name="_Toc658"/>
      <w:bookmarkEnd w:id="1510"/>
      <w:r>
        <w:rPr/>
        <w:t>31</w:t>
      </w:r>
      <w:r>
        <w:rPr>
          <w:rtl w:val="true"/>
        </w:rPr>
        <w:t xml:space="preserve"> </w:t>
      </w:r>
      <w:r>
        <w:rPr>
          <w:rtl w:val="true"/>
        </w:rPr>
        <w:t>مسألة لو لم یمکن حفظ الرطوبة فی الماسح من جهة الحر فی الهواء‌</w:t>
      </w:r>
      <w:bookmarkEnd w:id="1511"/>
    </w:p>
    <w:p>
      <w:pPr>
        <w:pStyle w:val="BookText"/>
        <w:rPr/>
      </w:pPr>
      <w:r>
        <w:rPr>
          <w:rFonts w:ascii="IRNazanin" w:hAnsi="IRNazanin" w:eastAsia="IRNazanin"/>
          <w:color w:val="111111"/>
          <w:sz w:val="28"/>
          <w:sz w:val="28"/>
          <w:szCs w:val="28"/>
          <w:rtl w:val="true"/>
          <w:lang w:bidi="fa-IR"/>
        </w:rPr>
        <w:t>أو حرارة البدن أو نحو ذلک و لو باستعمال ماء کثیر بحیث کلما أعاد الوضوء لم ینفع فالأقوی جواز المسح بالماء الجدید و الأحوط المسح بالید الیابسة ثمَّ بالماء الجدید ثمَّ التیمم أیضا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12" w:name="__RefHeading___Toc17173244_1280447820"/>
      <w:bookmarkStart w:id="1513" w:name="_Toc659"/>
      <w:bookmarkEnd w:id="1512"/>
      <w:r>
        <w:rPr/>
        <w:t>32</w:t>
      </w:r>
      <w:r>
        <w:rPr>
          <w:rtl w:val="true"/>
        </w:rPr>
        <w:t xml:space="preserve"> </w:t>
      </w:r>
      <w:r>
        <w:rPr>
          <w:rtl w:val="true"/>
        </w:rPr>
        <w:t>مسألة لا یجب فی مسح الرجلین أن یضع یده علی الأصابع‌</w:t>
      </w:r>
      <w:bookmarkStart w:id="1514" w:name="pg19357_181282"/>
      <w:bookmarkEnd w:id="1513"/>
    </w:p>
    <w:p>
      <w:pPr>
        <w:pStyle w:val="BookText"/>
        <w:rPr/>
      </w:pPr>
      <w:bookmarkEnd w:id="1514"/>
      <w:r>
        <w:rPr>
          <w:rFonts w:ascii="IRNazanin" w:hAnsi="IRNazanin" w:eastAsia="IRNazanin"/>
          <w:color w:val="111111"/>
          <w:sz w:val="28"/>
          <w:sz w:val="28"/>
          <w:szCs w:val="28"/>
          <w:rtl w:val="true"/>
          <w:lang w:bidi="fa-IR"/>
        </w:rPr>
        <w:t>و یمسح إلی الکعبین بالتدریج فیجوز أن یضع تمام کفه علی تمام ظهر القدم من طرف الطول إلی المفصل و یجرها قلیلا بمقدار صدق المسح</w:t>
      </w:r>
      <w:r>
        <w:rPr>
          <w:rFonts w:eastAsia="IRNazanin" w:cs="IRNazanin"/>
          <w:color w:val="111111"/>
          <w:sz w:val="28"/>
          <w:szCs w:val="28"/>
          <w:rtl w:val="true"/>
          <w:lang w:bidi="fa-IR"/>
        </w:rPr>
        <w:t>.</w:t>
      </w:r>
    </w:p>
    <w:p>
      <w:pPr>
        <w:pStyle w:val="Heading6"/>
        <w:numPr>
          <w:ilvl w:val="5"/>
          <w:numId w:val="1"/>
        </w:numPr>
        <w:rPr/>
      </w:pPr>
      <w:bookmarkStart w:id="1515" w:name="__RefHeading___Toc17173246_1280447820"/>
      <w:bookmarkStart w:id="1516" w:name="_Toc660"/>
      <w:bookmarkEnd w:id="1515"/>
      <w:r>
        <w:rPr/>
        <w:t>33</w:t>
      </w:r>
      <w:r>
        <w:rPr>
          <w:rtl w:val="true"/>
        </w:rPr>
        <w:t xml:space="preserve"> </w:t>
      </w:r>
      <w:r>
        <w:rPr>
          <w:rtl w:val="true"/>
        </w:rPr>
        <w:t>مسألة یجوز المسح علی الحائل‌</w:t>
      </w:r>
      <w:bookmarkEnd w:id="1516"/>
    </w:p>
    <w:p>
      <w:pPr>
        <w:pStyle w:val="BookText"/>
        <w:rPr/>
      </w:pPr>
      <w:r>
        <w:rPr>
          <w:rFonts w:ascii="IRNazanin" w:hAnsi="IRNazanin" w:eastAsia="IRNazanin"/>
          <w:color w:val="111111"/>
          <w:sz w:val="28"/>
          <w:sz w:val="28"/>
          <w:szCs w:val="28"/>
          <w:rtl w:val="true"/>
          <w:lang w:bidi="fa-IR"/>
        </w:rPr>
        <w:t>کالقناع و الخف و الجورب و نحوها فی حال الضرورة من تقیة أو برد یخاف منه علی رجله أو لا یمکن معه نزع الخف مثلا و کذا لو خاف من سبع أو عدو أو نحو ذلک مما یصدق علیه الاضطرار من غیر فرق بین مسح الرأس و الرجلین و لو کان الحائل متعددا لا یجب نزع ما یمکن و إن کان أحوط و فی المسح علی الحائل أیضا لا بد من الرطوبة المؤثرة فی الماسح و کذا سائر ما یعتبر فی مسح البشرة‌</w:t>
      </w:r>
    </w:p>
    <w:p>
      <w:pPr>
        <w:pStyle w:val="Heading6"/>
        <w:numPr>
          <w:ilvl w:val="5"/>
          <w:numId w:val="1"/>
        </w:numPr>
        <w:rPr/>
      </w:pPr>
      <w:bookmarkStart w:id="1517" w:name="__RefHeading___Toc17173248_1280447820"/>
      <w:bookmarkStart w:id="1518" w:name="_Toc661"/>
      <w:bookmarkEnd w:id="1517"/>
      <w:r>
        <w:rPr/>
        <w:t>34</w:t>
      </w:r>
      <w:r>
        <w:rPr>
          <w:rtl w:val="true"/>
        </w:rPr>
        <w:t xml:space="preserve"> </w:t>
      </w:r>
      <w:r>
        <w:rPr>
          <w:rtl w:val="true"/>
        </w:rPr>
        <w:t>مسألة ضیق الوقت عن رفع الحائل أیضا مسوغ للمسح علیه‌</w:t>
      </w:r>
      <w:bookmarkEnd w:id="1518"/>
    </w:p>
    <w:p>
      <w:pPr>
        <w:pStyle w:val="BookText"/>
        <w:rPr/>
      </w:pPr>
      <w:r>
        <w:rPr>
          <w:rFonts w:ascii="IRNazanin" w:hAnsi="IRNazanin" w:eastAsia="IRNazanin"/>
          <w:color w:val="111111"/>
          <w:sz w:val="28"/>
          <w:sz w:val="28"/>
          <w:szCs w:val="28"/>
          <w:rtl w:val="true"/>
          <w:lang w:bidi="fa-IR"/>
        </w:rPr>
        <w:t>لکن لا یترک الاحتیاط بضم التیمم أیضا‌</w:t>
      </w:r>
    </w:p>
    <w:p>
      <w:pPr>
        <w:pStyle w:val="Heading6"/>
        <w:numPr>
          <w:ilvl w:val="5"/>
          <w:numId w:val="1"/>
        </w:numPr>
        <w:rPr/>
      </w:pPr>
      <w:bookmarkStart w:id="1519" w:name="__RefHeading___Toc17173250_1280447820"/>
      <w:bookmarkStart w:id="1520" w:name="_Toc662"/>
      <w:bookmarkEnd w:id="1519"/>
      <w:r>
        <w:rPr/>
        <w:t>35</w:t>
      </w:r>
      <w:r>
        <w:rPr>
          <w:rtl w:val="true"/>
        </w:rPr>
        <w:t xml:space="preserve"> </w:t>
      </w:r>
      <w:r>
        <w:rPr>
          <w:rtl w:val="true"/>
        </w:rPr>
        <w:t>مسألة إنما یجوز المسح علی الحائل فی الضرورات ما عدا التقیة‌</w:t>
      </w:r>
      <w:bookmarkEnd w:id="1520"/>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یمکن رفعها و لم یکن بد من المسح علی الحائل و لو بالتأخیر إلی آخر الوقت و أما فی التقیة فالأمر أوسع فلا یجب الذهاب إلی مکان لا تقیة فیه و إن أمکن بلا مشقة نعم لو أمکنه و هو فی ذلک المکان ترک التقیة و إراءتهم المسح علی الخف</w:t>
      </w:r>
      <w:bookmarkStart w:id="1521" w:name="pg19357_181283"/>
    </w:p>
    <w:p>
      <w:pPr>
        <w:pStyle w:val="BookText"/>
        <w:rPr/>
      </w:pPr>
      <w:bookmarkEnd w:id="1521"/>
      <w:r>
        <w:rPr>
          <w:rFonts w:ascii="IRNazanin" w:hAnsi="IRNazanin" w:eastAsia="IRNazanin"/>
          <w:color w:val="111111"/>
          <w:sz w:val="28"/>
          <w:sz w:val="28"/>
          <w:szCs w:val="28"/>
          <w:rtl w:val="true"/>
          <w:lang w:bidi="fa-IR"/>
        </w:rPr>
        <w:t>مثلا فالأحوط بل الأقوی ذلک و لا یجب بذل المال لرفع التقیة بخلاف سائر الضرورات و الأحوط فی التقیة أیضا الحیلة فی رفعها مطلقا‌</w:t>
      </w:r>
    </w:p>
    <w:p>
      <w:pPr>
        <w:pStyle w:val="Heading6"/>
        <w:numPr>
          <w:ilvl w:val="5"/>
          <w:numId w:val="1"/>
        </w:numPr>
        <w:rPr/>
      </w:pPr>
      <w:bookmarkStart w:id="1522" w:name="__RefHeading___Toc17173252_1280447820"/>
      <w:bookmarkStart w:id="1523" w:name="_Toc663"/>
      <w:bookmarkEnd w:id="1522"/>
      <w:r>
        <w:rPr/>
        <w:t>36</w:t>
      </w:r>
      <w:r>
        <w:rPr>
          <w:rtl w:val="true"/>
        </w:rPr>
        <w:t xml:space="preserve"> </w:t>
      </w:r>
      <w:r>
        <w:rPr>
          <w:rtl w:val="true"/>
        </w:rPr>
        <w:t>مسألة لو ترک التقیة فی مقام وجوبها‌</w:t>
      </w:r>
      <w:bookmarkEnd w:id="1523"/>
    </w:p>
    <w:p>
      <w:pPr>
        <w:pStyle w:val="BookText"/>
        <w:rPr/>
      </w:pPr>
      <w:r>
        <w:rPr>
          <w:rFonts w:ascii="IRNazanin" w:hAnsi="IRNazanin" w:eastAsia="IRNazanin"/>
          <w:color w:val="111111"/>
          <w:sz w:val="28"/>
          <w:sz w:val="28"/>
          <w:szCs w:val="28"/>
          <w:rtl w:val="true"/>
          <w:lang w:bidi="fa-IR"/>
        </w:rPr>
        <w:t>و مسح علی البشرة ففی صحة الوضوء إشکال</w:t>
      </w:r>
      <w:r>
        <w:rPr>
          <w:rFonts w:eastAsia="IRNazanin" w:cs="IRNazanin"/>
          <w:color w:val="111111"/>
          <w:sz w:val="28"/>
          <w:szCs w:val="28"/>
          <w:rtl w:val="true"/>
          <w:lang w:bidi="fa-IR"/>
        </w:rPr>
        <w:t>.</w:t>
      </w:r>
    </w:p>
    <w:p>
      <w:pPr>
        <w:pStyle w:val="Heading6"/>
        <w:numPr>
          <w:ilvl w:val="5"/>
          <w:numId w:val="1"/>
        </w:numPr>
        <w:rPr/>
      </w:pPr>
      <w:bookmarkStart w:id="1524" w:name="__RefHeading___Toc17173254_1280447820"/>
      <w:bookmarkStart w:id="1525" w:name="_Toc664"/>
      <w:bookmarkEnd w:id="1524"/>
      <w:r>
        <w:rPr/>
        <w:t>37</w:t>
      </w:r>
      <w:r>
        <w:rPr>
          <w:rtl w:val="true"/>
        </w:rPr>
        <w:t xml:space="preserve"> </w:t>
      </w:r>
      <w:r>
        <w:rPr>
          <w:rtl w:val="true"/>
        </w:rPr>
        <w:t>مسألة إذا علم بعد دخول الوقت أنه لو أخر الوضوء و الصلاة یضطر إلی المسح علی الحائل‌</w:t>
      </w:r>
      <w:bookmarkEnd w:id="1525"/>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وجوب المبادرة إلیه فی غیر ضرورة التقیة و إن کان متوضئا و علم أنه لو أبطله یضطر إلی المسح علی الحائل لا یجوز له الإبطال و إن کان ذلک قبل دخول الوقت فوجوب المبادرة أو حرمة الإبطال غیر معلوم و أما إذا کان الاضطرار بسبب التقیة فالظاهر عدم وجوب المبادرة و کذا یجوز الإبطال</w:t>
      </w:r>
      <w:bookmarkStart w:id="1526" w:name="pg19357_181284"/>
    </w:p>
    <w:p>
      <w:pPr>
        <w:pStyle w:val="BookText"/>
        <w:rPr/>
      </w:pPr>
      <w:bookmarkEnd w:id="1526"/>
      <w:r>
        <w:rPr>
          <w:rFonts w:ascii="IRNazanin" w:hAnsi="IRNazanin" w:eastAsia="IRNazanin"/>
          <w:color w:val="111111"/>
          <w:sz w:val="28"/>
          <w:sz w:val="28"/>
          <w:szCs w:val="28"/>
          <w:rtl w:val="true"/>
          <w:lang w:bidi="fa-IR"/>
        </w:rPr>
        <w:t>و إن کان بعد دخول الوقت لما مر من الوسعة فی أمر التقیة لکن الأولی و الأحوط فیها أیضا المبادرة أو عدم الإبطال‌</w:t>
      </w:r>
    </w:p>
    <w:p>
      <w:pPr>
        <w:pStyle w:val="Heading6"/>
        <w:numPr>
          <w:ilvl w:val="5"/>
          <w:numId w:val="1"/>
        </w:numPr>
        <w:rPr/>
      </w:pPr>
      <w:bookmarkStart w:id="1527" w:name="__RefHeading___Toc17173256_1280447820"/>
      <w:bookmarkStart w:id="1528" w:name="_Toc665"/>
      <w:bookmarkEnd w:id="1527"/>
      <w:r>
        <w:rPr/>
        <w:t>38</w:t>
      </w:r>
      <w:r>
        <w:rPr>
          <w:rtl w:val="true"/>
        </w:rPr>
        <w:t xml:space="preserve"> </w:t>
      </w:r>
      <w:r>
        <w:rPr>
          <w:rtl w:val="true"/>
        </w:rPr>
        <w:t>مسألة لا فرق فی جواز المسح علی الحائل فی حال الضرورة‌</w:t>
      </w:r>
      <w:bookmarkEnd w:id="1528"/>
    </w:p>
    <w:p>
      <w:pPr>
        <w:pStyle w:val="BookText"/>
        <w:rPr/>
      </w:pPr>
      <w:r>
        <w:rPr>
          <w:rFonts w:ascii="IRNazanin" w:hAnsi="IRNazanin" w:eastAsia="IRNazanin"/>
          <w:color w:val="111111"/>
          <w:sz w:val="28"/>
          <w:sz w:val="28"/>
          <w:szCs w:val="28"/>
          <w:rtl w:val="true"/>
          <w:lang w:bidi="fa-IR"/>
        </w:rPr>
        <w:t>بین الوضوء الواجب و المندوب</w:t>
      </w:r>
      <w:r>
        <w:rPr>
          <w:rFonts w:eastAsia="IRNazanin" w:cs="IRNazanin"/>
          <w:color w:val="111111"/>
          <w:sz w:val="28"/>
          <w:szCs w:val="28"/>
          <w:rtl w:val="true"/>
          <w:lang w:bidi="fa-IR"/>
        </w:rPr>
        <w:t>.</w:t>
      </w:r>
    </w:p>
    <w:p>
      <w:pPr>
        <w:pStyle w:val="Heading6"/>
        <w:numPr>
          <w:ilvl w:val="5"/>
          <w:numId w:val="1"/>
        </w:numPr>
        <w:rPr/>
      </w:pPr>
      <w:bookmarkStart w:id="1529" w:name="__RefHeading___Toc17173258_1280447820"/>
      <w:bookmarkStart w:id="1530" w:name="_Toc666"/>
      <w:bookmarkEnd w:id="1529"/>
      <w:r>
        <w:rPr/>
        <w:t>39</w:t>
      </w:r>
      <w:r>
        <w:rPr>
          <w:rtl w:val="true"/>
        </w:rPr>
        <w:t xml:space="preserve"> </w:t>
      </w:r>
      <w:r>
        <w:rPr>
          <w:rtl w:val="true"/>
        </w:rPr>
        <w:t>مسألة إذا اعتقد التقیة أو تحقق إحدی الضرورات الأخر‌</w:t>
      </w:r>
      <w:bookmarkEnd w:id="1530"/>
    </w:p>
    <w:p>
      <w:pPr>
        <w:pStyle w:val="BookText"/>
        <w:rPr/>
      </w:pPr>
      <w:r>
        <w:rPr>
          <w:rFonts w:ascii="IRNazanin" w:hAnsi="IRNazanin" w:eastAsia="IRNazanin"/>
          <w:color w:val="111111"/>
          <w:sz w:val="28"/>
          <w:sz w:val="28"/>
          <w:szCs w:val="28"/>
          <w:rtl w:val="true"/>
          <w:lang w:bidi="fa-IR"/>
        </w:rPr>
        <w:t>فمسح علی الحائل ثمَّ بان أنه لم یکن موضع تقیة أو ضرورة ففی صحة وضوئه إشکال</w:t>
      </w:r>
      <w:r>
        <w:rPr>
          <w:rFonts w:eastAsia="IRNazanin" w:cs="IRNazanin"/>
          <w:color w:val="111111"/>
          <w:sz w:val="28"/>
          <w:szCs w:val="28"/>
          <w:rtl w:val="true"/>
          <w:lang w:bidi="fa-IR"/>
        </w:rPr>
        <w:t>.</w:t>
      </w:r>
    </w:p>
    <w:p>
      <w:pPr>
        <w:pStyle w:val="Heading6"/>
        <w:numPr>
          <w:ilvl w:val="5"/>
          <w:numId w:val="1"/>
        </w:numPr>
        <w:rPr/>
      </w:pPr>
      <w:bookmarkStart w:id="1531" w:name="__RefHeading___Toc17173260_1280447820"/>
      <w:bookmarkStart w:id="1532" w:name="_Toc667"/>
      <w:bookmarkEnd w:id="1531"/>
      <w:r>
        <w:rPr/>
        <w:t>40</w:t>
      </w:r>
      <w:r>
        <w:rPr>
          <w:rtl w:val="true"/>
        </w:rPr>
        <w:t xml:space="preserve"> </w:t>
      </w:r>
      <w:r>
        <w:rPr>
          <w:rtl w:val="true"/>
        </w:rPr>
        <w:t>مسألة إذا أمکنت التقیة بغسل الرجل فالأحوط تعینه‌</w:t>
      </w:r>
      <w:bookmarkEnd w:id="1532"/>
    </w:p>
    <w:p>
      <w:pPr>
        <w:pStyle w:val="BookText"/>
        <w:rPr/>
      </w:pPr>
      <w:r>
        <w:rPr>
          <w:rFonts w:ascii="IRNazanin" w:hAnsi="IRNazanin" w:eastAsia="IRNazanin"/>
          <w:color w:val="111111"/>
          <w:sz w:val="28"/>
          <w:sz w:val="28"/>
          <w:szCs w:val="28"/>
          <w:rtl w:val="true"/>
          <w:lang w:bidi="fa-IR"/>
        </w:rPr>
        <w:t>و إن کان الأقوی جواز المسح علی الحائل أیضا</w:t>
      </w:r>
      <w:r>
        <w:rPr>
          <w:rFonts w:eastAsia="IRNazanin" w:cs="IRNazanin"/>
          <w:color w:val="111111"/>
          <w:sz w:val="28"/>
          <w:szCs w:val="28"/>
          <w:rtl w:val="true"/>
          <w:lang w:bidi="fa-IR"/>
        </w:rPr>
        <w:t>.</w:t>
      </w:r>
    </w:p>
    <w:p>
      <w:pPr>
        <w:pStyle w:val="Heading6"/>
        <w:numPr>
          <w:ilvl w:val="5"/>
          <w:numId w:val="1"/>
        </w:numPr>
        <w:rPr/>
      </w:pPr>
      <w:bookmarkStart w:id="1533" w:name="__RefHeading___Toc17173262_1280447820"/>
      <w:bookmarkStart w:id="1534" w:name="_Toc668"/>
      <w:bookmarkEnd w:id="1533"/>
      <w:r>
        <w:rPr/>
        <w:t>41</w:t>
      </w:r>
      <w:r>
        <w:rPr>
          <w:rtl w:val="true"/>
        </w:rPr>
        <w:t xml:space="preserve"> </w:t>
      </w:r>
      <w:r>
        <w:rPr>
          <w:rtl w:val="true"/>
        </w:rPr>
        <w:t>مسألة إذا زال السبب المسوغ للمسح علی الحائل من تقیة أو ضرورة‌</w:t>
      </w:r>
      <w:bookmarkEnd w:id="153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الوضوء فالأقوی عدم وجوب</w:t>
      </w:r>
      <w:bookmarkStart w:id="1535" w:name="pg19357_181285"/>
    </w:p>
    <w:p>
      <w:pPr>
        <w:pStyle w:val="BookText"/>
        <w:rPr/>
      </w:pPr>
      <w:bookmarkEnd w:id="1535"/>
      <w:r>
        <w:rPr>
          <w:rFonts w:ascii="IRNazanin" w:hAnsi="IRNazanin" w:eastAsia="IRNazanin"/>
          <w:color w:val="111111"/>
          <w:sz w:val="28"/>
          <w:sz w:val="28"/>
          <w:szCs w:val="28"/>
          <w:rtl w:val="true"/>
          <w:lang w:bidi="fa-IR"/>
        </w:rPr>
        <w:t>إعادته و إن کان قبل الصلاة إلا إذا کانت بلة الید باقیة فیجب إعادة المسح و إن کان فی أثناء الوضوء فالأقوی الإعادة إذا لم تبق البله‌</w:t>
      </w:r>
    </w:p>
    <w:p>
      <w:pPr>
        <w:pStyle w:val="Heading6"/>
        <w:numPr>
          <w:ilvl w:val="5"/>
          <w:numId w:val="1"/>
        </w:numPr>
        <w:rPr/>
      </w:pPr>
      <w:bookmarkStart w:id="1536" w:name="__RefHeading___Toc17173264_1280447820"/>
      <w:bookmarkStart w:id="1537" w:name="_Toc669"/>
      <w:bookmarkEnd w:id="1536"/>
      <w:r>
        <w:rPr/>
        <w:t>42</w:t>
      </w:r>
      <w:r>
        <w:rPr>
          <w:rtl w:val="true"/>
        </w:rPr>
        <w:t xml:space="preserve"> </w:t>
      </w:r>
      <w:r>
        <w:rPr>
          <w:rtl w:val="true"/>
        </w:rPr>
        <w:t>مسألة إذا عمل فی مقام التقیة بخلاف مذهب من یتقیه‌</w:t>
      </w:r>
      <w:bookmarkEnd w:id="1537"/>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صحة وضوئه إشکال و إن کانت التقیة ترتفع به کما إذا کان مذهبه وجوب المسح علی الحائل دون غسل الرجلین فغسلهما أو بالعکس کما أنه لو ترک المسح و الغسل بالمرة یبطل وضوؤه و إن ارتفعت التقیة به أیضا</w:t>
      </w:r>
      <w:bookmarkStart w:id="1538" w:name="pg19357_181286"/>
    </w:p>
    <w:p>
      <w:pPr>
        <w:pStyle w:val="Heading6"/>
        <w:numPr>
          <w:ilvl w:val="5"/>
          <w:numId w:val="1"/>
        </w:numPr>
        <w:rPr/>
      </w:pPr>
      <w:bookmarkStart w:id="1539" w:name="__RefHeading___Toc17173266_1280447820"/>
      <w:bookmarkStart w:id="1540" w:name="_Toc670"/>
      <w:bookmarkEnd w:id="1538"/>
      <w:bookmarkEnd w:id="1539"/>
      <w:r>
        <w:rPr/>
        <w:t>43</w:t>
      </w:r>
      <w:r>
        <w:rPr>
          <w:rtl w:val="true"/>
        </w:rPr>
        <w:t xml:space="preserve"> </w:t>
      </w:r>
      <w:r>
        <w:rPr>
          <w:rtl w:val="true"/>
        </w:rPr>
        <w:t>مسألة یجوز فی کل من الغسلات أن یصب علی العضو عشر غرفات‌</w:t>
      </w:r>
      <w:bookmarkEnd w:id="1540"/>
    </w:p>
    <w:p>
      <w:pPr>
        <w:pStyle w:val="BookText"/>
        <w:rPr/>
      </w:pPr>
      <w:r>
        <w:rPr>
          <w:rFonts w:ascii="IRNazanin" w:hAnsi="IRNazanin" w:eastAsia="IRNazanin"/>
          <w:color w:val="111111"/>
          <w:sz w:val="28"/>
          <w:sz w:val="28"/>
          <w:szCs w:val="28"/>
          <w:rtl w:val="true"/>
          <w:lang w:bidi="fa-IR"/>
        </w:rPr>
        <w:t>بقصد غسلة واحدة فالمناط فی تعدد الغسل المستحب ثانیة الحرام ثالثة لیس تعدد الصب بل تعدد الغسل مع القصد</w:t>
      </w:r>
      <w:r>
        <w:rPr>
          <w:rFonts w:eastAsia="IRNazanin" w:cs="IRNazanin"/>
          <w:color w:val="111111"/>
          <w:sz w:val="28"/>
          <w:szCs w:val="28"/>
          <w:rtl w:val="true"/>
          <w:lang w:bidi="fa-IR"/>
        </w:rPr>
        <w:t>.</w:t>
      </w:r>
    </w:p>
    <w:p>
      <w:pPr>
        <w:pStyle w:val="Heading6"/>
        <w:numPr>
          <w:ilvl w:val="5"/>
          <w:numId w:val="1"/>
        </w:numPr>
        <w:rPr/>
      </w:pPr>
      <w:bookmarkStart w:id="1541" w:name="__RefHeading___Toc17173268_1280447820"/>
      <w:bookmarkStart w:id="1542" w:name="_Toc671"/>
      <w:bookmarkEnd w:id="1541"/>
      <w:r>
        <w:rPr/>
        <w:t>44</w:t>
      </w:r>
      <w:r>
        <w:rPr>
          <w:rtl w:val="true"/>
        </w:rPr>
        <w:t xml:space="preserve"> </w:t>
      </w:r>
      <w:r>
        <w:rPr>
          <w:rtl w:val="true"/>
        </w:rPr>
        <w:t>مسألة یجب الابتداء فی الغسل بالأعلی‌</w:t>
      </w:r>
      <w:bookmarkEnd w:id="1542"/>
    </w:p>
    <w:p>
      <w:pPr>
        <w:pStyle w:val="BookText"/>
        <w:rPr/>
      </w:pPr>
      <w:r>
        <w:rPr>
          <w:rFonts w:ascii="IRNazanin" w:hAnsi="IRNazanin" w:eastAsia="IRNazanin"/>
          <w:color w:val="111111"/>
          <w:sz w:val="28"/>
          <w:sz w:val="28"/>
          <w:szCs w:val="28"/>
          <w:rtl w:val="true"/>
          <w:lang w:bidi="fa-IR"/>
        </w:rPr>
        <w:t>لکن لا یجب الصب علی الأعلی فلو صب علی الأسفل و غسل من الأعلی بإعانة الید صح‌</w:t>
      </w:r>
    </w:p>
    <w:p>
      <w:pPr>
        <w:pStyle w:val="Heading6"/>
        <w:numPr>
          <w:ilvl w:val="5"/>
          <w:numId w:val="1"/>
        </w:numPr>
        <w:rPr/>
      </w:pPr>
      <w:bookmarkStart w:id="1543" w:name="__RefHeading___Toc17173270_1280447820"/>
      <w:bookmarkStart w:id="1544" w:name="_Toc672"/>
      <w:bookmarkEnd w:id="1543"/>
      <w:r>
        <w:rPr/>
        <w:t>45</w:t>
      </w:r>
      <w:r>
        <w:rPr>
          <w:rtl w:val="true"/>
        </w:rPr>
        <w:t xml:space="preserve"> </w:t>
      </w:r>
      <w:r>
        <w:rPr>
          <w:rtl w:val="true"/>
        </w:rPr>
        <w:t>مسألة الإسراف فی ماء الوضوء مکروه‌</w:t>
      </w:r>
      <w:bookmarkEnd w:id="1544"/>
    </w:p>
    <w:p>
      <w:pPr>
        <w:pStyle w:val="BookText"/>
        <w:rPr/>
      </w:pPr>
      <w:r>
        <w:rPr>
          <w:rFonts w:ascii="IRNazanin" w:hAnsi="IRNazanin" w:eastAsia="IRNazanin"/>
          <w:color w:val="111111"/>
          <w:sz w:val="28"/>
          <w:sz w:val="28"/>
          <w:szCs w:val="28"/>
          <w:rtl w:val="true"/>
          <w:lang w:bidi="fa-IR"/>
        </w:rPr>
        <w:t>لکن الإسباغ مستحب و قد مر أنه یستحب أن یکون ماء الوضوء بمقدار مد و الظاهر أن ذلک لتمام ما یصرف فیه من أفعاله و مقدماته من المضمضة و الاستنشاق و غسل الیدین</w:t>
      </w:r>
      <w:r>
        <w:rPr>
          <w:rFonts w:eastAsia="IRNazanin" w:cs="IRNazanin"/>
          <w:color w:val="111111"/>
          <w:sz w:val="28"/>
          <w:szCs w:val="28"/>
          <w:rtl w:val="true"/>
          <w:lang w:bidi="fa-IR"/>
        </w:rPr>
        <w:t>.</w:t>
      </w:r>
    </w:p>
    <w:p>
      <w:pPr>
        <w:pStyle w:val="Heading6"/>
        <w:numPr>
          <w:ilvl w:val="5"/>
          <w:numId w:val="1"/>
        </w:numPr>
        <w:rPr/>
      </w:pPr>
      <w:bookmarkStart w:id="1545" w:name="__RefHeading___Toc17173272_1280447820"/>
      <w:bookmarkStart w:id="1546" w:name="_Toc673"/>
      <w:bookmarkEnd w:id="1545"/>
      <w:r>
        <w:rPr/>
        <w:t>46</w:t>
      </w:r>
      <w:r>
        <w:rPr>
          <w:rtl w:val="true"/>
        </w:rPr>
        <w:t xml:space="preserve"> </w:t>
      </w:r>
      <w:r>
        <w:rPr>
          <w:rtl w:val="true"/>
        </w:rPr>
        <w:t>مسألة یجوز الوضوء برمس الأعضاء‌</w:t>
      </w:r>
      <w:bookmarkEnd w:id="1546"/>
    </w:p>
    <w:p>
      <w:pPr>
        <w:pStyle w:val="BookText"/>
        <w:rPr/>
      </w:pPr>
      <w:r>
        <w:rPr>
          <w:rFonts w:ascii="IRNazanin" w:hAnsi="IRNazanin" w:eastAsia="IRNazanin"/>
          <w:color w:val="111111"/>
          <w:sz w:val="28"/>
          <w:sz w:val="28"/>
          <w:szCs w:val="28"/>
          <w:rtl w:val="true"/>
          <w:lang w:bidi="fa-IR"/>
        </w:rPr>
        <w:t>کما مر و یجوز برمس أحدها و إتیان البقیة علی المتعارف بل یجوز التبعیض فی غسل عضو واحد مع مراعاة الشروط المتقدمة من البدأة بالأعلی و عدم کون المسح بماء جدید و غیرهما‌</w:t>
      </w:r>
    </w:p>
    <w:p>
      <w:pPr>
        <w:pStyle w:val="Heading6"/>
        <w:numPr>
          <w:ilvl w:val="5"/>
          <w:numId w:val="1"/>
        </w:numPr>
        <w:rPr/>
      </w:pPr>
      <w:bookmarkStart w:id="1547" w:name="__RefHeading___Toc17173274_1280447820"/>
      <w:bookmarkStart w:id="1548" w:name="_Toc674"/>
      <w:bookmarkEnd w:id="1547"/>
      <w:r>
        <w:rPr/>
        <w:t>47</w:t>
      </w:r>
      <w:r>
        <w:rPr>
          <w:rtl w:val="true"/>
        </w:rPr>
        <w:t xml:space="preserve"> </w:t>
      </w:r>
      <w:r>
        <w:rPr>
          <w:rtl w:val="true"/>
        </w:rPr>
        <w:t>مسألة یشکل صحة وضوء الوسواسی إذا زاد فی غسل الیسری من الیدین فی الماء‌</w:t>
      </w:r>
      <w:bookmarkEnd w:id="1548"/>
    </w:p>
    <w:p>
      <w:pPr>
        <w:pStyle w:val="BookText"/>
        <w:rPr/>
      </w:pPr>
      <w:r>
        <w:rPr>
          <w:rFonts w:ascii="IRNazanin" w:hAnsi="IRNazanin" w:eastAsia="IRNazanin"/>
          <w:color w:val="111111"/>
          <w:sz w:val="28"/>
          <w:sz w:val="28"/>
          <w:szCs w:val="28"/>
          <w:rtl w:val="true"/>
          <w:lang w:bidi="fa-IR"/>
        </w:rPr>
        <w:t>من جهة لزوم المسح بالماء الجدید فی بعض الأوقات بل إن قلنا بلزوم کون المسح ببلة الکف دون رطوبة سائر الأعضاء یجی‌ء الإشکال فی مبالغته فی إمرار الید لأنه یوجب مزج رطوبة الکف برطوبة الذراع‌</w:t>
      </w:r>
    </w:p>
    <w:p>
      <w:pPr>
        <w:pStyle w:val="Heading6"/>
        <w:numPr>
          <w:ilvl w:val="5"/>
          <w:numId w:val="1"/>
        </w:numPr>
        <w:rPr/>
      </w:pPr>
      <w:bookmarkStart w:id="1549" w:name="__RefHeading___Toc17173276_1280447820"/>
      <w:bookmarkStart w:id="1550" w:name="_Toc675"/>
      <w:bookmarkEnd w:id="1549"/>
      <w:r>
        <w:rPr/>
        <w:t>48</w:t>
      </w:r>
      <w:r>
        <w:rPr>
          <w:rtl w:val="true"/>
        </w:rPr>
        <w:t xml:space="preserve"> </w:t>
      </w:r>
      <w:r>
        <w:rPr>
          <w:rtl w:val="true"/>
        </w:rPr>
        <w:t>مسألة فی غیر الوسواسی إذا بالغ فی إمرار یده علی الیسری‌</w:t>
      </w:r>
      <w:bookmarkEnd w:id="1550"/>
    </w:p>
    <w:p>
      <w:pPr>
        <w:pStyle w:val="BookText"/>
        <w:rPr/>
      </w:pPr>
      <w:r>
        <w:rPr>
          <w:rFonts w:ascii="IRNazanin" w:hAnsi="IRNazanin" w:eastAsia="IRNazanin"/>
          <w:color w:val="111111"/>
          <w:sz w:val="28"/>
          <w:sz w:val="28"/>
          <w:szCs w:val="28"/>
          <w:rtl w:val="true"/>
          <w:lang w:bidi="fa-IR"/>
        </w:rPr>
        <w:t>لزیادة الیقین لا بأس به ما دام یصدق علیه أنه غسل واحد نعم بعد الیقین إذا صب علیها ماء خارجیا یشکل و إن کان الغرض منه زیادة الیقین لعده فی العرف غسلة أخری و إذا کان غسله للیسری بإجراء الماء من الإبریق مثلا و زاد علی مقدار الحاجة مع الاتصال لا یضر ما دام یعد غسلة واحدة</w:t>
      </w:r>
      <w:r>
        <w:rPr>
          <w:rFonts w:eastAsia="IRNazanin" w:cs="IRNazanin"/>
          <w:color w:val="111111"/>
          <w:sz w:val="28"/>
          <w:szCs w:val="28"/>
          <w:rtl w:val="true"/>
          <w:lang w:bidi="fa-IR"/>
        </w:rPr>
        <w:t>.</w:t>
      </w:r>
    </w:p>
    <w:p>
      <w:pPr>
        <w:pStyle w:val="Heading6"/>
        <w:numPr>
          <w:ilvl w:val="5"/>
          <w:numId w:val="1"/>
        </w:numPr>
        <w:rPr/>
      </w:pPr>
      <w:bookmarkStart w:id="1551" w:name="__RefHeading___Toc17173278_1280447820"/>
      <w:bookmarkStart w:id="1552" w:name="_Toc676"/>
      <w:bookmarkEnd w:id="1551"/>
      <w:r>
        <w:rPr/>
        <w:t>49</w:t>
      </w:r>
      <w:r>
        <w:rPr>
          <w:rtl w:val="true"/>
        </w:rPr>
        <w:t xml:space="preserve"> </w:t>
      </w:r>
      <w:r>
        <w:rPr>
          <w:rtl w:val="true"/>
        </w:rPr>
        <w:t>مسألة یکفی فی مسح الرجلین المسح بواحدة من الأصابع الخمس إلی الکعبین‌</w:t>
      </w:r>
      <w:bookmarkEnd w:id="1552"/>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کانت حتی الخنصر منها</w:t>
      </w:r>
      <w:bookmarkStart w:id="1553" w:name="pg19357_181287"/>
    </w:p>
    <w:p>
      <w:pPr>
        <w:pStyle w:val="Heading5"/>
        <w:numPr>
          <w:ilvl w:val="4"/>
          <w:numId w:val="1"/>
        </w:numPr>
        <w:rPr/>
      </w:pPr>
      <w:bookmarkStart w:id="1554" w:name="__RefHeading___Toc17173280_1280447820"/>
      <w:bookmarkStart w:id="1555" w:name="_Toc677"/>
      <w:bookmarkEnd w:id="1553"/>
      <w:bookmarkEnd w:id="1554"/>
      <w:r>
        <w:rPr>
          <w:rtl w:val="true"/>
        </w:rPr>
        <w:t>فصل فی شرائط الوضوء‌</w:t>
      </w:r>
      <w:bookmarkEnd w:id="1555"/>
    </w:p>
    <w:p>
      <w:pPr>
        <w:pStyle w:val="Heading6"/>
        <w:numPr>
          <w:ilvl w:val="5"/>
          <w:numId w:val="1"/>
        </w:numPr>
        <w:rPr/>
      </w:pPr>
      <w:bookmarkStart w:id="1556" w:name="__RefHeading___Toc17173282_1280447820"/>
      <w:bookmarkStart w:id="1557" w:name="_Toc678"/>
      <w:bookmarkEnd w:id="1556"/>
      <w:r>
        <w:rPr>
          <w:rtl w:val="true"/>
        </w:rPr>
        <w:t>الأول إطلاق الماء‌</w:t>
      </w:r>
      <w:bookmarkEnd w:id="1557"/>
    </w:p>
    <w:p>
      <w:pPr>
        <w:pStyle w:val="BookText"/>
        <w:rPr/>
      </w:pPr>
      <w:r>
        <w:rPr>
          <w:rFonts w:ascii="IRNazanin" w:hAnsi="IRNazanin" w:eastAsia="IRNazanin"/>
          <w:color w:val="111111"/>
          <w:sz w:val="28"/>
          <w:sz w:val="28"/>
          <w:szCs w:val="28"/>
          <w:rtl w:val="true"/>
          <w:lang w:bidi="fa-IR"/>
        </w:rPr>
        <w:t>فلا یصح بالمضاف و لو حصلت الإضافة بعد الصب علی المحل من جهة کثرة الغبار أو الوسخ علیه فاللازم کونه باقیا علی الإطلاق إلی تمام الغسل</w:t>
      </w:r>
      <w:r>
        <w:rPr>
          <w:rFonts w:eastAsia="IRNazanin" w:cs="IRNazanin"/>
          <w:color w:val="111111"/>
          <w:sz w:val="28"/>
          <w:szCs w:val="28"/>
          <w:rtl w:val="true"/>
          <w:lang w:bidi="fa-IR"/>
        </w:rPr>
        <w:t>.</w:t>
      </w:r>
    </w:p>
    <w:p>
      <w:pPr>
        <w:pStyle w:val="Heading6"/>
        <w:numPr>
          <w:ilvl w:val="5"/>
          <w:numId w:val="1"/>
        </w:numPr>
        <w:rPr/>
      </w:pPr>
      <w:bookmarkStart w:id="1558" w:name="__RefHeading___Toc17173284_1280447820"/>
      <w:bookmarkStart w:id="1559" w:name="_Toc679"/>
      <w:bookmarkEnd w:id="1558"/>
      <w:r>
        <w:rPr>
          <w:rtl w:val="true"/>
        </w:rPr>
        <w:t>الثانی طهارته و کذا طهارة مواضع الوضوء‌</w:t>
      </w:r>
      <w:bookmarkEnd w:id="1559"/>
    </w:p>
    <w:p>
      <w:pPr>
        <w:pStyle w:val="Heading6"/>
        <w:numPr>
          <w:ilvl w:val="5"/>
          <w:numId w:val="1"/>
        </w:numPr>
        <w:rPr/>
      </w:pPr>
      <w:bookmarkStart w:id="1560" w:name="__RefHeading___Toc17173286_1280447820"/>
      <w:bookmarkStart w:id="1561" w:name="_Toc680"/>
      <w:bookmarkEnd w:id="1560"/>
      <w:r>
        <w:rPr>
          <w:rtl w:val="true"/>
        </w:rPr>
        <w:t>اشارة</w:t>
      </w:r>
      <w:bookmarkEnd w:id="1561"/>
    </w:p>
    <w:p>
      <w:pPr>
        <w:pStyle w:val="BookText"/>
        <w:rPr/>
      </w:pPr>
      <w:r>
        <w:rPr>
          <w:rFonts w:ascii="IRNazanin" w:hAnsi="IRNazanin" w:eastAsia="IRNazanin"/>
          <w:color w:val="111111"/>
          <w:sz w:val="28"/>
          <w:sz w:val="28"/>
          <w:szCs w:val="28"/>
          <w:rtl w:val="true"/>
          <w:lang w:bidi="fa-IR"/>
        </w:rPr>
        <w:t>و یکفی طهارة کل عضو قبل غسله و لا یلزم أن یکون قبل الشروع تمام محالة طاهرا فلو کانت نجسة و یغسل کل عضو بعد تطهیره کفی و لا یکفی غسل واحد بقصد الإزالة و الوضوء و إن کان برمسه فی الکر أو الجاری نعم لو قصد الإزالة بالغمس و الوضوء بإخراجه کفی و لا یضر تنجس عضو بعد غسله و إن لم یتم الوضوء‌</w:t>
      </w:r>
    </w:p>
    <w:p>
      <w:pPr>
        <w:pStyle w:val="Heading6"/>
        <w:numPr>
          <w:ilvl w:val="5"/>
          <w:numId w:val="1"/>
        </w:numPr>
        <w:rPr/>
      </w:pPr>
      <w:bookmarkStart w:id="1562" w:name="__RefHeading___Toc17173288_1280447820"/>
      <w:bookmarkStart w:id="1563" w:name="_Toc681"/>
      <w:bookmarkEnd w:id="1562"/>
      <w:r>
        <w:rPr/>
        <w:t>1</w:t>
      </w:r>
      <w:r>
        <w:rPr>
          <w:rtl w:val="true"/>
        </w:rPr>
        <w:t xml:space="preserve"> </w:t>
      </w:r>
      <w:r>
        <w:rPr>
          <w:rtl w:val="true"/>
        </w:rPr>
        <w:t>مسألة لا بأس بالتوضی بماء القلیان‌</w:t>
      </w:r>
      <w:bookmarkEnd w:id="1563"/>
    </w:p>
    <w:p>
      <w:pPr>
        <w:pStyle w:val="BookText"/>
        <w:rPr/>
      </w:pPr>
      <w:r>
        <w:rPr>
          <w:rFonts w:ascii="IRNazanin" w:hAnsi="IRNazanin" w:eastAsia="IRNazanin"/>
          <w:color w:val="111111"/>
          <w:sz w:val="28"/>
          <w:sz w:val="28"/>
          <w:szCs w:val="28"/>
          <w:rtl w:val="true"/>
          <w:lang w:bidi="fa-IR"/>
        </w:rPr>
        <w:t>ما لم یصر مضافا‌</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64" w:name="__RefHeading___Toc17173290_1280447820"/>
      <w:bookmarkStart w:id="1565" w:name="_Toc682"/>
      <w:bookmarkEnd w:id="1564"/>
      <w:r>
        <w:rPr/>
        <w:t>2</w:t>
      </w:r>
      <w:r>
        <w:rPr>
          <w:rtl w:val="true"/>
        </w:rPr>
        <w:t xml:space="preserve"> </w:t>
      </w:r>
      <w:r>
        <w:rPr>
          <w:rtl w:val="true"/>
        </w:rPr>
        <w:t>مسألة لا یضر فی صحة الوضوء نجاسة سائر مواضع البدن بعد کون محالة طاهرة‌</w:t>
      </w:r>
      <w:bookmarkStart w:id="1566" w:name="pg19357_181288"/>
      <w:bookmarkEnd w:id="1565"/>
    </w:p>
    <w:p>
      <w:pPr>
        <w:pStyle w:val="BookText"/>
        <w:rPr/>
      </w:pPr>
      <w:bookmarkEnd w:id="1566"/>
      <w:r>
        <w:rPr>
          <w:rFonts w:ascii="IRNazanin" w:hAnsi="IRNazanin" w:eastAsia="IRNazanin"/>
          <w:color w:val="111111"/>
          <w:sz w:val="28"/>
          <w:sz w:val="28"/>
          <w:szCs w:val="28"/>
          <w:rtl w:val="true"/>
          <w:lang w:bidi="fa-IR"/>
        </w:rPr>
        <w:t>نعم الأحوط عدم ترک الاستنجاء قبله</w:t>
      </w:r>
      <w:r>
        <w:rPr>
          <w:rFonts w:eastAsia="IRNazanin" w:cs="IRNazanin"/>
          <w:color w:val="111111"/>
          <w:sz w:val="28"/>
          <w:szCs w:val="28"/>
          <w:rtl w:val="true"/>
          <w:lang w:bidi="fa-IR"/>
        </w:rPr>
        <w:t>.</w:t>
      </w:r>
    </w:p>
    <w:p>
      <w:pPr>
        <w:pStyle w:val="Heading6"/>
        <w:numPr>
          <w:ilvl w:val="5"/>
          <w:numId w:val="1"/>
        </w:numPr>
        <w:rPr/>
      </w:pPr>
      <w:bookmarkStart w:id="1567" w:name="__RefHeading___Toc17173292_1280447820"/>
      <w:bookmarkStart w:id="1568" w:name="_Toc683"/>
      <w:bookmarkEnd w:id="1567"/>
      <w:r>
        <w:rPr/>
        <w:t>3</w:t>
      </w:r>
      <w:r>
        <w:rPr>
          <w:rtl w:val="true"/>
        </w:rPr>
        <w:t xml:space="preserve"> </w:t>
      </w:r>
      <w:r>
        <w:rPr>
          <w:rtl w:val="true"/>
        </w:rPr>
        <w:t>مسألة إذا کان فی بعض مواضع وضوئه جرح لا یضره الماء‌</w:t>
      </w:r>
      <w:bookmarkEnd w:id="1568"/>
    </w:p>
    <w:p>
      <w:pPr>
        <w:pStyle w:val="BookText"/>
        <w:rPr/>
      </w:pPr>
      <w:r>
        <w:rPr>
          <w:rFonts w:ascii="IRNazanin" w:hAnsi="IRNazanin" w:eastAsia="IRNazanin"/>
          <w:color w:val="111111"/>
          <w:sz w:val="28"/>
          <w:sz w:val="28"/>
          <w:szCs w:val="28"/>
          <w:rtl w:val="true"/>
          <w:lang w:bidi="fa-IR"/>
        </w:rPr>
        <w:t>و لا ینقطع دمه فلیغمسه بالماء و لیعصره قلیلا حتی ینقطع الدم آنا ما ثمَّ لیحرکه بقصد الوضوء مع ملاحظة الشرائط الأخر و المحافظة علی عدم لزوم المسح بالماء الجدید إذا کان فی الید الیسری بأن یقصد الوضوء بالإخراج من الماء‌</w:t>
      </w:r>
    </w:p>
    <w:p>
      <w:pPr>
        <w:pStyle w:val="Heading6"/>
        <w:numPr>
          <w:ilvl w:val="5"/>
          <w:numId w:val="1"/>
        </w:numPr>
        <w:rPr/>
      </w:pPr>
      <w:bookmarkStart w:id="1569" w:name="__RefHeading___Toc17173294_1280447820"/>
      <w:bookmarkStart w:id="1570" w:name="_Toc684"/>
      <w:bookmarkEnd w:id="1569"/>
      <w:r>
        <w:rPr>
          <w:rtl w:val="true"/>
        </w:rPr>
        <w:t>الثالث أن لا یکون علی المحل حائل‌</w:t>
      </w:r>
      <w:bookmarkEnd w:id="1570"/>
    </w:p>
    <w:p>
      <w:pPr>
        <w:pStyle w:val="BookText"/>
        <w:rPr/>
      </w:pPr>
      <w:r>
        <w:rPr>
          <w:rFonts w:ascii="IRNazanin" w:hAnsi="IRNazanin" w:eastAsia="IRNazanin"/>
          <w:color w:val="111111"/>
          <w:sz w:val="28"/>
          <w:sz w:val="28"/>
          <w:szCs w:val="28"/>
          <w:rtl w:val="true"/>
          <w:lang w:bidi="fa-IR"/>
        </w:rPr>
        <w:t>یمنع وصول الماء إلی البشرة و لو شک فی وجوده یجب الفحص عنه حتی یحصل الیقین أو الظن بعدمه و مع العلم بوجوده یجب تحصیل الیقین بزواله‌</w:t>
      </w:r>
    </w:p>
    <w:p>
      <w:pPr>
        <w:pStyle w:val="Heading6"/>
        <w:numPr>
          <w:ilvl w:val="5"/>
          <w:numId w:val="1"/>
        </w:numPr>
        <w:rPr/>
      </w:pPr>
      <w:bookmarkStart w:id="1571" w:name="__RefHeading___Toc17173296_1280447820"/>
      <w:bookmarkStart w:id="1572" w:name="_Toc685"/>
      <w:bookmarkEnd w:id="1571"/>
      <w:r>
        <w:rPr>
          <w:rtl w:val="true"/>
        </w:rPr>
        <w:t>الرابع أن یکون الماء و ظرفه‌</w:t>
      </w:r>
      <w:bookmarkEnd w:id="1572"/>
    </w:p>
    <w:p>
      <w:pPr>
        <w:pStyle w:val="Heading6"/>
        <w:numPr>
          <w:ilvl w:val="5"/>
          <w:numId w:val="1"/>
        </w:numPr>
        <w:rPr/>
      </w:pPr>
      <w:bookmarkStart w:id="1573" w:name="__RefHeading___Toc17173298_1280447820"/>
      <w:bookmarkStart w:id="1574" w:name="_Toc686"/>
      <w:bookmarkEnd w:id="1573"/>
      <w:r>
        <w:rPr>
          <w:rtl w:val="true"/>
        </w:rPr>
        <w:t>اشارة</w:t>
      </w:r>
      <w:bookmarkEnd w:id="157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مکان</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الوضوء و مصب مائه مباحا فلا یصح لو کان واحد منها</w:t>
      </w:r>
      <w:bookmarkStart w:id="1575" w:name="pg19357_181290"/>
    </w:p>
    <w:p>
      <w:pPr>
        <w:pStyle w:val="BookText"/>
        <w:rPr/>
      </w:pPr>
      <w:bookmarkEnd w:id="1575"/>
      <w:r>
        <w:rPr>
          <w:rFonts w:ascii="IRNazanin" w:hAnsi="IRNazanin" w:eastAsia="IRNazanin"/>
          <w:color w:val="111111"/>
          <w:sz w:val="28"/>
          <w:sz w:val="28"/>
          <w:szCs w:val="28"/>
          <w:rtl w:val="true"/>
          <w:lang w:bidi="fa-IR"/>
        </w:rPr>
        <w:t>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فرق بین صورة الانحصار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فرض عدم الانحصار و إن لم یکن مأمورا بالتیمم إلا أن وضوءه حرام من جهة کونه تصرفا أو مستلزما للتصرف فی مال الغیر فیکون باطلا نعم لو صب الماء المباح من الظرف الغصبی فی الظرف المباح ثمَّ توضأ لا مانع منه و إن کان تصرفه السابق علی الوضوء حراما و لا فرق فی هذه الصورة بین صورة الانحصار و عدمه إذ مع الانحصار و إن کان قبل التفریغ فی الظرف المباح مأمورا بالتیمم إلا أنه بعد هذا یصیر واجدا للماء فی الظرف المباح و قد لا یکون التفریغ أیضا حراما کما لو کان الماء مملوکا له و کان إبقاؤه فی ظرف الغیر تصرفا فیه فیجب تفریغه حینئذ فیکون من الأول مأمورا بالوضوء و لو مع الانحصار‌</w:t>
      </w:r>
    </w:p>
    <w:p>
      <w:pPr>
        <w:pStyle w:val="Heading6"/>
        <w:numPr>
          <w:ilvl w:val="5"/>
          <w:numId w:val="1"/>
        </w:numPr>
        <w:rPr/>
      </w:pPr>
      <w:bookmarkStart w:id="1576" w:name="__RefHeading___Toc17173300_1280447820"/>
      <w:bookmarkStart w:id="1577" w:name="_Toc687"/>
      <w:bookmarkEnd w:id="1576"/>
      <w:r>
        <w:rPr/>
        <w:t>4</w:t>
      </w:r>
      <w:r>
        <w:rPr>
          <w:rtl w:val="true"/>
        </w:rPr>
        <w:t xml:space="preserve"> </w:t>
      </w:r>
      <w:r>
        <w:rPr>
          <w:rtl w:val="true"/>
        </w:rPr>
        <w:t>مسألة لا فرق فی عدم صحة الوضوء بالماء المضاف أو النجس أو مع الحائل بین صورة العلم و العمد و الجهل أو النسیان‌</w:t>
      </w:r>
      <w:bookmarkEnd w:id="1577"/>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الغصب فالبطلان مختص بصورة العلم و العمد سواء کان</w:t>
      </w:r>
      <w:bookmarkStart w:id="1578" w:name="pg19357_181291"/>
    </w:p>
    <w:p>
      <w:pPr>
        <w:pStyle w:val="BookText"/>
        <w:rPr/>
      </w:pPr>
      <w:bookmarkEnd w:id="1578"/>
      <w:r>
        <w:rPr>
          <w:rFonts w:ascii="IRNazanin" w:hAnsi="IRNazanin" w:eastAsia="IRNazanin"/>
          <w:color w:val="111111"/>
          <w:sz w:val="28"/>
          <w:sz w:val="28"/>
          <w:szCs w:val="28"/>
          <w:rtl w:val="true"/>
          <w:lang w:bidi="fa-IR"/>
        </w:rPr>
        <w:t>فی الماء أو المکان أو المصب فمع الجهل بکونها مغصوبة أو النسیان لا بطلان بل و کذا مع الجهل بالحکم أیضا إذا کان قاصرا بل و مقصرا أیضا إذا حصل منه قصد القربة و إن کان الأحوط مع الجهل بالحکم خصوصا فی المقصر الإعادة‌</w:t>
      </w:r>
    </w:p>
    <w:p>
      <w:pPr>
        <w:pStyle w:val="Heading6"/>
        <w:numPr>
          <w:ilvl w:val="5"/>
          <w:numId w:val="1"/>
        </w:numPr>
        <w:rPr/>
      </w:pPr>
      <w:bookmarkStart w:id="1579" w:name="__RefHeading___Toc17173302_1280447820"/>
      <w:bookmarkStart w:id="1580" w:name="_Toc688"/>
      <w:bookmarkEnd w:id="1579"/>
      <w:r>
        <w:rPr/>
        <w:t>5</w:t>
      </w:r>
      <w:r>
        <w:rPr>
          <w:rtl w:val="true"/>
        </w:rPr>
        <w:t xml:space="preserve"> </w:t>
      </w:r>
      <w:r>
        <w:rPr>
          <w:rtl w:val="true"/>
        </w:rPr>
        <w:t>مسألة إذا التفت إلی الغصبیة فی أثناء الوضوء صح ما مضی من أجزائه‌</w:t>
      </w:r>
      <w:bookmarkEnd w:id="1580"/>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تحصیل المباح للباقی و إذا التفت بعد الغسلات قبل المسح هل یجوز المسح بما بقی من الرطوبة فی یده و یصح الوضوء أو لا قولان أقواهما الأول لأن هذه</w:t>
      </w:r>
      <w:bookmarkStart w:id="1581" w:name="pg19357_181292"/>
    </w:p>
    <w:p>
      <w:pPr>
        <w:pStyle w:val="BookText"/>
        <w:rPr/>
      </w:pPr>
      <w:bookmarkEnd w:id="1581"/>
      <w:r>
        <w:rPr>
          <w:rFonts w:ascii="IRNazanin" w:hAnsi="IRNazanin" w:eastAsia="IRNazanin"/>
          <w:color w:val="111111"/>
          <w:sz w:val="28"/>
          <w:sz w:val="28"/>
          <w:szCs w:val="28"/>
          <w:rtl w:val="true"/>
          <w:lang w:bidi="fa-IR"/>
        </w:rPr>
        <w:t>النداوة لا تعد مالا و لیس مما یمکن رده إلی مالکه و لکن الأحوط الثانی و کذا إذا توضأ بالماء المغصوب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 الإعادة هل یجب علیه تجفیف ما علی محال الوضوء من رطوبة الماء المغصوب أو الصبر حتی تجف أو لا قولان أقواهما الثانی و أحوطهما الأول و إذا قال المالک أنا لا أرضی أن تمسح بهذه الرطوبة أو تتصرف فیها لا یسمع منه بناء علی ما ذکرنا نعم لو فرض إمکان انتفاعه بها فله ذلک و لا یجوز المسح بها حینئذ‌</w:t>
      </w:r>
    </w:p>
    <w:p>
      <w:pPr>
        <w:pStyle w:val="Heading6"/>
        <w:numPr>
          <w:ilvl w:val="5"/>
          <w:numId w:val="1"/>
        </w:numPr>
        <w:rPr/>
      </w:pPr>
      <w:bookmarkStart w:id="1582" w:name="__RefHeading___Toc17173304_1280447820"/>
      <w:bookmarkStart w:id="1583" w:name="_Toc689"/>
      <w:bookmarkEnd w:id="1582"/>
      <w:r>
        <w:rPr/>
        <w:t>6</w:t>
      </w:r>
      <w:r>
        <w:rPr>
          <w:rtl w:val="true"/>
        </w:rPr>
        <w:t xml:space="preserve"> </w:t>
      </w:r>
      <w:r>
        <w:rPr>
          <w:rtl w:val="true"/>
        </w:rPr>
        <w:t>مسألة مع الشک فی رضا المالک لا یجوز التصرف‌</w:t>
      </w:r>
      <w:bookmarkEnd w:id="1583"/>
    </w:p>
    <w:p>
      <w:pPr>
        <w:pStyle w:val="BookText"/>
        <w:rPr/>
      </w:pPr>
      <w:r>
        <w:rPr>
          <w:rFonts w:ascii="IRNazanin" w:hAnsi="IRNazanin" w:eastAsia="IRNazanin"/>
          <w:color w:val="111111"/>
          <w:sz w:val="28"/>
          <w:sz w:val="28"/>
          <w:szCs w:val="28"/>
          <w:rtl w:val="true"/>
          <w:lang w:bidi="fa-IR"/>
        </w:rPr>
        <w:t>و یجری علیه حکم الغصب فلا بد فیما إذا کان ملکا للغیر من الإذن فی التصرف فیه صریحا أو فحوی أو شاهد حال قطعی</w:t>
      </w:r>
      <w:r>
        <w:rPr>
          <w:rFonts w:eastAsia="IRNazanin" w:cs="IRNazanin"/>
          <w:color w:val="111111"/>
          <w:sz w:val="28"/>
          <w:szCs w:val="28"/>
          <w:rtl w:val="true"/>
          <w:lang w:bidi="fa-IR"/>
        </w:rPr>
        <w:t>.</w:t>
      </w:r>
    </w:p>
    <w:p>
      <w:pPr>
        <w:pStyle w:val="Heading6"/>
        <w:numPr>
          <w:ilvl w:val="5"/>
          <w:numId w:val="1"/>
        </w:numPr>
        <w:rPr/>
      </w:pPr>
      <w:bookmarkStart w:id="1584" w:name="__RefHeading___Toc17173306_1280447820"/>
      <w:bookmarkStart w:id="1585" w:name="_Toc690"/>
      <w:bookmarkEnd w:id="1584"/>
      <w:r>
        <w:rPr/>
        <w:t>7</w:t>
      </w:r>
      <w:r>
        <w:rPr>
          <w:rtl w:val="true"/>
        </w:rPr>
        <w:t xml:space="preserve"> </w:t>
      </w:r>
      <w:r>
        <w:rPr>
          <w:rtl w:val="true"/>
        </w:rPr>
        <w:t>مسألة یجوز الوضوء و الشرب من الأنهار الکبار‌</w:t>
      </w:r>
      <w:bookmarkEnd w:id="1585"/>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قنوات أو منشقة من شط و إن لم یعلم</w:t>
      </w:r>
      <w:bookmarkStart w:id="1586" w:name="pg19357_181293"/>
    </w:p>
    <w:p>
      <w:pPr>
        <w:pStyle w:val="BookText"/>
        <w:rPr/>
      </w:pPr>
      <w:bookmarkEnd w:id="1586"/>
      <w:r>
        <w:rPr>
          <w:rFonts w:ascii="IRNazanin" w:hAnsi="IRNazanin" w:eastAsia="IRNazanin"/>
          <w:color w:val="111111"/>
          <w:sz w:val="28"/>
          <w:sz w:val="28"/>
          <w:szCs w:val="28"/>
          <w:rtl w:val="true"/>
          <w:lang w:bidi="fa-IR"/>
        </w:rPr>
        <w:t>رضا المالکین بل و إن کان فیهم الصغار و المجانین نعم مع نهیهم یشکل الجواز و إذا غصبها غاصب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جواز التصرف لغیره ما دامت جاریة فی مجراها الأول بل یمکن بقاؤه مطلقا و أما للغاصب فلا یجوز و کذا لأتباعه من زوجته و أولاده و ضیوفه و کل من یتصرف فیها بتبعیته و کذلک الأراضی الوسیعة یجوز الوضوء فیها کغیره من بعض التصرفات کالجلوس و النوم و نحوهما ما لم ینه المالک و لم یعلم کراهته بل مع الظن أیضا الأحوط الترک و لکن فی بعض أقسامها یمکن أن یقال لیس للمالک النهی أیضا</w:t>
      </w:r>
      <w:r>
        <w:rPr>
          <w:rFonts w:eastAsia="IRNazanin" w:cs="IRNazanin"/>
          <w:color w:val="111111"/>
          <w:sz w:val="28"/>
          <w:szCs w:val="28"/>
          <w:rtl w:val="true"/>
          <w:lang w:bidi="fa-IR"/>
        </w:rPr>
        <w:t>.</w:t>
      </w:r>
    </w:p>
    <w:p>
      <w:pPr>
        <w:pStyle w:val="Heading6"/>
        <w:numPr>
          <w:ilvl w:val="5"/>
          <w:numId w:val="1"/>
        </w:numPr>
        <w:rPr/>
      </w:pPr>
      <w:bookmarkStart w:id="1587" w:name="__RefHeading___Toc17173308_1280447820"/>
      <w:bookmarkStart w:id="1588" w:name="_Toc691"/>
      <w:bookmarkEnd w:id="1587"/>
      <w:r>
        <w:rPr/>
        <w:t>8</w:t>
      </w:r>
      <w:r>
        <w:rPr>
          <w:rtl w:val="true"/>
        </w:rPr>
        <w:t xml:space="preserve"> </w:t>
      </w:r>
      <w:r>
        <w:rPr>
          <w:rtl w:val="true"/>
        </w:rPr>
        <w:t>مسألة الحیاض الواقعة فی المساجد و المدارس إذا لم یعلم کیفیة وقفها‌</w:t>
      </w:r>
      <w:bookmarkEnd w:id="1588"/>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اختصاصها بمن یصلی فیها أو الطلاب الساکنین فیها أو عدم اختصاصها لا یجوز لغیرهم الوضوء منها إلا مع جریان العادة بوضوء کل</w:t>
      </w:r>
      <w:bookmarkStart w:id="1589" w:name="pg19357_181294"/>
    </w:p>
    <w:p>
      <w:pPr>
        <w:pStyle w:val="BookText"/>
        <w:rPr/>
      </w:pPr>
      <w:bookmarkEnd w:id="1589"/>
      <w:r>
        <w:rPr>
          <w:rFonts w:ascii="IRNazanin" w:hAnsi="IRNazanin" w:eastAsia="IRNazanin"/>
          <w:color w:val="111111"/>
          <w:sz w:val="28"/>
          <w:sz w:val="28"/>
          <w:szCs w:val="28"/>
          <w:rtl w:val="true"/>
          <w:lang w:bidi="fa-IR"/>
        </w:rPr>
        <w:t>من یرید مع عدم منع من أحد فإن ذلک یکشف عن عموم الإذن و کذا الحال فی غیر المساجد و المدارس کالخانات و نحوها‌</w:t>
      </w:r>
    </w:p>
    <w:p>
      <w:pPr>
        <w:pStyle w:val="Heading6"/>
        <w:numPr>
          <w:ilvl w:val="5"/>
          <w:numId w:val="1"/>
        </w:numPr>
        <w:rPr/>
      </w:pPr>
      <w:bookmarkStart w:id="1590" w:name="__RefHeading___Toc17173310_1280447820"/>
      <w:bookmarkStart w:id="1591" w:name="_Toc692"/>
      <w:bookmarkEnd w:id="1590"/>
      <w:r>
        <w:rPr/>
        <w:t>9</w:t>
      </w:r>
      <w:r>
        <w:rPr>
          <w:rtl w:val="true"/>
        </w:rPr>
        <w:t xml:space="preserve"> </w:t>
      </w:r>
      <w:r>
        <w:rPr>
          <w:rtl w:val="true"/>
        </w:rPr>
        <w:t>مسألة إذا شق نهر أو قناة من غیر إذن مالکه لا یجوز الوضوء بالماء الذی فی الشق‌</w:t>
      </w:r>
      <w:bookmarkEnd w:id="1591"/>
    </w:p>
    <w:p>
      <w:pPr>
        <w:pStyle w:val="BookText"/>
        <w:rPr/>
      </w:pPr>
      <w:r>
        <w:rPr>
          <w:rFonts w:ascii="IRNazanin" w:hAnsi="IRNazanin" w:eastAsia="IRNazanin"/>
          <w:color w:val="111111"/>
          <w:sz w:val="28"/>
          <w:sz w:val="28"/>
          <w:szCs w:val="28"/>
          <w:rtl w:val="true"/>
          <w:lang w:bidi="fa-IR"/>
        </w:rPr>
        <w:t>و إن کان المکان مباحا أو مملوکا له بل یشکل إذا أخذ الماء من ذلک الشق و توضأ فی مکان آخر و إن کان له أن یأخذ من أصل النهر أو القناة</w:t>
      </w:r>
      <w:r>
        <w:rPr>
          <w:rFonts w:eastAsia="IRNazanin" w:cs="IRNazanin"/>
          <w:color w:val="111111"/>
          <w:sz w:val="28"/>
          <w:szCs w:val="28"/>
          <w:rtl w:val="true"/>
          <w:lang w:bidi="fa-IR"/>
        </w:rPr>
        <w:t>.</w:t>
      </w:r>
    </w:p>
    <w:p>
      <w:pPr>
        <w:pStyle w:val="Heading6"/>
        <w:numPr>
          <w:ilvl w:val="5"/>
          <w:numId w:val="1"/>
        </w:numPr>
        <w:rPr/>
      </w:pPr>
      <w:bookmarkStart w:id="1592" w:name="__RefHeading___Toc17173312_1280447820"/>
      <w:bookmarkStart w:id="1593" w:name="_Toc693"/>
      <w:bookmarkEnd w:id="1592"/>
      <w:r>
        <w:rPr/>
        <w:t>10</w:t>
      </w:r>
      <w:r>
        <w:rPr>
          <w:rtl w:val="true"/>
        </w:rPr>
        <w:t xml:space="preserve"> </w:t>
      </w:r>
      <w:r>
        <w:rPr>
          <w:rtl w:val="true"/>
        </w:rPr>
        <w:t>مسألة إذا غیر مجری نهر من غیر إذن مالکه‌</w:t>
      </w:r>
      <w:bookmarkEnd w:id="1593"/>
    </w:p>
    <w:p>
      <w:pPr>
        <w:pStyle w:val="BookText"/>
        <w:rPr/>
      </w:pPr>
      <w:r>
        <w:rPr>
          <w:rFonts w:ascii="IRNazanin" w:hAnsi="IRNazanin" w:eastAsia="IRNazanin"/>
          <w:color w:val="111111"/>
          <w:sz w:val="28"/>
          <w:sz w:val="28"/>
          <w:szCs w:val="28"/>
          <w:rtl w:val="true"/>
          <w:lang w:bidi="fa-IR"/>
        </w:rPr>
        <w:t>و إن لم یغصب الماء ففی بقاء حق الاستعمال الذی کان سابقا من الوضوء و الشرب من ذلک الماء لغیر الغاصب إشکال و إن کان لا یبعد بقاء هذا بالنسبة إلی مکان التغییر و أما ما قبله و ما بعده فلا إشکال‌</w:t>
      </w:r>
    </w:p>
    <w:p>
      <w:pPr>
        <w:pStyle w:val="Heading6"/>
        <w:numPr>
          <w:ilvl w:val="5"/>
          <w:numId w:val="1"/>
        </w:numPr>
        <w:rPr/>
      </w:pPr>
      <w:bookmarkStart w:id="1594" w:name="__RefHeading___Toc17173314_1280447820"/>
      <w:bookmarkStart w:id="1595" w:name="_Toc694"/>
      <w:bookmarkEnd w:id="1594"/>
      <w:r>
        <w:rPr/>
        <w:t>11</w:t>
      </w:r>
      <w:r>
        <w:rPr>
          <w:rtl w:val="true"/>
        </w:rPr>
        <w:t xml:space="preserve"> </w:t>
      </w:r>
      <w:r>
        <w:rPr>
          <w:rtl w:val="true"/>
        </w:rPr>
        <w:t>مسألة إذا علم أن حوض المسجد وقف علی المصلین فیه‌</w:t>
      </w:r>
      <w:bookmarkEnd w:id="1595"/>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الوضوء منه بقصد الصلاة فی مکان آخر و لو توضأ بقصد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بدا له أن یصلی فی مکان آخر أو لم یتمکن من ذلک فالظاهر عدم بطلان وضوئه بل هو معلوم فی الصورة الثانیة کما أنه یصح لو توضأ غفلة أو باعتقاد عدم الاشتراط</w:t>
      </w:r>
      <w:bookmarkStart w:id="1596" w:name="pg19357_181295"/>
    </w:p>
    <w:p>
      <w:pPr>
        <w:pStyle w:val="BookText"/>
        <w:rPr/>
      </w:pPr>
      <w:bookmarkEnd w:id="1596"/>
      <w:r>
        <w:rPr>
          <w:rFonts w:ascii="IRNazanin" w:hAnsi="IRNazanin" w:eastAsia="IRNazanin"/>
          <w:color w:val="111111"/>
          <w:sz w:val="28"/>
          <w:sz w:val="28"/>
          <w:szCs w:val="28"/>
          <w:rtl w:val="true"/>
          <w:lang w:bidi="fa-IR"/>
        </w:rPr>
        <w:t>و لا یجب علیه أن یصلی فیه و إن کان أحوط بل لا یترک فی صورة التوضؤ بقصد الصلاة فیه و التمکن منها</w:t>
      </w:r>
      <w:r>
        <w:rPr>
          <w:rFonts w:eastAsia="IRNazanin" w:cs="IRNazanin"/>
          <w:color w:val="111111"/>
          <w:sz w:val="28"/>
          <w:szCs w:val="28"/>
          <w:rtl w:val="true"/>
          <w:lang w:bidi="fa-IR"/>
        </w:rPr>
        <w:t>.</w:t>
      </w:r>
    </w:p>
    <w:p>
      <w:pPr>
        <w:pStyle w:val="Heading6"/>
        <w:numPr>
          <w:ilvl w:val="5"/>
          <w:numId w:val="1"/>
        </w:numPr>
        <w:rPr/>
      </w:pPr>
      <w:bookmarkStart w:id="1597" w:name="__RefHeading___Toc17173316_1280447820"/>
      <w:bookmarkStart w:id="1598" w:name="_Toc695"/>
      <w:bookmarkEnd w:id="1597"/>
      <w:r>
        <w:rPr/>
        <w:t>12</w:t>
      </w:r>
      <w:r>
        <w:rPr>
          <w:rtl w:val="true"/>
        </w:rPr>
        <w:t xml:space="preserve"> </w:t>
      </w:r>
      <w:r>
        <w:rPr>
          <w:rtl w:val="true"/>
        </w:rPr>
        <w:t>مسألة إذا کان الماء فی الحوض و أرضه و أطرافه مباحا‌</w:t>
      </w:r>
      <w:bookmarkEnd w:id="1598"/>
    </w:p>
    <w:p>
      <w:pPr>
        <w:pStyle w:val="BookText"/>
        <w:rPr/>
      </w:pPr>
      <w:r>
        <w:rPr>
          <w:rFonts w:ascii="IRNazanin" w:hAnsi="IRNazanin" w:eastAsia="IRNazanin"/>
          <w:color w:val="111111"/>
          <w:sz w:val="28"/>
          <w:sz w:val="28"/>
          <w:szCs w:val="28"/>
          <w:rtl w:val="true"/>
          <w:lang w:bidi="fa-IR"/>
        </w:rPr>
        <w:t>لکن فی بعض أطرافه نصب آجر أو حجر غصبی یشکل الوضوء منه مثل الآنیة إذا کان طرف منها غصبا‌</w:t>
      </w:r>
    </w:p>
    <w:p>
      <w:pPr>
        <w:pStyle w:val="Heading6"/>
        <w:numPr>
          <w:ilvl w:val="5"/>
          <w:numId w:val="1"/>
        </w:numPr>
        <w:rPr/>
      </w:pPr>
      <w:bookmarkStart w:id="1599" w:name="__RefHeading___Toc17173318_1280447820"/>
      <w:bookmarkStart w:id="1600" w:name="_Toc696"/>
      <w:bookmarkEnd w:id="1599"/>
      <w:r>
        <w:rPr/>
        <w:t>13</w:t>
      </w:r>
      <w:r>
        <w:rPr>
          <w:rtl w:val="true"/>
        </w:rPr>
        <w:t xml:space="preserve"> </w:t>
      </w:r>
      <w:r>
        <w:rPr>
          <w:rtl w:val="true"/>
        </w:rPr>
        <w:t>مسألة الوضوء فی المکان المباح مع کون فضائه غصبیا مشکل‌</w:t>
      </w:r>
      <w:bookmarkEnd w:id="1600"/>
    </w:p>
    <w:p>
      <w:pPr>
        <w:pStyle w:val="BookText"/>
        <w:rPr/>
      </w:pPr>
      <w:r>
        <w:rPr>
          <w:rFonts w:ascii="IRNazanin" w:hAnsi="IRNazanin" w:eastAsia="IRNazanin"/>
          <w:color w:val="111111"/>
          <w:sz w:val="28"/>
          <w:sz w:val="28"/>
          <w:szCs w:val="28"/>
          <w:rtl w:val="true"/>
          <w:lang w:bidi="fa-IR"/>
        </w:rPr>
        <w:t>بل لا یصح لأن حرکات یده تصرف فی مال الغیر</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01" w:name="__RefHeading___Toc17173320_1280447820"/>
      <w:bookmarkStart w:id="1602" w:name="_Toc697"/>
      <w:bookmarkEnd w:id="1601"/>
      <w:r>
        <w:rPr/>
        <w:t>14</w:t>
      </w:r>
      <w:r>
        <w:rPr>
          <w:rtl w:val="true"/>
        </w:rPr>
        <w:t xml:space="preserve"> </w:t>
      </w:r>
      <w:r>
        <w:rPr>
          <w:rtl w:val="true"/>
        </w:rPr>
        <w:t>مسألة إذا کان الوضوء مستلزما لتحریک شی‌ء مغصوب‌</w:t>
      </w:r>
      <w:bookmarkStart w:id="1603" w:name="pg19357_181296"/>
      <w:bookmarkEnd w:id="1602"/>
    </w:p>
    <w:p>
      <w:pPr>
        <w:pStyle w:val="BookText"/>
        <w:rPr/>
      </w:pPr>
      <w:bookmarkEnd w:id="1603"/>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w:t>
      </w:r>
    </w:p>
    <w:p>
      <w:pPr>
        <w:pStyle w:val="Heading6"/>
        <w:numPr>
          <w:ilvl w:val="5"/>
          <w:numId w:val="1"/>
        </w:numPr>
        <w:rPr/>
      </w:pPr>
      <w:bookmarkStart w:id="1604" w:name="__RefHeading___Toc17173322_1280447820"/>
      <w:bookmarkStart w:id="1605" w:name="_Toc698"/>
      <w:bookmarkEnd w:id="1604"/>
      <w:r>
        <w:rPr/>
        <w:t>15</w:t>
      </w:r>
      <w:r>
        <w:rPr>
          <w:rtl w:val="true"/>
        </w:rPr>
        <w:t xml:space="preserve"> </w:t>
      </w:r>
      <w:r>
        <w:rPr>
          <w:rtl w:val="true"/>
        </w:rPr>
        <w:t>مسألة الوضوء تحت الخیمة المغصوبة إن عد تصرفا فیها‌</w:t>
      </w:r>
      <w:bookmarkEnd w:id="1605"/>
    </w:p>
    <w:p>
      <w:pPr>
        <w:pStyle w:val="BookText"/>
        <w:rPr/>
      </w:pPr>
      <w:r>
        <w:rPr>
          <w:rFonts w:ascii="IRNazanin" w:hAnsi="IRNazanin" w:eastAsia="IRNazanin"/>
          <w:color w:val="111111"/>
          <w:sz w:val="28"/>
          <w:sz w:val="28"/>
          <w:szCs w:val="28"/>
          <w:rtl w:val="true"/>
          <w:lang w:bidi="fa-IR"/>
        </w:rPr>
        <w:t>کما فی حال الحر و البرد المحتاج إلیها باطل</w:t>
      </w:r>
      <w:r>
        <w:rPr>
          <w:rFonts w:eastAsia="IRNazanin" w:cs="IRNazanin"/>
          <w:color w:val="111111"/>
          <w:sz w:val="28"/>
          <w:szCs w:val="28"/>
          <w:rtl w:val="true"/>
          <w:lang w:bidi="fa-IR"/>
        </w:rPr>
        <w:t>.</w:t>
      </w:r>
    </w:p>
    <w:p>
      <w:pPr>
        <w:pStyle w:val="Heading6"/>
        <w:numPr>
          <w:ilvl w:val="5"/>
          <w:numId w:val="1"/>
        </w:numPr>
        <w:rPr/>
      </w:pPr>
      <w:bookmarkStart w:id="1606" w:name="__RefHeading___Toc17173324_1280447820"/>
      <w:bookmarkStart w:id="1607" w:name="_Toc699"/>
      <w:bookmarkEnd w:id="1606"/>
      <w:r>
        <w:rPr/>
        <w:t>16</w:t>
      </w:r>
      <w:r>
        <w:rPr>
          <w:rtl w:val="true"/>
        </w:rPr>
        <w:t xml:space="preserve"> </w:t>
      </w:r>
      <w:r>
        <w:rPr>
          <w:rtl w:val="true"/>
        </w:rPr>
        <w:t>مسألة إذا تعدی الماء المباح عن المکان المغصوب إلی المکان المباح‌</w:t>
      </w:r>
      <w:bookmarkEnd w:id="1607"/>
    </w:p>
    <w:p>
      <w:pPr>
        <w:pStyle w:val="BookText"/>
        <w:rPr/>
      </w:pPr>
      <w:r>
        <w:rPr>
          <w:rFonts w:ascii="IRNazanin" w:hAnsi="IRNazanin" w:eastAsia="IRNazanin"/>
          <w:color w:val="111111"/>
          <w:sz w:val="28"/>
          <w:sz w:val="28"/>
          <w:szCs w:val="28"/>
          <w:rtl w:val="true"/>
          <w:lang w:bidi="fa-IR"/>
        </w:rPr>
        <w:t>لا إشکال فی جواز الوضوء منه</w:t>
      </w:r>
      <w:r>
        <w:rPr>
          <w:rFonts w:eastAsia="IRNazanin" w:cs="IRNazanin"/>
          <w:color w:val="111111"/>
          <w:sz w:val="28"/>
          <w:szCs w:val="28"/>
          <w:rtl w:val="true"/>
          <w:lang w:bidi="fa-IR"/>
        </w:rPr>
        <w:t>.</w:t>
      </w:r>
    </w:p>
    <w:p>
      <w:pPr>
        <w:pStyle w:val="Heading6"/>
        <w:numPr>
          <w:ilvl w:val="5"/>
          <w:numId w:val="1"/>
        </w:numPr>
        <w:rPr/>
      </w:pPr>
      <w:bookmarkStart w:id="1608" w:name="__RefHeading___Toc17173326_1280447820"/>
      <w:bookmarkStart w:id="1609" w:name="_Toc700"/>
      <w:bookmarkEnd w:id="1608"/>
      <w:r>
        <w:rPr/>
        <w:t>17</w:t>
      </w:r>
      <w:r>
        <w:rPr>
          <w:rtl w:val="true"/>
        </w:rPr>
        <w:t xml:space="preserve"> </w:t>
      </w:r>
      <w:r>
        <w:rPr>
          <w:rtl w:val="true"/>
        </w:rPr>
        <w:t>مسألة إذا اجتمع ماء مباح کالجاری من المطر فی ملک الغیر‌</w:t>
      </w:r>
      <w:bookmarkEnd w:id="1609"/>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قصد المالک تملکه کان له و إلا کان باقیا علی إباحته فلو أخذه غیره و تملکه ملک إلا أنه عصی من حیث التصرف فی ملک الغیر و کذا الحال فی غیر الماء من المباحات مثل الصید و ما أطارته الریح من النباتات</w:t>
      </w:r>
      <w:bookmarkStart w:id="1610" w:name="pg19357_181297"/>
    </w:p>
    <w:p>
      <w:pPr>
        <w:pStyle w:val="Heading6"/>
        <w:numPr>
          <w:ilvl w:val="5"/>
          <w:numId w:val="1"/>
        </w:numPr>
        <w:rPr/>
      </w:pPr>
      <w:bookmarkStart w:id="1611" w:name="__RefHeading___Toc17173328_1280447820"/>
      <w:bookmarkStart w:id="1612" w:name="_Toc701"/>
      <w:bookmarkEnd w:id="1610"/>
      <w:bookmarkEnd w:id="1611"/>
      <w:r>
        <w:rPr/>
        <w:t>18</w:t>
      </w:r>
      <w:r>
        <w:rPr>
          <w:rtl w:val="true"/>
        </w:rPr>
        <w:t xml:space="preserve"> </w:t>
      </w:r>
      <w:r>
        <w:rPr>
          <w:rtl w:val="true"/>
        </w:rPr>
        <w:t>مسألة إذا دخل المکان الغصبی غفلة‌</w:t>
      </w:r>
      <w:bookmarkEnd w:id="1612"/>
    </w:p>
    <w:p>
      <w:pPr>
        <w:pStyle w:val="BookText"/>
        <w:rPr/>
      </w:pPr>
      <w:r>
        <w:rPr>
          <w:rFonts w:ascii="IRNazanin" w:hAnsi="IRNazanin" w:eastAsia="IRNazanin"/>
          <w:color w:val="111111"/>
          <w:sz w:val="28"/>
          <w:sz w:val="28"/>
          <w:szCs w:val="28"/>
          <w:rtl w:val="true"/>
          <w:lang w:bidi="fa-IR"/>
        </w:rPr>
        <w:t>و فی حال الخروج توضأ بحیث لا ینافی فوریته فالظاهر صحته لعدم حرمته حینئذ و کذا إذا دخل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و خرج بقصد التخلص من الغصب و إن لم یتب و لم یکن بقصد التخلص ففی صحة وضوئه حال الخروج إشکال</w:t>
      </w:r>
      <w:r>
        <w:rPr>
          <w:rFonts w:eastAsia="IRNazanin" w:cs="IRNazanin"/>
          <w:color w:val="111111"/>
          <w:sz w:val="28"/>
          <w:szCs w:val="28"/>
          <w:rtl w:val="true"/>
          <w:lang w:bidi="fa-IR"/>
        </w:rPr>
        <w:t>.</w:t>
      </w:r>
    </w:p>
    <w:p>
      <w:pPr>
        <w:pStyle w:val="Heading6"/>
        <w:numPr>
          <w:ilvl w:val="5"/>
          <w:numId w:val="1"/>
        </w:numPr>
        <w:rPr/>
      </w:pPr>
      <w:bookmarkStart w:id="1613" w:name="__RefHeading___Toc17173330_1280447820"/>
      <w:bookmarkStart w:id="1614" w:name="_Toc702"/>
      <w:bookmarkEnd w:id="1613"/>
      <w:r>
        <w:rPr/>
        <w:t>19</w:t>
      </w:r>
      <w:r>
        <w:rPr>
          <w:rtl w:val="true"/>
        </w:rPr>
        <w:t xml:space="preserve"> </w:t>
      </w:r>
      <w:r>
        <w:rPr>
          <w:rtl w:val="true"/>
        </w:rPr>
        <w:t>مسألة إذا وقع قلیل من الماء المغصوب فی حوض مباح‌</w:t>
      </w:r>
      <w:bookmarkEnd w:id="1614"/>
    </w:p>
    <w:p>
      <w:pPr>
        <w:pStyle w:val="BookText"/>
        <w:rPr/>
      </w:pPr>
      <w:r>
        <w:rPr>
          <w:rFonts w:ascii="IRNazanin" w:hAnsi="IRNazanin" w:eastAsia="IRNazanin"/>
          <w:color w:val="111111"/>
          <w:sz w:val="28"/>
          <w:sz w:val="28"/>
          <w:szCs w:val="28"/>
          <w:rtl w:val="true"/>
          <w:lang w:bidi="fa-IR"/>
        </w:rPr>
        <w:t>فإن أمکن رده إلی مالکه و کان قابلا لذلک لم یجز التصرف فی ذلک الحوض و إن لم یمکن رده یمکن أن یقال بجواز التصرف فیه لأن المغصوب محسوب تالفا لکنه مشکل من دون رضا مالکه‌</w:t>
      </w:r>
    </w:p>
    <w:p>
      <w:pPr>
        <w:pStyle w:val="Heading6"/>
        <w:numPr>
          <w:ilvl w:val="5"/>
          <w:numId w:val="1"/>
        </w:numPr>
        <w:rPr/>
      </w:pPr>
      <w:bookmarkStart w:id="1615" w:name="__RefHeading___Toc17173332_1280447820"/>
      <w:bookmarkStart w:id="1616" w:name="_Toc703"/>
      <w:bookmarkEnd w:id="1615"/>
      <w:r>
        <w:rPr>
          <w:rtl w:val="true"/>
        </w:rPr>
        <w:t>الشرط الخامس أن لا یکون ظرف ماء الوضوء من أوانی الذهب أو الفضة‌</w:t>
      </w:r>
      <w:bookmarkEnd w:id="1616"/>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17" w:name="__RefHeading___Toc17173334_1280447820"/>
      <w:bookmarkStart w:id="1618" w:name="_Toc704"/>
      <w:bookmarkEnd w:id="1617"/>
      <w:r>
        <w:rPr>
          <w:rtl w:val="true"/>
        </w:rPr>
        <w:t>اشارة</w:t>
      </w:r>
      <w:bookmarkEnd w:id="1618"/>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بطل سواء اغترف منه أو إدارة علی أعضائه و سواء انحصر فیه أم لا و مع الانحصار یجب أن یفرغ ماءه فی ظرف آخر و یتوضأ به و إن لم یمکن التفریغ إلا بالتوضی یجوز ذلک حیث إن التفریغ</w:t>
      </w:r>
      <w:bookmarkStart w:id="1619" w:name="pg19357_181299"/>
    </w:p>
    <w:p>
      <w:pPr>
        <w:pStyle w:val="BookText"/>
        <w:rPr/>
      </w:pPr>
      <w:bookmarkEnd w:id="1619"/>
      <w:r>
        <w:rPr>
          <w:rFonts w:ascii="IRNazanin" w:hAnsi="IRNazanin" w:eastAsia="IRNazanin"/>
          <w:color w:val="111111"/>
          <w:sz w:val="28"/>
          <w:sz w:val="28"/>
          <w:szCs w:val="28"/>
          <w:rtl w:val="true"/>
          <w:lang w:bidi="fa-IR"/>
        </w:rPr>
        <w:t>واجب و لو توضأ منه جهلا أو نسیانا أو غفلة صح کما فی الآنیة الغصبیة و المشکوک کونه منهما یجوز الوضوء منه کما یجوز سائر استعمالاته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1620" w:name="__RefHeading___Toc17173336_1280447820"/>
      <w:bookmarkStart w:id="1621" w:name="_Toc705"/>
      <w:bookmarkEnd w:id="1620"/>
      <w:r>
        <w:rPr/>
        <w:t>20</w:t>
      </w:r>
      <w:r>
        <w:rPr>
          <w:rtl w:val="true"/>
        </w:rPr>
        <w:t xml:space="preserve"> </w:t>
      </w:r>
      <w:r>
        <w:rPr>
          <w:rtl w:val="true"/>
        </w:rPr>
        <w:t>مسألة إذا توضأ من آنیة باعتقاد غصبیتها أو کونها من الذهب أو الفضة</w:t>
      </w:r>
      <w:bookmarkEnd w:id="1621"/>
    </w:p>
    <w:p>
      <w:pPr>
        <w:pStyle w:val="BookText"/>
        <w:rPr/>
      </w:pPr>
      <w:r>
        <w:rPr>
          <w:rFonts w:ascii="IRNazanin" w:hAnsi="IRNazanin" w:eastAsia="IRNazanin"/>
          <w:color w:val="111111"/>
          <w:sz w:val="28"/>
          <w:sz w:val="28"/>
          <w:szCs w:val="28"/>
          <w:rtl w:val="true"/>
          <w:lang w:bidi="fa-IR"/>
        </w:rPr>
        <w:t>ثمَّ تبین عدم کونها کذلک ففی صحة الوضوء إشکال و لا یبعد الصحة إذا حصل منه قصد القربة</w:t>
      </w:r>
    </w:p>
    <w:p>
      <w:pPr>
        <w:pStyle w:val="Heading6"/>
        <w:numPr>
          <w:ilvl w:val="5"/>
          <w:numId w:val="1"/>
        </w:numPr>
        <w:rPr/>
      </w:pPr>
      <w:bookmarkStart w:id="1622" w:name="__RefHeading___Toc17173338_1280447820"/>
      <w:bookmarkStart w:id="1623" w:name="_Toc706"/>
      <w:bookmarkEnd w:id="1622"/>
      <w:r>
        <w:rPr>
          <w:rtl w:val="true"/>
        </w:rPr>
        <w:t>الشرط السادس أن لا یکون ماء الوضوء مستعملا فی رفع الخبث</w:t>
      </w:r>
      <w:bookmarkEnd w:id="1623"/>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طاهرا مثل ماء الاستنجاء مع الشرائط المتقدمة و لا فرق بین الوضوء الواجب و المستحب علی الأقوی حتی مثل وضوء الحائض و أما المستعمل فی رفع الحدث الأصغر فلا إشکال فی جواز التوضؤ منه و الأقوی جوازه من المستعمل فی رفع الحدث الأکبر و إن کان الأحوط ترکه مع وجود ماء آخر و أما المستعمل فی الأغسال المندوبة</w:t>
      </w:r>
      <w:bookmarkStart w:id="1624" w:name="pg19357_181300"/>
    </w:p>
    <w:p>
      <w:pPr>
        <w:pStyle w:val="BookText"/>
        <w:rPr/>
      </w:pPr>
      <w:bookmarkEnd w:id="1624"/>
      <w:r>
        <w:rPr>
          <w:rFonts w:ascii="IRNazanin" w:hAnsi="IRNazanin" w:eastAsia="IRNazanin"/>
          <w:color w:val="111111"/>
          <w:sz w:val="28"/>
          <w:sz w:val="28"/>
          <w:szCs w:val="28"/>
          <w:rtl w:val="true"/>
          <w:lang w:bidi="fa-IR"/>
        </w:rPr>
        <w:t>فلا إشکال فیه أیضا و المراد من المستعمل فی رفع الأکبر هو الماء الجاری علی البدن للاغتسال إذا اجتمع فی مکان و أما ما ینصب من الید أو الظرف حین الاغتراف أو حین إرادة الإجراء علی البدن من دون أن یصل إلی البدن فلیس من المستعمل و کذا ما یبقی فی الإناء و کذا القطرات الواقعة فی الإناء و لو من البدن و لو توضأ من المستعمل فی الخبث جهلا أو نسیانا بطل و لو توضأ من المستعمل فی رفع الأکبر احتاط بالإعادة</w:t>
      </w:r>
      <w:r>
        <w:rPr>
          <w:rFonts w:eastAsia="IRNazanin" w:cs="IRNazanin"/>
          <w:color w:val="111111"/>
          <w:sz w:val="28"/>
          <w:szCs w:val="28"/>
          <w:rtl w:val="true"/>
          <w:lang w:bidi="fa-IR"/>
        </w:rPr>
        <w:t>.</w:t>
      </w:r>
    </w:p>
    <w:p>
      <w:pPr>
        <w:pStyle w:val="Heading6"/>
        <w:numPr>
          <w:ilvl w:val="5"/>
          <w:numId w:val="1"/>
        </w:numPr>
        <w:rPr/>
      </w:pPr>
      <w:bookmarkStart w:id="1625" w:name="__RefHeading___Toc17173340_1280447820"/>
      <w:bookmarkStart w:id="1626" w:name="_Toc707"/>
      <w:bookmarkEnd w:id="1625"/>
      <w:r>
        <w:rPr>
          <w:rtl w:val="true"/>
        </w:rPr>
        <w:t>السابع أن لا یکون مانع من استعمال الماء</w:t>
      </w:r>
      <w:bookmarkEnd w:id="1626"/>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مرض أو خوف عطش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فهو مأمور بالتیمم و لو توضأ و الحال هذه بطل و لو کان جاهلا بالضرر صح و إن کان متحققا فی الواقع و الأحوط</w:t>
      </w:r>
      <w:bookmarkStart w:id="1627" w:name="pg19357_181301"/>
    </w:p>
    <w:p>
      <w:pPr>
        <w:pStyle w:val="BookText"/>
        <w:rPr/>
      </w:pPr>
      <w:bookmarkEnd w:id="1627"/>
      <w:r>
        <w:rPr>
          <w:rFonts w:ascii="IRNazanin" w:hAnsi="IRNazanin" w:eastAsia="IRNazanin"/>
          <w:color w:val="111111"/>
          <w:sz w:val="28"/>
          <w:sz w:val="28"/>
          <w:szCs w:val="28"/>
          <w:rtl w:val="true"/>
          <w:lang w:bidi="fa-IR"/>
        </w:rPr>
        <w:t>الإعادة أو التیمم</w:t>
      </w:r>
      <w:r>
        <w:rPr>
          <w:rFonts w:eastAsia="IRNazanin" w:cs="IRNazanin"/>
          <w:color w:val="111111"/>
          <w:sz w:val="28"/>
          <w:szCs w:val="28"/>
          <w:rtl w:val="true"/>
          <w:lang w:bidi="fa-IR"/>
        </w:rPr>
        <w:t>.</w:t>
      </w:r>
    </w:p>
    <w:p>
      <w:pPr>
        <w:pStyle w:val="Heading6"/>
        <w:numPr>
          <w:ilvl w:val="5"/>
          <w:numId w:val="1"/>
        </w:numPr>
        <w:rPr/>
      </w:pPr>
      <w:bookmarkStart w:id="1628" w:name="__RefHeading___Toc17173342_1280447820"/>
      <w:bookmarkStart w:id="1629" w:name="_Toc708"/>
      <w:bookmarkEnd w:id="1628"/>
      <w:r>
        <w:rPr>
          <w:rtl w:val="true"/>
        </w:rPr>
        <w:t>الثامن أن یکون الوقت واسعا للوضوء و الصلاة</w:t>
      </w:r>
      <w:bookmarkEnd w:id="1629"/>
    </w:p>
    <w:p>
      <w:pPr>
        <w:pStyle w:val="Heading6"/>
        <w:numPr>
          <w:ilvl w:val="5"/>
          <w:numId w:val="1"/>
        </w:numPr>
        <w:rPr/>
      </w:pPr>
      <w:bookmarkStart w:id="1630" w:name="__RefHeading___Toc17173344_1280447820"/>
      <w:bookmarkStart w:id="1631" w:name="_Toc709"/>
      <w:bookmarkEnd w:id="1630"/>
      <w:r>
        <w:rPr>
          <w:rtl w:val="true"/>
        </w:rPr>
        <w:t>اشارة</w:t>
      </w:r>
      <w:bookmarkEnd w:id="1631"/>
    </w:p>
    <w:p>
      <w:pPr>
        <w:pStyle w:val="BookText"/>
        <w:rPr/>
      </w:pPr>
      <w:r>
        <w:rPr>
          <w:rFonts w:ascii="IRNazanin" w:hAnsi="IRNazanin" w:eastAsia="IRNazanin"/>
          <w:color w:val="111111"/>
          <w:sz w:val="28"/>
          <w:sz w:val="28"/>
          <w:szCs w:val="28"/>
          <w:rtl w:val="true"/>
          <w:lang w:bidi="fa-IR"/>
        </w:rPr>
        <w:t>بحیث لم یلزم من التوضؤ وقوع صلاته و لو رکعة منها خارج الوقت و إلا وجب التیمم إلا أن یکون التیمم أیضا کذلک بأن یکون زمانه بقدر زمان الوضوء أو أکثر إذ حینئذ یتعین الوضوء و لو توضأ فی الصورة الأولی بطل إن کان قصده امتثال الأمر المتعلق به من حیث هذه الصلاة علی نحو التقیید نعم لو توضأ لغایة أخری أو بقصد القربة صح و کذا لو قصد ذلک الأمر بنحو الداعی لا التقیید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2" w:name="__RefHeading___Toc17173346_1280447820"/>
      <w:bookmarkStart w:id="1633" w:name="_Toc710"/>
      <w:bookmarkEnd w:id="1632"/>
      <w:r>
        <w:rPr/>
        <w:t>21</w:t>
      </w:r>
      <w:r>
        <w:rPr>
          <w:rtl w:val="true"/>
        </w:rPr>
        <w:t xml:space="preserve"> </w:t>
      </w:r>
      <w:r>
        <w:rPr>
          <w:rtl w:val="true"/>
        </w:rPr>
        <w:t>مسألة فی صورة کون استعمال الماء مضرا</w:t>
      </w:r>
      <w:bookmarkStart w:id="1634" w:name="pg19357_181302"/>
      <w:bookmarkEnd w:id="1633"/>
    </w:p>
    <w:p>
      <w:pPr>
        <w:pStyle w:val="BookText"/>
        <w:rPr/>
      </w:pPr>
      <w:bookmarkEnd w:id="1634"/>
      <w:r>
        <w:rPr>
          <w:rFonts w:ascii="IRNazanin" w:hAnsi="IRNazanin" w:eastAsia="IRNazanin"/>
          <w:color w:val="111111"/>
          <w:sz w:val="28"/>
          <w:sz w:val="28"/>
          <w:szCs w:val="28"/>
          <w:rtl w:val="true"/>
          <w:lang w:bidi="fa-IR"/>
        </w:rPr>
        <w:t>لو صب الماء علی ذلک المحل الذی یتضرر به و وقع فی الضرر ثمَّ توضأ صح إذا لم یکن الوضوء موجبا لزیادته لکنه عصی بفعله الأول</w:t>
      </w:r>
      <w:r>
        <w:rPr>
          <w:rFonts w:eastAsia="IRNazanin" w:cs="IRNazanin"/>
          <w:color w:val="111111"/>
          <w:sz w:val="28"/>
          <w:szCs w:val="28"/>
          <w:rtl w:val="true"/>
          <w:lang w:bidi="fa-IR"/>
        </w:rPr>
        <w:t>.</w:t>
      </w:r>
    </w:p>
    <w:p>
      <w:pPr>
        <w:pStyle w:val="Heading6"/>
        <w:numPr>
          <w:ilvl w:val="5"/>
          <w:numId w:val="1"/>
        </w:numPr>
        <w:rPr/>
      </w:pPr>
      <w:bookmarkStart w:id="1635" w:name="__RefHeading___Toc17173348_1280447820"/>
      <w:bookmarkStart w:id="1636" w:name="_Toc711"/>
      <w:bookmarkEnd w:id="1635"/>
      <w:r>
        <w:rPr>
          <w:rtl w:val="true"/>
        </w:rPr>
        <w:t>التاسع المباشرة فی أفعال الوضوء</w:t>
      </w:r>
      <w:bookmarkEnd w:id="1636"/>
    </w:p>
    <w:p>
      <w:pPr>
        <w:pStyle w:val="Heading6"/>
        <w:numPr>
          <w:ilvl w:val="5"/>
          <w:numId w:val="1"/>
        </w:numPr>
        <w:rPr/>
      </w:pPr>
      <w:bookmarkStart w:id="1637" w:name="__RefHeading___Toc17173350_1280447820"/>
      <w:bookmarkStart w:id="1638" w:name="_Toc712"/>
      <w:bookmarkEnd w:id="1637"/>
      <w:r>
        <w:rPr>
          <w:rtl w:val="true"/>
        </w:rPr>
        <w:t>اشارة</w:t>
      </w:r>
      <w:bookmarkEnd w:id="1638"/>
    </w:p>
    <w:p>
      <w:pPr>
        <w:pStyle w:val="BookText"/>
        <w:rPr/>
      </w:pPr>
      <w:r>
        <w:rPr>
          <w:rFonts w:ascii="IRNazanin" w:hAnsi="IRNazanin" w:eastAsia="IRNazanin"/>
          <w:color w:val="111111"/>
          <w:sz w:val="28"/>
          <w:sz w:val="28"/>
          <w:szCs w:val="28"/>
          <w:rtl w:val="true"/>
          <w:lang w:bidi="fa-IR"/>
        </w:rPr>
        <w:t>فی حال الاختیار فلو باشرها الغیر أو أعانه فی الغسل أو المسح بطل و أما المقدمات للأفعال فهی أقسام أحدها المقدمات البعیدة کإتیان الماء أو تسخینه أو نحو ذلک و هذه لا مانع من تصدی الغیر لها الثانی المقدمات القریبة مثل صب الماء فی کفه و فی هذه یکره مباشرة الغیر الثالث مثل صب الماء علی أعضائه مع کونه هو المباشر لإجرائه و غسل أعضائه و فی هذه الصورة و إن کان لا یخلو تصدی الغیر عن إشکال إلا أن الظاهر صحته فینحصر البطلان فیما لو باشر الغیر غسله أو أعانه علی المباشرة بأن یکون الإجراء و الغسل منهما معا</w:t>
      </w:r>
    </w:p>
    <w:p>
      <w:pPr>
        <w:pStyle w:val="Heading6"/>
        <w:numPr>
          <w:ilvl w:val="5"/>
          <w:numId w:val="1"/>
        </w:numPr>
        <w:rPr/>
      </w:pPr>
      <w:bookmarkStart w:id="1639" w:name="__RefHeading___Toc17173352_1280447820"/>
      <w:bookmarkStart w:id="1640" w:name="_Toc713"/>
      <w:bookmarkEnd w:id="1639"/>
      <w:r>
        <w:rPr/>
        <w:t>22</w:t>
      </w:r>
      <w:r>
        <w:rPr>
          <w:rtl w:val="true"/>
        </w:rPr>
        <w:t xml:space="preserve"> </w:t>
      </w:r>
      <w:r>
        <w:rPr>
          <w:rtl w:val="true"/>
        </w:rPr>
        <w:t>مسألة إذا کان الماء جاریا من میزاب أو نحوه</w:t>
      </w:r>
      <w:bookmarkEnd w:id="1640"/>
    </w:p>
    <w:p>
      <w:pPr>
        <w:pStyle w:val="BookText"/>
        <w:rPr/>
      </w:pPr>
      <w:r>
        <w:rPr>
          <w:rFonts w:ascii="IRNazanin" w:hAnsi="IRNazanin" w:eastAsia="IRNazanin"/>
          <w:color w:val="111111"/>
          <w:sz w:val="28"/>
          <w:sz w:val="28"/>
          <w:szCs w:val="28"/>
          <w:rtl w:val="true"/>
          <w:lang w:bidi="fa-IR"/>
        </w:rPr>
        <w:t>فجعل وجهه أو یده تحته بحیث جری الماء علیه بقصد الوضوء صح و لا ینافی وجوب المباشرة بل یمکن أن یقال إذا کان شخص یصب الماء من مکان عال لا بقصد أن یتوضأ به أحد و جعل هو یده أو وجهه تحته صح أیضا و لا یعد هذا من إعانة الغیر أیضا</w:t>
      </w:r>
      <w:r>
        <w:rPr>
          <w:rFonts w:eastAsia="IRNazanin" w:cs="IRNazanin"/>
          <w:color w:val="111111"/>
          <w:sz w:val="28"/>
          <w:szCs w:val="28"/>
          <w:rtl w:val="true"/>
          <w:lang w:bidi="fa-IR"/>
        </w:rPr>
        <w:t>.</w:t>
      </w:r>
    </w:p>
    <w:p>
      <w:pPr>
        <w:pStyle w:val="Heading6"/>
        <w:numPr>
          <w:ilvl w:val="5"/>
          <w:numId w:val="1"/>
        </w:numPr>
        <w:rPr/>
      </w:pPr>
      <w:bookmarkStart w:id="1641" w:name="__RefHeading___Toc17173354_1280447820"/>
      <w:bookmarkStart w:id="1642" w:name="_Toc714"/>
      <w:bookmarkEnd w:id="1641"/>
      <w:r>
        <w:rPr/>
        <w:t>23</w:t>
      </w:r>
      <w:r>
        <w:rPr>
          <w:rtl w:val="true"/>
        </w:rPr>
        <w:t xml:space="preserve"> </w:t>
      </w:r>
      <w:r>
        <w:rPr>
          <w:rtl w:val="true"/>
        </w:rPr>
        <w:t>مسألة إذا لم یتمکن من المباشرة جاز أن یستنیب بل وجب</w:t>
      </w:r>
      <w:bookmarkEnd w:id="164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توقف علی الأجرة فیغسل الغیر أعضاءه و ینوی هو الوضوء و لو أمکن إجراء الغیر الماء بید المنوب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یأخذ یده و یصب الماء فیها و یجریه بها هل یجب أم لا الأحوط ذلک و إن کان الأقوی عدم وجوبه لأن مناط المباشرة فی الإجراء و الید آلة و المفروض أن فعل الإجراء من النائب نعم فی المسح لا بد من کونه بید المنوب عنه لا النائب فیأخذ یده و یمسح بها رأسه و رجلیه و إن لم یمکن</w:t>
      </w:r>
      <w:bookmarkStart w:id="1643" w:name="pg19357_181303"/>
    </w:p>
    <w:p>
      <w:pPr>
        <w:pStyle w:val="BookText"/>
        <w:rPr/>
      </w:pPr>
      <w:bookmarkEnd w:id="1643"/>
      <w:r>
        <w:rPr>
          <w:rFonts w:ascii="IRNazanin" w:hAnsi="IRNazanin" w:eastAsia="IRNazanin"/>
          <w:color w:val="111111"/>
          <w:sz w:val="28"/>
          <w:sz w:val="28"/>
          <w:szCs w:val="28"/>
          <w:rtl w:val="true"/>
          <w:lang w:bidi="fa-IR"/>
        </w:rPr>
        <w:t>ذلک أخذ الرطوبة التی فی یده و یمسح بها و لو کان یقدر علی المباشرة فی بعض دون بعض بعض</w:t>
      </w:r>
    </w:p>
    <w:p>
      <w:pPr>
        <w:pStyle w:val="Heading6"/>
        <w:numPr>
          <w:ilvl w:val="5"/>
          <w:numId w:val="1"/>
        </w:numPr>
        <w:rPr/>
      </w:pPr>
      <w:bookmarkStart w:id="1644" w:name="__RefHeading___Toc17173356_1280447820"/>
      <w:bookmarkStart w:id="1645" w:name="_Toc715"/>
      <w:bookmarkEnd w:id="1644"/>
      <w:r>
        <w:rPr>
          <w:rtl w:val="true"/>
        </w:rPr>
        <w:t>العاشر الترتیب</w:t>
      </w:r>
      <w:bookmarkEnd w:id="1645"/>
    </w:p>
    <w:p>
      <w:pPr>
        <w:pStyle w:val="BookText"/>
        <w:rPr/>
      </w:pPr>
      <w:r>
        <w:rPr>
          <w:rFonts w:ascii="IRNazanin" w:hAnsi="IRNazanin" w:eastAsia="IRNazanin"/>
          <w:color w:val="111111"/>
          <w:sz w:val="28"/>
          <w:sz w:val="28"/>
          <w:szCs w:val="28"/>
          <w:rtl w:val="true"/>
          <w:lang w:bidi="fa-IR"/>
        </w:rPr>
        <w:t>بتقدیم الوجه ثمَّ الید الیمنی ثمَّ الید الیسری ثمَّ مسح الرأس ثمَّ الرجلین و لا یجب الترتیب بین أجزاء کل عضو نعم یجب مراعاة الأعلی فالأعلی کما مر و لو أخل بالترتیب و لو جهلا أو نسیانا بطل إذا تذکر بعد الفراغ و فوات الموالاة و کذا إن تذکر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کانت نیته فاسدة حیث نوی الوضوء علی هذا الوجه و إن لم تکن نیته فاسدة فیعود علی ما یحصل به الترتیب و لا فرق فی وجوب الترتیب بین وضوء الترتیبی و الارتماسی</w:t>
      </w:r>
      <w:r>
        <w:rPr>
          <w:rFonts w:eastAsia="IRNazanin" w:cs="IRNazanin"/>
          <w:color w:val="111111"/>
          <w:sz w:val="28"/>
          <w:szCs w:val="28"/>
          <w:rtl w:val="true"/>
          <w:lang w:bidi="fa-IR"/>
        </w:rPr>
        <w:t>.</w:t>
      </w:r>
    </w:p>
    <w:p>
      <w:pPr>
        <w:pStyle w:val="Heading6"/>
        <w:numPr>
          <w:ilvl w:val="5"/>
          <w:numId w:val="1"/>
        </w:numPr>
        <w:rPr/>
      </w:pPr>
      <w:bookmarkStart w:id="1646" w:name="__RefHeading___Toc17173358_1280447820"/>
      <w:bookmarkStart w:id="1647" w:name="_Toc716"/>
      <w:bookmarkEnd w:id="1646"/>
      <w:r>
        <w:rPr>
          <w:rtl w:val="true"/>
        </w:rPr>
        <w:t>الحادی عشر الموالاة</w:t>
      </w:r>
      <w:bookmarkEnd w:id="1647"/>
    </w:p>
    <w:p>
      <w:pPr>
        <w:pStyle w:val="Heading6"/>
        <w:numPr>
          <w:ilvl w:val="5"/>
          <w:numId w:val="1"/>
        </w:numPr>
        <w:rPr/>
      </w:pPr>
      <w:bookmarkStart w:id="1648" w:name="__RefHeading___Toc17173360_1280447820"/>
      <w:bookmarkStart w:id="1649" w:name="_Toc717"/>
      <w:bookmarkEnd w:id="1648"/>
      <w:r>
        <w:rPr>
          <w:rtl w:val="true"/>
        </w:rPr>
        <w:t>اشارة</w:t>
      </w:r>
      <w:bookmarkEnd w:id="1649"/>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عدم جفاف الأعضاء السابقة قبل الشروع فی اللاحقة فلو جف تمام ما سبق بطل بل لو جف العضو السابق علی العضو الذی یرید أن یشرع فیه الأحوط</w:t>
      </w:r>
      <w:bookmarkStart w:id="1650" w:name="pg19357_181304"/>
    </w:p>
    <w:p>
      <w:pPr>
        <w:pStyle w:val="BookText"/>
        <w:rPr/>
      </w:pPr>
      <w:bookmarkEnd w:id="1650"/>
      <w:r>
        <w:rPr>
          <w:rFonts w:ascii="IRNazanin" w:hAnsi="IRNazanin" w:eastAsia="IRNazanin"/>
          <w:color w:val="111111"/>
          <w:sz w:val="28"/>
          <w:sz w:val="28"/>
          <w:szCs w:val="28"/>
          <w:rtl w:val="true"/>
          <w:lang w:bidi="fa-IR"/>
        </w:rPr>
        <w:t>الاستیناف و إن بقیت الرطوبة فی العضو السابق علی السابق و اعتبار عدم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إذا کان الجفاف من جهة الفصل بین الأعضاء أو طول الزمان و أما إذا تابع فی الأفعال و حصل الجفاف من جهة حرارة بدنه أو حرارة الهواء أو غیر ذلک فلا بطلان فالشرط فی الحقیقة أحد الأمرین من التتابع العرفی و عدم الجفاف و ذهب بعض العلماء إلی وجوب الموالاة بمعنی التتابع و إن کان لا یبطل الوضوء بترکه إذا حصلت الموالاة بمعنی عدم الجفاف ثمَّ إنه لا یلزم بقاء الرطوبة فی تمام العضو السابق بل یکفی بقاؤها فی الجملة و لو فی بعض أجزاء ذلک العضو</w:t>
      </w:r>
      <w:r>
        <w:rPr>
          <w:rFonts w:eastAsia="IRNazanin" w:cs="IRNazanin"/>
          <w:color w:val="111111"/>
          <w:sz w:val="28"/>
          <w:szCs w:val="28"/>
          <w:rtl w:val="true"/>
          <w:lang w:bidi="fa-IR"/>
        </w:rPr>
        <w:t>.</w:t>
      </w:r>
    </w:p>
    <w:p>
      <w:pPr>
        <w:pStyle w:val="Heading6"/>
        <w:numPr>
          <w:ilvl w:val="5"/>
          <w:numId w:val="1"/>
        </w:numPr>
        <w:rPr/>
      </w:pPr>
      <w:bookmarkStart w:id="1651" w:name="__RefHeading___Toc17173362_1280447820"/>
      <w:bookmarkStart w:id="1652" w:name="_Toc718"/>
      <w:bookmarkEnd w:id="1651"/>
      <w:r>
        <w:rPr/>
        <w:t>24</w:t>
      </w:r>
      <w:r>
        <w:rPr>
          <w:rtl w:val="true"/>
        </w:rPr>
        <w:t xml:space="preserve"> </w:t>
      </w:r>
      <w:r>
        <w:rPr>
          <w:rtl w:val="true"/>
        </w:rPr>
        <w:t>مسألة إذا توضأ و شرع فی الصلاة ثمَّ تذکر أنه ترک بعض المسحات أو تمامها</w:t>
      </w:r>
      <w:bookmarkEnd w:id="1652"/>
    </w:p>
    <w:p>
      <w:pPr>
        <w:pStyle w:val="BookText"/>
        <w:rPr/>
      </w:pPr>
      <w:r>
        <w:rPr>
          <w:rFonts w:ascii="IRNazanin" w:hAnsi="IRNazanin" w:eastAsia="IRNazanin"/>
          <w:color w:val="111111"/>
          <w:sz w:val="28"/>
          <w:sz w:val="28"/>
          <w:szCs w:val="28"/>
          <w:rtl w:val="true"/>
          <w:lang w:bidi="fa-IR"/>
        </w:rPr>
        <w:t>بطلت صلاته و وضوؤه أیضا إذا لم یبق الرطوبة فی أعضائه و إلا أخذها و مسح بها و استأنف الصلاة</w:t>
      </w:r>
    </w:p>
    <w:p>
      <w:pPr>
        <w:pStyle w:val="Heading6"/>
        <w:numPr>
          <w:ilvl w:val="5"/>
          <w:numId w:val="1"/>
        </w:numPr>
        <w:rPr/>
      </w:pPr>
      <w:bookmarkStart w:id="1653" w:name="__RefHeading___Toc17173364_1280447820"/>
      <w:bookmarkStart w:id="1654" w:name="_Toc719"/>
      <w:bookmarkEnd w:id="1653"/>
      <w:r>
        <w:rPr/>
        <w:t>25</w:t>
      </w:r>
      <w:r>
        <w:rPr>
          <w:rtl w:val="true"/>
        </w:rPr>
        <w:t xml:space="preserve"> </w:t>
      </w:r>
      <w:r>
        <w:rPr>
          <w:rtl w:val="true"/>
        </w:rPr>
        <w:t>مسألة إذا مشی بعد الغسلات خطوات</w:t>
      </w:r>
      <w:bookmarkEnd w:id="1654"/>
    </w:p>
    <w:p>
      <w:pPr>
        <w:pStyle w:val="BookText"/>
        <w:rPr/>
      </w:pPr>
      <w:r>
        <w:rPr>
          <w:rFonts w:ascii="IRNazanin" w:hAnsi="IRNazanin" w:eastAsia="IRNazanin"/>
          <w:color w:val="111111"/>
          <w:sz w:val="28"/>
          <w:sz w:val="28"/>
          <w:szCs w:val="28"/>
          <w:rtl w:val="true"/>
          <w:lang w:bidi="fa-IR"/>
        </w:rPr>
        <w:t>ثمَّ أتی بالمسحات لا بأس و کذا قبل تمام الغسلات إذا أتی بما بقی و یجوز التوضؤ ماشیا</w:t>
      </w:r>
    </w:p>
    <w:p>
      <w:pPr>
        <w:pStyle w:val="Heading6"/>
        <w:numPr>
          <w:ilvl w:val="5"/>
          <w:numId w:val="1"/>
        </w:numPr>
        <w:rPr/>
      </w:pPr>
      <w:bookmarkStart w:id="1655" w:name="__RefHeading___Toc17173366_1280447820"/>
      <w:bookmarkStart w:id="1656" w:name="_Toc720"/>
      <w:bookmarkEnd w:id="1655"/>
      <w:r>
        <w:rPr/>
        <w:t>26</w:t>
      </w:r>
      <w:r>
        <w:rPr>
          <w:rtl w:val="true"/>
        </w:rPr>
        <w:t xml:space="preserve"> </w:t>
      </w:r>
      <w:r>
        <w:rPr>
          <w:rtl w:val="true"/>
        </w:rPr>
        <w:t>مسألة إذا ترک الموالاة نسیانا بطل وضوؤه</w:t>
      </w:r>
      <w:bookmarkEnd w:id="1656"/>
    </w:p>
    <w:p>
      <w:pPr>
        <w:pStyle w:val="BookText"/>
        <w:rPr/>
      </w:pPr>
      <w:r>
        <w:rPr>
          <w:rFonts w:ascii="IRNazanin" w:hAnsi="IRNazanin" w:eastAsia="IRNazanin"/>
          <w:color w:val="111111"/>
          <w:sz w:val="28"/>
          <w:sz w:val="28"/>
          <w:szCs w:val="28"/>
          <w:rtl w:val="true"/>
          <w:lang w:bidi="fa-IR"/>
        </w:rPr>
        <w:t>مع فرض عدم التتابع العرفی أیضا و کذا لو اعتقد عدم الجفاف ثمَّ تبین الخلاف</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57" w:name="__RefHeading___Toc17173368_1280447820"/>
      <w:bookmarkStart w:id="1658" w:name="_Toc721"/>
      <w:bookmarkEnd w:id="1657"/>
      <w:r>
        <w:rPr/>
        <w:t>27</w:t>
      </w:r>
      <w:r>
        <w:rPr>
          <w:rtl w:val="true"/>
        </w:rPr>
        <w:t xml:space="preserve"> </w:t>
      </w:r>
      <w:r>
        <w:rPr>
          <w:rtl w:val="true"/>
        </w:rPr>
        <w:t>مسألة إذا جف الوجه</w:t>
      </w:r>
      <w:bookmarkStart w:id="1659" w:name="pg19357_181305"/>
      <w:bookmarkEnd w:id="1658"/>
    </w:p>
    <w:p>
      <w:pPr>
        <w:pStyle w:val="BookText"/>
        <w:rPr/>
      </w:pPr>
      <w:bookmarkEnd w:id="1659"/>
      <w:r>
        <w:rPr>
          <w:rFonts w:ascii="IRNazanin" w:hAnsi="IRNazanin" w:eastAsia="IRNazanin"/>
          <w:color w:val="111111"/>
          <w:sz w:val="28"/>
          <w:sz w:val="28"/>
          <w:szCs w:val="28"/>
          <w:rtl w:val="true"/>
          <w:lang w:bidi="fa-IR"/>
        </w:rPr>
        <w:t>حین الشروع فی الید لکن بقیت الرطوبة فی مسترسل اللحیة أو الأطراف الخارجة عن الحد ففی کفایتها إشکال</w:t>
      </w:r>
      <w:r>
        <w:rPr>
          <w:rFonts w:eastAsia="IRNazanin" w:cs="IRNazanin"/>
          <w:color w:val="111111"/>
          <w:sz w:val="28"/>
          <w:szCs w:val="28"/>
          <w:rtl w:val="true"/>
          <w:lang w:bidi="fa-IR"/>
        </w:rPr>
        <w:t>.</w:t>
      </w:r>
    </w:p>
    <w:p>
      <w:pPr>
        <w:pStyle w:val="Heading6"/>
        <w:numPr>
          <w:ilvl w:val="5"/>
          <w:numId w:val="1"/>
        </w:numPr>
        <w:rPr/>
      </w:pPr>
      <w:bookmarkStart w:id="1660" w:name="__RefHeading___Toc17173370_1280447820"/>
      <w:bookmarkStart w:id="1661" w:name="_Toc722"/>
      <w:bookmarkEnd w:id="1660"/>
      <w:r>
        <w:rPr>
          <w:rtl w:val="true"/>
        </w:rPr>
        <w:t>الثانی عشر النیة</w:t>
      </w:r>
      <w:bookmarkEnd w:id="1661"/>
    </w:p>
    <w:p>
      <w:pPr>
        <w:pStyle w:val="Heading6"/>
        <w:numPr>
          <w:ilvl w:val="5"/>
          <w:numId w:val="1"/>
        </w:numPr>
        <w:rPr/>
      </w:pPr>
      <w:bookmarkStart w:id="1662" w:name="__RefHeading___Toc17173372_1280447820"/>
      <w:bookmarkStart w:id="1663" w:name="_Toc723"/>
      <w:bookmarkEnd w:id="1662"/>
      <w:r>
        <w:rPr>
          <w:rtl w:val="true"/>
        </w:rPr>
        <w:t>اشارة</w:t>
      </w:r>
      <w:bookmarkEnd w:id="166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القصد إلی الفعل مع کون الداعی أمر الله تعالی إما لأنه تعالی أهل للطاعة و هو أعلی الوجوه أو لدخول الجنة و الفرار من النار و هو أدناها و ما بینهما متوسطات و لا یلزم التلفظ بالنیة بل و لا إخطارها بالبال بل یکفی وجود الداعی فی القلب بحیث لو سئل عن شغله یقول أتوضأ مثلا و أما لو کان غافلا بحیث لو سئل بقی متحیرا فلا یکفی و إن کان مسبوقا بالعزم و القصد حین المقدمات و یجب استمرار النیة إلی آخر العمل فلو نوی الخلاف أو تردد و أتی ببعض الأفعال بطل إلا أن یعود إلی النیة الأولی قبل فوات الموالاة و لا یجب نیة الوجوب و الندب لا وصفا و لا غایة و لا نیة وجه الوجوب و الندب بأن یقول أتوضأ الوضوء الواجب أو المندوب أو لوجوبه أو ندبه أو أتوضأ لما فیه من المصلحة بل یکفی قصد القربة و إتیانه لداعی الله بل لو نوی أحدهما فی موضع الآخر کفی إن لم یکن علی وجه التشریع أو التقیید فلو اعتقد دخول الوقت فنوی الوجوب وصفا أو غایة ثمَّ تبین عدم دخوله صح إذا لم یکن علی وجه التقیید و إلا بطل کأن یقول أتوضأ لوجوبه و</w:t>
      </w:r>
      <w:bookmarkStart w:id="1664" w:name="pg19357_181306"/>
    </w:p>
    <w:p>
      <w:pPr>
        <w:pStyle w:val="BookText"/>
        <w:rPr/>
      </w:pPr>
      <w:bookmarkEnd w:id="1664"/>
      <w:r>
        <w:rPr>
          <w:rFonts w:ascii="IRNazanin" w:hAnsi="IRNazanin" w:eastAsia="IRNazanin"/>
          <w:color w:val="111111"/>
          <w:sz w:val="28"/>
          <w:sz w:val="28"/>
          <w:szCs w:val="28"/>
          <w:rtl w:val="true"/>
          <w:lang w:bidi="fa-IR"/>
        </w:rPr>
        <w:t>إلا فلا أتوضأ</w:t>
      </w:r>
    </w:p>
    <w:p>
      <w:pPr>
        <w:pStyle w:val="Heading6"/>
        <w:numPr>
          <w:ilvl w:val="5"/>
          <w:numId w:val="1"/>
        </w:numPr>
        <w:rPr/>
      </w:pPr>
      <w:bookmarkStart w:id="1665" w:name="__RefHeading___Toc17173374_1280447820"/>
      <w:bookmarkStart w:id="1666" w:name="_Toc724"/>
      <w:bookmarkEnd w:id="1665"/>
      <w:r>
        <w:rPr/>
        <w:t>28</w:t>
      </w:r>
      <w:r>
        <w:rPr>
          <w:rtl w:val="true"/>
        </w:rPr>
        <w:t xml:space="preserve"> </w:t>
      </w:r>
      <w:r>
        <w:rPr>
          <w:rtl w:val="true"/>
        </w:rPr>
        <w:t>مسألة لا یجب فی الوضوء قصد رفع الحدث أو الاستباحة علی الأقوی</w:t>
      </w:r>
      <w:bookmarkEnd w:id="1666"/>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قصد الغایة التی أمر لأجلها بالوضوء و کذا لا یجب قصد الموجب من بول أو نوم کما مر نعم قصد الغایة معتبر فی تحقق الامتثال بمعنی أنه لو قصدها یکون ممتثلا للأمر الآتی من جهتها و إن لم یقصدها یکون أداء للمأمور به لا امتثالا فالمقصود من عدم اعتبار قصد الغایة عدم اعتباره</w:t>
      </w:r>
      <w:bookmarkStart w:id="1667" w:name="pg19357_181307"/>
    </w:p>
    <w:p>
      <w:pPr>
        <w:pStyle w:val="BookText"/>
        <w:rPr/>
      </w:pPr>
      <w:bookmarkEnd w:id="1667"/>
      <w:r>
        <w:rPr>
          <w:rFonts w:ascii="IRNazanin" w:hAnsi="IRNazanin" w:eastAsia="IRNazanin"/>
          <w:color w:val="111111"/>
          <w:sz w:val="28"/>
          <w:sz w:val="28"/>
          <w:szCs w:val="28"/>
          <w:rtl w:val="true"/>
          <w:lang w:bidi="fa-IR"/>
        </w:rPr>
        <w:t>فی الصحة و إن کان معتبرا فی تحقق الامتثال نعم قد یکون الأداء موقوفا علی الامتثال فحینئذ لا یحصل الأداء أیضا کما لو نذر أن یتوضأ لغایة معینة فتوضأ و لم یقصدها فإنه لا یکون ممتثلا للأمر النذری و لا یکون أداء للمأمور به بالأمر النذری أیضا و إن کان وضوؤه صحیحا لأن أداءه فرع قصده نعم هو أداء للمأمور به بالأمر الوضوئی</w:t>
      </w:r>
    </w:p>
    <w:p>
      <w:pPr>
        <w:pStyle w:val="Heading6"/>
        <w:numPr>
          <w:ilvl w:val="5"/>
          <w:numId w:val="1"/>
        </w:numPr>
        <w:rPr/>
      </w:pPr>
      <w:bookmarkStart w:id="1668" w:name="__RefHeading___Toc17173376_1280447820"/>
      <w:bookmarkStart w:id="1669" w:name="_Toc725"/>
      <w:bookmarkEnd w:id="1668"/>
      <w:r>
        <w:rPr>
          <w:rtl w:val="true"/>
        </w:rPr>
        <w:t>الثالث عشر الخلوص</w:t>
      </w:r>
      <w:bookmarkEnd w:id="1669"/>
    </w:p>
    <w:p>
      <w:pPr>
        <w:pStyle w:val="Heading6"/>
        <w:numPr>
          <w:ilvl w:val="5"/>
          <w:numId w:val="1"/>
        </w:numPr>
        <w:rPr/>
      </w:pPr>
      <w:bookmarkStart w:id="1670" w:name="__RefHeading___Toc17173378_1280447820"/>
      <w:bookmarkStart w:id="1671" w:name="_Toc726"/>
      <w:bookmarkEnd w:id="1670"/>
      <w:r>
        <w:rPr>
          <w:rtl w:val="true"/>
        </w:rPr>
        <w:t>اشارة</w:t>
      </w:r>
      <w:bookmarkEnd w:id="1671"/>
    </w:p>
    <w:p>
      <w:pPr>
        <w:pStyle w:val="BookText"/>
        <w:rPr/>
      </w:pPr>
      <w:r>
        <w:rPr>
          <w:rFonts w:ascii="IRNazanin" w:hAnsi="IRNazanin" w:eastAsia="IRNazanin"/>
          <w:color w:val="111111"/>
          <w:sz w:val="28"/>
          <w:sz w:val="28"/>
          <w:szCs w:val="28"/>
          <w:rtl w:val="true"/>
          <w:lang w:bidi="fa-IR"/>
        </w:rPr>
        <w:t>فلو ضم إلیه الریاء بطل سواء کانت القربة مستقلة و الریاء تبعا أو بالعکس أو کان کلاهما مستقلا و سواء کان الریاء فی أصل العمل أو فی کیفیاته أو فی أجزائه بل و لو کان جزء مستحبا علی الأقوی و سواء نوی الریاء من أول العمل أو نوی فی الأثناء و سواء تاب منه أم لا فالریاء فی العمل بأی وجه کان مبطل له</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 علی ما</w:t>
      </w:r>
    </w:p>
    <w:p>
      <w:pPr>
        <w:pStyle w:val="BookText"/>
        <w:rPr/>
      </w:pPr>
      <w:r>
        <w:rPr>
          <w:rFonts w:ascii="IRNazanin" w:hAnsi="IRNazanin" w:eastAsia="IRNazanin"/>
          <w:color w:val="111111"/>
          <w:sz w:val="28"/>
          <w:sz w:val="28"/>
          <w:szCs w:val="28"/>
          <w:rtl w:val="true"/>
          <w:lang w:bidi="fa-IR"/>
        </w:rPr>
        <w:t>فی الأخبار أنا خیر شریک من عمل لی و لغیری ترکته لغیری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إبطاله إنما هو إذا کان جزء من الداعی علی العمل و لو علی وجه التبعیة و أما إذا لم یکن کذلک بل کان مجرد خطور فی القلب من دون أن یکون جزء من الداعی فلا یکون مبطلا و إذا شک حین العمل فی أن داعیه محض القربة أو مرکب منها و من الریاء فالعمل باطل لعدم إحراز الخلوص الذی هو الشرط فی الصحة و أما العجب فالمتأخر منه لا یبطل العمل و کذا المقارن و إن کان الأحوط فیه الإعادة و أما السمعة فإن کانت داعیة علی العمل أو کانت جزء من الداعی بطل و إلا فلا کما فی الریاء فإذا کان الداعی له علی العمل هو القربة إلا أنه یفرح إذا اطلع علیه الناس من غیر أن یکون داخلا فی قصده لا یکون باطلا لکن ینبغی للإنسان أن یکون ملتفتا فإن الشیطان غرور و عدو مبین و أما سائر الضمائم فإن کانت راجحة کما إذا کان قصده فی الوضوء القربة و تعلیم الغیر فإن کان داعی القربة مستقلا و الضمیمة تبعا أو کانا مستقلین صح و إن کانت القربة تبعا أو کان الداعی هو المجموع منهما بطل و إن کانت مباحة فالأقوی أنها أیضا کذلک کضم التبرد إلی القربة</w:t>
      </w:r>
      <w:bookmarkStart w:id="1672" w:name="pg19357_181309"/>
    </w:p>
    <w:p>
      <w:pPr>
        <w:pStyle w:val="BookText"/>
        <w:rPr/>
      </w:pPr>
      <w:bookmarkEnd w:id="1672"/>
      <w:r>
        <w:rPr>
          <w:rFonts w:ascii="IRNazanin" w:hAnsi="IRNazanin" w:eastAsia="IRNazanin"/>
          <w:color w:val="111111"/>
          <w:sz w:val="28"/>
          <w:sz w:val="28"/>
          <w:szCs w:val="28"/>
          <w:rtl w:val="true"/>
          <w:lang w:bidi="fa-IR"/>
        </w:rPr>
        <w:t>لکن الأحوط فی صورة استقلالهما أیضا الإعادة و إن کانت محرمة غیر الریاء و السمعة فهی فی الإبطال مثل الریاء لأن الفعل یصیر محرما فیکون باطلا نعم الفرق بینها و بین الریاء أنه لو لم یکن داعیه فی ابتداء العمل إلا القربة لکن حصل له فی الأثناء فی جزء من الأجزاء یختص البطلان بذلک الجزء فلو عدل عن قصده و أعاده من دون فوات الموالاة صح و کذا لو کان ذلک الجزء مستحبا و إن لم یتدارکه بخلاف الریاء علی ما عرفت فإن حاله حال الحدث فی الإبطال</w:t>
      </w:r>
    </w:p>
    <w:p>
      <w:pPr>
        <w:pStyle w:val="Heading6"/>
        <w:numPr>
          <w:ilvl w:val="5"/>
          <w:numId w:val="1"/>
        </w:numPr>
        <w:rPr/>
      </w:pPr>
      <w:bookmarkStart w:id="1673" w:name="__RefHeading___Toc17173380_1280447820"/>
      <w:bookmarkStart w:id="1674" w:name="_Toc727"/>
      <w:bookmarkEnd w:id="1673"/>
      <w:r>
        <w:rPr/>
        <w:t>29</w:t>
      </w:r>
      <w:r>
        <w:rPr>
          <w:rtl w:val="true"/>
        </w:rPr>
        <w:t xml:space="preserve"> </w:t>
      </w:r>
      <w:r>
        <w:rPr>
          <w:rtl w:val="true"/>
        </w:rPr>
        <w:t>مسألة الریاء بعد العمل</w:t>
      </w:r>
      <w:bookmarkEnd w:id="1674"/>
    </w:p>
    <w:p>
      <w:pPr>
        <w:pStyle w:val="BookText"/>
        <w:rPr/>
      </w:pPr>
      <w:r>
        <w:rPr>
          <w:rFonts w:ascii="IRNazanin" w:hAnsi="IRNazanin" w:eastAsia="IRNazanin"/>
          <w:color w:val="111111"/>
          <w:sz w:val="28"/>
          <w:sz w:val="28"/>
          <w:szCs w:val="28"/>
          <w:rtl w:val="true"/>
          <w:lang w:bidi="fa-IR"/>
        </w:rPr>
        <w:t>لیس بمبطل</w:t>
      </w:r>
      <w:r>
        <w:rPr>
          <w:rFonts w:eastAsia="IRNazanin" w:cs="IRNazanin"/>
          <w:color w:val="111111"/>
          <w:sz w:val="28"/>
          <w:szCs w:val="28"/>
          <w:rtl w:val="true"/>
          <w:lang w:bidi="fa-IR"/>
        </w:rPr>
        <w:t>.</w:t>
      </w:r>
    </w:p>
    <w:p>
      <w:pPr>
        <w:pStyle w:val="Heading6"/>
        <w:numPr>
          <w:ilvl w:val="5"/>
          <w:numId w:val="1"/>
        </w:numPr>
        <w:rPr/>
      </w:pPr>
      <w:bookmarkStart w:id="1675" w:name="__RefHeading___Toc17173382_1280447820"/>
      <w:bookmarkStart w:id="1676" w:name="_Toc728"/>
      <w:bookmarkEnd w:id="1675"/>
      <w:r>
        <w:rPr/>
        <w:t>30</w:t>
      </w:r>
      <w:r>
        <w:rPr>
          <w:rtl w:val="true"/>
        </w:rPr>
        <w:t xml:space="preserve"> </w:t>
      </w:r>
      <w:r>
        <w:rPr>
          <w:rtl w:val="true"/>
        </w:rPr>
        <w:t>مسألة إذا توضأت المرأة فی مکان یراها الأجنبی</w:t>
      </w:r>
      <w:bookmarkEnd w:id="1676"/>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یبطل وضوؤها و إن کان من قصدها</w:t>
      </w:r>
      <w:bookmarkStart w:id="1677" w:name="pg19357_181310"/>
    </w:p>
    <w:p>
      <w:pPr>
        <w:pStyle w:val="BookText"/>
        <w:rPr/>
      </w:pPr>
      <w:bookmarkEnd w:id="1677"/>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Heading6"/>
        <w:numPr>
          <w:ilvl w:val="5"/>
          <w:numId w:val="1"/>
        </w:numPr>
        <w:rPr/>
      </w:pPr>
      <w:bookmarkStart w:id="1678" w:name="__RefHeading___Toc17173384_1280447820"/>
      <w:bookmarkStart w:id="1679" w:name="_Toc729"/>
      <w:bookmarkEnd w:id="1678"/>
      <w:r>
        <w:rPr/>
        <w:t>31</w:t>
      </w:r>
      <w:r>
        <w:rPr>
          <w:rtl w:val="true"/>
        </w:rPr>
        <w:t xml:space="preserve"> </w:t>
      </w:r>
      <w:r>
        <w:rPr>
          <w:rtl w:val="true"/>
        </w:rPr>
        <w:t>مسألة لا إشکال فی إمکان اجتماع الغایات المتعددة للوضوء</w:t>
      </w:r>
      <w:bookmarkEnd w:id="1679"/>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بعد الوقت و علیه القضاء أیضا و کان ناذرا لمس المصحف و أراد قراءة القرآن و زیارة المشاهد کما لا إشکال فی أنه إذا نوی الجمیع و توضأ وضوءا واحدا لها کفی و حصل امتثال الأمر بالنسبة إلی الجمیع و أنه إذا نوی واحدا منها أیضا کفی عن الجمیع و کان أداء بالنسبة إلیها و إن لم یکن امتثالا إلا بالنسبة إلی ما نواه و لا ینبغی الإشکال فی أن الأمر متعدد</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حینئذ و إن قیل إنه لا یتعدد و إنما المتعدد جهاته و إنما الإشکال فی أنه هل یکون المأمور به متعددا أیضا و أن کفایة الوضوء الواحد من باب التداخل أو لا بل یتعدد ذهب بعض العلماء إلی الأول و قال إنه حینئذ یجب علیه أن یعین أحدها و إلا بطل لأن التعیین شرط عند تعدد المأمور به و ذهب بعضهم إلی الثانی و أن التعدد إنما هو فی الأمر أو فی جهاته و بعضهم إلی أنه یتعدد بالنذر و لا یتعدد بغیره و فی النذر أیضا لا مطلقا بل فی بعض الصور مثلا إذا نذر أن یتوضأ لقراءة</w:t>
      </w:r>
      <w:bookmarkStart w:id="1680" w:name="pg19357_181312"/>
    </w:p>
    <w:p>
      <w:pPr>
        <w:pStyle w:val="BookText"/>
        <w:rPr/>
      </w:pPr>
      <w:bookmarkEnd w:id="1680"/>
      <w:r>
        <w:rPr>
          <w:rFonts w:ascii="IRNazanin" w:hAnsi="IRNazanin" w:eastAsia="IRNazanin"/>
          <w:color w:val="111111"/>
          <w:sz w:val="28"/>
          <w:sz w:val="28"/>
          <w:szCs w:val="28"/>
          <w:rtl w:val="true"/>
          <w:lang w:bidi="fa-IR"/>
        </w:rPr>
        <w:t>القرآن و نذر أیضا أن یتوضأ لدخول المسجد فحینئذ یتعدد و لا یغنی أحدهما عن الآخر فإذا لم ینو شیئا منهما لم یقع امتثال أحدهما و لا أداؤه و إن نوی أحدهما المعین حصل امتثاله و أداؤه و لا یکفی عن الآخر و علی أی حال وضوؤه صحیح بمعنی أنه موجب لرفع الحدث و إذا نذر أن یقرأ القرآن متوضئا و نذر أیضا أن یدخل المسجد متوضئا فلا یتعدد حینئذ و یجزی وضوء واحد عنهما و إن لم ینو شیئا منهما و لم یمتثل أحدهما و لو نوی الوضوء لأحدهما کان امتثالا بالنسبة إلیه و أداء بالنسبة إلی الآخر و هذا القول قریب</w:t>
      </w:r>
    </w:p>
    <w:p>
      <w:pPr>
        <w:pStyle w:val="Heading6"/>
        <w:numPr>
          <w:ilvl w:val="5"/>
          <w:numId w:val="1"/>
        </w:numPr>
        <w:rPr/>
      </w:pPr>
      <w:bookmarkStart w:id="1681" w:name="__RefHeading___Toc17173386_1280447820"/>
      <w:bookmarkStart w:id="1682" w:name="_Toc730"/>
      <w:bookmarkEnd w:id="1681"/>
      <w:r>
        <w:rPr/>
        <w:t>32</w:t>
      </w:r>
      <w:r>
        <w:rPr>
          <w:rtl w:val="true"/>
        </w:rPr>
        <w:t xml:space="preserve"> </w:t>
      </w:r>
      <w:r>
        <w:rPr>
          <w:rtl w:val="true"/>
        </w:rPr>
        <w:t>مسألة إذا شرع فی الوضوء قبل دخول الوقت</w:t>
      </w:r>
      <w:bookmarkEnd w:id="1682"/>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أثنائه دخل لا إشکال فی صحته و أنه متصف بالوجوب</w:t>
      </w:r>
      <w:bookmarkStart w:id="1683" w:name="pg19357_181313"/>
    </w:p>
    <w:p>
      <w:pPr>
        <w:pStyle w:val="BookText"/>
        <w:rPr/>
      </w:pPr>
      <w:bookmarkEnd w:id="1683"/>
      <w:r>
        <w:rPr>
          <w:rFonts w:ascii="IRNazanin" w:hAnsi="IRNazanin" w:eastAsia="IRNazanin"/>
          <w:color w:val="111111"/>
          <w:sz w:val="28"/>
          <w:sz w:val="28"/>
          <w:szCs w:val="28"/>
          <w:rtl w:val="true"/>
          <w:lang w:bidi="fa-IR"/>
        </w:rPr>
        <w:t>باعتبار ما کان بعد الوقت من أجزائه و بالاستحباب بالنسبة إلی ما کان قبل الوقت فلو أراد نیة الوجوب و الندب نوی الأول بعد الوقت و الثانی قبله</w:t>
      </w:r>
      <w:r>
        <w:rPr>
          <w:rFonts w:eastAsia="IRNazanin" w:cs="IRNazanin"/>
          <w:color w:val="111111"/>
          <w:sz w:val="28"/>
          <w:szCs w:val="28"/>
          <w:rtl w:val="true"/>
          <w:lang w:bidi="fa-IR"/>
        </w:rPr>
        <w:t>.</w:t>
      </w:r>
    </w:p>
    <w:p>
      <w:pPr>
        <w:pStyle w:val="Heading6"/>
        <w:numPr>
          <w:ilvl w:val="5"/>
          <w:numId w:val="1"/>
        </w:numPr>
        <w:rPr/>
      </w:pPr>
      <w:bookmarkStart w:id="1684" w:name="__RefHeading___Toc17173388_1280447820"/>
      <w:bookmarkStart w:id="1685" w:name="_Toc731"/>
      <w:bookmarkEnd w:id="1684"/>
      <w:r>
        <w:rPr/>
        <w:t>33</w:t>
      </w:r>
      <w:r>
        <w:rPr>
          <w:rtl w:val="true"/>
        </w:rPr>
        <w:t xml:space="preserve"> </w:t>
      </w:r>
      <w:r>
        <w:rPr>
          <w:rtl w:val="true"/>
        </w:rPr>
        <w:t>مسألة إذا کان علیه صلاة واجبة أداء أو قضاء</w:t>
      </w:r>
      <w:bookmarkEnd w:id="1685"/>
    </w:p>
    <w:p>
      <w:pPr>
        <w:pStyle w:val="BookText"/>
        <w:rPr/>
      </w:pPr>
      <w:r>
        <w:rPr>
          <w:rFonts w:ascii="IRNazanin" w:hAnsi="IRNazanin" w:eastAsia="IRNazanin"/>
          <w:color w:val="111111"/>
          <w:sz w:val="28"/>
          <w:sz w:val="28"/>
          <w:szCs w:val="28"/>
          <w:rtl w:val="true"/>
          <w:lang w:bidi="fa-IR"/>
        </w:rPr>
        <w:t>و لم یکن عازما علی إتیانها فعلا فتوضأ لقراءة القرآن فهذا الوضوء متصف بالوجوب و إن لم یکن الداعی علیه الأمر الوجوبی فلو أراد قصد الوجوب و الندب لا بد أن یقصد الوجوب الوصفی و الندب الغائی بأن یقول أتوضأ الوضوء الواجب امتثالا للأمر به لقراءة القرآن هذا و لکن الأقوی أن هذا الوضوء متصف بالوجوب و الاستحباب معا و لا مانع من اجتماعهما</w:t>
      </w:r>
      <w:r>
        <w:rPr>
          <w:rFonts w:eastAsia="IRNazanin" w:cs="IRNazanin"/>
          <w:color w:val="111111"/>
          <w:sz w:val="28"/>
          <w:szCs w:val="28"/>
          <w:rtl w:val="true"/>
          <w:lang w:bidi="fa-IR"/>
        </w:rPr>
        <w:t>.</w:t>
      </w:r>
    </w:p>
    <w:p>
      <w:pPr>
        <w:pStyle w:val="Heading6"/>
        <w:numPr>
          <w:ilvl w:val="5"/>
          <w:numId w:val="1"/>
        </w:numPr>
        <w:rPr/>
      </w:pPr>
      <w:bookmarkStart w:id="1686" w:name="__RefHeading___Toc17173390_1280447820"/>
      <w:bookmarkStart w:id="1687" w:name="_Toc732"/>
      <w:bookmarkEnd w:id="1686"/>
      <w:r>
        <w:rPr/>
        <w:t>34</w:t>
      </w:r>
      <w:r>
        <w:rPr>
          <w:rtl w:val="true"/>
        </w:rPr>
        <w:t xml:space="preserve"> </w:t>
      </w:r>
      <w:r>
        <w:rPr>
          <w:rtl w:val="true"/>
        </w:rPr>
        <w:t>مسألة إذا کان استعمال الماء بأقل ما یجزی</w:t>
      </w:r>
      <w:bookmarkEnd w:id="1687"/>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bookmarkStart w:id="1688" w:name="pg19357_181314"/>
    </w:p>
    <w:p>
      <w:pPr>
        <w:pStyle w:val="BookText"/>
        <w:rPr/>
      </w:pPr>
      <w:bookmarkEnd w:id="1688"/>
      <w:r>
        <w:rPr>
          <w:rFonts w:ascii="IRNazanin" w:hAnsi="IRNazanin" w:eastAsia="IRNazanin"/>
          <w:color w:val="111111"/>
          <w:sz w:val="28"/>
          <w:sz w:val="28"/>
          <w:szCs w:val="28"/>
          <w:rtl w:val="true"/>
          <w:lang w:bidi="fa-IR"/>
        </w:rPr>
        <w:t>الغسل غیر مضر و استعمال الأزید مضرا یجب علیه الوضوء کذلک و لو زاد علیه بطل إلا أن یکون استعمال الزیادة بعد تحقق الغسل بأقل المجزی و إذا زاد علیه جهلا أو نسیانا لم یبطل بخلاف ما لو کان أصل الاستعمال مضرا و توضأ جهلا أو نسیانا فإنه یمکن الحکم ببطلانه لأنه مأمور واقعا بالتیمم هناک بخلاف ما نحن فیه</w:t>
      </w:r>
    </w:p>
    <w:p>
      <w:pPr>
        <w:pStyle w:val="Heading6"/>
        <w:numPr>
          <w:ilvl w:val="5"/>
          <w:numId w:val="1"/>
        </w:numPr>
        <w:rPr/>
      </w:pPr>
      <w:bookmarkStart w:id="1689" w:name="__RefHeading___Toc17173392_1280447820"/>
      <w:bookmarkStart w:id="1690" w:name="_Toc733"/>
      <w:bookmarkEnd w:id="1689"/>
      <w:r>
        <w:rPr/>
        <w:t>35</w:t>
      </w:r>
      <w:r>
        <w:rPr>
          <w:rtl w:val="true"/>
        </w:rPr>
        <w:t xml:space="preserve"> </w:t>
      </w:r>
      <w:r>
        <w:rPr>
          <w:rtl w:val="true"/>
        </w:rPr>
        <w:t>مسألة إذا توضأ ثمَّ ارتد لا یبطل وضوؤه</w:t>
      </w:r>
      <w:bookmarkEnd w:id="1690"/>
    </w:p>
    <w:p>
      <w:pPr>
        <w:pStyle w:val="BookText"/>
        <w:rPr/>
      </w:pPr>
      <w:r>
        <w:rPr>
          <w:rFonts w:ascii="IRNazanin" w:hAnsi="IRNazanin" w:eastAsia="IRNazanin"/>
          <w:color w:val="111111"/>
          <w:sz w:val="28"/>
          <w:sz w:val="28"/>
          <w:szCs w:val="28"/>
          <w:rtl w:val="true"/>
          <w:lang w:bidi="fa-IR"/>
        </w:rPr>
        <w:t>فإذا عاد إلی الإسلام لا یجب علیه الإعادة و إن ارتد فی أثنائه ثمَّ تاب قبل فوات الموالاة لا یجب علیه الاستیناف نعم الأحوط أن یغسل بدنه من جهة الرطوبة التی کانت علیه حین الکفر و علی هذا إذا کان ارتداده بعد غسل الیسری و قبل المسح ثمَّ تاب یشکل المسح لنجاسة الرطوبة التی علی یدیه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91" w:name="__RefHeading___Toc17173394_1280447820"/>
      <w:bookmarkStart w:id="1692" w:name="_Toc734"/>
      <w:bookmarkEnd w:id="1691"/>
      <w:r>
        <w:rPr/>
        <w:t>36</w:t>
      </w:r>
      <w:r>
        <w:rPr>
          <w:rtl w:val="true"/>
        </w:rPr>
        <w:t xml:space="preserve"> </w:t>
      </w:r>
      <w:r>
        <w:rPr>
          <w:rtl w:val="true"/>
        </w:rPr>
        <w:t>مسألة إذا نهی المولی عبده عن الوضوء فی سعة الوقت</w:t>
      </w:r>
      <w:bookmarkStart w:id="1693" w:name="pg19357_181315"/>
      <w:bookmarkEnd w:id="1692"/>
    </w:p>
    <w:p>
      <w:pPr>
        <w:pStyle w:val="BookText"/>
        <w:rPr/>
      </w:pPr>
      <w:bookmarkEnd w:id="1693"/>
      <w:r>
        <w:rPr>
          <w:rFonts w:ascii="IRNazanin" w:hAnsi="IRNazanin" w:eastAsia="IRNazanin"/>
          <w:color w:val="111111"/>
          <w:sz w:val="28"/>
          <w:sz w:val="28"/>
          <w:szCs w:val="28"/>
          <w:rtl w:val="true"/>
          <w:lang w:bidi="fa-IR"/>
        </w:rPr>
        <w:t>إذا کان مفوتا لحقه فتوضأ یشکل الحکم بصحته و کذا الزوجة إذا کان وضوؤها مفوتا لحق الزوج و الأجیر مع منع المستأجر و أمثال ذلک</w:t>
      </w:r>
    </w:p>
    <w:p>
      <w:pPr>
        <w:pStyle w:val="Heading6"/>
        <w:numPr>
          <w:ilvl w:val="5"/>
          <w:numId w:val="1"/>
        </w:numPr>
        <w:rPr/>
      </w:pPr>
      <w:bookmarkStart w:id="1694" w:name="__RefHeading___Toc17173396_1280447820"/>
      <w:bookmarkStart w:id="1695" w:name="_Toc735"/>
      <w:bookmarkEnd w:id="1694"/>
      <w:r>
        <w:rPr/>
        <w:t>37</w:t>
      </w:r>
      <w:r>
        <w:rPr>
          <w:rtl w:val="true"/>
        </w:rPr>
        <w:t xml:space="preserve"> </w:t>
      </w:r>
      <w:r>
        <w:rPr>
          <w:rtl w:val="true"/>
        </w:rPr>
        <w:t>مسألة إذا شک فی الحدث بعد الوضوء بنی علی بقاء الوضوء</w:t>
      </w:r>
      <w:bookmarkEnd w:id="1695"/>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سبب شکه خروج رطوبة مشتبهة بالبول و لم یکن مستبرئا فإنه حینئذ یبنی علی أنها بول و أنه محدث و إذا شک فی الوضوء بعد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یبنی علی بقاء الحدث و الظن الغیر المعتبر کالشک فی المقامین و إن علم الأمرین و شک فی المتأخر منهما بنی علی أنه محدث إذا جهل تاریخهما أو جهل تاریخ الوضوء و أما إذا جهل تاریخ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تاریخ الوضوء بنی علی بقائه و لا یجری استصحاب الحدث حینئذ حتی یعارضه لعدم</w:t>
      </w:r>
      <w:bookmarkStart w:id="1696" w:name="pg19357_181316"/>
    </w:p>
    <w:p>
      <w:pPr>
        <w:pStyle w:val="BookText"/>
        <w:rPr/>
      </w:pPr>
      <w:bookmarkEnd w:id="1696"/>
      <w:r>
        <w:rPr>
          <w:rFonts w:ascii="IRNazanin" w:hAnsi="IRNazanin" w:eastAsia="IRNazanin"/>
          <w:color w:val="111111"/>
          <w:sz w:val="28"/>
          <w:sz w:val="28"/>
          <w:szCs w:val="28"/>
          <w:rtl w:val="true"/>
          <w:lang w:bidi="fa-IR"/>
        </w:rPr>
        <w:t>اتصال الشک بالیقین به حتی یحکم ببقائه و الأمر فی صورة جهلهما أو جهل تاریخ الوضوء و إن کان کذلک إلا أن مقتضی شرطیة الوضوء وجوب إحرازه و لکن الأحوط الوضوء فی هذه الصورة أیضا</w:t>
      </w:r>
      <w:r>
        <w:rPr>
          <w:rFonts w:eastAsia="IRNazanin" w:cs="IRNazanin"/>
          <w:color w:val="111111"/>
          <w:sz w:val="28"/>
          <w:szCs w:val="28"/>
          <w:rtl w:val="true"/>
          <w:lang w:bidi="fa-IR"/>
        </w:rPr>
        <w:t>.</w:t>
      </w:r>
    </w:p>
    <w:p>
      <w:pPr>
        <w:pStyle w:val="Heading6"/>
        <w:numPr>
          <w:ilvl w:val="5"/>
          <w:numId w:val="1"/>
        </w:numPr>
        <w:rPr/>
      </w:pPr>
      <w:bookmarkStart w:id="1697" w:name="__RefHeading___Toc17173398_1280447820"/>
      <w:bookmarkStart w:id="1698" w:name="_Toc736"/>
      <w:bookmarkEnd w:id="1697"/>
      <w:r>
        <w:rPr/>
        <w:t>38</w:t>
      </w:r>
      <w:r>
        <w:rPr>
          <w:rtl w:val="true"/>
        </w:rPr>
        <w:t xml:space="preserve"> </w:t>
      </w:r>
      <w:r>
        <w:rPr>
          <w:rtl w:val="true"/>
        </w:rPr>
        <w:t>مسألة من کان مأمورا بالوضوء من جهة الشک فیه بعد الحدث إذا نسی و صلی</w:t>
      </w:r>
      <w:bookmarkEnd w:id="169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إشکال فی بطلان صلاته بحسب الظاهر فیجب علیه الإعادة إن تذکر فی الوقت و القضاء إن تذکر بعد الوقت و أما إذا کان مأمورا به من جهة الجهل بالحالة السابقة فنسیه و صلی یمکن أن یقال بصحة صلاته من باب قاعدة الفراغ لکنه مشکل فالأحوط الإعادة أو القضاء فی هذه الصورة أیضا و کذا الحال إذا کان من جهة تعاقب الحالتین و الشک</w:t>
      </w:r>
      <w:bookmarkStart w:id="1699" w:name="pg19357_181317"/>
    </w:p>
    <w:p>
      <w:pPr>
        <w:pStyle w:val="BookText"/>
        <w:rPr/>
      </w:pPr>
      <w:bookmarkEnd w:id="1699"/>
      <w:r>
        <w:rPr>
          <w:rFonts w:ascii="IRNazanin" w:hAnsi="IRNazanin" w:eastAsia="IRNazanin"/>
          <w:color w:val="111111"/>
          <w:sz w:val="28"/>
          <w:sz w:val="28"/>
          <w:szCs w:val="28"/>
          <w:rtl w:val="true"/>
          <w:lang w:bidi="fa-IR"/>
        </w:rPr>
        <w:t>فی المتقدم منهما</w:t>
      </w:r>
      <w:r>
        <w:rPr>
          <w:rFonts w:eastAsia="IRNazanin" w:cs="IRNazanin"/>
          <w:color w:val="111111"/>
          <w:sz w:val="28"/>
          <w:szCs w:val="28"/>
          <w:rtl w:val="true"/>
          <w:lang w:bidi="fa-IR"/>
        </w:rPr>
        <w:t>.</w:t>
      </w:r>
    </w:p>
    <w:p>
      <w:pPr>
        <w:pStyle w:val="Heading6"/>
        <w:numPr>
          <w:ilvl w:val="5"/>
          <w:numId w:val="1"/>
        </w:numPr>
        <w:rPr/>
      </w:pPr>
      <w:bookmarkStart w:id="1700" w:name="__RefHeading___Toc17173400_1280447820"/>
      <w:bookmarkStart w:id="1701" w:name="_Toc737"/>
      <w:bookmarkEnd w:id="1700"/>
      <w:r>
        <w:rPr/>
        <w:t>39</w:t>
      </w:r>
      <w:r>
        <w:rPr>
          <w:rtl w:val="true"/>
        </w:rPr>
        <w:t xml:space="preserve"> </w:t>
      </w:r>
      <w:r>
        <w:rPr>
          <w:rtl w:val="true"/>
        </w:rPr>
        <w:t>مسألة إذا کان متوضئا و توضأ للتجدید و صلی</w:t>
      </w:r>
      <w:bookmarkEnd w:id="1701"/>
    </w:p>
    <w:p>
      <w:pPr>
        <w:pStyle w:val="BookText"/>
        <w:rPr/>
      </w:pPr>
      <w:r>
        <w:rPr>
          <w:rFonts w:ascii="IRNazanin" w:hAnsi="IRNazanin" w:eastAsia="IRNazanin"/>
          <w:color w:val="111111"/>
          <w:sz w:val="28"/>
          <w:sz w:val="28"/>
          <w:szCs w:val="28"/>
          <w:rtl w:val="true"/>
          <w:lang w:bidi="fa-IR"/>
        </w:rPr>
        <w:t>ثمَّ تیقن بطلان أحد الوضوءین و لم یعلم أیهما لا إشکال فی صحة صلاته و لا یجب علیه الوضوء للصلاة الآتیة أیضا بناء علی ما هو الحق من أن التجدیدی إذا صادف الحدث صح و أما إذا صلی بعد کل من الوضوءین ثمَّ تیقن بطلان أحدهما فالصلاة الثانیة صحیحة و أما الأولی فالأحوط إعادتها و إن کان لا یبعد جریان قاعدة الفراغ فیها</w:t>
      </w:r>
      <w:r>
        <w:rPr>
          <w:rFonts w:eastAsia="IRNazanin" w:cs="IRNazanin"/>
          <w:color w:val="111111"/>
          <w:sz w:val="28"/>
          <w:szCs w:val="28"/>
          <w:rtl w:val="true"/>
          <w:lang w:bidi="fa-IR"/>
        </w:rPr>
        <w:t>.</w:t>
      </w:r>
    </w:p>
    <w:p>
      <w:pPr>
        <w:pStyle w:val="Heading6"/>
        <w:numPr>
          <w:ilvl w:val="5"/>
          <w:numId w:val="1"/>
        </w:numPr>
        <w:rPr/>
      </w:pPr>
      <w:bookmarkStart w:id="1702" w:name="__RefHeading___Toc17173402_1280447820"/>
      <w:bookmarkStart w:id="1703" w:name="_Toc738"/>
      <w:bookmarkEnd w:id="1702"/>
      <w:r>
        <w:rPr/>
        <w:t>40</w:t>
      </w:r>
      <w:r>
        <w:rPr>
          <w:rtl w:val="true"/>
        </w:rPr>
        <w:t xml:space="preserve"> </w:t>
      </w:r>
      <w:r>
        <w:rPr>
          <w:rtl w:val="true"/>
        </w:rPr>
        <w:t>مسألة إذا توضأ وضوءین و صلی بعدهما ثمَّ علم بحدوث حدث بعد أحدهما</w:t>
      </w:r>
      <w:bookmarkEnd w:id="1703"/>
    </w:p>
    <w:p>
      <w:pPr>
        <w:pStyle w:val="BookText"/>
        <w:rPr/>
      </w:pPr>
      <w:r>
        <w:rPr>
          <w:rFonts w:ascii="IRNazanin" w:hAnsi="IRNazanin" w:eastAsia="IRNazanin"/>
          <w:color w:val="111111"/>
          <w:sz w:val="28"/>
          <w:sz w:val="28"/>
          <w:szCs w:val="28"/>
          <w:rtl w:val="true"/>
          <w:lang w:bidi="fa-IR"/>
        </w:rPr>
        <w:t>یجب الوضوء للصلوات الآتیة لأنه یرجع إلی العلم بوضوء و حدث و الشک فی المتأخر منهما و أما صلاته فیمکن الحکم بصحتها من باب قاعدة الفراغ بل هو الأظهر</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04" w:name="__RefHeading___Toc17173404_1280447820"/>
      <w:bookmarkStart w:id="1705" w:name="_Toc739"/>
      <w:bookmarkEnd w:id="1704"/>
      <w:r>
        <w:rPr/>
        <w:t>41</w:t>
      </w:r>
      <w:r>
        <w:rPr>
          <w:rtl w:val="true"/>
        </w:rPr>
        <w:t xml:space="preserve"> </w:t>
      </w:r>
      <w:r>
        <w:rPr>
          <w:rtl w:val="true"/>
        </w:rPr>
        <w:t>مسألة إذا توضأ وضوءین و صلی بعد کل واحد صلاة ثمَّ علم حدوث حدث بعد أحدهما</w:t>
      </w:r>
      <w:bookmarkStart w:id="1706" w:name="pg19357_181318"/>
      <w:bookmarkEnd w:id="1705"/>
    </w:p>
    <w:p>
      <w:pPr>
        <w:pStyle w:val="BookText"/>
        <w:rPr/>
      </w:pPr>
      <w:bookmarkEnd w:id="1706"/>
      <w:r>
        <w:rPr>
          <w:rFonts w:ascii="IRNazanin" w:hAnsi="IRNazanin" w:eastAsia="IRNazanin"/>
          <w:color w:val="111111"/>
          <w:sz w:val="28"/>
          <w:sz w:val="28"/>
          <w:szCs w:val="28"/>
          <w:rtl w:val="true"/>
          <w:lang w:bidi="fa-IR"/>
        </w:rPr>
        <w:t>یجب الوضوء للصلوات الآتیة و إعادة الصلاتین السابقتین إن کانا مختلفتین فی العدد و إلا یکفی صلاة واحدة بقصد ما فی الذمة جهرا إذا کانتا جهریتین و إخفاتا إذا کانتا إخفاتیتین و مخیرا بین الجهر و الإخفات إذا کانتا مختلفتین و الأحوط فی هذه الصورة إعادة کلیهما</w:t>
      </w:r>
    </w:p>
    <w:p>
      <w:pPr>
        <w:pStyle w:val="Heading6"/>
        <w:numPr>
          <w:ilvl w:val="5"/>
          <w:numId w:val="1"/>
        </w:numPr>
        <w:rPr/>
      </w:pPr>
      <w:bookmarkStart w:id="1707" w:name="__RefHeading___Toc17173406_1280447820"/>
      <w:bookmarkStart w:id="1708" w:name="_Toc740"/>
      <w:bookmarkEnd w:id="1707"/>
      <w:r>
        <w:rPr/>
        <w:t>42</w:t>
      </w:r>
      <w:r>
        <w:rPr>
          <w:rtl w:val="true"/>
        </w:rPr>
        <w:t xml:space="preserve"> </w:t>
      </w:r>
      <w:r>
        <w:rPr>
          <w:rtl w:val="true"/>
        </w:rPr>
        <w:t>مسألة إذا صلی بعد کل من الوضوءین نافلة ثمَّ علم حدوث حدث بعد أحدهما</w:t>
      </w:r>
      <w:bookmarkEnd w:id="1708"/>
    </w:p>
    <w:p>
      <w:pPr>
        <w:pStyle w:val="BookText"/>
        <w:rPr/>
      </w:pPr>
      <w:r>
        <w:rPr>
          <w:rFonts w:ascii="IRNazanin" w:hAnsi="IRNazanin" w:eastAsia="IRNazanin"/>
          <w:color w:val="111111"/>
          <w:sz w:val="28"/>
          <w:sz w:val="28"/>
          <w:szCs w:val="28"/>
          <w:rtl w:val="true"/>
          <w:lang w:bidi="fa-IR"/>
        </w:rPr>
        <w:t>فالحال علی منوال الواجبین لکن هنا یستحب الإعادة إذ الفرض کونهما نافلة و أما إذا کان فی الصورة المفروضة إحدی الصلاتین واجبة و الأخری نافلة فیمکن أن یقال بجریان قاعدة الفراغ فی الواجبة و عدم معارضتها بجریانها فی النافلة أیضا لأنه لا یلزم من إجرائها فیهما طرح تکلیف منجز إلا أن الأقوی عدم جریانها للعلم الإجمالی فیجب إعادة الواجبة و یستحب إعادة النافلة</w:t>
      </w:r>
    </w:p>
    <w:p>
      <w:pPr>
        <w:pStyle w:val="Heading6"/>
        <w:numPr>
          <w:ilvl w:val="5"/>
          <w:numId w:val="1"/>
        </w:numPr>
        <w:rPr/>
      </w:pPr>
      <w:bookmarkStart w:id="1709" w:name="__RefHeading___Toc17173408_1280447820"/>
      <w:bookmarkStart w:id="1710" w:name="_Toc741"/>
      <w:bookmarkEnd w:id="1709"/>
      <w:r>
        <w:rPr/>
        <w:t>43</w:t>
      </w:r>
      <w:r>
        <w:rPr>
          <w:rtl w:val="true"/>
        </w:rPr>
        <w:t xml:space="preserve"> </w:t>
      </w:r>
      <w:r>
        <w:rPr>
          <w:rtl w:val="true"/>
        </w:rPr>
        <w:t>مسألة إذا کان متوضئا و حدث منه بعده صلاة و حدث</w:t>
      </w:r>
      <w:bookmarkEnd w:id="1710"/>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یعلم أیهما المقدم و أن المقدم هی الصلاة حتی تکون صحیحة أو الحدث حتی تکون باطلة الأقوی صحة الصلاة لقاعدة الفراغ خصوصا إذا کان تاریخ الصلاة معلوما لجریان استصحاب</w:t>
      </w:r>
      <w:bookmarkStart w:id="1711" w:name="pg19357_181319"/>
    </w:p>
    <w:p>
      <w:pPr>
        <w:pStyle w:val="BookText"/>
        <w:rPr/>
      </w:pPr>
      <w:bookmarkEnd w:id="1711"/>
      <w:r>
        <w:rPr>
          <w:rFonts w:ascii="IRNazanin" w:hAnsi="IRNazanin" w:eastAsia="IRNazanin"/>
          <w:color w:val="111111"/>
          <w:sz w:val="28"/>
          <w:sz w:val="28"/>
          <w:szCs w:val="28"/>
          <w:rtl w:val="true"/>
          <w:lang w:bidi="fa-IR"/>
        </w:rPr>
        <w:t>بقاء الطهارة أیضا إلی ما بعد الصلاة</w:t>
      </w:r>
    </w:p>
    <w:p>
      <w:pPr>
        <w:pStyle w:val="Heading6"/>
        <w:numPr>
          <w:ilvl w:val="5"/>
          <w:numId w:val="1"/>
        </w:numPr>
        <w:rPr/>
      </w:pPr>
      <w:bookmarkStart w:id="1712" w:name="__RefHeading___Toc17173410_1280447820"/>
      <w:bookmarkStart w:id="1713" w:name="_Toc742"/>
      <w:bookmarkEnd w:id="1712"/>
      <w:r>
        <w:rPr/>
        <w:t>44</w:t>
      </w:r>
      <w:r>
        <w:rPr>
          <w:rtl w:val="true"/>
        </w:rPr>
        <w:t xml:space="preserve"> </w:t>
      </w:r>
      <w:r>
        <w:rPr>
          <w:rtl w:val="true"/>
        </w:rPr>
        <w:t>مسألة إذا تیقن بعد الفراغ من الوضوء أنه ترک جزء منه</w:t>
      </w:r>
      <w:bookmarkEnd w:id="1713"/>
    </w:p>
    <w:p>
      <w:pPr>
        <w:pStyle w:val="BookText"/>
        <w:rPr/>
      </w:pPr>
      <w:r>
        <w:rPr>
          <w:rFonts w:ascii="IRNazanin" w:hAnsi="IRNazanin" w:eastAsia="IRNazanin"/>
          <w:color w:val="111111"/>
          <w:sz w:val="28"/>
          <w:sz w:val="28"/>
          <w:szCs w:val="28"/>
          <w:rtl w:val="true"/>
          <w:lang w:bidi="fa-IR"/>
        </w:rPr>
        <w:t>و لا یدری أنه الجزء الوجوبی أو الجزء الاستحبابی فالظاهر الحکم بصحة وضوئه لقاعدة الفراغ و لا تعارض بجریانها فی الجزء الاستحبابی لأنه لا أثر لها بالنسبة إلیه و نظیر ذلک ما إذا توضأ وضوءا لقراءة القرآن و توضأ فی وقت آخر وضوءا للصلاة الواجبة ثمَّ علم ببطلان أحد الوضوءین فإن مقتضی قاعدة الفراغ صحة الصلاة و لا تعارض بجریانها فی القراءة أیضا لعدم أثر لها بالنسبة إلیها</w:t>
      </w:r>
    </w:p>
    <w:p>
      <w:pPr>
        <w:pStyle w:val="Heading6"/>
        <w:numPr>
          <w:ilvl w:val="5"/>
          <w:numId w:val="1"/>
        </w:numPr>
        <w:rPr/>
      </w:pPr>
      <w:bookmarkStart w:id="1714" w:name="__RefHeading___Toc17173412_1280447820"/>
      <w:bookmarkStart w:id="1715" w:name="_Toc743"/>
      <w:bookmarkEnd w:id="1714"/>
      <w:r>
        <w:rPr/>
        <w:t>45</w:t>
      </w:r>
      <w:r>
        <w:rPr>
          <w:rtl w:val="true"/>
        </w:rPr>
        <w:t xml:space="preserve"> </w:t>
      </w:r>
      <w:r>
        <w:rPr>
          <w:rtl w:val="true"/>
        </w:rPr>
        <w:t>مسألة إذا تیقن ترک جزء أو شرط من أجزاء أو شرائط الوضوء</w:t>
      </w:r>
      <w:bookmarkEnd w:id="171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تفت الموالاة رجع و تدارک و أتی بما بعده و إما إن شک فی ذلک فإما أن یکون بعد الفراغ أو فی الأثناء فإن کان فی الأثناء رجع و أتی به و بما بعده و إن کان الشک قبل مسح الرجل الیسری فی غسل الوجه مثلا أو فی جزء منه و إن کان بعد الفراغ فی غیر الجزء الأخیر بنی علی الصحة لقاعدة الفراغ و کذا إن کان الشک فی الجزء الأخیر إن کان بعد الدخول فی عمل آخر أو کان بعد ما جلس طویلا أو کان بعد القیام عن محل الوضوء و إن کان قبل ذلک</w:t>
      </w:r>
      <w:bookmarkStart w:id="1716" w:name="pg19357_181320"/>
    </w:p>
    <w:p>
      <w:pPr>
        <w:pStyle w:val="BookText"/>
        <w:rPr/>
      </w:pPr>
      <w:bookmarkEnd w:id="1716"/>
      <w:r>
        <w:rPr>
          <w:rFonts w:ascii="IRNazanin" w:hAnsi="IRNazanin" w:eastAsia="IRNazanin"/>
          <w:color w:val="111111"/>
          <w:sz w:val="28"/>
          <w:sz w:val="28"/>
          <w:szCs w:val="28"/>
          <w:rtl w:val="true"/>
          <w:lang w:bidi="fa-IR"/>
        </w:rPr>
        <w:t>أتی به إن لم تفت الموالاة و إلا استأنف</w:t>
      </w:r>
    </w:p>
    <w:p>
      <w:pPr>
        <w:pStyle w:val="Heading6"/>
        <w:numPr>
          <w:ilvl w:val="5"/>
          <w:numId w:val="1"/>
        </w:numPr>
        <w:rPr/>
      </w:pPr>
      <w:bookmarkStart w:id="1717" w:name="__RefHeading___Toc17173414_1280447820"/>
      <w:bookmarkStart w:id="1718" w:name="_Toc744"/>
      <w:bookmarkEnd w:id="1717"/>
      <w:r>
        <w:rPr/>
        <w:t>46</w:t>
      </w:r>
      <w:r>
        <w:rPr>
          <w:rtl w:val="true"/>
        </w:rPr>
        <w:t xml:space="preserve"> </w:t>
      </w:r>
      <w:r>
        <w:rPr>
          <w:rtl w:val="true"/>
        </w:rPr>
        <w:t>مسألة لا اعتبار بشک کثیر الشک</w:t>
      </w:r>
      <w:bookmarkEnd w:id="1718"/>
    </w:p>
    <w:p>
      <w:pPr>
        <w:pStyle w:val="BookText"/>
        <w:rPr/>
      </w:pPr>
      <w:r>
        <w:rPr>
          <w:rFonts w:ascii="IRNazanin" w:hAnsi="IRNazanin" w:eastAsia="IRNazanin"/>
          <w:color w:val="111111"/>
          <w:sz w:val="28"/>
          <w:sz w:val="28"/>
          <w:szCs w:val="28"/>
          <w:rtl w:val="true"/>
          <w:lang w:bidi="fa-IR"/>
        </w:rPr>
        <w:t>سواء کان فی الأجزاء أو فی الشرائط أو الموانع</w:t>
      </w:r>
    </w:p>
    <w:p>
      <w:pPr>
        <w:pStyle w:val="Heading6"/>
        <w:numPr>
          <w:ilvl w:val="5"/>
          <w:numId w:val="1"/>
        </w:numPr>
        <w:rPr/>
      </w:pPr>
      <w:bookmarkStart w:id="1719" w:name="__RefHeading___Toc17173416_1280447820"/>
      <w:bookmarkStart w:id="1720" w:name="_Toc745"/>
      <w:bookmarkEnd w:id="1719"/>
      <w:r>
        <w:rPr/>
        <w:t>47</w:t>
      </w:r>
      <w:r>
        <w:rPr>
          <w:rtl w:val="true"/>
        </w:rPr>
        <w:t xml:space="preserve"> </w:t>
      </w:r>
      <w:r>
        <w:rPr>
          <w:rtl w:val="true"/>
        </w:rPr>
        <w:t>مسألة التیمم الذی هو بدل عن الوضوء لا یلحق حکمه فی الاعتناء بالشک</w:t>
      </w:r>
      <w:bookmarkEnd w:id="1720"/>
    </w:p>
    <w:p>
      <w:pPr>
        <w:pStyle w:val="BookText"/>
        <w:rPr/>
      </w:pPr>
      <w:r>
        <w:rPr>
          <w:rFonts w:ascii="IRNazanin" w:hAnsi="IRNazanin" w:eastAsia="IRNazanin"/>
          <w:color w:val="111111"/>
          <w:sz w:val="28"/>
          <w:sz w:val="28"/>
          <w:szCs w:val="28"/>
          <w:rtl w:val="true"/>
          <w:lang w:bidi="fa-IR"/>
        </w:rPr>
        <w:t>إذا کان فی الأثناء و کذا الغسل و التیمم بدله بل المناط فیها التجاوز عن محل المشکوک فیه و عدمه فمع التجاوز یجری قاعدة التجاوز و إن کان فی الأثناء مثلا إذا شک بعد الشروع فی مسح الجبهة فی أنه ضرب بیدیه علی الأرض أم لا یبنی علی أنه ضرب بهما و کذا إذا شک بعد الشروع فی الطرف الأیمن فی الغسل أنه غسل رأسه أم لا لا یعتنی به لکن الأحوط إلحاق المذکورات أیضا بالوضوء</w:t>
      </w:r>
    </w:p>
    <w:p>
      <w:pPr>
        <w:pStyle w:val="Heading6"/>
        <w:numPr>
          <w:ilvl w:val="5"/>
          <w:numId w:val="1"/>
        </w:numPr>
        <w:rPr/>
      </w:pPr>
      <w:bookmarkStart w:id="1721" w:name="__RefHeading___Toc17173418_1280447820"/>
      <w:bookmarkStart w:id="1722" w:name="_Toc746"/>
      <w:bookmarkEnd w:id="1721"/>
      <w:r>
        <w:rPr/>
        <w:t>48</w:t>
      </w:r>
      <w:r>
        <w:rPr>
          <w:rtl w:val="true"/>
        </w:rPr>
        <w:t xml:space="preserve"> </w:t>
      </w:r>
      <w:r>
        <w:rPr>
          <w:rtl w:val="true"/>
        </w:rPr>
        <w:t>مسألة إذا علم بعد الفراغ من الوضوء أنه مسح علی الحائل</w:t>
      </w:r>
      <w:bookmarkEnd w:id="1722"/>
    </w:p>
    <w:p>
      <w:pPr>
        <w:pStyle w:val="BookText"/>
        <w:rPr/>
      </w:pPr>
      <w:r>
        <w:rPr>
          <w:rFonts w:ascii="IRNazanin" w:hAnsi="IRNazanin" w:eastAsia="IRNazanin"/>
          <w:color w:val="111111"/>
          <w:sz w:val="28"/>
          <w:sz w:val="28"/>
          <w:szCs w:val="28"/>
          <w:rtl w:val="true"/>
          <w:lang w:bidi="fa-IR"/>
        </w:rPr>
        <w:t>أو مسح فی موضع الغسل أو غسل فی موضع المسح و لکن شک فی أنه هل کان هناک مسوغ لذلک من جبیرة أو ضرورة أو تقیة أو لا بل فعل ذلک علی غیر الوجه الشرعی الظاهر الصحة حملا للفعل علی الصحة لقاعدة الفراغ أو غیرها و کذا لو علم أنه مسح بالماء الجدید و لم یعلم أنه من جهة وجود المسوغ أو لا و الأحوط الإعادة فی الجمیع</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23" w:name="__RefHeading___Toc17173420_1280447820"/>
      <w:bookmarkStart w:id="1724" w:name="_Toc747"/>
      <w:bookmarkEnd w:id="1723"/>
      <w:r>
        <w:rPr/>
        <w:t>49</w:t>
      </w:r>
      <w:r>
        <w:rPr>
          <w:rtl w:val="true"/>
        </w:rPr>
        <w:t xml:space="preserve"> </w:t>
      </w:r>
      <w:r>
        <w:rPr>
          <w:rtl w:val="true"/>
        </w:rPr>
        <w:t>مسألة إذا تیقن أنه دخل فی الوضوء و أتی ببعض أفعاله</w:t>
      </w:r>
      <w:bookmarkStart w:id="1725" w:name="pg19357_181321"/>
      <w:bookmarkEnd w:id="1724"/>
    </w:p>
    <w:p>
      <w:pPr>
        <w:pStyle w:val="BookText"/>
        <w:rPr/>
      </w:pPr>
      <w:bookmarkEnd w:id="1725"/>
      <w:r>
        <w:rPr>
          <w:rFonts w:ascii="IRNazanin" w:hAnsi="IRNazanin" w:eastAsia="IRNazanin"/>
          <w:color w:val="111111"/>
          <w:sz w:val="28"/>
          <w:sz w:val="28"/>
          <w:szCs w:val="28"/>
          <w:rtl w:val="true"/>
          <w:lang w:bidi="fa-IR"/>
        </w:rPr>
        <w:t>و لکن شک فی أنه أتمه علی الوجه الصحیح أو لا بل عدل عنه اختیارا أو اضطرارا الظاهر عدم جریان قاعدة الفراغ فیجب الإتیان به لأن مورد القاعدة ما إذا علم کونه بانیا علی إتمام العمل و عازما علیه إلا أنه شاک فی إتیان الجزء الفلانی أم لا و فی المفروض لا یعلم ذلک و بعبارة أخری مورد القاعدة صورة احتمال عروض النسیان لا احتمال العدول عن القصد</w:t>
      </w:r>
    </w:p>
    <w:p>
      <w:pPr>
        <w:pStyle w:val="Heading6"/>
        <w:numPr>
          <w:ilvl w:val="5"/>
          <w:numId w:val="1"/>
        </w:numPr>
        <w:rPr/>
      </w:pPr>
      <w:bookmarkStart w:id="1726" w:name="__RefHeading___Toc17173422_1280447820"/>
      <w:bookmarkStart w:id="1727" w:name="_Toc748"/>
      <w:bookmarkEnd w:id="1726"/>
      <w:r>
        <w:rPr/>
        <w:t>50</w:t>
      </w:r>
      <w:r>
        <w:rPr>
          <w:rtl w:val="true"/>
        </w:rPr>
        <w:t xml:space="preserve"> </w:t>
      </w:r>
      <w:r>
        <w:rPr>
          <w:rtl w:val="true"/>
        </w:rPr>
        <w:t>مسألة إذا شک فی وجود الحاجب و عدمه قبل الوضوء أو فی الأثناء وجب الفحص</w:t>
      </w:r>
      <w:bookmarkEnd w:id="1727"/>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یحصل الیقین أو الظن بعدمه إن لم یکن مسبوقا بالوجود و إلا وجب تحصیل الیقین و لا یکفی الظن و إن شک بعد الفراغ فی أنه کان موجودا أم لا بنی علی عدمه و یصح وضوؤه و کذا إذا تیقن أنه کان موجودا و شک فی أنه أزاله أو أوصل الماء تحته أم لا نعم فی الحاجب الذی قد یصل الماء تحته و قد لا یصل إذا علم أنه لم یکن ملتفتا إلیه حین الغسل و لکن شک فی</w:t>
      </w:r>
      <w:bookmarkStart w:id="1728" w:name="pg19357_181322"/>
    </w:p>
    <w:p>
      <w:pPr>
        <w:pStyle w:val="BookText"/>
        <w:rPr/>
      </w:pPr>
      <w:bookmarkEnd w:id="1728"/>
      <w:r>
        <w:rPr>
          <w:rFonts w:ascii="IRNazanin" w:hAnsi="IRNazanin" w:eastAsia="IRNazanin"/>
          <w:color w:val="111111"/>
          <w:sz w:val="28"/>
          <w:sz w:val="28"/>
          <w:szCs w:val="28"/>
          <w:rtl w:val="true"/>
          <w:lang w:bidi="fa-IR"/>
        </w:rPr>
        <w:t>أنه وصل الماء تحته من باب الاتفاق أم لا یشکل جریان قاعدة الفراغ فیه فلا یترک الاحتیاط بالإعادة و کذا إذا علم بوجود الحاجب المعلوم أو المشکوک حجبه و شک فی کونه موجودا حال الوضوء أو طرأ بعده فإنه یبنی علی الصحة إلا إذا علم أنه فی حال الوضوء لم یکن ملتفتا إلیه فإن الأحوط الإعادة حینئذ</w:t>
      </w:r>
    </w:p>
    <w:p>
      <w:pPr>
        <w:pStyle w:val="Heading6"/>
        <w:numPr>
          <w:ilvl w:val="5"/>
          <w:numId w:val="1"/>
        </w:numPr>
        <w:rPr/>
      </w:pPr>
      <w:bookmarkStart w:id="1729" w:name="__RefHeading___Toc17173424_1280447820"/>
      <w:bookmarkStart w:id="1730" w:name="_Toc749"/>
      <w:bookmarkEnd w:id="1729"/>
      <w:r>
        <w:rPr/>
        <w:t>51</w:t>
      </w:r>
      <w:r>
        <w:rPr>
          <w:rtl w:val="true"/>
        </w:rPr>
        <w:t xml:space="preserve"> </w:t>
      </w:r>
      <w:r>
        <w:rPr>
          <w:rtl w:val="true"/>
        </w:rPr>
        <w:t>مسألة إذا علم بوجود مانع و علم زمان حدوثه</w:t>
      </w:r>
      <w:bookmarkEnd w:id="1730"/>
    </w:p>
    <w:p>
      <w:pPr>
        <w:pStyle w:val="BookText"/>
        <w:rPr/>
      </w:pPr>
      <w:r>
        <w:rPr>
          <w:rFonts w:ascii="IRNazanin" w:hAnsi="IRNazanin" w:eastAsia="IRNazanin"/>
          <w:color w:val="111111"/>
          <w:sz w:val="28"/>
          <w:sz w:val="28"/>
          <w:szCs w:val="28"/>
          <w:rtl w:val="true"/>
          <w:lang w:bidi="fa-IR"/>
        </w:rPr>
        <w:t>و شک فی أن الوضوء کان قبل حدوثه أو بعده یبنی علی الصحة لقاعدة الفراغ إلا إذا علم عدم الالتفات إلیه حین الوضوء فالأحوط الإعادة حینئذ</w:t>
      </w:r>
    </w:p>
    <w:p>
      <w:pPr>
        <w:pStyle w:val="Heading6"/>
        <w:numPr>
          <w:ilvl w:val="5"/>
          <w:numId w:val="1"/>
        </w:numPr>
        <w:rPr/>
      </w:pPr>
      <w:bookmarkStart w:id="1731" w:name="__RefHeading___Toc17173426_1280447820"/>
      <w:bookmarkStart w:id="1732" w:name="_Toc750"/>
      <w:bookmarkEnd w:id="1731"/>
      <w:r>
        <w:rPr/>
        <w:t>52</w:t>
      </w:r>
      <w:r>
        <w:rPr>
          <w:rtl w:val="true"/>
        </w:rPr>
        <w:t xml:space="preserve"> </w:t>
      </w:r>
      <w:r>
        <w:rPr>
          <w:rtl w:val="true"/>
        </w:rPr>
        <w:t>مسألة إذا کان محل وضوئه من بدنه نجسا فتوضأ و شک بعده</w:t>
      </w:r>
      <w:bookmarkEnd w:id="1732"/>
    </w:p>
    <w:p>
      <w:pPr>
        <w:pStyle w:val="BookText"/>
        <w:rPr/>
      </w:pPr>
      <w:r>
        <w:rPr>
          <w:rFonts w:ascii="IRNazanin" w:hAnsi="IRNazanin" w:eastAsia="IRNazanin"/>
          <w:color w:val="111111"/>
          <w:sz w:val="28"/>
          <w:sz w:val="28"/>
          <w:szCs w:val="28"/>
          <w:rtl w:val="true"/>
          <w:lang w:bidi="fa-IR"/>
        </w:rPr>
        <w:t>فی أنه طهره ثمَّ توضأ أم لا بنی علی بقاء النجاسة فیجب غسله لما یأتی من الأعمال و أما وضوؤه فمحکوم بالصحة عملا بقاعدة الفراغ إلا مع علمه بعدم التفاته حین الوضوء إلی الطهارة و النجاسة و کذا لو کان عالما بنجاسة الماء الذی توضأ منه سابقا علی الوضوء و یشک فی أنه طهره بالاتصال بالکر أو بالمطر أم لا فإن وضوءه محکوم بالصحة و الماء محکوم بالنجاسة و یجب علیه غسل کل ما لاقاه و کذا فی الفرض الأول یجب غسل جمیع ما وصل إلیه الماء حین التوضؤ أو لاقی محل الوضوء مع الرطوبة</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33" w:name="__RefHeading___Toc17173428_1280447820"/>
      <w:bookmarkStart w:id="1734" w:name="_Toc751"/>
      <w:bookmarkEnd w:id="1733"/>
      <w:r>
        <w:rPr/>
        <w:t>53</w:t>
      </w:r>
      <w:r>
        <w:rPr>
          <w:rtl w:val="true"/>
        </w:rPr>
        <w:t xml:space="preserve"> </w:t>
      </w:r>
      <w:r>
        <w:rPr>
          <w:rtl w:val="true"/>
        </w:rPr>
        <w:t>مسألة إذا شک بعد الصلاة فی الوضوء لها و عدمه</w:t>
      </w:r>
      <w:bookmarkStart w:id="1735" w:name="pg19357_181323"/>
      <w:bookmarkEnd w:id="1734"/>
    </w:p>
    <w:p>
      <w:pPr>
        <w:pStyle w:val="BookText"/>
        <w:rPr/>
      </w:pPr>
      <w:bookmarkEnd w:id="1735"/>
      <w:r>
        <w:rPr>
          <w:rFonts w:ascii="IRNazanin" w:hAnsi="IRNazanin" w:eastAsia="IRNazanin"/>
          <w:color w:val="111111"/>
          <w:sz w:val="28"/>
          <w:sz w:val="28"/>
          <w:szCs w:val="28"/>
          <w:rtl w:val="true"/>
          <w:lang w:bidi="fa-IR"/>
        </w:rPr>
        <w:t>بنی علی صحتها لکنه محکوم ببقاء حدثه فیجب علیه الوضوء للصلوات الآتیة و لو کان الشک فی أثناء الصلاة وجب الاستیناف بعد الوضوء و الأحوط الإتمام مع تلک الحالة ثمَّ الإعادة بعد الوضوء</w:t>
      </w:r>
    </w:p>
    <w:p>
      <w:pPr>
        <w:pStyle w:val="Heading6"/>
        <w:numPr>
          <w:ilvl w:val="5"/>
          <w:numId w:val="1"/>
        </w:numPr>
        <w:rPr/>
      </w:pPr>
      <w:bookmarkStart w:id="1736" w:name="__RefHeading___Toc17173430_1280447820"/>
      <w:bookmarkStart w:id="1737" w:name="_Toc752"/>
      <w:bookmarkEnd w:id="1736"/>
      <w:r>
        <w:rPr/>
        <w:t>54</w:t>
      </w:r>
      <w:r>
        <w:rPr>
          <w:rtl w:val="true"/>
        </w:rPr>
        <w:t xml:space="preserve"> </w:t>
      </w:r>
      <w:r>
        <w:rPr>
          <w:rtl w:val="true"/>
        </w:rPr>
        <w:t>مسألة إذا تیقن بعد الوضوء أنه ترک منه جزءا أو شرطا أو أوجد مانعا</w:t>
      </w:r>
      <w:bookmarkEnd w:id="1737"/>
    </w:p>
    <w:p>
      <w:pPr>
        <w:pStyle w:val="BookText"/>
        <w:rPr/>
      </w:pPr>
      <w:r>
        <w:rPr>
          <w:rFonts w:ascii="IRNazanin" w:hAnsi="IRNazanin" w:eastAsia="IRNazanin"/>
          <w:color w:val="111111"/>
          <w:sz w:val="28"/>
          <w:sz w:val="28"/>
          <w:szCs w:val="28"/>
          <w:rtl w:val="true"/>
          <w:lang w:bidi="fa-IR"/>
        </w:rPr>
        <w:t>ثمَّ تبدل یقینه بالشک یبنی علی الصحة عملا بقاعدة الفراغ و لا یضرها الیقین بالبطلان بعد تبدله بالشک و لو تیقن بالصحة ثمَّ شک فیها فأولی بجریان القاعدة</w:t>
      </w:r>
    </w:p>
    <w:p>
      <w:pPr>
        <w:pStyle w:val="Heading6"/>
        <w:numPr>
          <w:ilvl w:val="5"/>
          <w:numId w:val="1"/>
        </w:numPr>
        <w:rPr/>
      </w:pPr>
      <w:bookmarkStart w:id="1738" w:name="__RefHeading___Toc17173432_1280447820"/>
      <w:bookmarkStart w:id="1739" w:name="_Toc753"/>
      <w:bookmarkEnd w:id="1738"/>
      <w:r>
        <w:rPr/>
        <w:t>55</w:t>
      </w:r>
      <w:r>
        <w:rPr>
          <w:rtl w:val="true"/>
        </w:rPr>
        <w:t xml:space="preserve"> </w:t>
      </w:r>
      <w:r>
        <w:rPr>
          <w:rtl w:val="true"/>
        </w:rPr>
        <w:t>مسألة إذا علم قبل تمام المسحات أنه ترک غسل الید الیسری</w:t>
      </w:r>
      <w:bookmarkEnd w:id="1739"/>
    </w:p>
    <w:p>
      <w:pPr>
        <w:pStyle w:val="BookText"/>
        <w:rPr/>
      </w:pPr>
      <w:r>
        <w:rPr>
          <w:rFonts w:ascii="IRNazanin" w:hAnsi="IRNazanin" w:eastAsia="IRNazanin"/>
          <w:color w:val="111111"/>
          <w:sz w:val="28"/>
          <w:sz w:val="28"/>
          <w:szCs w:val="28"/>
          <w:rtl w:val="true"/>
          <w:lang w:bidi="fa-IR"/>
        </w:rPr>
        <w:t>أو شک فی ذلک فأتی به و تمم الوضوء ثمَّ علم أنه کان غسله یحتمل الحکم ببطلان الوضوء من جهة کون المسحات أو بعضها بالماء الجدید لکن الأقوی صحته لأن الغسلة الثانیة مستحبة علی الأقوی حتی فی الید الیسری فهذه الغسلة کانت مأمورا بها فی الواقع فهی محسوبة من الغسلة المستحبة و لا یضرها نیة الوجوب لکن الأحوط إعادة الوضوء لاحتمال اعتبار قصد کونها ثانیة فی استحبابها هذا و لو کان آتیا بالغسلة الثانیة المستحبة و صارت هذه ثالثة تعین البطلان لما ذکر من لزوم المسح بالماء الجدید</w:t>
      </w:r>
    </w:p>
    <w:p>
      <w:pPr>
        <w:pStyle w:val="Heading5"/>
        <w:numPr>
          <w:ilvl w:val="4"/>
          <w:numId w:val="1"/>
        </w:numPr>
        <w:rPr/>
      </w:pPr>
      <w:bookmarkStart w:id="1740" w:name="__RefHeading___Toc17173434_1280447820"/>
      <w:bookmarkStart w:id="1741" w:name="_Toc754"/>
      <w:bookmarkEnd w:id="1740"/>
      <w:r>
        <w:rPr>
          <w:rtl w:val="true"/>
        </w:rPr>
        <w:t>فصل فی أحکام الجبائر</w:t>
      </w:r>
      <w:bookmarkEnd w:id="1741"/>
    </w:p>
    <w:p>
      <w:pPr>
        <w:pStyle w:val="Heading6"/>
        <w:numPr>
          <w:ilvl w:val="5"/>
          <w:numId w:val="1"/>
        </w:numPr>
        <w:rPr/>
      </w:pPr>
      <w:bookmarkStart w:id="1742" w:name="__RefHeading___Toc17173436_1280447820"/>
      <w:bookmarkStart w:id="1743" w:name="_Toc755"/>
      <w:bookmarkEnd w:id="1742"/>
      <w:r>
        <w:rPr>
          <w:rtl w:val="true"/>
        </w:rPr>
        <w:t>اشارة</w:t>
      </w:r>
      <w:bookmarkEnd w:id="1743"/>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الألواح الموضوعة علی الکسر و الخرق و الأدویة الموضوعة علی الجروح و القروح و الدمامیل فالجرح و نحوه إما مکشوف أو مجبور و علی التقدیرین إما فی موضع الغسل أو فی موضع المسح ثمَّ إما علی بعض العضو أو تمامه أو تمام الأعضاء ثمَّ إما یمکن غسل المحل أو مسحه</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یمکن فإن أمکن ذلک بلا مشقة و لو بتکرار الماء علیه حتی یصل إلیه لو کان علیه جبیرة أو وضعه فی الماء حتی یصل إلیه بشرط أن یکون المحل و الجبیرة طاهرین أو أمکن تطهیرهما وجب ذلک و إن لم یمکن إما لضرر الماء أو للنجاسة و عدم إمکان التطهیر أو لعدم إمکان إیصال الماء تحت الجبیرة و لا رفعها فإن کان مکشوفا یجب غسل أطرافه و وضع خرقة طاهرة علیه و المسح علیها مع الرطوبة و إن أمکن المسح علیه بلا وضع خرقة تعین ذلک إن لم یمکن غسله کما هو المفروض و إن لم یمکن وضع الخرقة أیضا اقتصر</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غسل أطرافه لکن الأحوط ضم التیمم إلیه و إن کان فی موضع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یمکن المسح علیه کذلک یجب وضع خرقة طاهرة و المسح علیها بنداوة و إن لم یمکن سقط و ضم إلیه التیمم و إن کان مجبورا وجب غسل أطرافه مع مراعاة الشرائط و المسح علی الجبیرة إن کانت طاهرة أو أمکن تطهیرها و إن کان فی موضع الغسل و الظاهر عدم تعین المسح حینئذ فیجوز الغسل أیضا و الأحوط إجراء الماء علیها مع الإمکان</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بإمرار الید من دون قصد الغسل أو المسح و لا یلزم أن یکون المسح بنداوة الوضوء إذا کان فی موضع الغسل و یلزم أن تصل الرطوبة إلی تمام الجبیرة و لا یکفی مجرد النداوة نعم لا یلزم المداقة بإیصال الماء إلی الخلل و الفرج بل یکفی صدق الاستیعاب عرفا هذا کله إذا لم یمکن رفع الجبیرة و المسح علی البشرة و إلا فالأحوط تعینه بل لا یخلو عن قوة إذا لم یمکن غسله کما هو المفروض و الأحوط الجمع بین المسح علی الجبیرة و علی المحل أیضا بعد رفعها و إن لم یمکن المسح علی الجبیرة لنجاستها أو لمانع آخر فإن أمکن وضع خرقة طاهرة علیها و مسحها یجب ذلک و إن لم یمکن ذلک أیضا فالأحوط</w:t>
      </w:r>
      <w:bookmarkStart w:id="1744" w:name="pg19357_181327"/>
    </w:p>
    <w:p>
      <w:pPr>
        <w:pStyle w:val="BookText"/>
        <w:rPr/>
      </w:pPr>
      <w:bookmarkEnd w:id="1744"/>
      <w:r>
        <w:rPr>
          <w:rFonts w:ascii="IRNazanin" w:hAnsi="IRNazanin" w:eastAsia="IRNazanin"/>
          <w:color w:val="111111"/>
          <w:sz w:val="28"/>
          <w:sz w:val="28"/>
          <w:szCs w:val="28"/>
          <w:rtl w:val="true"/>
          <w:lang w:bidi="fa-IR"/>
        </w:rPr>
        <w:t>الجمع بین الإتمام بالاقتصار علی غسل الأطراف و التیمم</w:t>
      </w:r>
    </w:p>
    <w:p>
      <w:pPr>
        <w:pStyle w:val="Heading6"/>
        <w:numPr>
          <w:ilvl w:val="5"/>
          <w:numId w:val="1"/>
        </w:numPr>
        <w:rPr/>
      </w:pPr>
      <w:bookmarkStart w:id="1745" w:name="__RefHeading___Toc17173438_1280447820"/>
      <w:bookmarkStart w:id="1746" w:name="_Toc756"/>
      <w:bookmarkEnd w:id="1745"/>
      <w:r>
        <w:rPr/>
        <w:t>1</w:t>
      </w:r>
      <w:r>
        <w:rPr>
          <w:rtl w:val="true"/>
        </w:rPr>
        <w:t xml:space="preserve"> </w:t>
      </w:r>
      <w:r>
        <w:rPr>
          <w:rtl w:val="true"/>
        </w:rPr>
        <w:t>مسألة إذا کانت الجبیرة فی موضع المسح و لم یمکن رفعها و المسح علی البشرة</w:t>
      </w:r>
      <w:bookmarkEnd w:id="1746"/>
    </w:p>
    <w:p>
      <w:pPr>
        <w:pStyle w:val="BookText"/>
        <w:rPr/>
      </w:pPr>
      <w:r>
        <w:rPr>
          <w:rFonts w:ascii="IRNazanin" w:hAnsi="IRNazanin" w:eastAsia="IRNazanin"/>
          <w:color w:val="111111"/>
          <w:sz w:val="28"/>
          <w:sz w:val="28"/>
          <w:szCs w:val="28"/>
          <w:rtl w:val="true"/>
          <w:lang w:bidi="fa-IR"/>
        </w:rPr>
        <w:t>لکن أمکن تکرار الماء إلی أن یصل إلی المحل هل یتعین ذلک أو یتعین المسح علی الجبیرة وجهان و لا یترک الاحتیاط بالجمع</w:t>
      </w:r>
    </w:p>
    <w:p>
      <w:pPr>
        <w:pStyle w:val="Heading6"/>
        <w:numPr>
          <w:ilvl w:val="5"/>
          <w:numId w:val="1"/>
        </w:numPr>
        <w:rPr/>
      </w:pPr>
      <w:bookmarkStart w:id="1747" w:name="__RefHeading___Toc17173440_1280447820"/>
      <w:bookmarkStart w:id="1748" w:name="_Toc757"/>
      <w:bookmarkEnd w:id="1747"/>
      <w:r>
        <w:rPr/>
        <w:t>2</w:t>
      </w:r>
      <w:r>
        <w:rPr>
          <w:rtl w:val="true"/>
        </w:rPr>
        <w:t xml:space="preserve"> </w:t>
      </w:r>
      <w:r>
        <w:rPr>
          <w:rtl w:val="true"/>
        </w:rPr>
        <w:t>مسألة إذا کانت الجبیرة مستوعبة لعضو واحد من الأعضاء</w:t>
      </w:r>
      <w:bookmarkEnd w:id="1748"/>
    </w:p>
    <w:p>
      <w:pPr>
        <w:pStyle w:val="BookText"/>
        <w:rPr/>
      </w:pPr>
      <w:r>
        <w:rPr>
          <w:rFonts w:ascii="IRNazanin" w:hAnsi="IRNazanin" w:eastAsia="IRNazanin"/>
          <w:color w:val="111111"/>
          <w:sz w:val="28"/>
          <w:sz w:val="28"/>
          <w:szCs w:val="28"/>
          <w:rtl w:val="true"/>
          <w:lang w:bidi="fa-IR"/>
        </w:rPr>
        <w:t>فالظاهر جریان الأحکام المذکورة و إن کانت مستوعبة لتمام الأعضاء فالإجراء مشکل فلا یترک الاحتیاط بالجمع بین الجبیرة و التیمم</w:t>
      </w:r>
    </w:p>
    <w:p>
      <w:pPr>
        <w:pStyle w:val="Heading6"/>
        <w:numPr>
          <w:ilvl w:val="5"/>
          <w:numId w:val="1"/>
        </w:numPr>
        <w:rPr/>
      </w:pPr>
      <w:bookmarkStart w:id="1749" w:name="__RefHeading___Toc17173442_1280447820"/>
      <w:bookmarkStart w:id="1750" w:name="_Toc758"/>
      <w:bookmarkEnd w:id="1749"/>
      <w:r>
        <w:rPr/>
        <w:t>3</w:t>
      </w:r>
      <w:r>
        <w:rPr>
          <w:rtl w:val="true"/>
        </w:rPr>
        <w:t xml:space="preserve"> </w:t>
      </w:r>
      <w:r>
        <w:rPr>
          <w:rtl w:val="true"/>
        </w:rPr>
        <w:t>مسألة إذا کانت الجبیرة فی الماسح فمسح علیها بدلا عن غسل المحل</w:t>
      </w:r>
      <w:bookmarkEnd w:id="1750"/>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المسح به بتلک الرطوبة أی الحاصلة من المسح علی جبیرته</w:t>
      </w:r>
      <w:bookmarkStart w:id="1751" w:name="pg19357_181328"/>
    </w:p>
    <w:p>
      <w:pPr>
        <w:pStyle w:val="Heading6"/>
        <w:numPr>
          <w:ilvl w:val="5"/>
          <w:numId w:val="1"/>
        </w:numPr>
        <w:rPr/>
      </w:pPr>
      <w:bookmarkStart w:id="1752" w:name="__RefHeading___Toc17173444_1280447820"/>
      <w:bookmarkStart w:id="1753" w:name="_Toc759"/>
      <w:bookmarkEnd w:id="1751"/>
      <w:bookmarkEnd w:id="1752"/>
      <w:r>
        <w:rPr/>
        <w:t>4</w:t>
      </w:r>
      <w:r>
        <w:rPr>
          <w:rtl w:val="true"/>
        </w:rPr>
        <w:t xml:space="preserve"> </w:t>
      </w:r>
      <w:r>
        <w:rPr>
          <w:rtl w:val="true"/>
        </w:rPr>
        <w:t>مسألة إنما ینتقل إلی المسح علی الجبیرة إذا کانت فی موضع المسح بتمامه</w:t>
      </w:r>
      <w:bookmarkEnd w:id="1753"/>
    </w:p>
    <w:p>
      <w:pPr>
        <w:pStyle w:val="BookText"/>
        <w:rPr/>
      </w:pPr>
      <w:r>
        <w:rPr>
          <w:rFonts w:ascii="IRNazanin" w:hAnsi="IRNazanin" w:eastAsia="IRNazanin"/>
          <w:color w:val="111111"/>
          <w:sz w:val="28"/>
          <w:sz w:val="28"/>
          <w:szCs w:val="28"/>
          <w:rtl w:val="true"/>
          <w:lang w:bidi="fa-IR"/>
        </w:rPr>
        <w:t>و إلا فلو کان بمقدار المسح بلا جبیرة یجب المسح علی البشرة مثلا لو کانت مستوعبة تمام ظهر القدم مسح علیها و لو کان من أحد الأصابع و لو الخنصر إلی المفصل مکشوفا وجب المسح علی ذلک و إذا کانت مستوعبة عرض القدم مسح علی البشرة فی الخط الطولی من الطرفین و علیها فی محلها</w:t>
      </w:r>
    </w:p>
    <w:p>
      <w:pPr>
        <w:pStyle w:val="Heading6"/>
        <w:numPr>
          <w:ilvl w:val="5"/>
          <w:numId w:val="1"/>
        </w:numPr>
        <w:rPr/>
      </w:pPr>
      <w:bookmarkStart w:id="1754" w:name="__RefHeading___Toc17173446_1280447820"/>
      <w:bookmarkStart w:id="1755" w:name="_Toc760"/>
      <w:bookmarkEnd w:id="1754"/>
      <w:r>
        <w:rPr/>
        <w:t>5</w:t>
      </w:r>
      <w:r>
        <w:rPr>
          <w:rtl w:val="true"/>
        </w:rPr>
        <w:t xml:space="preserve"> </w:t>
      </w:r>
      <w:r>
        <w:rPr>
          <w:rtl w:val="true"/>
        </w:rPr>
        <w:t>مسألة إذا کان فی عضو واحد جبائر متعددة</w:t>
      </w:r>
      <w:bookmarkEnd w:id="1755"/>
    </w:p>
    <w:p>
      <w:pPr>
        <w:pStyle w:val="BookText"/>
        <w:rPr/>
      </w:pPr>
      <w:r>
        <w:rPr>
          <w:rFonts w:ascii="IRNazanin" w:hAnsi="IRNazanin" w:eastAsia="IRNazanin"/>
          <w:color w:val="111111"/>
          <w:sz w:val="28"/>
          <w:sz w:val="28"/>
          <w:szCs w:val="28"/>
          <w:rtl w:val="true"/>
          <w:lang w:bidi="fa-IR"/>
        </w:rPr>
        <w:t>یجب الغسل أو المسح فی فواصلها</w:t>
      </w:r>
    </w:p>
    <w:p>
      <w:pPr>
        <w:pStyle w:val="Heading6"/>
        <w:numPr>
          <w:ilvl w:val="5"/>
          <w:numId w:val="1"/>
        </w:numPr>
        <w:rPr/>
      </w:pPr>
      <w:bookmarkStart w:id="1756" w:name="__RefHeading___Toc17173448_1280447820"/>
      <w:bookmarkStart w:id="1757" w:name="_Toc761"/>
      <w:bookmarkEnd w:id="1756"/>
      <w:r>
        <w:rPr/>
        <w:t>6</w:t>
      </w:r>
      <w:r>
        <w:rPr>
          <w:rtl w:val="true"/>
        </w:rPr>
        <w:t xml:space="preserve"> </w:t>
      </w:r>
      <w:r>
        <w:rPr>
          <w:rtl w:val="true"/>
        </w:rPr>
        <w:t>مسألة إذا کان بعض الأطراف الصحیح تحت الجبیرة</w:t>
      </w:r>
      <w:bookmarkEnd w:id="1757"/>
    </w:p>
    <w:p>
      <w:pPr>
        <w:pStyle w:val="BookText"/>
        <w:rPr/>
      </w:pPr>
      <w:r>
        <w:rPr>
          <w:rFonts w:ascii="IRNazanin" w:hAnsi="IRNazanin" w:eastAsia="IRNazanin"/>
          <w:color w:val="111111"/>
          <w:sz w:val="28"/>
          <w:sz w:val="28"/>
          <w:szCs w:val="28"/>
          <w:rtl w:val="true"/>
          <w:lang w:bidi="fa-IR"/>
        </w:rPr>
        <w:t>فإن کان بالمقدار المتعارف مسح علیها و إن کان أزید من المقدار المتعارف فإن أمکن رفعها رفعها و غسل المقدار الصحیح ثمَّ وضعها و مسح علیها و إن لم یمکن ذلک مسح علیها لکن الأحوط ضم التیمم أیضا خصوصا إذا کان عدم إمکان الغسل من جهة تضرر القدر الصحیح أیضا بالماء</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758" w:name="__RefHeading___Toc17173450_1280447820"/>
      <w:bookmarkStart w:id="1759" w:name="_Toc762"/>
      <w:bookmarkEnd w:id="1758"/>
      <w:r>
        <w:rPr/>
        <w:t>7</w:t>
      </w:r>
      <w:r>
        <w:rPr>
          <w:rtl w:val="true"/>
        </w:rPr>
        <w:t xml:space="preserve"> </w:t>
      </w:r>
      <w:r>
        <w:rPr>
          <w:rtl w:val="true"/>
        </w:rPr>
        <w:t>مسألة فی الجرح المکشوف</w:t>
      </w:r>
      <w:bookmarkStart w:id="1760" w:name="pg19357_181329"/>
      <w:bookmarkEnd w:id="1759"/>
    </w:p>
    <w:p>
      <w:pPr>
        <w:pStyle w:val="BookText"/>
        <w:rPr/>
      </w:pPr>
      <w:bookmarkEnd w:id="1760"/>
      <w:r>
        <w:rPr>
          <w:rFonts w:ascii="IRNazanin" w:hAnsi="IRNazanin" w:eastAsia="IRNazanin"/>
          <w:color w:val="111111"/>
          <w:sz w:val="28"/>
          <w:sz w:val="28"/>
          <w:szCs w:val="28"/>
          <w:rtl w:val="true"/>
          <w:lang w:bidi="fa-IR"/>
        </w:rPr>
        <w:t>إذا أراد وضع طاهر علیه و مسحه یجب أولا أن یغسل ما یمکن من أطرافه ثمَّ وضعه</w:t>
      </w:r>
    </w:p>
    <w:p>
      <w:pPr>
        <w:pStyle w:val="Heading6"/>
        <w:numPr>
          <w:ilvl w:val="5"/>
          <w:numId w:val="1"/>
        </w:numPr>
        <w:rPr/>
      </w:pPr>
      <w:bookmarkStart w:id="1761" w:name="__RefHeading___Toc17173452_1280447820"/>
      <w:bookmarkStart w:id="1762" w:name="_Toc763"/>
      <w:bookmarkEnd w:id="1761"/>
      <w:r>
        <w:rPr/>
        <w:t>8</w:t>
      </w:r>
      <w:r>
        <w:rPr>
          <w:rtl w:val="true"/>
        </w:rPr>
        <w:t xml:space="preserve"> </w:t>
      </w:r>
      <w:r>
        <w:rPr>
          <w:rtl w:val="true"/>
        </w:rPr>
        <w:t>مسألة إذا أضر الماء بأطراف الجرح أزید من المقدار المتعارف</w:t>
      </w:r>
      <w:bookmarkEnd w:id="1762"/>
    </w:p>
    <w:p>
      <w:pPr>
        <w:pStyle w:val="BookText"/>
        <w:rPr/>
      </w:pPr>
      <w:r>
        <w:rPr>
          <w:rFonts w:ascii="IRNazanin" w:hAnsi="IRNazanin" w:eastAsia="IRNazanin"/>
          <w:color w:val="111111"/>
          <w:sz w:val="28"/>
          <w:sz w:val="28"/>
          <w:szCs w:val="28"/>
          <w:rtl w:val="true"/>
          <w:lang w:bidi="fa-IR"/>
        </w:rPr>
        <w:t>یشکل کفایة المسح علی الجبیرة التی علیها أو یرید أن یضعها علیها فالأحوط غسل القدر الممکن و المسح علی الجبیرة ثمَّ التیمم و أما المقدار المتعارف بحسب العادة فمغتفر</w:t>
      </w:r>
    </w:p>
    <w:p>
      <w:pPr>
        <w:pStyle w:val="Heading6"/>
        <w:numPr>
          <w:ilvl w:val="5"/>
          <w:numId w:val="1"/>
        </w:numPr>
        <w:rPr/>
      </w:pPr>
      <w:bookmarkStart w:id="1763" w:name="__RefHeading___Toc17173454_1280447820"/>
      <w:bookmarkStart w:id="1764" w:name="_Toc764"/>
      <w:bookmarkEnd w:id="1763"/>
      <w:r>
        <w:rPr/>
        <w:t>9</w:t>
      </w:r>
      <w:r>
        <w:rPr>
          <w:rtl w:val="true"/>
        </w:rPr>
        <w:t xml:space="preserve"> </w:t>
      </w:r>
      <w:r>
        <w:rPr>
          <w:rtl w:val="true"/>
        </w:rPr>
        <w:t>مسألة إذا لم یکن جرح و لا قرح و لا کسر بل کان یضره استعمال الماء لمرض آخر</w:t>
      </w:r>
      <w:bookmarkEnd w:id="1764"/>
    </w:p>
    <w:p>
      <w:pPr>
        <w:pStyle w:val="BookText"/>
        <w:rPr/>
      </w:pPr>
      <w:r>
        <w:rPr>
          <w:rFonts w:ascii="IRNazanin" w:hAnsi="IRNazanin" w:eastAsia="IRNazanin"/>
          <w:color w:val="111111"/>
          <w:sz w:val="28"/>
          <w:sz w:val="28"/>
          <w:szCs w:val="28"/>
          <w:rtl w:val="true"/>
          <w:lang w:bidi="fa-IR"/>
        </w:rPr>
        <w:t>فالحکم هو التیمم لکن الأحوط ضم الوضوء مع وضع خرقة و المسح علیها أیضا مع الإمکان أو مع الاقتصار علی ما یمکن غسله</w:t>
      </w:r>
    </w:p>
    <w:p>
      <w:pPr>
        <w:pStyle w:val="Heading6"/>
        <w:numPr>
          <w:ilvl w:val="5"/>
          <w:numId w:val="1"/>
        </w:numPr>
        <w:rPr/>
      </w:pPr>
      <w:bookmarkStart w:id="1765" w:name="__RefHeading___Toc17173456_1280447820"/>
      <w:bookmarkStart w:id="1766" w:name="_Toc765"/>
      <w:bookmarkEnd w:id="1765"/>
      <w:r>
        <w:rPr/>
        <w:t>10</w:t>
      </w:r>
      <w:r>
        <w:rPr>
          <w:rtl w:val="true"/>
        </w:rPr>
        <w:t xml:space="preserve"> </w:t>
      </w:r>
      <w:r>
        <w:rPr>
          <w:rtl w:val="true"/>
        </w:rPr>
        <w:t>مسألة إذا کان الجرح أو نحوه فی مکان آخر غیر مواضع الوضوء</w:t>
      </w:r>
      <w:bookmarkEnd w:id="1766"/>
    </w:p>
    <w:p>
      <w:pPr>
        <w:pStyle w:val="BookText"/>
        <w:rPr/>
      </w:pPr>
      <w:r>
        <w:rPr>
          <w:rFonts w:ascii="IRNazanin" w:hAnsi="IRNazanin" w:eastAsia="IRNazanin"/>
          <w:color w:val="111111"/>
          <w:sz w:val="28"/>
          <w:sz w:val="28"/>
          <w:szCs w:val="28"/>
          <w:rtl w:val="true"/>
          <w:lang w:bidi="fa-IR"/>
        </w:rPr>
        <w:t>لکن کان بحیث یضر استعمال الماء فی مواضعه أیضا فالمتعین التیمم</w:t>
      </w:r>
    </w:p>
    <w:p>
      <w:pPr>
        <w:pStyle w:val="Heading6"/>
        <w:numPr>
          <w:ilvl w:val="5"/>
          <w:numId w:val="1"/>
        </w:numPr>
        <w:rPr/>
      </w:pPr>
      <w:bookmarkStart w:id="1767" w:name="__RefHeading___Toc17173458_1280447820"/>
      <w:bookmarkStart w:id="1768" w:name="_Toc766"/>
      <w:bookmarkEnd w:id="1767"/>
      <w:r>
        <w:rPr/>
        <w:t>11</w:t>
      </w:r>
      <w:r>
        <w:rPr>
          <w:rtl w:val="true"/>
        </w:rPr>
        <w:t xml:space="preserve"> </w:t>
      </w:r>
      <w:r>
        <w:rPr>
          <w:rtl w:val="true"/>
        </w:rPr>
        <w:t>مسألة فی الرمد یتعین التیمم</w:t>
      </w:r>
      <w:bookmarkEnd w:id="176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استعمال الماء مضرا مطلقا أما إذا أمکن غسل أطراف العین من غیر ضرر و إنما کان یضر العین فقط فالأحوط الجمع بین الوضوء بغسل أطرافها و وضع خرقة علیها و</w:t>
      </w:r>
      <w:bookmarkStart w:id="1769" w:name="pg19357_181330"/>
    </w:p>
    <w:p>
      <w:pPr>
        <w:pStyle w:val="BookText"/>
        <w:rPr/>
      </w:pPr>
      <w:bookmarkEnd w:id="1769"/>
      <w:r>
        <w:rPr>
          <w:rFonts w:ascii="IRNazanin" w:hAnsi="IRNazanin" w:eastAsia="IRNazanin"/>
          <w:color w:val="111111"/>
          <w:sz w:val="28"/>
          <w:sz w:val="28"/>
          <w:szCs w:val="28"/>
          <w:rtl w:val="true"/>
          <w:lang w:bidi="fa-IR"/>
        </w:rPr>
        <w:t>مسحها و بین التیمم</w:t>
      </w:r>
    </w:p>
    <w:p>
      <w:pPr>
        <w:pStyle w:val="Heading6"/>
        <w:numPr>
          <w:ilvl w:val="5"/>
          <w:numId w:val="1"/>
        </w:numPr>
        <w:rPr/>
      </w:pPr>
      <w:bookmarkStart w:id="1770" w:name="__RefHeading___Toc17173460_1280447820"/>
      <w:bookmarkStart w:id="1771" w:name="_Toc767"/>
      <w:bookmarkEnd w:id="1770"/>
      <w:r>
        <w:rPr/>
        <w:t>12</w:t>
      </w:r>
      <w:r>
        <w:rPr>
          <w:rtl w:val="true"/>
        </w:rPr>
        <w:t xml:space="preserve"> </w:t>
      </w:r>
      <w:r>
        <w:rPr>
          <w:rtl w:val="true"/>
        </w:rPr>
        <w:t>مسألة محل الفصد داخل فی الجروح</w:t>
      </w:r>
      <w:bookmarkEnd w:id="1771"/>
    </w:p>
    <w:p>
      <w:pPr>
        <w:pStyle w:val="BookText"/>
        <w:rPr/>
      </w:pPr>
      <w:r>
        <w:rPr>
          <w:rFonts w:ascii="IRNazanin" w:hAnsi="IRNazanin" w:eastAsia="IRNazanin"/>
          <w:color w:val="111111"/>
          <w:sz w:val="28"/>
          <w:sz w:val="28"/>
          <w:szCs w:val="28"/>
          <w:rtl w:val="true"/>
          <w:lang w:bidi="fa-IR"/>
        </w:rPr>
        <w:t>فلو لم یمکن تطهیره أو کان مضرا یکفی المسح علی الوصلة التی علیه إن لم یکن أزید من المتعارف و إلا حلها و غسل المقدار الزائد ثمَّ شدها کما أنه إن کان مکشوفا یضع علیه خرقة و یمسح علیها بعد غسل ما حوله و إن کانت أطرافه نجسة طهرها و إن لم یمکن تطهیرها و کانت زائدة علی القدر المتعارف جمع بین الجبیرة و التیمم</w:t>
      </w:r>
    </w:p>
    <w:p>
      <w:pPr>
        <w:pStyle w:val="Heading6"/>
        <w:numPr>
          <w:ilvl w:val="5"/>
          <w:numId w:val="1"/>
        </w:numPr>
        <w:rPr/>
      </w:pPr>
      <w:bookmarkStart w:id="1772" w:name="__RefHeading___Toc17173462_1280447820"/>
      <w:bookmarkStart w:id="1773" w:name="_Toc768"/>
      <w:bookmarkEnd w:id="1772"/>
      <w:r>
        <w:rPr/>
        <w:t>13</w:t>
      </w:r>
      <w:r>
        <w:rPr>
          <w:rtl w:val="true"/>
        </w:rPr>
        <w:t xml:space="preserve"> </w:t>
      </w:r>
      <w:r>
        <w:rPr>
          <w:rtl w:val="true"/>
        </w:rPr>
        <w:t>مسألة لا فرق فی حکم الجبیرة بین أن یکون الجرح أو نحوه حدث باختیاره</w:t>
      </w:r>
      <w:r>
        <w:rPr>
          <w:rtl w:val="true"/>
        </w:rPr>
        <w:t>.</w:t>
      </w:r>
      <w:bookmarkEnd w:id="1773"/>
    </w:p>
    <w:p>
      <w:pPr>
        <w:pStyle w:val="BookText"/>
        <w:rPr/>
      </w:pPr>
      <w:r>
        <w:rPr>
          <w:rFonts w:ascii="IRNazanin" w:hAnsi="IRNazanin" w:eastAsia="IRNazanin"/>
          <w:color w:val="111111"/>
          <w:sz w:val="28"/>
          <w:sz w:val="28"/>
          <w:szCs w:val="28"/>
          <w:rtl w:val="true"/>
          <w:lang w:bidi="fa-IR"/>
        </w:rPr>
        <w:t>علی وجه العصیان أم لا باختیاره</w:t>
      </w:r>
    </w:p>
    <w:p>
      <w:pPr>
        <w:pStyle w:val="Heading6"/>
        <w:numPr>
          <w:ilvl w:val="5"/>
          <w:numId w:val="1"/>
        </w:numPr>
        <w:rPr/>
      </w:pPr>
      <w:bookmarkStart w:id="1774" w:name="__RefHeading___Toc17173464_1280447820"/>
      <w:bookmarkStart w:id="1775" w:name="_Toc769"/>
      <w:bookmarkEnd w:id="1774"/>
      <w:r>
        <w:rPr/>
        <w:t>14</w:t>
      </w:r>
      <w:r>
        <w:rPr>
          <w:rtl w:val="true"/>
        </w:rPr>
        <w:t xml:space="preserve"> </w:t>
      </w:r>
      <w:r>
        <w:rPr>
          <w:rtl w:val="true"/>
        </w:rPr>
        <w:t>مسألة إذا کان شیء لاصقا ببعض مواضع الوضوء</w:t>
      </w:r>
      <w:bookmarkEnd w:id="1775"/>
    </w:p>
    <w:p>
      <w:pPr>
        <w:pStyle w:val="BookText"/>
        <w:rPr/>
      </w:pPr>
      <w:r>
        <w:rPr>
          <w:rFonts w:ascii="IRNazanin" w:hAnsi="IRNazanin" w:eastAsia="IRNazanin"/>
          <w:color w:val="111111"/>
          <w:sz w:val="28"/>
          <w:sz w:val="28"/>
          <w:szCs w:val="28"/>
          <w:rtl w:val="true"/>
          <w:lang w:bidi="fa-IR"/>
        </w:rPr>
        <w:t>مع عدم جرح أو نحوه و لم یمکن إزالته أو کان فیها حرج و مشقة لا تتحمل مثل القیر و نحوه یجری علیه حکم الجبیرة و الأحوط ضم التیمم أیضا</w:t>
      </w:r>
    </w:p>
    <w:p>
      <w:pPr>
        <w:pStyle w:val="Heading6"/>
        <w:numPr>
          <w:ilvl w:val="5"/>
          <w:numId w:val="1"/>
        </w:numPr>
        <w:rPr/>
      </w:pPr>
      <w:bookmarkStart w:id="1776" w:name="__RefHeading___Toc17173466_1280447820"/>
      <w:bookmarkStart w:id="1777" w:name="_Toc770"/>
      <w:bookmarkEnd w:id="1776"/>
      <w:r>
        <w:rPr/>
        <w:t>15</w:t>
      </w:r>
      <w:r>
        <w:rPr>
          <w:rtl w:val="true"/>
        </w:rPr>
        <w:t xml:space="preserve"> </w:t>
      </w:r>
      <w:r>
        <w:rPr>
          <w:rtl w:val="true"/>
        </w:rPr>
        <w:t>مسألة إذا کان ظاهر الجبیرة طاهرا</w:t>
      </w:r>
      <w:bookmarkEnd w:id="1777"/>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یضره نجاسة باطنه</w:t>
      </w:r>
      <w:bookmarkStart w:id="1778" w:name="pg19357_181331"/>
    </w:p>
    <w:p>
      <w:pPr>
        <w:pStyle w:val="Heading6"/>
        <w:numPr>
          <w:ilvl w:val="5"/>
          <w:numId w:val="1"/>
        </w:numPr>
        <w:rPr/>
      </w:pPr>
      <w:bookmarkStart w:id="1779" w:name="__RefHeading___Toc17173468_1280447820"/>
      <w:bookmarkStart w:id="1780" w:name="_Toc771"/>
      <w:bookmarkEnd w:id="1778"/>
      <w:bookmarkEnd w:id="1779"/>
      <w:r>
        <w:rPr/>
        <w:t>16</w:t>
      </w:r>
      <w:r>
        <w:rPr>
          <w:rtl w:val="true"/>
        </w:rPr>
        <w:t xml:space="preserve"> </w:t>
      </w:r>
      <w:r>
        <w:rPr>
          <w:rtl w:val="true"/>
        </w:rPr>
        <w:t>مسألة إذا کان ما علی الجرح من الجبیرة مغصوبا</w:t>
      </w:r>
      <w:bookmarkEnd w:id="1780"/>
    </w:p>
    <w:p>
      <w:pPr>
        <w:pStyle w:val="BookText"/>
        <w:rPr/>
      </w:pPr>
      <w:r>
        <w:rPr>
          <w:rFonts w:ascii="IRNazanin" w:hAnsi="IRNazanin" w:eastAsia="IRNazanin"/>
          <w:color w:val="111111"/>
          <w:sz w:val="28"/>
          <w:sz w:val="28"/>
          <w:szCs w:val="28"/>
          <w:rtl w:val="true"/>
          <w:lang w:bidi="fa-IR"/>
        </w:rPr>
        <w:t>لا یجوز المسح علیه بل یجب رفعه و تبدیله و إن کان ظاهرها مباحا و باطنها مغصوبا فإن لم یعد مسح الظاهر تصرفا فیه فلا یضر و إلا بطل و إن لم یمکن نزعه أو کان مضرا فإن عد تالفا یجوز المسح علیه و علیه العوض لمالکه و الأحوط استرضاء المالک أیضا أولا و إن لم یعد تالفا وجب استرضاء المالک و لو بمثل شراء أو إجارة و إن لم یمکن فالأحوط الجمع بین الوضوء بالاقتصار علی غسل أطرافه و بین التیمم</w:t>
      </w:r>
    </w:p>
    <w:p>
      <w:pPr>
        <w:pStyle w:val="Heading6"/>
        <w:numPr>
          <w:ilvl w:val="5"/>
          <w:numId w:val="1"/>
        </w:numPr>
        <w:rPr/>
      </w:pPr>
      <w:bookmarkStart w:id="1781" w:name="__RefHeading___Toc17173470_1280447820"/>
      <w:bookmarkStart w:id="1782" w:name="_Toc772"/>
      <w:bookmarkEnd w:id="1781"/>
      <w:r>
        <w:rPr/>
        <w:t>17</w:t>
      </w:r>
      <w:r>
        <w:rPr>
          <w:rtl w:val="true"/>
        </w:rPr>
        <w:t xml:space="preserve"> </w:t>
      </w:r>
      <w:r>
        <w:rPr>
          <w:rtl w:val="true"/>
        </w:rPr>
        <w:t>مسألة لا یشترط فی الجبیرة أن تکون مما یصح الصلاة فیه</w:t>
      </w:r>
      <w:bookmarkEnd w:id="1782"/>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کانت حریرا أو ذهبا أو جزء حیوان غیر مأکول لم یضر بوضوئه فالذی یضر هو نجاسة ظاهرها أو غصبیته</w:t>
      </w:r>
      <w:bookmarkStart w:id="1783" w:name="pg19357_181332"/>
    </w:p>
    <w:p>
      <w:pPr>
        <w:pStyle w:val="Heading6"/>
        <w:numPr>
          <w:ilvl w:val="5"/>
          <w:numId w:val="1"/>
        </w:numPr>
        <w:rPr/>
      </w:pPr>
      <w:bookmarkStart w:id="1784" w:name="__RefHeading___Toc17173472_1280447820"/>
      <w:bookmarkStart w:id="1785" w:name="_Toc773"/>
      <w:bookmarkEnd w:id="1783"/>
      <w:bookmarkEnd w:id="1784"/>
      <w:r>
        <w:rPr/>
        <w:t>18</w:t>
      </w:r>
      <w:r>
        <w:rPr>
          <w:rtl w:val="true"/>
        </w:rPr>
        <w:t xml:space="preserve"> </w:t>
      </w:r>
      <w:r>
        <w:rPr>
          <w:rtl w:val="true"/>
        </w:rPr>
        <w:t>مسألة ما دام خوف الضرر باقیا یجری حکم الجبیرة</w:t>
      </w:r>
      <w:bookmarkEnd w:id="1785"/>
    </w:p>
    <w:p>
      <w:pPr>
        <w:pStyle w:val="BookText"/>
        <w:rPr/>
      </w:pPr>
      <w:r>
        <w:rPr>
          <w:rFonts w:ascii="IRNazanin" w:hAnsi="IRNazanin" w:eastAsia="IRNazanin"/>
          <w:color w:val="111111"/>
          <w:sz w:val="28"/>
          <w:sz w:val="28"/>
          <w:szCs w:val="28"/>
          <w:rtl w:val="true"/>
          <w:lang w:bidi="fa-IR"/>
        </w:rPr>
        <w:t>و إن احتمل البرء و لا تجب الإعادة إذا تبین برؤه سابقا نعم لو ظن البرء و زال الخوف وجب رفعها</w:t>
      </w:r>
    </w:p>
    <w:p>
      <w:pPr>
        <w:pStyle w:val="Heading6"/>
        <w:numPr>
          <w:ilvl w:val="5"/>
          <w:numId w:val="1"/>
        </w:numPr>
        <w:rPr/>
      </w:pPr>
      <w:bookmarkStart w:id="1786" w:name="__RefHeading___Toc17173474_1280447820"/>
      <w:bookmarkStart w:id="1787" w:name="_Toc774"/>
      <w:bookmarkEnd w:id="1786"/>
      <w:r>
        <w:rPr/>
        <w:t>19</w:t>
      </w:r>
      <w:r>
        <w:rPr>
          <w:rtl w:val="true"/>
        </w:rPr>
        <w:t xml:space="preserve"> </w:t>
      </w:r>
      <w:r>
        <w:rPr>
          <w:rtl w:val="true"/>
        </w:rPr>
        <w:t>مسألة إذا أمکن رفع الجبیرة و غسل المحل</w:t>
      </w:r>
      <w:bookmarkEnd w:id="1787"/>
    </w:p>
    <w:p>
      <w:pPr>
        <w:pStyle w:val="BookText"/>
        <w:rPr/>
      </w:pPr>
      <w:r>
        <w:rPr>
          <w:rFonts w:ascii="IRNazanin" w:hAnsi="IRNazanin" w:eastAsia="IRNazanin"/>
          <w:color w:val="111111"/>
          <w:sz w:val="28"/>
          <w:sz w:val="28"/>
          <w:szCs w:val="28"/>
          <w:rtl w:val="true"/>
          <w:lang w:bidi="fa-IR"/>
        </w:rPr>
        <w:t>لکن کان موجبا لفوات الوقت هل یجوز عمل الجبیرة فیه إشکال بل الأظهر عدمه و العدول إلی التیمم</w:t>
      </w:r>
    </w:p>
    <w:p>
      <w:pPr>
        <w:pStyle w:val="Heading6"/>
        <w:numPr>
          <w:ilvl w:val="5"/>
          <w:numId w:val="1"/>
        </w:numPr>
        <w:rPr/>
      </w:pPr>
      <w:bookmarkStart w:id="1788" w:name="__RefHeading___Toc17173476_1280447820"/>
      <w:bookmarkStart w:id="1789" w:name="_Toc775"/>
      <w:bookmarkEnd w:id="1788"/>
      <w:r>
        <w:rPr/>
        <w:t>20</w:t>
      </w:r>
      <w:r>
        <w:rPr>
          <w:rtl w:val="true"/>
        </w:rPr>
        <w:t xml:space="preserve"> </w:t>
      </w:r>
      <w:r>
        <w:rPr>
          <w:rtl w:val="true"/>
        </w:rPr>
        <w:t>مسألة الدواء الموضوع علی الجرح و نحوه إذا اختلط مع الدم و صارا کالشیء الواحد</w:t>
      </w:r>
      <w:bookmarkEnd w:id="1789"/>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یمکن رفعه بعد البرء بأن کان مستلزما لجرح المحل و خروج الدم فإن کان مستحیلا بحیث لا یصدق علیه الدم بل صار کالجلد فما</w:t>
      </w:r>
      <w:bookmarkStart w:id="1790" w:name="pg19357_181333"/>
    </w:p>
    <w:p>
      <w:pPr>
        <w:pStyle w:val="BookText"/>
        <w:rPr/>
      </w:pPr>
      <w:bookmarkEnd w:id="1790"/>
      <w:r>
        <w:rPr>
          <w:rFonts w:ascii="IRNazanin" w:hAnsi="IRNazanin" w:eastAsia="IRNazanin"/>
          <w:color w:val="111111"/>
          <w:sz w:val="28"/>
          <w:sz w:val="28"/>
          <w:szCs w:val="28"/>
          <w:rtl w:val="true"/>
          <w:lang w:bidi="fa-IR"/>
        </w:rPr>
        <w:t>دام کذلک یجری علیه حکم الجبیرة و إن لم یستحل کان کالجبیرة النجسة یضع علیه خرقة و یمسح علیه</w:t>
      </w:r>
    </w:p>
    <w:p>
      <w:pPr>
        <w:pStyle w:val="Heading6"/>
        <w:numPr>
          <w:ilvl w:val="5"/>
          <w:numId w:val="1"/>
        </w:numPr>
        <w:rPr/>
      </w:pPr>
      <w:bookmarkStart w:id="1791" w:name="__RefHeading___Toc17173478_1280447820"/>
      <w:bookmarkStart w:id="1792" w:name="_Toc776"/>
      <w:bookmarkEnd w:id="1791"/>
      <w:r>
        <w:rPr/>
        <w:t>21</w:t>
      </w:r>
      <w:r>
        <w:rPr>
          <w:rtl w:val="true"/>
        </w:rPr>
        <w:t xml:space="preserve"> </w:t>
      </w:r>
      <w:r>
        <w:rPr>
          <w:rtl w:val="true"/>
        </w:rPr>
        <w:t>مسألة قد عرفت أنه یکفی فی الغسل أقله</w:t>
      </w:r>
      <w:bookmarkEnd w:id="1792"/>
    </w:p>
    <w:p>
      <w:pPr>
        <w:pStyle w:val="BookText"/>
        <w:rPr/>
      </w:pPr>
      <w:r>
        <w:rPr>
          <w:rFonts w:ascii="IRNazanin" w:hAnsi="IRNazanin" w:eastAsia="IRNazanin"/>
          <w:color w:val="111111"/>
          <w:sz w:val="28"/>
          <w:sz w:val="28"/>
          <w:szCs w:val="28"/>
          <w:rtl w:val="true"/>
          <w:lang w:bidi="fa-IR"/>
        </w:rPr>
        <w:t>بأن یجری الماء من جزء إلی جزء آخر و لو بإعانة الید فلو وضع یده فی الماء و أخرجها و مسح بما یبقی فیها من الرطوبة محل الغسل یکفی و فی کثیر من الموارد هذا المقدار لا یضر خصوصا إذا کان بالماء الحار و إذا أجری الماء کثیرا یضر فیتعین هذا النحو من الغسل و لا یجوز الانتقال إلی حکم الجبیرة فاللازم أن یکون الإنسان ملتفتا لهذه الدقة</w:t>
      </w:r>
    </w:p>
    <w:p>
      <w:pPr>
        <w:pStyle w:val="Heading6"/>
        <w:numPr>
          <w:ilvl w:val="5"/>
          <w:numId w:val="1"/>
        </w:numPr>
        <w:rPr/>
      </w:pPr>
      <w:bookmarkStart w:id="1793" w:name="__RefHeading___Toc17173480_1280447820"/>
      <w:bookmarkStart w:id="1794" w:name="_Toc777"/>
      <w:bookmarkEnd w:id="1793"/>
      <w:r>
        <w:rPr/>
        <w:t>22</w:t>
      </w:r>
      <w:r>
        <w:rPr>
          <w:rtl w:val="true"/>
        </w:rPr>
        <w:t xml:space="preserve"> </w:t>
      </w:r>
      <w:r>
        <w:rPr>
          <w:rtl w:val="true"/>
        </w:rPr>
        <w:t>مسألة إذا کان علی الجبیرة دسومة</w:t>
      </w:r>
      <w:bookmarkEnd w:id="1794"/>
    </w:p>
    <w:p>
      <w:pPr>
        <w:pStyle w:val="BookText"/>
        <w:rPr/>
      </w:pPr>
      <w:r>
        <w:rPr>
          <w:rFonts w:ascii="IRNazanin" w:hAnsi="IRNazanin" w:eastAsia="IRNazanin"/>
          <w:color w:val="111111"/>
          <w:sz w:val="28"/>
          <w:sz w:val="28"/>
          <w:szCs w:val="28"/>
          <w:rtl w:val="true"/>
          <w:lang w:bidi="fa-IR"/>
        </w:rPr>
        <w:t>لا یضر بالمسح علیها إن کانت طاهرة</w:t>
      </w:r>
    </w:p>
    <w:p>
      <w:pPr>
        <w:pStyle w:val="Heading6"/>
        <w:numPr>
          <w:ilvl w:val="5"/>
          <w:numId w:val="1"/>
        </w:numPr>
        <w:rPr/>
      </w:pPr>
      <w:bookmarkStart w:id="1795" w:name="__RefHeading___Toc17173482_1280447820"/>
      <w:bookmarkStart w:id="1796" w:name="_Toc778"/>
      <w:bookmarkEnd w:id="1795"/>
      <w:r>
        <w:rPr/>
        <w:t>23</w:t>
      </w:r>
      <w:r>
        <w:rPr>
          <w:rtl w:val="true"/>
        </w:rPr>
        <w:t xml:space="preserve"> </w:t>
      </w:r>
      <w:r>
        <w:rPr>
          <w:rtl w:val="true"/>
        </w:rPr>
        <w:t>مسألة إذا کان العضو صحیحا لکن کان نجسا و لم یمکن تطهیره</w:t>
      </w:r>
      <w:bookmarkEnd w:id="1796"/>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یجری علیه حکم الجرح بل یتعین التیمم نعم لو کان عین النجاسة لاصقه به و لم یمکن إزالتها جری حکم الجبیرة و الأحوط ضم التیمم</w:t>
      </w:r>
      <w:bookmarkStart w:id="1797" w:name="pg19357_181334"/>
    </w:p>
    <w:p>
      <w:pPr>
        <w:pStyle w:val="Heading6"/>
        <w:numPr>
          <w:ilvl w:val="5"/>
          <w:numId w:val="1"/>
        </w:numPr>
        <w:rPr/>
      </w:pPr>
      <w:bookmarkStart w:id="1798" w:name="__RefHeading___Toc17173484_1280447820"/>
      <w:bookmarkStart w:id="1799" w:name="_Toc779"/>
      <w:bookmarkEnd w:id="1797"/>
      <w:bookmarkEnd w:id="1798"/>
      <w:r>
        <w:rPr/>
        <w:t>24</w:t>
      </w:r>
      <w:r>
        <w:rPr>
          <w:rtl w:val="true"/>
        </w:rPr>
        <w:t xml:space="preserve"> </w:t>
      </w:r>
      <w:r>
        <w:rPr>
          <w:rtl w:val="true"/>
        </w:rPr>
        <w:t>مسألة لا یلزم تخفیف ما علی الجرح من الجبیرة إن کانت علی المتعارف</w:t>
      </w:r>
      <w:bookmarkEnd w:id="1799"/>
    </w:p>
    <w:p>
      <w:pPr>
        <w:pStyle w:val="BookText"/>
        <w:rPr/>
      </w:pPr>
      <w:r>
        <w:rPr>
          <w:rFonts w:ascii="IRNazanin" w:hAnsi="IRNazanin" w:eastAsia="IRNazanin"/>
          <w:color w:val="111111"/>
          <w:sz w:val="28"/>
          <w:sz w:val="28"/>
          <w:szCs w:val="28"/>
          <w:rtl w:val="true"/>
          <w:lang w:bidi="fa-IR"/>
        </w:rPr>
        <w:t>کما أنه لا یجوز وضع شیء آخر علیها مع عدم الحاجة إلا أن یحسب جزء منها بعد الوضع</w:t>
      </w:r>
    </w:p>
    <w:p>
      <w:pPr>
        <w:pStyle w:val="Heading6"/>
        <w:numPr>
          <w:ilvl w:val="5"/>
          <w:numId w:val="1"/>
        </w:numPr>
        <w:rPr/>
      </w:pPr>
      <w:bookmarkStart w:id="1800" w:name="__RefHeading___Toc17173486_1280447820"/>
      <w:bookmarkStart w:id="1801" w:name="_Toc780"/>
      <w:bookmarkEnd w:id="1800"/>
      <w:r>
        <w:rPr/>
        <w:t>25</w:t>
      </w:r>
      <w:r>
        <w:rPr>
          <w:rtl w:val="true"/>
        </w:rPr>
        <w:t xml:space="preserve"> </w:t>
      </w:r>
      <w:r>
        <w:rPr>
          <w:rtl w:val="true"/>
        </w:rPr>
        <w:t>مسألة الوضوء مع الجبیرة رافع للحدث</w:t>
      </w:r>
      <w:bookmarkEnd w:id="1801"/>
    </w:p>
    <w:p>
      <w:pPr>
        <w:pStyle w:val="BookText"/>
        <w:rPr/>
      </w:pPr>
      <w:r>
        <w:rPr>
          <w:rFonts w:ascii="IRNazanin" w:hAnsi="IRNazanin" w:eastAsia="IRNazanin"/>
          <w:color w:val="111111"/>
          <w:sz w:val="28"/>
          <w:sz w:val="28"/>
          <w:szCs w:val="28"/>
          <w:rtl w:val="true"/>
          <w:lang w:bidi="fa-IR"/>
        </w:rPr>
        <w:t>لا مبیح</w:t>
      </w:r>
    </w:p>
    <w:p>
      <w:pPr>
        <w:pStyle w:val="Heading6"/>
        <w:numPr>
          <w:ilvl w:val="5"/>
          <w:numId w:val="1"/>
        </w:numPr>
        <w:rPr/>
      </w:pPr>
      <w:bookmarkStart w:id="1802" w:name="__RefHeading___Toc17173488_1280447820"/>
      <w:bookmarkStart w:id="1803" w:name="_Toc781"/>
      <w:bookmarkEnd w:id="1802"/>
      <w:r>
        <w:rPr/>
        <w:t>26</w:t>
      </w:r>
      <w:r>
        <w:rPr>
          <w:rtl w:val="true"/>
        </w:rPr>
        <w:t xml:space="preserve"> </w:t>
      </w:r>
      <w:r>
        <w:rPr>
          <w:rtl w:val="true"/>
        </w:rPr>
        <w:t>مسألة الفرق بین الجبیرة التی علی محل الغسل و التی علی محل المسح من وجوه</w:t>
      </w:r>
      <w:bookmarkEnd w:id="1803"/>
    </w:p>
    <w:p>
      <w:pPr>
        <w:pStyle w:val="BookText"/>
        <w:rPr/>
      </w:pPr>
      <w:r>
        <w:rPr>
          <w:rFonts w:ascii="IRNazanin" w:hAnsi="IRNazanin" w:eastAsia="IRNazanin"/>
          <w:color w:val="111111"/>
          <w:sz w:val="28"/>
          <w:sz w:val="28"/>
          <w:szCs w:val="28"/>
          <w:rtl w:val="true"/>
          <w:lang w:bidi="fa-IR"/>
        </w:rPr>
        <w:t>کما یستفاد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الأولی بدل الغسل و الثانیة بدل عن المسح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فی الثانیة یتعین المسح و فی الأولی یجوز الغسل أیضا علی الأقوی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أنه یتعین فی الثانیة کون المسح بالرطوبة الباقیة فی الکف و بالکف و فی الأولی یجوز المسح بأی شیء کان و بأی ماء و لو بالماء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أنه یتعین فی الأولی استیعاب المحل إلا ما بین الخیوط و الفرج و فی الثانیة یکفی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bookmarkStart w:id="1804" w:name="pg19357_181335"/>
    </w:p>
    <w:p>
      <w:pPr>
        <w:pStyle w:val="BookText"/>
        <w:rPr/>
      </w:pPr>
      <w:bookmarkEnd w:id="1804"/>
      <w:r>
        <w:rPr>
          <w:rFonts w:ascii="IRNazanin" w:hAnsi="IRNazanin" w:eastAsia="IRNazanin"/>
          <w:color w:val="111111"/>
          <w:sz w:val="28"/>
          <w:sz w:val="28"/>
          <w:szCs w:val="28"/>
          <w:rtl w:val="true"/>
          <w:lang w:bidi="fa-IR"/>
        </w:rPr>
        <w:t>أن فی الأولی الأحسن أن یصیر شبیها بالغسل فی جریان الماء بخلاف الثانیة فالأحسن فیها أن لا یصیر شبیها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فی الأولی لا یکفی مجرد إیصال النداوة بخلاف الثانیة حیث إن المسح فیها بدل عن المسح الذی یکفی فیه 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أنه لو کان علی الجبیرة رطوبة زائدة لا یجب تجفیفها فی الأولی بخلاف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أنه یجب مراعاة الأعلی فالأعلی فی الأولی دون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أنه یتعین فی الثانیة إمرار الماسح علی الممسوح بخلاف الأولی فیکفی فیها بأی وجه کان</w:t>
      </w:r>
    </w:p>
    <w:p>
      <w:pPr>
        <w:pStyle w:val="Heading6"/>
        <w:numPr>
          <w:ilvl w:val="5"/>
          <w:numId w:val="1"/>
        </w:numPr>
        <w:rPr/>
      </w:pPr>
      <w:bookmarkStart w:id="1805" w:name="__RefHeading___Toc17173490_1280447820"/>
      <w:bookmarkStart w:id="1806" w:name="_Toc782"/>
      <w:bookmarkEnd w:id="1805"/>
      <w:r>
        <w:rPr/>
        <w:t>27</w:t>
      </w:r>
      <w:r>
        <w:rPr>
          <w:rtl w:val="true"/>
        </w:rPr>
        <w:t xml:space="preserve"> </w:t>
      </w:r>
      <w:r>
        <w:rPr>
          <w:rtl w:val="true"/>
        </w:rPr>
        <w:t>مسألة لا فرق فی أحکام الجبیرة</w:t>
      </w:r>
      <w:bookmarkEnd w:id="1806"/>
    </w:p>
    <w:p>
      <w:pPr>
        <w:pStyle w:val="BookText"/>
        <w:rPr/>
      </w:pPr>
      <w:r>
        <w:rPr>
          <w:rFonts w:ascii="IRNazanin" w:hAnsi="IRNazanin" w:eastAsia="IRNazanin"/>
          <w:color w:val="111111"/>
          <w:sz w:val="28"/>
          <w:sz w:val="28"/>
          <w:szCs w:val="28"/>
          <w:rtl w:val="true"/>
          <w:lang w:bidi="fa-IR"/>
        </w:rPr>
        <w:t>بین الوضوءات الواجبة و المستحبة</w:t>
      </w:r>
    </w:p>
    <w:p>
      <w:pPr>
        <w:pStyle w:val="Heading6"/>
        <w:numPr>
          <w:ilvl w:val="5"/>
          <w:numId w:val="1"/>
        </w:numPr>
        <w:rPr/>
      </w:pPr>
      <w:bookmarkStart w:id="1807" w:name="__RefHeading___Toc17173492_1280447820"/>
      <w:bookmarkStart w:id="1808" w:name="_Toc783"/>
      <w:bookmarkEnd w:id="1807"/>
      <w:r>
        <w:rPr/>
        <w:t>28</w:t>
      </w:r>
      <w:r>
        <w:rPr>
          <w:rtl w:val="true"/>
        </w:rPr>
        <w:t xml:space="preserve"> </w:t>
      </w:r>
      <w:r>
        <w:rPr>
          <w:rtl w:val="true"/>
        </w:rPr>
        <w:t>مسألة حکم الجبائر فی الغسل کحکمها فی الوضوء واجبة و مندوبة</w:t>
      </w:r>
      <w:bookmarkEnd w:id="1808"/>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الکلام فی أنه هل</w:t>
      </w:r>
      <w:bookmarkStart w:id="1809" w:name="pg19357_181336"/>
    </w:p>
    <w:p>
      <w:pPr>
        <w:pStyle w:val="BookText"/>
        <w:rPr/>
      </w:pPr>
      <w:bookmarkEnd w:id="1809"/>
      <w:r>
        <w:rPr>
          <w:rFonts w:ascii="IRNazanin" w:hAnsi="IRNazanin" w:eastAsia="IRNazanin"/>
          <w:color w:val="111111"/>
          <w:sz w:val="28"/>
          <w:sz w:val="28"/>
          <w:szCs w:val="28"/>
          <w:rtl w:val="true"/>
          <w:lang w:bidi="fa-IR"/>
        </w:rPr>
        <w:t>یتعین حینئذ الغسل ترتیبا أو یجوز الارتماسی أیضا و علی الثانی هل یجب أن یمسح علی الجبیرة تحت الماء أو لا یجب الأقوی جوازه و عدم وجوب المسح و إن کان الأحوط اختیار الترتیب و علی فرض اختیار الارتماس فالأحوط المسح تحت الماء لکن جواز الارتماسی مشروط بعدم وجود مانع آخر من نجاسة العضو و سرایتها إلی بقیة الأعضاء أو کونه مضرا من جهة وصول الماء إلی المحل</w:t>
      </w:r>
    </w:p>
    <w:p>
      <w:pPr>
        <w:pStyle w:val="Heading6"/>
        <w:numPr>
          <w:ilvl w:val="5"/>
          <w:numId w:val="1"/>
        </w:numPr>
        <w:rPr/>
      </w:pPr>
      <w:bookmarkStart w:id="1810" w:name="__RefHeading___Toc17173494_1280447820"/>
      <w:bookmarkStart w:id="1811" w:name="_Toc784"/>
      <w:bookmarkEnd w:id="1810"/>
      <w:r>
        <w:rPr/>
        <w:t>29</w:t>
      </w:r>
      <w:r>
        <w:rPr>
          <w:rtl w:val="true"/>
        </w:rPr>
        <w:t xml:space="preserve"> </w:t>
      </w:r>
      <w:r>
        <w:rPr>
          <w:rtl w:val="true"/>
        </w:rPr>
        <w:t>مسألة إذا کان علی مواضع التیمم جرح أو قرح أو نحوهما فالحال فیه حال الوضوء</w:t>
      </w:r>
      <w:bookmarkEnd w:id="1811"/>
    </w:p>
    <w:p>
      <w:pPr>
        <w:pStyle w:val="BookText"/>
        <w:rPr/>
      </w:pPr>
      <w:r>
        <w:rPr>
          <w:rFonts w:ascii="IRNazanin" w:hAnsi="IRNazanin" w:eastAsia="IRNazanin"/>
          <w:color w:val="111111"/>
          <w:sz w:val="28"/>
          <w:sz w:val="28"/>
          <w:szCs w:val="28"/>
          <w:rtl w:val="true"/>
          <w:lang w:bidi="fa-IR"/>
        </w:rPr>
        <w:t>فی الماسح کان أو فی الممسوح</w:t>
      </w:r>
    </w:p>
    <w:p>
      <w:pPr>
        <w:pStyle w:val="Heading6"/>
        <w:numPr>
          <w:ilvl w:val="5"/>
          <w:numId w:val="1"/>
        </w:numPr>
        <w:rPr/>
      </w:pPr>
      <w:bookmarkStart w:id="1812" w:name="__RefHeading___Toc17173496_1280447820"/>
      <w:bookmarkStart w:id="1813" w:name="_Toc785"/>
      <w:bookmarkEnd w:id="1812"/>
      <w:r>
        <w:rPr/>
        <w:t>30</w:t>
      </w:r>
      <w:r>
        <w:rPr>
          <w:rtl w:val="true"/>
        </w:rPr>
        <w:t xml:space="preserve"> </w:t>
      </w:r>
      <w:r>
        <w:rPr>
          <w:rtl w:val="true"/>
        </w:rPr>
        <w:t>مسألة فی جواز استیجار صاحب الجبیرة إشکال</w:t>
      </w:r>
      <w:bookmarkEnd w:id="1813"/>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انفساخ الإجارة إذا طرأ العذر فی أثناء المدة مع ضیق</w:t>
      </w:r>
      <w:bookmarkStart w:id="1814" w:name="pg19357_181337"/>
    </w:p>
    <w:p>
      <w:pPr>
        <w:pStyle w:val="BookText"/>
        <w:rPr/>
      </w:pPr>
      <w:bookmarkEnd w:id="1814"/>
      <w:r>
        <w:rPr>
          <w:rFonts w:ascii="IRNazanin" w:hAnsi="IRNazanin" w:eastAsia="IRNazanin"/>
          <w:color w:val="111111"/>
          <w:sz w:val="28"/>
          <w:sz w:val="28"/>
          <w:szCs w:val="28"/>
          <w:rtl w:val="true"/>
          <w:lang w:bidi="fa-IR"/>
        </w:rPr>
        <w:t>الوقت عن الإتمام و اشتراط المباشرة بل إتیان قضاء الصلوات عن نفسه لا یخلو عن إشکال مع کون العذر مرجو الزوال و کذا یشکل کفایة تبرعه عن الغیر</w:t>
      </w:r>
    </w:p>
    <w:p>
      <w:pPr>
        <w:pStyle w:val="Heading6"/>
        <w:numPr>
          <w:ilvl w:val="5"/>
          <w:numId w:val="1"/>
        </w:numPr>
        <w:rPr/>
      </w:pPr>
      <w:bookmarkStart w:id="1815" w:name="__RefHeading___Toc17173498_1280447820"/>
      <w:bookmarkStart w:id="1816" w:name="_Toc786"/>
      <w:bookmarkEnd w:id="1815"/>
      <w:r>
        <w:rPr/>
        <w:t>31</w:t>
      </w:r>
      <w:r>
        <w:rPr>
          <w:rtl w:val="true"/>
        </w:rPr>
        <w:t xml:space="preserve"> </w:t>
      </w:r>
      <w:r>
        <w:rPr>
          <w:rtl w:val="true"/>
        </w:rPr>
        <w:t>مسألة إذا ارتفع عذر صاحب الجبیرة لا یجب إعادة الصلوات</w:t>
      </w:r>
      <w:bookmarkEnd w:id="1816"/>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صلاها مع وضوء الجبیرة و إن کان فی الوقت بلا إشکال بل الأقوی جواز الصلوات الآتیة بهذا الوضوء فی</w:t>
      </w:r>
      <w:bookmarkStart w:id="1817" w:name="pg19357_181338"/>
    </w:p>
    <w:p>
      <w:pPr>
        <w:pStyle w:val="BookText"/>
        <w:rPr/>
      </w:pPr>
      <w:bookmarkEnd w:id="1817"/>
      <w:r>
        <w:rPr>
          <w:rFonts w:ascii="IRNazanin" w:hAnsi="IRNazanin" w:eastAsia="IRNazanin"/>
          <w:color w:val="111111"/>
          <w:sz w:val="28"/>
          <w:sz w:val="28"/>
          <w:szCs w:val="28"/>
          <w:rtl w:val="true"/>
          <w:lang w:bidi="fa-IR"/>
        </w:rPr>
        <w:t>الموارد التی علم کونه مکلفا بالجبیرة و أما فی الموارد المشکوکة التی جمع فیها بین الجبیرة و التیمم فلا بد من الوضوء للأعمال الآتیة لعدم معلومیة صحة وضوئه و إذا ارتفع العذر فی أثناء الوضوء وجب الاستئناف أو العود إلی غسل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مسح علی جبیرتها إن لم تفت الموالاة</w:t>
      </w:r>
    </w:p>
    <w:p>
      <w:pPr>
        <w:pStyle w:val="Heading6"/>
        <w:numPr>
          <w:ilvl w:val="5"/>
          <w:numId w:val="1"/>
        </w:numPr>
        <w:rPr/>
      </w:pPr>
      <w:bookmarkStart w:id="1818" w:name="__RefHeading___Toc17173500_1280447820"/>
      <w:bookmarkStart w:id="1819" w:name="_Toc787"/>
      <w:bookmarkEnd w:id="1818"/>
      <w:r>
        <w:rPr/>
        <w:t>32</w:t>
      </w:r>
      <w:r>
        <w:rPr>
          <w:rtl w:val="true"/>
        </w:rPr>
        <w:t xml:space="preserve"> </w:t>
      </w:r>
      <w:r>
        <w:rPr>
          <w:rtl w:val="true"/>
        </w:rPr>
        <w:t>مسألة یجوز لصاحب الجبیرة الصلاة أول الوقت مع الیأس عن زوال العذر فی آخره</w:t>
      </w:r>
      <w:bookmarkEnd w:id="1819"/>
    </w:p>
    <w:p>
      <w:pPr>
        <w:pStyle w:val="BookText"/>
        <w:rPr/>
      </w:pPr>
      <w:r>
        <w:rPr>
          <w:rFonts w:ascii="IRNazanin" w:hAnsi="IRNazanin" w:eastAsia="IRNazanin"/>
          <w:color w:val="111111"/>
          <w:sz w:val="28"/>
          <w:sz w:val="28"/>
          <w:szCs w:val="28"/>
          <w:rtl w:val="true"/>
          <w:lang w:bidi="fa-IR"/>
        </w:rPr>
        <w:t>و مع عدم الیأس الأحوط التأخیر</w:t>
      </w:r>
    </w:p>
    <w:p>
      <w:pPr>
        <w:pStyle w:val="Heading6"/>
        <w:numPr>
          <w:ilvl w:val="5"/>
          <w:numId w:val="1"/>
        </w:numPr>
        <w:rPr/>
      </w:pPr>
      <w:bookmarkStart w:id="1820" w:name="__RefHeading___Toc17173502_1280447820"/>
      <w:bookmarkStart w:id="1821" w:name="_Toc788"/>
      <w:bookmarkEnd w:id="1820"/>
      <w:r>
        <w:rPr/>
        <w:t>33</w:t>
      </w:r>
      <w:r>
        <w:rPr>
          <w:rtl w:val="true"/>
        </w:rPr>
        <w:t xml:space="preserve"> </w:t>
      </w:r>
      <w:r>
        <w:rPr>
          <w:rtl w:val="true"/>
        </w:rPr>
        <w:t>مسألة إذا اعتقد الضرر فی غسل البشرة فعمل بالجبیرة ثمَّ تبین عدم الضرر فی الواقع</w:t>
      </w:r>
      <w:bookmarkEnd w:id="1821"/>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اعتقد عدم الضرر فغسل العضو ثمَّ تبین أنه کان مضرا و کان وظیفته الجبیرة أو اعتقد الضرر و مع ذلک ترک الجبیرة ثمَّ تبین عدم الضرر و أن وظیفته غسل البشرة أو اعتقد عدم الضرر و مع ذلک عمل بالجبیرة ثمَّ تبین الضرر صح وضوؤه فی الجمیع بشرط حصول قصد القربة منه فی الأخیرتین و الأحوط الإعادة فی الجمیع</w:t>
      </w:r>
      <w:bookmarkStart w:id="1822" w:name="pg19357_181339"/>
    </w:p>
    <w:p>
      <w:pPr>
        <w:pStyle w:val="Heading6"/>
        <w:numPr>
          <w:ilvl w:val="5"/>
          <w:numId w:val="1"/>
        </w:numPr>
        <w:rPr/>
      </w:pPr>
      <w:bookmarkStart w:id="1823" w:name="__RefHeading___Toc17173504_1280447820"/>
      <w:bookmarkStart w:id="1824" w:name="_Toc789"/>
      <w:bookmarkEnd w:id="1822"/>
      <w:bookmarkEnd w:id="1823"/>
      <w:r>
        <w:rPr/>
        <w:t>34</w:t>
      </w:r>
      <w:r>
        <w:rPr>
          <w:rtl w:val="true"/>
        </w:rPr>
        <w:t xml:space="preserve"> </w:t>
      </w:r>
      <w:r>
        <w:rPr>
          <w:rtl w:val="true"/>
        </w:rPr>
        <w:t>مسألة فی کل مورد یشک فی أن وظیفته الوضوء الجبیری أو التیمم</w:t>
      </w:r>
      <w:bookmarkEnd w:id="1824"/>
    </w:p>
    <w:p>
      <w:pPr>
        <w:pStyle w:val="BookText"/>
        <w:rPr/>
      </w:pPr>
      <w:r>
        <w:rPr>
          <w:rFonts w:ascii="IRNazanin" w:hAnsi="IRNazanin" w:eastAsia="IRNazanin"/>
          <w:color w:val="111111"/>
          <w:sz w:val="28"/>
          <w:sz w:val="28"/>
          <w:szCs w:val="28"/>
          <w:rtl w:val="true"/>
          <w:lang w:bidi="fa-IR"/>
        </w:rPr>
        <w:t>الأحوط الجمع بینهما</w:t>
      </w:r>
    </w:p>
    <w:p>
      <w:pPr>
        <w:pStyle w:val="Heading5"/>
        <w:numPr>
          <w:ilvl w:val="4"/>
          <w:numId w:val="1"/>
        </w:numPr>
        <w:rPr/>
      </w:pPr>
      <w:bookmarkStart w:id="1825" w:name="__RefHeading___Toc17173506_1280447820"/>
      <w:bookmarkStart w:id="1826" w:name="_Toc790"/>
      <w:bookmarkEnd w:id="1825"/>
      <w:r>
        <w:rPr>
          <w:rtl w:val="true"/>
        </w:rPr>
        <w:t>فصل فی حکم دائم الحدث</w:t>
      </w:r>
      <w:bookmarkEnd w:id="1826"/>
    </w:p>
    <w:p>
      <w:pPr>
        <w:pStyle w:val="Heading6"/>
        <w:numPr>
          <w:ilvl w:val="5"/>
          <w:numId w:val="1"/>
        </w:numPr>
        <w:rPr/>
      </w:pPr>
      <w:bookmarkStart w:id="1827" w:name="__RefHeading___Toc17173508_1280447820"/>
      <w:bookmarkStart w:id="1828" w:name="_Toc791"/>
      <w:bookmarkEnd w:id="1827"/>
      <w:r>
        <w:rPr>
          <w:rtl w:val="true"/>
        </w:rPr>
        <w:t>اشارة</w:t>
      </w:r>
      <w:bookmarkEnd w:id="1828"/>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المسلوس و المبطون إما أن یکون لهما فترة تسع الصلاة و الطهارة و لو بالاقتصار علی خصوص الواجبات و ترک جمیع المستحبات أم لا و علی الثانی إما أن یکون خروج الحدث فی مقدار الصلاة مرتین أو ثلاثة مثلا أو هو متصل ففی الصورة الأولی یجب إتیان الصلاة فی تلک الفترة سواء کانت فی أول الوقت أو وسطه أو آخره و إن لم تسع إلا لإتیان الواجبات اقتصر علیها و ترک جمیع المستحبات فلو أتی بها فی غیر تلک الفترة بطلت نعم لو اتفق عدم الخروج و السلامة إلی آخر الصلاة صحت إذا حصل منه قصد القربة و إذا وجب المبادرة لکون الفترة فی أول الوقت فأخر إلی الآخر عصی لکن صلاته صحیحة 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لم تکن فترة واسعة إلا أنه لا یزید علی مرتین أو ثلاثة أو أزید بما لا مشقة فی التوضؤ فی الأثناء و البناء یتوضأ و یشتغل بالصلاة بعد أن یضع الماء إلی جنبه فإذا خرج منه شیء توضأ بلا مهلة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صلاته من غیر فرق بین المسلوس و المبطون لکن الأحوط أن یصلی صلاة أخری بوضوء واحد خصوصا فی المسلوس بل مهما أمکن لا یترک هذا الاحتیاط فیه و أما الصورة الثالثة و هی أن یکون الحدث متصلا بلا فترة أو فترات یسیرة بحیث لو توضأ بعد کل حدث و بنی لزم الحرج یکفی أن یتوضأ لکل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یصلی صلاتین بوضوء واحد نافلة کانتا أو فریضة أو مختلفة هذا إن أمکن إتیان بعض کل صلاة بذلک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إن لم یکن کذلک بل کان الحدث مستمرا بلا فترة یمکن إتیان</w:t>
      </w:r>
      <w:bookmarkStart w:id="1829" w:name="pg19357_181341"/>
    </w:p>
    <w:p>
      <w:pPr>
        <w:pStyle w:val="BookText"/>
        <w:rPr/>
      </w:pPr>
      <w:bookmarkEnd w:id="1829"/>
      <w:r>
        <w:rPr>
          <w:rFonts w:ascii="IRNazanin" w:hAnsi="IRNazanin" w:eastAsia="IRNazanin"/>
          <w:color w:val="111111"/>
          <w:sz w:val="28"/>
          <w:sz w:val="28"/>
          <w:szCs w:val="28"/>
          <w:rtl w:val="true"/>
          <w:lang w:bidi="fa-IR"/>
        </w:rPr>
        <w:t>شیء من الصلاة مع الطهارة فیجوز أن یصلی بوضوء واحد صلوات عدیدة و هو بحکم المتطهر إلی أن یجیئه حدث آخر من نوم أو نحوه أو خرج منه البول أو الغائط علی المتعارف لکن الأحوط فی هذه الصورة أیضا الوضوء لکل صلاة و الظاهر أن صاحب سلس الریح أیضا کذلک</w:t>
      </w:r>
      <w:r>
        <w:rPr>
          <w:rFonts w:eastAsia="IRNazanin" w:cs="IRNazanin"/>
          <w:color w:val="111111"/>
          <w:sz w:val="28"/>
          <w:szCs w:val="28"/>
          <w:rtl w:val="true"/>
          <w:lang w:bidi="fa-IR"/>
        </w:rPr>
        <w:t>.</w:t>
      </w:r>
    </w:p>
    <w:p>
      <w:pPr>
        <w:pStyle w:val="Heading6"/>
        <w:numPr>
          <w:ilvl w:val="5"/>
          <w:numId w:val="1"/>
        </w:numPr>
        <w:rPr/>
      </w:pPr>
      <w:bookmarkStart w:id="1830" w:name="__RefHeading___Toc17173510_1280447820"/>
      <w:bookmarkStart w:id="1831" w:name="_Toc792"/>
      <w:bookmarkEnd w:id="1830"/>
      <w:r>
        <w:rPr/>
        <w:t>1</w:t>
      </w:r>
      <w:r>
        <w:rPr>
          <w:rtl w:val="true"/>
        </w:rPr>
        <w:t xml:space="preserve"> </w:t>
      </w:r>
      <w:r>
        <w:rPr>
          <w:rtl w:val="true"/>
        </w:rPr>
        <w:t>مسألة یجب علیه المبادرة إلی الصلاة بعد الوضوء</w:t>
      </w:r>
      <w:bookmarkEnd w:id="1831"/>
    </w:p>
    <w:p>
      <w:pPr>
        <w:pStyle w:val="BookText"/>
        <w:rPr/>
      </w:pPr>
      <w:r>
        <w:rPr>
          <w:rFonts w:ascii="Amiri" w:hAnsi="Amiri" w:eastAsia="Amiri" w:cs="Amiri"/>
          <w:color w:val="111111"/>
          <w:sz w:val="28"/>
          <w:sz w:val="28"/>
          <w:szCs w:val="28"/>
          <w:rtl w:val="true"/>
          <w:lang w:bidi="ar-SA"/>
        </w:rPr>
        <w:t>بلا مهلة</w:t>
      </w:r>
      <w:r>
        <w:rPr>
          <w:rFonts w:eastAsia="Amiri" w:cs="Amiri" w:ascii="Amiri" w:hAnsi="Amiri"/>
          <w:color w:val="111111"/>
          <w:sz w:val="28"/>
          <w:szCs w:val="28"/>
          <w:rtl w:val="true"/>
          <w:lang w:bidi="ar-SA"/>
        </w:rPr>
        <w:t>.</w:t>
      </w:r>
    </w:p>
    <w:p>
      <w:pPr>
        <w:pStyle w:val="Heading6"/>
        <w:numPr>
          <w:ilvl w:val="5"/>
          <w:numId w:val="1"/>
        </w:numPr>
        <w:rPr/>
      </w:pPr>
      <w:bookmarkStart w:id="1832" w:name="__RefHeading___Toc17173512_1280447820"/>
      <w:bookmarkStart w:id="1833" w:name="_Toc793"/>
      <w:bookmarkEnd w:id="1832"/>
      <w:r>
        <w:rPr/>
        <w:t>2</w:t>
      </w:r>
      <w:r>
        <w:rPr>
          <w:rtl w:val="true"/>
        </w:rPr>
        <w:t xml:space="preserve"> </w:t>
      </w:r>
      <w:r>
        <w:rPr>
          <w:rtl w:val="true"/>
        </w:rPr>
        <w:t>مسألة لا یجب علی المسلوس و المبطون أن یتوضئا لقضاء التشهد و السجدة المنسیین</w:t>
      </w:r>
      <w:bookmarkEnd w:id="1833"/>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یکفیهما وضوء الصلاة التی نسیا فیها بل و کذا صلاة الاحتیاط یکفیها وضوء الصلاة التی شک فیها و إن کان الأحوط الوضوء لها مع مراعاة عدم الفصل الطویل و عدم الاستدبار و أما النوافل فلا یکفیها وضوء فریضتها بل یشترط الوضوء لکل رکعتین منها</w:t>
      </w:r>
      <w:bookmarkStart w:id="1834" w:name="pg19357_181342"/>
    </w:p>
    <w:p>
      <w:pPr>
        <w:pStyle w:val="Heading6"/>
        <w:numPr>
          <w:ilvl w:val="5"/>
          <w:numId w:val="1"/>
        </w:numPr>
        <w:rPr/>
      </w:pPr>
      <w:bookmarkStart w:id="1835" w:name="__RefHeading___Toc17173514_1280447820"/>
      <w:bookmarkStart w:id="1836" w:name="_Toc794"/>
      <w:bookmarkEnd w:id="1834"/>
      <w:bookmarkEnd w:id="1835"/>
      <w:r>
        <w:rPr/>
        <w:t>3</w:t>
      </w:r>
      <w:r>
        <w:rPr>
          <w:rtl w:val="true"/>
        </w:rPr>
        <w:t xml:space="preserve"> </w:t>
      </w:r>
      <w:r>
        <w:rPr>
          <w:rtl w:val="true"/>
        </w:rPr>
        <w:t>مسألة یجب علی المسلوس التحفظ من تعدی بوله بکیس فیه قطن أو نحوه</w:t>
      </w:r>
      <w:bookmarkEnd w:id="1836"/>
    </w:p>
    <w:p>
      <w:pPr>
        <w:pStyle w:val="BookText"/>
        <w:rPr/>
      </w:pPr>
      <w:r>
        <w:rPr>
          <w:rFonts w:ascii="IRNazanin" w:hAnsi="IRNazanin" w:eastAsia="IRNazanin"/>
          <w:color w:val="111111"/>
          <w:sz w:val="28"/>
          <w:sz w:val="28"/>
          <w:szCs w:val="28"/>
          <w:rtl w:val="true"/>
          <w:lang w:bidi="fa-IR"/>
        </w:rPr>
        <w:t>و الأحوط غسل الحشفة قبل کل صلاة و أما الکیس فلا یلزم تطهیره و إن کان أحوط و المبطون أیضا إن أمکن تحفظه بما یناسب یجب کما أن الأحوط تطهیر المحل أیضا إن أمکن من غیر حرج</w:t>
      </w:r>
    </w:p>
    <w:p>
      <w:pPr>
        <w:pStyle w:val="Heading6"/>
        <w:numPr>
          <w:ilvl w:val="5"/>
          <w:numId w:val="1"/>
        </w:numPr>
        <w:rPr/>
      </w:pPr>
      <w:bookmarkStart w:id="1837" w:name="__RefHeading___Toc17173516_1280447820"/>
      <w:bookmarkStart w:id="1838" w:name="_Toc795"/>
      <w:bookmarkEnd w:id="1837"/>
      <w:r>
        <w:rPr/>
        <w:t>4</w:t>
      </w:r>
      <w:r>
        <w:rPr>
          <w:rtl w:val="true"/>
        </w:rPr>
        <w:t xml:space="preserve"> </w:t>
      </w:r>
      <w:r>
        <w:rPr>
          <w:rtl w:val="true"/>
        </w:rPr>
        <w:t>مسألة فی لزوم معالجة السلس و البطن إشکال</w:t>
      </w:r>
      <w:bookmarkEnd w:id="1838"/>
    </w:p>
    <w:p>
      <w:pPr>
        <w:pStyle w:val="BookText"/>
        <w:rPr/>
      </w:pPr>
      <w:r>
        <w:rPr>
          <w:rFonts w:ascii="IRNazanin" w:hAnsi="IRNazanin" w:eastAsia="IRNazanin"/>
          <w:color w:val="111111"/>
          <w:sz w:val="28"/>
          <w:sz w:val="28"/>
          <w:szCs w:val="28"/>
          <w:rtl w:val="true"/>
          <w:lang w:bidi="fa-IR"/>
        </w:rPr>
        <w:t>و الأحوط المعالجة مع الإمکان بسهولة نعم لو أمکن التحفظ بکیفیة خاصة مقدار أداء الصلاة وجب و إن کان محتاجا إلی بذل مال</w:t>
      </w:r>
    </w:p>
    <w:p>
      <w:pPr>
        <w:pStyle w:val="Heading6"/>
        <w:numPr>
          <w:ilvl w:val="5"/>
          <w:numId w:val="1"/>
        </w:numPr>
        <w:rPr/>
      </w:pPr>
      <w:bookmarkStart w:id="1839" w:name="__RefHeading___Toc17173518_1280447820"/>
      <w:bookmarkStart w:id="1840" w:name="_Toc796"/>
      <w:bookmarkEnd w:id="1839"/>
      <w:r>
        <w:rPr/>
        <w:t>5</w:t>
      </w:r>
      <w:r>
        <w:rPr>
          <w:rtl w:val="true"/>
        </w:rPr>
        <w:t xml:space="preserve"> </w:t>
      </w:r>
      <w:r>
        <w:rPr>
          <w:rtl w:val="true"/>
        </w:rPr>
        <w:t>مسألة فی جواز مس کتابة القرآن للمسلوس و المبطون بعد الوضوء للصلاة مع فرض دوام الحدث و خروجه بعده إشکال</w:t>
      </w:r>
      <w:bookmarkEnd w:id="1840"/>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حال الصلاة إلا أن یکون المس واجبا</w:t>
      </w:r>
      <w:bookmarkStart w:id="1841" w:name="pg19357_181343"/>
    </w:p>
    <w:p>
      <w:pPr>
        <w:pStyle w:val="Heading6"/>
        <w:numPr>
          <w:ilvl w:val="5"/>
          <w:numId w:val="1"/>
        </w:numPr>
        <w:rPr/>
      </w:pPr>
      <w:bookmarkStart w:id="1842" w:name="__RefHeading___Toc17173520_1280447820"/>
      <w:bookmarkStart w:id="1843" w:name="_Toc797"/>
      <w:bookmarkEnd w:id="1841"/>
      <w:bookmarkEnd w:id="1842"/>
      <w:r>
        <w:rPr/>
        <w:t>6</w:t>
      </w:r>
      <w:r>
        <w:rPr>
          <w:rtl w:val="true"/>
        </w:rPr>
        <w:t xml:space="preserve"> </w:t>
      </w:r>
      <w:r>
        <w:rPr>
          <w:rtl w:val="true"/>
        </w:rPr>
        <w:t>مسألة مع احتمال الفترة الواسعة الأحوط الصبر</w:t>
      </w:r>
      <w:bookmarkEnd w:id="1843"/>
    </w:p>
    <w:p>
      <w:pPr>
        <w:pStyle w:val="BookText"/>
        <w:rPr/>
      </w:pPr>
      <w:r>
        <w:rPr>
          <w:rFonts w:ascii="IRNazanin" w:hAnsi="IRNazanin" w:eastAsia="IRNazanin"/>
          <w:color w:val="111111"/>
          <w:sz w:val="28"/>
          <w:sz w:val="28"/>
          <w:szCs w:val="28"/>
          <w:rtl w:val="true"/>
          <w:lang w:bidi="fa-IR"/>
        </w:rPr>
        <w:t>بل الأحوط الصبر إلی الفترة التی هی أخف مع العلم بها بل مع احتمالها لکن الأقوی عدم وجوبه</w:t>
      </w:r>
    </w:p>
    <w:p>
      <w:pPr>
        <w:pStyle w:val="Heading6"/>
        <w:numPr>
          <w:ilvl w:val="5"/>
          <w:numId w:val="1"/>
        </w:numPr>
        <w:rPr/>
      </w:pPr>
      <w:bookmarkStart w:id="1844" w:name="__RefHeading___Toc17173522_1280447820"/>
      <w:bookmarkStart w:id="1845" w:name="_Toc798"/>
      <w:bookmarkEnd w:id="1844"/>
      <w:r>
        <w:rPr/>
        <w:t>7</w:t>
      </w:r>
      <w:r>
        <w:rPr>
          <w:rtl w:val="true"/>
        </w:rPr>
        <w:t xml:space="preserve"> </w:t>
      </w:r>
      <w:r>
        <w:rPr>
          <w:rtl w:val="true"/>
        </w:rPr>
        <w:t>مسألة إذا اشتغل بالصلاة مع الحدث باعتقاد عدم الفترة الواسعة</w:t>
      </w:r>
      <w:bookmarkEnd w:id="1845"/>
    </w:p>
    <w:p>
      <w:pPr>
        <w:pStyle w:val="BookText"/>
        <w:rPr/>
      </w:pPr>
      <w:r>
        <w:rPr>
          <w:rFonts w:ascii="IRNazanin" w:hAnsi="IRNazanin" w:eastAsia="IRNazanin"/>
          <w:color w:val="111111"/>
          <w:sz w:val="28"/>
          <w:sz w:val="28"/>
          <w:szCs w:val="28"/>
          <w:rtl w:val="true"/>
          <w:lang w:bidi="fa-IR"/>
        </w:rPr>
        <w:t>و فی الأثناء تبین وجودها قطع الصلاة و لو تبین بعد الصلاة أعادها</w:t>
      </w:r>
    </w:p>
    <w:p>
      <w:pPr>
        <w:pStyle w:val="Heading6"/>
        <w:numPr>
          <w:ilvl w:val="5"/>
          <w:numId w:val="1"/>
        </w:numPr>
        <w:rPr/>
      </w:pPr>
      <w:bookmarkStart w:id="1846" w:name="__RefHeading___Toc17173524_1280447820"/>
      <w:bookmarkStart w:id="1847" w:name="_Toc799"/>
      <w:bookmarkEnd w:id="1846"/>
      <w:r>
        <w:rPr/>
        <w:t>8</w:t>
      </w:r>
      <w:r>
        <w:rPr>
          <w:rtl w:val="true"/>
        </w:rPr>
        <w:t xml:space="preserve"> </w:t>
      </w:r>
      <w:r>
        <w:rPr>
          <w:rtl w:val="true"/>
        </w:rPr>
        <w:t>مسألة ذکر بعضهم أنه لو أمکنهما إتیان الصلاة الاضطراریة</w:t>
      </w:r>
      <w:bookmarkEnd w:id="1847"/>
    </w:p>
    <w:p>
      <w:pPr>
        <w:pStyle w:val="BookText"/>
        <w:rPr/>
      </w:pPr>
      <w:r>
        <w:rPr>
          <w:rFonts w:ascii="IRNazanin" w:hAnsi="IRNazanin" w:eastAsia="IRNazanin"/>
          <w:color w:val="111111"/>
          <w:sz w:val="28"/>
          <w:sz w:val="28"/>
          <w:szCs w:val="28"/>
          <w:rtl w:val="true"/>
          <w:lang w:bidi="fa-IR"/>
        </w:rPr>
        <w:t>و لو بأن یقتصرا فی کل رکعة علی تسبیحة و یومئا للرکوع و السجود مثل صلاة الغریق فالأحوط الجمع بینها و بین الکیفیة السابقة و هذا و إن کان حسنا لکن وجوبه محل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تکفی الکیفیة السابقة</w:t>
      </w:r>
    </w:p>
    <w:p>
      <w:pPr>
        <w:pStyle w:val="Heading6"/>
        <w:numPr>
          <w:ilvl w:val="5"/>
          <w:numId w:val="1"/>
        </w:numPr>
        <w:rPr/>
      </w:pPr>
      <w:bookmarkStart w:id="1848" w:name="__RefHeading___Toc17173526_1280447820"/>
      <w:bookmarkStart w:id="1849" w:name="_Toc800"/>
      <w:bookmarkEnd w:id="1848"/>
      <w:r>
        <w:rPr/>
        <w:t>9</w:t>
      </w:r>
      <w:r>
        <w:rPr>
          <w:rtl w:val="true"/>
        </w:rPr>
        <w:t xml:space="preserve"> </w:t>
      </w:r>
      <w:r>
        <w:rPr>
          <w:rtl w:val="true"/>
        </w:rPr>
        <w:t>مسألة من أفراد دائم الحدث المستحاضة</w:t>
      </w:r>
      <w:bookmarkEnd w:id="1849"/>
    </w:p>
    <w:p>
      <w:pPr>
        <w:pStyle w:val="BookText"/>
        <w:rPr/>
      </w:pPr>
      <w:r>
        <w:rPr>
          <w:rFonts w:ascii="IRNazanin" w:hAnsi="IRNazanin" w:eastAsia="IRNazanin"/>
          <w:color w:val="111111"/>
          <w:sz w:val="28"/>
          <w:sz w:val="28"/>
          <w:szCs w:val="28"/>
          <w:rtl w:val="true"/>
          <w:lang w:bidi="fa-IR"/>
        </w:rPr>
        <w:t>و سیجیء حکمها</w:t>
      </w:r>
    </w:p>
    <w:p>
      <w:pPr>
        <w:pStyle w:val="Heading6"/>
        <w:numPr>
          <w:ilvl w:val="5"/>
          <w:numId w:val="1"/>
        </w:numPr>
        <w:rPr/>
      </w:pPr>
      <w:bookmarkStart w:id="1850" w:name="__RefHeading___Toc17173528_1280447820"/>
      <w:bookmarkStart w:id="1851" w:name="_Toc801"/>
      <w:bookmarkEnd w:id="1850"/>
      <w:r>
        <w:rPr/>
        <w:t>10</w:t>
      </w:r>
      <w:r>
        <w:rPr>
          <w:rtl w:val="true"/>
        </w:rPr>
        <w:t xml:space="preserve"> </w:t>
      </w:r>
      <w:r>
        <w:rPr>
          <w:rtl w:val="true"/>
        </w:rPr>
        <w:t>مسألة لا یجب علی المسلوس و المبطون بعد برئهما قضاء ما مضی من الصلوات</w:t>
      </w:r>
      <w:bookmarkEnd w:id="1851"/>
    </w:p>
    <w:p>
      <w:pPr>
        <w:pStyle w:val="BookText"/>
        <w:rPr/>
      </w:pPr>
      <w:r>
        <w:rPr>
          <w:rFonts w:ascii="IRNazanin" w:hAnsi="IRNazanin" w:eastAsia="IRNazanin"/>
          <w:color w:val="111111"/>
          <w:sz w:val="28"/>
          <w:sz w:val="28"/>
          <w:szCs w:val="28"/>
          <w:rtl w:val="true"/>
          <w:lang w:bidi="fa-IR"/>
        </w:rPr>
        <w:t>نعم إذا کان فی الوقت وجبت الإعادة</w:t>
      </w:r>
    </w:p>
    <w:p>
      <w:pPr>
        <w:pStyle w:val="Heading6"/>
        <w:numPr>
          <w:ilvl w:val="5"/>
          <w:numId w:val="1"/>
        </w:numPr>
        <w:rPr/>
      </w:pPr>
      <w:bookmarkStart w:id="1852" w:name="__RefHeading___Toc17173530_1280447820"/>
      <w:bookmarkStart w:id="1853" w:name="_Toc802"/>
      <w:bookmarkEnd w:id="1852"/>
      <w:r>
        <w:rPr/>
        <w:t>11</w:t>
      </w:r>
      <w:r>
        <w:rPr>
          <w:rtl w:val="true"/>
        </w:rPr>
        <w:t xml:space="preserve"> </w:t>
      </w:r>
      <w:r>
        <w:rPr>
          <w:rtl w:val="true"/>
        </w:rPr>
        <w:t>مسألة من نذر أن یکون علی الوضوء دائما إذا صار مسلوسا أو مبطونا</w:t>
      </w:r>
      <w:bookmarkEnd w:id="1853"/>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تکرار الوضوء بمقدار لا یستلزم الحرج و یمکن القول بانحلال النذر و هو الأظهر</w:t>
      </w:r>
      <w:bookmarkStart w:id="1854" w:name="pg19357_181344"/>
    </w:p>
    <w:p>
      <w:pPr>
        <w:pStyle w:val="Heading4"/>
        <w:numPr>
          <w:ilvl w:val="3"/>
          <w:numId w:val="1"/>
        </w:numPr>
        <w:rPr/>
      </w:pPr>
      <w:bookmarkStart w:id="1855" w:name="__RefHeading___Toc17173532_1280447820"/>
      <w:bookmarkStart w:id="1856" w:name="_Toc803"/>
      <w:bookmarkEnd w:id="1854"/>
      <w:bookmarkEnd w:id="1855"/>
      <w:r>
        <w:rPr>
          <w:rtl w:val="true"/>
        </w:rPr>
        <w:t>فصل فی الأغسال</w:t>
      </w:r>
      <w:bookmarkEnd w:id="1856"/>
    </w:p>
    <w:p>
      <w:pPr>
        <w:pStyle w:val="Heading5"/>
        <w:numPr>
          <w:ilvl w:val="4"/>
          <w:numId w:val="1"/>
        </w:numPr>
        <w:rPr/>
      </w:pPr>
      <w:bookmarkStart w:id="1857" w:name="__RefHeading___Toc17173534_1280447820"/>
      <w:bookmarkStart w:id="1858" w:name="_Toc804"/>
      <w:bookmarkEnd w:id="1857"/>
      <w:r>
        <w:rPr>
          <w:rtl w:val="true"/>
        </w:rPr>
        <w:t>و الواجب منها سبعة</w:t>
      </w:r>
      <w:bookmarkEnd w:id="1858"/>
    </w:p>
    <w:p>
      <w:pPr>
        <w:pStyle w:val="Heading6"/>
        <w:numPr>
          <w:ilvl w:val="5"/>
          <w:numId w:val="1"/>
        </w:numPr>
        <w:rPr/>
      </w:pPr>
      <w:bookmarkStart w:id="1859" w:name="__RefHeading___Toc17173536_1280447820"/>
      <w:bookmarkStart w:id="1860" w:name="_Toc805"/>
      <w:bookmarkEnd w:id="1859"/>
      <w:r>
        <w:rPr>
          <w:rtl w:val="true"/>
        </w:rPr>
        <w:t>اشارة</w:t>
      </w:r>
      <w:bookmarkEnd w:id="1860"/>
    </w:p>
    <w:p>
      <w:pPr>
        <w:pStyle w:val="BookText"/>
        <w:rPr/>
      </w:pPr>
      <w:r>
        <w:rPr>
          <w:rFonts w:ascii="IRNazanin" w:hAnsi="IRNazanin" w:eastAsia="IRNazanin"/>
          <w:color w:val="111111"/>
          <w:sz w:val="28"/>
          <w:sz w:val="28"/>
          <w:szCs w:val="28"/>
          <w:rtl w:val="true"/>
          <w:lang w:bidi="fa-IR"/>
        </w:rPr>
        <w:t>غسل الجنابة و الحیض و النفاس و الاستحاضة و مس المیت و غسل الأموات و الغسل الذی وجب بنذر و نحوه کأن نذر غسل الجمعة أو غسل الزیارة أو الزیارة مع الغسل و الفرق بینهما أن فی الأول إذا أراد الزیارة یجب أن یکون مع الغسل و لکن یجوز أن لا یزور أصلا و فی الثانی یجب الزیارة فلا یجوز ترکها و کذا إذا نذر الغسل لسائر الأعمال التی یستحب الغسل لها</w:t>
      </w:r>
    </w:p>
    <w:p>
      <w:pPr>
        <w:pStyle w:val="Heading6"/>
        <w:numPr>
          <w:ilvl w:val="5"/>
          <w:numId w:val="1"/>
        </w:numPr>
        <w:rPr/>
      </w:pPr>
      <w:bookmarkStart w:id="1861" w:name="__RefHeading___Toc17173538_1280447820"/>
      <w:bookmarkStart w:id="1862" w:name="_Toc806"/>
      <w:bookmarkEnd w:id="1861"/>
      <w:r>
        <w:rPr/>
        <w:t>1</w:t>
      </w:r>
      <w:r>
        <w:rPr>
          <w:rtl w:val="true"/>
        </w:rPr>
        <w:t xml:space="preserve"> </w:t>
      </w:r>
      <w:r>
        <w:rPr>
          <w:rtl w:val="true"/>
        </w:rPr>
        <w:t>مسألة النذر المتعلق بغسل الزیارة و نحوها یتصور علی وجوه</w:t>
      </w:r>
      <w:r>
        <w:rPr>
          <w:rtl w:val="true"/>
        </w:rPr>
        <w:t>.</w:t>
      </w:r>
      <w:bookmarkEnd w:id="1862"/>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 ینذر الزیارة مع الغسل فیجب علیه الغسل و الزیارة و إذا ترک أحدهما وجبت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ینذر الغسل للزیارة بمعنی أنه إذا أراد أن یزور لا یزور إلا مع الغسل فإذا ترک الزیارة لا کفارة علیه و إذا زار بلا غسل وجبت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ینذر غسل الزیارة منجزا و حینئذ یجب علیه الزیارة أیضا و إن لم یکن منذورا مستقلا</w:t>
      </w:r>
      <w:bookmarkStart w:id="1863" w:name="pg19357_181345"/>
    </w:p>
    <w:p>
      <w:pPr>
        <w:pStyle w:val="BookText"/>
        <w:rPr/>
      </w:pPr>
      <w:bookmarkEnd w:id="1863"/>
      <w:r>
        <w:rPr>
          <w:rFonts w:ascii="IRNazanin" w:hAnsi="IRNazanin" w:eastAsia="IRNazanin"/>
          <w:color w:val="111111"/>
          <w:sz w:val="28"/>
          <w:sz w:val="28"/>
          <w:szCs w:val="28"/>
          <w:rtl w:val="true"/>
          <w:lang w:bidi="fa-IR"/>
        </w:rPr>
        <w:t>بل وجوبها من باب المقدمة فلو ترکهما وجبت کفارة واحدة و کذا لو ترک أحدهما و لا یکفی فی سقوطها الغسل فقط و إن کان من عزمه حینه أن یزور فلو ترکها وجبت لأنه إذا لم تقع الزیارة بعده لم یکن غسل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ینذر الغسل و الزیارة فلو ترکهما وجبت علیه کفارتان و لو ترک أحدهما فعلیه کفارة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ینذر الغسل الذی بعده الزیارة و الزیارة مع الغسل و علیه لو ترکهما وجبت کفارتان و لو ترک أحدهما فکذلک لأن المفروض تقیید کل بالآخر و کذا الحال فی نذر الغسل لسائر الأعمال</w:t>
      </w:r>
    </w:p>
    <w:p>
      <w:pPr>
        <w:pStyle w:val="Heading6"/>
        <w:numPr>
          <w:ilvl w:val="5"/>
          <w:numId w:val="1"/>
        </w:numPr>
        <w:rPr/>
      </w:pPr>
      <w:bookmarkStart w:id="1864" w:name="__RefHeading___Toc17173540_1280447820"/>
      <w:bookmarkStart w:id="1865" w:name="_Toc807"/>
      <w:bookmarkEnd w:id="1864"/>
      <w:r>
        <w:rPr>
          <w:rtl w:val="true"/>
        </w:rPr>
        <w:t>فصل فی غسل الجنابة</w:t>
      </w:r>
      <w:bookmarkEnd w:id="1865"/>
    </w:p>
    <w:p>
      <w:pPr>
        <w:pStyle w:val="Heading6"/>
        <w:numPr>
          <w:ilvl w:val="5"/>
          <w:numId w:val="1"/>
        </w:numPr>
        <w:rPr/>
      </w:pPr>
      <w:bookmarkStart w:id="1866" w:name="__RefHeading___Toc17173542_1280447820"/>
      <w:bookmarkStart w:id="1867" w:name="_Toc808"/>
      <w:bookmarkEnd w:id="1866"/>
      <w:r>
        <w:rPr>
          <w:rtl w:val="true"/>
        </w:rPr>
        <w:t>و هی تحصل بأمرین</w:t>
      </w:r>
      <w:bookmarkEnd w:id="1867"/>
    </w:p>
    <w:p>
      <w:pPr>
        <w:pStyle w:val="Heading6"/>
        <w:numPr>
          <w:ilvl w:val="5"/>
          <w:numId w:val="1"/>
        </w:numPr>
        <w:rPr/>
      </w:pPr>
      <w:bookmarkStart w:id="1868" w:name="__RefHeading___Toc17173544_1280447820"/>
      <w:bookmarkStart w:id="1869" w:name="_Toc809"/>
      <w:bookmarkEnd w:id="1868"/>
      <w:r>
        <w:rPr>
          <w:rtl w:val="true"/>
        </w:rPr>
        <w:t>الأول خروج المنی و لو فی حال النوم أو الاضطرار</w:t>
      </w:r>
      <w:bookmarkEnd w:id="1869"/>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بمقدار رأس إبرة سواء کان بالوطء أو بغیره مع الشهوة أو بدونها جامعا للصفات أو فاقدا لها مع العلم بکونه منیا و فی حکمه الرطوبة المشتبهة الخارجة بعد الغسل مع عدم</w:t>
      </w:r>
      <w:bookmarkStart w:id="1870" w:name="pg19357_181346"/>
    </w:p>
    <w:p>
      <w:pPr>
        <w:pStyle w:val="BookText"/>
        <w:rPr/>
      </w:pPr>
      <w:bookmarkEnd w:id="1870"/>
      <w:r>
        <w:rPr>
          <w:rFonts w:ascii="IRNazanin" w:hAnsi="IRNazanin" w:eastAsia="IRNazanin"/>
          <w:color w:val="111111"/>
          <w:sz w:val="28"/>
          <w:sz w:val="28"/>
          <w:szCs w:val="28"/>
          <w:rtl w:val="true"/>
          <w:lang w:bidi="fa-IR"/>
        </w:rPr>
        <w:t>الاستبراء بالبول و لا فرق بین خروجه من المخرج المعتاد أو غیره و المعتبر خروجه إلی خارج البدن فلو تحرک من محله و لم یخرج لم یوجب الجنابة و أن یکون منه فلو خرج من المرأة منی الرجل لا یوجب جنابتها إلا مع العلم باختلاطه بمنیها و إذا شک فی خارج أنه منی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 بالصفات من الدفق و الفتور و الشهوة فمع اجتماع هذه الصفات یحکم بکونه منیا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یعلم بذلک و مع عدم اجتماعها و لو بفقد واحد منها لا یحکم به إلا إذا حصل العلم و فی المرأة و المریض یکفی اجتماع صفتین و هما الشهوة و الفتور</w:t>
      </w:r>
      <w:r>
        <w:rPr>
          <w:rFonts w:eastAsia="IRNazanin" w:cs="IRNazanin"/>
          <w:color w:val="111111"/>
          <w:sz w:val="28"/>
          <w:szCs w:val="28"/>
          <w:rtl w:val="true"/>
          <w:lang w:bidi="fa-IR"/>
        </w:rPr>
        <w:t>.</w:t>
      </w:r>
    </w:p>
    <w:p>
      <w:pPr>
        <w:pStyle w:val="Heading6"/>
        <w:numPr>
          <w:ilvl w:val="5"/>
          <w:numId w:val="1"/>
        </w:numPr>
        <w:rPr/>
      </w:pPr>
      <w:bookmarkStart w:id="1871" w:name="__RefHeading___Toc17173546_1280447820"/>
      <w:bookmarkStart w:id="1872" w:name="_Toc810"/>
      <w:bookmarkEnd w:id="1871"/>
      <w:r>
        <w:rPr>
          <w:rtl w:val="true"/>
        </w:rPr>
        <w:t>الثانی الجماع</w:t>
      </w:r>
      <w:bookmarkEnd w:id="1872"/>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873" w:name="__RefHeading___Toc17173548_1280447820"/>
      <w:bookmarkStart w:id="1874" w:name="_Toc811"/>
      <w:bookmarkEnd w:id="1873"/>
      <w:r>
        <w:rPr>
          <w:rtl w:val="true"/>
        </w:rPr>
        <w:t>اشارة</w:t>
      </w:r>
      <w:bookmarkEnd w:id="1874"/>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ینزل و لو بإدخال الحشفة أو مقدارها من مقطوعها فی القبل أو الدبر من غیر فرق بین الواطئ و الموطوء و الرجل و المرأة و الصغیر و الکبیر و الحی و المیت و الاختیار و الاضطرار فی النوم أو الیقظة حتی لو أدخلت حشفة طفل رضیع فإنهما یجنبان و کذا لو أدخلت ذکر میت أو أدخل فی میت و الأحوط فی وطء البهائم من غیر إنزال الجمع بین الغسل و الوضوء إن کان سابقا محدثا بالأصغر و الوطی فی دبر الخنثی موجب للجنابة دون</w:t>
      </w:r>
      <w:bookmarkStart w:id="1875" w:name="pg19357_181348"/>
    </w:p>
    <w:p>
      <w:pPr>
        <w:pStyle w:val="BookText"/>
        <w:rPr/>
      </w:pPr>
      <w:bookmarkEnd w:id="1875"/>
      <w:r>
        <w:rPr>
          <w:rFonts w:ascii="IRNazanin" w:hAnsi="IRNazanin" w:eastAsia="IRNazanin"/>
          <w:color w:val="111111"/>
          <w:sz w:val="28"/>
          <w:sz w:val="28"/>
          <w:szCs w:val="28"/>
          <w:rtl w:val="true"/>
          <w:lang w:bidi="fa-IR"/>
        </w:rPr>
        <w:t>قبلها إلا مع الإنزال فیجب الغسل علیه دونها إلا أن تنزل هی أیضا و لو أدخلت الخنثی فی الرجل أو أنثی مع عدم الإنزال لا یجب الغسل علی الواطئ و لا علی الموطوء و إذا دخل الرجل بالخنثی و الخنثی بالأنثی وجب الغسل علی الخنثی دون الرجل و الأنثی</w:t>
      </w:r>
    </w:p>
    <w:p>
      <w:pPr>
        <w:pStyle w:val="Heading6"/>
        <w:numPr>
          <w:ilvl w:val="5"/>
          <w:numId w:val="1"/>
        </w:numPr>
        <w:rPr/>
      </w:pPr>
      <w:bookmarkStart w:id="1876" w:name="__RefHeading___Toc17173550_1280447820"/>
      <w:bookmarkStart w:id="1877" w:name="_Toc812"/>
      <w:bookmarkEnd w:id="1876"/>
      <w:r>
        <w:rPr/>
        <w:t>1</w:t>
      </w:r>
      <w:r>
        <w:rPr>
          <w:rtl w:val="true"/>
        </w:rPr>
        <w:t xml:space="preserve"> </w:t>
      </w:r>
      <w:r>
        <w:rPr>
          <w:rtl w:val="true"/>
        </w:rPr>
        <w:t>مسألة إذا رأی فی ثوبه منیا و علم أنه منه و لم یغتسل بعده</w:t>
      </w:r>
      <w:bookmarkEnd w:id="1877"/>
    </w:p>
    <w:p>
      <w:pPr>
        <w:pStyle w:val="BookText"/>
        <w:rPr/>
      </w:pPr>
      <w:r>
        <w:rPr>
          <w:rFonts w:ascii="IRNazanin" w:hAnsi="IRNazanin" w:eastAsia="IRNazanin"/>
          <w:color w:val="111111"/>
          <w:sz w:val="28"/>
          <w:sz w:val="28"/>
          <w:szCs w:val="28"/>
          <w:rtl w:val="true"/>
          <w:lang w:bidi="fa-IR"/>
        </w:rPr>
        <w:t>وجب علیه الغسل و قضاء ما تیقن من الصلوات التی صلاها بعد خروجه و أما الصلوات التی یحتمل سبق الخروج علیها فلا یجب قضاؤها و إذا شک فی أن هذا المنی منه أو من غیره لا یجب علیه الغسل و إن کان أحوط خصوصا إذا کان الثوب مختصا به و إذا علم أنه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لم یعلم أنه من جنابة سابقة اغتسل منها أو جنابة أخری لم یغتسل لها لا یجب علیه الغسل أیضا لکنه أحوط</w:t>
      </w:r>
    </w:p>
    <w:p>
      <w:pPr>
        <w:pStyle w:val="Heading6"/>
        <w:numPr>
          <w:ilvl w:val="5"/>
          <w:numId w:val="1"/>
        </w:numPr>
        <w:rPr/>
      </w:pPr>
      <w:bookmarkStart w:id="1878" w:name="__RefHeading___Toc17173552_1280447820"/>
      <w:bookmarkStart w:id="1879" w:name="_Toc813"/>
      <w:bookmarkEnd w:id="1878"/>
      <w:r>
        <w:rPr/>
        <w:t>2</w:t>
      </w:r>
      <w:r>
        <w:rPr>
          <w:rtl w:val="true"/>
        </w:rPr>
        <w:t xml:space="preserve"> </w:t>
      </w:r>
      <w:r>
        <w:rPr>
          <w:rtl w:val="true"/>
        </w:rPr>
        <w:t>مسألة إذا علم بجنابة و غسل و لم یعلم السابق منهما وجب علیه الغسل</w:t>
      </w:r>
      <w:bookmarkEnd w:id="1879"/>
    </w:p>
    <w:p>
      <w:pPr>
        <w:pStyle w:val="BookText"/>
        <w:rPr/>
      </w:pPr>
      <w:r>
        <w:rPr>
          <w:rFonts w:ascii="IRNazanin" w:hAnsi="IRNazanin" w:eastAsia="IRNazanin"/>
          <w:color w:val="111111"/>
          <w:sz w:val="28"/>
          <w:sz w:val="28"/>
          <w:szCs w:val="28"/>
          <w:rtl w:val="true"/>
          <w:lang w:bidi="fa-IR"/>
        </w:rPr>
        <w:t>إلا إذا علم زمان الغسل دون الجنابة فیمکن استصحاب الطهارة حینئذ</w:t>
      </w:r>
    </w:p>
    <w:p>
      <w:pPr>
        <w:pStyle w:val="Heading6"/>
        <w:numPr>
          <w:ilvl w:val="5"/>
          <w:numId w:val="1"/>
        </w:numPr>
        <w:rPr/>
      </w:pPr>
      <w:bookmarkStart w:id="1880" w:name="__RefHeading___Toc17173554_1280447820"/>
      <w:bookmarkStart w:id="1881" w:name="_Toc814"/>
      <w:bookmarkEnd w:id="1880"/>
      <w:r>
        <w:rPr/>
        <w:t>3</w:t>
      </w:r>
      <w:r>
        <w:rPr>
          <w:rtl w:val="true"/>
        </w:rPr>
        <w:t xml:space="preserve"> </w:t>
      </w:r>
      <w:r>
        <w:rPr>
          <w:rtl w:val="true"/>
        </w:rPr>
        <w:t>مسألة فی الجنابة الدائرة بین شخصین لا یجب الغسل علی واحد منهما</w:t>
      </w:r>
      <w:bookmarkEnd w:id="1881"/>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الظن کالشک و إن کان الأحوط فیه مراعاة الاحتیاط فلو ظن أحدهما أنه الجنب دون الآخر اغتسل و توضأ إن کان مسبوقا بالأصغر</w:t>
      </w:r>
      <w:bookmarkStart w:id="1882" w:name="pg19357_181349"/>
    </w:p>
    <w:p>
      <w:pPr>
        <w:pStyle w:val="Heading6"/>
        <w:numPr>
          <w:ilvl w:val="5"/>
          <w:numId w:val="1"/>
        </w:numPr>
        <w:rPr/>
      </w:pPr>
      <w:bookmarkStart w:id="1883" w:name="__RefHeading___Toc17173556_1280447820"/>
      <w:bookmarkStart w:id="1884" w:name="_Toc815"/>
      <w:bookmarkEnd w:id="1882"/>
      <w:bookmarkEnd w:id="1883"/>
      <w:r>
        <w:rPr/>
        <w:t>4</w:t>
      </w:r>
      <w:r>
        <w:rPr>
          <w:rtl w:val="true"/>
        </w:rPr>
        <w:t xml:space="preserve"> </w:t>
      </w:r>
      <w:r>
        <w:rPr>
          <w:rtl w:val="true"/>
        </w:rPr>
        <w:t>مسألة إذا دارت الجنابة بین شخصین لا یجوز لأحدهما الاقتداء بالآخر</w:t>
      </w:r>
      <w:bookmarkEnd w:id="1884"/>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للعلم الإجمالی بجنابته أو جنابة إمامه و لو دارت بین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لواحد أو</w:t>
      </w:r>
      <w:bookmarkStart w:id="1885" w:name="pg19357_181350"/>
    </w:p>
    <w:p>
      <w:pPr>
        <w:pStyle w:val="BookText"/>
        <w:rPr/>
      </w:pPr>
      <w:bookmarkEnd w:id="1885"/>
      <w:r>
        <w:rPr>
          <w:rFonts w:ascii="IRNazanin" w:hAnsi="IRNazanin" w:eastAsia="IRNazanin"/>
          <w:color w:val="111111"/>
          <w:sz w:val="28"/>
          <w:sz w:val="28"/>
          <w:szCs w:val="28"/>
          <w:rtl w:val="true"/>
          <w:lang w:bidi="fa-IR"/>
        </w:rPr>
        <w:t>الاثنین منهم الاقتداء بالثالث لعدم العلم حینئذ و لا یجوز لثالث علم إجمالا بجنابة أحد الاثنین أو أحد الثلاثة الاقتداء بواحد منهما أو منهم إذا کانا أو کانوا محل الابتلاء له و کانوا عدولا عنده و إلا فلا مانع و المناط علم المقتدی بجنابة أحدهما لا علمهما فلو اعتقد کل منهما عدم جنابته و کون الجنب هو الآخر أو لا جنابة لواحد منهما و کان المقتدی عالما کفی فی عدم الجواز کما أنه لو لم یعلم المقتدی إجمالا بجنابة أحدهما و کانا عالمین بذلک لا یضر باقتدائه</w:t>
      </w:r>
    </w:p>
    <w:p>
      <w:pPr>
        <w:pStyle w:val="Heading6"/>
        <w:numPr>
          <w:ilvl w:val="5"/>
          <w:numId w:val="1"/>
        </w:numPr>
        <w:rPr/>
      </w:pPr>
      <w:bookmarkStart w:id="1886" w:name="__RefHeading___Toc17173558_1280447820"/>
      <w:bookmarkStart w:id="1887" w:name="_Toc816"/>
      <w:bookmarkEnd w:id="1886"/>
      <w:r>
        <w:rPr/>
        <w:t>5</w:t>
      </w:r>
      <w:r>
        <w:rPr>
          <w:rtl w:val="true"/>
        </w:rPr>
        <w:t xml:space="preserve"> </w:t>
      </w:r>
      <w:r>
        <w:rPr>
          <w:rtl w:val="true"/>
        </w:rPr>
        <w:t>مسألة إذا خرج المنی بصورة الدم وجب الغسل أیضا</w:t>
      </w:r>
      <w:bookmarkEnd w:id="1887"/>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العلم</w:t>
      </w:r>
      <w:bookmarkStart w:id="1888" w:name="pg19357_181351"/>
    </w:p>
    <w:p>
      <w:pPr>
        <w:pStyle w:val="BookText"/>
        <w:rPr/>
      </w:pPr>
      <w:bookmarkEnd w:id="1888"/>
      <w:r>
        <w:rPr>
          <w:rFonts w:ascii="IRNazanin" w:hAnsi="IRNazanin" w:eastAsia="IRNazanin"/>
          <w:color w:val="111111"/>
          <w:sz w:val="28"/>
          <w:sz w:val="28"/>
          <w:szCs w:val="28"/>
          <w:rtl w:val="true"/>
          <w:lang w:bidi="fa-IR"/>
        </w:rPr>
        <w:t>بکونه منیا</w:t>
      </w:r>
    </w:p>
    <w:p>
      <w:pPr>
        <w:pStyle w:val="Heading6"/>
        <w:numPr>
          <w:ilvl w:val="5"/>
          <w:numId w:val="1"/>
        </w:numPr>
        <w:rPr/>
      </w:pPr>
      <w:bookmarkStart w:id="1889" w:name="__RefHeading___Toc17173560_1280447820"/>
      <w:bookmarkStart w:id="1890" w:name="_Toc817"/>
      <w:bookmarkEnd w:id="1889"/>
      <w:r>
        <w:rPr/>
        <w:t>6</w:t>
      </w:r>
      <w:r>
        <w:rPr>
          <w:rtl w:val="true"/>
        </w:rPr>
        <w:t xml:space="preserve"> </w:t>
      </w:r>
      <w:r>
        <w:rPr>
          <w:rtl w:val="true"/>
        </w:rPr>
        <w:t>مسألة المرأة تحتلم کالرجل</w:t>
      </w:r>
      <w:bookmarkEnd w:id="1890"/>
    </w:p>
    <w:p>
      <w:pPr>
        <w:pStyle w:val="BookText"/>
        <w:rPr/>
      </w:pPr>
      <w:r>
        <w:rPr>
          <w:rFonts w:ascii="IRNazanin" w:hAnsi="IRNazanin" w:eastAsia="IRNazanin"/>
          <w:color w:val="111111"/>
          <w:sz w:val="28"/>
          <w:sz w:val="28"/>
          <w:szCs w:val="28"/>
          <w:rtl w:val="true"/>
          <w:lang w:bidi="fa-IR"/>
        </w:rPr>
        <w:t>و لو خرج منها المنی حینئذ وجب علیها الغسل و القول بعدم احتلامهن ضعیف</w:t>
      </w:r>
    </w:p>
    <w:p>
      <w:pPr>
        <w:pStyle w:val="Heading6"/>
        <w:numPr>
          <w:ilvl w:val="5"/>
          <w:numId w:val="1"/>
        </w:numPr>
        <w:rPr/>
      </w:pPr>
      <w:bookmarkStart w:id="1891" w:name="__RefHeading___Toc17173562_1280447820"/>
      <w:bookmarkStart w:id="1892" w:name="_Toc818"/>
      <w:bookmarkEnd w:id="1891"/>
      <w:r>
        <w:rPr/>
        <w:t>7</w:t>
      </w:r>
      <w:r>
        <w:rPr>
          <w:rtl w:val="true"/>
        </w:rPr>
        <w:t xml:space="preserve"> </w:t>
      </w:r>
      <w:r>
        <w:rPr>
          <w:rtl w:val="true"/>
        </w:rPr>
        <w:t>مسألة إذا تحرک المنی فی النوم عن محله بالاحتلام و لم یخرج إلی خارج لا یجب الغسل</w:t>
      </w:r>
      <w:bookmarkEnd w:id="1892"/>
    </w:p>
    <w:p>
      <w:pPr>
        <w:pStyle w:val="BookText"/>
        <w:rPr/>
      </w:pPr>
      <w:r>
        <w:rPr>
          <w:rFonts w:ascii="IRNazanin" w:hAnsi="IRNazanin" w:eastAsia="IRNazanin"/>
          <w:color w:val="111111"/>
          <w:sz w:val="28"/>
          <w:sz w:val="28"/>
          <w:szCs w:val="28"/>
          <w:rtl w:val="true"/>
          <w:lang w:bidi="fa-IR"/>
        </w:rPr>
        <w:t>کما مر فإذا کان بعد دخول الوقت و لم یکن عنده ماء للغسل هل یجب علیه حبسه عن الخروج أو لا الأقوی عدم الوجوب و إن لم یتضرر به بل مع التضرر یحرم ذلک فبعد خروجه یتیمم للصلاة نعم لو توقف إتیان الصلاة فی الوقت علی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یتمکن من الغسل و لم یکن عنده ما یتیمم به و کان علی وضوء بأن کان تحرک المنی فی حال الیقظة و لم یکن فی حبسه ضرر علیه لا یبعد وجوبه فإنه علی التقادیر المفروضة لو لم یحبسه لم یتمکن من الصلاة فی الوقت و لو حبسه یکون متمکنا</w:t>
      </w:r>
    </w:p>
    <w:p>
      <w:pPr>
        <w:pStyle w:val="Heading6"/>
        <w:numPr>
          <w:ilvl w:val="5"/>
          <w:numId w:val="1"/>
        </w:numPr>
        <w:rPr/>
      </w:pPr>
      <w:bookmarkStart w:id="1893" w:name="__RefHeading___Toc17173564_1280447820"/>
      <w:bookmarkStart w:id="1894" w:name="_Toc819"/>
      <w:bookmarkEnd w:id="1893"/>
      <w:r>
        <w:rPr/>
        <w:t>8</w:t>
      </w:r>
      <w:r>
        <w:rPr>
          <w:rtl w:val="true"/>
        </w:rPr>
        <w:t xml:space="preserve"> </w:t>
      </w:r>
      <w:r>
        <w:rPr>
          <w:rtl w:val="true"/>
        </w:rPr>
        <w:t>مسألة یجوز للشخص إجناب نفسه</w:t>
      </w:r>
      <w:bookmarkEnd w:id="189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یقدر علی الغسل و کان بعد دخول الوقت نعم إذا لم یتمکن من التیمم أیضا لا یجوز ذلک و أما فی الوضوء فلا یجوز لمن کان متوضئا</w:t>
      </w:r>
      <w:bookmarkStart w:id="1895" w:name="pg19357_181352"/>
    </w:p>
    <w:p>
      <w:pPr>
        <w:pStyle w:val="BookText"/>
        <w:rPr/>
      </w:pPr>
      <w:bookmarkEnd w:id="1895"/>
      <w:r>
        <w:rPr>
          <w:rFonts w:ascii="IRNazanin" w:hAnsi="IRNazanin" w:eastAsia="IRNazanin"/>
          <w:color w:val="111111"/>
          <w:sz w:val="28"/>
          <w:sz w:val="28"/>
          <w:szCs w:val="28"/>
          <w:rtl w:val="true"/>
          <w:lang w:bidi="fa-IR"/>
        </w:rPr>
        <w:t>و لم یتمکن من الوضوء لو أحدث أن یبطل وضوءه إذا کان بعد دخول الوقت ففرق فی ذلک بین الجنابة و الحدث الأصغر و الفارق النص</w:t>
      </w:r>
    </w:p>
    <w:p>
      <w:pPr>
        <w:pStyle w:val="Heading6"/>
        <w:numPr>
          <w:ilvl w:val="5"/>
          <w:numId w:val="1"/>
        </w:numPr>
        <w:rPr/>
      </w:pPr>
      <w:bookmarkStart w:id="1896" w:name="__RefHeading___Toc17173566_1280447820"/>
      <w:bookmarkStart w:id="1897" w:name="_Toc820"/>
      <w:bookmarkEnd w:id="1896"/>
      <w:r>
        <w:rPr/>
        <w:t>9</w:t>
      </w:r>
      <w:r>
        <w:rPr>
          <w:rtl w:val="true"/>
        </w:rPr>
        <w:t xml:space="preserve"> </w:t>
      </w:r>
      <w:r>
        <w:rPr>
          <w:rtl w:val="true"/>
        </w:rPr>
        <w:t>مسألة إذا شک فی أنه هل حصل الدخول أم لا</w:t>
      </w:r>
      <w:bookmarkEnd w:id="1897"/>
    </w:p>
    <w:p>
      <w:pPr>
        <w:pStyle w:val="BookText"/>
        <w:rPr/>
      </w:pPr>
      <w:r>
        <w:rPr>
          <w:rFonts w:ascii="IRNazanin" w:hAnsi="IRNazanin" w:eastAsia="IRNazanin"/>
          <w:color w:val="111111"/>
          <w:sz w:val="28"/>
          <w:sz w:val="28"/>
          <w:szCs w:val="28"/>
          <w:rtl w:val="true"/>
          <w:lang w:bidi="fa-IR"/>
        </w:rPr>
        <w:t>لم یجب علیه الغسل و کذا لو شک فی أن المدخول فرج أو دبر أو غیرهما فإنه لا یجب علیه الغسل</w:t>
      </w:r>
    </w:p>
    <w:p>
      <w:pPr>
        <w:pStyle w:val="Heading6"/>
        <w:numPr>
          <w:ilvl w:val="5"/>
          <w:numId w:val="1"/>
        </w:numPr>
        <w:rPr/>
      </w:pPr>
      <w:bookmarkStart w:id="1898" w:name="__RefHeading___Toc17173568_1280447820"/>
      <w:bookmarkStart w:id="1899" w:name="_Toc821"/>
      <w:bookmarkEnd w:id="1898"/>
      <w:r>
        <w:rPr/>
        <w:t>10</w:t>
      </w:r>
      <w:r>
        <w:rPr>
          <w:rtl w:val="true"/>
        </w:rPr>
        <w:t xml:space="preserve"> </w:t>
      </w:r>
      <w:r>
        <w:rPr>
          <w:rtl w:val="true"/>
        </w:rPr>
        <w:t>مسألة لا فرق فی کون إدخال تمام الذکر أو الحشفة موجبا للجنابة بین أن یکون مجردا أو ملفوفا بوصلة أو غیرها</w:t>
      </w:r>
      <w:bookmarkEnd w:id="1899"/>
    </w:p>
    <w:p>
      <w:pPr>
        <w:pStyle w:val="BookText"/>
        <w:rPr/>
      </w:pPr>
      <w:r>
        <w:rPr>
          <w:rFonts w:ascii="IRNazanin" w:hAnsi="IRNazanin" w:eastAsia="IRNazanin"/>
          <w:color w:val="111111"/>
          <w:sz w:val="28"/>
          <w:sz w:val="28"/>
          <w:szCs w:val="28"/>
          <w:rtl w:val="true"/>
          <w:lang w:bidi="fa-IR"/>
        </w:rPr>
        <w:t>إلا أن یکون بمقدار لا یصدق علیه الجماع</w:t>
      </w:r>
    </w:p>
    <w:p>
      <w:pPr>
        <w:pStyle w:val="Heading6"/>
        <w:numPr>
          <w:ilvl w:val="5"/>
          <w:numId w:val="1"/>
        </w:numPr>
        <w:rPr/>
      </w:pPr>
      <w:bookmarkStart w:id="1900" w:name="__RefHeading___Toc17173570_1280447820"/>
      <w:bookmarkStart w:id="1901" w:name="_Toc822"/>
      <w:bookmarkEnd w:id="1900"/>
      <w:r>
        <w:rPr/>
        <w:t>11</w:t>
      </w:r>
      <w:r>
        <w:rPr>
          <w:rtl w:val="true"/>
        </w:rPr>
        <w:t xml:space="preserve"> </w:t>
      </w:r>
      <w:r>
        <w:rPr>
          <w:rtl w:val="true"/>
        </w:rPr>
        <w:t>مسألة فی الموارد التی یکون الاحتیاط فی الجمع بین الغسل و الوضوء</w:t>
      </w:r>
      <w:bookmarkEnd w:id="1901"/>
    </w:p>
    <w:p>
      <w:pPr>
        <w:pStyle w:val="BookText"/>
        <w:rPr/>
      </w:pPr>
      <w:r>
        <w:rPr>
          <w:rFonts w:ascii="IRNazanin" w:hAnsi="IRNazanin" w:eastAsia="IRNazanin"/>
          <w:color w:val="111111"/>
          <w:sz w:val="28"/>
          <w:sz w:val="28"/>
          <w:szCs w:val="28"/>
          <w:rtl w:val="true"/>
          <w:lang w:bidi="fa-IR"/>
        </w:rPr>
        <w:t>الأولی أن ینقض الغسل بناقض من مثل البول و نحوه ثمَّ یتوضأ لأن الوضوء مع غسل الجنابة غیر جائز و المفروض احتمال کون غسله غسل الجنابة</w:t>
      </w:r>
    </w:p>
    <w:p>
      <w:pPr>
        <w:pStyle w:val="Heading6"/>
        <w:numPr>
          <w:ilvl w:val="5"/>
          <w:numId w:val="1"/>
        </w:numPr>
        <w:rPr/>
      </w:pPr>
      <w:bookmarkStart w:id="1902" w:name="__RefHeading___Toc17173572_1280447820"/>
      <w:bookmarkStart w:id="1903" w:name="_Toc823"/>
      <w:bookmarkEnd w:id="1902"/>
      <w:r>
        <w:rPr>
          <w:rtl w:val="true"/>
        </w:rPr>
        <w:t>فصل فیما یتوقف علی الغسل من الجنابة</w:t>
      </w:r>
      <w:bookmarkEnd w:id="1903"/>
    </w:p>
    <w:p>
      <w:pPr>
        <w:pStyle w:val="Heading6"/>
        <w:numPr>
          <w:ilvl w:val="5"/>
          <w:numId w:val="1"/>
        </w:numPr>
        <w:rPr/>
      </w:pPr>
      <w:bookmarkStart w:id="1904" w:name="__RefHeading___Toc17173574_1280447820"/>
      <w:bookmarkStart w:id="1905" w:name="_Toc824"/>
      <w:bookmarkEnd w:id="1904"/>
      <w:r>
        <w:rPr>
          <w:rtl w:val="true"/>
        </w:rPr>
        <w:t>اشارة</w:t>
      </w:r>
      <w:bookmarkEnd w:id="1905"/>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1906" w:name="__RefHeading___Toc17173576_1280447820"/>
      <w:bookmarkStart w:id="1907" w:name="_Toc825"/>
      <w:bookmarkEnd w:id="1906"/>
      <w:r>
        <w:rPr>
          <w:rtl w:val="true"/>
        </w:rPr>
        <w:t>الأول الصلاة واجبة أو مستحبة أداء و قضاء</w:t>
      </w:r>
      <w:bookmarkEnd w:id="1907"/>
    </w:p>
    <w:p>
      <w:pPr>
        <w:pStyle w:val="BookText"/>
        <w:rPr/>
      </w:pPr>
      <w:r>
        <w:rPr>
          <w:rFonts w:ascii="IRNazanin" w:hAnsi="IRNazanin" w:eastAsia="IRNazanin"/>
          <w:color w:val="111111"/>
          <w:sz w:val="28"/>
          <w:sz w:val="28"/>
          <w:szCs w:val="28"/>
          <w:rtl w:val="true"/>
          <w:lang w:bidi="fa-IR"/>
        </w:rPr>
        <w:t>لها و لأجزائها المنسیة و صلاة الاحتیاط بل و کذا سجدتا السهو علی الأحوط نعم لا یجب فی صلاة الأموات و لا فی سجدة الشکر و التلاوة</w:t>
      </w:r>
      <w:r>
        <w:rPr>
          <w:rFonts w:eastAsia="IRNazanin" w:cs="IRNazanin"/>
          <w:color w:val="111111"/>
          <w:sz w:val="28"/>
          <w:szCs w:val="28"/>
          <w:rtl w:val="true"/>
          <w:lang w:bidi="fa-IR"/>
        </w:rPr>
        <w:t>.</w:t>
      </w:r>
    </w:p>
    <w:p>
      <w:pPr>
        <w:pStyle w:val="Heading6"/>
        <w:numPr>
          <w:ilvl w:val="5"/>
          <w:numId w:val="1"/>
        </w:numPr>
        <w:rPr/>
      </w:pPr>
      <w:bookmarkStart w:id="1908" w:name="__RefHeading___Toc17173578_1280447820"/>
      <w:bookmarkStart w:id="1909" w:name="_Toc826"/>
      <w:bookmarkEnd w:id="1908"/>
      <w:r>
        <w:rPr>
          <w:rtl w:val="true"/>
        </w:rPr>
        <w:t>الثانی الطواف الواجب دون المندوب</w:t>
      </w:r>
      <w:bookmarkEnd w:id="1909"/>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یحرم علی الجنب دخول مسجد الحرام فتظهر الثمرة فیما</w:t>
      </w:r>
      <w:bookmarkStart w:id="1910" w:name="pg19357_181353"/>
    </w:p>
    <w:p>
      <w:pPr>
        <w:pStyle w:val="BookText"/>
        <w:rPr/>
      </w:pPr>
      <w:bookmarkEnd w:id="1910"/>
      <w:r>
        <w:rPr>
          <w:rFonts w:ascii="IRNazanin" w:hAnsi="IRNazanin" w:eastAsia="IRNazanin"/>
          <w:color w:val="111111"/>
          <w:sz w:val="28"/>
          <w:sz w:val="28"/>
          <w:szCs w:val="28"/>
          <w:rtl w:val="true"/>
          <w:lang w:bidi="fa-IR"/>
        </w:rPr>
        <w:t>لو دخله سهوا و طاف فإن طوافه محکوم بالصحة نعم یشترط فی صلاة الطواف الغسل و لو کان الطواف مندوبا</w:t>
      </w:r>
      <w:r>
        <w:rPr>
          <w:rFonts w:eastAsia="IRNazanin" w:cs="IRNazanin"/>
          <w:color w:val="111111"/>
          <w:sz w:val="28"/>
          <w:szCs w:val="28"/>
          <w:rtl w:val="true"/>
          <w:lang w:bidi="fa-IR"/>
        </w:rPr>
        <w:t>.</w:t>
      </w:r>
    </w:p>
    <w:p>
      <w:pPr>
        <w:pStyle w:val="Heading6"/>
        <w:numPr>
          <w:ilvl w:val="5"/>
          <w:numId w:val="1"/>
        </w:numPr>
        <w:rPr/>
      </w:pPr>
      <w:bookmarkStart w:id="1911" w:name="__RefHeading___Toc17173580_1280447820"/>
      <w:bookmarkStart w:id="1912" w:name="_Toc827"/>
      <w:bookmarkEnd w:id="1911"/>
      <w:r>
        <w:rPr>
          <w:rtl w:val="true"/>
        </w:rPr>
        <w:t>الثالث صوم شهر رمضان و قضاؤه</w:t>
      </w:r>
      <w:bookmarkEnd w:id="1912"/>
    </w:p>
    <w:p>
      <w:pPr>
        <w:pStyle w:val="BookText"/>
        <w:rPr/>
      </w:pPr>
      <w:r>
        <w:rPr>
          <w:rFonts w:ascii="IRNazanin" w:hAnsi="IRNazanin" w:eastAsia="IRNazanin"/>
          <w:color w:val="111111"/>
          <w:sz w:val="28"/>
          <w:sz w:val="28"/>
          <w:szCs w:val="28"/>
          <w:rtl w:val="true"/>
          <w:lang w:bidi="fa-IR"/>
        </w:rPr>
        <w:t>بمعنی أنه لا یصح إذا أصبح جنبا متعمدا أو ناسیا للجنابة و أما سائر الصیام ما عدا رمضان و قضائه فلا یبطل بالإصباح جنبا و إن کانت واجبة نعم الأحوط فی الواجبة منها ترک تعمد الإصباح جنبا نعم الجنابة العمدیة فی أثناء النهار تبطل جمیع الصیام حتی المندوبة منها و أما الاحتلام فلا یضر بشیء منها حتی صوم رمضان</w:t>
      </w:r>
    </w:p>
    <w:p>
      <w:pPr>
        <w:pStyle w:val="Heading6"/>
        <w:numPr>
          <w:ilvl w:val="5"/>
          <w:numId w:val="1"/>
        </w:numPr>
        <w:rPr/>
      </w:pPr>
      <w:bookmarkStart w:id="1913" w:name="__RefHeading___Toc17173582_1280447820"/>
      <w:bookmarkStart w:id="1914" w:name="_Toc828"/>
      <w:bookmarkEnd w:id="1913"/>
      <w:r>
        <w:rPr>
          <w:rtl w:val="true"/>
        </w:rPr>
        <w:t>فصل فیما یحرم علی الجنب</w:t>
      </w:r>
      <w:bookmarkEnd w:id="1914"/>
    </w:p>
    <w:p>
      <w:pPr>
        <w:pStyle w:val="Heading6"/>
        <w:numPr>
          <w:ilvl w:val="5"/>
          <w:numId w:val="1"/>
        </w:numPr>
        <w:rPr/>
      </w:pPr>
      <w:bookmarkStart w:id="1915" w:name="__RefHeading___Toc17173584_1280447820"/>
      <w:bookmarkStart w:id="1916" w:name="_Toc829"/>
      <w:bookmarkEnd w:id="1915"/>
      <w:r>
        <w:rPr>
          <w:rtl w:val="true"/>
        </w:rPr>
        <w:t>اشارة</w:t>
      </w:r>
      <w:bookmarkEnd w:id="1916"/>
    </w:p>
    <w:p>
      <w:pPr>
        <w:pStyle w:val="BookText"/>
        <w:rPr/>
      </w:pPr>
      <w:r>
        <w:rPr>
          <w:rFonts w:ascii="IRNazanin" w:hAnsi="IRNazanin" w:eastAsia="IRNazanin"/>
          <w:color w:val="111111"/>
          <w:sz w:val="28"/>
          <w:sz w:val="28"/>
          <w:szCs w:val="28"/>
          <w:rtl w:val="true"/>
          <w:lang w:bidi="fa-IR"/>
        </w:rPr>
        <w:t>و هی أیضا أمور</w:t>
      </w:r>
      <w:r>
        <w:rPr>
          <w:rFonts w:eastAsia="IRNazanin" w:cs="IRNazanin"/>
          <w:color w:val="111111"/>
          <w:sz w:val="28"/>
          <w:szCs w:val="28"/>
          <w:rtl w:val="true"/>
          <w:lang w:bidi="fa-IR"/>
        </w:rPr>
        <w:t>-</w:t>
      </w:r>
    </w:p>
    <w:p>
      <w:pPr>
        <w:pStyle w:val="Heading6"/>
        <w:numPr>
          <w:ilvl w:val="5"/>
          <w:numId w:val="1"/>
        </w:numPr>
        <w:rPr/>
      </w:pPr>
      <w:bookmarkStart w:id="1917" w:name="__RefHeading___Toc17173586_1280447820"/>
      <w:bookmarkStart w:id="1918" w:name="_Toc830"/>
      <w:bookmarkEnd w:id="1917"/>
      <w:r>
        <w:rPr>
          <w:rtl w:val="true"/>
        </w:rPr>
        <w:t>الأول مس خط المصحف</w:t>
      </w:r>
      <w:bookmarkEnd w:id="1918"/>
    </w:p>
    <w:p>
      <w:pPr>
        <w:pStyle w:val="BookText"/>
        <w:rPr/>
      </w:pPr>
      <w:r>
        <w:rPr>
          <w:rFonts w:ascii="IRNazanin" w:hAnsi="IRNazanin" w:eastAsia="IRNazanin"/>
          <w:color w:val="111111"/>
          <w:sz w:val="28"/>
          <w:sz w:val="28"/>
          <w:szCs w:val="28"/>
          <w:rtl w:val="true"/>
          <w:lang w:bidi="fa-IR"/>
        </w:rPr>
        <w:t>علی التفصیل الذی مر فی الوضوء و کذا مس اسم الله تعالی و سائر أسمائه و صفاته المختصة و کذا مس أسماء الأنبیاء و الأئمة علیه السلام علی الأحوط</w:t>
      </w:r>
      <w:r>
        <w:rPr>
          <w:rFonts w:eastAsia="IRNazanin" w:cs="IRNazanin"/>
          <w:color w:val="111111"/>
          <w:sz w:val="28"/>
          <w:szCs w:val="28"/>
          <w:rtl w:val="true"/>
          <w:lang w:bidi="fa-IR"/>
        </w:rPr>
        <w:t>.</w:t>
      </w:r>
    </w:p>
    <w:p>
      <w:pPr>
        <w:pStyle w:val="Heading6"/>
        <w:numPr>
          <w:ilvl w:val="5"/>
          <w:numId w:val="1"/>
        </w:numPr>
        <w:rPr/>
      </w:pPr>
      <w:bookmarkStart w:id="1919" w:name="__RefHeading___Toc17173588_1280447820"/>
      <w:bookmarkStart w:id="1920" w:name="_Toc831"/>
      <w:bookmarkEnd w:id="1919"/>
      <w:r>
        <w:rPr>
          <w:rtl w:val="true"/>
        </w:rPr>
        <w:t>الثانی دخول مسجد الحرام و مسجد النبی ص</w:t>
      </w:r>
      <w:bookmarkEnd w:id="1920"/>
    </w:p>
    <w:p>
      <w:pPr>
        <w:pStyle w:val="BookText"/>
        <w:rPr/>
      </w:pPr>
      <w:r>
        <w:rPr>
          <w:rFonts w:ascii="IRNazanin" w:hAnsi="IRNazanin" w:eastAsia="IRNazanin"/>
          <w:color w:val="111111"/>
          <w:sz w:val="28"/>
          <w:sz w:val="28"/>
          <w:szCs w:val="28"/>
          <w:rtl w:val="true"/>
          <w:lang w:bidi="fa-IR"/>
        </w:rPr>
        <w:t>و إن کان بنحو المرور</w:t>
      </w:r>
      <w:r>
        <w:rPr>
          <w:rFonts w:eastAsia="IRNazanin" w:cs="IRNazanin"/>
          <w:color w:val="111111"/>
          <w:sz w:val="28"/>
          <w:szCs w:val="28"/>
          <w:rtl w:val="true"/>
          <w:lang w:bidi="fa-IR"/>
        </w:rPr>
        <w:t>.</w:t>
      </w:r>
    </w:p>
    <w:p>
      <w:pPr>
        <w:pStyle w:val="Heading6"/>
        <w:numPr>
          <w:ilvl w:val="5"/>
          <w:numId w:val="1"/>
        </w:numPr>
        <w:rPr/>
      </w:pPr>
      <w:bookmarkStart w:id="1921" w:name="__RefHeading___Toc17173590_1280447820"/>
      <w:bookmarkStart w:id="1922" w:name="_Toc832"/>
      <w:bookmarkEnd w:id="1921"/>
      <w:r>
        <w:rPr>
          <w:rtl w:val="true"/>
        </w:rPr>
        <w:t>الثالث المکث فی سائر المساجد</w:t>
      </w:r>
      <w:bookmarkEnd w:id="1922"/>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bookmarkStart w:id="1923" w:name="pg19357_181354"/>
    </w:p>
    <w:p>
      <w:pPr>
        <w:pStyle w:val="BookText"/>
        <w:rPr/>
      </w:pPr>
      <w:bookmarkEnd w:id="1923"/>
      <w:r>
        <w:rPr>
          <w:rFonts w:ascii="IRNazanin" w:hAnsi="IRNazanin" w:eastAsia="IRNazanin"/>
          <w:color w:val="111111"/>
          <w:sz w:val="28"/>
          <w:sz w:val="28"/>
          <w:szCs w:val="28"/>
          <w:rtl w:val="true"/>
          <w:lang w:bidi="fa-IR"/>
        </w:rPr>
        <w:t>مطلق الدخول فیها علی غیر وجه المرور و أما المرور فیها بأن یدخل من باب و یخرج من آخر فلا بأس به و کذا الدخول بقصد أخذ شیء منها فإنه لا بأس به و المشاهد کالمساجد فی حرمة المکث فیها</w:t>
      </w:r>
      <w:r>
        <w:rPr>
          <w:rFonts w:eastAsia="IRNazanin" w:cs="IRNazanin"/>
          <w:color w:val="111111"/>
          <w:sz w:val="28"/>
          <w:szCs w:val="28"/>
          <w:rtl w:val="true"/>
          <w:lang w:bidi="fa-IR"/>
        </w:rPr>
        <w:t>.</w:t>
      </w:r>
    </w:p>
    <w:p>
      <w:pPr>
        <w:pStyle w:val="Heading6"/>
        <w:numPr>
          <w:ilvl w:val="5"/>
          <w:numId w:val="1"/>
        </w:numPr>
        <w:rPr/>
      </w:pPr>
      <w:bookmarkStart w:id="1924" w:name="__RefHeading___Toc17173592_1280447820"/>
      <w:bookmarkStart w:id="1925" w:name="_Toc833"/>
      <w:bookmarkEnd w:id="1924"/>
      <w:r>
        <w:rPr>
          <w:rtl w:val="true"/>
        </w:rPr>
        <w:t>الرابع الدخول فی المساجد بقصد وضع شیء فیها بل مطلق الوضع فیها</w:t>
      </w:r>
      <w:bookmarkEnd w:id="1925"/>
    </w:p>
    <w:p>
      <w:pPr>
        <w:pStyle w:val="Heading6"/>
        <w:numPr>
          <w:ilvl w:val="5"/>
          <w:numId w:val="1"/>
        </w:numPr>
        <w:rPr/>
      </w:pPr>
      <w:bookmarkStart w:id="1926" w:name="__RefHeading___Toc17173594_1280447820"/>
      <w:bookmarkStart w:id="1927" w:name="_Toc834"/>
      <w:bookmarkEnd w:id="1926"/>
      <w:r>
        <w:rPr>
          <w:rtl w:val="true"/>
        </w:rPr>
        <w:t>اشارة</w:t>
      </w:r>
      <w:bookmarkEnd w:id="1927"/>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من الخارج أو فی حال العبور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قراءة سور العزائم و هی سورة اقرء و النجم و الم تنزیل و حم السجدة و إن کان بعض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البسملة أو بعضها بقصد إحداها علی الأحوط لکن الأقوی اختصاص</w:t>
      </w:r>
      <w:bookmarkStart w:id="1928" w:name="pg19357_181355"/>
    </w:p>
    <w:p>
      <w:pPr>
        <w:pStyle w:val="BookText"/>
        <w:rPr/>
      </w:pPr>
      <w:bookmarkEnd w:id="1928"/>
      <w:r>
        <w:rPr>
          <w:rFonts w:ascii="IRNazanin" w:hAnsi="IRNazanin" w:eastAsia="IRNazanin"/>
          <w:color w:val="111111"/>
          <w:sz w:val="28"/>
          <w:sz w:val="28"/>
          <w:szCs w:val="28"/>
          <w:rtl w:val="true"/>
          <w:lang w:bidi="fa-IR"/>
        </w:rPr>
        <w:t>الحرمة بقراءة آیات السجدة منها</w:t>
      </w:r>
    </w:p>
    <w:p>
      <w:pPr>
        <w:pStyle w:val="Heading6"/>
        <w:numPr>
          <w:ilvl w:val="5"/>
          <w:numId w:val="1"/>
        </w:numPr>
        <w:rPr/>
      </w:pPr>
      <w:bookmarkStart w:id="1929" w:name="__RefHeading___Toc17173596_1280447820"/>
      <w:bookmarkStart w:id="1930" w:name="_Toc835"/>
      <w:bookmarkEnd w:id="1929"/>
      <w:r>
        <w:rPr/>
        <w:t>1</w:t>
      </w:r>
      <w:r>
        <w:rPr>
          <w:rtl w:val="true"/>
        </w:rPr>
        <w:t xml:space="preserve"> </w:t>
      </w:r>
      <w:r>
        <w:rPr>
          <w:rtl w:val="true"/>
        </w:rPr>
        <w:t>مسألة من نام فی أحد المسجدین و احتلم أو أجنب فیهما</w:t>
      </w:r>
      <w:bookmarkEnd w:id="1930"/>
    </w:p>
    <w:p>
      <w:pPr>
        <w:pStyle w:val="BookText"/>
        <w:rPr/>
      </w:pPr>
      <w:r>
        <w:rPr>
          <w:rFonts w:ascii="IRNazanin" w:hAnsi="IRNazanin" w:eastAsia="IRNazanin"/>
          <w:color w:val="111111"/>
          <w:sz w:val="28"/>
          <w:sz w:val="28"/>
          <w:szCs w:val="28"/>
          <w:rtl w:val="true"/>
          <w:lang w:bidi="fa-IR"/>
        </w:rPr>
        <w:t>أو فی الخارج و دخل فیهما عمدا أو سهوا أو جهلا وجب علیه التیمم للخروج إلا أن یکون زمان الخروج أقصر من المکث للتیمم فیخرج من غیر تیمم أو کان زمان الغسل فیهما مساویا أو أقل من زمان التیمم فیغتسل حینئذ و کذا حال الحائض و النفساء</w:t>
      </w:r>
    </w:p>
    <w:p>
      <w:pPr>
        <w:pStyle w:val="Heading6"/>
        <w:numPr>
          <w:ilvl w:val="5"/>
          <w:numId w:val="1"/>
        </w:numPr>
        <w:rPr/>
      </w:pPr>
      <w:bookmarkStart w:id="1931" w:name="__RefHeading___Toc17173598_1280447820"/>
      <w:bookmarkStart w:id="1932" w:name="_Toc836"/>
      <w:bookmarkEnd w:id="1931"/>
      <w:r>
        <w:rPr/>
        <w:t>2</w:t>
      </w:r>
      <w:r>
        <w:rPr>
          <w:rtl w:val="true"/>
        </w:rPr>
        <w:t xml:space="preserve"> </w:t>
      </w:r>
      <w:r>
        <w:rPr>
          <w:rtl w:val="true"/>
        </w:rPr>
        <w:t>مسألة لا فرق فی حرمة دخول الجنب فی المساجد بین المعمور منها و الخراب</w:t>
      </w:r>
      <w:bookmarkEnd w:id="1932"/>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یصل فیه أحد و لم یبق آثار مسجدیته نعم فی مساجد الأراضی المفتوحة عنوة إذا ذهب</w:t>
      </w:r>
      <w:bookmarkStart w:id="1933" w:name="pg19357_181356"/>
    </w:p>
    <w:p>
      <w:pPr>
        <w:pStyle w:val="BookText"/>
        <w:rPr/>
      </w:pPr>
      <w:bookmarkEnd w:id="1933"/>
      <w:r>
        <w:rPr>
          <w:rFonts w:ascii="IRNazanin" w:hAnsi="IRNazanin" w:eastAsia="IRNazanin"/>
          <w:color w:val="111111"/>
          <w:sz w:val="28"/>
          <w:sz w:val="28"/>
          <w:szCs w:val="28"/>
          <w:rtl w:val="true"/>
          <w:lang w:bidi="fa-IR"/>
        </w:rPr>
        <w:t>آثار المسجدیة بالمرة یمکن القول بخروجها عنها لأنها تابعة لآثارها و بنائها</w:t>
      </w:r>
    </w:p>
    <w:p>
      <w:pPr>
        <w:pStyle w:val="Heading6"/>
        <w:numPr>
          <w:ilvl w:val="5"/>
          <w:numId w:val="1"/>
        </w:numPr>
        <w:rPr/>
      </w:pPr>
      <w:bookmarkStart w:id="1934" w:name="__RefHeading___Toc17173600_1280447820"/>
      <w:bookmarkStart w:id="1935" w:name="_Toc837"/>
      <w:bookmarkEnd w:id="1934"/>
      <w:r>
        <w:rPr/>
        <w:t>3</w:t>
      </w:r>
      <w:r>
        <w:rPr>
          <w:rtl w:val="true"/>
        </w:rPr>
        <w:t xml:space="preserve"> </w:t>
      </w:r>
      <w:r>
        <w:rPr>
          <w:rtl w:val="true"/>
        </w:rPr>
        <w:t>مسألة إذا عین الشخص فی بیته مکانا للصلاة</w:t>
      </w:r>
      <w:bookmarkEnd w:id="1935"/>
    </w:p>
    <w:p>
      <w:pPr>
        <w:pStyle w:val="BookText"/>
        <w:rPr/>
      </w:pPr>
      <w:r>
        <w:rPr>
          <w:rFonts w:ascii="IRNazanin" w:hAnsi="IRNazanin" w:eastAsia="IRNazanin"/>
          <w:color w:val="111111"/>
          <w:sz w:val="28"/>
          <w:sz w:val="28"/>
          <w:szCs w:val="28"/>
          <w:rtl w:val="true"/>
          <w:lang w:bidi="fa-IR"/>
        </w:rPr>
        <w:t>و جعله مصلی له لا یجری علیه حکم المسجد</w:t>
      </w:r>
    </w:p>
    <w:p>
      <w:pPr>
        <w:pStyle w:val="Heading6"/>
        <w:numPr>
          <w:ilvl w:val="5"/>
          <w:numId w:val="1"/>
        </w:numPr>
        <w:rPr/>
      </w:pPr>
      <w:bookmarkStart w:id="1936" w:name="__RefHeading___Toc17173602_1280447820"/>
      <w:bookmarkStart w:id="1937" w:name="_Toc838"/>
      <w:bookmarkEnd w:id="1936"/>
      <w:r>
        <w:rPr/>
        <w:t>4</w:t>
      </w:r>
      <w:r>
        <w:rPr>
          <w:rtl w:val="true"/>
        </w:rPr>
        <w:t xml:space="preserve"> </w:t>
      </w:r>
      <w:r>
        <w:rPr>
          <w:rtl w:val="true"/>
        </w:rPr>
        <w:t>مسألة کل ما شک فی کونه جزء من المسجد</w:t>
      </w:r>
      <w:bookmarkEnd w:id="1937"/>
    </w:p>
    <w:p>
      <w:pPr>
        <w:pStyle w:val="BookText"/>
        <w:rPr/>
      </w:pPr>
      <w:r>
        <w:rPr>
          <w:rFonts w:ascii="IRNazanin" w:hAnsi="IRNazanin" w:eastAsia="IRNazanin"/>
          <w:color w:val="111111"/>
          <w:sz w:val="28"/>
          <w:sz w:val="28"/>
          <w:szCs w:val="28"/>
          <w:rtl w:val="true"/>
          <w:lang w:bidi="fa-IR"/>
        </w:rPr>
        <w:t>من صحنه و الحجرات التی فیه و منارته و حیطانه و نحو ذلک لا یجری علیه الحکم و إن کان الأحوط الإجراء إلا إذا علم خروجه منه</w:t>
      </w:r>
    </w:p>
    <w:p>
      <w:pPr>
        <w:pStyle w:val="Heading6"/>
        <w:numPr>
          <w:ilvl w:val="5"/>
          <w:numId w:val="1"/>
        </w:numPr>
        <w:rPr/>
      </w:pPr>
      <w:bookmarkStart w:id="1938" w:name="__RefHeading___Toc17173604_1280447820"/>
      <w:bookmarkStart w:id="1939" w:name="_Toc839"/>
      <w:bookmarkEnd w:id="1938"/>
      <w:r>
        <w:rPr/>
        <w:t>5</w:t>
      </w:r>
      <w:r>
        <w:rPr>
          <w:rtl w:val="true"/>
        </w:rPr>
        <w:t xml:space="preserve"> </w:t>
      </w:r>
      <w:r>
        <w:rPr>
          <w:rtl w:val="true"/>
        </w:rPr>
        <w:t>مسألة الجنب إذا قرأ دعاء کمیل</w:t>
      </w:r>
      <w:bookmarkEnd w:id="193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الأولی و الأحوط أن لا یقرأ منها أَ فَمَنْ کٰانَ مُؤْمِناً کَمَنْ کٰانَ فٰاسِقاً لٰا یَسْتَوُونَ لأنه جزء من سورة حم السجدة و کذا الحائض و الأقوی جوازه لما مر من أن المحرم قراءة آیات السجدة لا بقیة السورة</w:t>
      </w:r>
      <w:bookmarkStart w:id="1940" w:name="pg19357_181357"/>
    </w:p>
    <w:p>
      <w:pPr>
        <w:pStyle w:val="Heading6"/>
        <w:numPr>
          <w:ilvl w:val="5"/>
          <w:numId w:val="1"/>
        </w:numPr>
        <w:rPr/>
      </w:pPr>
      <w:bookmarkStart w:id="1941" w:name="__RefHeading___Toc17173606_1280447820"/>
      <w:bookmarkStart w:id="1942" w:name="_Toc840"/>
      <w:bookmarkEnd w:id="1940"/>
      <w:bookmarkEnd w:id="1941"/>
      <w:r>
        <w:rPr/>
        <w:t>6</w:t>
      </w:r>
      <w:r>
        <w:rPr>
          <w:rtl w:val="true"/>
        </w:rPr>
        <w:t xml:space="preserve"> </w:t>
      </w:r>
      <w:r>
        <w:rPr>
          <w:rtl w:val="true"/>
        </w:rPr>
        <w:t>مسألة الأحوط عدم إدخال الجنب فی المسجد</w:t>
      </w:r>
      <w:bookmarkEnd w:id="1942"/>
    </w:p>
    <w:p>
      <w:pPr>
        <w:pStyle w:val="BookText"/>
        <w:rPr/>
      </w:pPr>
      <w:r>
        <w:rPr>
          <w:rFonts w:ascii="IRNazanin" w:hAnsi="IRNazanin" w:eastAsia="IRNazanin"/>
          <w:color w:val="111111"/>
          <w:sz w:val="28"/>
          <w:sz w:val="28"/>
          <w:szCs w:val="28"/>
          <w:rtl w:val="true"/>
          <w:lang w:bidi="fa-IR"/>
        </w:rPr>
        <w:t>و إن کان صبیا أو مجنونا أو جاهلا بجنابة نفسه</w:t>
      </w:r>
    </w:p>
    <w:p>
      <w:pPr>
        <w:pStyle w:val="Heading6"/>
        <w:numPr>
          <w:ilvl w:val="5"/>
          <w:numId w:val="1"/>
        </w:numPr>
        <w:rPr/>
      </w:pPr>
      <w:bookmarkStart w:id="1943" w:name="__RefHeading___Toc17173608_1280447820"/>
      <w:bookmarkStart w:id="1944" w:name="_Toc841"/>
      <w:bookmarkEnd w:id="1943"/>
      <w:r>
        <w:rPr/>
        <w:t>7</w:t>
      </w:r>
      <w:r>
        <w:rPr>
          <w:rtl w:val="true"/>
        </w:rPr>
        <w:t xml:space="preserve"> </w:t>
      </w:r>
      <w:r>
        <w:rPr>
          <w:rtl w:val="true"/>
        </w:rPr>
        <w:t>مسألة لا یجوز أن یستأجر الجنب لکنس المسجد فی حال جنابته</w:t>
      </w:r>
      <w:bookmarkEnd w:id="1944"/>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الإجارة فاسدة و لا یستحق أجرة نعم لو استأجره مطلقا و لکنه کنس فی حال جنابته و کان جاهلا بأنه جنب أو ناسیا استحق الأجرة بخلاف ما إذا کنس عالما فإنه لا یستحق لکونه حراما و لا یجوز أخذ الأجرة علی العمل المحرم و کذا الکلام فی الحائض و النفساء و لو کان الأجیر جاهلا أو کلاهما 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الصورة الأولی أیضا یستحق الأجرة لأن متعلق الإجارة</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الکنس لا یکون حراما و إنما الحرام الدخول و المکث فلا یکون من باب أخذ الأجرة علی المحرم نعم لو استأجره علی الدخول أو المکث کانت الإجارة فاسدة و لا یستحق الأجرة و لو کانا جاهلین لأنهما محرمان و لا یستحق الأجرة علی الحرام و من ذلک ظهر أنه لو استأجر الجنب أو الحائض أو النفساء للطواف 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الإجارة فاسدة و لو مع الجهل و کذا لو استأجره لقراءة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المتعلق فیهما هو نفس الفعل المحرم بخلاف الإجارة للکنس فإنه لیس حراما و إنما المحرم شیء آخر و هو الدخول و المکث فلیس</w:t>
      </w:r>
      <w:bookmarkStart w:id="1945" w:name="pg19357_181359"/>
    </w:p>
    <w:p>
      <w:pPr>
        <w:pStyle w:val="BookText"/>
        <w:rPr/>
      </w:pPr>
      <w:bookmarkEnd w:id="1945"/>
      <w:r>
        <w:rPr>
          <w:rFonts w:ascii="IRNazanin" w:hAnsi="IRNazanin" w:eastAsia="IRNazanin"/>
          <w:color w:val="111111"/>
          <w:sz w:val="28"/>
          <w:sz w:val="28"/>
          <w:szCs w:val="28"/>
          <w:rtl w:val="true"/>
          <w:lang w:bidi="fa-IR"/>
        </w:rPr>
        <w:t>نفس المتعلق حراما</w:t>
      </w:r>
    </w:p>
    <w:p>
      <w:pPr>
        <w:pStyle w:val="Heading6"/>
        <w:numPr>
          <w:ilvl w:val="5"/>
          <w:numId w:val="1"/>
        </w:numPr>
        <w:rPr/>
      </w:pPr>
      <w:bookmarkStart w:id="1946" w:name="__RefHeading___Toc17173610_1280447820"/>
      <w:bookmarkStart w:id="1947" w:name="_Toc842"/>
      <w:bookmarkEnd w:id="1946"/>
      <w:r>
        <w:rPr/>
        <w:t>8</w:t>
      </w:r>
      <w:r>
        <w:rPr>
          <w:rtl w:val="true"/>
        </w:rPr>
        <w:t xml:space="preserve"> </w:t>
      </w:r>
      <w:r>
        <w:rPr>
          <w:rtl w:val="true"/>
        </w:rPr>
        <w:t>مسألة إذا کان جنبا و کان الماء فی المسجد یجب علیه أن یتیمم</w:t>
      </w:r>
      <w:bookmarkEnd w:id="194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یدخل المسجد لأخذ الماء أو الاغتسال فیه و لا یبطل تیممه لوجدان هذا الماء إلا بعد الخروج أو بعد الاغتسال و لکن لا یباح بهذا التیمم إلا دخول المسجد و اللبث فیه بمقدار الحاجة فلا یجوز له مس کتابة القرآن و لا قراءة العزائم إلا إذا کانا واجبین فورا</w:t>
      </w:r>
      <w:bookmarkStart w:id="1948" w:name="pg19357_181360"/>
    </w:p>
    <w:p>
      <w:pPr>
        <w:pStyle w:val="Heading6"/>
        <w:numPr>
          <w:ilvl w:val="5"/>
          <w:numId w:val="1"/>
        </w:numPr>
        <w:rPr/>
      </w:pPr>
      <w:bookmarkStart w:id="1949" w:name="__RefHeading___Toc17173612_1280447820"/>
      <w:bookmarkStart w:id="1950" w:name="_Toc843"/>
      <w:bookmarkEnd w:id="1948"/>
      <w:bookmarkEnd w:id="1949"/>
      <w:r>
        <w:rPr/>
        <w:t>9</w:t>
      </w:r>
      <w:r>
        <w:rPr>
          <w:rtl w:val="true"/>
        </w:rPr>
        <w:t xml:space="preserve"> </w:t>
      </w:r>
      <w:r>
        <w:rPr>
          <w:rtl w:val="true"/>
        </w:rPr>
        <w:t>مسألة إذا علم إجمالا جنابة أحد الشخصین</w:t>
      </w:r>
      <w:bookmarkEnd w:id="1950"/>
    </w:p>
    <w:p>
      <w:pPr>
        <w:pStyle w:val="BookText"/>
        <w:rPr/>
      </w:pPr>
      <w:r>
        <w:rPr>
          <w:rFonts w:ascii="IRNazanin" w:hAnsi="IRNazanin" w:eastAsia="IRNazanin"/>
          <w:color w:val="111111"/>
          <w:sz w:val="28"/>
          <w:sz w:val="28"/>
          <w:szCs w:val="28"/>
          <w:rtl w:val="true"/>
          <w:lang w:bidi="fa-IR"/>
        </w:rPr>
        <w:t>لا یجوز له استیجارهما و لا استئجار أحدهما لقراءة العزائم أو دخول المساجد أو نحو ذلک مما یحرم علی الجنب</w:t>
      </w:r>
    </w:p>
    <w:p>
      <w:pPr>
        <w:pStyle w:val="Heading6"/>
        <w:numPr>
          <w:ilvl w:val="5"/>
          <w:numId w:val="1"/>
        </w:numPr>
        <w:rPr/>
      </w:pPr>
      <w:bookmarkStart w:id="1951" w:name="__RefHeading___Toc17173614_1280447820"/>
      <w:bookmarkStart w:id="1952" w:name="_Toc844"/>
      <w:bookmarkEnd w:id="1951"/>
      <w:r>
        <w:rPr/>
        <w:t>10</w:t>
      </w:r>
      <w:r>
        <w:rPr>
          <w:rtl w:val="true"/>
        </w:rPr>
        <w:t xml:space="preserve"> </w:t>
      </w:r>
      <w:r>
        <w:rPr>
          <w:rtl w:val="true"/>
        </w:rPr>
        <w:t>مسألة مع الشک فی الجنابة لا یحرم شیء من المحرمات المذکورة</w:t>
      </w:r>
      <w:bookmarkEnd w:id="1952"/>
    </w:p>
    <w:p>
      <w:pPr>
        <w:pStyle w:val="BookText"/>
        <w:rPr/>
      </w:pPr>
      <w:r>
        <w:rPr>
          <w:rFonts w:ascii="IRNazanin" w:hAnsi="IRNazanin" w:eastAsia="IRNazanin"/>
          <w:color w:val="111111"/>
          <w:sz w:val="28"/>
          <w:sz w:val="28"/>
          <w:szCs w:val="28"/>
          <w:rtl w:val="true"/>
          <w:lang w:bidi="fa-IR"/>
        </w:rPr>
        <w:t>إلا إذا کانت حالته السابقة هی الجنابة</w:t>
      </w:r>
    </w:p>
    <w:p>
      <w:pPr>
        <w:pStyle w:val="Heading6"/>
        <w:numPr>
          <w:ilvl w:val="5"/>
          <w:numId w:val="1"/>
        </w:numPr>
        <w:rPr/>
      </w:pPr>
      <w:bookmarkStart w:id="1953" w:name="__RefHeading___Toc17173616_1280447820"/>
      <w:bookmarkStart w:id="1954" w:name="_Toc845"/>
      <w:bookmarkEnd w:id="1953"/>
      <w:r>
        <w:rPr>
          <w:rtl w:val="true"/>
        </w:rPr>
        <w:t>فصل فیما یکره علی الجنب</w:t>
      </w:r>
      <w:bookmarkEnd w:id="1954"/>
    </w:p>
    <w:p>
      <w:pPr>
        <w:pStyle w:val="Heading6"/>
        <w:numPr>
          <w:ilvl w:val="5"/>
          <w:numId w:val="1"/>
        </w:numPr>
        <w:rPr/>
      </w:pPr>
      <w:bookmarkStart w:id="1955" w:name="__RefHeading___Toc17173618_1280447820"/>
      <w:bookmarkStart w:id="1956" w:name="_Toc846"/>
      <w:bookmarkEnd w:id="1955"/>
      <w:r>
        <w:rPr>
          <w:rtl w:val="true"/>
        </w:rPr>
        <w:t>اشارة</w:t>
      </w:r>
      <w:bookmarkEnd w:id="1956"/>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1957" w:name="__RefHeading___Toc17173620_1280447820"/>
      <w:bookmarkStart w:id="1958" w:name="_Toc847"/>
      <w:bookmarkEnd w:id="1957"/>
      <w:r>
        <w:rPr>
          <w:rtl w:val="true"/>
        </w:rPr>
        <w:t>الأول الأکل و الشرب</w:t>
      </w:r>
      <w:bookmarkEnd w:id="1958"/>
    </w:p>
    <w:p>
      <w:pPr>
        <w:pStyle w:val="BookText"/>
        <w:rPr/>
      </w:pPr>
      <w:r>
        <w:rPr>
          <w:rFonts w:ascii="IRNazanin" w:hAnsi="IRNazanin" w:eastAsia="IRNazanin"/>
          <w:color w:val="111111"/>
          <w:sz w:val="28"/>
          <w:sz w:val="28"/>
          <w:szCs w:val="28"/>
          <w:rtl w:val="true"/>
          <w:lang w:bidi="fa-IR"/>
        </w:rPr>
        <w:t>و یرتفع کراهتهما بالوضوء أو غسل الیدین و المضمضة و الاستنشاق أو غسل الیدین فقط</w:t>
      </w:r>
      <w:r>
        <w:rPr>
          <w:rFonts w:eastAsia="IRNazanin" w:cs="IRNazanin"/>
          <w:color w:val="111111"/>
          <w:sz w:val="28"/>
          <w:szCs w:val="28"/>
          <w:rtl w:val="true"/>
          <w:lang w:bidi="fa-IR"/>
        </w:rPr>
        <w:t>.</w:t>
      </w:r>
    </w:p>
    <w:p>
      <w:pPr>
        <w:pStyle w:val="Heading6"/>
        <w:numPr>
          <w:ilvl w:val="5"/>
          <w:numId w:val="1"/>
        </w:numPr>
        <w:rPr/>
      </w:pPr>
      <w:bookmarkStart w:id="1959" w:name="__RefHeading___Toc17173622_1280447820"/>
      <w:bookmarkStart w:id="1960" w:name="_Toc848"/>
      <w:bookmarkEnd w:id="1959"/>
      <w:r>
        <w:rPr>
          <w:rtl w:val="true"/>
        </w:rPr>
        <w:t>الثانی قراءة ما زاد علی سبع آیات من القرآن</w:t>
      </w:r>
      <w:bookmarkEnd w:id="1960"/>
    </w:p>
    <w:p>
      <w:pPr>
        <w:pStyle w:val="BookText"/>
        <w:rPr/>
      </w:pPr>
      <w:r>
        <w:rPr>
          <w:rFonts w:ascii="IRNazanin" w:hAnsi="IRNazanin" w:eastAsia="IRNazanin"/>
          <w:color w:val="111111"/>
          <w:sz w:val="28"/>
          <w:sz w:val="28"/>
          <w:szCs w:val="28"/>
          <w:rtl w:val="true"/>
          <w:lang w:bidi="fa-IR"/>
        </w:rPr>
        <w:t>ما عدا العزائم و قراءة ما زاد علی السبعین أشد کراهة</w:t>
      </w:r>
      <w:r>
        <w:rPr>
          <w:rFonts w:eastAsia="IRNazanin" w:cs="IRNazanin"/>
          <w:color w:val="111111"/>
          <w:sz w:val="28"/>
          <w:szCs w:val="28"/>
          <w:rtl w:val="true"/>
          <w:lang w:bidi="fa-IR"/>
        </w:rPr>
        <w:t>.</w:t>
      </w:r>
    </w:p>
    <w:p>
      <w:pPr>
        <w:pStyle w:val="Heading6"/>
        <w:numPr>
          <w:ilvl w:val="5"/>
          <w:numId w:val="1"/>
        </w:numPr>
        <w:rPr/>
      </w:pPr>
      <w:bookmarkStart w:id="1961" w:name="__RefHeading___Toc17173624_1280447820"/>
      <w:bookmarkStart w:id="1962" w:name="_Toc849"/>
      <w:bookmarkEnd w:id="1961"/>
      <w:r>
        <w:rPr>
          <w:rtl w:val="true"/>
        </w:rPr>
        <w:t>الثالث مس ما عدا خط المصحف</w:t>
      </w:r>
      <w:bookmarkEnd w:id="1962"/>
    </w:p>
    <w:p>
      <w:pPr>
        <w:pStyle w:val="BookText"/>
        <w:rPr/>
      </w:pPr>
      <w:r>
        <w:rPr>
          <w:rFonts w:ascii="IRNazanin" w:hAnsi="IRNazanin" w:eastAsia="IRNazanin"/>
          <w:color w:val="111111"/>
          <w:sz w:val="28"/>
          <w:sz w:val="28"/>
          <w:szCs w:val="28"/>
          <w:rtl w:val="true"/>
          <w:lang w:bidi="fa-IR"/>
        </w:rPr>
        <w:t>من الجلد و الأوراق و الحواشی و ما بین السطور</w:t>
      </w:r>
      <w:r>
        <w:rPr>
          <w:rFonts w:eastAsia="IRNazanin" w:cs="IRNazanin"/>
          <w:color w:val="111111"/>
          <w:sz w:val="28"/>
          <w:szCs w:val="28"/>
          <w:rtl w:val="true"/>
          <w:lang w:bidi="fa-IR"/>
        </w:rPr>
        <w:t>.</w:t>
      </w:r>
    </w:p>
    <w:p>
      <w:pPr>
        <w:pStyle w:val="Heading6"/>
        <w:numPr>
          <w:ilvl w:val="5"/>
          <w:numId w:val="1"/>
        </w:numPr>
        <w:rPr/>
      </w:pPr>
      <w:bookmarkStart w:id="1963" w:name="__RefHeading___Toc17173626_1280447820"/>
      <w:bookmarkStart w:id="1964" w:name="_Toc850"/>
      <w:bookmarkEnd w:id="1963"/>
      <w:r>
        <w:rPr>
          <w:rtl w:val="true"/>
        </w:rPr>
        <w:t>الرابع النوم إلا أن یتوضأ أو یتیمم</w:t>
      </w:r>
      <w:bookmarkEnd w:id="1964"/>
    </w:p>
    <w:p>
      <w:pPr>
        <w:pStyle w:val="BookText"/>
        <w:rPr/>
      </w:pPr>
      <w:r>
        <w:rPr>
          <w:rFonts w:ascii="IRNazanin" w:hAnsi="IRNazanin" w:eastAsia="IRNazanin"/>
          <w:color w:val="111111"/>
          <w:sz w:val="28"/>
          <w:sz w:val="28"/>
          <w:szCs w:val="28"/>
          <w:rtl w:val="true"/>
          <w:lang w:bidi="fa-IR"/>
        </w:rPr>
        <w:t>إن لم یکن له الماء بدلا عن الغسل</w:t>
      </w:r>
      <w:r>
        <w:rPr>
          <w:rFonts w:eastAsia="IRNazanin" w:cs="IRNazanin"/>
          <w:color w:val="111111"/>
          <w:sz w:val="28"/>
          <w:szCs w:val="28"/>
          <w:rtl w:val="true"/>
          <w:lang w:bidi="fa-IR"/>
        </w:rPr>
        <w:t>.</w:t>
      </w:r>
    </w:p>
    <w:p>
      <w:pPr>
        <w:pStyle w:val="Heading6"/>
        <w:numPr>
          <w:ilvl w:val="5"/>
          <w:numId w:val="1"/>
        </w:numPr>
        <w:rPr/>
      </w:pPr>
      <w:bookmarkStart w:id="1965" w:name="__RefHeading___Toc17173628_1280447820"/>
      <w:bookmarkStart w:id="1966" w:name="_Toc851"/>
      <w:bookmarkEnd w:id="1965"/>
      <w:r>
        <w:rPr>
          <w:rtl w:val="true"/>
        </w:rPr>
        <w:t>الخامس الخضاب رجلا کان أو امرأة</w:t>
      </w:r>
      <w:bookmarkEnd w:id="1966"/>
    </w:p>
    <w:p>
      <w:pPr>
        <w:pStyle w:val="BookText"/>
        <w:rPr/>
      </w:pPr>
      <w:r>
        <w:rPr>
          <w:rFonts w:ascii="IRNazanin" w:hAnsi="IRNazanin" w:eastAsia="IRNazanin"/>
          <w:color w:val="111111"/>
          <w:sz w:val="28"/>
          <w:sz w:val="28"/>
          <w:szCs w:val="28"/>
          <w:rtl w:val="true"/>
          <w:lang w:bidi="fa-IR"/>
        </w:rPr>
        <w:t>و کذا یکره للمختضب قبل أن یأخذ اللون إجناب نفسه</w:t>
      </w:r>
      <w:r>
        <w:rPr>
          <w:rFonts w:eastAsia="IRNazanin" w:cs="IRNazanin"/>
          <w:color w:val="111111"/>
          <w:sz w:val="28"/>
          <w:szCs w:val="28"/>
          <w:rtl w:val="true"/>
          <w:lang w:bidi="fa-IR"/>
        </w:rPr>
        <w:t>.</w:t>
      </w:r>
    </w:p>
    <w:p>
      <w:pPr>
        <w:pStyle w:val="Heading6"/>
        <w:numPr>
          <w:ilvl w:val="5"/>
          <w:numId w:val="1"/>
        </w:numPr>
        <w:rPr/>
      </w:pPr>
      <w:bookmarkStart w:id="1967" w:name="__RefHeading___Toc17173630_1280447820"/>
      <w:bookmarkStart w:id="1968" w:name="_Toc852"/>
      <w:bookmarkEnd w:id="1967"/>
      <w:r>
        <w:rPr>
          <w:rtl w:val="true"/>
        </w:rPr>
        <w:t>السادس</w:t>
      </w:r>
      <w:bookmarkEnd w:id="1968"/>
    </w:p>
    <w:p>
      <w:pPr>
        <w:pStyle w:val="BookText"/>
        <w:rPr/>
      </w:pPr>
      <w:r>
        <w:rPr>
          <w:rFonts w:ascii="IRNazanin" w:hAnsi="IRNazanin" w:eastAsia="IRNazanin"/>
          <w:color w:val="111111"/>
          <w:sz w:val="28"/>
          <w:sz w:val="28"/>
          <w:szCs w:val="28"/>
          <w:rtl w:val="true"/>
          <w:lang w:bidi="fa-IR"/>
        </w:rPr>
        <w:t>التدهین</w:t>
      </w:r>
      <w:r>
        <w:rPr>
          <w:rFonts w:eastAsia="IRNazanin" w:cs="IRNazanin"/>
          <w:color w:val="111111"/>
          <w:sz w:val="28"/>
          <w:szCs w:val="28"/>
          <w:rtl w:val="true"/>
          <w:lang w:bidi="fa-IR"/>
        </w:rPr>
        <w:t>.</w:t>
      </w:r>
    </w:p>
    <w:p>
      <w:pPr>
        <w:pStyle w:val="Heading6"/>
        <w:numPr>
          <w:ilvl w:val="5"/>
          <w:numId w:val="1"/>
        </w:numPr>
        <w:rPr/>
      </w:pPr>
      <w:bookmarkStart w:id="1969" w:name="__RefHeading___Toc17173632_1280447820"/>
      <w:bookmarkStart w:id="1970" w:name="_Toc853"/>
      <w:bookmarkEnd w:id="1969"/>
      <w:r>
        <w:rPr>
          <w:rtl w:val="true"/>
        </w:rPr>
        <w:t>السابع الجماع</w:t>
      </w:r>
      <w:bookmarkEnd w:id="1970"/>
    </w:p>
    <w:p>
      <w:pPr>
        <w:pStyle w:val="BookText"/>
        <w:rPr/>
      </w:pPr>
      <w:r>
        <w:rPr>
          <w:rFonts w:ascii="IRNazanin" w:hAnsi="IRNazanin" w:eastAsia="IRNazanin"/>
          <w:color w:val="111111"/>
          <w:sz w:val="28"/>
          <w:sz w:val="28"/>
          <w:szCs w:val="28"/>
          <w:rtl w:val="true"/>
          <w:lang w:bidi="fa-IR"/>
        </w:rPr>
        <w:t>إذا کان جنابته بالاحتلام</w:t>
      </w:r>
      <w:r>
        <w:rPr>
          <w:rFonts w:eastAsia="IRNazanin" w:cs="IRNazanin"/>
          <w:color w:val="111111"/>
          <w:sz w:val="28"/>
          <w:szCs w:val="28"/>
          <w:rtl w:val="true"/>
          <w:lang w:bidi="fa-IR"/>
        </w:rPr>
        <w:t>.</w:t>
      </w:r>
    </w:p>
    <w:p>
      <w:pPr>
        <w:pStyle w:val="Heading6"/>
        <w:numPr>
          <w:ilvl w:val="5"/>
          <w:numId w:val="1"/>
        </w:numPr>
        <w:rPr/>
      </w:pPr>
      <w:bookmarkStart w:id="1971" w:name="__RefHeading___Toc17173634_1280447820"/>
      <w:bookmarkStart w:id="1972" w:name="_Toc854"/>
      <w:bookmarkEnd w:id="1971"/>
      <w:r>
        <w:rPr>
          <w:rtl w:val="true"/>
        </w:rPr>
        <w:t>الثامن</w:t>
      </w:r>
      <w:bookmarkEnd w:id="1972"/>
    </w:p>
    <w:p>
      <w:pPr>
        <w:pStyle w:val="BookText"/>
        <w:rPr/>
      </w:pPr>
      <w:r>
        <w:rPr>
          <w:rFonts w:ascii="IRNazanin" w:hAnsi="IRNazanin" w:eastAsia="IRNazanin"/>
          <w:color w:val="111111"/>
          <w:sz w:val="28"/>
          <w:sz w:val="28"/>
          <w:szCs w:val="28"/>
          <w:rtl w:val="true"/>
          <w:lang w:bidi="fa-IR"/>
        </w:rPr>
        <w:t>حمل المصحف</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973" w:name="__RefHeading___Toc17173636_1280447820"/>
      <w:bookmarkStart w:id="1974" w:name="_Toc855"/>
      <w:bookmarkEnd w:id="1973"/>
      <w:r>
        <w:rPr>
          <w:rtl w:val="true"/>
        </w:rPr>
        <w:t>التاسع</w:t>
      </w:r>
      <w:bookmarkStart w:id="1975" w:name="pg19357_181361"/>
      <w:bookmarkEnd w:id="1974"/>
    </w:p>
    <w:p>
      <w:pPr>
        <w:pStyle w:val="BookText"/>
        <w:rPr/>
      </w:pPr>
      <w:bookmarkEnd w:id="1975"/>
      <w:r>
        <w:rPr>
          <w:rFonts w:ascii="IRNazanin" w:hAnsi="IRNazanin" w:eastAsia="IRNazanin"/>
          <w:color w:val="111111"/>
          <w:sz w:val="28"/>
          <w:sz w:val="28"/>
          <w:szCs w:val="28"/>
          <w:rtl w:val="true"/>
          <w:lang w:bidi="fa-IR"/>
        </w:rPr>
        <w:t>تعلیق المصحف</w:t>
      </w:r>
    </w:p>
    <w:p>
      <w:pPr>
        <w:pStyle w:val="Heading6"/>
        <w:numPr>
          <w:ilvl w:val="5"/>
          <w:numId w:val="1"/>
        </w:numPr>
        <w:rPr/>
      </w:pPr>
      <w:bookmarkStart w:id="1976" w:name="__RefHeading___Toc17173638_1280447820"/>
      <w:bookmarkStart w:id="1977" w:name="_Toc856"/>
      <w:bookmarkEnd w:id="1976"/>
      <w:r>
        <w:rPr>
          <w:rtl w:val="true"/>
        </w:rPr>
        <w:t>فصل فی أحکام غسل الجنابة</w:t>
      </w:r>
      <w:bookmarkEnd w:id="1977"/>
    </w:p>
    <w:p>
      <w:pPr>
        <w:pStyle w:val="Heading6"/>
        <w:numPr>
          <w:ilvl w:val="5"/>
          <w:numId w:val="1"/>
        </w:numPr>
        <w:rPr/>
      </w:pPr>
      <w:bookmarkStart w:id="1978" w:name="__RefHeading___Toc17173640_1280447820"/>
      <w:bookmarkStart w:id="1979" w:name="_Toc857"/>
      <w:bookmarkEnd w:id="1978"/>
      <w:r>
        <w:rPr>
          <w:rtl w:val="true"/>
        </w:rPr>
        <w:t>اشارة</w:t>
      </w:r>
      <w:bookmarkEnd w:id="1979"/>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 الجنابة مستحب نفسی و واجب غیری للغایات الواجبة و مستحب غیری للغایات المستحبة و القول بوجوبه النفسی ضعیف و لا یجب فیه قصد الوجوب و الندب بل لو قصد الخلاف لا یبطل إذا کان مع الجهل بل مع العلم إذا لم یکن بقصد التشریع و تحقق منه قصد القربة فلو کان قبل الوقت و اعتقد دخوله فقصد الوجوب لا یکون باطلا و کذا العکس و مع الشک فی دخوله یکفی الإتیان به بقصد القربة لاستحبابه النفسی أو بقصد إحدی غایاته المندوبة أو بقصد ما فی الواقع من الأمر الوجوبی أو الندبی و الواجب فیه بعد النیة غسل ظاهر تمام البدن دون البواطن منه فلا یجب غسل باطن العین و الأنف و الاذن</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الفم و نحوها و لا یجب غسل الشعر مثل اللحیة بل یجب غسل ما تحته من البشرة و لا یجزی غسله عن غسلها نعم یجب غسل الشعور الدقاق الصغار المحسوبة جزء من البدن مع البشرة و الثقبة التی فی الاذن أو الأنف للحلقة إن کانت ضیقه لا یری باطنها لا یجب غسلها و إن کانت واسعة بحیث تعد من الظاهر وجب غسلها و له کیفیتان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یغسل الرأس و الرقبة أولا ثمَّ الطرف الأیمن من البدن ثمَّ الطرف الأیسر و الأحوط أن یغسل النصف الأیمن من الرقبة ثانیا مع الأیمن و النصف الأیسر مع الأیسر و السرة و العورة یغسل نصفهما الأیمن مع الأیمن و نصفهما الأیسر مع الأیسر و الأولی أن یغسل تمامهما مع کل من الطرفین و الترتیب المذکور شرط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عکس و لو جهلا أو سهوا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البدأة بالأعلی فی کل عضو و لا الأعلی فالأعلی و لا الموالاة العرفیة بمعنی التتابع و لا بمعنی عدم الجفاف فلو غسل رأسه و رقبته فی أول النهار و الأیمن فی وسطه و الأیسر فی آخره صح و کذا لا یجب الموالاة فی أجزاء عضو واحد و لو تذکر بعد الغسل ترک جزء من أحد الأعضاء رجع و غسل ذلک الجزء فإن کان فی الأیسر کفاه ذلک و إن کان فی الرأس أو الأیمن وجب غسل</w:t>
      </w:r>
    </w:p>
    <w:p>
      <w:pPr>
        <w:pStyle w:val="BookText"/>
        <w:rPr/>
      </w:pPr>
      <w:r>
        <w:rPr>
          <w:rFonts w:ascii="IRNazanin" w:hAnsi="IRNazanin" w:eastAsia="IRNazanin"/>
          <w:color w:val="111111"/>
          <w:sz w:val="28"/>
          <w:sz w:val="28"/>
          <w:szCs w:val="28"/>
          <w:rtl w:val="true"/>
          <w:lang w:bidi="fa-IR"/>
        </w:rPr>
        <w:t>الباقی علی الترتیب و لو اشتبه ذلک الجزء وجب غسل تمام المحتملات مع مراعاة الترتیب</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 الارتماس و هو غمس تمام البدن فی الماء دفعة واحدة عرفیة و اللازم أن یکون تمام البدن تحت الماء فی آن واحد و إن کان غمسه علی التدریج فلو خرج بعض بدنه قبل أن ینغمس البعض الآخر لم یکف کما إذا خرجت رجله أو دخلت فی الطین قبل أن یدخل رأسه فی الماء أو بالعکس بأن خرج رأسه من الماء قبل أن تدخل رجله و لا یلزم أن یکون تمام بدنه أو معظمه خارج الماء بل لو کان بعضه خارجا فارتمس کفی بل لو کان تمام بدنه تحت</w:t>
      </w:r>
      <w:bookmarkStart w:id="1980" w:name="pg19357_181364"/>
    </w:p>
    <w:p>
      <w:pPr>
        <w:pStyle w:val="BookText"/>
        <w:rPr/>
      </w:pPr>
      <w:bookmarkEnd w:id="1980"/>
      <w:r>
        <w:rPr>
          <w:rFonts w:ascii="IRNazanin" w:hAnsi="IRNazanin" w:eastAsia="IRNazanin"/>
          <w:color w:val="111111"/>
          <w:sz w:val="28"/>
          <w:sz w:val="28"/>
          <w:szCs w:val="28"/>
          <w:rtl w:val="true"/>
          <w:lang w:bidi="fa-IR"/>
        </w:rPr>
        <w:t>الماء فنوی الغسل و حرک بدنه کفی علی الأقوی و لو تیقن بعد الغسل عدم انغسال جزء من بدنه وجبت الإعادة و لا یکفی غسل ذلک الجزء فقط و یجب تخلیل الشعر إذا شک فی وصول الماء إلی البشرة التی تحته و لا فرق فی کیفیة الغسل بأحد النحوین بین غسل الجنابة و غیره من سائر الأغسال الواجبة و المندوبة نعم فی غسل الجنابة لا یجب الوضوء بل لا یشرع بخلاف سائر الأغسال کما سیأتی إن شاء الله</w:t>
      </w:r>
    </w:p>
    <w:p>
      <w:pPr>
        <w:pStyle w:val="Heading6"/>
        <w:numPr>
          <w:ilvl w:val="5"/>
          <w:numId w:val="1"/>
        </w:numPr>
        <w:rPr/>
      </w:pPr>
      <w:bookmarkStart w:id="1981" w:name="__RefHeading___Toc17173642_1280447820"/>
      <w:bookmarkStart w:id="1982" w:name="_Toc858"/>
      <w:bookmarkEnd w:id="1981"/>
      <w:r>
        <w:rPr/>
        <w:t>1</w:t>
      </w:r>
      <w:r>
        <w:rPr>
          <w:rtl w:val="true"/>
        </w:rPr>
        <w:t xml:space="preserve"> </w:t>
      </w:r>
      <w:r>
        <w:rPr>
          <w:rtl w:val="true"/>
        </w:rPr>
        <w:t xml:space="preserve">مسألة </w:t>
      </w:r>
      <w:r>
        <w:rPr>
          <w:rtl w:val="true"/>
        </w:rPr>
        <w:t>[</w:t>
      </w:r>
      <w:r>
        <w:rPr>
          <w:rtl w:val="true"/>
        </w:rPr>
        <w:t>فی أفضلیة الغسل الترتیبی</w:t>
      </w:r>
      <w:r>
        <w:rPr>
          <w:rtl w:val="true"/>
        </w:rPr>
        <w:t>]</w:t>
      </w:r>
      <w:bookmarkEnd w:id="1982"/>
    </w:p>
    <w:p>
      <w:pPr>
        <w:pStyle w:val="BookText"/>
        <w:rPr/>
      </w:pPr>
      <w:r>
        <w:rPr>
          <w:rFonts w:ascii="IRNazanin" w:hAnsi="IRNazanin" w:eastAsia="IRNazanin"/>
          <w:color w:val="111111"/>
          <w:sz w:val="28"/>
          <w:sz w:val="28"/>
          <w:szCs w:val="28"/>
          <w:rtl w:val="true"/>
          <w:lang w:bidi="fa-IR"/>
        </w:rPr>
        <w:t>الغسل الترتیبی أفضل من الارتماسی</w:t>
      </w:r>
    </w:p>
    <w:p>
      <w:pPr>
        <w:pStyle w:val="Heading6"/>
        <w:numPr>
          <w:ilvl w:val="5"/>
          <w:numId w:val="1"/>
        </w:numPr>
        <w:rPr/>
      </w:pPr>
      <w:bookmarkStart w:id="1983" w:name="__RefHeading___Toc17173644_1280447820"/>
      <w:bookmarkStart w:id="1984" w:name="_Toc859"/>
      <w:bookmarkEnd w:id="1983"/>
      <w:r>
        <w:rPr/>
        <w:t>2</w:t>
      </w:r>
      <w:r>
        <w:rPr>
          <w:rtl w:val="true"/>
        </w:rPr>
        <w:t xml:space="preserve"> </w:t>
      </w:r>
      <w:r>
        <w:rPr>
          <w:rtl w:val="true"/>
        </w:rPr>
        <w:t>مسألة قد یتعین الارتماسی کما إذا ضاق الوقت عن الترتیبی</w:t>
      </w:r>
      <w:bookmarkEnd w:id="1984"/>
    </w:p>
    <w:p>
      <w:pPr>
        <w:pStyle w:val="BookText"/>
        <w:rPr/>
      </w:pPr>
      <w:r>
        <w:rPr>
          <w:rFonts w:ascii="IRNazanin" w:hAnsi="IRNazanin" w:eastAsia="IRNazanin"/>
          <w:color w:val="111111"/>
          <w:sz w:val="28"/>
          <w:sz w:val="28"/>
          <w:szCs w:val="28"/>
          <w:rtl w:val="true"/>
          <w:lang w:bidi="fa-IR"/>
        </w:rPr>
        <w:t>و قد یتعین الترتیبی کما فی یوم الصوم الواجب و حال الإحرام و کذا إذا کان الماء للغیر و لم یرض بالارتماس فیه</w:t>
      </w:r>
    </w:p>
    <w:p>
      <w:pPr>
        <w:pStyle w:val="Heading6"/>
        <w:numPr>
          <w:ilvl w:val="5"/>
          <w:numId w:val="1"/>
        </w:numPr>
        <w:rPr/>
      </w:pPr>
      <w:bookmarkStart w:id="1985" w:name="__RefHeading___Toc17173646_1280447820"/>
      <w:bookmarkStart w:id="1986" w:name="_Toc860"/>
      <w:bookmarkEnd w:id="1985"/>
      <w:r>
        <w:rPr/>
        <w:t>3</w:t>
      </w:r>
      <w:r>
        <w:rPr>
          <w:rtl w:val="true"/>
        </w:rPr>
        <w:t xml:space="preserve"> </w:t>
      </w:r>
      <w:r>
        <w:rPr>
          <w:rtl w:val="true"/>
        </w:rPr>
        <w:t>مسألة یجوز فی الترتیبی أن یغسل کل عضو من أعضائه الثلاثة بنحو الارتماس</w:t>
      </w:r>
      <w:bookmarkEnd w:id="1986"/>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ارتمس فی الماء ثلاث مرات مرة بقصد غسل الرأس و مرة بقصد غسل الأیمن و مرة بقصد الأیسر</w:t>
      </w:r>
      <w:bookmarkStart w:id="1987" w:name="pg19357_181365"/>
    </w:p>
    <w:p>
      <w:pPr>
        <w:pStyle w:val="BookText"/>
        <w:rPr/>
      </w:pPr>
      <w:bookmarkEnd w:id="1987"/>
      <w:r>
        <w:rPr>
          <w:rFonts w:ascii="IRNazanin" w:hAnsi="IRNazanin" w:eastAsia="IRNazanin"/>
          <w:color w:val="111111"/>
          <w:sz w:val="28"/>
          <w:sz w:val="28"/>
          <w:szCs w:val="28"/>
          <w:rtl w:val="true"/>
          <w:lang w:bidi="fa-IR"/>
        </w:rPr>
        <w:t>کفی و کذا لو حرک بدنه تحت الماء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قصد بالارتماس غسل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 بدنه تحت الماء بقصد الأیمن و خرج بقصد الأیسر و یجوز غسل واحد من الأعضاء بالارتماس و البقیة بالترتیب بل یجوز غسل بعض کل عضو بالارتماس و بعضه الآخر بإمرار الید</w:t>
      </w:r>
    </w:p>
    <w:p>
      <w:pPr>
        <w:pStyle w:val="Heading6"/>
        <w:numPr>
          <w:ilvl w:val="5"/>
          <w:numId w:val="1"/>
        </w:numPr>
        <w:rPr/>
      </w:pPr>
      <w:bookmarkStart w:id="1988" w:name="__RefHeading___Toc17173648_1280447820"/>
      <w:bookmarkStart w:id="1989" w:name="_Toc861"/>
      <w:bookmarkEnd w:id="1988"/>
      <w:r>
        <w:rPr/>
        <w:t>4</w:t>
      </w:r>
      <w:r>
        <w:rPr>
          <w:rtl w:val="true"/>
        </w:rPr>
        <w:t xml:space="preserve"> </w:t>
      </w:r>
      <w:r>
        <w:rPr>
          <w:rtl w:val="true"/>
        </w:rPr>
        <w:t>مسألة الغسل الارتماسی یتصور علی وجهین</w:t>
      </w:r>
      <w:bookmarkEnd w:id="1989"/>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أن یقصد الغسل بأول جزء دخل فی الماء و هکذا إلی الآخر فیکون حاصلا علی وجه التدریج و الثانی أن یقصد الغسل حین استیعاب الماء تمام بدنه و حینئذ یکون آنیا و کلاهما صحیح و یختلف باعتبار القصد و لو لم یقصد أحد الوجهین صح أیضا و انصرف إلی التدریجی</w:t>
      </w:r>
      <w:bookmarkStart w:id="1990" w:name="pg19357_181366"/>
    </w:p>
    <w:p>
      <w:pPr>
        <w:pStyle w:val="Heading6"/>
        <w:numPr>
          <w:ilvl w:val="5"/>
          <w:numId w:val="1"/>
        </w:numPr>
        <w:rPr/>
      </w:pPr>
      <w:bookmarkStart w:id="1991" w:name="__RefHeading___Toc17173650_1280447820"/>
      <w:bookmarkStart w:id="1992" w:name="_Toc862"/>
      <w:bookmarkEnd w:id="1990"/>
      <w:bookmarkEnd w:id="1991"/>
      <w:r>
        <w:rPr/>
        <w:t>5</w:t>
      </w:r>
      <w:r>
        <w:rPr>
          <w:rtl w:val="true"/>
        </w:rPr>
        <w:t xml:space="preserve"> </w:t>
      </w:r>
      <w:r>
        <w:rPr>
          <w:rtl w:val="true"/>
        </w:rPr>
        <w:t>مسألة یشترط فی کل عضو أن یکون طاهرا حین غسله</w:t>
      </w:r>
      <w:bookmarkEnd w:id="1992"/>
    </w:p>
    <w:p>
      <w:pPr>
        <w:pStyle w:val="BookText"/>
        <w:rPr/>
      </w:pPr>
      <w:r>
        <w:rPr>
          <w:rFonts w:ascii="IRNazanin" w:hAnsi="IRNazanin" w:eastAsia="IRNazanin"/>
          <w:color w:val="111111"/>
          <w:sz w:val="28"/>
          <w:sz w:val="28"/>
          <w:szCs w:val="28"/>
          <w:rtl w:val="true"/>
          <w:lang w:bidi="fa-IR"/>
        </w:rPr>
        <w:t>فلو کان نجسا طهره أولا و لا یکفی غسل واحد لرفع الخبث و الحدث کما مر فی الوضوء و لا یلزم طهارة جمیع الأعضاء قبل الشروع فی الغسل و إن کان أحوط</w:t>
      </w:r>
    </w:p>
    <w:p>
      <w:pPr>
        <w:pStyle w:val="Heading6"/>
        <w:numPr>
          <w:ilvl w:val="5"/>
          <w:numId w:val="1"/>
        </w:numPr>
        <w:rPr/>
      </w:pPr>
      <w:bookmarkStart w:id="1993" w:name="__RefHeading___Toc17173652_1280447820"/>
      <w:bookmarkStart w:id="1994" w:name="_Toc863"/>
      <w:bookmarkEnd w:id="1993"/>
      <w:r>
        <w:rPr/>
        <w:t>6</w:t>
      </w:r>
      <w:r>
        <w:rPr>
          <w:rtl w:val="true"/>
        </w:rPr>
        <w:t xml:space="preserve"> </w:t>
      </w:r>
      <w:r>
        <w:rPr>
          <w:rtl w:val="true"/>
        </w:rPr>
        <w:t>مسألة یجب الیقین بوصول الماء إلی جمیع الأعضاء</w:t>
      </w:r>
      <w:bookmarkEnd w:id="1994"/>
    </w:p>
    <w:p>
      <w:pPr>
        <w:pStyle w:val="BookText"/>
        <w:rPr/>
      </w:pPr>
      <w:r>
        <w:rPr>
          <w:rFonts w:ascii="IRNazanin" w:hAnsi="IRNazanin" w:eastAsia="IRNazanin"/>
          <w:color w:val="111111"/>
          <w:sz w:val="28"/>
          <w:sz w:val="28"/>
          <w:szCs w:val="28"/>
          <w:rtl w:val="true"/>
          <w:lang w:bidi="fa-IR"/>
        </w:rPr>
        <w:t>فلو کان حائل وجب رفعه و یجب الیقین بزواله مع سبق وجوده و مع عدم سبق وجوده یکفی الاطمئنان بعدمه بعد الفحص</w:t>
      </w:r>
    </w:p>
    <w:p>
      <w:pPr>
        <w:pStyle w:val="Heading6"/>
        <w:numPr>
          <w:ilvl w:val="5"/>
          <w:numId w:val="1"/>
        </w:numPr>
        <w:rPr/>
      </w:pPr>
      <w:bookmarkStart w:id="1995" w:name="__RefHeading___Toc17173654_1280447820"/>
      <w:bookmarkStart w:id="1996" w:name="_Toc864"/>
      <w:bookmarkEnd w:id="1995"/>
      <w:r>
        <w:rPr/>
        <w:t>7</w:t>
      </w:r>
      <w:r>
        <w:rPr>
          <w:rtl w:val="true"/>
        </w:rPr>
        <w:t xml:space="preserve"> </w:t>
      </w:r>
      <w:r>
        <w:rPr>
          <w:rtl w:val="true"/>
        </w:rPr>
        <w:t>مسألة إذا شک فی شیء أنه من الظاهر أو الباطن</w:t>
      </w:r>
      <w:bookmarkEnd w:id="1996"/>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غسله علی خلاف ما مر فی غسل النجاسات حیث قلنا بعدم وجوب غسله و الفرق أن هناک الشک یرجع إلی الشک فی تنجسه بخلاف هنا حیث إن التکلیف بالغسل معلوم فیجب تحصیل الیقین بالفراغ نعم لو کان ذلک الشیء باطنا سابقا و شک فی أنه صار ظاهرا أم لا فلسبقه بعدم الوجوب</w:t>
      </w:r>
      <w:bookmarkStart w:id="1997" w:name="pg19357_181367"/>
    </w:p>
    <w:p>
      <w:pPr>
        <w:pStyle w:val="BookText"/>
        <w:rPr/>
      </w:pPr>
      <w:bookmarkEnd w:id="1997"/>
      <w:r>
        <w:rPr>
          <w:rFonts w:ascii="IRNazanin" w:hAnsi="IRNazanin" w:eastAsia="IRNazanin"/>
          <w:color w:val="111111"/>
          <w:sz w:val="28"/>
          <w:sz w:val="28"/>
          <w:szCs w:val="28"/>
          <w:rtl w:val="true"/>
          <w:lang w:bidi="fa-IR"/>
        </w:rPr>
        <w:t>لا یجب غسله عملا بالاستصحاب</w:t>
      </w:r>
    </w:p>
    <w:p>
      <w:pPr>
        <w:pStyle w:val="Heading6"/>
        <w:numPr>
          <w:ilvl w:val="5"/>
          <w:numId w:val="1"/>
        </w:numPr>
        <w:rPr/>
      </w:pPr>
      <w:bookmarkStart w:id="1998" w:name="__RefHeading___Toc17173656_1280447820"/>
      <w:bookmarkStart w:id="1999" w:name="_Toc865"/>
      <w:bookmarkEnd w:id="1998"/>
      <w:r>
        <w:rPr/>
        <w:t>8</w:t>
      </w:r>
      <w:r>
        <w:rPr>
          <w:rtl w:val="true"/>
        </w:rPr>
        <w:t xml:space="preserve"> </w:t>
      </w:r>
      <w:r>
        <w:rPr>
          <w:rtl w:val="true"/>
        </w:rPr>
        <w:t>مسألة ما مر من أنه لا یعتبر الموالاة فی الغسل الترتیبی</w:t>
      </w:r>
      <w:bookmarkEnd w:id="1999"/>
    </w:p>
    <w:p>
      <w:pPr>
        <w:pStyle w:val="BookText"/>
        <w:rPr/>
      </w:pPr>
      <w:r>
        <w:rPr>
          <w:rFonts w:ascii="IRNazanin" w:hAnsi="IRNazanin" w:eastAsia="IRNazanin"/>
          <w:color w:val="111111"/>
          <w:sz w:val="28"/>
          <w:sz w:val="28"/>
          <w:szCs w:val="28"/>
          <w:rtl w:val="true"/>
          <w:lang w:bidi="fa-IR"/>
        </w:rPr>
        <w:t>إنما هو فیما عدا غسل المستحاضة و المسلوس و المبطون فإنه یجب فیه المبادرة إلیه و إلی الصلاة بعده من جهة خوف خروج الحدث</w:t>
      </w:r>
    </w:p>
    <w:p>
      <w:pPr>
        <w:pStyle w:val="Heading6"/>
        <w:numPr>
          <w:ilvl w:val="5"/>
          <w:numId w:val="1"/>
        </w:numPr>
        <w:rPr/>
      </w:pPr>
      <w:bookmarkStart w:id="2000" w:name="__RefHeading___Toc17173658_1280447820"/>
      <w:bookmarkStart w:id="2001" w:name="_Toc866"/>
      <w:bookmarkEnd w:id="2000"/>
      <w:r>
        <w:rPr/>
        <w:t>9</w:t>
      </w:r>
      <w:r>
        <w:rPr>
          <w:rtl w:val="true"/>
        </w:rPr>
        <w:t xml:space="preserve"> </w:t>
      </w:r>
      <w:r>
        <w:rPr>
          <w:rtl w:val="true"/>
        </w:rPr>
        <w:t>مسألة یجوز الغسل تحت المطر و تحت المیزاب ترتیبا لا ارتماسا</w:t>
      </w:r>
      <w:bookmarkEnd w:id="2001"/>
    </w:p>
    <w:p>
      <w:pPr>
        <w:pStyle w:val="BookText"/>
        <w:rPr/>
      </w:pPr>
      <w:r>
        <w:rPr>
          <w:rFonts w:ascii="IRNazanin" w:hAnsi="IRNazanin" w:eastAsia="IRNazanin"/>
          <w:color w:val="111111"/>
          <w:sz w:val="28"/>
          <w:sz w:val="28"/>
          <w:szCs w:val="28"/>
          <w:rtl w:val="true"/>
          <w:lang w:bidi="fa-IR"/>
        </w:rPr>
        <w:t>نعم إذا کان نهر کبیر جاریا من فوق علی نحو المیزاب لا یبعد جواز الارتماس تحته أیضا إذا استوعب الماء جمیع بدنه علی نحو کونه تحت الماء</w:t>
      </w:r>
    </w:p>
    <w:p>
      <w:pPr>
        <w:pStyle w:val="Heading6"/>
        <w:numPr>
          <w:ilvl w:val="5"/>
          <w:numId w:val="1"/>
        </w:numPr>
        <w:rPr/>
      </w:pPr>
      <w:bookmarkStart w:id="2002" w:name="__RefHeading___Toc17173660_1280447820"/>
      <w:bookmarkStart w:id="2003" w:name="_Toc867"/>
      <w:bookmarkEnd w:id="2002"/>
      <w:r>
        <w:rPr/>
        <w:t>10</w:t>
      </w:r>
      <w:r>
        <w:rPr>
          <w:rtl w:val="true"/>
        </w:rPr>
        <w:t xml:space="preserve"> </w:t>
      </w:r>
      <w:r>
        <w:rPr>
          <w:rtl w:val="true"/>
        </w:rPr>
        <w:t>مسألة یجوز العدول عن الترتیب إلی الارتماس فی الأثناء و بالعکس</w:t>
      </w:r>
      <w:bookmarkEnd w:id="2003"/>
    </w:p>
    <w:p>
      <w:pPr>
        <w:pStyle w:val="BookText"/>
        <w:rPr/>
      </w:pPr>
      <w:r>
        <w:rPr>
          <w:rFonts w:ascii="IRNazanin" w:hAnsi="IRNazanin" w:eastAsia="IRNazanin"/>
          <w:color w:val="111111"/>
          <w:sz w:val="28"/>
          <w:sz w:val="28"/>
          <w:szCs w:val="28"/>
          <w:rtl w:val="true"/>
          <w:lang w:bidi="fa-IR"/>
        </w:rPr>
        <w:t>لکن بمعنی رفع الید عنه و الاستیناف علی النحو الآخر</w:t>
      </w:r>
    </w:p>
    <w:p>
      <w:pPr>
        <w:pStyle w:val="Heading6"/>
        <w:numPr>
          <w:ilvl w:val="5"/>
          <w:numId w:val="1"/>
        </w:numPr>
        <w:rPr/>
      </w:pPr>
      <w:bookmarkStart w:id="2004" w:name="__RefHeading___Toc17173662_1280447820"/>
      <w:bookmarkStart w:id="2005" w:name="_Toc868"/>
      <w:bookmarkEnd w:id="2004"/>
      <w:r>
        <w:rPr/>
        <w:t>11</w:t>
      </w:r>
      <w:r>
        <w:rPr>
          <w:rtl w:val="true"/>
        </w:rPr>
        <w:t xml:space="preserve"> </w:t>
      </w:r>
      <w:r>
        <w:rPr>
          <w:rtl w:val="true"/>
        </w:rPr>
        <w:t>مسألة إذا کان حوض أقل من الکر یجوز الاغتسال فیه بالارتماس مع طهارة البدن</w:t>
      </w:r>
      <w:bookmarkEnd w:id="2005"/>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بعده یکون من المستعمل فی رفع</w:t>
      </w:r>
      <w:bookmarkStart w:id="2006" w:name="pg19357_181368"/>
    </w:p>
    <w:p>
      <w:pPr>
        <w:pStyle w:val="BookText"/>
        <w:rPr/>
      </w:pPr>
      <w:bookmarkEnd w:id="2006"/>
      <w:r>
        <w:rPr>
          <w:rFonts w:ascii="IRNazanin" w:hAnsi="IRNazanin" w:eastAsia="IRNazanin"/>
          <w:color w:val="111111"/>
          <w:sz w:val="28"/>
          <w:sz w:val="28"/>
          <w:szCs w:val="28"/>
          <w:rtl w:val="true"/>
          <w:lang w:bidi="fa-IR"/>
        </w:rPr>
        <w:t>الحدث الأکبر فبناء علی الإشکال فیه یشکل الوضوء و الغسل منه بعد ذلک و کذا إذا قام فیه و اغتسل بنحو الترتیب بحیث رجع ماء الغسل فیه و أما إذا کان کرا أو أزید فلیس کذلک نعم لا یبعد صدق المستعمل علیه إذا کان بقدر الکر لا أزید و اغتسل فیه مرارا عدیدة لکن الأقوی کما مر جواز الاغتسال و الوضوء من المستعمل</w:t>
      </w:r>
    </w:p>
    <w:p>
      <w:pPr>
        <w:pStyle w:val="Heading6"/>
        <w:numPr>
          <w:ilvl w:val="5"/>
          <w:numId w:val="1"/>
        </w:numPr>
        <w:rPr/>
      </w:pPr>
      <w:bookmarkStart w:id="2007" w:name="__RefHeading___Toc17173664_1280447820"/>
      <w:bookmarkStart w:id="2008" w:name="_Toc869"/>
      <w:bookmarkEnd w:id="2007"/>
      <w:r>
        <w:rPr/>
        <w:t>12</w:t>
      </w:r>
      <w:r>
        <w:rPr>
          <w:rtl w:val="true"/>
        </w:rPr>
        <w:t xml:space="preserve"> </w:t>
      </w:r>
      <w:r>
        <w:rPr>
          <w:rtl w:val="true"/>
        </w:rPr>
        <w:t>مسألة یشترط فی صحة الغسل ما مر من الشرائط فی الوضوء</w:t>
      </w:r>
      <w:bookmarkEnd w:id="2008"/>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النیة و استدامتها إلی الفراغ و إطلاق الماء و طهارته و عدم کونه ماء الغسالة و عدم الضرر فی استعماله و إباحته و إباحة ظرفه و عدم کونه</w:t>
      </w:r>
      <w:bookmarkStart w:id="2009" w:name="pg19357_181369"/>
    </w:p>
    <w:p>
      <w:pPr>
        <w:pStyle w:val="BookText"/>
        <w:rPr/>
      </w:pPr>
      <w:bookmarkEnd w:id="2009"/>
      <w:r>
        <w:rPr>
          <w:rFonts w:ascii="IRNazanin" w:hAnsi="IRNazanin" w:eastAsia="IRNazanin"/>
          <w:color w:val="111111"/>
          <w:sz w:val="28"/>
          <w:sz w:val="28"/>
          <w:szCs w:val="28"/>
          <w:rtl w:val="true"/>
          <w:lang w:bidi="fa-IR"/>
        </w:rPr>
        <w:t>من الذهب و الفضة و إباحة مکان الغسل و مصب مائه و طهارة البدن و عدم ضیق الوقت و الترتیب فی الترتیبی و عدم حرمة الارتماس فی الارتماسی منه کیوم الصوم و فی حال الإحرام و المباشرة فی حال الاختیار و ما عدا الإباحة و عدم کون الظرف من الذهب و الفضة و عدم حرمة الارتماس من الشرائط واقعی لا فرق فیها بین العمد و العلم و الجهل و النسیان بخلاف المذکورات فإن شرطیتها مقصورة حال العمد و العلم</w:t>
      </w:r>
    </w:p>
    <w:p>
      <w:pPr>
        <w:pStyle w:val="Heading6"/>
        <w:numPr>
          <w:ilvl w:val="5"/>
          <w:numId w:val="1"/>
        </w:numPr>
        <w:rPr/>
      </w:pPr>
      <w:bookmarkStart w:id="2010" w:name="__RefHeading___Toc17173666_1280447820"/>
      <w:bookmarkStart w:id="2011" w:name="_Toc870"/>
      <w:bookmarkEnd w:id="2010"/>
      <w:r>
        <w:rPr/>
        <w:t>13</w:t>
      </w:r>
      <w:r>
        <w:rPr>
          <w:rtl w:val="true"/>
        </w:rPr>
        <w:t xml:space="preserve"> </w:t>
      </w:r>
      <w:r>
        <w:rPr>
          <w:rtl w:val="true"/>
        </w:rPr>
        <w:t>مسألة إذا خرج من بیته بقصد الحمام و الغسل فیه</w:t>
      </w:r>
      <w:bookmarkEnd w:id="2011"/>
    </w:p>
    <w:p>
      <w:pPr>
        <w:pStyle w:val="BookText"/>
        <w:rPr/>
      </w:pPr>
      <w:r>
        <w:rPr>
          <w:rFonts w:ascii="IRNazanin" w:hAnsi="IRNazanin" w:eastAsia="IRNazanin"/>
          <w:color w:val="111111"/>
          <w:sz w:val="28"/>
          <w:sz w:val="28"/>
          <w:szCs w:val="28"/>
          <w:rtl w:val="true"/>
          <w:lang w:bidi="fa-IR"/>
        </w:rPr>
        <w:t>فاغتسل بالداعی الأول لکن کان بحیث لو قیل له حین الغمس فی الماء ما تفعل یقول اغتسل فغسله صحیح و أما إذا کان غافلا بالمرة بحیث لو قیل له ما تفعل یبقی متحیرا فغسله لیس بصحیح</w:t>
      </w:r>
    </w:p>
    <w:p>
      <w:pPr>
        <w:pStyle w:val="Heading6"/>
        <w:numPr>
          <w:ilvl w:val="5"/>
          <w:numId w:val="1"/>
        </w:numPr>
        <w:rPr/>
      </w:pPr>
      <w:bookmarkStart w:id="2012" w:name="__RefHeading___Toc17173668_1280447820"/>
      <w:bookmarkStart w:id="2013" w:name="_Toc871"/>
      <w:bookmarkEnd w:id="2012"/>
      <w:r>
        <w:rPr/>
        <w:t>14</w:t>
      </w:r>
      <w:r>
        <w:rPr>
          <w:rtl w:val="true"/>
        </w:rPr>
        <w:t xml:space="preserve"> </w:t>
      </w:r>
      <w:r>
        <w:rPr>
          <w:rtl w:val="true"/>
        </w:rPr>
        <w:t>مسألة إذا ذهب إلی الحمام لیغتسل و بعد ما خرج شک فی أنه اغتسل أم لا</w:t>
      </w:r>
      <w:bookmarkEnd w:id="2013"/>
    </w:p>
    <w:p>
      <w:pPr>
        <w:pStyle w:val="BookText"/>
        <w:rPr/>
      </w:pPr>
      <w:r>
        <w:rPr>
          <w:rFonts w:ascii="IRNazanin" w:hAnsi="IRNazanin" w:eastAsia="IRNazanin"/>
          <w:color w:val="111111"/>
          <w:sz w:val="28"/>
          <w:sz w:val="28"/>
          <w:szCs w:val="28"/>
          <w:rtl w:val="true"/>
          <w:lang w:bidi="fa-IR"/>
        </w:rPr>
        <w:t>یبنی علی العدم و لو علم أنه اغتسل لکن شک فی أنه علی الوجه الصحیح أم لا یبنی علی الصحة</w:t>
      </w:r>
    </w:p>
    <w:p>
      <w:pPr>
        <w:pStyle w:val="Heading6"/>
        <w:numPr>
          <w:ilvl w:val="5"/>
          <w:numId w:val="1"/>
        </w:numPr>
        <w:rPr/>
      </w:pPr>
      <w:bookmarkStart w:id="2014" w:name="__RefHeading___Toc17173670_1280447820"/>
      <w:bookmarkStart w:id="2015" w:name="_Toc872"/>
      <w:bookmarkEnd w:id="2014"/>
      <w:r>
        <w:rPr/>
        <w:t>15</w:t>
      </w:r>
      <w:r>
        <w:rPr>
          <w:rtl w:val="true"/>
        </w:rPr>
        <w:t xml:space="preserve"> </w:t>
      </w:r>
      <w:r>
        <w:rPr>
          <w:rtl w:val="true"/>
        </w:rPr>
        <w:t>مسألة إذا اغتسل باعتقاد سعة الوقت</w:t>
      </w:r>
      <w:bookmarkEnd w:id="2015"/>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w:t>
      </w:r>
      <w:bookmarkStart w:id="2016" w:name="pg19357_181370"/>
    </w:p>
    <w:p>
      <w:pPr>
        <w:pStyle w:val="BookText"/>
        <w:rPr/>
      </w:pPr>
      <w:bookmarkEnd w:id="2016"/>
      <w:r>
        <w:rPr>
          <w:rFonts w:ascii="IRNazanin" w:hAnsi="IRNazanin" w:eastAsia="IRNazanin"/>
          <w:color w:val="111111"/>
          <w:sz w:val="28"/>
          <w:sz w:val="28"/>
          <w:szCs w:val="28"/>
          <w:rtl w:val="true"/>
          <w:lang w:bidi="fa-IR"/>
        </w:rPr>
        <w:t>ضیقه و أن وظیفته کانت هو التیمم فإن کان علی وجه الداعی یکون صحیحا و إن کان علی وجه التقیید یکون باطلا و لو تیمم باعتقاد الضیق فتبین سعته ففی صحته و صحة صلاته إشکال</w:t>
      </w:r>
    </w:p>
    <w:p>
      <w:pPr>
        <w:pStyle w:val="Heading6"/>
        <w:numPr>
          <w:ilvl w:val="5"/>
          <w:numId w:val="1"/>
        </w:numPr>
        <w:rPr/>
      </w:pPr>
      <w:bookmarkStart w:id="2017" w:name="__RefHeading___Toc17173672_1280447820"/>
      <w:bookmarkStart w:id="2018" w:name="_Toc873"/>
      <w:bookmarkEnd w:id="2017"/>
      <w:r>
        <w:rPr/>
        <w:t>16</w:t>
      </w:r>
      <w:r>
        <w:rPr>
          <w:rtl w:val="true"/>
        </w:rPr>
        <w:t xml:space="preserve"> </w:t>
      </w:r>
      <w:r>
        <w:rPr>
          <w:rtl w:val="true"/>
        </w:rPr>
        <w:t>مسألة إذا کان من قصده عدم إعطاء الأجرة للحمامی</w:t>
      </w:r>
      <w:bookmarkEnd w:id="201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فغسله باطل و کذا إذا کان بناؤه علی النسیة من غیر إحراز رضا الحمامی بذلک و إن استرضاه بعد الغسل و لو کان بناؤهما علی النسیة و لکن کان بانیا علی عدم إعطاء الأجرة أو علی إعطاء الفلوس الحرام ففی</w:t>
      </w:r>
      <w:bookmarkStart w:id="2019" w:name="pg19357_181371"/>
    </w:p>
    <w:p>
      <w:pPr>
        <w:pStyle w:val="BookText"/>
        <w:rPr/>
      </w:pPr>
      <w:bookmarkEnd w:id="2019"/>
      <w:r>
        <w:rPr>
          <w:rFonts w:ascii="IRNazanin" w:hAnsi="IRNazanin" w:eastAsia="IRNazanin"/>
          <w:color w:val="111111"/>
          <w:sz w:val="28"/>
          <w:sz w:val="28"/>
          <w:szCs w:val="28"/>
          <w:rtl w:val="true"/>
          <w:lang w:bidi="fa-IR"/>
        </w:rPr>
        <w:t>صحته إشکال</w:t>
      </w:r>
    </w:p>
    <w:p>
      <w:pPr>
        <w:pStyle w:val="Heading6"/>
        <w:numPr>
          <w:ilvl w:val="5"/>
          <w:numId w:val="1"/>
        </w:numPr>
        <w:rPr/>
      </w:pPr>
      <w:bookmarkStart w:id="2020" w:name="__RefHeading___Toc17173674_1280447820"/>
      <w:bookmarkStart w:id="2021" w:name="_Toc874"/>
      <w:bookmarkEnd w:id="2020"/>
      <w:r>
        <w:rPr/>
        <w:t>17</w:t>
      </w:r>
      <w:r>
        <w:rPr>
          <w:rtl w:val="true"/>
        </w:rPr>
        <w:t xml:space="preserve"> </w:t>
      </w:r>
      <w:r>
        <w:rPr>
          <w:rtl w:val="true"/>
        </w:rPr>
        <w:t>مسألة إذا کان ماء الحمام مباحا لکن سخن بالحطب المغصوب لا مانع من الغسل فیه</w:t>
      </w:r>
      <w:bookmarkEnd w:id="2021"/>
    </w:p>
    <w:p>
      <w:pPr>
        <w:pStyle w:val="BookText"/>
        <w:rPr/>
      </w:pPr>
      <w:r>
        <w:rPr>
          <w:rFonts w:ascii="IRNazanin" w:hAnsi="IRNazanin" w:eastAsia="IRNazanin"/>
          <w:color w:val="111111"/>
          <w:sz w:val="28"/>
          <w:sz w:val="28"/>
          <w:szCs w:val="28"/>
          <w:rtl w:val="true"/>
          <w:lang w:bidi="fa-IR"/>
        </w:rPr>
        <w:t>لأن صاحب الحطب یستحق عوض حطبه و لا یصیر شریکا فی الماء و لا صاحب حق فیه</w:t>
      </w:r>
    </w:p>
    <w:p>
      <w:pPr>
        <w:pStyle w:val="Heading6"/>
        <w:numPr>
          <w:ilvl w:val="5"/>
          <w:numId w:val="1"/>
        </w:numPr>
        <w:rPr/>
      </w:pPr>
      <w:bookmarkStart w:id="2022" w:name="__RefHeading___Toc17173676_1280447820"/>
      <w:bookmarkStart w:id="2023" w:name="_Toc875"/>
      <w:bookmarkEnd w:id="2022"/>
      <w:r>
        <w:rPr/>
        <w:t>18</w:t>
      </w:r>
      <w:r>
        <w:rPr>
          <w:rtl w:val="true"/>
        </w:rPr>
        <w:t xml:space="preserve"> </w:t>
      </w:r>
      <w:r>
        <w:rPr>
          <w:rtl w:val="true"/>
        </w:rPr>
        <w:t>مسألة الغسل فی حوض المدرسة لغیر أهله مشکل</w:t>
      </w:r>
      <w:bookmarkEnd w:id="2023"/>
    </w:p>
    <w:p>
      <w:pPr>
        <w:pStyle w:val="BookText"/>
        <w:rPr/>
      </w:pPr>
      <w:r>
        <w:rPr>
          <w:rFonts w:ascii="IRNazanin" w:hAnsi="IRNazanin" w:eastAsia="IRNazanin"/>
          <w:color w:val="111111"/>
          <w:sz w:val="28"/>
          <w:sz w:val="28"/>
          <w:szCs w:val="28"/>
          <w:rtl w:val="true"/>
          <w:lang w:bidi="fa-IR"/>
        </w:rPr>
        <w:t>بل غیر صحیح بل و کذا لأهله إلا إذا علم عموم الوقفیة أو الإباحة</w:t>
      </w:r>
    </w:p>
    <w:p>
      <w:pPr>
        <w:pStyle w:val="Heading6"/>
        <w:numPr>
          <w:ilvl w:val="5"/>
          <w:numId w:val="1"/>
        </w:numPr>
        <w:rPr/>
      </w:pPr>
      <w:bookmarkStart w:id="2024" w:name="__RefHeading___Toc17173678_1280447820"/>
      <w:bookmarkStart w:id="2025" w:name="_Toc876"/>
      <w:bookmarkEnd w:id="2024"/>
      <w:r>
        <w:rPr/>
        <w:t>19</w:t>
      </w:r>
      <w:r>
        <w:rPr>
          <w:rtl w:val="true"/>
        </w:rPr>
        <w:t xml:space="preserve"> </w:t>
      </w:r>
      <w:r>
        <w:rPr>
          <w:rtl w:val="true"/>
        </w:rPr>
        <w:t>مسألة الماء الذی یسبلونه یشکل الوضوء و الغسل منه</w:t>
      </w:r>
      <w:bookmarkEnd w:id="2025"/>
    </w:p>
    <w:p>
      <w:pPr>
        <w:pStyle w:val="BookText"/>
        <w:rPr/>
      </w:pPr>
      <w:r>
        <w:rPr>
          <w:rFonts w:ascii="IRNazanin" w:hAnsi="IRNazanin" w:eastAsia="IRNazanin"/>
          <w:color w:val="111111"/>
          <w:sz w:val="28"/>
          <w:sz w:val="28"/>
          <w:szCs w:val="28"/>
          <w:rtl w:val="true"/>
          <w:lang w:bidi="fa-IR"/>
        </w:rPr>
        <w:t>إلا مع العلم بعموم الإذن</w:t>
      </w:r>
    </w:p>
    <w:p>
      <w:pPr>
        <w:pStyle w:val="Heading6"/>
        <w:numPr>
          <w:ilvl w:val="5"/>
          <w:numId w:val="1"/>
        </w:numPr>
        <w:rPr/>
      </w:pPr>
      <w:bookmarkStart w:id="2026" w:name="__RefHeading___Toc17173680_1280447820"/>
      <w:bookmarkStart w:id="2027" w:name="_Toc877"/>
      <w:bookmarkEnd w:id="2026"/>
      <w:r>
        <w:rPr/>
        <w:t>20</w:t>
      </w:r>
      <w:r>
        <w:rPr>
          <w:rtl w:val="true"/>
        </w:rPr>
        <w:t xml:space="preserve"> </w:t>
      </w:r>
      <w:r>
        <w:rPr>
          <w:rtl w:val="true"/>
        </w:rPr>
        <w:t xml:space="preserve">مسألة </w:t>
      </w:r>
      <w:r>
        <w:rPr>
          <w:rtl w:val="true"/>
        </w:rPr>
        <w:t>[</w:t>
      </w:r>
      <w:r>
        <w:rPr>
          <w:rtl w:val="true"/>
        </w:rPr>
        <w:t>فی بطلان الغسل بالمئزر الغصبی</w:t>
      </w:r>
      <w:r>
        <w:rPr>
          <w:rtl w:val="true"/>
        </w:rPr>
        <w:t>]</w:t>
      </w:r>
      <w:bookmarkEnd w:id="2027"/>
    </w:p>
    <w:p>
      <w:pPr>
        <w:pStyle w:val="BookText"/>
        <w:rPr/>
      </w:pPr>
      <w:r>
        <w:rPr>
          <w:rFonts w:ascii="IRNazanin" w:hAnsi="IRNazanin" w:eastAsia="IRNazanin"/>
          <w:color w:val="111111"/>
          <w:sz w:val="28"/>
          <w:sz w:val="28"/>
          <w:szCs w:val="28"/>
          <w:rtl w:val="true"/>
          <w:lang w:bidi="fa-IR"/>
        </w:rPr>
        <w:t>الغسل بالمئزر الغصبی باطل</w:t>
      </w:r>
    </w:p>
    <w:p>
      <w:pPr>
        <w:pStyle w:val="Heading6"/>
        <w:numPr>
          <w:ilvl w:val="5"/>
          <w:numId w:val="1"/>
        </w:numPr>
        <w:rPr/>
      </w:pPr>
      <w:bookmarkStart w:id="2028" w:name="__RefHeading___Toc17173682_1280447820"/>
      <w:bookmarkStart w:id="2029" w:name="_Toc878"/>
      <w:bookmarkEnd w:id="2028"/>
      <w:r>
        <w:rPr/>
        <w:t>21</w:t>
      </w:r>
      <w:r>
        <w:rPr>
          <w:rtl w:val="true"/>
        </w:rPr>
        <w:t xml:space="preserve"> </w:t>
      </w:r>
      <w:r>
        <w:rPr>
          <w:rtl w:val="true"/>
        </w:rPr>
        <w:t xml:space="preserve">مسألة </w:t>
      </w:r>
      <w:r>
        <w:rPr>
          <w:rtl w:val="true"/>
        </w:rPr>
        <w:t>[</w:t>
      </w:r>
      <w:r>
        <w:rPr>
          <w:rtl w:val="true"/>
        </w:rPr>
        <w:t>ماء غسل المرأة من الجنابة و الحیض و النفاس علی الزوجة</w:t>
      </w:r>
      <w:r>
        <w:rPr>
          <w:rtl w:val="true"/>
        </w:rPr>
        <w:t>]</w:t>
      </w:r>
      <w:bookmarkEnd w:id="2029"/>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ماء غسل المرأة من الجنابة و الحیض و النفاس</w:t>
      </w:r>
      <w:bookmarkStart w:id="2030" w:name="pg19357_181372"/>
    </w:p>
    <w:p>
      <w:pPr>
        <w:pStyle w:val="BookText"/>
        <w:rPr/>
      </w:pPr>
      <w:bookmarkEnd w:id="2030"/>
      <w:r>
        <w:rPr>
          <w:rFonts w:ascii="IRNazanin" w:hAnsi="IRNazanin" w:eastAsia="IRNazanin"/>
          <w:color w:val="111111"/>
          <w:sz w:val="28"/>
          <w:sz w:val="28"/>
          <w:szCs w:val="28"/>
          <w:rtl w:val="true"/>
          <w:lang w:bidi="fa-IR"/>
        </w:rPr>
        <w:t>و کذا أجرة تسخینه إذا احتاج إلیه علی زوجها علی الأظهر لأنه یعد جزء من نفقتها</w:t>
      </w:r>
    </w:p>
    <w:p>
      <w:pPr>
        <w:pStyle w:val="Heading6"/>
        <w:numPr>
          <w:ilvl w:val="5"/>
          <w:numId w:val="1"/>
        </w:numPr>
        <w:rPr/>
      </w:pPr>
      <w:bookmarkStart w:id="2031" w:name="__RefHeading___Toc17173684_1280447820"/>
      <w:bookmarkStart w:id="2032" w:name="_Toc879"/>
      <w:bookmarkEnd w:id="2031"/>
      <w:r>
        <w:rPr/>
        <w:t>22</w:t>
      </w:r>
      <w:r>
        <w:rPr>
          <w:rtl w:val="true"/>
        </w:rPr>
        <w:t xml:space="preserve"> </w:t>
      </w:r>
      <w:r>
        <w:rPr>
          <w:rtl w:val="true"/>
        </w:rPr>
        <w:t>مسألة إذا اغتسل المجنب فی شهر رمضان أو صوم غیره</w:t>
      </w:r>
      <w:bookmarkEnd w:id="2032"/>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فی حال الإحرام ارتماسا نسیانا لا یبطل صومه و لا غسله و إن کان متعمدا بطلا معا و لکن لا یبطل إحرامه و إن کان آثما و ربما یقال لو نوی الغسل حال الخروج من الماء صح غسله و هو فی صوم رمضان مشکل لحرمة إتیان المفطر فیه بعد البطلان أیضا فخروجه من الماء أیضا حرام کمکثه تحت الماء بل یمکن أن یقال إن الارتماس فعل واحد مرکب من الغمس و الخروج فکله حرام و علیه یشکل</w:t>
      </w:r>
      <w:bookmarkStart w:id="2033" w:name="pg19357_181373"/>
    </w:p>
    <w:p>
      <w:pPr>
        <w:pStyle w:val="BookText"/>
        <w:rPr/>
      </w:pPr>
      <w:bookmarkEnd w:id="2033"/>
      <w:r>
        <w:rPr>
          <w:rFonts w:ascii="IRNazanin" w:hAnsi="IRNazanin" w:eastAsia="IRNazanin"/>
          <w:color w:val="111111"/>
          <w:sz w:val="28"/>
          <w:sz w:val="28"/>
          <w:szCs w:val="28"/>
          <w:rtl w:val="true"/>
          <w:lang w:bidi="fa-IR"/>
        </w:rPr>
        <w:t>فی غیر شهر رمضان أیضا نعم لو تاب ثمَّ خرج بقصد الغسل صح</w:t>
      </w:r>
    </w:p>
    <w:p>
      <w:pPr>
        <w:pStyle w:val="Heading6"/>
        <w:numPr>
          <w:ilvl w:val="5"/>
          <w:numId w:val="1"/>
        </w:numPr>
        <w:rPr/>
      </w:pPr>
      <w:bookmarkStart w:id="2034" w:name="__RefHeading___Toc17173686_1280447820"/>
      <w:bookmarkStart w:id="2035" w:name="_Toc880"/>
      <w:bookmarkEnd w:id="2034"/>
      <w:r>
        <w:rPr>
          <w:rtl w:val="true"/>
        </w:rPr>
        <w:t>فصل فی مستحبات غسل الجنابة</w:t>
      </w:r>
      <w:bookmarkEnd w:id="2035"/>
    </w:p>
    <w:p>
      <w:pPr>
        <w:pStyle w:val="BookText"/>
        <w:rPr/>
      </w:pPr>
      <w:r>
        <w:rPr>
          <w:rFonts w:ascii="IRNazanin" w:hAnsi="IRNazanin" w:eastAsia="IRNazanin"/>
          <w:color w:val="111111"/>
          <w:sz w:val="28"/>
          <w:sz w:val="28"/>
          <w:szCs w:val="28"/>
          <w:rtl w:val="true"/>
          <w:lang w:bidi="fa-IR"/>
        </w:rPr>
        <w:t>و هی أمور أحدها الاستبراء من المنی بالبول قبل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غسل الیدین ثلاثا إلی المرفقین أو إلی نصف الذراع أو إلی الزندین من غیر فرق بین الارتماس و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المضمضة و الاستنشاق بعد غسل الیدین ثلاث مرات و یکفی مرة أیضا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أن یکون ماؤه فی الترتیبی بمقدار صاع و هو ستمائة و أربعة عشر مثقالا و ربع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إمرار الید علی الأعضاء لزیادة الاستظهار السادس تخلیل</w:t>
      </w:r>
      <w:bookmarkStart w:id="2036" w:name="pg19357_181374"/>
    </w:p>
    <w:p>
      <w:pPr>
        <w:pStyle w:val="BookText"/>
        <w:rPr/>
      </w:pPr>
      <w:bookmarkEnd w:id="2036"/>
      <w:r>
        <w:rPr>
          <w:rFonts w:ascii="IRNazanin" w:hAnsi="IRNazanin" w:eastAsia="IRNazanin"/>
          <w:color w:val="111111"/>
          <w:sz w:val="28"/>
          <w:sz w:val="28"/>
          <w:szCs w:val="28"/>
          <w:rtl w:val="true"/>
          <w:lang w:bidi="fa-IR"/>
        </w:rPr>
        <w:t>الحاجب الغیر المانع لزیادة الاستظهار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غسل کل من الأعضاء الثلاثة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التسمیة بأن یقول بسم الله و الأولی أن یقول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المأثور فی حال الاشتغال و هو اللهم طهر قلبی و تقبل سعیی و اجعل ما عندک خیرا لی اللهم اجعلنی من التوابین و اجعلنی من المتطهرین أو یقول اللهم طهر قلبی و اشرح صدری و أجر علی لسانی مدحتک و الثناء علیک اللهم اجعله لی طهورا و شفاء و نورا إنک علی کل شیء قدیر</w:t>
      </w:r>
    </w:p>
    <w:p>
      <w:pPr>
        <w:pStyle w:val="BookText"/>
        <w:rPr/>
      </w:pPr>
      <w:r>
        <w:rPr>
          <w:rFonts w:ascii="IRNazanin" w:hAnsi="IRNazanin" w:eastAsia="IRNazanin"/>
          <w:color w:val="111111"/>
          <w:sz w:val="28"/>
          <w:sz w:val="28"/>
          <w:szCs w:val="28"/>
          <w:rtl w:val="true"/>
          <w:lang w:bidi="fa-IR"/>
        </w:rPr>
        <w:t>و لو قرأ هذا الدعاء بعد الفراغ أیضا 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الموالاة و الابتداء بالأعلی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الأعضاء فی الترتیبی</w:t>
      </w:r>
    </w:p>
    <w:p>
      <w:pPr>
        <w:pStyle w:val="Heading6"/>
        <w:numPr>
          <w:ilvl w:val="5"/>
          <w:numId w:val="1"/>
        </w:numPr>
        <w:rPr/>
      </w:pPr>
      <w:bookmarkStart w:id="2037" w:name="__RefHeading___Toc17173688_1280447820"/>
      <w:bookmarkStart w:id="2038" w:name="_Toc881"/>
      <w:bookmarkEnd w:id="2037"/>
      <w:r>
        <w:rPr>
          <w:rtl w:val="true"/>
        </w:rPr>
        <w:t>تتمة أحکام الغسل</w:t>
      </w:r>
      <w:bookmarkEnd w:id="2038"/>
    </w:p>
    <w:p>
      <w:pPr>
        <w:pStyle w:val="Heading6"/>
        <w:numPr>
          <w:ilvl w:val="5"/>
          <w:numId w:val="1"/>
        </w:numPr>
        <w:rPr/>
      </w:pPr>
      <w:bookmarkStart w:id="2039" w:name="__RefHeading___Toc17173690_1280447820"/>
      <w:bookmarkStart w:id="2040" w:name="_Toc882"/>
      <w:bookmarkEnd w:id="2039"/>
      <w:r>
        <w:rPr/>
        <w:t>1</w:t>
      </w:r>
      <w:r>
        <w:rPr>
          <w:rtl w:val="true"/>
        </w:rPr>
        <w:t xml:space="preserve"> </w:t>
      </w:r>
      <w:r>
        <w:rPr>
          <w:rtl w:val="true"/>
        </w:rPr>
        <w:t>مسألة یکره الاستعانة بالغیر فی المقدمات القریبة</w:t>
      </w:r>
      <w:bookmarkEnd w:id="2040"/>
    </w:p>
    <w:p>
      <w:pPr>
        <w:pStyle w:val="BookText"/>
        <w:rPr/>
      </w:pPr>
      <w:r>
        <w:rPr>
          <w:rFonts w:ascii="IRNazanin" w:hAnsi="IRNazanin" w:eastAsia="IRNazanin"/>
          <w:color w:val="111111"/>
          <w:sz w:val="28"/>
          <w:sz w:val="28"/>
          <w:szCs w:val="28"/>
          <w:rtl w:val="true"/>
          <w:lang w:bidi="fa-IR"/>
        </w:rPr>
        <w:t>علی ما مر فی الوضوء</w:t>
      </w:r>
    </w:p>
    <w:p>
      <w:pPr>
        <w:pStyle w:val="Heading6"/>
        <w:numPr>
          <w:ilvl w:val="5"/>
          <w:numId w:val="1"/>
        </w:numPr>
        <w:rPr/>
      </w:pPr>
      <w:bookmarkStart w:id="2041" w:name="__RefHeading___Toc17173692_1280447820"/>
      <w:bookmarkStart w:id="2042" w:name="_Toc883"/>
      <w:bookmarkEnd w:id="2041"/>
      <w:r>
        <w:rPr/>
        <w:t>2</w:t>
      </w:r>
      <w:r>
        <w:rPr>
          <w:rtl w:val="true"/>
        </w:rPr>
        <w:t xml:space="preserve"> </w:t>
      </w:r>
      <w:r>
        <w:rPr>
          <w:rtl w:val="true"/>
        </w:rPr>
        <w:t>مسألة الاستبراء بالبول قبل الغسل لیس شرطا فی صحته</w:t>
      </w:r>
      <w:bookmarkEnd w:id="2042"/>
    </w:p>
    <w:p>
      <w:pPr>
        <w:pStyle w:val="BookText"/>
        <w:rPr/>
      </w:pPr>
      <w:r>
        <w:rPr>
          <w:rFonts w:ascii="IRNazanin" w:hAnsi="IRNazanin" w:eastAsia="IRNazanin"/>
          <w:color w:val="111111"/>
          <w:sz w:val="28"/>
          <w:sz w:val="28"/>
          <w:szCs w:val="28"/>
          <w:rtl w:val="true"/>
          <w:lang w:bidi="fa-IR"/>
        </w:rPr>
        <w:t>و إنما فائدته عدم وجوب الغسل إذا خرج منه رطوبة مشتبهة بالمنی فلو لم یستبرء و اغتسل و صلی ثمَّ خرج منه المنی أو الرطوبة المشتبهة لا تبطل صلاته و یجب علیه الغسل لما سیأتی</w:t>
      </w:r>
    </w:p>
    <w:p>
      <w:pPr>
        <w:pStyle w:val="Heading6"/>
        <w:numPr>
          <w:ilvl w:val="5"/>
          <w:numId w:val="1"/>
        </w:numPr>
        <w:rPr/>
      </w:pPr>
      <w:bookmarkStart w:id="2043" w:name="__RefHeading___Toc17173694_1280447820"/>
      <w:bookmarkStart w:id="2044" w:name="_Toc884"/>
      <w:bookmarkEnd w:id="2043"/>
      <w:r>
        <w:rPr/>
        <w:t>3</w:t>
      </w:r>
      <w:r>
        <w:rPr>
          <w:rtl w:val="true"/>
        </w:rPr>
        <w:t xml:space="preserve"> </w:t>
      </w:r>
      <w:r>
        <w:rPr>
          <w:rtl w:val="true"/>
        </w:rPr>
        <w:t>مسألة إذا اغتسل بعد الجنابة بالإنزال</w:t>
      </w:r>
      <w:bookmarkEnd w:id="2044"/>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منه رطوبة مشتبهة بین البول و المنی فمع عدم الاستبراء قبل الغسل بالبول یحکم علیها بأنها منی فیجب</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الغسل و مع الاستبراء بالبول و عدم الاستبراء بالخرطات بعده یحکم بأنه بول فیوجب الوضوء و مع</w:t>
      </w:r>
      <w:bookmarkStart w:id="2045" w:name="pg19357_181376"/>
    </w:p>
    <w:p>
      <w:pPr>
        <w:pStyle w:val="BookText"/>
        <w:rPr/>
      </w:pPr>
      <w:bookmarkEnd w:id="2045"/>
      <w:r>
        <w:rPr>
          <w:rFonts w:ascii="IRNazanin" w:hAnsi="IRNazanin" w:eastAsia="IRNazanin"/>
          <w:color w:val="111111"/>
          <w:sz w:val="28"/>
          <w:sz w:val="28"/>
          <w:szCs w:val="28"/>
          <w:rtl w:val="true"/>
          <w:lang w:bidi="fa-IR"/>
        </w:rPr>
        <w:t>عدم الأمرین یجب الاحتیاط بالجمع بین الغسل و الوضوء إن لم یحتمل غیرهما و إن احتمل کونها مذیا مثلا بأن یدور الأمر بین البول و المنی و المذی فلا یجب علیه شیء و کذا حال الرطوبة الخارجة بدوا من غیر سبق جنابة فإنها مع دورانها بین المنی و البول یجب الاحتیاط بالوضوء و الغسل و مع دورانها بین الثلاثة أو بین کونها منیا أو مذیا أو بولا أو مذیا لا شیء علیه</w:t>
      </w:r>
    </w:p>
    <w:p>
      <w:pPr>
        <w:pStyle w:val="Heading6"/>
        <w:numPr>
          <w:ilvl w:val="5"/>
          <w:numId w:val="1"/>
        </w:numPr>
        <w:rPr/>
      </w:pPr>
      <w:bookmarkStart w:id="2046" w:name="__RefHeading___Toc17173696_1280447820"/>
      <w:bookmarkStart w:id="2047" w:name="_Toc885"/>
      <w:bookmarkEnd w:id="2046"/>
      <w:r>
        <w:rPr/>
        <w:t>4</w:t>
      </w:r>
      <w:r>
        <w:rPr>
          <w:rtl w:val="true"/>
        </w:rPr>
        <w:t xml:space="preserve"> </w:t>
      </w:r>
      <w:r>
        <w:rPr>
          <w:rtl w:val="true"/>
        </w:rPr>
        <w:t>مسألة إذا خرجت منه رطوبة مشتبهة بعد الغسل</w:t>
      </w:r>
      <w:bookmarkEnd w:id="204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أنه استبرأ بالبول أم لا بنی علی عدمه فیجب علیه الغسل و الأحوط ضم الوضوء أیضا</w:t>
      </w:r>
      <w:bookmarkStart w:id="2048" w:name="pg19357_181377"/>
    </w:p>
    <w:p>
      <w:pPr>
        <w:pStyle w:val="Heading6"/>
        <w:numPr>
          <w:ilvl w:val="5"/>
          <w:numId w:val="1"/>
        </w:numPr>
        <w:rPr/>
      </w:pPr>
      <w:bookmarkStart w:id="2049" w:name="__RefHeading___Toc17173698_1280447820"/>
      <w:bookmarkStart w:id="2050" w:name="_Toc886"/>
      <w:bookmarkEnd w:id="2048"/>
      <w:bookmarkEnd w:id="2049"/>
      <w:r>
        <w:rPr/>
        <w:t>5</w:t>
      </w:r>
      <w:r>
        <w:rPr>
          <w:rtl w:val="true"/>
        </w:rPr>
        <w:t xml:space="preserve"> </w:t>
      </w:r>
      <w:r>
        <w:rPr>
          <w:rtl w:val="true"/>
        </w:rPr>
        <w:t>مسألة لا فرق فی جریان حکم الرطوبة المشتبهة بین أن یکون الاشتباه بعد الفحص و الاختبار</w:t>
      </w:r>
      <w:bookmarkEnd w:id="2050"/>
    </w:p>
    <w:p>
      <w:pPr>
        <w:pStyle w:val="BookText"/>
        <w:rPr/>
      </w:pPr>
      <w:r>
        <w:rPr>
          <w:rFonts w:ascii="IRNazanin" w:hAnsi="IRNazanin" w:eastAsia="IRNazanin"/>
          <w:color w:val="111111"/>
          <w:sz w:val="28"/>
          <w:sz w:val="28"/>
          <w:szCs w:val="28"/>
          <w:rtl w:val="true"/>
          <w:lang w:bidi="fa-IR"/>
        </w:rPr>
        <w:t>أو لأجل عدم إمکان الاختبار من جهة العمی أو الظلمة أو نحو ذلک</w:t>
      </w:r>
    </w:p>
    <w:p>
      <w:pPr>
        <w:pStyle w:val="Heading6"/>
        <w:numPr>
          <w:ilvl w:val="5"/>
          <w:numId w:val="1"/>
        </w:numPr>
        <w:rPr/>
      </w:pPr>
      <w:bookmarkStart w:id="2051" w:name="__RefHeading___Toc17173700_1280447820"/>
      <w:bookmarkStart w:id="2052" w:name="_Toc887"/>
      <w:bookmarkEnd w:id="2051"/>
      <w:r>
        <w:rPr/>
        <w:t>6</w:t>
      </w:r>
      <w:r>
        <w:rPr>
          <w:rtl w:val="true"/>
        </w:rPr>
        <w:t xml:space="preserve"> </w:t>
      </w:r>
      <w:r>
        <w:rPr>
          <w:rtl w:val="true"/>
        </w:rPr>
        <w:t>مسألة الرطوبة المشتبهة الخارجة من المرأة لا حکم لها</w:t>
      </w:r>
      <w:bookmarkEnd w:id="2052"/>
    </w:p>
    <w:p>
      <w:pPr>
        <w:pStyle w:val="BookText"/>
        <w:rPr/>
      </w:pPr>
      <w:r>
        <w:rPr>
          <w:rFonts w:ascii="IRNazanin" w:hAnsi="IRNazanin" w:eastAsia="IRNazanin"/>
          <w:color w:val="111111"/>
          <w:sz w:val="28"/>
          <w:sz w:val="28"/>
          <w:szCs w:val="28"/>
          <w:rtl w:val="true"/>
          <w:lang w:bidi="fa-IR"/>
        </w:rPr>
        <w:t>و إن کانت قبل استبرائها فیحکم علیها بعدم الناقضیة و عدم النجاسة إلا إذا علم أنها إما بول أو منی</w:t>
      </w:r>
    </w:p>
    <w:p>
      <w:pPr>
        <w:pStyle w:val="Heading6"/>
        <w:numPr>
          <w:ilvl w:val="5"/>
          <w:numId w:val="1"/>
        </w:numPr>
        <w:rPr/>
      </w:pPr>
      <w:bookmarkStart w:id="2053" w:name="__RefHeading___Toc17173702_1280447820"/>
      <w:bookmarkStart w:id="2054" w:name="_Toc888"/>
      <w:bookmarkEnd w:id="2053"/>
      <w:r>
        <w:rPr/>
        <w:t>7</w:t>
      </w:r>
      <w:r>
        <w:rPr>
          <w:rtl w:val="true"/>
        </w:rPr>
        <w:t xml:space="preserve"> </w:t>
      </w:r>
      <w:r>
        <w:rPr>
          <w:rtl w:val="true"/>
        </w:rPr>
        <w:t>مسألة لا فرق فی ناقضیة الرطوبة المشتبهة الخارجة قبل البول بین أن یکون مستبرئا بالخرطات أم لا</w:t>
      </w:r>
      <w:bookmarkEnd w:id="2054"/>
    </w:p>
    <w:p>
      <w:pPr>
        <w:pStyle w:val="BookText"/>
        <w:rPr/>
      </w:pPr>
      <w:r>
        <w:rPr>
          <w:rFonts w:ascii="IRNazanin" w:hAnsi="IRNazanin" w:eastAsia="IRNazanin"/>
          <w:color w:val="111111"/>
          <w:sz w:val="28"/>
          <w:sz w:val="28"/>
          <w:szCs w:val="28"/>
          <w:rtl w:val="true"/>
          <w:lang w:bidi="fa-IR"/>
        </w:rPr>
        <w:t>و ربما یقال إذا لم یمکنه البول تقوم الخرطات مقامه و هو ضعیف</w:t>
      </w:r>
    </w:p>
    <w:p>
      <w:pPr>
        <w:pStyle w:val="Heading6"/>
        <w:numPr>
          <w:ilvl w:val="5"/>
          <w:numId w:val="1"/>
        </w:numPr>
        <w:rPr/>
      </w:pPr>
      <w:bookmarkStart w:id="2055" w:name="__RefHeading___Toc17173704_1280447820"/>
      <w:bookmarkStart w:id="2056" w:name="_Toc889"/>
      <w:bookmarkEnd w:id="2055"/>
      <w:r>
        <w:rPr/>
        <w:t>8</w:t>
      </w:r>
      <w:r>
        <w:rPr>
          <w:rtl w:val="true"/>
        </w:rPr>
        <w:t xml:space="preserve"> </w:t>
      </w:r>
      <w:r>
        <w:rPr>
          <w:rtl w:val="true"/>
        </w:rPr>
        <w:t>مسألة إذا أحدث بالأصغر فی أثناء غسل الجنابة</w:t>
      </w:r>
      <w:bookmarkEnd w:id="2056"/>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الأقوی عدم بطلانه نعم یجب علیه الوضوء بعده لکن الأحوط إعادة الغسل بعد إتمامه و الوضوء</w:t>
      </w:r>
      <w:bookmarkStart w:id="2057" w:name="pg19357_181378"/>
    </w:p>
    <w:p>
      <w:pPr>
        <w:pStyle w:val="BookText"/>
        <w:rPr/>
      </w:pPr>
      <w:bookmarkEnd w:id="2057"/>
      <w:r>
        <w:rPr>
          <w:rFonts w:ascii="IRNazanin" w:hAnsi="IRNazanin" w:eastAsia="IRNazanin"/>
          <w:color w:val="111111"/>
          <w:sz w:val="28"/>
          <w:sz w:val="28"/>
          <w:szCs w:val="28"/>
          <w:rtl w:val="true"/>
          <w:lang w:bidi="fa-IR"/>
        </w:rPr>
        <w:t>بعده أو الاستیناف و الوضوء بعده و کذا إذا أحدث فی سائر الأغسال و لا فرق بین أن یکون الغسل ترتیبا أو ارتماسیا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علی وجه التدریج و أما إذا کان علی وجه الآنیة فلا یتصور فیه حدوث الحدث فی أثنائه</w:t>
      </w:r>
    </w:p>
    <w:p>
      <w:pPr>
        <w:pStyle w:val="Heading6"/>
        <w:numPr>
          <w:ilvl w:val="5"/>
          <w:numId w:val="1"/>
        </w:numPr>
        <w:rPr/>
      </w:pPr>
      <w:bookmarkStart w:id="2058" w:name="__RefHeading___Toc17173706_1280447820"/>
      <w:bookmarkStart w:id="2059" w:name="_Toc890"/>
      <w:bookmarkEnd w:id="2058"/>
      <w:r>
        <w:rPr/>
        <w:t>9</w:t>
      </w:r>
      <w:r>
        <w:rPr>
          <w:rtl w:val="true"/>
        </w:rPr>
        <w:t xml:space="preserve"> </w:t>
      </w:r>
      <w:r>
        <w:rPr>
          <w:rtl w:val="true"/>
        </w:rPr>
        <w:t>مسألة إذا أحدث بالأکبر فی أثناء الغسل</w:t>
      </w:r>
      <w:bookmarkEnd w:id="2059"/>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مماثلا للحدث السابق کالجنابة فی أثناء غسلها أو المس فی أثناء غسله فلا إشکال فی وجوب الاستیناف و إن کان مخالفا له فالأقوی عدم بطلانه فیتمه و یأتی بالآخر و یجوز الاستیناف بغسل واحد</w:t>
      </w:r>
      <w:bookmarkStart w:id="2060" w:name="pg19357_181379"/>
    </w:p>
    <w:p>
      <w:pPr>
        <w:pStyle w:val="BookText"/>
        <w:rPr/>
      </w:pPr>
      <w:bookmarkEnd w:id="2060"/>
      <w:r>
        <w:rPr>
          <w:rFonts w:ascii="IRNazanin" w:hAnsi="IRNazanin" w:eastAsia="IRNazanin"/>
          <w:color w:val="111111"/>
          <w:sz w:val="28"/>
          <w:sz w:val="28"/>
          <w:szCs w:val="28"/>
          <w:rtl w:val="true"/>
          <w:lang w:bidi="fa-IR"/>
        </w:rPr>
        <w:t>لهما و یجب الوضوء بعده أن کان غیر الجنابة أو کان السابق هو الجنابة حتی لو استأنف و جمعهما بنیة واحدة علی الأحوط و إن کان اللاحق جنابة فلا حاجة إلی الوضوء سواء أتمه و أتی للجنابة بعده أو استأنف و جمعهما بنیة واحدة</w:t>
      </w:r>
    </w:p>
    <w:p>
      <w:pPr>
        <w:pStyle w:val="Heading6"/>
        <w:numPr>
          <w:ilvl w:val="5"/>
          <w:numId w:val="1"/>
        </w:numPr>
        <w:rPr/>
      </w:pPr>
      <w:bookmarkStart w:id="2061" w:name="__RefHeading___Toc17173708_1280447820"/>
      <w:bookmarkStart w:id="2062" w:name="_Toc891"/>
      <w:bookmarkEnd w:id="2061"/>
      <w:r>
        <w:rPr/>
        <w:t>10</w:t>
      </w:r>
      <w:r>
        <w:rPr>
          <w:rtl w:val="true"/>
        </w:rPr>
        <w:t xml:space="preserve"> </w:t>
      </w:r>
      <w:r>
        <w:rPr>
          <w:rtl w:val="true"/>
        </w:rPr>
        <w:t>مسألة الحدث الأصغر فی أثناء الأغسال المستحبة أیضا لا یکون مبطلا لها</w:t>
      </w:r>
      <w:bookmarkEnd w:id="2062"/>
    </w:p>
    <w:p>
      <w:pPr>
        <w:pStyle w:val="BookText"/>
        <w:rPr/>
      </w:pPr>
      <w:r>
        <w:rPr>
          <w:rFonts w:ascii="IRNazanin" w:hAnsi="IRNazanin" w:eastAsia="IRNazanin"/>
          <w:color w:val="111111"/>
          <w:sz w:val="28"/>
          <w:sz w:val="28"/>
          <w:szCs w:val="28"/>
          <w:rtl w:val="true"/>
          <w:lang w:bidi="fa-IR"/>
        </w:rPr>
        <w:t>نعم فی الأغسال المستحبة لإتیان فعل کغسل الزیارة و الإحرام لا یبعد البطلان کما أن حدوثه بعده و قبل الإتیان بذلک الفعل کذلک کما سیأتی</w:t>
      </w:r>
    </w:p>
    <w:p>
      <w:pPr>
        <w:pStyle w:val="Heading6"/>
        <w:numPr>
          <w:ilvl w:val="5"/>
          <w:numId w:val="1"/>
        </w:numPr>
        <w:rPr/>
      </w:pPr>
      <w:bookmarkStart w:id="2063" w:name="__RefHeading___Toc17173710_1280447820"/>
      <w:bookmarkStart w:id="2064" w:name="_Toc892"/>
      <w:bookmarkEnd w:id="2063"/>
      <w:r>
        <w:rPr/>
        <w:t>11</w:t>
      </w:r>
      <w:r>
        <w:rPr>
          <w:rtl w:val="true"/>
        </w:rPr>
        <w:t xml:space="preserve"> </w:t>
      </w:r>
      <w:r>
        <w:rPr>
          <w:rtl w:val="true"/>
        </w:rPr>
        <w:t>مسألة إذا شک فی غسل عضو من الأعضاء الثلاثة أو فی شرطه قبل الدخول فی العضو الآخر رجع</w:t>
      </w:r>
      <w:bookmarkEnd w:id="2064"/>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أتی به و إن کان بعد الدخول فیه لم یعتن به و یبنی علی الإتیان علی الأقوی و إن کان الأحوط الاعتناء ما دام فی الأثناء و لم یفرغ</w:t>
      </w:r>
      <w:bookmarkStart w:id="2065" w:name="pg19357_181380"/>
    </w:p>
    <w:p>
      <w:pPr>
        <w:pStyle w:val="BookText"/>
        <w:rPr/>
      </w:pPr>
      <w:bookmarkEnd w:id="2065"/>
      <w:r>
        <w:rPr>
          <w:rFonts w:ascii="IRNazanin" w:hAnsi="IRNazanin" w:eastAsia="IRNazanin"/>
          <w:color w:val="111111"/>
          <w:sz w:val="28"/>
          <w:sz w:val="28"/>
          <w:szCs w:val="28"/>
          <w:rtl w:val="true"/>
          <w:lang w:bidi="fa-IR"/>
        </w:rPr>
        <w:t>من الغسل کما فی الوضوء نعم لو شک فی غسل الأیسر أتی به و إن طال الزمان لعدم تحقق الفراغ حینئذ لعدم اعتبار الموالاة فیه و إن کان یحتمل عدم الاعتناء إذا کان معتادا لموالاة</w:t>
      </w:r>
    </w:p>
    <w:p>
      <w:pPr>
        <w:pStyle w:val="Heading6"/>
        <w:numPr>
          <w:ilvl w:val="5"/>
          <w:numId w:val="1"/>
        </w:numPr>
        <w:rPr/>
      </w:pPr>
      <w:bookmarkStart w:id="2066" w:name="__RefHeading___Toc17173712_1280447820"/>
      <w:bookmarkStart w:id="2067" w:name="_Toc893"/>
      <w:bookmarkEnd w:id="2066"/>
      <w:r>
        <w:rPr/>
        <w:t>12</w:t>
      </w:r>
      <w:r>
        <w:rPr>
          <w:rtl w:val="true"/>
        </w:rPr>
        <w:t xml:space="preserve"> </w:t>
      </w:r>
      <w:r>
        <w:rPr>
          <w:rtl w:val="true"/>
        </w:rPr>
        <w:t>مسألة إذا ارتمس فی الماء بعنوان الغسل ثمَّ شک فی أنه کان ناویا للغسل الارتماسی</w:t>
      </w:r>
      <w:bookmarkEnd w:id="2067"/>
    </w:p>
    <w:p>
      <w:pPr>
        <w:pStyle w:val="BookText"/>
        <w:rPr/>
      </w:pPr>
      <w:r>
        <w:rPr>
          <w:rFonts w:ascii="IRNazanin" w:hAnsi="IRNazanin" w:eastAsia="IRNazanin"/>
          <w:color w:val="111111"/>
          <w:sz w:val="28"/>
          <w:sz w:val="28"/>
          <w:szCs w:val="28"/>
          <w:rtl w:val="true"/>
          <w:lang w:bidi="fa-IR"/>
        </w:rPr>
        <w:t>حتی یکون فارغا أو لغسل الرأس و الرقبة فی الترتیبی حتی یکون فی الأثناء و یجب علیه الإتیان بالطرفین یجب علیه الاستیناف نعم یکفیه غسل الطرفین بقصد الترتیبی لأنه إن کان بارتماسه قاصدا للغسل الارتماسی فقد فرغ و إن کان قاصدا للرأس و الرقبة فبإتیان غسل الطرفین یتم الغسل الترتیبی</w:t>
      </w:r>
    </w:p>
    <w:p>
      <w:pPr>
        <w:pStyle w:val="Heading6"/>
        <w:numPr>
          <w:ilvl w:val="5"/>
          <w:numId w:val="1"/>
        </w:numPr>
        <w:rPr/>
      </w:pPr>
      <w:bookmarkStart w:id="2068" w:name="__RefHeading___Toc17173714_1280447820"/>
      <w:bookmarkStart w:id="2069" w:name="_Toc894"/>
      <w:bookmarkEnd w:id="2068"/>
      <w:r>
        <w:rPr/>
        <w:t>13</w:t>
      </w:r>
      <w:r>
        <w:rPr>
          <w:rtl w:val="true"/>
        </w:rPr>
        <w:t xml:space="preserve"> </w:t>
      </w:r>
      <w:r>
        <w:rPr>
          <w:rtl w:val="true"/>
        </w:rPr>
        <w:t>مسألة إذا انغمس فی الماء بقصد الغسل الارتماسی ثمَّ تبین له بقاء جزء من بدنه غیر منغسل</w:t>
      </w:r>
      <w:bookmarkEnd w:id="2069"/>
    </w:p>
    <w:p>
      <w:pPr>
        <w:pStyle w:val="BookText"/>
        <w:rPr/>
      </w:pPr>
      <w:r>
        <w:rPr>
          <w:rFonts w:ascii="IRNazanin" w:hAnsi="IRNazanin" w:eastAsia="IRNazanin"/>
          <w:color w:val="111111"/>
          <w:sz w:val="28"/>
          <w:sz w:val="28"/>
          <w:szCs w:val="28"/>
          <w:rtl w:val="true"/>
          <w:lang w:bidi="fa-IR"/>
        </w:rPr>
        <w:t>یجب علیه الإعادة ترتیبا أو ارتماسا و لا یکفیه جعل ذلک الارتماس للرأس و الرقبة إن کان الجزء الغیر المنغسل فی الطرفین فیأتی بالطرفین الآخرین لأنه قصد به تمام الغسل ارتماسا لا خصوص الرأس و الرقبة و لا یکفی نیتهما فی ضمن المجموع</w:t>
      </w:r>
    </w:p>
    <w:p>
      <w:pPr>
        <w:pStyle w:val="Heading6"/>
        <w:numPr>
          <w:ilvl w:val="5"/>
          <w:numId w:val="1"/>
        </w:numPr>
        <w:rPr/>
      </w:pPr>
      <w:bookmarkStart w:id="2070" w:name="__RefHeading___Toc17173716_1280447820"/>
      <w:bookmarkStart w:id="2071" w:name="_Toc895"/>
      <w:bookmarkEnd w:id="2070"/>
      <w:r>
        <w:rPr/>
        <w:t>14</w:t>
      </w:r>
      <w:r>
        <w:rPr>
          <w:rtl w:val="true"/>
        </w:rPr>
        <w:t xml:space="preserve"> </w:t>
      </w:r>
      <w:r>
        <w:rPr>
          <w:rtl w:val="true"/>
        </w:rPr>
        <w:t>مسألة إذا صلی ثمَّ شک فی أنه اغتسل للجنابة أم لا</w:t>
      </w:r>
      <w:bookmarkEnd w:id="2071"/>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علی صحة صلاته و لکن یجب علیه</w:t>
      </w:r>
      <w:bookmarkStart w:id="2072" w:name="pg19357_181381"/>
    </w:p>
    <w:p>
      <w:pPr>
        <w:pStyle w:val="BookText"/>
        <w:rPr/>
      </w:pPr>
      <w:bookmarkEnd w:id="2072"/>
      <w:r>
        <w:rPr>
          <w:rFonts w:ascii="IRNazanin" w:hAnsi="IRNazanin" w:eastAsia="IRNazanin"/>
          <w:color w:val="111111"/>
          <w:sz w:val="28"/>
          <w:sz w:val="28"/>
          <w:szCs w:val="28"/>
          <w:rtl w:val="true"/>
          <w:lang w:bidi="fa-IR"/>
        </w:rPr>
        <w:t>الغسل للأعمال الآتیة و لو کان الشک فی أثناء الصلاة بطلت لکن الأحوط إتمامها ثمَّ الإعادة</w:t>
      </w:r>
    </w:p>
    <w:p>
      <w:pPr>
        <w:pStyle w:val="Heading6"/>
        <w:numPr>
          <w:ilvl w:val="5"/>
          <w:numId w:val="1"/>
        </w:numPr>
        <w:rPr/>
      </w:pPr>
      <w:bookmarkStart w:id="2073" w:name="__RefHeading___Toc17173718_1280447820"/>
      <w:bookmarkStart w:id="2074" w:name="_Toc896"/>
      <w:bookmarkEnd w:id="2073"/>
      <w:r>
        <w:rPr/>
        <w:t>15</w:t>
      </w:r>
      <w:r>
        <w:rPr>
          <w:rtl w:val="true"/>
        </w:rPr>
        <w:t xml:space="preserve"> </w:t>
      </w:r>
      <w:r>
        <w:rPr>
          <w:rtl w:val="true"/>
        </w:rPr>
        <w:t>مسألة إذا اجتمع علیه أغسال متعددة</w:t>
      </w:r>
      <w:bookmarkEnd w:id="2074"/>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یکون جمیعها واجبا أو یکون جمیعها مستحبا أو یکون بعضها واجبا و بعضها مستحبا ثمَّ إما أن ینوی الجمیع أو البعض فإن نوی الجمیع بغسل واحد صح فی الجمیع و حصل امتثال أمر الجمیع و کذا إن نوی رفع الحدث أو الاستباحة إذا کان جمیعها أو بعضها لرفع الحدث و الاستباحة و کذا لو نوی القربة و حینئذ فإن کان فیها غسل الجنابة لا حاجة إلی الوضوء بعده أو قبله و إلا وجب الوضوء و إن نوی واحدا منها و کان واجبا کفی عن الجمیع</w:t>
      </w:r>
      <w:bookmarkStart w:id="2075" w:name="pg19357_181382"/>
    </w:p>
    <w:p>
      <w:pPr>
        <w:pStyle w:val="BookText"/>
        <w:rPr/>
      </w:pPr>
      <w:bookmarkEnd w:id="2075"/>
      <w:r>
        <w:rPr>
          <w:rFonts w:ascii="IRNazanin" w:hAnsi="IRNazanin" w:eastAsia="IRNazanin"/>
          <w:color w:val="111111"/>
          <w:sz w:val="28"/>
          <w:sz w:val="28"/>
          <w:szCs w:val="28"/>
          <w:rtl w:val="true"/>
          <w:lang w:bidi="fa-IR"/>
        </w:rPr>
        <w:t>أیضا علی الأقوی و إن کان ذلک الواجب غیر غسل الجنابة و کان من جملتها لکن علی هذا یکون امتثالا بالنسبة إلی ما 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أداء بالنسبة إلی البقیة و لا حاجة إلی الوضوء إذا کان فیها الجنابة و إن کان الأحوط مع کون أحدهما الجنابة أن ینوی غسل الجنابة و إن نوی بعض المستحبات کفی أیضا عن غیره من المستحبات و أما کفایته عن الواجب ففیه إشکال و إن کان غیر بعید لکن لا یترک الاحتیاط</w:t>
      </w:r>
    </w:p>
    <w:p>
      <w:pPr>
        <w:pStyle w:val="Heading6"/>
        <w:numPr>
          <w:ilvl w:val="5"/>
          <w:numId w:val="1"/>
        </w:numPr>
        <w:rPr/>
      </w:pPr>
      <w:bookmarkStart w:id="2076" w:name="__RefHeading___Toc17173720_1280447820"/>
      <w:bookmarkStart w:id="2077" w:name="_Toc897"/>
      <w:bookmarkEnd w:id="2076"/>
      <w:r>
        <w:rPr/>
        <w:t>16</w:t>
      </w:r>
      <w:r>
        <w:rPr>
          <w:rtl w:val="true"/>
        </w:rPr>
        <w:t xml:space="preserve"> </w:t>
      </w:r>
      <w:r>
        <w:rPr>
          <w:rtl w:val="true"/>
        </w:rPr>
        <w:t>مسألة الأقوی صحة غسل الجمعة من الجنب و الحائض</w:t>
      </w:r>
      <w:bookmarkEnd w:id="2077"/>
    </w:p>
    <w:p>
      <w:pPr>
        <w:pStyle w:val="BookText"/>
        <w:rPr/>
      </w:pPr>
      <w:r>
        <w:rPr>
          <w:rFonts w:ascii="IRNazanin" w:hAnsi="IRNazanin" w:eastAsia="IRNazanin"/>
          <w:color w:val="111111"/>
          <w:sz w:val="28"/>
          <w:sz w:val="28"/>
          <w:szCs w:val="28"/>
          <w:rtl w:val="true"/>
          <w:lang w:bidi="fa-IR"/>
        </w:rPr>
        <w:t>بل لا یبعد إجزاؤه عن غسل الجنابة بل عن غسل الحیض إذا کان بعد انقطاع الدم</w:t>
      </w:r>
    </w:p>
    <w:p>
      <w:pPr>
        <w:pStyle w:val="Heading6"/>
        <w:numPr>
          <w:ilvl w:val="5"/>
          <w:numId w:val="1"/>
        </w:numPr>
        <w:rPr/>
      </w:pPr>
      <w:bookmarkStart w:id="2078" w:name="__RefHeading___Toc17173722_1280447820"/>
      <w:bookmarkStart w:id="2079" w:name="_Toc898"/>
      <w:bookmarkEnd w:id="2078"/>
      <w:r>
        <w:rPr/>
        <w:t>17</w:t>
      </w:r>
      <w:r>
        <w:rPr>
          <w:rtl w:val="true"/>
        </w:rPr>
        <w:t xml:space="preserve"> </w:t>
      </w:r>
      <w:r>
        <w:rPr>
          <w:rtl w:val="true"/>
        </w:rPr>
        <w:t>مسألة إذا کان یعلم إجمالا أن علیه أغسالا</w:t>
      </w:r>
      <w:bookmarkEnd w:id="2079"/>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یعلم بعضها بعینه یکفیه أن یقصد جمیع ما علیه کما یکفیه أن یقصد البعض المعین</w:t>
      </w:r>
      <w:bookmarkStart w:id="2080" w:name="pg19357_181383"/>
    </w:p>
    <w:p>
      <w:pPr>
        <w:pStyle w:val="BookText"/>
        <w:rPr/>
      </w:pPr>
      <w:bookmarkEnd w:id="2080"/>
      <w:r>
        <w:rPr>
          <w:rFonts w:ascii="IRNazanin" w:hAnsi="IRNazanin" w:eastAsia="IRNazanin"/>
          <w:color w:val="111111"/>
          <w:sz w:val="28"/>
          <w:sz w:val="28"/>
          <w:szCs w:val="28"/>
          <w:rtl w:val="true"/>
          <w:lang w:bidi="fa-IR"/>
        </w:rPr>
        <w:t>و یکفی عن غیر المعین بل إذا نوی غسلا معینا و لا یعلم و لو إجمالا غیره و کان علیه فی الواقع کفی عنه أیضا و إن لم یحصل امتثال أمره نعم إذا نوی بعض الأغسال و نوی عدم تحقق الآخر ففی کفایته عنه إشکال بل صحته أیضا لا تخلو عن إشکال بعد کون حقیقة الأغسال واحدة و من هذا یشکل البناء علی عدم التداخل بأن یأتی بأغسال متعددة کل واحد بنیة واحد منها لکن لا إشکال إذا أتی فیما عدا الأول برجاء الصحة و المطلوبیة</w:t>
      </w:r>
    </w:p>
    <w:p>
      <w:pPr>
        <w:pStyle w:val="Heading6"/>
        <w:numPr>
          <w:ilvl w:val="5"/>
          <w:numId w:val="1"/>
        </w:numPr>
        <w:rPr/>
      </w:pPr>
      <w:bookmarkStart w:id="2081" w:name="__RefHeading___Toc17173724_1280447820"/>
      <w:bookmarkStart w:id="2082" w:name="_Toc899"/>
      <w:bookmarkEnd w:id="2081"/>
      <w:r>
        <w:rPr>
          <w:rtl w:val="true"/>
        </w:rPr>
        <w:t>فصل فی الحیض</w:t>
      </w:r>
      <w:bookmarkEnd w:id="2082"/>
    </w:p>
    <w:p>
      <w:pPr>
        <w:pStyle w:val="Heading6"/>
        <w:numPr>
          <w:ilvl w:val="5"/>
          <w:numId w:val="1"/>
        </w:numPr>
        <w:rPr/>
      </w:pPr>
      <w:bookmarkStart w:id="2083" w:name="__RefHeading___Toc17173726_1280447820"/>
      <w:bookmarkStart w:id="2084" w:name="_Toc900"/>
      <w:bookmarkEnd w:id="2083"/>
      <w:r>
        <w:rPr>
          <w:rtl w:val="true"/>
        </w:rPr>
        <w:t>اشارة</w:t>
      </w:r>
      <w:bookmarkEnd w:id="2084"/>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دم خلقه الله تعالی فی الرحم لمصالح و فی الغالب أسود أو أحمر غلیظ طری حار یخرج بقوة و حرقة کما أن دم الاستحاضة بعکس ذلک و یشترط أن یکون بعد البلوغ و قبل الیأس فما کان قبل البلوغ أو بعد الیأس لیس بحیض و إن کان بصفاته و البلوغ یحصل بإکمال</w:t>
      </w:r>
      <w:bookmarkStart w:id="2085" w:name="pg19357_181384"/>
    </w:p>
    <w:p>
      <w:pPr>
        <w:pStyle w:val="BookText"/>
        <w:rPr/>
      </w:pPr>
      <w:bookmarkEnd w:id="2085"/>
      <w:r>
        <w:rPr>
          <w:rFonts w:ascii="IRNazanin" w:hAnsi="IRNazanin" w:eastAsia="IRNazanin"/>
          <w:color w:val="111111"/>
          <w:sz w:val="28"/>
          <w:sz w:val="28"/>
          <w:szCs w:val="28"/>
          <w:rtl w:val="true"/>
          <w:lang w:bidi="fa-IR"/>
        </w:rPr>
        <w:t>تسع سنین و الیأس ببلوغ ستین سنة فی القرشیة و خمسین فی غیرها و القرشیة من انتسب إلی النضر بن کنانة و من شک فی کونها قرشیة یلحقها حکم غیرها و المشکوک البلوغ محکوم بعدمه و المشکوک یأسها کذلک</w:t>
      </w:r>
    </w:p>
    <w:p>
      <w:pPr>
        <w:pStyle w:val="Heading6"/>
        <w:numPr>
          <w:ilvl w:val="5"/>
          <w:numId w:val="1"/>
        </w:numPr>
        <w:rPr/>
      </w:pPr>
      <w:bookmarkStart w:id="2086" w:name="__RefHeading___Toc17173728_1280447820"/>
      <w:bookmarkStart w:id="2087" w:name="_Toc901"/>
      <w:bookmarkEnd w:id="2086"/>
      <w:r>
        <w:rPr>
          <w:rtl w:val="true"/>
        </w:rPr>
        <w:t>مسائل</w:t>
      </w:r>
      <w:bookmarkEnd w:id="2087"/>
    </w:p>
    <w:p>
      <w:pPr>
        <w:pStyle w:val="Heading6"/>
        <w:numPr>
          <w:ilvl w:val="5"/>
          <w:numId w:val="1"/>
        </w:numPr>
        <w:rPr/>
      </w:pPr>
      <w:bookmarkStart w:id="2088" w:name="__RefHeading___Toc17173730_1280447820"/>
      <w:bookmarkStart w:id="2089" w:name="_Toc902"/>
      <w:bookmarkEnd w:id="2088"/>
      <w:r>
        <w:rPr/>
        <w:t>1</w:t>
      </w:r>
      <w:r>
        <w:rPr>
          <w:rtl w:val="true"/>
        </w:rPr>
        <w:t xml:space="preserve"> </w:t>
      </w:r>
      <w:r>
        <w:rPr>
          <w:rtl w:val="true"/>
        </w:rPr>
        <w:t>مسألة إذا خرج ممن شک فی بلوغها دم و کان بصفات الحیض یحکم بکونه حیضا</w:t>
      </w:r>
      <w:bookmarkEnd w:id="2089"/>
    </w:p>
    <w:p>
      <w:pPr>
        <w:pStyle w:val="BookText"/>
        <w:rPr/>
      </w:pPr>
      <w:r>
        <w:rPr>
          <w:rFonts w:ascii="IRNazanin" w:hAnsi="IRNazanin" w:eastAsia="IRNazanin"/>
          <w:color w:val="111111"/>
          <w:sz w:val="28"/>
          <w:sz w:val="28"/>
          <w:szCs w:val="28"/>
          <w:rtl w:val="true"/>
          <w:lang w:bidi="fa-IR"/>
        </w:rPr>
        <w:t>و یجعل علامة علی البلوغ بخلاف ما إذا کان بصفات الحیض و خرج ممن علم عدم بلوغها فإنه لا یحکم بحیضیته و هذا هو المراد من شرطیة البلوغ</w:t>
      </w:r>
    </w:p>
    <w:p>
      <w:pPr>
        <w:pStyle w:val="Heading6"/>
        <w:numPr>
          <w:ilvl w:val="5"/>
          <w:numId w:val="1"/>
        </w:numPr>
        <w:rPr/>
      </w:pPr>
      <w:bookmarkStart w:id="2090" w:name="__RefHeading___Toc17173732_1280447820"/>
      <w:bookmarkStart w:id="2091" w:name="_Toc903"/>
      <w:bookmarkEnd w:id="2090"/>
      <w:r>
        <w:rPr/>
        <w:t>2</w:t>
      </w:r>
      <w:r>
        <w:rPr>
          <w:rtl w:val="true"/>
        </w:rPr>
        <w:t xml:space="preserve"> </w:t>
      </w:r>
      <w:r>
        <w:rPr>
          <w:rtl w:val="true"/>
        </w:rPr>
        <w:t>مسألة لا فرق فی کون الیأس بالستین أو الخمسین بین الحرة و الأمة</w:t>
      </w:r>
      <w:bookmarkEnd w:id="2091"/>
    </w:p>
    <w:p>
      <w:pPr>
        <w:pStyle w:val="BookText"/>
        <w:rPr/>
      </w:pPr>
      <w:r>
        <w:rPr>
          <w:rFonts w:ascii="IRNazanin" w:hAnsi="IRNazanin" w:eastAsia="IRNazanin"/>
          <w:color w:val="111111"/>
          <w:sz w:val="28"/>
          <w:sz w:val="28"/>
          <w:szCs w:val="28"/>
          <w:rtl w:val="true"/>
          <w:lang w:bidi="fa-IR"/>
        </w:rPr>
        <w:t>و حار المزاج و باردة و أهل مکان و مکان</w:t>
      </w:r>
    </w:p>
    <w:p>
      <w:pPr>
        <w:pStyle w:val="Heading6"/>
        <w:numPr>
          <w:ilvl w:val="5"/>
          <w:numId w:val="1"/>
        </w:numPr>
        <w:rPr/>
      </w:pPr>
      <w:bookmarkStart w:id="2092" w:name="__RefHeading___Toc17173734_1280447820"/>
      <w:bookmarkStart w:id="2093" w:name="_Toc904"/>
      <w:bookmarkEnd w:id="2092"/>
      <w:r>
        <w:rPr/>
        <w:t>3</w:t>
      </w:r>
      <w:r>
        <w:rPr>
          <w:rtl w:val="true"/>
        </w:rPr>
        <w:t xml:space="preserve"> </w:t>
      </w:r>
      <w:r>
        <w:rPr>
          <w:rtl w:val="true"/>
        </w:rPr>
        <w:t>مسألة لا إشکال فی أن الحیض یجتمع مع الإرضاع</w:t>
      </w:r>
      <w:bookmarkEnd w:id="2093"/>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اجتماعه مع الحمل قولان الأقوی أنه یجتمع معه سواء کان قبل الاستبانة أو بعدها و سواء کان فی العادة أو قبلها أو بعدها نعم فیما کان بعد العادة بعشرین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w:t>
      </w:r>
      <w:bookmarkStart w:id="2094" w:name="pg19357_181385"/>
    </w:p>
    <w:p>
      <w:pPr>
        <w:pStyle w:val="BookText"/>
        <w:rPr/>
      </w:pPr>
      <w:bookmarkEnd w:id="2094"/>
      <w:r>
        <w:rPr>
          <w:rFonts w:ascii="IRNazanin" w:hAnsi="IRNazanin" w:eastAsia="IRNazanin"/>
          <w:color w:val="111111"/>
          <w:sz w:val="28"/>
          <w:sz w:val="28"/>
          <w:szCs w:val="28"/>
          <w:rtl w:val="true"/>
          <w:lang w:bidi="fa-IR"/>
        </w:rPr>
        <w:t>الجمع بین تروک الحائض و أعمال المستحاضة</w:t>
      </w:r>
    </w:p>
    <w:p>
      <w:pPr>
        <w:pStyle w:val="Heading6"/>
        <w:numPr>
          <w:ilvl w:val="5"/>
          <w:numId w:val="1"/>
        </w:numPr>
        <w:rPr/>
      </w:pPr>
      <w:bookmarkStart w:id="2095" w:name="__RefHeading___Toc17173736_1280447820"/>
      <w:bookmarkStart w:id="2096" w:name="_Toc905"/>
      <w:bookmarkEnd w:id="2095"/>
      <w:r>
        <w:rPr/>
        <w:t>4</w:t>
      </w:r>
      <w:r>
        <w:rPr>
          <w:rtl w:val="true"/>
        </w:rPr>
        <w:t xml:space="preserve"> </w:t>
      </w:r>
      <w:r>
        <w:rPr>
          <w:rtl w:val="true"/>
        </w:rPr>
        <w:t>مسألة إذا انصب الدم من الرحم إلی فضاء الفرج و خرج منه شیء فی الخارج</w:t>
      </w:r>
      <w:bookmarkEnd w:id="2096"/>
    </w:p>
    <w:p>
      <w:pPr>
        <w:pStyle w:val="BookText"/>
        <w:rPr/>
      </w:pPr>
      <w:r>
        <w:rPr>
          <w:rFonts w:ascii="IRNazanin" w:hAnsi="IRNazanin" w:eastAsia="IRNazanin"/>
          <w:color w:val="111111"/>
          <w:sz w:val="28"/>
          <w:sz w:val="28"/>
          <w:szCs w:val="28"/>
          <w:rtl w:val="true"/>
          <w:lang w:bidi="fa-IR"/>
        </w:rPr>
        <w:t>و لو بمقدار رأس إبرة لا إشکال فی جریان أحکام الحیض و أما إذا انصب و لم یخرج بعد و إن کان یمکن إخراجه بإدخال قطنة أو إصبع ففی جریان أحکام الحیض إشکال فلا یترک الاحتیاط بالجمع بین أحکام الطاهر و الحائض و لا فرق بین أن یخرج من المخرج الأصلی أو العارضی</w:t>
      </w:r>
    </w:p>
    <w:p>
      <w:pPr>
        <w:pStyle w:val="Heading6"/>
        <w:numPr>
          <w:ilvl w:val="5"/>
          <w:numId w:val="1"/>
        </w:numPr>
        <w:rPr/>
      </w:pPr>
      <w:bookmarkStart w:id="2097" w:name="__RefHeading___Toc17173738_1280447820"/>
      <w:bookmarkStart w:id="2098" w:name="_Toc906"/>
      <w:bookmarkEnd w:id="2097"/>
      <w:r>
        <w:rPr/>
        <w:t>5</w:t>
      </w:r>
      <w:r>
        <w:rPr>
          <w:rtl w:val="true"/>
        </w:rPr>
        <w:t xml:space="preserve"> </w:t>
      </w:r>
      <w:r>
        <w:rPr>
          <w:rtl w:val="true"/>
        </w:rPr>
        <w:t>مسألة إذا شکت فی أن الخارج دم أو غیر دم</w:t>
      </w:r>
      <w:bookmarkEnd w:id="2098"/>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رأت دما فی ثوبها و شکت فی أنه من الرحم أو من غیره لا تجری أحکام الحیض و إن علمت بکونه دما و اشتبه علیها فإما أن یشتبه بدم الاستحاضة أو بدم البکارة أو بدم القرحة فإن اشتبه بدم الاستحاضة یرجع إلی الصفات فإن کان بصفة الحیض یحکم بأنه حیض و إلا فإن کان فی أیام العادة فکذلک و إلا فیحکم بأنه استحاضة و إن اشتبه بدم البکارة یختبر بإدخال قطنة فی الفرج و الصبر قلیلا ثمَّ إخراجها فإن کانت مطوقة بالدم فهو بکارة و إن کانت منغمسة به فهو حیض</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الاختبار المذکور واجب فلو صلت بدونه بطلت و أن تبین بعد ذلک عدم کونه حیضا إلا إذا حصل منها قصد القربة بأن کانت جاهلة أو عالمة أیضا إذا فرض حصول قصد القربة مع العلم أیضا و إذا تعذر الاختبار ترجع إلی الحالة السابقة من طهر أو حیض و إلا فتبنی علی الطهارة لکن مراعاة الاحتیاط أولی و لا یلحق بالبکارة فی الحکم المذکور غیرها کالقرحة المحیطة بأطراف الفرج و إن اشتبه بدم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فالمشهور أن الدم إن کان یخرج من الطرف الأیسر فحیض و إلا فمن القرحة إلا أن یعلم أن القرحة فی الطرف الأیسر لکن الحکم المذکور مشکل فلا یترک الاحتیاط بالجمع بین أعمال الطاهرة و الحائض و لو اشتبه بدم آخر</w:t>
      </w:r>
      <w:bookmarkStart w:id="2099" w:name="pg19357_181387"/>
    </w:p>
    <w:p>
      <w:pPr>
        <w:pStyle w:val="BookText"/>
        <w:rPr/>
      </w:pPr>
      <w:bookmarkEnd w:id="2099"/>
      <w:r>
        <w:rPr>
          <w:rFonts w:ascii="IRNazanin" w:hAnsi="IRNazanin" w:eastAsia="IRNazanin"/>
          <w:color w:val="111111"/>
          <w:sz w:val="28"/>
          <w:sz w:val="28"/>
          <w:szCs w:val="28"/>
          <w:rtl w:val="true"/>
          <w:lang w:bidi="fa-IR"/>
        </w:rPr>
        <w:t>حکم علیه بعدم الحیضیة إلا أن یکون الحالة السابقة هی الحیضیة</w:t>
      </w:r>
    </w:p>
    <w:p>
      <w:pPr>
        <w:pStyle w:val="Heading6"/>
        <w:numPr>
          <w:ilvl w:val="5"/>
          <w:numId w:val="1"/>
        </w:numPr>
        <w:rPr/>
      </w:pPr>
      <w:bookmarkStart w:id="2100" w:name="__RefHeading___Toc17173740_1280447820"/>
      <w:bookmarkStart w:id="2101" w:name="_Toc907"/>
      <w:bookmarkEnd w:id="2100"/>
      <w:r>
        <w:rPr/>
        <w:t>6</w:t>
      </w:r>
      <w:r>
        <w:rPr>
          <w:rtl w:val="true"/>
        </w:rPr>
        <w:t xml:space="preserve"> </w:t>
      </w:r>
      <w:r>
        <w:rPr>
          <w:rtl w:val="true"/>
        </w:rPr>
        <w:t>مسألة أقل الحیض ثلاثة أیام و أکثره عشرة</w:t>
      </w:r>
      <w:bookmarkEnd w:id="210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رأت یوما أو یومین أو ثلاثة إلا ساعة مثلا لا یکون حیضا کما أن أقل الطهر عشرة أیام و لیس لأکثره حد و یکفی الثلاثة الملفقة فإذا رأت فی وسط الیوم الأول و استمر إلی وسط الیوم الرابع یکفی فی الحکم بکونه حیضا و المشهور اعتبروا التوالی فی الأیام الثلاثة نعم بعد توالی الثلاثة فی الأول لا یلزم التوالی فی البقیة فلو رأت ثلاثة متفرقة فی ضمن العشرة لا یکفی و هو محل إشکال فلا یترک الاحتیاط بالجمع بین أعمال المستحاضة و تروک الحائض فیها و کذا اعتبروا استمرار الدم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فضاء الفرج و الأقوی کفایة الاستمرار العرفی و عدم مضریة الفترات الیسیرة فی البین</w:t>
      </w:r>
      <w:bookmarkStart w:id="2102" w:name="pg19357_181388"/>
    </w:p>
    <w:p>
      <w:pPr>
        <w:pStyle w:val="BookText"/>
        <w:rPr/>
      </w:pPr>
      <w:bookmarkEnd w:id="2102"/>
      <w:r>
        <w:rPr>
          <w:rFonts w:ascii="IRNazanin" w:hAnsi="IRNazanin" w:eastAsia="IRNazanin"/>
          <w:color w:val="111111"/>
          <w:sz w:val="28"/>
          <w:sz w:val="28"/>
          <w:szCs w:val="28"/>
          <w:rtl w:val="true"/>
          <w:lang w:bidi="fa-IR"/>
        </w:rPr>
        <w:t>بشرط أن لا ینقض من ثلاثة بأن کان بین أول الدم و آخره ثلاثة أیام و لو ملفقة فلو لم تر فی الأول مقدار نصف ساعة من أول النهار و مقدار نصف ساعة فی آخر الیوم الثالث لا یحکم بحیضیته لأنه یصیر ثلاثة إلا ساعة مثلا و اللیالی المتوسطة داخلة فیعتبر الاستمرار العرفی فیها أیضا بخلاف لیلة الیوم الأول و لیلة الیوم الرابع فلو رأت من أول نهار الیوم الأول إلی آخر نهار الیوم الثالث کفی</w:t>
      </w:r>
    </w:p>
    <w:p>
      <w:pPr>
        <w:pStyle w:val="Heading6"/>
        <w:numPr>
          <w:ilvl w:val="5"/>
          <w:numId w:val="1"/>
        </w:numPr>
        <w:rPr/>
      </w:pPr>
      <w:bookmarkStart w:id="2103" w:name="__RefHeading___Toc17173742_1280447820"/>
      <w:bookmarkStart w:id="2104" w:name="_Toc908"/>
      <w:bookmarkEnd w:id="2103"/>
      <w:r>
        <w:rPr/>
        <w:t>7</w:t>
      </w:r>
      <w:r>
        <w:rPr>
          <w:rtl w:val="true"/>
        </w:rPr>
        <w:t xml:space="preserve"> </w:t>
      </w:r>
      <w:r>
        <w:rPr>
          <w:rtl w:val="true"/>
        </w:rPr>
        <w:t>مسألة قد عرفت أن أقل الطهر عشرة</w:t>
      </w:r>
      <w:bookmarkEnd w:id="2104"/>
    </w:p>
    <w:p>
      <w:pPr>
        <w:pStyle w:val="BookText"/>
        <w:rPr/>
      </w:pPr>
      <w:r>
        <w:rPr>
          <w:rFonts w:ascii="IRNazanin" w:hAnsi="IRNazanin" w:eastAsia="IRNazanin"/>
          <w:color w:val="111111"/>
          <w:sz w:val="28"/>
          <w:sz w:val="28"/>
          <w:szCs w:val="28"/>
          <w:rtl w:val="true"/>
          <w:lang w:bidi="fa-IR"/>
        </w:rPr>
        <w:t>فلو رأت الدم یوم التاسع أو العاشر بعد الحیض السابق لا یحکم علیها بالحیضیة و أما إذا رأت یوم الحادی عشر بعد الحیض السابق فیحکم بحیضیته إذا لم یکن مانع آخر و المشهور علی اعتبار هذا الشرط أی مضی عشرة من الحیض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حیضیة الدم اللاحق مطلقا و لذا قالوا لو رأت ثلاثة مثلا ثمَّ انقطع یوما أو أزید ثمَّ رأت و انقطع علی العشرة إن الطهر المتوسط أیضا حیض و إلا لزم کون الطهر أقل من عشرة و ما ذکروه محل إشکال بل المسلم أنه لا یکون بین الحیضین أقل من عشرة و أما بین أیام الحیض الواحد فلا فالأحوط مراعاة الاحتیاط بالجمع فی الطهر بین أیام الحیض الواحد کما فی الفرض المذکور</w:t>
      </w:r>
    </w:p>
    <w:p>
      <w:pPr>
        <w:pStyle w:val="Heading6"/>
        <w:numPr>
          <w:ilvl w:val="5"/>
          <w:numId w:val="1"/>
        </w:numPr>
        <w:rPr/>
      </w:pPr>
      <w:bookmarkStart w:id="2105" w:name="__RefHeading___Toc17173744_1280447820"/>
      <w:bookmarkStart w:id="2106" w:name="_Toc909"/>
      <w:bookmarkEnd w:id="2105"/>
      <w:r>
        <w:rPr/>
        <w:t>8</w:t>
      </w:r>
      <w:r>
        <w:rPr>
          <w:rtl w:val="true"/>
        </w:rPr>
        <w:t xml:space="preserve"> </w:t>
      </w:r>
      <w:r>
        <w:rPr>
          <w:rtl w:val="true"/>
        </w:rPr>
        <w:t>مسألة الحائض إما ذات العادة أو غیرها</w:t>
      </w:r>
      <w:bookmarkEnd w:id="2106"/>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إما وقتیة و عددیة أو وقتیة فقط أو عددیة فقط و الثانیة إما مبتدئة و هی التی لم تر الدم سابقا و هذا الدم أول ما رأت و إما مضطربة و هی التی رأت الدم مکررا لکن لم تستقر لها عادة و إما ناسیة و هی التی نسیت عادتها و یطلق علیها المتحیرة أیضا و قد یطلق علیها المضطربة و یطلق المبتدأة علی الأعم</w:t>
      </w:r>
      <w:bookmarkStart w:id="2107" w:name="pg19357_181389"/>
    </w:p>
    <w:p>
      <w:pPr>
        <w:pStyle w:val="BookText"/>
        <w:rPr/>
      </w:pPr>
      <w:bookmarkEnd w:id="2107"/>
      <w:r>
        <w:rPr>
          <w:rFonts w:ascii="IRNazanin" w:hAnsi="IRNazanin" w:eastAsia="IRNazanin"/>
          <w:color w:val="111111"/>
          <w:sz w:val="28"/>
          <w:sz w:val="28"/>
          <w:szCs w:val="28"/>
          <w:rtl w:val="true"/>
          <w:lang w:bidi="fa-IR"/>
        </w:rPr>
        <w:t>ممن لم تر الدم سابقا و من لم تستقر لها عادة أی المضطربة بالمعنی الأول</w:t>
      </w:r>
    </w:p>
    <w:p>
      <w:pPr>
        <w:pStyle w:val="Heading6"/>
        <w:numPr>
          <w:ilvl w:val="5"/>
          <w:numId w:val="1"/>
        </w:numPr>
        <w:rPr/>
      </w:pPr>
      <w:bookmarkStart w:id="2108" w:name="__RefHeading___Toc17173746_1280447820"/>
      <w:bookmarkStart w:id="2109" w:name="_Toc910"/>
      <w:bookmarkEnd w:id="2108"/>
      <w:r>
        <w:rPr/>
        <w:t>9</w:t>
      </w:r>
      <w:r>
        <w:rPr>
          <w:rtl w:val="true"/>
        </w:rPr>
        <w:t xml:space="preserve"> </w:t>
      </w:r>
      <w:r>
        <w:rPr>
          <w:rtl w:val="true"/>
        </w:rPr>
        <w:t>مسألة تتحقق العادة برؤیة الدم مرتین متماثلین</w:t>
      </w:r>
      <w:bookmarkEnd w:id="2109"/>
    </w:p>
    <w:p>
      <w:pPr>
        <w:pStyle w:val="BookText"/>
        <w:rPr/>
      </w:pPr>
      <w:r>
        <w:rPr>
          <w:rFonts w:ascii="IRNazanin" w:hAnsi="IRNazanin" w:eastAsia="IRNazanin"/>
          <w:color w:val="111111"/>
          <w:sz w:val="28"/>
          <w:sz w:val="28"/>
          <w:szCs w:val="28"/>
          <w:rtl w:val="true"/>
          <w:lang w:bidi="fa-IR"/>
        </w:rPr>
        <w:t>فإن کانا متماثلین فی الوقت و العدد فهی ذات العادة الوقتیة و العددیة کأن رأت فی أول شهر خمسة أیام و فی أول الشهر الآخر أیضا خمسة أیام و إن کانا متماثلین فی الوقت دون العدد فهی ذات العادة الوقتیة کما إذا رأت فی أول شهر خمسة و فی أول الشهر الآخر ستة أو سبعة مثلا و إن کانا متماثلین فی العدد فقط فهی ذات العادة العددیة کما إذا رأت فی أول شهر خمسة و بعد عشرة أیام أو أزید رأت خمسة أخری</w:t>
      </w:r>
    </w:p>
    <w:p>
      <w:pPr>
        <w:pStyle w:val="Heading6"/>
        <w:numPr>
          <w:ilvl w:val="5"/>
          <w:numId w:val="1"/>
        </w:numPr>
        <w:rPr/>
      </w:pPr>
      <w:bookmarkStart w:id="2110" w:name="__RefHeading___Toc17173748_1280447820"/>
      <w:bookmarkStart w:id="2111" w:name="_Toc911"/>
      <w:bookmarkEnd w:id="2110"/>
      <w:r>
        <w:rPr/>
        <w:t>10</w:t>
      </w:r>
      <w:r>
        <w:rPr>
          <w:rtl w:val="true"/>
        </w:rPr>
        <w:t xml:space="preserve"> </w:t>
      </w:r>
      <w:r>
        <w:rPr>
          <w:rtl w:val="true"/>
        </w:rPr>
        <w:t>مسألة صاحبه العادة إذا رأت الدم مرتین متماثلتین</w:t>
      </w:r>
      <w:bookmarkEnd w:id="2111"/>
    </w:p>
    <w:p>
      <w:pPr>
        <w:pStyle w:val="BookText"/>
        <w:rPr/>
      </w:pPr>
      <w:r>
        <w:rPr>
          <w:rFonts w:ascii="IRNazanin" w:hAnsi="IRNazanin" w:eastAsia="IRNazanin"/>
          <w:color w:val="111111"/>
          <w:sz w:val="28"/>
          <w:sz w:val="28"/>
          <w:szCs w:val="28"/>
          <w:rtl w:val="true"/>
          <w:lang w:bidi="fa-IR"/>
        </w:rPr>
        <w:t>علی خلاف العادة الأولی تنقلب عادتها إلی الثانیة و إن رأت مرتین علی خلاف الأولی لکن غیر متماثلتین یبقی حکم الأولی نعم لو رأت علی خلاف العادة الأولی مرات عدیدة مختلفة تبطل عادتها و تلحق بالمضطربة</w:t>
      </w:r>
    </w:p>
    <w:p>
      <w:pPr>
        <w:pStyle w:val="Heading6"/>
        <w:numPr>
          <w:ilvl w:val="5"/>
          <w:numId w:val="1"/>
        </w:numPr>
        <w:rPr/>
      </w:pPr>
      <w:bookmarkStart w:id="2112" w:name="__RefHeading___Toc17173750_1280447820"/>
      <w:bookmarkStart w:id="2113" w:name="_Toc912"/>
      <w:bookmarkEnd w:id="2112"/>
      <w:r>
        <w:rPr/>
        <w:t>11</w:t>
      </w:r>
      <w:r>
        <w:rPr>
          <w:rtl w:val="true"/>
        </w:rPr>
        <w:t xml:space="preserve"> </w:t>
      </w:r>
      <w:r>
        <w:rPr>
          <w:rtl w:val="true"/>
        </w:rPr>
        <w:t>مسألة لا یبعد تحقق العادة المرکبة</w:t>
      </w:r>
      <w:bookmarkEnd w:id="2113"/>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رأت فی الشهر الأول ثلاثة و فی الثانی أربعة و فی الثالث ثلاثة و فی الرابع أربعة أو رأت شهرین متوالیین ثلاثة و شهرین متوالیین أربعة ثمَّ شهرین متوالیین ثلاثة و شهرین متوالیین أربعة فتکون ذات عادة علی النحو المزبور لکن لا یخلو عن إشکال خصوصا فی مثل الفرض الثانی حیث یمکن أن یقال إن الشهرین المتوالیین علی خلاف السابقین یکونان ناسخین للعادة الأولی فالعمل بالاحتیاط أولی نعم إذا تکررت الکیفیة المذکورة</w:t>
      </w:r>
      <w:bookmarkStart w:id="2114" w:name="pg19357_181390"/>
    </w:p>
    <w:p>
      <w:pPr>
        <w:pStyle w:val="BookText"/>
        <w:rPr/>
      </w:pPr>
      <w:bookmarkEnd w:id="2114"/>
      <w:r>
        <w:rPr>
          <w:rFonts w:ascii="IRNazanin" w:hAnsi="IRNazanin" w:eastAsia="IRNazanin"/>
          <w:color w:val="111111"/>
          <w:sz w:val="28"/>
          <w:sz w:val="28"/>
          <w:szCs w:val="28"/>
          <w:rtl w:val="true"/>
          <w:lang w:bidi="fa-IR"/>
        </w:rPr>
        <w:t>مرارا عدیدة بحیث یصدق فی العرف أن هذه الکیفیة عادتها و أیامها لا إشکال فی اعتبارها فالإشکال إنما هو فی ثبوت العادة الشرعیة بذلک و هی الرؤیة کذلک مرتین</w:t>
      </w:r>
    </w:p>
    <w:p>
      <w:pPr>
        <w:pStyle w:val="Heading6"/>
        <w:numPr>
          <w:ilvl w:val="5"/>
          <w:numId w:val="1"/>
        </w:numPr>
        <w:rPr/>
      </w:pPr>
      <w:bookmarkStart w:id="2115" w:name="__RefHeading___Toc17173752_1280447820"/>
      <w:bookmarkStart w:id="2116" w:name="_Toc913"/>
      <w:bookmarkEnd w:id="2115"/>
      <w:r>
        <w:rPr/>
        <w:t>12</w:t>
      </w:r>
      <w:r>
        <w:rPr>
          <w:rtl w:val="true"/>
        </w:rPr>
        <w:t xml:space="preserve"> </w:t>
      </w:r>
      <w:r>
        <w:rPr>
          <w:rtl w:val="true"/>
        </w:rPr>
        <w:t>مسألة قد تحصل العادة بالتمییز</w:t>
      </w:r>
      <w:bookmarkEnd w:id="2116"/>
    </w:p>
    <w:p>
      <w:pPr>
        <w:pStyle w:val="BookText"/>
        <w:rPr/>
      </w:pPr>
      <w:r>
        <w:rPr>
          <w:rFonts w:ascii="IRNazanin" w:hAnsi="IRNazanin" w:eastAsia="IRNazanin"/>
          <w:color w:val="111111"/>
          <w:sz w:val="28"/>
          <w:sz w:val="28"/>
          <w:szCs w:val="28"/>
          <w:rtl w:val="true"/>
          <w:lang w:bidi="fa-IR"/>
        </w:rPr>
        <w:t>کما فی المرأة المستمرة الدم إذا رأت خمسة أیام مثلا بصفات الحیض فی أول الشهر الأول ثمَّ رأت بصفات الاستحاضة و کذلک رأت فی أول الشهر الثانی خمسة أیام بصفات الحیض ثمَّ رأت بصفات الاستحاضة فحینئذ تصیر ذات عادة عددیة وقتیة و إذا رأت فی أول الشهر الأول خمسة بصفات الحیض و فی أول الشهر الثانی ستة أو سبعة مثلا فتصیر حینئذ ذات عادة وقتیة و إذا رأت فی أول الشهر الأول خمسة مثلا و فی العاشر من الشهر الثانی مثلا خمسة بصفات الحیض فتصیر ذات عادة عددیة</w:t>
      </w:r>
    </w:p>
    <w:p>
      <w:pPr>
        <w:pStyle w:val="Heading6"/>
        <w:numPr>
          <w:ilvl w:val="5"/>
          <w:numId w:val="1"/>
        </w:numPr>
        <w:rPr/>
      </w:pPr>
      <w:bookmarkStart w:id="2117" w:name="__RefHeading___Toc17173754_1280447820"/>
      <w:bookmarkStart w:id="2118" w:name="_Toc914"/>
      <w:bookmarkEnd w:id="2117"/>
      <w:r>
        <w:rPr/>
        <w:t>13</w:t>
      </w:r>
      <w:r>
        <w:rPr>
          <w:rtl w:val="true"/>
        </w:rPr>
        <w:t xml:space="preserve"> </w:t>
      </w:r>
      <w:r>
        <w:rPr>
          <w:rtl w:val="true"/>
        </w:rPr>
        <w:t>مسألة إذا رأت حیضین متوالیین متماثلین مشتملین علی النقاء فی البین</w:t>
      </w:r>
      <w:bookmarkEnd w:id="2118"/>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العادة أیام الدم فقط أو مع أیام النقاء أو خصوص ما قبل النقاء الأظهر الأول مثلا إذا رأت أربعة أیام ثمَّ طهرت فی الیوم الخامس ثمَّ رأت فی السادس کذلک فی الشهر الأول و الثانی فعادتها خمسة أیام لا ستة و لا أربعة فإذا تجاوز</w:t>
      </w:r>
      <w:bookmarkStart w:id="2119" w:name="pg19357_181391"/>
    </w:p>
    <w:p>
      <w:pPr>
        <w:pStyle w:val="BookText"/>
        <w:rPr/>
      </w:pPr>
      <w:bookmarkEnd w:id="2119"/>
      <w:r>
        <w:rPr>
          <w:rFonts w:ascii="IRNazanin" w:hAnsi="IRNazanin" w:eastAsia="IRNazanin"/>
          <w:color w:val="111111"/>
          <w:sz w:val="28"/>
          <w:sz w:val="28"/>
          <w:szCs w:val="28"/>
          <w:rtl w:val="true"/>
          <w:lang w:bidi="fa-IR"/>
        </w:rPr>
        <w:t>دمها رجعت إلی خمسة متوالیة و تجعلها حیضا لا ستة و لا بأن تجعل الیوم الخامس یوم النقاء و السادس أیضا حیضا و لا إلی الأربعة</w:t>
      </w:r>
    </w:p>
    <w:p>
      <w:pPr>
        <w:pStyle w:val="Heading6"/>
        <w:numPr>
          <w:ilvl w:val="5"/>
          <w:numId w:val="1"/>
        </w:numPr>
        <w:rPr/>
      </w:pPr>
      <w:bookmarkStart w:id="2120" w:name="__RefHeading___Toc17173756_1280447820"/>
      <w:bookmarkStart w:id="2121" w:name="_Toc915"/>
      <w:bookmarkEnd w:id="2120"/>
      <w:r>
        <w:rPr/>
        <w:t>14</w:t>
      </w:r>
      <w:r>
        <w:rPr>
          <w:rtl w:val="true"/>
        </w:rPr>
        <w:t xml:space="preserve"> </w:t>
      </w:r>
      <w:r>
        <w:rPr>
          <w:rtl w:val="true"/>
        </w:rPr>
        <w:t>مسألة یعتبر فی تحقق العادة العددیة تساوی الحیضین</w:t>
      </w:r>
      <w:bookmarkEnd w:id="2121"/>
    </w:p>
    <w:p>
      <w:pPr>
        <w:pStyle w:val="BookText"/>
        <w:rPr/>
      </w:pPr>
      <w:r>
        <w:rPr>
          <w:rFonts w:ascii="IRNazanin" w:hAnsi="IRNazanin" w:eastAsia="IRNazanin"/>
          <w:color w:val="111111"/>
          <w:sz w:val="28"/>
          <w:sz w:val="28"/>
          <w:szCs w:val="28"/>
          <w:rtl w:val="true"/>
          <w:lang w:bidi="fa-IR"/>
        </w:rPr>
        <w:t>و عدم زیادة إحداهما علی الأخری و لو بنصف یوم أو أقل فلو رأت خمسة فی الشهر الأول و خمسة و ثلث أو ربع یوم فی الشهر الثانی لا تتحقق العادة من حیث العدد نعم لو کانت الزیادة یسیرة لا تضر و کذا فی العادة الوقتیة تفاوت الوقت و لو بثلث أو ربع یوم یضر و أما التفاوت الیسیر فلا یضر لکن المسألة لا تخلو عن إشکال فالأولی مراعاة الاحتیاط</w:t>
      </w:r>
    </w:p>
    <w:p>
      <w:pPr>
        <w:pStyle w:val="Heading6"/>
        <w:numPr>
          <w:ilvl w:val="5"/>
          <w:numId w:val="1"/>
        </w:numPr>
        <w:rPr/>
      </w:pPr>
      <w:bookmarkStart w:id="2122" w:name="__RefHeading___Toc17173758_1280447820"/>
      <w:bookmarkStart w:id="2123" w:name="_Toc916"/>
      <w:bookmarkEnd w:id="2122"/>
      <w:r>
        <w:rPr/>
        <w:t>15</w:t>
      </w:r>
      <w:r>
        <w:rPr>
          <w:rtl w:val="true"/>
        </w:rPr>
        <w:t xml:space="preserve"> </w:t>
      </w:r>
      <w:r>
        <w:rPr>
          <w:rtl w:val="true"/>
        </w:rPr>
        <w:t>مسألة صاحبه العادة الوقتیة سواء کانت عددیة أیضا أم لا تترک العبادة بمجرد رؤیة الدم فی العادة</w:t>
      </w:r>
      <w:bookmarkEnd w:id="2123"/>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مع تقدمه أو تأخره یوما أو یومین أو أزید علی وجه یصدق علیه تقدم العادة أو تأخرها و لو لم یکن الدم بالصفات و ترتب علیه جمیع أحکام الحیض فإن علمت بعد ذلک عدم کونه حیضا لانقطاعه قبل تمام ثلاثة أیام تقضی ما ترکته من العبادات و أما غیر ذات</w:t>
      </w:r>
      <w:bookmarkStart w:id="2124" w:name="pg19357_181392"/>
    </w:p>
    <w:p>
      <w:pPr>
        <w:pStyle w:val="BookText"/>
        <w:rPr/>
      </w:pPr>
      <w:bookmarkEnd w:id="2124"/>
      <w:r>
        <w:rPr>
          <w:rFonts w:ascii="IRNazanin" w:hAnsi="IRNazanin" w:eastAsia="IRNazanin"/>
          <w:color w:val="111111"/>
          <w:sz w:val="28"/>
          <w:sz w:val="28"/>
          <w:szCs w:val="28"/>
          <w:rtl w:val="true"/>
          <w:lang w:bidi="fa-IR"/>
        </w:rPr>
        <w:t>العادة المذکورة کذات العادة العددیة فقط و المبتدئة و المضطربة و الناسیة فإنها تترک العبادة و ترتب أحکام الحیض بمجرد رؤیته إذا کان بالصفات و أما مع عدمها فتحتاط بالجمع بین تروک الحائض و أعمال المستحاضة إلی ثلاثة أیام فإن رأت ثلاثة أو أزید تجعلها حیضا نعم لو علمت أنه یستمر إلی ثلاثة أیام ترکت العبادة بمجرد الرؤیة و إن تبین الخلاف تقضی ما ترکته</w:t>
      </w:r>
    </w:p>
    <w:p>
      <w:pPr>
        <w:pStyle w:val="Heading6"/>
        <w:numPr>
          <w:ilvl w:val="5"/>
          <w:numId w:val="1"/>
        </w:numPr>
        <w:rPr/>
      </w:pPr>
      <w:bookmarkStart w:id="2125" w:name="__RefHeading___Toc17173760_1280447820"/>
      <w:bookmarkStart w:id="2126" w:name="_Toc917"/>
      <w:bookmarkEnd w:id="2125"/>
      <w:r>
        <w:rPr/>
        <w:t>16</w:t>
      </w:r>
      <w:r>
        <w:rPr>
          <w:rtl w:val="true"/>
        </w:rPr>
        <w:t xml:space="preserve"> </w:t>
      </w:r>
      <w:r>
        <w:rPr>
          <w:rtl w:val="true"/>
        </w:rPr>
        <w:t>مسألة صاحبه العادة المستقرة فی الوقت و العدد إذا رأت العدد فی غیر وقتها و لم تره فی الوقت تجعله حیضا</w:t>
      </w:r>
      <w:bookmarkEnd w:id="2126"/>
    </w:p>
    <w:p>
      <w:pPr>
        <w:pStyle w:val="BookText"/>
        <w:rPr/>
      </w:pPr>
      <w:r>
        <w:rPr>
          <w:rFonts w:ascii="IRNazanin" w:hAnsi="IRNazanin" w:eastAsia="IRNazanin"/>
          <w:color w:val="111111"/>
          <w:sz w:val="28"/>
          <w:sz w:val="28"/>
          <w:szCs w:val="28"/>
          <w:rtl w:val="true"/>
          <w:lang w:bidi="fa-IR"/>
        </w:rPr>
        <w:t>سواء کان قبل الوقت أو بعده</w:t>
      </w:r>
    </w:p>
    <w:p>
      <w:pPr>
        <w:pStyle w:val="Heading6"/>
        <w:numPr>
          <w:ilvl w:val="5"/>
          <w:numId w:val="1"/>
        </w:numPr>
        <w:rPr/>
      </w:pPr>
      <w:bookmarkStart w:id="2127" w:name="__RefHeading___Toc17173762_1280447820"/>
      <w:bookmarkStart w:id="2128" w:name="_Toc918"/>
      <w:bookmarkEnd w:id="2127"/>
      <w:r>
        <w:rPr/>
        <w:t>17</w:t>
      </w:r>
      <w:r>
        <w:rPr>
          <w:rtl w:val="true"/>
        </w:rPr>
        <w:t xml:space="preserve"> </w:t>
      </w:r>
      <w:r>
        <w:rPr>
          <w:rtl w:val="true"/>
        </w:rPr>
        <w:t>مسألة إذا رأت قبل العادة و فیها و لم یتجاوز المجموع عن العشرة جعلت المجموع حیضا</w:t>
      </w:r>
      <w:bookmarkEnd w:id="2128"/>
    </w:p>
    <w:p>
      <w:pPr>
        <w:pStyle w:val="BookText"/>
        <w:rPr/>
      </w:pPr>
      <w:r>
        <w:rPr>
          <w:rFonts w:ascii="IRNazanin" w:hAnsi="IRNazanin" w:eastAsia="IRNazanin"/>
          <w:color w:val="111111"/>
          <w:sz w:val="28"/>
          <w:sz w:val="28"/>
          <w:szCs w:val="28"/>
          <w:rtl w:val="true"/>
          <w:lang w:bidi="fa-IR"/>
        </w:rPr>
        <w:t>و کذا إذا رأت فی العادة و بعدها و لم یتجاوز عن العشرة أو رأت قبلها و فیها و بعدها و إن تجاوز العشرة فی الصور المذکورة فالحیض أیام العادة فقط و البقیة استحاضة</w:t>
      </w:r>
    </w:p>
    <w:p>
      <w:pPr>
        <w:pStyle w:val="Heading6"/>
        <w:numPr>
          <w:ilvl w:val="5"/>
          <w:numId w:val="1"/>
        </w:numPr>
        <w:rPr/>
      </w:pPr>
      <w:bookmarkStart w:id="2129" w:name="__RefHeading___Toc17173764_1280447820"/>
      <w:bookmarkStart w:id="2130" w:name="_Toc919"/>
      <w:bookmarkEnd w:id="2129"/>
      <w:r>
        <w:rPr/>
        <w:t>18</w:t>
      </w:r>
      <w:r>
        <w:rPr>
          <w:rtl w:val="true"/>
        </w:rPr>
        <w:t xml:space="preserve"> </w:t>
      </w:r>
      <w:r>
        <w:rPr>
          <w:rtl w:val="true"/>
        </w:rPr>
        <w:t>مسألة إذا رأت ثلاثة أیام متوالیات و انقطع ثمَّ رأت ثلاثة أیام أو أزید</w:t>
      </w:r>
      <w:bookmarkEnd w:id="2130"/>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مجموع الدمین و النقاء المتخلل لا یزید عن عشرة کان الطرفان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حیضا و فی النقاء المتخلل تحتاط بالجمع بین تروک الحائض و أعمال المستحاضة و إن تجاوز المجموع عن العشرة فإن کان أحدهما فی أیام العادة دون الآخر جعلت ما فی العادة حیضا و إن لم یکن واحد منهما فی العادة فتجعل الحیض ما کان منهما واجدا</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للصفات و إن کانا متساویین فی الصفات فالأحوط جعل أولهما حیضا و إن کان الأقوی التخییر و إن کان بعض أحدهما فی العادة دون الآخر جعلت ما بعضه فی العادة حیضا و إن کان بعض کل واحد منهما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فی الطرف الأول من العادة ثلاثة أیام أو أزید جعلت الطرفین من العادة حیضا و تحتاط فی النقاء المتخلل و ما قبل الطرف</w:t>
      </w:r>
      <w:bookmarkStart w:id="2131" w:name="pg19357_181395"/>
    </w:p>
    <w:p>
      <w:pPr>
        <w:pStyle w:val="BookText"/>
        <w:rPr/>
      </w:pPr>
      <w:bookmarkEnd w:id="2131"/>
      <w:r>
        <w:rPr>
          <w:rFonts w:ascii="IRNazanin" w:hAnsi="IRNazanin" w:eastAsia="IRNazanin"/>
          <w:color w:val="111111"/>
          <w:sz w:val="28"/>
          <w:sz w:val="28"/>
          <w:szCs w:val="28"/>
          <w:rtl w:val="true"/>
          <w:lang w:bidi="fa-IR"/>
        </w:rPr>
        <w:t>الأول و ما بعد الطرف الثانی استحاضة و إن کان ما فی العادة فی الطرف الأول أقل من ثلاثة تحتاط فی جمیع أیام الدمین و النقاء بالجمع بین الوظیفتین</w:t>
      </w:r>
    </w:p>
    <w:p>
      <w:pPr>
        <w:pStyle w:val="Heading6"/>
        <w:numPr>
          <w:ilvl w:val="5"/>
          <w:numId w:val="1"/>
        </w:numPr>
        <w:rPr/>
      </w:pPr>
      <w:bookmarkStart w:id="2132" w:name="__RefHeading___Toc17173766_1280447820"/>
      <w:bookmarkStart w:id="2133" w:name="_Toc920"/>
      <w:bookmarkEnd w:id="2132"/>
      <w:r>
        <w:rPr/>
        <w:t>19</w:t>
      </w:r>
      <w:r>
        <w:rPr>
          <w:rtl w:val="true"/>
        </w:rPr>
        <w:t xml:space="preserve"> </w:t>
      </w:r>
      <w:r>
        <w:rPr>
          <w:rtl w:val="true"/>
        </w:rPr>
        <w:t>مسألة إذا تعارض الوقت و العدد فی ذات العادة الوقتیة العددیة یقدم الوقت</w:t>
      </w:r>
      <w:bookmarkEnd w:id="2133"/>
    </w:p>
    <w:p>
      <w:pPr>
        <w:pStyle w:val="BookText"/>
        <w:rPr/>
      </w:pPr>
      <w:r>
        <w:rPr>
          <w:rFonts w:ascii="IRNazanin" w:hAnsi="IRNazanin" w:eastAsia="IRNazanin"/>
          <w:color w:val="111111"/>
          <w:sz w:val="28"/>
          <w:sz w:val="28"/>
          <w:szCs w:val="28"/>
          <w:rtl w:val="true"/>
          <w:lang w:bidi="fa-IR"/>
        </w:rPr>
        <w:t>کما إذا رأت فی أیام العادة أقل أو أکثر من عدد العادة و دما آخر فی غیر أیام العادة بعددها فتجعل ما فی أیام العادة حیضا و إن کان متأخرا و ربما یرجح الأسبق فالأولی فیما إذا کان الأسبق العدد فی غیر أیام العادة الاحتیاط فی الدمین بالجمع بین الوظیفتین</w:t>
      </w:r>
    </w:p>
    <w:p>
      <w:pPr>
        <w:pStyle w:val="Heading6"/>
        <w:numPr>
          <w:ilvl w:val="5"/>
          <w:numId w:val="1"/>
        </w:numPr>
        <w:rPr/>
      </w:pPr>
      <w:bookmarkStart w:id="2134" w:name="__RefHeading___Toc17173768_1280447820"/>
      <w:bookmarkStart w:id="2135" w:name="_Toc921"/>
      <w:bookmarkEnd w:id="2134"/>
      <w:r>
        <w:rPr/>
        <w:t>20</w:t>
      </w:r>
      <w:r>
        <w:rPr>
          <w:rtl w:val="true"/>
        </w:rPr>
        <w:t xml:space="preserve"> </w:t>
      </w:r>
      <w:r>
        <w:rPr>
          <w:rtl w:val="true"/>
        </w:rPr>
        <w:t>مسألة ذات العادة العددیة إذا رأت أزید من العدد</w:t>
      </w:r>
      <w:bookmarkEnd w:id="2135"/>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یتجاوز العشرة فالمجموع حیض و کذا ذات الوقت إذا رأت أزید من</w:t>
      </w:r>
      <w:bookmarkStart w:id="2136" w:name="pg19357_181396"/>
    </w:p>
    <w:p>
      <w:pPr>
        <w:pStyle w:val="BookText"/>
        <w:rPr/>
      </w:pPr>
      <w:bookmarkEnd w:id="2136"/>
      <w:r>
        <w:rPr>
          <w:rFonts w:ascii="IRNazanin" w:hAnsi="IRNazanin" w:eastAsia="IRNazanin"/>
          <w:color w:val="111111"/>
          <w:sz w:val="28"/>
          <w:sz w:val="28"/>
          <w:szCs w:val="28"/>
          <w:rtl w:val="true"/>
          <w:lang w:bidi="fa-IR"/>
        </w:rPr>
        <w:t>الوقت</w:t>
      </w:r>
    </w:p>
    <w:p>
      <w:pPr>
        <w:pStyle w:val="Heading6"/>
        <w:numPr>
          <w:ilvl w:val="5"/>
          <w:numId w:val="1"/>
        </w:numPr>
        <w:rPr/>
      </w:pPr>
      <w:bookmarkStart w:id="2137" w:name="__RefHeading___Toc17173770_1280447820"/>
      <w:bookmarkStart w:id="2138" w:name="_Toc922"/>
      <w:bookmarkEnd w:id="2137"/>
      <w:r>
        <w:rPr/>
        <w:t>21</w:t>
      </w:r>
      <w:r>
        <w:rPr>
          <w:rtl w:val="true"/>
        </w:rPr>
        <w:t xml:space="preserve"> </w:t>
      </w:r>
      <w:r>
        <w:rPr>
          <w:rtl w:val="true"/>
        </w:rPr>
        <w:t>مسألة إذا کانت عادتها فی کل شهر مرة فرأت فی شهر مرتین مع فصل أقل الطهر و کانا بصفة الحیض فکلاهما حیض</w:t>
      </w:r>
      <w:bookmarkEnd w:id="2138"/>
    </w:p>
    <w:p>
      <w:pPr>
        <w:pStyle w:val="BookText"/>
        <w:rPr/>
      </w:pPr>
      <w:r>
        <w:rPr>
          <w:rFonts w:ascii="IRNazanin" w:hAnsi="IRNazanin" w:eastAsia="IRNazanin"/>
          <w:color w:val="111111"/>
          <w:sz w:val="28"/>
          <w:sz w:val="28"/>
          <w:szCs w:val="28"/>
          <w:rtl w:val="true"/>
          <w:lang w:bidi="fa-IR"/>
        </w:rPr>
        <w:t>سواء کانت ذات عادة وقتا أو عددا أو لا و سواء کانا موافقین للعدد و الوقت أو یکون أحدهما مخالفا</w:t>
      </w:r>
    </w:p>
    <w:p>
      <w:pPr>
        <w:pStyle w:val="Heading6"/>
        <w:numPr>
          <w:ilvl w:val="5"/>
          <w:numId w:val="1"/>
        </w:numPr>
        <w:rPr/>
      </w:pPr>
      <w:bookmarkStart w:id="2139" w:name="__RefHeading___Toc17173772_1280447820"/>
      <w:bookmarkStart w:id="2140" w:name="_Toc923"/>
      <w:bookmarkEnd w:id="2139"/>
      <w:r>
        <w:rPr/>
        <w:t>22</w:t>
      </w:r>
      <w:r>
        <w:rPr>
          <w:rtl w:val="true"/>
        </w:rPr>
        <w:t xml:space="preserve"> </w:t>
      </w:r>
      <w:r>
        <w:rPr>
          <w:rtl w:val="true"/>
        </w:rPr>
        <w:t>مسألة إذا کانت عادتها فی کل شهر مرة فرأت فی شهر مرتین مع فصل أقل الطهر</w:t>
      </w:r>
      <w:bookmarkEnd w:id="214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کانت إحداهما فی العادة و الأخری فی غیر وقت العادة و لم تکن الثانیة بصفة الحیض تجعل ما فی الوقت و إن لم یکن بصفة الحیض حیضا و تحتاط فی الأخری و إن کانتا معا فی غیر الوقت فمع کونهما واجدتین کلتاهما حیض و مع کون إحداهما واجدة تجعلها حیضا و تحتاط فی الأخری و مع کونهما فاقدتین</w:t>
      </w:r>
      <w:bookmarkStart w:id="2141" w:name="pg19357_181397"/>
    </w:p>
    <w:p>
      <w:pPr>
        <w:pStyle w:val="BookText"/>
        <w:rPr/>
      </w:pPr>
      <w:bookmarkEnd w:id="2141"/>
      <w:r>
        <w:rPr>
          <w:rFonts w:ascii="IRNazanin" w:hAnsi="IRNazanin" w:eastAsia="IRNazanin"/>
          <w:color w:val="111111"/>
          <w:sz w:val="28"/>
          <w:sz w:val="28"/>
          <w:szCs w:val="28"/>
          <w:rtl w:val="true"/>
          <w:lang w:bidi="fa-IR"/>
        </w:rPr>
        <w:t>تجعل إحداهما حیضا و الأحوط کونها الأولی و تحتاط فی الأخری</w:t>
      </w:r>
    </w:p>
    <w:p>
      <w:pPr>
        <w:pStyle w:val="Heading6"/>
        <w:numPr>
          <w:ilvl w:val="5"/>
          <w:numId w:val="1"/>
        </w:numPr>
        <w:rPr/>
      </w:pPr>
      <w:bookmarkStart w:id="2142" w:name="__RefHeading___Toc17173774_1280447820"/>
      <w:bookmarkStart w:id="2143" w:name="_Toc924"/>
      <w:bookmarkEnd w:id="2142"/>
      <w:r>
        <w:rPr/>
        <w:t>23</w:t>
      </w:r>
      <w:r>
        <w:rPr>
          <w:rtl w:val="true"/>
        </w:rPr>
        <w:t xml:space="preserve"> </w:t>
      </w:r>
      <w:r>
        <w:rPr>
          <w:rtl w:val="true"/>
        </w:rPr>
        <w:t>مسألة إذا انقطع الدم قبل العشرة</w:t>
      </w:r>
      <w:bookmarkEnd w:id="2143"/>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علمت بالنقاء و عدم وجود الدم فی الباطن اغتسلت و صلت و لا حاجة إلی الاستبراء و إن احتملت بقاءه فی الباطن وجب علیها الاستبراء و استعلام الحال بإدخال قطنة و إخراجها بعد الصبر هنیئة فإن خرجت نقیة اغتسلت و صلت و إن خرجت ملطخة و لو بصفرة صبرت حتی تنقی أو تنقضی عشرة أیام إن لم تکن ذات عادة أو کانت عادتها عشرة و إن کانت ذات عادة أقل من عشرة فکذلک مع علمها بعدم التجاوز عن العشرة و أما إذا احتملت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الاستظهار بترک العبادة استحبابا بیوم أو یومین أو إلی العشرة</w:t>
      </w:r>
      <w:bookmarkStart w:id="2144" w:name="pg19357_181398"/>
    </w:p>
    <w:p>
      <w:pPr>
        <w:pStyle w:val="BookText"/>
        <w:rPr/>
      </w:pPr>
      <w:bookmarkEnd w:id="2144"/>
      <w:r>
        <w:rPr>
          <w:rFonts w:ascii="IRNazanin" w:hAnsi="IRNazanin" w:eastAsia="IRNazanin"/>
          <w:color w:val="111111"/>
          <w:sz w:val="28"/>
          <w:sz w:val="28"/>
          <w:szCs w:val="28"/>
          <w:rtl w:val="true"/>
          <w:lang w:bidi="fa-IR"/>
        </w:rPr>
        <w:t>مخیرة بینها فإن انقطع الدم علی العشرة أو أقل فالمجموع حیض فی الجمیع و إن تجاوز فسیجیء حکمه</w:t>
      </w:r>
    </w:p>
    <w:p>
      <w:pPr>
        <w:pStyle w:val="Heading6"/>
        <w:numPr>
          <w:ilvl w:val="5"/>
          <w:numId w:val="1"/>
        </w:numPr>
        <w:rPr/>
      </w:pPr>
      <w:bookmarkStart w:id="2145" w:name="__RefHeading___Toc17173776_1280447820"/>
      <w:bookmarkStart w:id="2146" w:name="_Toc925"/>
      <w:bookmarkEnd w:id="2145"/>
      <w:r>
        <w:rPr/>
        <w:t>24</w:t>
      </w:r>
      <w:r>
        <w:rPr>
          <w:rtl w:val="true"/>
        </w:rPr>
        <w:t xml:space="preserve"> </w:t>
      </w:r>
      <w:r>
        <w:rPr>
          <w:rtl w:val="true"/>
        </w:rPr>
        <w:t>مسألة إذا تجاوز الدم عن مقدار العادة</w:t>
      </w:r>
      <w:bookmarkEnd w:id="2146"/>
    </w:p>
    <w:p>
      <w:pPr>
        <w:pStyle w:val="BookText"/>
        <w:rPr/>
      </w:pPr>
      <w:r>
        <w:rPr>
          <w:rFonts w:ascii="IRNazanin" w:hAnsi="IRNazanin" w:eastAsia="IRNazanin"/>
          <w:color w:val="111111"/>
          <w:sz w:val="28"/>
          <w:sz w:val="28"/>
          <w:szCs w:val="28"/>
          <w:rtl w:val="true"/>
          <w:lang w:bidi="fa-IR"/>
        </w:rPr>
        <w:t>و علمت أنه یتجاوز عن العشرة تعمل عمل الاستحاضة فیما زاد و لا حاجة إلی الاستظهار</w:t>
      </w:r>
    </w:p>
    <w:p>
      <w:pPr>
        <w:pStyle w:val="Heading6"/>
        <w:numPr>
          <w:ilvl w:val="5"/>
          <w:numId w:val="1"/>
        </w:numPr>
        <w:rPr/>
      </w:pPr>
      <w:bookmarkStart w:id="2147" w:name="__RefHeading___Toc17173778_1280447820"/>
      <w:bookmarkStart w:id="2148" w:name="_Toc926"/>
      <w:bookmarkEnd w:id="2147"/>
      <w:r>
        <w:rPr/>
        <w:t>25</w:t>
      </w:r>
      <w:r>
        <w:rPr>
          <w:rtl w:val="true"/>
        </w:rPr>
        <w:t xml:space="preserve"> </w:t>
      </w:r>
      <w:r>
        <w:rPr>
          <w:rtl w:val="true"/>
        </w:rPr>
        <w:t>مسألة إذا انقطع الدم بالمرة وجب الغسل و الصلاة</w:t>
      </w:r>
      <w:bookmarkEnd w:id="2148"/>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احتملت العود قبل العشرة بل و إن ظنت بل و إن کانت معتادة بذلک علی إشکال نعم لو علمت العود فالأحوط مراعاة الاحتیاط فی أیام النقاء لما</w:t>
      </w:r>
      <w:bookmarkStart w:id="2149" w:name="pg19357_181399"/>
    </w:p>
    <w:p>
      <w:pPr>
        <w:pStyle w:val="BookText"/>
        <w:rPr/>
      </w:pPr>
      <w:bookmarkEnd w:id="2149"/>
      <w:r>
        <w:rPr>
          <w:rFonts w:ascii="IRNazanin" w:hAnsi="IRNazanin" w:eastAsia="IRNazanin"/>
          <w:color w:val="111111"/>
          <w:sz w:val="28"/>
          <w:sz w:val="28"/>
          <w:szCs w:val="28"/>
          <w:rtl w:val="true"/>
          <w:lang w:bidi="fa-IR"/>
        </w:rPr>
        <w:t>مر من أن فی النقاء المتخلل یجب الاحتیاط</w:t>
      </w:r>
    </w:p>
    <w:p>
      <w:pPr>
        <w:pStyle w:val="Heading6"/>
        <w:numPr>
          <w:ilvl w:val="5"/>
          <w:numId w:val="1"/>
        </w:numPr>
        <w:rPr/>
      </w:pPr>
      <w:bookmarkStart w:id="2150" w:name="__RefHeading___Toc17173780_1280447820"/>
      <w:bookmarkStart w:id="2151" w:name="_Toc927"/>
      <w:bookmarkEnd w:id="2150"/>
      <w:r>
        <w:rPr/>
        <w:t>26</w:t>
      </w:r>
      <w:r>
        <w:rPr>
          <w:rtl w:val="true"/>
        </w:rPr>
        <w:t xml:space="preserve"> </w:t>
      </w:r>
      <w:r>
        <w:rPr>
          <w:rtl w:val="true"/>
        </w:rPr>
        <w:t>مسألة إذا ترکت الاستبراء و صلت بطلت</w:t>
      </w:r>
      <w:bookmarkEnd w:id="2151"/>
    </w:p>
    <w:p>
      <w:pPr>
        <w:pStyle w:val="BookText"/>
        <w:rPr/>
      </w:pPr>
      <w:r>
        <w:rPr>
          <w:rFonts w:ascii="IRNazanin" w:hAnsi="IRNazanin" w:eastAsia="IRNazanin"/>
          <w:color w:val="111111"/>
          <w:sz w:val="28"/>
          <w:sz w:val="28"/>
          <w:szCs w:val="28"/>
          <w:rtl w:val="true"/>
          <w:lang w:bidi="fa-IR"/>
        </w:rPr>
        <w:t>و إن تبین بعد ذلک کونها طاهرة إلا إذا حصلت منها نیة القربة</w:t>
      </w:r>
    </w:p>
    <w:p>
      <w:pPr>
        <w:pStyle w:val="Heading6"/>
        <w:numPr>
          <w:ilvl w:val="5"/>
          <w:numId w:val="1"/>
        </w:numPr>
        <w:rPr/>
      </w:pPr>
      <w:bookmarkStart w:id="2152" w:name="__RefHeading___Toc17173782_1280447820"/>
      <w:bookmarkStart w:id="2153" w:name="_Toc928"/>
      <w:bookmarkEnd w:id="2152"/>
      <w:r>
        <w:rPr/>
        <w:t>27</w:t>
      </w:r>
      <w:r>
        <w:rPr>
          <w:rtl w:val="true"/>
        </w:rPr>
        <w:t xml:space="preserve"> </w:t>
      </w:r>
      <w:r>
        <w:rPr>
          <w:rtl w:val="true"/>
        </w:rPr>
        <w:t>مسألة إذا لم یمکن الاستبراء لظلمة أو عمی فالأحوط الغسل</w:t>
      </w:r>
      <w:bookmarkEnd w:id="2153"/>
    </w:p>
    <w:p>
      <w:pPr>
        <w:pStyle w:val="BookText"/>
        <w:rPr/>
      </w:pPr>
      <w:r>
        <w:rPr>
          <w:rFonts w:ascii="IRNazanin" w:hAnsi="IRNazanin" w:eastAsia="IRNazanin"/>
          <w:color w:val="111111"/>
          <w:sz w:val="28"/>
          <w:sz w:val="28"/>
          <w:szCs w:val="28"/>
          <w:rtl w:val="true"/>
          <w:lang w:bidi="fa-IR"/>
        </w:rPr>
        <w:t xml:space="preserve">و الصلاة إلی زمان حصول العلم بالنقاء فتعید الغسل حینئذ و علیها قضاء ما صامت و الأولی تجدید الغسل فی کل وقت تحتمل النقاء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2154" w:name="__RefHeading___Toc17173784_1280447820"/>
      <w:bookmarkStart w:id="2155" w:name="_Toc929"/>
      <w:bookmarkEnd w:id="2154"/>
      <w:r>
        <w:rPr>
          <w:rtl w:val="true"/>
        </w:rPr>
        <w:t>فصل فی حکم تجاوز الدم عن العشرة</w:t>
      </w:r>
      <w:bookmarkEnd w:id="2155"/>
    </w:p>
    <w:p>
      <w:pPr>
        <w:pStyle w:val="Heading6"/>
        <w:numPr>
          <w:ilvl w:val="5"/>
          <w:numId w:val="1"/>
        </w:numPr>
        <w:rPr/>
      </w:pPr>
      <w:bookmarkStart w:id="2156" w:name="__RefHeading___Toc17173786_1280447820"/>
      <w:bookmarkStart w:id="2157" w:name="_Toc930"/>
      <w:bookmarkEnd w:id="2156"/>
      <w:r>
        <w:rPr/>
        <w:t>1</w:t>
      </w:r>
      <w:r>
        <w:rPr>
          <w:rtl w:val="true"/>
        </w:rPr>
        <w:t xml:space="preserve"> </w:t>
      </w:r>
      <w:r>
        <w:rPr>
          <w:rtl w:val="true"/>
        </w:rPr>
        <w:t>مسألة من تجاوز دمها عن العشرة</w:t>
      </w:r>
      <w:bookmarkEnd w:id="215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استمر إلی شهر أو أقل أو أزید إما أن تکون ذات عادة أو مبتدئة أو مضطربة أو ناسیة أما ذات العادة فتجعل عادتها حیضا و إن لم تکن بصفات الحیض و البقیة استحاضة و إن کانت بصفاته إذا لم تکن العادة حاصلة من التمییز بأن یکون من العادة المتعارفة و إلا فلا یبعد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ترجیح الصفات علی العادة بجعل ما بالصفة حیضا دون ما فی العادة الفاقدة و أما المبتدئة و المضطربة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من لم تستقر لها عادة فترجع إلی التمییز فتجعل ما کان بصفة الحیض حیضا و ما کان بصفة الاستحاضة استحاضة بشرط أن لا یکون أقل من ثلاثة و لا أزید من العشرة و أن لا یعارضه دم آخر واجد للصفات کما إذا رأت خمسة أیام مثلا دما أسود و خمسة أیام أصفر ثمَّ خمسة أیام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فقد 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کون الدم لونا واحدا ترجع إلی أقاربها فی عدد الأیام بشرط اتفاقها أو کون النادر کالمعدوم و لا یعتبر اتحاد البلد و مع</w:t>
      </w:r>
      <w:bookmarkStart w:id="2158" w:name="pg19357_181401"/>
    </w:p>
    <w:p>
      <w:pPr>
        <w:pStyle w:val="BookText"/>
        <w:rPr/>
      </w:pPr>
      <w:bookmarkEnd w:id="2158"/>
      <w:r>
        <w:rPr>
          <w:rFonts w:ascii="IRNazanin" w:hAnsi="IRNazanin" w:eastAsia="IRNazanin"/>
          <w:color w:val="111111"/>
          <w:sz w:val="28"/>
          <w:sz w:val="28"/>
          <w:szCs w:val="28"/>
          <w:rtl w:val="true"/>
          <w:lang w:bidi="fa-IR"/>
        </w:rPr>
        <w:t>عدم الأقارب أو اختلافها ترجع إلی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مخیرة بین اختیار الثلاثة فی کل شهر أو ستة أو سبعة و أما الناسیة فترجع إلی التمییز و مع عدمه إلی الروایات و لا ترجع إلی أقاربها و الأحوط أن تختار السبع</w:t>
      </w:r>
    </w:p>
    <w:p>
      <w:pPr>
        <w:pStyle w:val="Heading6"/>
        <w:numPr>
          <w:ilvl w:val="5"/>
          <w:numId w:val="1"/>
        </w:numPr>
        <w:rPr/>
      </w:pPr>
      <w:bookmarkStart w:id="2159" w:name="__RefHeading___Toc17173788_1280447820"/>
      <w:bookmarkStart w:id="2160" w:name="_Toc931"/>
      <w:bookmarkEnd w:id="2159"/>
      <w:r>
        <w:rPr/>
        <w:t>2</w:t>
      </w:r>
      <w:r>
        <w:rPr>
          <w:rtl w:val="true"/>
        </w:rPr>
        <w:t xml:space="preserve"> </w:t>
      </w:r>
      <w:r>
        <w:rPr>
          <w:rtl w:val="true"/>
        </w:rPr>
        <w:t>مسألة المراد من الشهر ابتداء رؤیة الدم إلی ثلاثین یوما</w:t>
      </w:r>
      <w:bookmarkEnd w:id="2160"/>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أواسط الشهر الهلالی أو أواخره</w:t>
      </w:r>
      <w:bookmarkStart w:id="2161" w:name="pg19357_181402"/>
    </w:p>
    <w:p>
      <w:pPr>
        <w:pStyle w:val="Heading6"/>
        <w:numPr>
          <w:ilvl w:val="5"/>
          <w:numId w:val="1"/>
        </w:numPr>
        <w:rPr/>
      </w:pPr>
      <w:bookmarkStart w:id="2162" w:name="__RefHeading___Toc17173790_1280447820"/>
      <w:bookmarkStart w:id="2163" w:name="_Toc932"/>
      <w:bookmarkEnd w:id="2161"/>
      <w:bookmarkEnd w:id="2162"/>
      <w:r>
        <w:rPr/>
        <w:t>3</w:t>
      </w:r>
      <w:r>
        <w:rPr>
          <w:rtl w:val="true"/>
        </w:rPr>
        <w:t xml:space="preserve"> </w:t>
      </w:r>
      <w:r>
        <w:rPr>
          <w:rtl w:val="true"/>
        </w:rPr>
        <w:t>مسألة الأحوط أن تختار العدد فی أول رؤیة الدم</w:t>
      </w:r>
      <w:bookmarkEnd w:id="2163"/>
    </w:p>
    <w:p>
      <w:pPr>
        <w:pStyle w:val="BookText"/>
        <w:rPr/>
      </w:pPr>
      <w:r>
        <w:rPr>
          <w:rFonts w:ascii="IRNazanin" w:hAnsi="IRNazanin" w:eastAsia="IRNazanin"/>
          <w:color w:val="111111"/>
          <w:sz w:val="28"/>
          <w:sz w:val="28"/>
          <w:szCs w:val="28"/>
          <w:rtl w:val="true"/>
          <w:lang w:bidi="fa-IR"/>
        </w:rPr>
        <w:t>إلا إذا کان مرجح لغیر الأول</w:t>
      </w:r>
    </w:p>
    <w:p>
      <w:pPr>
        <w:pStyle w:val="Heading6"/>
        <w:numPr>
          <w:ilvl w:val="5"/>
          <w:numId w:val="1"/>
        </w:numPr>
        <w:rPr/>
      </w:pPr>
      <w:bookmarkStart w:id="2164" w:name="__RefHeading___Toc17173792_1280447820"/>
      <w:bookmarkStart w:id="2165" w:name="_Toc933"/>
      <w:bookmarkEnd w:id="2164"/>
      <w:r>
        <w:rPr/>
        <w:t>4</w:t>
      </w:r>
      <w:r>
        <w:rPr>
          <w:rtl w:val="true"/>
        </w:rPr>
        <w:t xml:space="preserve"> </w:t>
      </w:r>
      <w:r>
        <w:rPr>
          <w:rtl w:val="true"/>
        </w:rPr>
        <w:t>مسألة یجب الموافقة بین الشهور</w:t>
      </w:r>
      <w:bookmarkEnd w:id="2165"/>
    </w:p>
    <w:p>
      <w:pPr>
        <w:pStyle w:val="BookText"/>
        <w:rPr/>
      </w:pPr>
      <w:r>
        <w:rPr>
          <w:rFonts w:ascii="IRNazanin" w:hAnsi="IRNazanin" w:eastAsia="IRNazanin"/>
          <w:color w:val="111111"/>
          <w:sz w:val="28"/>
          <w:sz w:val="28"/>
          <w:szCs w:val="28"/>
          <w:rtl w:val="true"/>
          <w:lang w:bidi="fa-IR"/>
        </w:rPr>
        <w:t>فلو اختارت فی الشهر الأول أوله ففی الشهر الثانی أیضا کذلک و هکذا</w:t>
      </w:r>
    </w:p>
    <w:p>
      <w:pPr>
        <w:pStyle w:val="Heading6"/>
        <w:numPr>
          <w:ilvl w:val="5"/>
          <w:numId w:val="1"/>
        </w:numPr>
        <w:rPr/>
      </w:pPr>
      <w:bookmarkStart w:id="2166" w:name="__RefHeading___Toc17173794_1280447820"/>
      <w:bookmarkStart w:id="2167" w:name="_Toc934"/>
      <w:bookmarkEnd w:id="2166"/>
      <w:r>
        <w:rPr/>
        <w:t>5</w:t>
      </w:r>
      <w:r>
        <w:rPr>
          <w:rtl w:val="true"/>
        </w:rPr>
        <w:t xml:space="preserve"> </w:t>
      </w:r>
      <w:r>
        <w:rPr>
          <w:rtl w:val="true"/>
        </w:rPr>
        <w:t>مسألة إذا تبین بعد ذلک أن زمان الحیض غیر ما اختارته وجب علیها قضاء ما فات منها من الصلوات</w:t>
      </w:r>
      <w:bookmarkEnd w:id="2167"/>
    </w:p>
    <w:p>
      <w:pPr>
        <w:pStyle w:val="BookText"/>
        <w:rPr/>
      </w:pPr>
      <w:r>
        <w:rPr>
          <w:rFonts w:ascii="IRNazanin" w:hAnsi="IRNazanin" w:eastAsia="IRNazanin"/>
          <w:color w:val="111111"/>
          <w:sz w:val="28"/>
          <w:sz w:val="28"/>
          <w:szCs w:val="28"/>
          <w:rtl w:val="true"/>
          <w:lang w:bidi="fa-IR"/>
        </w:rPr>
        <w:t>و کذا إذا تبینت الزیادة و النقیصة</w:t>
      </w:r>
    </w:p>
    <w:p>
      <w:pPr>
        <w:pStyle w:val="Heading6"/>
        <w:numPr>
          <w:ilvl w:val="5"/>
          <w:numId w:val="1"/>
        </w:numPr>
        <w:rPr/>
      </w:pPr>
      <w:bookmarkStart w:id="2168" w:name="__RefHeading___Toc17173796_1280447820"/>
      <w:bookmarkStart w:id="2169" w:name="_Toc935"/>
      <w:bookmarkEnd w:id="2168"/>
      <w:r>
        <w:rPr/>
        <w:t>6</w:t>
      </w:r>
      <w:r>
        <w:rPr>
          <w:rtl w:val="true"/>
        </w:rPr>
        <w:t xml:space="preserve"> </w:t>
      </w:r>
      <w:r>
        <w:rPr>
          <w:rtl w:val="true"/>
        </w:rPr>
        <w:t>مسألة صاحبه العادة الوقتیة إذا تجاوز دمها العشرة فی العدد حالها حال المبتدئة</w:t>
      </w:r>
      <w:bookmarkEnd w:id="2169"/>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الرجوع إلی الأقارب و الرجوع إلی التخییر المذکور مع فقدهم أو اختلافهم و إذا علمت کونه أزید</w:t>
      </w:r>
      <w:bookmarkStart w:id="2170" w:name="pg19357_181403"/>
    </w:p>
    <w:p>
      <w:pPr>
        <w:pStyle w:val="BookText"/>
        <w:rPr/>
      </w:pPr>
      <w:bookmarkEnd w:id="2170"/>
      <w:r>
        <w:rPr>
          <w:rFonts w:ascii="IRNazanin" w:hAnsi="IRNazanin" w:eastAsia="IRNazanin"/>
          <w:color w:val="111111"/>
          <w:sz w:val="28"/>
          <w:sz w:val="28"/>
          <w:szCs w:val="28"/>
          <w:rtl w:val="true"/>
          <w:lang w:bidi="fa-IR"/>
        </w:rPr>
        <w:t>من الثلاثة لیس لها أن تختارها کما أنها لو علمت أنه أقل من السبعة لیس لها اختیارها</w:t>
      </w:r>
    </w:p>
    <w:p>
      <w:pPr>
        <w:pStyle w:val="Heading6"/>
        <w:numPr>
          <w:ilvl w:val="5"/>
          <w:numId w:val="1"/>
        </w:numPr>
        <w:rPr/>
      </w:pPr>
      <w:bookmarkStart w:id="2171" w:name="__RefHeading___Toc17173798_1280447820"/>
      <w:bookmarkStart w:id="2172" w:name="_Toc936"/>
      <w:bookmarkEnd w:id="2171"/>
      <w:r>
        <w:rPr/>
        <w:t>7</w:t>
      </w:r>
      <w:r>
        <w:rPr>
          <w:rtl w:val="true"/>
        </w:rPr>
        <w:t xml:space="preserve"> </w:t>
      </w:r>
      <w:r>
        <w:rPr>
          <w:rtl w:val="true"/>
        </w:rPr>
        <w:t>مسألة صاحبه العادة العددیة ترجع فی العدد إلی عادتها</w:t>
      </w:r>
      <w:bookmarkEnd w:id="2172"/>
    </w:p>
    <w:p>
      <w:pPr>
        <w:pStyle w:val="BookText"/>
        <w:rPr/>
      </w:pPr>
      <w:r>
        <w:rPr>
          <w:rFonts w:ascii="IRNazanin" w:hAnsi="IRNazanin" w:eastAsia="IRNazanin"/>
          <w:color w:val="111111"/>
          <w:sz w:val="28"/>
          <w:sz w:val="28"/>
          <w:szCs w:val="28"/>
          <w:rtl w:val="true"/>
          <w:lang w:bidi="fa-IR"/>
        </w:rPr>
        <w:t>و أما فی الزمان فتأخذ بما فیه الصفة و مع فقد التمییز تجعل العدد فی الأول علی الأحوط و إن کان الأقوی التخییر و إن کان هناک تمییز لکن لم یکن موافقا للعدد فتأخذه و تزید مع النقصان و تنقص مع الزیادة</w:t>
      </w:r>
    </w:p>
    <w:p>
      <w:pPr>
        <w:pStyle w:val="Heading6"/>
        <w:numPr>
          <w:ilvl w:val="5"/>
          <w:numId w:val="1"/>
        </w:numPr>
        <w:rPr/>
      </w:pPr>
      <w:bookmarkStart w:id="2173" w:name="__RefHeading___Toc17173800_1280447820"/>
      <w:bookmarkStart w:id="2174" w:name="_Toc937"/>
      <w:bookmarkEnd w:id="2173"/>
      <w:r>
        <w:rPr/>
        <w:t>8</w:t>
      </w:r>
      <w:r>
        <w:rPr>
          <w:rtl w:val="true"/>
        </w:rPr>
        <w:t xml:space="preserve"> </w:t>
      </w:r>
      <w:r>
        <w:rPr>
          <w:rtl w:val="true"/>
        </w:rPr>
        <w:t>مسألة لا فرق فی الوصف بین الأسود و الأحمر</w:t>
      </w:r>
      <w:bookmarkEnd w:id="2174"/>
    </w:p>
    <w:p>
      <w:pPr>
        <w:pStyle w:val="BookText"/>
        <w:rPr/>
      </w:pPr>
      <w:r>
        <w:rPr>
          <w:rFonts w:ascii="IRNazanin" w:hAnsi="IRNazanin" w:eastAsia="IRNazanin"/>
          <w:color w:val="111111"/>
          <w:sz w:val="28"/>
          <w:sz w:val="28"/>
          <w:szCs w:val="28"/>
          <w:rtl w:val="true"/>
          <w:lang w:bidi="fa-IR"/>
        </w:rPr>
        <w:t>فلو رأت ثلاثة أیام أسود و ثلاثة أحمر ثمَّ بصفة الاستحاضة تتحیض بستة</w:t>
      </w:r>
    </w:p>
    <w:p>
      <w:pPr>
        <w:pStyle w:val="Heading6"/>
        <w:numPr>
          <w:ilvl w:val="5"/>
          <w:numId w:val="1"/>
        </w:numPr>
        <w:rPr/>
      </w:pPr>
      <w:bookmarkStart w:id="2175" w:name="__RefHeading___Toc17173802_1280447820"/>
      <w:bookmarkStart w:id="2176" w:name="_Toc938"/>
      <w:bookmarkEnd w:id="2175"/>
      <w:r>
        <w:rPr/>
        <w:t>9</w:t>
      </w:r>
      <w:r>
        <w:rPr>
          <w:rtl w:val="true"/>
        </w:rPr>
        <w:t xml:space="preserve"> </w:t>
      </w:r>
      <w:r>
        <w:rPr>
          <w:rtl w:val="true"/>
        </w:rPr>
        <w:t>مسألة لو رأت بصفة الحیض ثلاثة أیام ثمَّ ثلاثة أیام بصفة الاستحاضة</w:t>
      </w:r>
      <w:bookmarkEnd w:id="2176"/>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بصفة الحیض خمسة أیام أو أزید تجعل الحیض الثلاثة الأولی و أما لو رأت بعد الستة الأولی ثلاثة أیام أو أربعة بصفة الحیض تجعل الحیض الدمین الأول و الأخیر و تحتاط فی البین مما هو بصفة الاستحاضة لأنه کالنقاء المتخلل بین الدمین</w:t>
      </w:r>
      <w:bookmarkStart w:id="2177" w:name="pg19357_181404"/>
    </w:p>
    <w:p>
      <w:pPr>
        <w:pStyle w:val="Heading6"/>
        <w:numPr>
          <w:ilvl w:val="5"/>
          <w:numId w:val="1"/>
        </w:numPr>
        <w:rPr/>
      </w:pPr>
      <w:bookmarkStart w:id="2178" w:name="__RefHeading___Toc17173804_1280447820"/>
      <w:bookmarkStart w:id="2179" w:name="_Toc939"/>
      <w:bookmarkEnd w:id="2177"/>
      <w:bookmarkEnd w:id="2178"/>
      <w:r>
        <w:rPr/>
        <w:t>10</w:t>
      </w:r>
      <w:r>
        <w:rPr>
          <w:rtl w:val="true"/>
        </w:rPr>
        <w:t xml:space="preserve"> </w:t>
      </w:r>
      <w:r>
        <w:rPr>
          <w:rtl w:val="true"/>
        </w:rPr>
        <w:t>مسألة إذا تخلل بین المتصفین بصفة الحیض عشرة أیام بصفة الاستحاضة جعلتهما حیضتین</w:t>
      </w:r>
      <w:bookmarkEnd w:id="2179"/>
    </w:p>
    <w:p>
      <w:pPr>
        <w:pStyle w:val="BookText"/>
        <w:rPr/>
      </w:pPr>
      <w:r>
        <w:rPr>
          <w:rFonts w:ascii="IRNazanin" w:hAnsi="IRNazanin" w:eastAsia="IRNazanin"/>
          <w:color w:val="111111"/>
          <w:sz w:val="28"/>
          <w:sz w:val="28"/>
          <w:szCs w:val="28"/>
          <w:rtl w:val="true"/>
          <w:lang w:bidi="fa-IR"/>
        </w:rPr>
        <w:t>إذا لم یکن کل واحد منهما أقل من ثلاثة</w:t>
      </w:r>
    </w:p>
    <w:p>
      <w:pPr>
        <w:pStyle w:val="Heading6"/>
        <w:numPr>
          <w:ilvl w:val="5"/>
          <w:numId w:val="1"/>
        </w:numPr>
        <w:rPr/>
      </w:pPr>
      <w:bookmarkStart w:id="2180" w:name="__RefHeading___Toc17173806_1280447820"/>
      <w:bookmarkStart w:id="2181" w:name="_Toc940"/>
      <w:bookmarkEnd w:id="2180"/>
      <w:r>
        <w:rPr/>
        <w:t>11</w:t>
      </w:r>
      <w:r>
        <w:rPr>
          <w:rtl w:val="true"/>
        </w:rPr>
        <w:t xml:space="preserve"> </w:t>
      </w:r>
      <w:r>
        <w:rPr>
          <w:rtl w:val="true"/>
        </w:rPr>
        <w:t>مسألة إذا کان ما بصفة الحیض ثلاثة متفرقة فی ضمن عشرة</w:t>
      </w:r>
      <w:bookmarkEnd w:id="2181"/>
    </w:p>
    <w:p>
      <w:pPr>
        <w:pStyle w:val="BookText"/>
        <w:rPr/>
      </w:pPr>
      <w:r>
        <w:rPr>
          <w:rFonts w:ascii="IRNazanin" w:hAnsi="IRNazanin" w:eastAsia="IRNazanin"/>
          <w:color w:val="111111"/>
          <w:sz w:val="28"/>
          <w:sz w:val="28"/>
          <w:szCs w:val="28"/>
          <w:rtl w:val="true"/>
          <w:lang w:bidi="fa-IR"/>
        </w:rPr>
        <w:t>تحتاط فی جمیع العشرة</w:t>
      </w:r>
    </w:p>
    <w:p>
      <w:pPr>
        <w:pStyle w:val="Heading6"/>
        <w:numPr>
          <w:ilvl w:val="5"/>
          <w:numId w:val="1"/>
        </w:numPr>
        <w:rPr/>
      </w:pPr>
      <w:bookmarkStart w:id="2182" w:name="__RefHeading___Toc17173808_1280447820"/>
      <w:bookmarkStart w:id="2183" w:name="_Toc941"/>
      <w:bookmarkEnd w:id="2182"/>
      <w:r>
        <w:rPr/>
        <w:t>12</w:t>
      </w:r>
      <w:r>
        <w:rPr>
          <w:rtl w:val="true"/>
        </w:rPr>
        <w:t xml:space="preserve"> </w:t>
      </w:r>
      <w:r>
        <w:rPr>
          <w:rtl w:val="true"/>
        </w:rPr>
        <w:t>مسألة لا بد فی التمییز أن یکون بعضها بصفة الاستحاضة و بعضها بصفة الحیض</w:t>
      </w:r>
      <w:bookmarkEnd w:id="2183"/>
    </w:p>
    <w:p>
      <w:pPr>
        <w:pStyle w:val="BookText"/>
        <w:rPr/>
      </w:pPr>
      <w:r>
        <w:rPr>
          <w:rFonts w:ascii="IRNazanin" w:hAnsi="IRNazanin" w:eastAsia="IRNazanin"/>
          <w:color w:val="111111"/>
          <w:sz w:val="28"/>
          <w:sz w:val="28"/>
          <w:szCs w:val="28"/>
          <w:rtl w:val="true"/>
          <w:lang w:bidi="fa-IR"/>
        </w:rPr>
        <w:t>فإذا کانت مختلفة فی صفات الحیض فلا تمییز بالشدة و الضعف أو غیرهما کما إذا کان فی أحدهما وصفان و فی الآخر وصف واحد بل مثل هذا فاقد التمییز و لا یعتبر اجتماع صفات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واحدة منها</w:t>
      </w:r>
    </w:p>
    <w:p>
      <w:pPr>
        <w:pStyle w:val="Heading6"/>
        <w:numPr>
          <w:ilvl w:val="5"/>
          <w:numId w:val="1"/>
        </w:numPr>
        <w:rPr/>
      </w:pPr>
      <w:bookmarkStart w:id="2184" w:name="__RefHeading___Toc17173810_1280447820"/>
      <w:bookmarkStart w:id="2185" w:name="_Toc942"/>
      <w:bookmarkEnd w:id="2184"/>
      <w:r>
        <w:rPr/>
        <w:t>13</w:t>
      </w:r>
      <w:r>
        <w:rPr>
          <w:rtl w:val="true"/>
        </w:rPr>
        <w:t xml:space="preserve"> </w:t>
      </w:r>
      <w:r>
        <w:rPr>
          <w:rtl w:val="true"/>
        </w:rPr>
        <w:t>مسألة ذکر بعض العلماء</w:t>
      </w:r>
      <w:r>
        <w:rPr>
          <w:rtl w:val="true"/>
        </w:rPr>
        <w:t xml:space="preserve">- </w:t>
      </w:r>
      <w:r>
        <w:rPr>
          <w:rtl w:val="true"/>
        </w:rPr>
        <w:t>الرجوع إلی الأقران مع فقد الأقارب</w:t>
      </w:r>
      <w:bookmarkEnd w:id="2185"/>
    </w:p>
    <w:p>
      <w:pPr>
        <w:pStyle w:val="BookText"/>
        <w:rPr/>
      </w:pPr>
      <w:r>
        <w:rPr>
          <w:rFonts w:ascii="IRNazanin" w:hAnsi="IRNazanin" w:eastAsia="IRNazanin"/>
          <w:color w:val="111111"/>
          <w:sz w:val="28"/>
          <w:sz w:val="28"/>
          <w:szCs w:val="28"/>
          <w:rtl w:val="true"/>
          <w:lang w:bidi="fa-IR"/>
        </w:rPr>
        <w:t>ثمَّ الرجوع إلی التخییر بین الأعداد و لا دلیل علیه فترجع إلی التخییر بعد فقد الأقارب</w:t>
      </w:r>
    </w:p>
    <w:p>
      <w:pPr>
        <w:pStyle w:val="Heading6"/>
        <w:numPr>
          <w:ilvl w:val="5"/>
          <w:numId w:val="1"/>
        </w:numPr>
        <w:rPr/>
      </w:pPr>
      <w:bookmarkStart w:id="2186" w:name="__RefHeading___Toc17173812_1280447820"/>
      <w:bookmarkStart w:id="2187" w:name="_Toc943"/>
      <w:bookmarkEnd w:id="2186"/>
      <w:r>
        <w:rPr/>
        <w:t>14</w:t>
      </w:r>
      <w:r>
        <w:rPr>
          <w:rtl w:val="true"/>
        </w:rPr>
        <w:t xml:space="preserve"> </w:t>
      </w:r>
      <w:r>
        <w:rPr>
          <w:rtl w:val="true"/>
        </w:rPr>
        <w:t>مسألة المراد من الأقارب أعم من الأبوینی و الأبی أو الأمی فقط</w:t>
      </w:r>
      <w:bookmarkEnd w:id="2187"/>
    </w:p>
    <w:p>
      <w:pPr>
        <w:pStyle w:val="BookText"/>
        <w:rPr/>
      </w:pPr>
      <w:r>
        <w:rPr>
          <w:rFonts w:ascii="IRNazanin" w:hAnsi="IRNazanin" w:eastAsia="IRNazanin"/>
          <w:color w:val="111111"/>
          <w:sz w:val="28"/>
          <w:sz w:val="28"/>
          <w:szCs w:val="28"/>
          <w:rtl w:val="true"/>
          <w:lang w:bidi="fa-IR"/>
        </w:rPr>
        <w:t>و لا یلزم فی الرجوع إلیهم حیاتهم</w:t>
      </w:r>
    </w:p>
    <w:p>
      <w:pPr>
        <w:pStyle w:val="Heading6"/>
        <w:numPr>
          <w:ilvl w:val="5"/>
          <w:numId w:val="1"/>
        </w:numPr>
        <w:rPr/>
      </w:pPr>
      <w:bookmarkStart w:id="2188" w:name="__RefHeading___Toc17173814_1280447820"/>
      <w:bookmarkStart w:id="2189" w:name="_Toc944"/>
      <w:bookmarkEnd w:id="2188"/>
      <w:r>
        <w:rPr/>
        <w:t>15</w:t>
      </w:r>
      <w:r>
        <w:rPr>
          <w:rtl w:val="true"/>
        </w:rPr>
        <w:t xml:space="preserve"> </w:t>
      </w:r>
      <w:r>
        <w:rPr>
          <w:rtl w:val="true"/>
        </w:rPr>
        <w:t>مسألة فی الموارد التی تتخیر بین جعل الحیض أول الشهر أو غیره</w:t>
      </w:r>
      <w:bookmarkEnd w:id="2189"/>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عارضها زوجها و کان مختارها منافیا لحقه وجب علیها مراعاة حقه و کذا فی الأمة مع السید و إذا أرادت الاحتیاط الاستحبابی فمنعها زوجها أو سیدها یجب</w:t>
      </w:r>
      <w:bookmarkStart w:id="2190" w:name="pg19357_181405"/>
    </w:p>
    <w:p>
      <w:pPr>
        <w:pStyle w:val="BookText"/>
        <w:rPr/>
      </w:pPr>
      <w:bookmarkEnd w:id="2190"/>
      <w:r>
        <w:rPr>
          <w:rFonts w:ascii="IRNazanin" w:hAnsi="IRNazanin" w:eastAsia="IRNazanin"/>
          <w:color w:val="111111"/>
          <w:sz w:val="28"/>
          <w:sz w:val="28"/>
          <w:szCs w:val="28"/>
          <w:rtl w:val="true"/>
          <w:lang w:bidi="fa-IR"/>
        </w:rPr>
        <w:t>تقدیم حقهما نعم لیس لهما منعها عن الاحتیاط الوجوبی</w:t>
      </w:r>
    </w:p>
    <w:p>
      <w:pPr>
        <w:pStyle w:val="Heading6"/>
        <w:numPr>
          <w:ilvl w:val="5"/>
          <w:numId w:val="1"/>
        </w:numPr>
        <w:rPr/>
      </w:pPr>
      <w:bookmarkStart w:id="2191" w:name="__RefHeading___Toc17173816_1280447820"/>
      <w:bookmarkStart w:id="2192" w:name="_Toc945"/>
      <w:bookmarkEnd w:id="2191"/>
      <w:r>
        <w:rPr/>
        <w:t>16</w:t>
      </w:r>
      <w:r>
        <w:rPr>
          <w:rtl w:val="true"/>
        </w:rPr>
        <w:t xml:space="preserve"> </w:t>
      </w:r>
      <w:r>
        <w:rPr>
          <w:rtl w:val="true"/>
        </w:rPr>
        <w:t>مسألة فی کل مورد تحیضت</w:t>
      </w:r>
      <w:bookmarkEnd w:id="2192"/>
    </w:p>
    <w:p>
      <w:pPr>
        <w:pStyle w:val="BookText"/>
        <w:rPr/>
      </w:pPr>
      <w:r>
        <w:rPr>
          <w:rFonts w:ascii="IRNazanin" w:hAnsi="IRNazanin" w:eastAsia="IRNazanin"/>
          <w:color w:val="111111"/>
          <w:sz w:val="28"/>
          <w:sz w:val="28"/>
          <w:szCs w:val="28"/>
          <w:rtl w:val="true"/>
          <w:lang w:bidi="fa-IR"/>
        </w:rPr>
        <w:t>من أخذ عادة أو تمییز أو رجوع إلی الأقارب أو إلی التخییر بین الأعداد المذکورة فتبین بعد ذلک کونه خلاف الواقع یلزم علیها التدارک بالقضاء أو الإعادة</w:t>
      </w:r>
    </w:p>
    <w:p>
      <w:pPr>
        <w:pStyle w:val="Heading6"/>
        <w:numPr>
          <w:ilvl w:val="5"/>
          <w:numId w:val="1"/>
        </w:numPr>
        <w:rPr/>
      </w:pPr>
      <w:bookmarkStart w:id="2193" w:name="__RefHeading___Toc17173818_1280447820"/>
      <w:bookmarkStart w:id="2194" w:name="_Toc946"/>
      <w:bookmarkEnd w:id="2193"/>
      <w:r>
        <w:rPr>
          <w:rtl w:val="true"/>
        </w:rPr>
        <w:t>فصل فی أحکام الحائض</w:t>
      </w:r>
      <w:bookmarkEnd w:id="2194"/>
    </w:p>
    <w:p>
      <w:pPr>
        <w:pStyle w:val="Heading6"/>
        <w:numPr>
          <w:ilvl w:val="5"/>
          <w:numId w:val="1"/>
        </w:numPr>
        <w:rPr/>
      </w:pPr>
      <w:bookmarkStart w:id="2195" w:name="__RefHeading___Toc17173820_1280447820"/>
      <w:bookmarkStart w:id="2196" w:name="_Toc947"/>
      <w:bookmarkEnd w:id="2195"/>
      <w:r>
        <w:rPr>
          <w:rtl w:val="true"/>
        </w:rPr>
        <w:t>اشارة</w:t>
      </w:r>
      <w:bookmarkEnd w:id="2196"/>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2197" w:name="__RefHeading___Toc17173822_1280447820"/>
      <w:bookmarkStart w:id="2198" w:name="_Toc948"/>
      <w:bookmarkEnd w:id="2197"/>
      <w:r>
        <w:rPr>
          <w:rtl w:val="true"/>
        </w:rPr>
        <w:t>أحدها یحرم علیها العبادات المشروطة بالطهارة</w:t>
      </w:r>
      <w:bookmarkEnd w:id="2198"/>
    </w:p>
    <w:p>
      <w:pPr>
        <w:pStyle w:val="BookText"/>
        <w:rPr/>
      </w:pPr>
      <w:r>
        <w:rPr>
          <w:rFonts w:ascii="IRNazanin" w:hAnsi="IRNazanin" w:eastAsia="IRNazanin"/>
          <w:color w:val="111111"/>
          <w:sz w:val="28"/>
          <w:sz w:val="28"/>
          <w:szCs w:val="28"/>
          <w:rtl w:val="true"/>
          <w:lang w:bidi="fa-IR"/>
        </w:rPr>
        <w:t>کالصلاة و الصوم و الطواف و الاعتکاف</w:t>
      </w:r>
      <w:r>
        <w:rPr>
          <w:rFonts w:eastAsia="IRNazanin" w:cs="IRNazanin"/>
          <w:color w:val="111111"/>
          <w:sz w:val="28"/>
          <w:szCs w:val="28"/>
          <w:rtl w:val="true"/>
          <w:lang w:bidi="fa-IR"/>
        </w:rPr>
        <w:t>-</w:t>
      </w:r>
    </w:p>
    <w:p>
      <w:pPr>
        <w:pStyle w:val="Heading6"/>
        <w:numPr>
          <w:ilvl w:val="5"/>
          <w:numId w:val="1"/>
        </w:numPr>
        <w:rPr/>
      </w:pPr>
      <w:bookmarkStart w:id="2199" w:name="__RefHeading___Toc17173824_1280447820"/>
      <w:bookmarkStart w:id="2200" w:name="_Toc949"/>
      <w:bookmarkEnd w:id="2199"/>
      <w:r>
        <w:rPr>
          <w:rtl w:val="true"/>
        </w:rPr>
        <w:t>الثانیة یحرم علیها مس اسم الله و صفاته الخاصة بل غیرها أیضا</w:t>
      </w:r>
      <w:bookmarkEnd w:id="2200"/>
    </w:p>
    <w:p>
      <w:pPr>
        <w:pStyle w:val="BookText"/>
        <w:rPr/>
      </w:pPr>
      <w:r>
        <w:rPr>
          <w:rFonts w:ascii="IRNazanin" w:hAnsi="IRNazanin" w:eastAsia="IRNazanin"/>
          <w:color w:val="111111"/>
          <w:sz w:val="28"/>
          <w:sz w:val="28"/>
          <w:szCs w:val="28"/>
          <w:rtl w:val="true"/>
          <w:lang w:bidi="fa-IR"/>
        </w:rPr>
        <w:t>إذا کان المراد بها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مس أسماء الأنبیاء و الأئمة علی الأحوط و کذا مس کتابة القرآن علی التفصیل الذی مر فی الوضوء</w:t>
      </w:r>
    </w:p>
    <w:p>
      <w:pPr>
        <w:pStyle w:val="Heading6"/>
        <w:numPr>
          <w:ilvl w:val="5"/>
          <w:numId w:val="1"/>
        </w:numPr>
        <w:rPr/>
      </w:pPr>
      <w:bookmarkStart w:id="2201" w:name="__RefHeading___Toc17173826_1280447820"/>
      <w:bookmarkStart w:id="2202" w:name="_Toc950"/>
      <w:bookmarkEnd w:id="2201"/>
      <w:r>
        <w:rPr>
          <w:rtl w:val="true"/>
        </w:rPr>
        <w:t>الثالث قراءة آیات السجدة</w:t>
      </w:r>
      <w:bookmarkEnd w:id="2202"/>
    </w:p>
    <w:p>
      <w:pPr>
        <w:pStyle w:val="BookText"/>
        <w:rPr/>
      </w:pPr>
      <w:r>
        <w:rPr>
          <w:rFonts w:ascii="IRNazanin" w:hAnsi="IRNazanin" w:eastAsia="IRNazanin"/>
          <w:color w:val="111111"/>
          <w:sz w:val="28"/>
          <w:sz w:val="28"/>
          <w:szCs w:val="28"/>
          <w:rtl w:val="true"/>
          <w:lang w:bidi="fa-IR"/>
        </w:rPr>
        <w:t>بل سورها علی الأحوط</w:t>
      </w:r>
    </w:p>
    <w:p>
      <w:pPr>
        <w:pStyle w:val="Heading6"/>
        <w:numPr>
          <w:ilvl w:val="5"/>
          <w:numId w:val="1"/>
        </w:numPr>
        <w:rPr/>
      </w:pPr>
      <w:bookmarkStart w:id="2203" w:name="__RefHeading___Toc17173828_1280447820"/>
      <w:bookmarkStart w:id="2204" w:name="_Toc951"/>
      <w:bookmarkEnd w:id="2203"/>
      <w:r>
        <w:rPr>
          <w:rtl w:val="true"/>
        </w:rPr>
        <w:t>الرابع</w:t>
      </w:r>
      <w:bookmarkEnd w:id="2204"/>
    </w:p>
    <w:p>
      <w:pPr>
        <w:pStyle w:val="BookText"/>
        <w:rPr/>
      </w:pPr>
      <w:r>
        <w:rPr>
          <w:rFonts w:ascii="IRNazanin" w:hAnsi="IRNazanin" w:eastAsia="IRNazanin"/>
          <w:color w:val="111111"/>
          <w:sz w:val="28"/>
          <w:sz w:val="28"/>
          <w:szCs w:val="28"/>
          <w:rtl w:val="true"/>
          <w:lang w:bidi="fa-IR"/>
        </w:rPr>
        <w:t>اللبث فی المساجد</w:t>
      </w:r>
      <w:r>
        <w:rPr>
          <w:rFonts w:eastAsia="IRNazanin" w:cs="IRNazanin"/>
          <w:color w:val="111111"/>
          <w:sz w:val="28"/>
          <w:szCs w:val="28"/>
          <w:rtl w:val="true"/>
          <w:lang w:bidi="fa-IR"/>
        </w:rPr>
        <w:t>-</w:t>
      </w:r>
    </w:p>
    <w:p>
      <w:pPr>
        <w:pStyle w:val="Heading6"/>
        <w:numPr>
          <w:ilvl w:val="5"/>
          <w:numId w:val="1"/>
        </w:numPr>
        <w:rPr/>
      </w:pPr>
      <w:bookmarkStart w:id="2205" w:name="__RefHeading___Toc17173830_1280447820"/>
      <w:bookmarkStart w:id="2206" w:name="_Toc952"/>
      <w:bookmarkEnd w:id="2205"/>
      <w:r>
        <w:rPr>
          <w:rtl w:val="true"/>
        </w:rPr>
        <w:t>الخامس</w:t>
      </w:r>
      <w:bookmarkEnd w:id="2206"/>
    </w:p>
    <w:p>
      <w:pPr>
        <w:pStyle w:val="BookText"/>
        <w:rPr/>
      </w:pPr>
      <w:r>
        <w:rPr>
          <w:rFonts w:ascii="IRNazanin" w:hAnsi="IRNazanin" w:eastAsia="IRNazanin"/>
          <w:color w:val="111111"/>
          <w:sz w:val="28"/>
          <w:sz w:val="28"/>
          <w:szCs w:val="28"/>
          <w:rtl w:val="true"/>
          <w:lang w:bidi="fa-IR"/>
        </w:rPr>
        <w:t>وضع شیء فیها إذا استلزم الدخول</w:t>
      </w:r>
      <w:r>
        <w:rPr>
          <w:rFonts w:eastAsia="IRNazanin" w:cs="IRNazanin"/>
          <w:color w:val="111111"/>
          <w:sz w:val="28"/>
          <w:szCs w:val="28"/>
          <w:rtl w:val="true"/>
          <w:lang w:bidi="fa-IR"/>
        </w:rPr>
        <w:t>-</w:t>
      </w:r>
    </w:p>
    <w:p>
      <w:pPr>
        <w:pStyle w:val="Heading6"/>
        <w:numPr>
          <w:ilvl w:val="5"/>
          <w:numId w:val="1"/>
        </w:numPr>
        <w:rPr/>
      </w:pPr>
      <w:bookmarkStart w:id="2207" w:name="__RefHeading___Toc17173832_1280447820"/>
      <w:bookmarkStart w:id="2208" w:name="_Toc953"/>
      <w:bookmarkEnd w:id="2207"/>
      <w:r>
        <w:rPr>
          <w:rtl w:val="true"/>
        </w:rPr>
        <w:t>السادس الاجتیاز من المسجدین و المشاهد المشرفة</w:t>
      </w:r>
      <w:bookmarkEnd w:id="2208"/>
    </w:p>
    <w:p>
      <w:pPr>
        <w:pStyle w:val="Heading6"/>
        <w:numPr>
          <w:ilvl w:val="5"/>
          <w:numId w:val="1"/>
        </w:numPr>
        <w:rPr/>
      </w:pPr>
      <w:bookmarkStart w:id="2209" w:name="__RefHeading___Toc17173834_1280447820"/>
      <w:bookmarkStart w:id="2210" w:name="_Toc954"/>
      <w:bookmarkEnd w:id="2209"/>
      <w:r>
        <w:rPr>
          <w:rtl w:val="true"/>
        </w:rPr>
        <w:t>اشارة</w:t>
      </w:r>
      <w:bookmarkEnd w:id="2210"/>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کسائر</w:t>
      </w:r>
      <w:bookmarkStart w:id="2211" w:name="pg19357_181406"/>
    </w:p>
    <w:p>
      <w:pPr>
        <w:pStyle w:val="BookText"/>
        <w:rPr/>
      </w:pPr>
      <w:bookmarkEnd w:id="2211"/>
      <w:r>
        <w:rPr>
          <w:rFonts w:ascii="IRNazanin" w:hAnsi="IRNazanin" w:eastAsia="IRNazanin"/>
          <w:color w:val="111111"/>
          <w:sz w:val="28"/>
          <w:sz w:val="28"/>
          <w:szCs w:val="28"/>
          <w:rtl w:val="true"/>
          <w:lang w:bidi="fa-IR"/>
        </w:rPr>
        <w:t>المساجد دون الرواق منها و إن کان الأحوط إلحاقه بها هذا مع عدم لزوم الهتک و إلا حرم و إذا حاضت فی المسجدین تتیمم و تخرج إلا إذا کان زمان الخروج أقل من زمان التیمم أو مساویا</w:t>
      </w:r>
    </w:p>
    <w:p>
      <w:pPr>
        <w:pStyle w:val="Heading6"/>
        <w:numPr>
          <w:ilvl w:val="5"/>
          <w:numId w:val="1"/>
        </w:numPr>
        <w:rPr/>
      </w:pPr>
      <w:bookmarkStart w:id="2212" w:name="__RefHeading___Toc17173836_1280447820"/>
      <w:bookmarkStart w:id="2213" w:name="_Toc955"/>
      <w:bookmarkEnd w:id="2212"/>
      <w:r>
        <w:rPr/>
        <w:t>1</w:t>
      </w:r>
      <w:r>
        <w:rPr>
          <w:rtl w:val="true"/>
        </w:rPr>
        <w:t xml:space="preserve"> </w:t>
      </w:r>
      <w:r>
        <w:rPr>
          <w:rtl w:val="true"/>
        </w:rPr>
        <w:t>مسألة إذا حاضت فی أثناء الصلاة و لو قبل السلام بطلت</w:t>
      </w:r>
      <w:bookmarkEnd w:id="2213"/>
    </w:p>
    <w:p>
      <w:pPr>
        <w:pStyle w:val="BookText"/>
        <w:rPr/>
      </w:pPr>
      <w:r>
        <w:rPr>
          <w:rFonts w:ascii="IRNazanin" w:hAnsi="IRNazanin" w:eastAsia="IRNazanin"/>
          <w:color w:val="111111"/>
          <w:sz w:val="28"/>
          <w:sz w:val="28"/>
          <w:szCs w:val="28"/>
          <w:rtl w:val="true"/>
          <w:lang w:bidi="fa-IR"/>
        </w:rPr>
        <w:t>و إن شکت فی ذلک صحت فإن تبین بعد ذلک ینکشف بطلانها و لا یجب علیها الفحص و کذا الکلام فی سائر مبطلات الصلاة</w:t>
      </w:r>
    </w:p>
    <w:p>
      <w:pPr>
        <w:pStyle w:val="Heading6"/>
        <w:numPr>
          <w:ilvl w:val="5"/>
          <w:numId w:val="1"/>
        </w:numPr>
        <w:rPr/>
      </w:pPr>
      <w:bookmarkStart w:id="2214" w:name="__RefHeading___Toc17173838_1280447820"/>
      <w:bookmarkStart w:id="2215" w:name="_Toc956"/>
      <w:bookmarkEnd w:id="2214"/>
      <w:r>
        <w:rPr/>
        <w:t>2</w:t>
      </w:r>
      <w:r>
        <w:rPr>
          <w:rtl w:val="true"/>
        </w:rPr>
        <w:t xml:space="preserve"> </w:t>
      </w:r>
      <w:r>
        <w:rPr>
          <w:rtl w:val="true"/>
        </w:rPr>
        <w:t>مسألة یجوز للحائض سجدة الشکر</w:t>
      </w:r>
      <w:bookmarkEnd w:id="2215"/>
    </w:p>
    <w:p>
      <w:pPr>
        <w:pStyle w:val="BookText"/>
        <w:rPr/>
      </w:pPr>
      <w:r>
        <w:rPr>
          <w:rFonts w:ascii="IRNazanin" w:hAnsi="IRNazanin" w:eastAsia="IRNazanin"/>
          <w:color w:val="111111"/>
          <w:sz w:val="28"/>
          <w:sz w:val="28"/>
          <w:szCs w:val="28"/>
          <w:rtl w:val="true"/>
          <w:lang w:bidi="fa-IR"/>
        </w:rPr>
        <w:t>و یجب علیها سجدة التلاوة إذا استمعت بل أو سمعت آیتها و یجوز لها اجتیاز غیر المسجدین لکن یکره و کذا یجوز لها اجتیاز المشاهد المشرفة</w:t>
      </w:r>
    </w:p>
    <w:p>
      <w:pPr>
        <w:pStyle w:val="Heading6"/>
        <w:numPr>
          <w:ilvl w:val="5"/>
          <w:numId w:val="1"/>
        </w:numPr>
        <w:rPr/>
      </w:pPr>
      <w:bookmarkStart w:id="2216" w:name="__RefHeading___Toc17173840_1280447820"/>
      <w:bookmarkStart w:id="2217" w:name="_Toc957"/>
      <w:bookmarkEnd w:id="2216"/>
      <w:r>
        <w:rPr/>
        <w:t>3</w:t>
      </w:r>
      <w:r>
        <w:rPr>
          <w:rtl w:val="true"/>
        </w:rPr>
        <w:t xml:space="preserve"> </w:t>
      </w:r>
      <w:r>
        <w:rPr>
          <w:rtl w:val="true"/>
        </w:rPr>
        <w:t>مسألة لا یجوز لها دخول المساجد بغیر الاجتیاز</w:t>
      </w:r>
      <w:bookmarkEnd w:id="2217"/>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w:t>
      </w:r>
      <w:bookmarkStart w:id="2218" w:name="pg19357_181407"/>
    </w:p>
    <w:p>
      <w:pPr>
        <w:pStyle w:val="BookText"/>
        <w:rPr/>
      </w:pPr>
      <w:bookmarkEnd w:id="2218"/>
      <w:r>
        <w:rPr>
          <w:rFonts w:ascii="IRNazanin" w:hAnsi="IRNazanin" w:eastAsia="IRNazanin"/>
          <w:color w:val="111111"/>
          <w:sz w:val="28"/>
          <w:sz w:val="28"/>
          <w:szCs w:val="28"/>
          <w:rtl w:val="true"/>
          <w:lang w:bidi="fa-IR"/>
        </w:rPr>
        <w:t>معه أیضا فی صورة استلزامه تلویثها</w:t>
      </w:r>
    </w:p>
    <w:p>
      <w:pPr>
        <w:pStyle w:val="Heading6"/>
        <w:numPr>
          <w:ilvl w:val="5"/>
          <w:numId w:val="1"/>
        </w:numPr>
        <w:rPr/>
      </w:pPr>
      <w:bookmarkStart w:id="2219" w:name="__RefHeading___Toc17173842_1280447820"/>
      <w:bookmarkStart w:id="2220" w:name="_Toc958"/>
      <w:bookmarkEnd w:id="2219"/>
      <w:r>
        <w:rPr>
          <w:rtl w:val="true"/>
        </w:rPr>
        <w:t>السابع وطؤها فی القبل حتی بإدخال الحشفة</w:t>
      </w:r>
      <w:bookmarkEnd w:id="2220"/>
    </w:p>
    <w:p>
      <w:pPr>
        <w:pStyle w:val="Heading6"/>
        <w:numPr>
          <w:ilvl w:val="5"/>
          <w:numId w:val="1"/>
        </w:numPr>
        <w:rPr/>
      </w:pPr>
      <w:bookmarkStart w:id="2221" w:name="__RefHeading___Toc17173844_1280447820"/>
      <w:bookmarkStart w:id="2222" w:name="_Toc959"/>
      <w:bookmarkEnd w:id="2221"/>
      <w:r>
        <w:rPr>
          <w:rtl w:val="true"/>
        </w:rPr>
        <w:t>اشارة</w:t>
      </w:r>
      <w:bookmarkEnd w:id="2222"/>
    </w:p>
    <w:p>
      <w:pPr>
        <w:pStyle w:val="BookText"/>
        <w:rPr/>
      </w:pPr>
      <w:r>
        <w:rPr>
          <w:rFonts w:ascii="IRNazanin" w:hAnsi="IRNazanin" w:eastAsia="IRNazanin"/>
          <w:color w:val="111111"/>
          <w:sz w:val="28"/>
          <w:sz w:val="28"/>
          <w:szCs w:val="28"/>
          <w:rtl w:val="true"/>
          <w:lang w:bidi="fa-IR"/>
        </w:rPr>
        <w:t>من غیر إنزال بل بعضها علی الأحوط و یحرم علیها أیضا و یجوز الاستمتاع بغیر الوطی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التقبیل و التفخیذ و الضم نعم یکره الاستمتاع بما بین السرة و الرکبة منها بالمباشرة و أما فوق اللباس فلا بأس و أما الوطی فی دبرها فجوازه محل إشکال و إذا خرج دمها من غیر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فوجوب الاجتناب عنه غیر معلوم بل الأقوی عدمه إذا کان من غیر الدبر نعم لا یجوز الوطی فی فرجها الخالی عن الدم حینئذ</w:t>
      </w:r>
    </w:p>
    <w:p>
      <w:pPr>
        <w:pStyle w:val="Heading6"/>
        <w:numPr>
          <w:ilvl w:val="5"/>
          <w:numId w:val="1"/>
        </w:numPr>
        <w:rPr/>
      </w:pPr>
      <w:bookmarkStart w:id="2223" w:name="__RefHeading___Toc17173846_1280447820"/>
      <w:bookmarkStart w:id="2224" w:name="_Toc960"/>
      <w:bookmarkEnd w:id="2223"/>
      <w:r>
        <w:rPr/>
        <w:t>4</w:t>
      </w:r>
      <w:r>
        <w:rPr>
          <w:rtl w:val="true"/>
        </w:rPr>
        <w:t xml:space="preserve"> </w:t>
      </w:r>
      <w:r>
        <w:rPr>
          <w:rtl w:val="true"/>
        </w:rPr>
        <w:t>مسألة إذا أخبرت بأنها حائض یسمع منها</w:t>
      </w:r>
      <w:bookmarkEnd w:id="2224"/>
    </w:p>
    <w:p>
      <w:pPr>
        <w:pStyle w:val="BookText"/>
        <w:rPr/>
      </w:pPr>
      <w:r>
        <w:rPr>
          <w:rFonts w:ascii="IRNazanin" w:hAnsi="IRNazanin" w:eastAsia="IRNazanin"/>
          <w:color w:val="111111"/>
          <w:sz w:val="28"/>
          <w:sz w:val="28"/>
          <w:szCs w:val="28"/>
          <w:rtl w:val="true"/>
          <w:lang w:bidi="fa-IR"/>
        </w:rPr>
        <w:t>کما لو أخبرت بأنها طاهر</w:t>
      </w:r>
    </w:p>
    <w:p>
      <w:pPr>
        <w:pStyle w:val="Heading6"/>
        <w:numPr>
          <w:ilvl w:val="5"/>
          <w:numId w:val="1"/>
        </w:numPr>
        <w:rPr/>
      </w:pPr>
      <w:bookmarkStart w:id="2225" w:name="__RefHeading___Toc17173848_1280447820"/>
      <w:bookmarkStart w:id="2226" w:name="_Toc961"/>
      <w:bookmarkEnd w:id="2225"/>
      <w:r>
        <w:rPr/>
        <w:t>5</w:t>
      </w:r>
      <w:r>
        <w:rPr>
          <w:rtl w:val="true"/>
        </w:rPr>
        <w:t xml:space="preserve"> </w:t>
      </w:r>
      <w:r>
        <w:rPr>
          <w:rtl w:val="true"/>
        </w:rPr>
        <w:t>مسألة لا فرق فی حرمة وطء الحائض بین الزوجة الدائمة و المتعة</w:t>
      </w:r>
      <w:r>
        <w:rPr>
          <w:rtl w:val="true"/>
        </w:rPr>
        <w:t>.</w:t>
      </w:r>
      <w:bookmarkEnd w:id="2226"/>
    </w:p>
    <w:p>
      <w:pPr>
        <w:pStyle w:val="BookText"/>
        <w:rPr/>
      </w:pPr>
      <w:r>
        <w:rPr>
          <w:rFonts w:ascii="IRNazanin" w:hAnsi="IRNazanin" w:eastAsia="IRNazanin"/>
          <w:color w:val="111111"/>
          <w:sz w:val="28"/>
          <w:sz w:val="28"/>
          <w:szCs w:val="28"/>
          <w:rtl w:val="true"/>
          <w:lang w:bidi="fa-IR"/>
        </w:rPr>
        <w:t>و الحرة و الأمة و الأجنبیة و المملوکة کما لا فرق بین أن یکون الحیض قطعیا وجدانیا أو کان بالرجوع إلی التمییز أو نحوه بل یحرم أیضا فی زمان الاستظهار إذا تحیضت و إذا حاضت فی حال المقاربة یجب المبادرة بالإخراج</w:t>
      </w:r>
    </w:p>
    <w:p>
      <w:pPr>
        <w:pStyle w:val="Heading6"/>
        <w:numPr>
          <w:ilvl w:val="5"/>
          <w:numId w:val="1"/>
        </w:numPr>
        <w:rPr/>
      </w:pPr>
      <w:bookmarkStart w:id="2227" w:name="__RefHeading___Toc17173850_1280447820"/>
      <w:bookmarkStart w:id="2228" w:name="_Toc962"/>
      <w:bookmarkEnd w:id="2227"/>
      <w:r>
        <w:rPr>
          <w:rtl w:val="true"/>
        </w:rPr>
        <w:t>الثامن وجوب الکفارة بوطئها</w:t>
      </w:r>
      <w:bookmarkEnd w:id="2228"/>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29" w:name="__RefHeading___Toc17173852_1280447820"/>
      <w:bookmarkStart w:id="2230" w:name="_Toc963"/>
      <w:bookmarkEnd w:id="2229"/>
      <w:r>
        <w:rPr>
          <w:rtl w:val="true"/>
        </w:rPr>
        <w:t>اشارة</w:t>
      </w:r>
      <w:bookmarkStart w:id="2231" w:name="pg19357_181408"/>
      <w:bookmarkEnd w:id="2230"/>
    </w:p>
    <w:p>
      <w:pPr>
        <w:pStyle w:val="BookText"/>
        <w:rPr/>
      </w:pPr>
      <w:bookmarkEnd w:id="2231"/>
      <w:r>
        <w:rPr>
          <w:rFonts w:ascii="IRNazanin" w:hAnsi="IRNazanin" w:eastAsia="IRNazanin"/>
          <w:color w:val="111111"/>
          <w:sz w:val="28"/>
          <w:sz w:val="28"/>
          <w:szCs w:val="28"/>
          <w:rtl w:val="true"/>
          <w:lang w:bidi="fa-IR"/>
        </w:rPr>
        <w:t>و هی دینار فی أول الحیض و نصفه فی وسطه و ربعه فی آخره إذا کانت زوجة من غیر فرق بین الحرة و الأمة و الدائمة و المنقطعة و إذا کانت مملوکة للواطئ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فکفارته ثلاثة أمداد من الطعام یتصدق بها علی ثلاثة مساکین لکل مسکین مد من غیر فرق بین کونها قنة أو مدبرة أو مکاتبة أو أم ولد نعم فی المبعضة و المشترکة و المزوجة و المحللة إذا وطئها مالکها إشکال و لا یبعد إلحاقها بالزوجة فی لزوم الدینار أو نصفه أو ربعه و الأحوط الجمع بین الدینار و الأمداد و لا کفارة علی المرأة و إن کانت مطاوعة و یشترط فی وجوبها العلم و العمد و البلوغ و العقل فلا کفارة علی الصبی و لا المجنون و لا الناسی و لا الجاهل بکونها فی الحیض بل إذا کان جاهلا بالحکم أیضا و هو الحرمة و إن کان أحوط نعم مع الجهل بوجوب الکفارة بعد العلم بالحرمة لا إشکال فی الثبوت</w:t>
      </w:r>
      <w:r>
        <w:rPr>
          <w:rFonts w:eastAsia="IRNazanin" w:cs="IRNazanin"/>
          <w:color w:val="111111"/>
          <w:sz w:val="28"/>
          <w:szCs w:val="28"/>
          <w:rtl w:val="true"/>
          <w:lang w:bidi="fa-IR"/>
        </w:rPr>
        <w:t>.</w:t>
      </w:r>
    </w:p>
    <w:p>
      <w:pPr>
        <w:pStyle w:val="Heading6"/>
        <w:numPr>
          <w:ilvl w:val="5"/>
          <w:numId w:val="1"/>
        </w:numPr>
        <w:rPr/>
      </w:pPr>
      <w:bookmarkStart w:id="2232" w:name="__RefHeading___Toc17173854_1280447820"/>
      <w:bookmarkStart w:id="2233" w:name="_Toc964"/>
      <w:bookmarkEnd w:id="2232"/>
      <w:r>
        <w:rPr/>
        <w:t>6</w:t>
      </w:r>
      <w:r>
        <w:rPr>
          <w:rtl w:val="true"/>
        </w:rPr>
        <w:t xml:space="preserve"> </w:t>
      </w:r>
      <w:r>
        <w:rPr>
          <w:rtl w:val="true"/>
        </w:rPr>
        <w:t>مسألة المراد بأول الحیض ثلثه الأول</w:t>
      </w:r>
      <w:bookmarkEnd w:id="2233"/>
    </w:p>
    <w:p>
      <w:pPr>
        <w:pStyle w:val="BookText"/>
        <w:rPr/>
      </w:pPr>
      <w:r>
        <w:rPr>
          <w:rFonts w:ascii="IRNazanin" w:hAnsi="IRNazanin" w:eastAsia="IRNazanin"/>
          <w:color w:val="111111"/>
          <w:sz w:val="28"/>
          <w:sz w:val="28"/>
          <w:szCs w:val="28"/>
          <w:rtl w:val="true"/>
          <w:lang w:bidi="fa-IR"/>
        </w:rPr>
        <w:t>و بوسطه ثلثه الثانی و بآخره الثلث الأخیر فإن کان أیام حیضها ستة فکل ثلاث یومان و إذا کانت سبعة فکل ثلاث یومان و ثلاث یوم و هکذا</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34" w:name="__RefHeading___Toc17173856_1280447820"/>
      <w:bookmarkStart w:id="2235" w:name="_Toc965"/>
      <w:bookmarkEnd w:id="2234"/>
      <w:r>
        <w:rPr/>
        <w:t>7</w:t>
      </w:r>
      <w:r>
        <w:rPr>
          <w:rtl w:val="true"/>
        </w:rPr>
        <w:t xml:space="preserve"> </w:t>
      </w:r>
      <w:r>
        <w:rPr>
          <w:rtl w:val="true"/>
        </w:rPr>
        <w:t>مسألة وجوب الکفارة فی الوطی فی دبر الحائض غیر معلوم</w:t>
      </w:r>
      <w:bookmarkStart w:id="2236" w:name="pg19357_181409"/>
      <w:bookmarkEnd w:id="2235"/>
    </w:p>
    <w:p>
      <w:pPr>
        <w:pStyle w:val="BookText"/>
        <w:rPr/>
      </w:pPr>
      <w:bookmarkEnd w:id="2236"/>
      <w:r>
        <w:rPr>
          <w:rFonts w:ascii="IRNazanin" w:hAnsi="IRNazanin" w:eastAsia="IRNazanin"/>
          <w:color w:val="111111"/>
          <w:sz w:val="28"/>
          <w:sz w:val="28"/>
          <w:szCs w:val="28"/>
          <w:rtl w:val="true"/>
          <w:lang w:bidi="fa-IR"/>
        </w:rPr>
        <w:t>لکنه أحوط</w:t>
      </w:r>
    </w:p>
    <w:p>
      <w:pPr>
        <w:pStyle w:val="Heading6"/>
        <w:numPr>
          <w:ilvl w:val="5"/>
          <w:numId w:val="1"/>
        </w:numPr>
        <w:rPr/>
      </w:pPr>
      <w:bookmarkStart w:id="2237" w:name="__RefHeading___Toc17173858_1280447820"/>
      <w:bookmarkStart w:id="2238" w:name="_Toc966"/>
      <w:bookmarkEnd w:id="2237"/>
      <w:r>
        <w:rPr/>
        <w:t>8</w:t>
      </w:r>
      <w:r>
        <w:rPr>
          <w:rtl w:val="true"/>
        </w:rPr>
        <w:t xml:space="preserve"> </w:t>
      </w:r>
      <w:r>
        <w:rPr>
          <w:rtl w:val="true"/>
        </w:rPr>
        <w:t>مسألة إذا زنی بحائض أو وطئها شبهه فالأحوط التکفیر</w:t>
      </w:r>
      <w:bookmarkEnd w:id="2238"/>
    </w:p>
    <w:p>
      <w:pPr>
        <w:pStyle w:val="BookText"/>
        <w:rPr/>
      </w:pPr>
      <w:r>
        <w:rPr>
          <w:rFonts w:ascii="IRNazanin" w:hAnsi="IRNazanin" w:eastAsia="IRNazanin"/>
          <w:color w:val="111111"/>
          <w:sz w:val="28"/>
          <w:sz w:val="28"/>
          <w:szCs w:val="28"/>
          <w:rtl w:val="true"/>
          <w:lang w:bidi="fa-IR"/>
        </w:rPr>
        <w:t>بل لا یخلو عن قوة</w:t>
      </w:r>
    </w:p>
    <w:p>
      <w:pPr>
        <w:pStyle w:val="Heading6"/>
        <w:numPr>
          <w:ilvl w:val="5"/>
          <w:numId w:val="1"/>
        </w:numPr>
        <w:rPr/>
      </w:pPr>
      <w:bookmarkStart w:id="2239" w:name="__RefHeading___Toc17173860_1280447820"/>
      <w:bookmarkStart w:id="2240" w:name="_Toc967"/>
      <w:bookmarkEnd w:id="2239"/>
      <w:r>
        <w:rPr/>
        <w:t>9</w:t>
      </w:r>
      <w:r>
        <w:rPr>
          <w:rtl w:val="true"/>
        </w:rPr>
        <w:t xml:space="preserve"> </w:t>
      </w:r>
      <w:r>
        <w:rPr>
          <w:rtl w:val="true"/>
        </w:rPr>
        <w:t>مسألة إذا خرج حیضها من غیر الفرج</w:t>
      </w:r>
      <w:bookmarkEnd w:id="2240"/>
    </w:p>
    <w:p>
      <w:pPr>
        <w:pStyle w:val="BookText"/>
        <w:rPr/>
      </w:pPr>
      <w:r>
        <w:rPr>
          <w:rFonts w:ascii="IRNazanin" w:hAnsi="IRNazanin" w:eastAsia="IRNazanin"/>
          <w:color w:val="111111"/>
          <w:sz w:val="28"/>
          <w:sz w:val="28"/>
          <w:szCs w:val="28"/>
          <w:rtl w:val="true"/>
          <w:lang w:bidi="fa-IR"/>
        </w:rPr>
        <w:t>فوطئها فی الفرج الخالی من الدم فالظاهر وجوب الکفارة بخلاف وطئها فی محل الخروج</w:t>
      </w:r>
    </w:p>
    <w:p>
      <w:pPr>
        <w:pStyle w:val="Heading6"/>
        <w:numPr>
          <w:ilvl w:val="5"/>
          <w:numId w:val="1"/>
        </w:numPr>
        <w:rPr/>
      </w:pPr>
      <w:bookmarkStart w:id="2241" w:name="__RefHeading___Toc17173862_1280447820"/>
      <w:bookmarkStart w:id="2242" w:name="_Toc968"/>
      <w:bookmarkEnd w:id="2241"/>
      <w:r>
        <w:rPr/>
        <w:t>10</w:t>
      </w:r>
      <w:r>
        <w:rPr>
          <w:rtl w:val="true"/>
        </w:rPr>
        <w:t xml:space="preserve"> </w:t>
      </w:r>
      <w:r>
        <w:rPr>
          <w:rtl w:val="true"/>
        </w:rPr>
        <w:t>مسألة</w:t>
      </w:r>
      <w:bookmarkEnd w:id="2242"/>
    </w:p>
    <w:p>
      <w:pPr>
        <w:pStyle w:val="BookText"/>
        <w:rPr/>
      </w:pPr>
      <w:r>
        <w:rPr>
          <w:rFonts w:ascii="IRNazanin" w:hAnsi="IRNazanin" w:eastAsia="IRNazanin"/>
          <w:color w:val="111111"/>
          <w:sz w:val="28"/>
          <w:sz w:val="28"/>
          <w:szCs w:val="28"/>
          <w:rtl w:val="true"/>
          <w:lang w:bidi="fa-IR"/>
        </w:rPr>
        <w:t>لا فرق فی وجوب الکفارة بین کون المرأة حیة أو میتة</w:t>
      </w:r>
    </w:p>
    <w:p>
      <w:pPr>
        <w:pStyle w:val="Heading6"/>
        <w:numPr>
          <w:ilvl w:val="5"/>
          <w:numId w:val="1"/>
        </w:numPr>
        <w:rPr/>
      </w:pPr>
      <w:bookmarkStart w:id="2243" w:name="__RefHeading___Toc17173864_1280447820"/>
      <w:bookmarkStart w:id="2244" w:name="_Toc969"/>
      <w:bookmarkEnd w:id="2243"/>
      <w:r>
        <w:rPr/>
        <w:t>11</w:t>
      </w:r>
      <w:r>
        <w:rPr>
          <w:rtl w:val="true"/>
        </w:rPr>
        <w:t xml:space="preserve"> </w:t>
      </w:r>
      <w:r>
        <w:rPr>
          <w:rtl w:val="true"/>
        </w:rPr>
        <w:t>مسألة إدخال بعض الحشفة کاف فی ثبوت الکفارة</w:t>
      </w:r>
      <w:bookmarkEnd w:id="2244"/>
    </w:p>
    <w:p>
      <w:pPr>
        <w:pStyle w:val="BookText"/>
        <w:rPr/>
      </w:pPr>
      <w:r>
        <w:rPr>
          <w:rFonts w:ascii="IRNazanin" w:hAnsi="IRNazanin" w:eastAsia="IRNazanin"/>
          <w:color w:val="111111"/>
          <w:sz w:val="28"/>
          <w:sz w:val="28"/>
          <w:szCs w:val="28"/>
          <w:rtl w:val="true"/>
          <w:lang w:bidi="fa-IR"/>
        </w:rPr>
        <w:t>علی الأحوط</w:t>
      </w:r>
    </w:p>
    <w:p>
      <w:pPr>
        <w:pStyle w:val="Heading6"/>
        <w:numPr>
          <w:ilvl w:val="5"/>
          <w:numId w:val="1"/>
        </w:numPr>
        <w:rPr/>
      </w:pPr>
      <w:bookmarkStart w:id="2245" w:name="__RefHeading___Toc17173866_1280447820"/>
      <w:bookmarkStart w:id="2246" w:name="_Toc970"/>
      <w:bookmarkEnd w:id="2245"/>
      <w:r>
        <w:rPr/>
        <w:t>12</w:t>
      </w:r>
      <w:r>
        <w:rPr>
          <w:rtl w:val="true"/>
        </w:rPr>
        <w:t xml:space="preserve"> </w:t>
      </w:r>
      <w:r>
        <w:rPr>
          <w:rtl w:val="true"/>
        </w:rPr>
        <w:t>مسألة إذا وطئها بتخیل أنها أمته فبانت زوجته</w:t>
      </w:r>
      <w:bookmarkEnd w:id="2246"/>
    </w:p>
    <w:p>
      <w:pPr>
        <w:pStyle w:val="BookText"/>
        <w:rPr/>
      </w:pPr>
      <w:r>
        <w:rPr>
          <w:rFonts w:ascii="IRNazanin" w:hAnsi="IRNazanin" w:eastAsia="IRNazanin"/>
          <w:color w:val="111111"/>
          <w:sz w:val="28"/>
          <w:sz w:val="28"/>
          <w:szCs w:val="28"/>
          <w:rtl w:val="true"/>
          <w:lang w:bidi="fa-IR"/>
        </w:rPr>
        <w:t>علیه کفارة دینار و بالعکس کفارة الأمداد کما أنه إذا اعتقد کونها فی أول الحیض فبان الوسط أو الآخر أو العکس فالمناط الواقع</w:t>
      </w:r>
      <w:r>
        <w:rPr>
          <w:rFonts w:eastAsia="IRNazanin" w:cs="IRNazanin"/>
          <w:color w:val="111111"/>
          <w:sz w:val="28"/>
          <w:szCs w:val="28"/>
          <w:rtl w:val="true"/>
          <w:lang w:bidi="fa-IR"/>
        </w:rPr>
        <w:t>.</w:t>
      </w:r>
    </w:p>
    <w:p>
      <w:pPr>
        <w:pStyle w:val="Heading6"/>
        <w:numPr>
          <w:ilvl w:val="5"/>
          <w:numId w:val="1"/>
        </w:numPr>
        <w:rPr/>
      </w:pPr>
      <w:bookmarkStart w:id="2247" w:name="__RefHeading___Toc17173868_1280447820"/>
      <w:bookmarkStart w:id="2248" w:name="_Toc971"/>
      <w:bookmarkEnd w:id="2247"/>
      <w:r>
        <w:rPr/>
        <w:t>13</w:t>
      </w:r>
      <w:r>
        <w:rPr>
          <w:rtl w:val="true"/>
        </w:rPr>
        <w:t xml:space="preserve"> </w:t>
      </w:r>
      <w:r>
        <w:rPr>
          <w:rtl w:val="true"/>
        </w:rPr>
        <w:t>مسألة إذا وطئها بتخیل أنها فی الحیض</w:t>
      </w:r>
      <w:bookmarkEnd w:id="2248"/>
    </w:p>
    <w:p>
      <w:pPr>
        <w:pStyle w:val="BookText"/>
        <w:rPr/>
      </w:pPr>
      <w:r>
        <w:rPr>
          <w:rFonts w:ascii="IRNazanin" w:hAnsi="IRNazanin" w:eastAsia="IRNazanin"/>
          <w:color w:val="111111"/>
          <w:sz w:val="28"/>
          <w:sz w:val="28"/>
          <w:szCs w:val="28"/>
          <w:rtl w:val="true"/>
          <w:lang w:bidi="fa-IR"/>
        </w:rPr>
        <w:t>فبان الخلاف لا شیء علیه</w:t>
      </w:r>
    </w:p>
    <w:p>
      <w:pPr>
        <w:pStyle w:val="Heading6"/>
        <w:numPr>
          <w:ilvl w:val="5"/>
          <w:numId w:val="1"/>
        </w:numPr>
        <w:rPr/>
      </w:pPr>
      <w:bookmarkStart w:id="2249" w:name="__RefHeading___Toc17173870_1280447820"/>
      <w:bookmarkStart w:id="2250" w:name="_Toc972"/>
      <w:bookmarkEnd w:id="2249"/>
      <w:r>
        <w:rPr/>
        <w:t>14</w:t>
      </w:r>
      <w:r>
        <w:rPr>
          <w:rtl w:val="true"/>
        </w:rPr>
        <w:t xml:space="preserve"> </w:t>
      </w:r>
      <w:r>
        <w:rPr>
          <w:rtl w:val="true"/>
        </w:rPr>
        <w:t>مسألة لا تسقط الکفارة بالعجز عنها</w:t>
      </w:r>
      <w:bookmarkEnd w:id="2250"/>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فمتی تیسرت وجبت و الأحوط الاستغفار مع العجز بدلا عنها ما دام العجز</w:t>
      </w:r>
      <w:bookmarkStart w:id="2251" w:name="pg19357_181410"/>
    </w:p>
    <w:p>
      <w:pPr>
        <w:pStyle w:val="Heading6"/>
        <w:numPr>
          <w:ilvl w:val="5"/>
          <w:numId w:val="1"/>
        </w:numPr>
        <w:rPr/>
      </w:pPr>
      <w:bookmarkStart w:id="2252" w:name="__RefHeading___Toc17173872_1280447820"/>
      <w:bookmarkStart w:id="2253" w:name="_Toc973"/>
      <w:bookmarkEnd w:id="2251"/>
      <w:bookmarkEnd w:id="2252"/>
      <w:r>
        <w:rPr/>
        <w:t>15</w:t>
      </w:r>
      <w:r>
        <w:rPr>
          <w:rtl w:val="true"/>
        </w:rPr>
        <w:t xml:space="preserve"> </w:t>
      </w:r>
      <w:r>
        <w:rPr>
          <w:rtl w:val="true"/>
        </w:rPr>
        <w:t>مسألة إذا اتفق حیضها حال المقاربة</w:t>
      </w:r>
      <w:bookmarkEnd w:id="2253"/>
    </w:p>
    <w:p>
      <w:pPr>
        <w:pStyle w:val="BookText"/>
        <w:rPr/>
      </w:pPr>
      <w:r>
        <w:rPr>
          <w:rFonts w:ascii="IRNazanin" w:hAnsi="IRNazanin" w:eastAsia="IRNazanin"/>
          <w:color w:val="111111"/>
          <w:sz w:val="28"/>
          <w:sz w:val="28"/>
          <w:szCs w:val="28"/>
          <w:rtl w:val="true"/>
          <w:lang w:bidi="fa-IR"/>
        </w:rPr>
        <w:t>و تعمد فی عدم الإخراج وجبت الکفارة</w:t>
      </w:r>
    </w:p>
    <w:p>
      <w:pPr>
        <w:pStyle w:val="Heading6"/>
        <w:numPr>
          <w:ilvl w:val="5"/>
          <w:numId w:val="1"/>
        </w:numPr>
        <w:rPr/>
      </w:pPr>
      <w:bookmarkStart w:id="2254" w:name="__RefHeading___Toc17173874_1280447820"/>
      <w:bookmarkStart w:id="2255" w:name="_Toc974"/>
      <w:bookmarkEnd w:id="2254"/>
      <w:r>
        <w:rPr/>
        <w:t>16</w:t>
      </w:r>
      <w:r>
        <w:rPr>
          <w:rtl w:val="true"/>
        </w:rPr>
        <w:t xml:space="preserve"> </w:t>
      </w:r>
      <w:r>
        <w:rPr>
          <w:rtl w:val="true"/>
        </w:rPr>
        <w:t>مسألة إذا أخبرت بالحیض أو عدمه یسمع قولها</w:t>
      </w:r>
      <w:bookmarkEnd w:id="2255"/>
    </w:p>
    <w:p>
      <w:pPr>
        <w:pStyle w:val="BookText"/>
        <w:rPr/>
      </w:pPr>
      <w:r>
        <w:rPr>
          <w:rFonts w:ascii="IRNazanin" w:hAnsi="IRNazanin" w:eastAsia="IRNazanin"/>
          <w:color w:val="111111"/>
          <w:sz w:val="28"/>
          <w:sz w:val="28"/>
          <w:szCs w:val="28"/>
          <w:rtl w:val="true"/>
          <w:lang w:bidi="fa-IR"/>
        </w:rPr>
        <w:t>فإذا وطئها بعد إخبارها بالحیض وجبت الکفارة إلا إذا علم کذبها بل لا یبعد سماع قولها فی کونه أوله أو وسطه أو آخره</w:t>
      </w:r>
    </w:p>
    <w:p>
      <w:pPr>
        <w:pStyle w:val="Heading6"/>
        <w:numPr>
          <w:ilvl w:val="5"/>
          <w:numId w:val="1"/>
        </w:numPr>
        <w:rPr/>
      </w:pPr>
      <w:bookmarkStart w:id="2256" w:name="__RefHeading___Toc17173876_1280447820"/>
      <w:bookmarkStart w:id="2257" w:name="_Toc975"/>
      <w:bookmarkEnd w:id="2256"/>
      <w:r>
        <w:rPr/>
        <w:t>17</w:t>
      </w:r>
      <w:r>
        <w:rPr>
          <w:rtl w:val="true"/>
        </w:rPr>
        <w:t xml:space="preserve"> </w:t>
      </w:r>
      <w:r>
        <w:rPr>
          <w:rtl w:val="true"/>
        </w:rPr>
        <w:t>مسألة یجوز إعطاء قیمة الدینار</w:t>
      </w:r>
      <w:bookmarkEnd w:id="2257"/>
    </w:p>
    <w:p>
      <w:pPr>
        <w:pStyle w:val="BookText"/>
        <w:rPr/>
      </w:pPr>
      <w:r>
        <w:rPr>
          <w:rFonts w:ascii="IRNazanin" w:hAnsi="IRNazanin" w:eastAsia="IRNazanin"/>
          <w:color w:val="111111"/>
          <w:sz w:val="28"/>
          <w:sz w:val="28"/>
          <w:szCs w:val="28"/>
          <w:rtl w:val="true"/>
          <w:lang w:bidi="fa-IR"/>
        </w:rPr>
        <w:t>و المناط قیمة وقت الأداء</w:t>
      </w:r>
    </w:p>
    <w:p>
      <w:pPr>
        <w:pStyle w:val="Heading6"/>
        <w:numPr>
          <w:ilvl w:val="5"/>
          <w:numId w:val="1"/>
        </w:numPr>
        <w:rPr/>
      </w:pPr>
      <w:bookmarkStart w:id="2258" w:name="__RefHeading___Toc17173878_1280447820"/>
      <w:bookmarkStart w:id="2259" w:name="_Toc976"/>
      <w:bookmarkEnd w:id="2258"/>
      <w:r>
        <w:rPr/>
        <w:t>18</w:t>
      </w:r>
      <w:r>
        <w:rPr>
          <w:rtl w:val="true"/>
        </w:rPr>
        <w:t xml:space="preserve"> </w:t>
      </w:r>
      <w:r>
        <w:rPr>
          <w:rtl w:val="true"/>
        </w:rPr>
        <w:t>مسألة الأحوط إعطاء کفارة الأمداد لثلاثة مساکین</w:t>
      </w:r>
      <w:bookmarkEnd w:id="2259"/>
    </w:p>
    <w:p>
      <w:pPr>
        <w:pStyle w:val="BookText"/>
        <w:rPr/>
      </w:pPr>
      <w:r>
        <w:rPr>
          <w:rFonts w:ascii="IRNazanin" w:hAnsi="IRNazanin" w:eastAsia="IRNazanin"/>
          <w:color w:val="111111"/>
          <w:sz w:val="28"/>
          <w:sz w:val="28"/>
          <w:szCs w:val="28"/>
          <w:rtl w:val="true"/>
          <w:lang w:bidi="fa-IR"/>
        </w:rPr>
        <w:t>و أما کفارة الدینار فیجوز إعطاؤها لمسکین واحد و الأحوط صرفها علی ستة أو سبعة مساکین</w:t>
      </w:r>
    </w:p>
    <w:p>
      <w:pPr>
        <w:pStyle w:val="Heading6"/>
        <w:numPr>
          <w:ilvl w:val="5"/>
          <w:numId w:val="1"/>
        </w:numPr>
        <w:rPr/>
      </w:pPr>
      <w:bookmarkStart w:id="2260" w:name="__RefHeading___Toc17173880_1280447820"/>
      <w:bookmarkStart w:id="2261" w:name="_Toc977"/>
      <w:bookmarkEnd w:id="2260"/>
      <w:r>
        <w:rPr/>
        <w:t>19</w:t>
      </w:r>
      <w:r>
        <w:rPr>
          <w:rtl w:val="true"/>
        </w:rPr>
        <w:t xml:space="preserve"> </w:t>
      </w:r>
      <w:r>
        <w:rPr>
          <w:rtl w:val="true"/>
        </w:rPr>
        <w:t>مسألة إذا وطئها فی الثلث الأول و الثانی و الثالث</w:t>
      </w:r>
      <w:bookmarkEnd w:id="2261"/>
    </w:p>
    <w:p>
      <w:pPr>
        <w:pStyle w:val="BookText"/>
        <w:rPr/>
      </w:pPr>
      <w:r>
        <w:rPr>
          <w:rFonts w:ascii="IRNazanin" w:hAnsi="IRNazanin" w:eastAsia="IRNazanin"/>
          <w:color w:val="111111"/>
          <w:sz w:val="28"/>
          <w:sz w:val="28"/>
          <w:szCs w:val="28"/>
          <w:rtl w:val="true"/>
          <w:lang w:bidi="fa-IR"/>
        </w:rPr>
        <w:t>فعلیه الدینار و نصفه و ربعه و إذا کرر الوطی فی کل ثلاث فإن کان بعد التکفیر وجب التکرار و إلا فکذلک أیضا علی الأحوط</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62" w:name="__RefHeading___Toc17173882_1280447820"/>
      <w:bookmarkStart w:id="2263" w:name="_Toc978"/>
      <w:bookmarkEnd w:id="2262"/>
      <w:r>
        <w:rPr/>
        <w:t>20</w:t>
      </w:r>
      <w:r>
        <w:rPr>
          <w:rtl w:val="true"/>
        </w:rPr>
        <w:t xml:space="preserve"> </w:t>
      </w:r>
      <w:r>
        <w:rPr>
          <w:rtl w:val="true"/>
        </w:rPr>
        <w:t>مسألة ألحق بعضهم النفساء بالحائض فی وجوب الکفارة</w:t>
      </w:r>
      <w:bookmarkStart w:id="2264" w:name="pg19357_181411"/>
      <w:bookmarkEnd w:id="2263"/>
    </w:p>
    <w:p>
      <w:pPr>
        <w:pStyle w:val="BookText"/>
        <w:rPr/>
      </w:pPr>
      <w:bookmarkEnd w:id="2264"/>
      <w:r>
        <w:rPr>
          <w:rFonts w:ascii="IRNazanin" w:hAnsi="IRNazanin" w:eastAsia="IRNazanin"/>
          <w:color w:val="111111"/>
          <w:sz w:val="28"/>
          <w:sz w:val="28"/>
          <w:szCs w:val="28"/>
          <w:rtl w:val="true"/>
          <w:lang w:bidi="fa-IR"/>
        </w:rPr>
        <w:t>و لا دلیل علیه نعم لا إشکال فی حرمة وطئها</w:t>
      </w:r>
    </w:p>
    <w:p>
      <w:pPr>
        <w:pStyle w:val="Heading6"/>
        <w:numPr>
          <w:ilvl w:val="5"/>
          <w:numId w:val="1"/>
        </w:numPr>
        <w:rPr/>
      </w:pPr>
      <w:bookmarkStart w:id="2265" w:name="__RefHeading___Toc17173884_1280447820"/>
      <w:bookmarkStart w:id="2266" w:name="_Toc979"/>
      <w:bookmarkEnd w:id="2265"/>
      <w:r>
        <w:rPr>
          <w:rtl w:val="true"/>
        </w:rPr>
        <w:t>التاسع بطلان طلاقها و ظهارها</w:t>
      </w:r>
      <w:bookmarkEnd w:id="2266"/>
    </w:p>
    <w:p>
      <w:pPr>
        <w:pStyle w:val="Heading6"/>
        <w:numPr>
          <w:ilvl w:val="5"/>
          <w:numId w:val="1"/>
        </w:numPr>
        <w:rPr/>
      </w:pPr>
      <w:bookmarkStart w:id="2267" w:name="__RefHeading___Toc17173886_1280447820"/>
      <w:bookmarkStart w:id="2268" w:name="_Toc980"/>
      <w:bookmarkEnd w:id="2267"/>
      <w:r>
        <w:rPr>
          <w:rtl w:val="true"/>
        </w:rPr>
        <w:t>اشارة</w:t>
      </w:r>
      <w:bookmarkEnd w:id="2268"/>
    </w:p>
    <w:p>
      <w:pPr>
        <w:pStyle w:val="BookText"/>
        <w:rPr/>
      </w:pPr>
      <w:r>
        <w:rPr>
          <w:rFonts w:ascii="IRNazanin" w:hAnsi="IRNazanin" w:eastAsia="IRNazanin"/>
          <w:color w:val="111111"/>
          <w:sz w:val="28"/>
          <w:sz w:val="28"/>
          <w:szCs w:val="28"/>
          <w:rtl w:val="true"/>
          <w:lang w:bidi="fa-IR"/>
        </w:rPr>
        <w:t>إذا کانت مدخولة و لو دبرا و کان زوجها حاضرا أو فی حکم الحاضر و لم تکن حاملا فلو لم تکن مدخولا بها أو کان زوجها غائبا أو فی حکم الغائب بأن لم یکن متمکنا من استعلام حالها و إن کانت حاملا یصح طلاقها و المراد بکونه فی حکم الحاضر أن یکون مع غیبته متمکنا من استعلام حالها</w:t>
      </w:r>
    </w:p>
    <w:p>
      <w:pPr>
        <w:pStyle w:val="Heading6"/>
        <w:numPr>
          <w:ilvl w:val="5"/>
          <w:numId w:val="1"/>
        </w:numPr>
        <w:rPr/>
      </w:pPr>
      <w:bookmarkStart w:id="2269" w:name="__RefHeading___Toc17173888_1280447820"/>
      <w:bookmarkStart w:id="2270" w:name="_Toc981"/>
      <w:bookmarkEnd w:id="2269"/>
      <w:r>
        <w:rPr/>
        <w:t>21</w:t>
      </w:r>
      <w:r>
        <w:rPr>
          <w:rtl w:val="true"/>
        </w:rPr>
        <w:t xml:space="preserve"> </w:t>
      </w:r>
      <w:r>
        <w:rPr>
          <w:rtl w:val="true"/>
        </w:rPr>
        <w:t>مسألة إذا کان الزوج غائبا</w:t>
      </w:r>
      <w:bookmarkEnd w:id="2270"/>
    </w:p>
    <w:p>
      <w:pPr>
        <w:pStyle w:val="BookText"/>
        <w:rPr/>
      </w:pPr>
      <w:r>
        <w:rPr>
          <w:rFonts w:ascii="IRNazanin" w:hAnsi="IRNazanin" w:eastAsia="IRNazanin"/>
          <w:color w:val="111111"/>
          <w:sz w:val="28"/>
          <w:sz w:val="28"/>
          <w:szCs w:val="28"/>
          <w:rtl w:val="true"/>
          <w:lang w:bidi="fa-IR"/>
        </w:rPr>
        <w:t>و وکل حاضرا متمکنا من استعلام حالها لا یجوز له طلاقها فی حال الحیض</w:t>
      </w:r>
    </w:p>
    <w:p>
      <w:pPr>
        <w:pStyle w:val="Heading6"/>
        <w:numPr>
          <w:ilvl w:val="5"/>
          <w:numId w:val="1"/>
        </w:numPr>
        <w:rPr/>
      </w:pPr>
      <w:bookmarkStart w:id="2271" w:name="__RefHeading___Toc17173890_1280447820"/>
      <w:bookmarkStart w:id="2272" w:name="_Toc982"/>
      <w:bookmarkEnd w:id="2271"/>
      <w:r>
        <w:rPr/>
        <w:t>22</w:t>
      </w:r>
      <w:r>
        <w:rPr>
          <w:rtl w:val="true"/>
        </w:rPr>
        <w:t xml:space="preserve"> </w:t>
      </w:r>
      <w:r>
        <w:rPr>
          <w:rtl w:val="true"/>
        </w:rPr>
        <w:t>مسألة لو طلقها باعتقاد أنها طاهرة</w:t>
      </w:r>
      <w:bookmarkEnd w:id="2272"/>
    </w:p>
    <w:p>
      <w:pPr>
        <w:pStyle w:val="BookText"/>
        <w:rPr/>
      </w:pPr>
      <w:r>
        <w:rPr>
          <w:rFonts w:ascii="IRNazanin" w:hAnsi="IRNazanin" w:eastAsia="IRNazanin"/>
          <w:color w:val="111111"/>
          <w:sz w:val="28"/>
          <w:sz w:val="28"/>
          <w:szCs w:val="28"/>
          <w:rtl w:val="true"/>
          <w:lang w:bidi="fa-IR"/>
        </w:rPr>
        <w:t>فبانت حائضا بطل و بالعکس صح</w:t>
      </w:r>
    </w:p>
    <w:p>
      <w:pPr>
        <w:pStyle w:val="Heading6"/>
        <w:numPr>
          <w:ilvl w:val="5"/>
          <w:numId w:val="1"/>
        </w:numPr>
        <w:rPr/>
      </w:pPr>
      <w:bookmarkStart w:id="2273" w:name="__RefHeading___Toc17173892_1280447820"/>
      <w:bookmarkStart w:id="2274" w:name="_Toc983"/>
      <w:bookmarkEnd w:id="2273"/>
      <w:r>
        <w:rPr/>
        <w:t>23</w:t>
      </w:r>
      <w:r>
        <w:rPr>
          <w:rtl w:val="true"/>
        </w:rPr>
        <w:t xml:space="preserve"> </w:t>
      </w:r>
      <w:r>
        <w:rPr>
          <w:rtl w:val="true"/>
        </w:rPr>
        <w:t>مسألة لا فرق فی بطلان طلاق الحائض بین أن یکون حیضها وجدانیا أو بالرجوع إلی التمییز</w:t>
      </w:r>
      <w:bookmarkEnd w:id="227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التخییر بین الأعداد المذکورة سابقا و لو طلقها فی صورة تخییرها قبل اختیارها فاختارت التحیض بطل و لو اختارت عدمه صح</w:t>
      </w:r>
      <w:bookmarkStart w:id="2275" w:name="pg19357_181412"/>
    </w:p>
    <w:p>
      <w:pPr>
        <w:pStyle w:val="BookText"/>
        <w:rPr/>
      </w:pPr>
      <w:bookmarkEnd w:id="2275"/>
      <w:r>
        <w:rPr>
          <w:rFonts w:ascii="IRNazanin" w:hAnsi="IRNazanin" w:eastAsia="IRNazanin"/>
          <w:color w:val="111111"/>
          <w:sz w:val="28"/>
          <w:sz w:val="28"/>
          <w:szCs w:val="28"/>
          <w:rtl w:val="true"/>
          <w:lang w:bidi="fa-IR"/>
        </w:rPr>
        <w:t>و لو ماتت قبل الاختیار بطل أیضا</w:t>
      </w:r>
    </w:p>
    <w:p>
      <w:pPr>
        <w:pStyle w:val="Heading6"/>
        <w:numPr>
          <w:ilvl w:val="5"/>
          <w:numId w:val="1"/>
        </w:numPr>
        <w:rPr/>
      </w:pPr>
      <w:bookmarkStart w:id="2276" w:name="__RefHeading___Toc17173894_1280447820"/>
      <w:bookmarkStart w:id="2277" w:name="_Toc984"/>
      <w:bookmarkEnd w:id="2276"/>
      <w:r>
        <w:rPr/>
        <w:t>24</w:t>
      </w:r>
      <w:r>
        <w:rPr>
          <w:rtl w:val="true"/>
        </w:rPr>
        <w:t xml:space="preserve"> </w:t>
      </w:r>
      <w:r>
        <w:rPr>
          <w:rtl w:val="true"/>
        </w:rPr>
        <w:t>مسألة بطلان الطلاق و الظهار و حرمة الوطی و وجوب الکفارة مختصة بحال الحیض</w:t>
      </w:r>
      <w:bookmarkEnd w:id="2277"/>
    </w:p>
    <w:p>
      <w:pPr>
        <w:pStyle w:val="BookText"/>
        <w:rPr/>
      </w:pPr>
      <w:r>
        <w:rPr>
          <w:rFonts w:ascii="IRNazanin" w:hAnsi="IRNazanin" w:eastAsia="IRNazanin"/>
          <w:color w:val="111111"/>
          <w:sz w:val="28"/>
          <w:sz w:val="28"/>
          <w:szCs w:val="28"/>
          <w:rtl w:val="true"/>
          <w:lang w:bidi="fa-IR"/>
        </w:rPr>
        <w:t>فلو طهرت و لم تغتسل لا تترتب هذه الأحکام فیصح طلاقها و ظهارها و یجوز وطؤها و لا کفارة فیه و أما الأحکام الأخر المذکورة فهی ثابتة ما لم تغتسل</w:t>
      </w:r>
    </w:p>
    <w:p>
      <w:pPr>
        <w:pStyle w:val="Heading6"/>
        <w:numPr>
          <w:ilvl w:val="5"/>
          <w:numId w:val="1"/>
        </w:numPr>
        <w:rPr/>
      </w:pPr>
      <w:bookmarkStart w:id="2278" w:name="__RefHeading___Toc17173896_1280447820"/>
      <w:bookmarkStart w:id="2279" w:name="_Toc985"/>
      <w:bookmarkEnd w:id="2278"/>
      <w:r>
        <w:rPr>
          <w:rtl w:val="true"/>
        </w:rPr>
        <w:t>العاشر وجوب الغسل بعد انقطاع الحیض</w:t>
      </w:r>
      <w:bookmarkEnd w:id="2279"/>
    </w:p>
    <w:p>
      <w:pPr>
        <w:pStyle w:val="Heading6"/>
        <w:numPr>
          <w:ilvl w:val="5"/>
          <w:numId w:val="1"/>
        </w:numPr>
        <w:rPr/>
      </w:pPr>
      <w:bookmarkStart w:id="2280" w:name="__RefHeading___Toc17173898_1280447820"/>
      <w:bookmarkStart w:id="2281" w:name="_Toc986"/>
      <w:bookmarkEnd w:id="2280"/>
      <w:r>
        <w:rPr>
          <w:rtl w:val="true"/>
        </w:rPr>
        <w:t>اشارة</w:t>
      </w:r>
      <w:bookmarkEnd w:id="2281"/>
    </w:p>
    <w:p>
      <w:pPr>
        <w:pStyle w:val="BookText"/>
        <w:rPr/>
      </w:pPr>
      <w:r>
        <w:rPr>
          <w:rFonts w:ascii="IRNazanin" w:hAnsi="IRNazanin" w:eastAsia="IRNazanin"/>
          <w:color w:val="111111"/>
          <w:sz w:val="28"/>
          <w:sz w:val="28"/>
          <w:szCs w:val="28"/>
          <w:rtl w:val="true"/>
          <w:lang w:bidi="fa-IR"/>
        </w:rPr>
        <w:t>للأعمال الواجبة المشروطة بالطهارة کالصلاة و الطواف و الصوم و استحبابه للأعمال التی یستحب لها الطهارة و شرطیته للأعمال الغیر الواجبة التی یشترط فیها الطهارة</w:t>
      </w:r>
    </w:p>
    <w:p>
      <w:pPr>
        <w:pStyle w:val="Heading6"/>
        <w:numPr>
          <w:ilvl w:val="5"/>
          <w:numId w:val="1"/>
        </w:numPr>
        <w:rPr/>
      </w:pPr>
      <w:bookmarkStart w:id="2282" w:name="__RefHeading___Toc17173900_1280447820"/>
      <w:bookmarkStart w:id="2283" w:name="_Toc987"/>
      <w:bookmarkEnd w:id="2282"/>
      <w:r>
        <w:rPr/>
        <w:t>25</w:t>
      </w:r>
      <w:r>
        <w:rPr>
          <w:rtl w:val="true"/>
        </w:rPr>
        <w:t xml:space="preserve"> </w:t>
      </w:r>
      <w:r>
        <w:rPr>
          <w:rtl w:val="true"/>
        </w:rPr>
        <w:t>مسألة غسل الحیض کغسل الجنابة مستحب نفسی</w:t>
      </w:r>
      <w:bookmarkEnd w:id="2283"/>
    </w:p>
    <w:p>
      <w:pPr>
        <w:pStyle w:val="BookText"/>
        <w:rPr/>
      </w:pPr>
      <w:r>
        <w:rPr>
          <w:rFonts w:ascii="IRNazanin" w:hAnsi="IRNazanin" w:eastAsia="IRNazanin"/>
          <w:color w:val="111111"/>
          <w:sz w:val="28"/>
          <w:sz w:val="28"/>
          <w:szCs w:val="28"/>
          <w:rtl w:val="true"/>
          <w:lang w:bidi="fa-IR"/>
        </w:rPr>
        <w:t>و کیفیته مثل غسل الجنابة فی الترتیب و الارتماس و غیرهما مما مر و الفرق أن غسل الجنابة لا یحتاج إلی الوضوء بخلافه فإنه یجب معه الوضوء قبله أو بعده أو بینه إذا کان ترتیبیا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الأفضل فی جمیع الأغسال جعل الوضوء قبلها</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84" w:name="__RefHeading___Toc17173902_1280447820"/>
      <w:bookmarkStart w:id="2285" w:name="_Toc988"/>
      <w:bookmarkEnd w:id="2284"/>
      <w:r>
        <w:rPr/>
        <w:t>26</w:t>
      </w:r>
      <w:r>
        <w:rPr>
          <w:rtl w:val="true"/>
        </w:rPr>
        <w:t xml:space="preserve"> </w:t>
      </w:r>
      <w:r>
        <w:rPr>
          <w:rtl w:val="true"/>
        </w:rPr>
        <w:t>مسألة إذا اغتسلت جاز لها کل ما حرم علیها بسبب الحیض</w:t>
      </w:r>
      <w:bookmarkStart w:id="2286" w:name="pg19357_181413"/>
      <w:bookmarkEnd w:id="2285"/>
    </w:p>
    <w:p>
      <w:pPr>
        <w:pStyle w:val="BookText"/>
        <w:rPr/>
      </w:pPr>
      <w:bookmarkEnd w:id="2286"/>
      <w:r>
        <w:rPr>
          <w:rFonts w:ascii="IRNazanin" w:hAnsi="IRNazanin" w:eastAsia="IRNazanin"/>
          <w:color w:val="111111"/>
          <w:sz w:val="28"/>
          <w:sz w:val="28"/>
          <w:szCs w:val="28"/>
          <w:rtl w:val="true"/>
          <w:lang w:bidi="fa-IR"/>
        </w:rPr>
        <w:t>و إن لم تتوضأ فالوضوء لیس شرطا فی صحة الغسل بل یجب لما یشترط به کالصلاة و نحوها</w:t>
      </w:r>
    </w:p>
    <w:p>
      <w:pPr>
        <w:pStyle w:val="Heading6"/>
        <w:numPr>
          <w:ilvl w:val="5"/>
          <w:numId w:val="1"/>
        </w:numPr>
        <w:rPr/>
      </w:pPr>
      <w:bookmarkStart w:id="2287" w:name="__RefHeading___Toc17173904_1280447820"/>
      <w:bookmarkStart w:id="2288" w:name="_Toc989"/>
      <w:bookmarkEnd w:id="2287"/>
      <w:r>
        <w:rPr/>
        <w:t>27</w:t>
      </w:r>
      <w:r>
        <w:rPr>
          <w:rtl w:val="true"/>
        </w:rPr>
        <w:t xml:space="preserve"> </w:t>
      </w:r>
      <w:r>
        <w:rPr>
          <w:rtl w:val="true"/>
        </w:rPr>
        <w:t>مسألة إذا تعذر الغسل تتیمم بدلا عنه</w:t>
      </w:r>
      <w:bookmarkEnd w:id="2288"/>
    </w:p>
    <w:p>
      <w:pPr>
        <w:pStyle w:val="BookText"/>
        <w:rPr/>
      </w:pPr>
      <w:r>
        <w:rPr>
          <w:rFonts w:ascii="IRNazanin" w:hAnsi="IRNazanin" w:eastAsia="IRNazanin"/>
          <w:color w:val="111111"/>
          <w:sz w:val="28"/>
          <w:sz w:val="28"/>
          <w:szCs w:val="28"/>
          <w:rtl w:val="true"/>
          <w:lang w:bidi="fa-IR"/>
        </w:rPr>
        <w:t>و إن تعذر الوضوء أیضا تتیمم و إن کان الماء بقدر أحدهما تقدم الغسل</w:t>
      </w:r>
    </w:p>
    <w:p>
      <w:pPr>
        <w:pStyle w:val="Heading6"/>
        <w:numPr>
          <w:ilvl w:val="5"/>
          <w:numId w:val="1"/>
        </w:numPr>
        <w:rPr/>
      </w:pPr>
      <w:bookmarkStart w:id="2289" w:name="__RefHeading___Toc17173906_1280447820"/>
      <w:bookmarkStart w:id="2290" w:name="_Toc990"/>
      <w:bookmarkEnd w:id="2289"/>
      <w:r>
        <w:rPr/>
        <w:t>28</w:t>
      </w:r>
      <w:r>
        <w:rPr>
          <w:rtl w:val="true"/>
        </w:rPr>
        <w:t xml:space="preserve"> </w:t>
      </w:r>
      <w:r>
        <w:rPr>
          <w:rtl w:val="true"/>
        </w:rPr>
        <w:t>مسألة جواز وطئها لا یتوقف علی الغسل</w:t>
      </w:r>
      <w:r>
        <w:rPr>
          <w:rtl w:val="true"/>
        </w:rPr>
        <w:t>-</w:t>
      </w:r>
      <w:bookmarkEnd w:id="2290"/>
    </w:p>
    <w:p>
      <w:pPr>
        <w:pStyle w:val="BookText"/>
        <w:rPr/>
      </w:pPr>
      <w:r>
        <w:rPr>
          <w:rFonts w:ascii="IRNazanin" w:hAnsi="IRNazanin" w:eastAsia="IRNazanin"/>
          <w:color w:val="111111"/>
          <w:sz w:val="28"/>
          <w:sz w:val="28"/>
          <w:szCs w:val="28"/>
          <w:rtl w:val="true"/>
          <w:lang w:bidi="fa-IR"/>
        </w:rPr>
        <w:t>لکن یکره قبله و لا یجب غسل فرجها أیضا قبل الوطی و إن کان أحوط بل الأحوط ترک الوطی قبل الغسل</w:t>
      </w:r>
    </w:p>
    <w:p>
      <w:pPr>
        <w:pStyle w:val="Heading6"/>
        <w:numPr>
          <w:ilvl w:val="5"/>
          <w:numId w:val="1"/>
        </w:numPr>
        <w:rPr/>
      </w:pPr>
      <w:bookmarkStart w:id="2291" w:name="__RefHeading___Toc17173908_1280447820"/>
      <w:bookmarkStart w:id="2292" w:name="_Toc991"/>
      <w:bookmarkEnd w:id="2291"/>
      <w:r>
        <w:rPr/>
        <w:t>29</w:t>
      </w:r>
      <w:r>
        <w:rPr>
          <w:rtl w:val="true"/>
        </w:rPr>
        <w:t xml:space="preserve"> </w:t>
      </w:r>
      <w:r>
        <w:rPr>
          <w:rtl w:val="true"/>
        </w:rPr>
        <w:t>مسألة ماء غسل الزوجة و الأمة علی الزوج و السید</w:t>
      </w:r>
      <w:bookmarkEnd w:id="2292"/>
    </w:p>
    <w:p>
      <w:pPr>
        <w:pStyle w:val="BookText"/>
        <w:rPr/>
      </w:pPr>
      <w:r>
        <w:rPr>
          <w:rFonts w:ascii="IRNazanin" w:hAnsi="IRNazanin" w:eastAsia="IRNazanin"/>
          <w:color w:val="111111"/>
          <w:sz w:val="28"/>
          <w:sz w:val="28"/>
          <w:szCs w:val="28"/>
          <w:rtl w:val="true"/>
          <w:lang w:bidi="fa-IR"/>
        </w:rPr>
        <w:t>علی الأقوی</w:t>
      </w:r>
    </w:p>
    <w:p>
      <w:pPr>
        <w:pStyle w:val="Heading6"/>
        <w:numPr>
          <w:ilvl w:val="5"/>
          <w:numId w:val="1"/>
        </w:numPr>
        <w:rPr/>
      </w:pPr>
      <w:bookmarkStart w:id="2293" w:name="__RefHeading___Toc17173910_1280447820"/>
      <w:bookmarkStart w:id="2294" w:name="_Toc992"/>
      <w:bookmarkEnd w:id="2293"/>
      <w:r>
        <w:rPr/>
        <w:t>30</w:t>
      </w:r>
      <w:r>
        <w:rPr>
          <w:rtl w:val="true"/>
        </w:rPr>
        <w:t xml:space="preserve"> </w:t>
      </w:r>
      <w:r>
        <w:rPr>
          <w:rtl w:val="true"/>
        </w:rPr>
        <w:t>مسألة إذا تیممت بدل الغسل ثمَّ أحدثت بالأصغر لا یبطل تیممها</w:t>
      </w:r>
      <w:bookmarkEnd w:id="2294"/>
    </w:p>
    <w:p>
      <w:pPr>
        <w:pStyle w:val="BookText"/>
        <w:rPr/>
      </w:pPr>
      <w:r>
        <w:rPr>
          <w:rFonts w:ascii="IRNazanin" w:hAnsi="IRNazanin" w:eastAsia="IRNazanin"/>
          <w:color w:val="111111"/>
          <w:sz w:val="28"/>
          <w:sz w:val="28"/>
          <w:szCs w:val="28"/>
          <w:rtl w:val="true"/>
          <w:lang w:bidi="fa-IR"/>
        </w:rPr>
        <w:t>بل هو باق إلی أن تتمکن من الغسل</w:t>
      </w:r>
    </w:p>
    <w:p>
      <w:pPr>
        <w:pStyle w:val="Heading6"/>
        <w:numPr>
          <w:ilvl w:val="5"/>
          <w:numId w:val="1"/>
        </w:numPr>
        <w:rPr/>
      </w:pPr>
      <w:bookmarkStart w:id="2295" w:name="__RefHeading___Toc17173912_1280447820"/>
      <w:bookmarkStart w:id="2296" w:name="_Toc993"/>
      <w:bookmarkEnd w:id="2295"/>
      <w:r>
        <w:rPr>
          <w:rtl w:val="true"/>
        </w:rPr>
        <w:t>الحادی عشر وجوب قضاء ما فات فی حال الحیض</w:t>
      </w:r>
      <w:bookmarkEnd w:id="2296"/>
    </w:p>
    <w:p>
      <w:pPr>
        <w:pStyle w:val="Heading6"/>
        <w:numPr>
          <w:ilvl w:val="5"/>
          <w:numId w:val="1"/>
        </w:numPr>
        <w:rPr/>
      </w:pPr>
      <w:bookmarkStart w:id="2297" w:name="__RefHeading___Toc17173914_1280447820"/>
      <w:bookmarkStart w:id="2298" w:name="_Toc994"/>
      <w:bookmarkEnd w:id="2297"/>
      <w:r>
        <w:rPr>
          <w:rtl w:val="true"/>
        </w:rPr>
        <w:t>اشارة</w:t>
      </w:r>
      <w:bookmarkEnd w:id="2298"/>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صوم شهر رمضان و غیره من الصیام الواجب و أما الصلوات الیومیة فلیس علیها قضاؤها بخلاف غیر الیومیة</w:t>
      </w:r>
      <w:bookmarkStart w:id="2299" w:name="pg19357_181414"/>
    </w:p>
    <w:p>
      <w:pPr>
        <w:pStyle w:val="BookText"/>
        <w:rPr/>
      </w:pPr>
      <w:bookmarkEnd w:id="2299"/>
      <w:r>
        <w:rPr>
          <w:rFonts w:ascii="IRNazanin" w:hAnsi="IRNazanin" w:eastAsia="IRNazanin"/>
          <w:color w:val="111111"/>
          <w:sz w:val="28"/>
          <w:sz w:val="28"/>
          <w:szCs w:val="28"/>
          <w:rtl w:val="true"/>
          <w:lang w:bidi="fa-IR"/>
        </w:rPr>
        <w:t>مثل الطواف و النذر المعین و صلاة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یجب قضاؤها علی الأحوط بل الأقوی</w:t>
      </w:r>
    </w:p>
    <w:p>
      <w:pPr>
        <w:pStyle w:val="Heading6"/>
        <w:numPr>
          <w:ilvl w:val="5"/>
          <w:numId w:val="1"/>
        </w:numPr>
        <w:rPr/>
      </w:pPr>
      <w:bookmarkStart w:id="2300" w:name="__RefHeading___Toc17173916_1280447820"/>
      <w:bookmarkStart w:id="2301" w:name="_Toc995"/>
      <w:bookmarkEnd w:id="2300"/>
      <w:r>
        <w:rPr/>
        <w:t>31</w:t>
      </w:r>
      <w:r>
        <w:rPr>
          <w:rtl w:val="true"/>
        </w:rPr>
        <w:t xml:space="preserve"> </w:t>
      </w:r>
      <w:r>
        <w:rPr>
          <w:rtl w:val="true"/>
        </w:rPr>
        <w:t>مسألة إذا حاضت بعد دخول الوقت</w:t>
      </w:r>
      <w:bookmarkEnd w:id="2301"/>
    </w:p>
    <w:p>
      <w:pPr>
        <w:pStyle w:val="BookText"/>
        <w:rPr/>
      </w:pPr>
      <w:r>
        <w:rPr>
          <w:rFonts w:ascii="IRNazanin" w:hAnsi="IRNazanin" w:eastAsia="IRNazanin"/>
          <w:color w:val="111111"/>
          <w:sz w:val="28"/>
          <w:sz w:val="28"/>
          <w:szCs w:val="28"/>
          <w:rtl w:val="true"/>
          <w:lang w:bidi="fa-IR"/>
        </w:rPr>
        <w:t>فإن کان مضی منه مقدار أداء أقل الواجب من صلاتها بحسب حالها من السرعة و البطوء و الصحة و المرض و السفر و الحضر و تحصیل الشرائط بحسب تکلیفها الفعلی من الوضوء أو الغسل أو التیمم و غیرها من سائر الشرائط الغیر الحاصلة و لم تصل وجب علیها قضاء تلک الصلاة کما أنها لو علمت بمفاجأة الحیض وجب علیها المبادرة إلی الصلاة و فی مواطن التخییر یکفی سعة مقدار القصر و لو أدرکت من الوقت أقل مما ذکرنا لا یجب علیها القضاء و إن کان الأحوط القضاء إذا أدرکت الصلاة مع الطهارة و إن لم تدرک سائر الشرائط بل و لو أدرکت أکثر الصلاة بل الأحوط قضاء الصلاة إذا حاضت بعد الوقت مطلقا و إن لم تدرک شیئا من الصلاة</w:t>
      </w:r>
    </w:p>
    <w:p>
      <w:pPr>
        <w:pStyle w:val="Heading6"/>
        <w:numPr>
          <w:ilvl w:val="5"/>
          <w:numId w:val="1"/>
        </w:numPr>
        <w:rPr/>
      </w:pPr>
      <w:bookmarkStart w:id="2302" w:name="__RefHeading___Toc17173918_1280447820"/>
      <w:bookmarkStart w:id="2303" w:name="_Toc996"/>
      <w:bookmarkEnd w:id="2302"/>
      <w:r>
        <w:rPr/>
        <w:t>32</w:t>
      </w:r>
      <w:r>
        <w:rPr>
          <w:rtl w:val="true"/>
        </w:rPr>
        <w:t xml:space="preserve"> </w:t>
      </w:r>
      <w:r>
        <w:rPr>
          <w:rtl w:val="true"/>
        </w:rPr>
        <w:t>مسألة إذا طهرت من الحیض قبل خروج الوقت</w:t>
      </w:r>
      <w:bookmarkEnd w:id="2303"/>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أدرکت من الوقت رکعة مع إحراز الشرائط وجب علیها الأداء و إن ترکت وجب</w:t>
      </w:r>
      <w:bookmarkStart w:id="2304" w:name="pg19357_181415"/>
    </w:p>
    <w:p>
      <w:pPr>
        <w:pStyle w:val="BookText"/>
        <w:rPr/>
      </w:pPr>
      <w:bookmarkEnd w:id="2304"/>
      <w:r>
        <w:rPr>
          <w:rFonts w:ascii="IRNazanin" w:hAnsi="IRNazanin" w:eastAsia="IRNazanin"/>
          <w:color w:val="111111"/>
          <w:sz w:val="28"/>
          <w:sz w:val="28"/>
          <w:szCs w:val="28"/>
          <w:rtl w:val="true"/>
          <w:lang w:bidi="fa-IR"/>
        </w:rPr>
        <w:t>قضاؤها و إلا فلا و إن کان الأحوط القضاء إذا أدرکت رکعة مع الطهارة و إن لم تدرک سائر الشرائط بل الأحوط القضاء إذا طهرت قبل خروج الوقت مطلقا و إذا أدرکت رکعة مع التیمم لا یکفی فی الوجوب إلا إذا کان وظیفتها التیمم مع قطع النظر عن ضیق الوقت و إن کان الأحوط الإتیان مع التیمم و تمامیة الرکعة بتمامیة الذکر من السجدة الثانیة لا برفع الرأس منها</w:t>
      </w:r>
    </w:p>
    <w:p>
      <w:pPr>
        <w:pStyle w:val="Heading6"/>
        <w:numPr>
          <w:ilvl w:val="5"/>
          <w:numId w:val="1"/>
        </w:numPr>
        <w:rPr/>
      </w:pPr>
      <w:bookmarkStart w:id="2305" w:name="__RefHeading___Toc17173920_1280447820"/>
      <w:bookmarkStart w:id="2306" w:name="_Toc997"/>
      <w:bookmarkEnd w:id="2305"/>
      <w:r>
        <w:rPr/>
        <w:t>33</w:t>
      </w:r>
      <w:r>
        <w:rPr>
          <w:rtl w:val="true"/>
        </w:rPr>
        <w:t xml:space="preserve"> </w:t>
      </w:r>
      <w:r>
        <w:rPr>
          <w:rtl w:val="true"/>
        </w:rPr>
        <w:t>مسألة إذا کانت جمیع الشرائط حاصلة قبل دخول الوقت</w:t>
      </w:r>
      <w:bookmarkEnd w:id="2306"/>
    </w:p>
    <w:p>
      <w:pPr>
        <w:pStyle w:val="BookText"/>
        <w:rPr/>
      </w:pPr>
      <w:r>
        <w:rPr>
          <w:rFonts w:ascii="IRNazanin" w:hAnsi="IRNazanin" w:eastAsia="IRNazanin"/>
          <w:color w:val="111111"/>
          <w:sz w:val="28"/>
          <w:sz w:val="28"/>
          <w:szCs w:val="28"/>
          <w:rtl w:val="true"/>
          <w:lang w:bidi="fa-IR"/>
        </w:rPr>
        <w:t>یکفی فی وجوب المبادرة و وجوب القضاء مضی مقدار أداء الصلاة قبل حدوث الحیض فاعتبار مضی مقدار تحصیل الشرائط إنما هو علی تقدیر عدم حصولها</w:t>
      </w:r>
    </w:p>
    <w:p>
      <w:pPr>
        <w:pStyle w:val="Heading6"/>
        <w:numPr>
          <w:ilvl w:val="5"/>
          <w:numId w:val="1"/>
        </w:numPr>
        <w:rPr/>
      </w:pPr>
      <w:bookmarkStart w:id="2307" w:name="__RefHeading___Toc17173922_1280447820"/>
      <w:bookmarkStart w:id="2308" w:name="_Toc998"/>
      <w:bookmarkEnd w:id="2307"/>
      <w:r>
        <w:rPr/>
        <w:t>34</w:t>
      </w:r>
      <w:r>
        <w:rPr>
          <w:rtl w:val="true"/>
        </w:rPr>
        <w:t xml:space="preserve"> </w:t>
      </w:r>
      <w:r>
        <w:rPr>
          <w:rtl w:val="true"/>
        </w:rPr>
        <w:t>مسألة إذا ظنت ضیق الوقت عن إدراک الرکعة فترکت</w:t>
      </w:r>
      <w:bookmarkEnd w:id="2308"/>
    </w:p>
    <w:p>
      <w:pPr>
        <w:pStyle w:val="BookText"/>
        <w:rPr/>
      </w:pPr>
      <w:r>
        <w:rPr>
          <w:rFonts w:ascii="IRNazanin" w:hAnsi="IRNazanin" w:eastAsia="IRNazanin"/>
          <w:color w:val="111111"/>
          <w:sz w:val="28"/>
          <w:sz w:val="28"/>
          <w:szCs w:val="28"/>
          <w:rtl w:val="true"/>
          <w:lang w:bidi="fa-IR"/>
        </w:rPr>
        <w:t>ثمَّ بان السعة وجب علیها القضاء</w:t>
      </w:r>
    </w:p>
    <w:p>
      <w:pPr>
        <w:pStyle w:val="Heading6"/>
        <w:numPr>
          <w:ilvl w:val="5"/>
          <w:numId w:val="1"/>
        </w:numPr>
        <w:rPr/>
      </w:pPr>
      <w:bookmarkStart w:id="2309" w:name="__RefHeading___Toc17173924_1280447820"/>
      <w:bookmarkStart w:id="2310" w:name="_Toc999"/>
      <w:bookmarkEnd w:id="2309"/>
      <w:r>
        <w:rPr/>
        <w:t>35</w:t>
      </w:r>
      <w:r>
        <w:rPr>
          <w:rtl w:val="true"/>
        </w:rPr>
        <w:t xml:space="preserve"> </w:t>
      </w:r>
      <w:r>
        <w:rPr>
          <w:rtl w:val="true"/>
        </w:rPr>
        <w:t>مسألة إذا شکت فی سعة الوقت و عدمها</w:t>
      </w:r>
      <w:bookmarkEnd w:id="2310"/>
    </w:p>
    <w:p>
      <w:pPr>
        <w:pStyle w:val="BookText"/>
        <w:rPr/>
      </w:pPr>
      <w:r>
        <w:rPr>
          <w:rFonts w:ascii="Amiri" w:hAnsi="Amiri" w:eastAsia="Amiri" w:cs="Amiri"/>
          <w:color w:val="111111"/>
          <w:sz w:val="28"/>
          <w:sz w:val="28"/>
          <w:szCs w:val="28"/>
          <w:rtl w:val="true"/>
          <w:lang w:bidi="ar-SA"/>
        </w:rPr>
        <w:t>وجبت المبادرة</w:t>
      </w:r>
    </w:p>
    <w:p>
      <w:pPr>
        <w:pStyle w:val="Heading6"/>
        <w:numPr>
          <w:ilvl w:val="5"/>
          <w:numId w:val="1"/>
        </w:numPr>
        <w:rPr/>
      </w:pPr>
      <w:bookmarkStart w:id="2311" w:name="__RefHeading___Toc17173926_1280447820"/>
      <w:bookmarkStart w:id="2312" w:name="_Toc1000"/>
      <w:bookmarkEnd w:id="2311"/>
      <w:r>
        <w:rPr/>
        <w:t>36</w:t>
      </w:r>
      <w:r>
        <w:rPr>
          <w:rtl w:val="true"/>
        </w:rPr>
        <w:t xml:space="preserve"> </w:t>
      </w:r>
      <w:r>
        <w:rPr>
          <w:rtl w:val="true"/>
        </w:rPr>
        <w:t>مسألة إذا علمت أول الوقت بمفاجأة الحیض وجبت المبادرة</w:t>
      </w:r>
      <w:bookmarkEnd w:id="2312"/>
    </w:p>
    <w:p>
      <w:pPr>
        <w:pStyle w:val="BookText"/>
        <w:rPr/>
      </w:pPr>
      <w:r>
        <w:rPr>
          <w:rFonts w:ascii="IRNazanin" w:hAnsi="IRNazanin" w:eastAsia="IRNazanin"/>
          <w:color w:val="111111"/>
          <w:sz w:val="28"/>
          <w:sz w:val="28"/>
          <w:szCs w:val="28"/>
          <w:rtl w:val="true"/>
          <w:lang w:bidi="fa-IR"/>
        </w:rPr>
        <w:t>بل و إن شکت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تبادر وجب علیها القضاء إلا إذا تبین عدم السعة</w:t>
      </w:r>
    </w:p>
    <w:p>
      <w:pPr>
        <w:pStyle w:val="Heading6"/>
        <w:numPr>
          <w:ilvl w:val="5"/>
          <w:numId w:val="1"/>
        </w:numPr>
        <w:rPr/>
      </w:pPr>
      <w:bookmarkStart w:id="2313" w:name="__RefHeading___Toc17173928_1280447820"/>
      <w:bookmarkStart w:id="2314" w:name="_Toc1001"/>
      <w:bookmarkEnd w:id="2313"/>
      <w:r>
        <w:rPr/>
        <w:t>37</w:t>
      </w:r>
      <w:r>
        <w:rPr>
          <w:rtl w:val="true"/>
        </w:rPr>
        <w:t xml:space="preserve"> </w:t>
      </w:r>
      <w:r>
        <w:rPr>
          <w:rtl w:val="true"/>
        </w:rPr>
        <w:t>مسألة إذا طهرت و لها وقت لإحدی الصلاتین صلت الثانیة</w:t>
      </w:r>
      <w:bookmarkEnd w:id="2314"/>
    </w:p>
    <w:p>
      <w:pPr>
        <w:pStyle w:val="BookText"/>
        <w:rPr/>
      </w:pPr>
      <w:r>
        <w:rPr>
          <w:rFonts w:ascii="IRNazanin" w:hAnsi="IRNazanin" w:eastAsia="IRNazanin"/>
          <w:color w:val="111111"/>
          <w:sz w:val="28"/>
          <w:sz w:val="28"/>
          <w:szCs w:val="28"/>
          <w:rtl w:val="true"/>
          <w:lang w:bidi="fa-IR"/>
        </w:rPr>
        <w:t>و إذا کان بقدر خمس رکعات صلتهما</w:t>
      </w:r>
    </w:p>
    <w:p>
      <w:pPr>
        <w:pStyle w:val="Heading6"/>
        <w:numPr>
          <w:ilvl w:val="5"/>
          <w:numId w:val="1"/>
        </w:numPr>
        <w:rPr/>
      </w:pPr>
      <w:bookmarkStart w:id="2315" w:name="__RefHeading___Toc17173930_1280447820"/>
      <w:bookmarkStart w:id="2316" w:name="_Toc1002"/>
      <w:bookmarkEnd w:id="2315"/>
      <w:r>
        <w:rPr/>
        <w:t>38</w:t>
      </w:r>
      <w:r>
        <w:rPr>
          <w:rtl w:val="true"/>
        </w:rPr>
        <w:t xml:space="preserve"> </w:t>
      </w:r>
      <w:r>
        <w:rPr>
          <w:rtl w:val="true"/>
        </w:rPr>
        <w:t>مسألة فی العشائین إذا أدرکت أربع رکعات صلت العشاء فقط</w:t>
      </w:r>
      <w:bookmarkEnd w:id="2316"/>
    </w:p>
    <w:p>
      <w:pPr>
        <w:pStyle w:val="BookText"/>
        <w:rPr/>
      </w:pPr>
      <w:r>
        <w:rPr>
          <w:rFonts w:ascii="IRNazanin" w:hAnsi="IRNazanin" w:eastAsia="IRNazanin"/>
          <w:color w:val="111111"/>
          <w:sz w:val="28"/>
          <w:sz w:val="28"/>
          <w:szCs w:val="28"/>
          <w:rtl w:val="true"/>
          <w:lang w:bidi="fa-IR"/>
        </w:rPr>
        <w:t>إلا إذا کانت مسافرة و لو فی مواطن التخییر فلیس لها أن تختار التمام و تترک المغرب</w:t>
      </w:r>
    </w:p>
    <w:p>
      <w:pPr>
        <w:pStyle w:val="Heading6"/>
        <w:numPr>
          <w:ilvl w:val="5"/>
          <w:numId w:val="1"/>
        </w:numPr>
        <w:rPr/>
      </w:pPr>
      <w:bookmarkStart w:id="2317" w:name="__RefHeading___Toc17173932_1280447820"/>
      <w:bookmarkStart w:id="2318" w:name="_Toc1003"/>
      <w:bookmarkEnd w:id="2317"/>
      <w:r>
        <w:rPr/>
        <w:t>39</w:t>
      </w:r>
      <w:r>
        <w:rPr>
          <w:rtl w:val="true"/>
        </w:rPr>
        <w:t xml:space="preserve"> </w:t>
      </w:r>
      <w:r>
        <w:rPr>
          <w:rtl w:val="true"/>
        </w:rPr>
        <w:t>مسألة إذا اعتقدت السعة للصلاتین فتبین عدمها</w:t>
      </w:r>
      <w:bookmarkEnd w:id="2318"/>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وظیفتها إتیان الثانیة وجب علیها قضاؤها و إذا قدمت الثانیة باعتقاد الضیق فبانت السعة صحت</w:t>
      </w:r>
      <w:bookmarkStart w:id="2319" w:name="pg19357_181416"/>
    </w:p>
    <w:p>
      <w:pPr>
        <w:pStyle w:val="BookText"/>
        <w:rPr/>
      </w:pPr>
      <w:bookmarkEnd w:id="2319"/>
      <w:r>
        <w:rPr>
          <w:rFonts w:ascii="IRNazanin" w:hAnsi="IRNazanin" w:eastAsia="IRNazanin"/>
          <w:color w:val="111111"/>
          <w:sz w:val="28"/>
          <w:sz w:val="28"/>
          <w:szCs w:val="28"/>
          <w:rtl w:val="true"/>
          <w:lang w:bidi="fa-IR"/>
        </w:rPr>
        <w:t>و وجب علیها إتیان الأولی بعدها و إن کان التبین بعد خروج الوقت وجب قضاؤها</w:t>
      </w:r>
    </w:p>
    <w:p>
      <w:pPr>
        <w:pStyle w:val="Heading6"/>
        <w:numPr>
          <w:ilvl w:val="5"/>
          <w:numId w:val="1"/>
        </w:numPr>
        <w:rPr/>
      </w:pPr>
      <w:bookmarkStart w:id="2320" w:name="__RefHeading___Toc17173934_1280447820"/>
      <w:bookmarkStart w:id="2321" w:name="_Toc1004"/>
      <w:bookmarkEnd w:id="2320"/>
      <w:r>
        <w:rPr/>
        <w:t>40</w:t>
      </w:r>
      <w:r>
        <w:rPr>
          <w:rtl w:val="true"/>
        </w:rPr>
        <w:t xml:space="preserve"> </w:t>
      </w:r>
      <w:r>
        <w:rPr>
          <w:rtl w:val="true"/>
        </w:rPr>
        <w:t>مسألة إذا طهرت و لها من الوقت مقدار أداء صلاة واحدة</w:t>
      </w:r>
      <w:bookmarkEnd w:id="2321"/>
    </w:p>
    <w:p>
      <w:pPr>
        <w:pStyle w:val="BookText"/>
        <w:rPr/>
      </w:pPr>
      <w:r>
        <w:rPr>
          <w:rFonts w:ascii="IRNazanin" w:hAnsi="IRNazanin" w:eastAsia="IRNazanin"/>
          <w:color w:val="111111"/>
          <w:sz w:val="28"/>
          <w:sz w:val="28"/>
          <w:szCs w:val="28"/>
          <w:rtl w:val="true"/>
          <w:lang w:bidi="fa-IR"/>
        </w:rPr>
        <w:t>و المفروض أن القبلة مشتبهة تأتی بها مخیرة بین الجهات و إذا کان مقدار صلاتین تأتی بهما کذلک</w:t>
      </w:r>
    </w:p>
    <w:p>
      <w:pPr>
        <w:pStyle w:val="Heading6"/>
        <w:numPr>
          <w:ilvl w:val="5"/>
          <w:numId w:val="1"/>
        </w:numPr>
        <w:rPr/>
      </w:pPr>
      <w:bookmarkStart w:id="2322" w:name="__RefHeading___Toc17173936_1280447820"/>
      <w:bookmarkStart w:id="2323" w:name="_Toc1005"/>
      <w:bookmarkEnd w:id="2322"/>
      <w:r>
        <w:rPr/>
        <w:t>41</w:t>
      </w:r>
      <w:r>
        <w:rPr>
          <w:rtl w:val="true"/>
        </w:rPr>
        <w:t xml:space="preserve"> </w:t>
      </w:r>
      <w:r>
        <w:rPr>
          <w:rtl w:val="true"/>
        </w:rPr>
        <w:t>مسألة یستحب للحائض أن تتنظف و تبدل القطنة و الخرقة</w:t>
      </w:r>
      <w:bookmarkEnd w:id="2323"/>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تتوضأ فی أوقات الصلوات الیومیة بل کل صلاة موقتة و تقعد فی مصلاها مستقبلة مشغولة بالتسبیح و التهلیل و التحمید و الصلاة علی النبی ص و قراءة القرآن و إن کانت مکروهة فی غیر هذا الوقت و الأولی اختیار التسبیحات الأربع و إن لم تتمکن من الوضوء تتیمم بدلا عنه و الأولی عدم الفصل بین الوضوء أو التیمم و بین الاشتغال بالمذکورات و لا یبعد بدلیة القیام إن کانت تتمکن من</w:t>
      </w:r>
      <w:bookmarkStart w:id="2324" w:name="pg19357_181417"/>
    </w:p>
    <w:p>
      <w:pPr>
        <w:pStyle w:val="BookText"/>
        <w:rPr/>
      </w:pPr>
      <w:bookmarkEnd w:id="2324"/>
      <w:r>
        <w:rPr>
          <w:rFonts w:ascii="Amiri" w:hAnsi="Amiri" w:eastAsia="Amiri" w:cs="Amiri"/>
          <w:color w:val="111111"/>
          <w:sz w:val="28"/>
          <w:sz w:val="28"/>
          <w:szCs w:val="28"/>
          <w:rtl w:val="true"/>
          <w:lang w:bidi="ar-SA"/>
        </w:rPr>
        <w:t>الجلوس و الظاهر انتقاض هذا الوضوء بالنواقض المعهودة</w:t>
      </w:r>
    </w:p>
    <w:p>
      <w:pPr>
        <w:pStyle w:val="Heading6"/>
        <w:numPr>
          <w:ilvl w:val="5"/>
          <w:numId w:val="1"/>
        </w:numPr>
        <w:rPr/>
      </w:pPr>
      <w:bookmarkStart w:id="2325" w:name="__RefHeading___Toc17173938_1280447820"/>
      <w:bookmarkStart w:id="2326" w:name="_Toc1006"/>
      <w:bookmarkEnd w:id="2325"/>
      <w:r>
        <w:rPr/>
        <w:t>42</w:t>
      </w:r>
      <w:r>
        <w:rPr>
          <w:rtl w:val="true"/>
        </w:rPr>
        <w:t xml:space="preserve"> </w:t>
      </w:r>
      <w:r>
        <w:rPr>
          <w:rtl w:val="true"/>
        </w:rPr>
        <w:t>مسألة یکره للحائض الخضاب بالحناء أو غیرها و قراءة القرآن</w:t>
      </w:r>
      <w:bookmarkEnd w:id="2326"/>
    </w:p>
    <w:p>
      <w:pPr>
        <w:pStyle w:val="BookText"/>
        <w:rPr/>
      </w:pPr>
      <w:r>
        <w:rPr>
          <w:rFonts w:ascii="IRNazanin" w:hAnsi="IRNazanin" w:eastAsia="IRNazanin"/>
          <w:color w:val="111111"/>
          <w:sz w:val="28"/>
          <w:sz w:val="28"/>
          <w:szCs w:val="28"/>
          <w:rtl w:val="true"/>
          <w:lang w:bidi="fa-IR"/>
        </w:rPr>
        <w:t>و لو أقل من سبع آیات و حمله و لمس هامشه و ما بین سطوره إن لم تمس الخط و إلا حرم</w:t>
      </w:r>
    </w:p>
    <w:p>
      <w:pPr>
        <w:pStyle w:val="Heading6"/>
        <w:numPr>
          <w:ilvl w:val="5"/>
          <w:numId w:val="1"/>
        </w:numPr>
        <w:rPr/>
      </w:pPr>
      <w:bookmarkStart w:id="2327" w:name="__RefHeading___Toc17173940_1280447820"/>
      <w:bookmarkStart w:id="2328" w:name="_Toc1007"/>
      <w:bookmarkEnd w:id="2327"/>
      <w:r>
        <w:rPr/>
        <w:t>43</w:t>
      </w:r>
      <w:r>
        <w:rPr>
          <w:rtl w:val="true"/>
        </w:rPr>
        <w:t xml:space="preserve"> </w:t>
      </w:r>
      <w:r>
        <w:rPr>
          <w:rtl w:val="true"/>
        </w:rPr>
        <w:t>مسألة یستحب لها الأغسال المندوبة</w:t>
      </w:r>
      <w:r>
        <w:rPr>
          <w:rtl w:val="true"/>
        </w:rPr>
        <w:t>-</w:t>
      </w:r>
      <w:bookmarkEnd w:id="2328"/>
    </w:p>
    <w:p>
      <w:pPr>
        <w:pStyle w:val="BookText"/>
        <w:rPr/>
      </w:pPr>
      <w:r>
        <w:rPr>
          <w:rFonts w:ascii="IRNazanin" w:hAnsi="IRNazanin" w:eastAsia="IRNazanin"/>
          <w:color w:val="111111"/>
          <w:sz w:val="28"/>
          <w:sz w:val="28"/>
          <w:szCs w:val="28"/>
          <w:rtl w:val="true"/>
          <w:lang w:bidi="fa-IR"/>
        </w:rPr>
        <w:t>کغسل الجمعة و الإحرام و التوبة و نحوها و أما الأغسال الواجبة فذکروا عدم صحتها منها و عدم ارتفاع الحدث مع الحیض و کذا الوضوءات المندوبة و بعضهم قال بصحة غسل الجنابة دون غیرها و الأقوی صحة الجمیع و ارتفاع حدثها و إن کان حدث الحیض باقیا بل صحة الوضوءات المندوبة لا لرفع الحدث</w:t>
      </w:r>
    </w:p>
    <w:p>
      <w:pPr>
        <w:pStyle w:val="Heading6"/>
        <w:numPr>
          <w:ilvl w:val="5"/>
          <w:numId w:val="1"/>
        </w:numPr>
        <w:rPr/>
      </w:pPr>
      <w:bookmarkStart w:id="2329" w:name="__RefHeading___Toc17173942_1280447820"/>
      <w:bookmarkStart w:id="2330" w:name="_Toc1008"/>
      <w:bookmarkEnd w:id="2329"/>
      <w:r>
        <w:rPr>
          <w:rtl w:val="true"/>
        </w:rPr>
        <w:t>فصل فی الاستحاضة</w:t>
      </w:r>
      <w:bookmarkEnd w:id="2330"/>
    </w:p>
    <w:p>
      <w:pPr>
        <w:pStyle w:val="Heading6"/>
        <w:numPr>
          <w:ilvl w:val="5"/>
          <w:numId w:val="1"/>
        </w:numPr>
        <w:rPr/>
      </w:pPr>
      <w:bookmarkStart w:id="2331" w:name="__RefHeading___Toc17173944_1280447820"/>
      <w:bookmarkStart w:id="2332" w:name="_Toc1009"/>
      <w:bookmarkEnd w:id="2331"/>
      <w:r>
        <w:rPr>
          <w:rtl w:val="true"/>
        </w:rPr>
        <w:t>اشارة</w:t>
      </w:r>
      <w:bookmarkEnd w:id="2332"/>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 الاستحاضة من الأحداث الموجبة للوضوء و الغسل إذا خرج إلی خارج الفرج و لو بمقدار رأس إبرة و یستمر حدثها ما دام فی الباطن باقیا بل الأحوط إجراء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خرج</w:t>
      </w:r>
      <w:bookmarkStart w:id="2333" w:name="pg19357_181418"/>
    </w:p>
    <w:p>
      <w:pPr>
        <w:pStyle w:val="BookText"/>
        <w:rPr/>
      </w:pPr>
      <w:bookmarkEnd w:id="2333"/>
      <w:r>
        <w:rPr>
          <w:rFonts w:ascii="IRNazanin" w:hAnsi="IRNazanin" w:eastAsia="IRNazanin"/>
          <w:color w:val="111111"/>
          <w:sz w:val="28"/>
          <w:sz w:val="28"/>
          <w:szCs w:val="28"/>
          <w:rtl w:val="true"/>
          <w:lang w:bidi="fa-IR"/>
        </w:rPr>
        <w:t>من العرق المسمی بالعاذل إلی فضاء الفرج و إن لم یخرج إلی خارجه و هو فی الأغلب أصفر بارد رقیق یخرج بغیر قوة و لذع و حرقة بعکس الحیض و قد یکون بصفة الحیض و لیس لقلیله و لا لکثیره حد و کل دم لیس من القرح أو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یحکم بحیضیته فهو محکوم بالاستحاضة بل لو شک فیه و لم یعلم بالأمارات کونه من غیرها یحکم علیه بها علی الأحوط</w:t>
      </w:r>
    </w:p>
    <w:p>
      <w:pPr>
        <w:pStyle w:val="Heading6"/>
        <w:numPr>
          <w:ilvl w:val="5"/>
          <w:numId w:val="1"/>
        </w:numPr>
        <w:rPr/>
      </w:pPr>
      <w:bookmarkStart w:id="2334" w:name="__RefHeading___Toc17173946_1280447820"/>
      <w:bookmarkStart w:id="2335" w:name="_Toc1010"/>
      <w:bookmarkEnd w:id="2334"/>
      <w:r>
        <w:rPr/>
        <w:t>1</w:t>
      </w:r>
      <w:r>
        <w:rPr>
          <w:rtl w:val="true"/>
        </w:rPr>
        <w:t xml:space="preserve"> </w:t>
      </w:r>
      <w:r>
        <w:rPr>
          <w:rtl w:val="true"/>
        </w:rPr>
        <w:t>مسألة الاستحاضة ثلاثة أقسام قلیلة و متوسطة و کثیرة</w:t>
      </w:r>
      <w:bookmarkEnd w:id="2335"/>
    </w:p>
    <w:p>
      <w:pPr>
        <w:pStyle w:val="Heading6"/>
        <w:numPr>
          <w:ilvl w:val="5"/>
          <w:numId w:val="1"/>
        </w:numPr>
        <w:rPr/>
      </w:pPr>
      <w:bookmarkStart w:id="2336" w:name="__RefHeading___Toc17173948_1280447820"/>
      <w:bookmarkStart w:id="2337" w:name="_Toc1011"/>
      <w:bookmarkEnd w:id="2336"/>
      <w:r>
        <w:rPr>
          <w:rtl w:val="true"/>
        </w:rPr>
        <w:t>فالأولی أن تتلوث القطنة بالدم من غیر غمس فیها</w:t>
      </w:r>
      <w:bookmarkEnd w:id="2337"/>
    </w:p>
    <w:p>
      <w:pPr>
        <w:pStyle w:val="BookText"/>
        <w:rPr/>
      </w:pPr>
      <w:r>
        <w:rPr>
          <w:rFonts w:ascii="IRNazanin" w:hAnsi="IRNazanin" w:eastAsia="IRNazanin"/>
          <w:color w:val="111111"/>
          <w:sz w:val="28"/>
          <w:sz w:val="28"/>
          <w:szCs w:val="28"/>
          <w:rtl w:val="true"/>
          <w:lang w:bidi="fa-IR"/>
        </w:rPr>
        <w:t>و حکمها وجوب الوضوء لکل صلاة فریضة کانت أو نافلة و تبدیل القطنة أو تطهیرها</w:t>
      </w:r>
    </w:p>
    <w:p>
      <w:pPr>
        <w:pStyle w:val="Heading6"/>
        <w:numPr>
          <w:ilvl w:val="5"/>
          <w:numId w:val="1"/>
        </w:numPr>
        <w:rPr/>
      </w:pPr>
      <w:bookmarkStart w:id="2338" w:name="__RefHeading___Toc17173950_1280447820"/>
      <w:bookmarkStart w:id="2339" w:name="_Toc1012"/>
      <w:bookmarkEnd w:id="2338"/>
      <w:r>
        <w:rPr>
          <w:rtl w:val="true"/>
        </w:rPr>
        <w:t>و الثانیة أن یغمس الدم فی القطنة و لا یسیل إلی خارجها من الخرقة</w:t>
      </w:r>
      <w:bookmarkEnd w:id="2339"/>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الغمس فی بعض أطرافها و حکمها مضافا إلی ما ذکر غسل قبل صلاة الغداة</w:t>
      </w:r>
      <w:bookmarkStart w:id="2340" w:name="pg19357_181419"/>
    </w:p>
    <w:p>
      <w:pPr>
        <w:pStyle w:val="Heading6"/>
        <w:numPr>
          <w:ilvl w:val="5"/>
          <w:numId w:val="1"/>
        </w:numPr>
        <w:rPr/>
      </w:pPr>
      <w:bookmarkStart w:id="2341" w:name="__RefHeading___Toc17173952_1280447820"/>
      <w:bookmarkStart w:id="2342" w:name="_Toc1013"/>
      <w:bookmarkEnd w:id="2340"/>
      <w:bookmarkEnd w:id="2341"/>
      <w:r>
        <w:rPr>
          <w:rtl w:val="true"/>
        </w:rPr>
        <w:t>و الثالثة أن یسیل الدم من القطنة إلی الخرقة</w:t>
      </w:r>
      <w:bookmarkEnd w:id="2342"/>
    </w:p>
    <w:p>
      <w:pPr>
        <w:pStyle w:val="BookText"/>
        <w:rPr/>
      </w:pPr>
      <w:r>
        <w:rPr>
          <w:rFonts w:ascii="IRNazanin" w:hAnsi="IRNazanin" w:eastAsia="IRNazanin"/>
          <w:color w:val="111111"/>
          <w:sz w:val="28"/>
          <w:sz w:val="28"/>
          <w:szCs w:val="28"/>
          <w:rtl w:val="true"/>
          <w:lang w:bidi="fa-IR"/>
        </w:rPr>
        <w:t>و یجب فیها مضافا إلی ما ذکر و إلی تبدیل الخرقة أو تطهیرها غسل آخر للظهرین تجمع بینهما و غسل للعشاءین تجمع بینهما و الأولی کونه فی آخر وقت فضیلة الأولی حتی یکون کل من الصلاتین فی وقت الفضیلة و یجوز تفریق الصلوات و الإتیان بخمسة أغسال و لا یجوز الجمع بین أزید من صلاتین بغسل واحد نعم یکفی للنوافل أغسال الفرائض لکن یجب لکل رکعتین منها وضوء</w:t>
      </w:r>
    </w:p>
    <w:p>
      <w:pPr>
        <w:pStyle w:val="Heading6"/>
        <w:numPr>
          <w:ilvl w:val="5"/>
          <w:numId w:val="1"/>
        </w:numPr>
        <w:rPr/>
      </w:pPr>
      <w:bookmarkStart w:id="2343" w:name="__RefHeading___Toc17173954_1280447820"/>
      <w:bookmarkStart w:id="2344" w:name="_Toc1014"/>
      <w:bookmarkEnd w:id="2343"/>
      <w:r>
        <w:rPr/>
        <w:t>2</w:t>
      </w:r>
      <w:r>
        <w:rPr>
          <w:rtl w:val="true"/>
        </w:rPr>
        <w:t xml:space="preserve"> </w:t>
      </w:r>
      <w:r>
        <w:rPr>
          <w:rtl w:val="true"/>
        </w:rPr>
        <w:t>مسألة إذا حدثت المتوسطة بعد صلاة الفجر لا یجب الغسل لها</w:t>
      </w:r>
      <w:bookmarkEnd w:id="2344"/>
    </w:p>
    <w:p>
      <w:pPr>
        <w:pStyle w:val="BookText"/>
        <w:rPr/>
      </w:pPr>
      <w:r>
        <w:rPr>
          <w:rFonts w:ascii="IRNazanin" w:hAnsi="IRNazanin" w:eastAsia="IRNazanin"/>
          <w:color w:val="111111"/>
          <w:sz w:val="28"/>
          <w:sz w:val="28"/>
          <w:szCs w:val="28"/>
          <w:rtl w:val="true"/>
          <w:lang w:bidi="fa-IR"/>
        </w:rPr>
        <w:t>و هل یجب الغسل للظهرین أم لا الأقوی وجوبه و إذا حدثت بعدهما فللعشائین فالمتوسطة توجب غسلا واحدا فإن کانت قبل صلاة الفجر وجب لها و إن حدثت بعدها فللظهرین و إن حدثت بعدهما فللعشائین کما أنه لو حدثت قبل صلاة الفجر و لم تغتسل لها عصیانا أو نسیانا وجب للظهرین و إن انقطعت قبل وقتهما بل قبل الفجر أیضا و إذا حدثت الکثیرة بعد صلاة الفجر یجب فی ذلک الیوم غسلان و إن حدثت بعد الظهرین یجب غسل واحد للعشاءین</w:t>
      </w:r>
    </w:p>
    <w:p>
      <w:pPr>
        <w:pStyle w:val="Heading6"/>
        <w:numPr>
          <w:ilvl w:val="5"/>
          <w:numId w:val="1"/>
        </w:numPr>
        <w:rPr/>
      </w:pPr>
      <w:bookmarkStart w:id="2345" w:name="__RefHeading___Toc17173956_1280447820"/>
      <w:bookmarkStart w:id="2346" w:name="_Toc1015"/>
      <w:bookmarkEnd w:id="2345"/>
      <w:r>
        <w:rPr/>
        <w:t>3</w:t>
      </w:r>
      <w:r>
        <w:rPr>
          <w:rtl w:val="true"/>
        </w:rPr>
        <w:t xml:space="preserve"> </w:t>
      </w:r>
      <w:r>
        <w:rPr>
          <w:rtl w:val="true"/>
        </w:rPr>
        <w:t>مسألة إذا حدثت الکثیرة أو المتوسطة قبل الفجر</w:t>
      </w:r>
      <w:bookmarkEnd w:id="2346"/>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یکون غسلهما لصلاة الفجر بعده فلا یجوز قبله إلا إذا أرادت صلاة اللیل فیجوز لها أن تغتسل</w:t>
      </w:r>
      <w:bookmarkStart w:id="2347" w:name="pg19357_181420"/>
    </w:p>
    <w:p>
      <w:pPr>
        <w:pStyle w:val="BookText"/>
        <w:rPr/>
      </w:pPr>
      <w:bookmarkEnd w:id="2347"/>
      <w:r>
        <w:rPr>
          <w:rFonts w:ascii="IRNazanin" w:hAnsi="IRNazanin" w:eastAsia="IRNazanin"/>
          <w:color w:val="111111"/>
          <w:sz w:val="28"/>
          <w:sz w:val="28"/>
          <w:szCs w:val="28"/>
          <w:rtl w:val="true"/>
          <w:lang w:bidi="fa-IR"/>
        </w:rPr>
        <w:t>قبلها</w:t>
      </w:r>
    </w:p>
    <w:p>
      <w:pPr>
        <w:pStyle w:val="Heading6"/>
        <w:numPr>
          <w:ilvl w:val="5"/>
          <w:numId w:val="1"/>
        </w:numPr>
        <w:rPr/>
      </w:pPr>
      <w:bookmarkStart w:id="2348" w:name="__RefHeading___Toc17173958_1280447820"/>
      <w:bookmarkStart w:id="2349" w:name="_Toc1016"/>
      <w:bookmarkEnd w:id="2348"/>
      <w:r>
        <w:rPr/>
        <w:t>4</w:t>
      </w:r>
      <w:r>
        <w:rPr>
          <w:rtl w:val="true"/>
        </w:rPr>
        <w:t xml:space="preserve"> </w:t>
      </w:r>
      <w:r>
        <w:rPr>
          <w:rtl w:val="true"/>
        </w:rPr>
        <w:t>مسألة یجب علی المستحاضة اختبار حالها</w:t>
      </w:r>
      <w:bookmarkEnd w:id="2349"/>
    </w:p>
    <w:p>
      <w:pPr>
        <w:pStyle w:val="BookText"/>
        <w:rPr/>
      </w:pPr>
      <w:r>
        <w:rPr>
          <w:rFonts w:ascii="IRNazanin" w:hAnsi="IRNazanin" w:eastAsia="IRNazanin"/>
          <w:color w:val="111111"/>
          <w:sz w:val="28"/>
          <w:sz w:val="28"/>
          <w:szCs w:val="28"/>
          <w:rtl w:val="true"/>
          <w:lang w:bidi="fa-IR"/>
        </w:rPr>
        <w:t>و أنها من أی قسم من الأقسام الثلاثة بإدخال قطنة و الصبر قلیلا ثمَّ إخراجها و ملاحظتها لتعمل بمقتضی وظیفتها و إذا صلت من غیر اختبار بطلت إلا مع مطابقة الواقع و حصول قصد القربة کما فی حال الغفلة و إذا لم تتمکن من الاختبار یجب علیها الأخذ بالقدر المتیقن إلا أن یکون لها حالة سابقة من القلة أو التوسط فتأخذ بها و لا یکفی الاختبار قبل الوقت إلا إذا علمت بعدم تغیر حالها إلی ما بعد الوقت</w:t>
      </w:r>
    </w:p>
    <w:p>
      <w:pPr>
        <w:pStyle w:val="Heading6"/>
        <w:numPr>
          <w:ilvl w:val="5"/>
          <w:numId w:val="1"/>
        </w:numPr>
        <w:rPr/>
      </w:pPr>
      <w:bookmarkStart w:id="2350" w:name="__RefHeading___Toc17173960_1280447820"/>
      <w:bookmarkStart w:id="2351" w:name="_Toc1017"/>
      <w:bookmarkEnd w:id="2350"/>
      <w:r>
        <w:rPr/>
        <w:t>5</w:t>
      </w:r>
      <w:r>
        <w:rPr>
          <w:rtl w:val="true"/>
        </w:rPr>
        <w:t xml:space="preserve"> </w:t>
      </w:r>
      <w:r>
        <w:rPr>
          <w:rtl w:val="true"/>
        </w:rPr>
        <w:t>مسألة یجب علی المستحاضة تجدید الوضوء لکل صلاة و لو نافلة</w:t>
      </w:r>
      <w:bookmarkEnd w:id="2351"/>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تبدیل القطنة أو تطهیرها و کذا الخرقة إذا تلوثت و غسل ظاهر الفرج إذا أصابه الدم لکن لا یجب تجدید هذه الأعمال للأجزاء المنسیة و لا لسجود السهو إذا أتی به متصلا بالصلاة</w:t>
      </w:r>
      <w:bookmarkStart w:id="2352" w:name="pg19357_181421"/>
    </w:p>
    <w:p>
      <w:pPr>
        <w:pStyle w:val="BookText"/>
        <w:rPr/>
      </w:pPr>
      <w:bookmarkEnd w:id="2352"/>
      <w:r>
        <w:rPr>
          <w:rFonts w:ascii="IRNazanin" w:hAnsi="IRNazanin" w:eastAsia="IRNazanin"/>
          <w:color w:val="111111"/>
          <w:sz w:val="28"/>
          <w:sz w:val="28"/>
          <w:szCs w:val="28"/>
          <w:rtl w:val="true"/>
          <w:lang w:bidi="fa-IR"/>
        </w:rPr>
        <w:t>بل و لا لرکعات الاحتیاط للشکوک بل یکفیها أعمالها لأصل الصلاة نعم لو أرادت إعادتها احتیاطا أو جماعة وجب تجدیدها</w:t>
      </w:r>
    </w:p>
    <w:p>
      <w:pPr>
        <w:pStyle w:val="Heading6"/>
        <w:numPr>
          <w:ilvl w:val="5"/>
          <w:numId w:val="1"/>
        </w:numPr>
        <w:rPr/>
      </w:pPr>
      <w:bookmarkStart w:id="2353" w:name="__RefHeading___Toc17173962_1280447820"/>
      <w:bookmarkStart w:id="2354" w:name="_Toc1018"/>
      <w:bookmarkEnd w:id="2353"/>
      <w:r>
        <w:rPr/>
        <w:t>6</w:t>
      </w:r>
      <w:r>
        <w:rPr>
          <w:rtl w:val="true"/>
        </w:rPr>
        <w:t xml:space="preserve"> </w:t>
      </w:r>
      <w:r>
        <w:rPr>
          <w:rtl w:val="true"/>
        </w:rPr>
        <w:t>مسألة إنما یجب تجدید الوضوء و الأعمال المذکورة إذا استمر الدم</w:t>
      </w:r>
      <w:bookmarkEnd w:id="2354"/>
    </w:p>
    <w:p>
      <w:pPr>
        <w:pStyle w:val="BookText"/>
        <w:rPr/>
      </w:pPr>
      <w:r>
        <w:rPr>
          <w:rFonts w:ascii="IRNazanin" w:hAnsi="IRNazanin" w:eastAsia="IRNazanin"/>
          <w:color w:val="111111"/>
          <w:sz w:val="28"/>
          <w:sz w:val="28"/>
          <w:szCs w:val="28"/>
          <w:rtl w:val="true"/>
          <w:lang w:bidi="fa-IR"/>
        </w:rPr>
        <w:t>فلو فرض انقطاع الدم قبل صلاة الظهر یجب الأعمال المذکورة لها فقط و لا تجب للعصر و لا للمغرب و العشاء و إن انقطع بعد الظهر وجبت للعصر فقط و هکذا بل إذا بقی وضوؤها للظهر إلی المغرب لا یجب تجدیده أیضا مع فرض انقطاع الدم قبل الوضوء للظهر</w:t>
      </w:r>
    </w:p>
    <w:p>
      <w:pPr>
        <w:pStyle w:val="Heading6"/>
        <w:numPr>
          <w:ilvl w:val="5"/>
          <w:numId w:val="1"/>
        </w:numPr>
        <w:rPr/>
      </w:pPr>
      <w:bookmarkStart w:id="2355" w:name="__RefHeading___Toc17173964_1280447820"/>
      <w:bookmarkStart w:id="2356" w:name="_Toc1019"/>
      <w:bookmarkEnd w:id="2355"/>
      <w:r>
        <w:rPr/>
        <w:t>7</w:t>
      </w:r>
      <w:r>
        <w:rPr>
          <w:rtl w:val="true"/>
        </w:rPr>
        <w:t xml:space="preserve"> </w:t>
      </w:r>
      <w:r>
        <w:rPr>
          <w:rtl w:val="true"/>
        </w:rPr>
        <w:t>مسألة فی کل مورد یجب علیها الغسل و الوضوء یجوز لها تقدیم کل منهما</w:t>
      </w:r>
      <w:bookmarkEnd w:id="2356"/>
    </w:p>
    <w:p>
      <w:pPr>
        <w:pStyle w:val="BookText"/>
        <w:rPr/>
      </w:pPr>
      <w:r>
        <w:rPr>
          <w:rFonts w:ascii="IRNazanin" w:hAnsi="IRNazanin" w:eastAsia="IRNazanin"/>
          <w:color w:val="111111"/>
          <w:sz w:val="28"/>
          <w:sz w:val="28"/>
          <w:szCs w:val="28"/>
          <w:rtl w:val="true"/>
          <w:lang w:bidi="fa-IR"/>
        </w:rPr>
        <w:t>لکن الأولی تقدیم الوضوء</w:t>
      </w:r>
    </w:p>
    <w:p>
      <w:pPr>
        <w:pStyle w:val="Heading6"/>
        <w:numPr>
          <w:ilvl w:val="5"/>
          <w:numId w:val="1"/>
        </w:numPr>
        <w:rPr/>
      </w:pPr>
      <w:bookmarkStart w:id="2357" w:name="__RefHeading___Toc17173966_1280447820"/>
      <w:bookmarkStart w:id="2358" w:name="_Toc1020"/>
      <w:bookmarkEnd w:id="2357"/>
      <w:r>
        <w:rPr/>
        <w:t>8</w:t>
      </w:r>
      <w:r>
        <w:rPr>
          <w:rtl w:val="true"/>
        </w:rPr>
        <w:t xml:space="preserve"> </w:t>
      </w:r>
      <w:r>
        <w:rPr>
          <w:rtl w:val="true"/>
        </w:rPr>
        <w:t>مسألة قد عرفت أنه یجب بعد الوضوء و الغسل المبادرة إلی الصلاة</w:t>
      </w:r>
      <w:bookmarkEnd w:id="2358"/>
    </w:p>
    <w:p>
      <w:pPr>
        <w:pStyle w:val="BookText"/>
        <w:rPr/>
      </w:pPr>
      <w:r>
        <w:rPr>
          <w:rFonts w:ascii="IRNazanin" w:hAnsi="IRNazanin" w:eastAsia="IRNazanin"/>
          <w:color w:val="111111"/>
          <w:sz w:val="28"/>
          <w:sz w:val="28"/>
          <w:szCs w:val="28"/>
          <w:rtl w:val="true"/>
          <w:lang w:bidi="fa-IR"/>
        </w:rPr>
        <w:t>لکن لا ینافی ذلک إتیان الأذان و الإقامة و الأدعیة المأثورة و کذا یجوز لها إتیان المستحبات فی الصلاة و لا یجب الاقتصار علی الواجبات فإذا توضأت و اغتسلت أول الوقت و أخرت الصلاة لا تصح صلاتها إلا إذا علمت بعدم خروج الدم و عدم کونه فی فضاء الفرج أیضا من حین الوضوء إلی ذلک الوقت بمعنی انقطاعه و لو کان انقطاع فترة</w:t>
      </w:r>
    </w:p>
    <w:p>
      <w:pPr>
        <w:pStyle w:val="Heading6"/>
        <w:numPr>
          <w:ilvl w:val="5"/>
          <w:numId w:val="1"/>
        </w:numPr>
        <w:rPr/>
      </w:pPr>
      <w:bookmarkStart w:id="2359" w:name="__RefHeading___Toc17173968_1280447820"/>
      <w:bookmarkStart w:id="2360" w:name="_Toc1021"/>
      <w:bookmarkEnd w:id="2359"/>
      <w:r>
        <w:rPr/>
        <w:t>9</w:t>
      </w:r>
      <w:r>
        <w:rPr>
          <w:rtl w:val="true"/>
        </w:rPr>
        <w:t xml:space="preserve"> </w:t>
      </w:r>
      <w:r>
        <w:rPr>
          <w:rtl w:val="true"/>
        </w:rPr>
        <w:t>مسألة یجب علیها بعد الوضوء و الغسل التحفظ من خروج الدم</w:t>
      </w:r>
      <w:bookmarkEnd w:id="2360"/>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بحشو الفرج بقطنة أو غیرها و شدها بخرقة فإن احتبس الدم و إلا فبالاستثفار أی شد وسطها بتکة مثلا و تأخذ خرقة أخری مشقوقة الرأسین تجعل إحداهما قدامها و الأخری خلفها و تشدهما بالتکة أو غیر ذلک مما یحبس الدم فلو قصرت و خرج الدم أعادت الصلاة بل الأحوط إعادة الغسل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کون ذلک بعد الغسل و المحافظة علیه بقدر الإمکان</w:t>
      </w:r>
      <w:bookmarkStart w:id="2361" w:name="pg19357_181422"/>
    </w:p>
    <w:p>
      <w:pPr>
        <w:pStyle w:val="BookText"/>
        <w:rPr/>
      </w:pPr>
      <w:bookmarkEnd w:id="2361"/>
      <w:r>
        <w:rPr>
          <w:rFonts w:ascii="IRNazanin" w:hAnsi="IRNazanin" w:eastAsia="IRNazanin"/>
          <w:color w:val="111111"/>
          <w:sz w:val="28"/>
          <w:sz w:val="28"/>
          <w:szCs w:val="28"/>
          <w:rtl w:val="true"/>
          <w:lang w:bidi="fa-IR"/>
        </w:rPr>
        <w:t>تمام النهار إذا کانت صائمة</w:t>
      </w:r>
    </w:p>
    <w:p>
      <w:pPr>
        <w:pStyle w:val="Heading6"/>
        <w:numPr>
          <w:ilvl w:val="5"/>
          <w:numId w:val="1"/>
        </w:numPr>
        <w:rPr/>
      </w:pPr>
      <w:bookmarkStart w:id="2362" w:name="__RefHeading___Toc17173970_1280447820"/>
      <w:bookmarkStart w:id="2363" w:name="_Toc1022"/>
      <w:bookmarkEnd w:id="2362"/>
      <w:r>
        <w:rPr/>
        <w:t>10</w:t>
      </w:r>
      <w:r>
        <w:rPr>
          <w:rtl w:val="true"/>
        </w:rPr>
        <w:t xml:space="preserve"> </w:t>
      </w:r>
      <w:r>
        <w:rPr>
          <w:rtl w:val="true"/>
        </w:rPr>
        <w:t>مسألة إذا قدمت غسل الفجر علیه لصلاة اللیل</w:t>
      </w:r>
      <w:bookmarkEnd w:id="2363"/>
    </w:p>
    <w:p>
      <w:pPr>
        <w:pStyle w:val="BookText"/>
        <w:rPr/>
      </w:pPr>
      <w:r>
        <w:rPr>
          <w:rFonts w:ascii="IRNazanin" w:hAnsi="IRNazanin" w:eastAsia="IRNazanin"/>
          <w:color w:val="111111"/>
          <w:sz w:val="28"/>
          <w:sz w:val="28"/>
          <w:szCs w:val="28"/>
          <w:rtl w:val="true"/>
          <w:lang w:bidi="fa-IR"/>
        </w:rPr>
        <w:t>فالأحوط تأخیرها إلی قریب الفجر فتصلی بلا فاصلة</w:t>
      </w:r>
    </w:p>
    <w:p>
      <w:pPr>
        <w:pStyle w:val="Heading6"/>
        <w:numPr>
          <w:ilvl w:val="5"/>
          <w:numId w:val="1"/>
        </w:numPr>
        <w:rPr/>
      </w:pPr>
      <w:bookmarkStart w:id="2364" w:name="__RefHeading___Toc17173972_1280447820"/>
      <w:bookmarkStart w:id="2365" w:name="_Toc1023"/>
      <w:bookmarkEnd w:id="2364"/>
      <w:r>
        <w:rPr/>
        <w:t>11</w:t>
      </w:r>
      <w:r>
        <w:rPr>
          <w:rtl w:val="true"/>
        </w:rPr>
        <w:t xml:space="preserve"> </w:t>
      </w:r>
      <w:r>
        <w:rPr>
          <w:rtl w:val="true"/>
        </w:rPr>
        <w:t>مسألة إذا اغتسلت قبل الفجر لغایة أخری</w:t>
      </w:r>
      <w:bookmarkEnd w:id="2365"/>
    </w:p>
    <w:p>
      <w:pPr>
        <w:pStyle w:val="BookText"/>
        <w:rPr/>
      </w:pPr>
      <w:r>
        <w:rPr>
          <w:rFonts w:ascii="IRNazanin" w:hAnsi="IRNazanin" w:eastAsia="IRNazanin"/>
          <w:color w:val="111111"/>
          <w:sz w:val="28"/>
          <w:sz w:val="28"/>
          <w:szCs w:val="28"/>
          <w:rtl w:val="true"/>
          <w:lang w:bidi="fa-IR"/>
        </w:rPr>
        <w:t>ثمَّ دخل الوقت من غیر فصل یجوز لها الاکتفاء به للصلاة</w:t>
      </w:r>
    </w:p>
    <w:p>
      <w:pPr>
        <w:pStyle w:val="Heading6"/>
        <w:numPr>
          <w:ilvl w:val="5"/>
          <w:numId w:val="1"/>
        </w:numPr>
        <w:rPr/>
      </w:pPr>
      <w:bookmarkStart w:id="2366" w:name="__RefHeading___Toc17173974_1280447820"/>
      <w:bookmarkStart w:id="2367" w:name="_Toc1024"/>
      <w:bookmarkEnd w:id="2366"/>
      <w:r>
        <w:rPr/>
        <w:t>12</w:t>
      </w:r>
      <w:r>
        <w:rPr>
          <w:rtl w:val="true"/>
        </w:rPr>
        <w:t xml:space="preserve"> </w:t>
      </w:r>
      <w:r>
        <w:rPr>
          <w:rtl w:val="true"/>
        </w:rPr>
        <w:t>مسألة یشترط فی صحة صوم المستحاضة علی الأحوط إتیانها للأغسال النهاریة</w:t>
      </w:r>
      <w:bookmarkEnd w:id="2367"/>
    </w:p>
    <w:p>
      <w:pPr>
        <w:pStyle w:val="BookText"/>
        <w:rPr/>
      </w:pPr>
      <w:r>
        <w:rPr>
          <w:rFonts w:ascii="IRNazanin" w:hAnsi="IRNazanin" w:eastAsia="IRNazanin"/>
          <w:color w:val="111111"/>
          <w:sz w:val="28"/>
          <w:sz w:val="28"/>
          <w:szCs w:val="28"/>
          <w:rtl w:val="true"/>
          <w:lang w:bidi="fa-IR"/>
        </w:rPr>
        <w:t>فلو ترکتها فکما تبطل صلاتها یبطل صومها أیضا علی الأحوط و أما غسل العشائین فلا یکون شرطا فی الصوم و إن کان الأحوط مراعاته أیضا و أما الوضوءات فلا دخل لها بالصوم</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68" w:name="__RefHeading___Toc17173976_1280447820"/>
      <w:bookmarkStart w:id="2369" w:name="_Toc1025"/>
      <w:bookmarkEnd w:id="2368"/>
      <w:r>
        <w:rPr/>
        <w:t>13</w:t>
      </w:r>
      <w:r>
        <w:rPr>
          <w:rtl w:val="true"/>
        </w:rPr>
        <w:t xml:space="preserve"> </w:t>
      </w:r>
      <w:r>
        <w:rPr>
          <w:rtl w:val="true"/>
        </w:rPr>
        <w:t>مسألة إذا علمت المستحاضة انقطاع دمها بعد ذلک إلی آخر الوقت انقطاع برء أو انقطاع فترة تسع الصلاة</w:t>
      </w:r>
      <w:bookmarkStart w:id="2370" w:name="pg19357_181423"/>
      <w:bookmarkEnd w:id="2369"/>
    </w:p>
    <w:p>
      <w:pPr>
        <w:pStyle w:val="BookText"/>
        <w:rPr/>
      </w:pPr>
      <w:bookmarkEnd w:id="2370"/>
      <w:r>
        <w:rPr>
          <w:rFonts w:ascii="IRNazanin" w:hAnsi="IRNazanin" w:eastAsia="IRNazanin"/>
          <w:color w:val="111111"/>
          <w:sz w:val="28"/>
          <w:sz w:val="28"/>
          <w:szCs w:val="28"/>
          <w:rtl w:val="true"/>
          <w:lang w:bidi="fa-IR"/>
        </w:rPr>
        <w:t>وجب علیها تأخیرها إلی ذلک الوقت فلو بادرت إلی الصلاة بطلت إلا إذا حصل منها قصد القربة و انکشف عدم الانقطاع بل یجب التأخیر مع رجاء الانقطاع بأحد الوجهین حتی لو کان حصول الرجاء فی أثناء الصلاة لکن الأحوط إتمامها ثمَّ الصبر إلی الانقطاع</w:t>
      </w:r>
    </w:p>
    <w:p>
      <w:pPr>
        <w:pStyle w:val="Heading6"/>
        <w:numPr>
          <w:ilvl w:val="5"/>
          <w:numId w:val="1"/>
        </w:numPr>
        <w:rPr/>
      </w:pPr>
      <w:bookmarkStart w:id="2371" w:name="__RefHeading___Toc17173978_1280447820"/>
      <w:bookmarkStart w:id="2372" w:name="_Toc1026"/>
      <w:bookmarkEnd w:id="2371"/>
      <w:r>
        <w:rPr/>
        <w:t>14</w:t>
      </w:r>
      <w:r>
        <w:rPr>
          <w:rtl w:val="true"/>
        </w:rPr>
        <w:t xml:space="preserve"> </w:t>
      </w:r>
      <w:r>
        <w:rPr>
          <w:rtl w:val="true"/>
        </w:rPr>
        <w:t>مسألة إذا انقطع دمها</w:t>
      </w:r>
      <w:bookmarkEnd w:id="2372"/>
    </w:p>
    <w:p>
      <w:pPr>
        <w:pStyle w:val="BookText"/>
        <w:rPr/>
      </w:pPr>
      <w:r>
        <w:rPr>
          <w:rFonts w:ascii="IRNazanin" w:hAnsi="IRNazanin" w:eastAsia="IRNazanin"/>
          <w:color w:val="111111"/>
          <w:sz w:val="28"/>
          <w:sz w:val="28"/>
          <w:szCs w:val="28"/>
          <w:rtl w:val="true"/>
          <w:lang w:bidi="fa-IR"/>
        </w:rPr>
        <w:t>فإما أن یکون انقطاع برء أو فترة تعلم عوده أو تشک فی کونه لبرء أو فترة و علی التقادیر إما أن یکون قبل الشروع فی الأعمال أو بعده أو بعد الصلاة فإن کان انقطاع برء و قبل الأعمال یجب علیها الوضوء فقط أو مع الغسل و الإتیان بالصلاة و إن کان بعد الشروع استأنفت و إن کان بعد الصلاة أعادت إلا إذا تبین کون الانقطاع قبل الشروع فی الوضوء و الغسل و إن کان انقطاع فترة واسعة فکذلک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شاکة فی سعتها أو فی کون الانقطاع لبرء أم فترة لا یجب علیها الاستئناف أو الإعادة إلا إذا تبین بعد ذلک سعتها أو کونه لبرء</w:t>
      </w:r>
    </w:p>
    <w:p>
      <w:pPr>
        <w:pStyle w:val="Heading6"/>
        <w:numPr>
          <w:ilvl w:val="5"/>
          <w:numId w:val="1"/>
        </w:numPr>
        <w:rPr/>
      </w:pPr>
      <w:bookmarkStart w:id="2373" w:name="__RefHeading___Toc17173980_1280447820"/>
      <w:bookmarkStart w:id="2374" w:name="_Toc1027"/>
      <w:bookmarkEnd w:id="2373"/>
      <w:r>
        <w:rPr/>
        <w:t>15</w:t>
      </w:r>
      <w:r>
        <w:rPr>
          <w:rtl w:val="true"/>
        </w:rPr>
        <w:t xml:space="preserve"> </w:t>
      </w:r>
      <w:r>
        <w:rPr>
          <w:rtl w:val="true"/>
        </w:rPr>
        <w:t>مسألة إذا انتقلت الاستحاضة من الأدنی إلی الأعلی</w:t>
      </w:r>
      <w:bookmarkEnd w:id="2374"/>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انقلبت القلیلة متوسطة أو کثیر أو المتوسطة کثیرة فإن کان قبل الشروع فی الأعمال فلا إشکال فتعمل عمل الأعلی و کذا إن کان بعد الصلاة فلا یجب إعادتها و إما إن کان بعد الشروع قبل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فعلیها الاستیناف</w:t>
      </w:r>
      <w:bookmarkStart w:id="2375" w:name="pg19357_181424"/>
    </w:p>
    <w:p>
      <w:pPr>
        <w:pStyle w:val="BookText"/>
        <w:rPr/>
      </w:pPr>
      <w:bookmarkEnd w:id="2375"/>
      <w:r>
        <w:rPr>
          <w:rFonts w:ascii="IRNazanin" w:hAnsi="IRNazanin" w:eastAsia="IRNazanin"/>
          <w:color w:val="111111"/>
          <w:sz w:val="28"/>
          <w:sz w:val="28"/>
          <w:szCs w:val="28"/>
          <w:rtl w:val="true"/>
          <w:lang w:bidi="fa-IR"/>
        </w:rPr>
        <w:t>و العمل علی الأعلی حتی إذا کان الانتقال من المتوسطة إلی الکثیرة فیما کانت المتوسطة محتاجة إلی الغسل و أتت به أیضا فیکون أعمالها حینئذ مثل أعمال الکثیرة لکن مع ذلک یجب الاستیناف و إن ضاق الوقت عن الغسل و الوضوء أو أحدهما تتیمم بدله و إن ضاق عن التیمم أیضا استمرت علی عملها لکن علیها القضاء علی الأحوط و إن انتقلت من الأعلی إلی الأدنی استمرت علی عملها لصلاة واحدة ثمَّ تعمل عمل الأدنی فلو تبدلت الکثیرة متوسطة قبل الزوال أو بعده قبل صلاة الظهر تعمل للظهر عمل الکثیرة فتتوضأ و تغتسل و تصلی لکن للعصر و العشائین یکفی الوضوء و إن أخرت العصر عن الظهر أو العشاء عن المغرب نعم لو لم تغتسل للظهر عصیانا أو نسیانا یجب علیها للعصر إذا لم یبق إلا وقتها و إلا فیجب إعادة الظهر بعد الغسل و إن لم تغتسل لها فللمغرب و إن لم تغتسل لها فللعشاء إذا ضاق الوقت و بقی مقدار إتیان العشاء</w:t>
      </w:r>
    </w:p>
    <w:p>
      <w:pPr>
        <w:pStyle w:val="Heading6"/>
        <w:numPr>
          <w:ilvl w:val="5"/>
          <w:numId w:val="1"/>
        </w:numPr>
        <w:rPr/>
      </w:pPr>
      <w:bookmarkStart w:id="2376" w:name="__RefHeading___Toc17173982_1280447820"/>
      <w:bookmarkStart w:id="2377" w:name="_Toc1028"/>
      <w:bookmarkEnd w:id="2376"/>
      <w:r>
        <w:rPr/>
        <w:t>16</w:t>
      </w:r>
      <w:r>
        <w:rPr>
          <w:rtl w:val="true"/>
        </w:rPr>
        <w:t xml:space="preserve"> </w:t>
      </w:r>
      <w:r>
        <w:rPr>
          <w:rtl w:val="true"/>
        </w:rPr>
        <w:t>مسألة یجب علی المستحاضة المتوسطة و الکثیرة إذا انقطع عنها بالمرة الغسل للانقطاع</w:t>
      </w:r>
      <w:bookmarkEnd w:id="2377"/>
    </w:p>
    <w:p>
      <w:pPr>
        <w:pStyle w:val="BookText"/>
        <w:rPr/>
      </w:pPr>
      <w:r>
        <w:rPr>
          <w:rFonts w:ascii="IRNazanin" w:hAnsi="IRNazanin" w:eastAsia="IRNazanin"/>
          <w:color w:val="111111"/>
          <w:sz w:val="28"/>
          <w:sz w:val="28"/>
          <w:szCs w:val="28"/>
          <w:rtl w:val="true"/>
          <w:lang w:bidi="fa-IR"/>
        </w:rPr>
        <w:t>إلا إذا فرض عدم خروج الدم منها من حین الشروع فی غسلها السابق للصلاة السابقة</w:t>
      </w:r>
    </w:p>
    <w:p>
      <w:pPr>
        <w:pStyle w:val="Heading6"/>
        <w:numPr>
          <w:ilvl w:val="5"/>
          <w:numId w:val="1"/>
        </w:numPr>
        <w:rPr/>
      </w:pPr>
      <w:bookmarkStart w:id="2378" w:name="__RefHeading___Toc17173984_1280447820"/>
      <w:bookmarkStart w:id="2379" w:name="_Toc1029"/>
      <w:bookmarkEnd w:id="2378"/>
      <w:r>
        <w:rPr/>
        <w:t>17</w:t>
      </w:r>
      <w:r>
        <w:rPr>
          <w:rtl w:val="true"/>
        </w:rPr>
        <w:t xml:space="preserve"> </w:t>
      </w:r>
      <w:r>
        <w:rPr>
          <w:rtl w:val="true"/>
        </w:rPr>
        <w:t>مسألة المستحاضة القلیلة کما یجب علیها تجدید الوضوء لکل صلاة ما دامت مستمرة کذلک یجب علیها تجدیده لکل مشروط بالطهارة</w:t>
      </w:r>
      <w:bookmarkEnd w:id="2379"/>
    </w:p>
    <w:p>
      <w:pPr>
        <w:pStyle w:val="BookText"/>
        <w:rPr/>
      </w:pPr>
      <w:r>
        <w:rPr>
          <w:rFonts w:ascii="IRNazanin" w:hAnsi="IRNazanin" w:eastAsia="IRNazanin"/>
          <w:color w:val="111111"/>
          <w:sz w:val="28"/>
          <w:sz w:val="28"/>
          <w:szCs w:val="28"/>
          <w:rtl w:val="true"/>
          <w:lang w:bidi="fa-IR"/>
        </w:rPr>
        <w:t>کالطواف الواجب و مس کتابة القرآن إن وجب و لیس لها الاکتفاء بوضوء واحد للجمیع علی الأحوط و إن کان ذلک الوضوء للصلاة فیجب علیها تکراره بتکرارها حتی فی المس یجب علیها ذلک لکل مس علی الأحوط نعم لا یجب علیها الوضوء لدخول المساجد و المکث فیها بل و لو ترکت الوضوء للصلاة أیضا</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380" w:name="__RefHeading___Toc17173986_1280447820"/>
      <w:bookmarkStart w:id="2381" w:name="_Toc1030"/>
      <w:bookmarkEnd w:id="2380"/>
      <w:r>
        <w:rPr/>
        <w:t>18</w:t>
      </w:r>
      <w:r>
        <w:rPr>
          <w:rtl w:val="true"/>
        </w:rPr>
        <w:t xml:space="preserve"> </w:t>
      </w:r>
      <w:r>
        <w:rPr>
          <w:rtl w:val="true"/>
        </w:rPr>
        <w:t>مسألة المستحاضة الکثیرة و المتوسطة إذا عملت بما علیها جاز لها جمیع ما یشترط فیه الطهارة</w:t>
      </w:r>
      <w:bookmarkEnd w:id="2381"/>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دخول المساجد و المکث فیها و قراءة العزائم و مس کتابة القرآن و یجوز وطؤها و إذا أخلت بشیء من الأعمال حتی تغییر القطنة بطلت صلاتها و أما المذکورات سوی المس فتتوقف علی الغسل فقط فلو أخلت بالأغسال الصلاتیة لا یجوز لها الدخول و المکث و الوطء و قراءة العزائم علی الأحوط و لا یجب لها الغسل مستقلا بعد الأغسال الصلاتیة و إن کان أحوط نعم إذا أرادت شیئا من ذلک قبل الوقت وجب علیها الغسل مستقلا علی الأحوط و أما المس فیتوقف علی الوضوء و الغسل و یکفیه الغسل للصلاة نعم إذا أرادت التکرار یجب تکرار الوضوء و الغسل علی الأحوط بل الأحوط ترک المس لها مطلقا</w:t>
      </w:r>
      <w:bookmarkStart w:id="2382" w:name="pg19357_181426"/>
    </w:p>
    <w:p>
      <w:pPr>
        <w:pStyle w:val="Heading6"/>
        <w:numPr>
          <w:ilvl w:val="5"/>
          <w:numId w:val="1"/>
        </w:numPr>
        <w:rPr/>
      </w:pPr>
      <w:bookmarkStart w:id="2383" w:name="__RefHeading___Toc17173988_1280447820"/>
      <w:bookmarkStart w:id="2384" w:name="_Toc1031"/>
      <w:bookmarkEnd w:id="2382"/>
      <w:bookmarkEnd w:id="2383"/>
      <w:r>
        <w:rPr/>
        <w:t>19</w:t>
      </w:r>
      <w:r>
        <w:rPr>
          <w:rtl w:val="true"/>
        </w:rPr>
        <w:t xml:space="preserve"> </w:t>
      </w:r>
      <w:r>
        <w:rPr>
          <w:rtl w:val="true"/>
        </w:rPr>
        <w:t>مسألة یجوز للمستحاضة قضاء الفوائت مع الوضوء و الغسل</w:t>
      </w:r>
      <w:bookmarkEnd w:id="2384"/>
    </w:p>
    <w:p>
      <w:pPr>
        <w:pStyle w:val="BookText"/>
        <w:rPr/>
      </w:pPr>
      <w:r>
        <w:rPr>
          <w:rFonts w:ascii="IRNazanin" w:hAnsi="IRNazanin" w:eastAsia="IRNazanin"/>
          <w:color w:val="111111"/>
          <w:sz w:val="28"/>
          <w:sz w:val="28"/>
          <w:szCs w:val="28"/>
          <w:rtl w:val="true"/>
          <w:lang w:bidi="fa-IR"/>
        </w:rPr>
        <w:t>و سائر الأعمال لکل صلاة و یحتمل جواز اکتفائها بالغسل للصلوات الأدائیة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مشکل و الأحوط ترک القضاء إلی النقاء</w:t>
      </w:r>
    </w:p>
    <w:p>
      <w:pPr>
        <w:pStyle w:val="Heading6"/>
        <w:numPr>
          <w:ilvl w:val="5"/>
          <w:numId w:val="1"/>
        </w:numPr>
        <w:rPr/>
      </w:pPr>
      <w:bookmarkStart w:id="2385" w:name="__RefHeading___Toc17173990_1280447820"/>
      <w:bookmarkStart w:id="2386" w:name="_Toc1032"/>
      <w:bookmarkEnd w:id="2385"/>
      <w:r>
        <w:rPr/>
        <w:t>20</w:t>
      </w:r>
      <w:r>
        <w:rPr>
          <w:rtl w:val="true"/>
        </w:rPr>
        <w:t xml:space="preserve"> </w:t>
      </w:r>
      <w:r>
        <w:rPr>
          <w:rtl w:val="true"/>
        </w:rPr>
        <w:t>مسألة المستحاضة تجب علیها صلاة الآیات</w:t>
      </w:r>
      <w:bookmarkEnd w:id="2386"/>
    </w:p>
    <w:p>
      <w:pPr>
        <w:pStyle w:val="BookText"/>
        <w:rPr/>
      </w:pPr>
      <w:r>
        <w:rPr>
          <w:rFonts w:ascii="IRNazanin" w:hAnsi="IRNazanin" w:eastAsia="IRNazanin"/>
          <w:color w:val="111111"/>
          <w:sz w:val="28"/>
          <w:sz w:val="28"/>
          <w:szCs w:val="28"/>
          <w:rtl w:val="true"/>
          <w:lang w:bidi="fa-IR"/>
        </w:rPr>
        <w:t>و تفعل لها کما تفعل للیومیة و لا تجمع بینهما بغسل و إن اتفقت فی وقتها</w:t>
      </w:r>
    </w:p>
    <w:p>
      <w:pPr>
        <w:pStyle w:val="Heading6"/>
        <w:numPr>
          <w:ilvl w:val="5"/>
          <w:numId w:val="1"/>
        </w:numPr>
        <w:rPr/>
      </w:pPr>
      <w:bookmarkStart w:id="2387" w:name="__RefHeading___Toc17173992_1280447820"/>
      <w:bookmarkStart w:id="2388" w:name="_Toc1033"/>
      <w:bookmarkEnd w:id="2387"/>
      <w:r>
        <w:rPr/>
        <w:t>21</w:t>
      </w:r>
      <w:r>
        <w:rPr>
          <w:rtl w:val="true"/>
        </w:rPr>
        <w:t xml:space="preserve"> </w:t>
      </w:r>
      <w:r>
        <w:rPr>
          <w:rtl w:val="true"/>
        </w:rPr>
        <w:t>مسألة إذا أحدثت بالأصغر فی أثناء الغسل</w:t>
      </w:r>
      <w:bookmarkEnd w:id="2388"/>
    </w:p>
    <w:p>
      <w:pPr>
        <w:pStyle w:val="BookText"/>
        <w:rPr/>
      </w:pPr>
      <w:r>
        <w:rPr>
          <w:rFonts w:ascii="IRNazanin" w:hAnsi="IRNazanin" w:eastAsia="IRNazanin"/>
          <w:color w:val="111111"/>
          <w:sz w:val="28"/>
          <w:sz w:val="28"/>
          <w:szCs w:val="28"/>
          <w:rtl w:val="true"/>
          <w:lang w:bidi="fa-IR"/>
        </w:rPr>
        <w:t>لا یضر بغسلها علی الأقوی لکن یجب علیها الوضوء بعده و إن توضأت قبله</w:t>
      </w:r>
    </w:p>
    <w:p>
      <w:pPr>
        <w:pStyle w:val="Heading6"/>
        <w:numPr>
          <w:ilvl w:val="5"/>
          <w:numId w:val="1"/>
        </w:numPr>
        <w:rPr/>
      </w:pPr>
      <w:bookmarkStart w:id="2389" w:name="__RefHeading___Toc17173994_1280447820"/>
      <w:bookmarkStart w:id="2390" w:name="_Toc1034"/>
      <w:bookmarkEnd w:id="2389"/>
      <w:r>
        <w:rPr/>
        <w:t>22</w:t>
      </w:r>
      <w:r>
        <w:rPr>
          <w:rtl w:val="true"/>
        </w:rPr>
        <w:t xml:space="preserve"> </w:t>
      </w:r>
      <w:r>
        <w:rPr>
          <w:rtl w:val="true"/>
        </w:rPr>
        <w:t>مسألة إذا أجنبت فی أثناء الغسل أو مست میتا استأنفت غسلا واحدا لهما</w:t>
      </w:r>
      <w:bookmarkEnd w:id="2390"/>
    </w:p>
    <w:p>
      <w:pPr>
        <w:pStyle w:val="BookText"/>
        <w:rPr/>
      </w:pPr>
      <w:r>
        <w:rPr>
          <w:rFonts w:ascii="IRNazanin" w:hAnsi="IRNazanin" w:eastAsia="IRNazanin"/>
          <w:color w:val="111111"/>
          <w:sz w:val="28"/>
          <w:sz w:val="28"/>
          <w:szCs w:val="28"/>
          <w:rtl w:val="true"/>
          <w:lang w:bidi="fa-IR"/>
        </w:rPr>
        <w:t>و یجوز لها إتمام غسلها و استئنافه لأحد الحدثین إذا لم یناف المبادرة إلی الصلاة بعد غسل الاستحاضة و إذا حدثت الکبری فی أثناء غسل المتوسطة استأنفت للکبری</w:t>
      </w:r>
    </w:p>
    <w:p>
      <w:pPr>
        <w:pStyle w:val="Heading6"/>
        <w:numPr>
          <w:ilvl w:val="5"/>
          <w:numId w:val="1"/>
        </w:numPr>
        <w:rPr/>
      </w:pPr>
      <w:bookmarkStart w:id="2391" w:name="__RefHeading___Toc17173996_1280447820"/>
      <w:bookmarkStart w:id="2392" w:name="_Toc1035"/>
      <w:bookmarkEnd w:id="2391"/>
      <w:r>
        <w:rPr/>
        <w:t>23</w:t>
      </w:r>
      <w:r>
        <w:rPr>
          <w:rtl w:val="true"/>
        </w:rPr>
        <w:t xml:space="preserve"> </w:t>
      </w:r>
      <w:r>
        <w:rPr>
          <w:rtl w:val="true"/>
        </w:rPr>
        <w:t>مسألة قد یجب علی صاحبه الکثیرة بل المتوسطة أیضا خمسة أغسال</w:t>
      </w:r>
      <w:bookmarkEnd w:id="2392"/>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رأت أحد الدمین قبل صلاة الفجر ثمَّ انقطع ثمَّ رأته قبل صلاة</w:t>
      </w:r>
      <w:bookmarkStart w:id="2393" w:name="pg19357_181427"/>
    </w:p>
    <w:p>
      <w:pPr>
        <w:pStyle w:val="BookText"/>
        <w:rPr/>
      </w:pPr>
      <w:bookmarkEnd w:id="2393"/>
      <w:r>
        <w:rPr>
          <w:rFonts w:ascii="IRNazanin" w:hAnsi="IRNazanin" w:eastAsia="IRNazanin"/>
          <w:color w:val="111111"/>
          <w:sz w:val="28"/>
          <w:sz w:val="28"/>
          <w:szCs w:val="28"/>
          <w:rtl w:val="true"/>
          <w:lang w:bidi="fa-IR"/>
        </w:rPr>
        <w:t>الظهر ثمَّ انقطع ثمَّ رأته عند العصر ثمَّ انقطع و هکذا بالنسبة إلی المغرب و العشاء و یقوم التیمم مقامه إذا لم تتمکن منه ففی الفرض المزبور علیها خمس تیممات و إن لم تتمکن من الوضوء أیضا فعشرة کما أن فی غیر هذه إذا کانت وظیفتها التیمم ففی القلیلة خمس تیممات و فی المتوسطة ستة و فی الکثیرة ثمانیة إذا جمعت بین الصلاتین و إلا فعشرة</w:t>
      </w:r>
    </w:p>
    <w:p>
      <w:pPr>
        <w:pStyle w:val="Heading6"/>
        <w:numPr>
          <w:ilvl w:val="5"/>
          <w:numId w:val="1"/>
        </w:numPr>
        <w:rPr/>
      </w:pPr>
      <w:bookmarkStart w:id="2394" w:name="__RefHeading___Toc17173998_1280447820"/>
      <w:bookmarkStart w:id="2395" w:name="_Toc1036"/>
      <w:bookmarkEnd w:id="2394"/>
      <w:r>
        <w:rPr>
          <w:rtl w:val="true"/>
        </w:rPr>
        <w:t>فصل فی النفاس</w:t>
      </w:r>
      <w:bookmarkEnd w:id="2395"/>
    </w:p>
    <w:p>
      <w:pPr>
        <w:pStyle w:val="Heading6"/>
        <w:numPr>
          <w:ilvl w:val="5"/>
          <w:numId w:val="1"/>
        </w:numPr>
        <w:rPr/>
      </w:pPr>
      <w:bookmarkStart w:id="2396" w:name="__RefHeading___Toc17174000_1280447820"/>
      <w:bookmarkStart w:id="2397" w:name="_Toc1037"/>
      <w:bookmarkEnd w:id="2396"/>
      <w:r>
        <w:rPr>
          <w:rtl w:val="true"/>
        </w:rPr>
        <w:t>اشارة</w:t>
      </w:r>
      <w:bookmarkEnd w:id="2397"/>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دم یخرج مع ظهور أول جزء من الولد أو بعده قبل انقضاء عشرة أیام من حین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تام الخلقة أو لا کالسقط و إن لم تلج فیه الروح بل و لو کان مضغة أو علقه بشرط العلم بکونها مبدء نشوء الإنسان و لو شهدت أربع قوابل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بکونها مبدء نشوء الإنسان کفی و لو شک فی الولادة أو فی کون الساقط مبدء نشوء الإنسان لم یحکم بالنفاس و لا یلزم الفحص أیضا و أما الدم الخارج قبل ظهور أول جزء من الولد فلیس بنفاس نعم لو کان</w:t>
      </w:r>
      <w:bookmarkStart w:id="2398" w:name="pg19357_181428"/>
    </w:p>
    <w:p>
      <w:pPr>
        <w:pStyle w:val="BookText"/>
        <w:rPr/>
      </w:pPr>
      <w:bookmarkEnd w:id="2398"/>
      <w:r>
        <w:rPr>
          <w:rFonts w:ascii="IRNazanin" w:hAnsi="IRNazanin" w:eastAsia="IRNazanin"/>
          <w:color w:val="111111"/>
          <w:sz w:val="28"/>
          <w:sz w:val="28"/>
          <w:szCs w:val="28"/>
          <w:rtl w:val="true"/>
          <w:lang w:bidi="fa-IR"/>
        </w:rPr>
        <w:t>فیه شرائط الحیض کأن یکون مستمرا من ثلاثة أیام فهو حیض و إن لم یفصل بینه و بین دم النفاس أقل الطهر علی الأقوی خصوصا إذا کان فی عادة الحیض أو متصلا بالنفاس و لم یزد مجموعهما من عشرة أیام کأن تری قبل الولادة ثلاثة أیام و بعدها سبعة مثلا لکن الأحوط مع عدم الفصل بأقل الطهر مراعاة الاحتیاط خصوصا فی غیر الصورتین من کونه فی العادة أو متصلا بدم النفاس</w:t>
      </w:r>
    </w:p>
    <w:p>
      <w:pPr>
        <w:pStyle w:val="Heading6"/>
        <w:numPr>
          <w:ilvl w:val="5"/>
          <w:numId w:val="1"/>
        </w:numPr>
        <w:rPr/>
      </w:pPr>
      <w:bookmarkStart w:id="2399" w:name="__RefHeading___Toc17174002_1280447820"/>
      <w:bookmarkStart w:id="2400" w:name="_Toc1038"/>
      <w:bookmarkEnd w:id="2399"/>
      <w:r>
        <w:rPr/>
        <w:t>1</w:t>
      </w:r>
      <w:r>
        <w:rPr>
          <w:rtl w:val="true"/>
        </w:rPr>
        <w:t xml:space="preserve"> </w:t>
      </w:r>
      <w:r>
        <w:rPr>
          <w:rtl w:val="true"/>
        </w:rPr>
        <w:t>مسألة لیس لأقل النفاس حد</w:t>
      </w:r>
      <w:bookmarkEnd w:id="2400"/>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یمکن أن یکون مقدار لحظة بین العشرة و لو لم تر دما فلیس لها نفاس أصلا و کذا لو رأته بعد العشرة من الولادة و أکثره عشرة أیام و إن کان الأولی مراعاة الاحتیاط بعدها أو بعد العادة إلی ثمانیة عشر یوما من الولادة و اللیلة الأخیرة خارجة و أما اللیلة الأولی إن ولدت فی اللیل فهی جزء من النفاس و إن لم تکن محسوبة من العشرة و لو اتفقت الولادة فی وسط النهار یلفق من الیوم الحادی</w:t>
      </w:r>
      <w:bookmarkStart w:id="2401" w:name="pg19357_181429"/>
    </w:p>
    <w:p>
      <w:pPr>
        <w:pStyle w:val="BookText"/>
        <w:rPr/>
      </w:pPr>
      <w:bookmarkEnd w:id="2401"/>
      <w:r>
        <w:rPr>
          <w:rFonts w:ascii="IRNazanin" w:hAnsi="IRNazanin" w:eastAsia="IRNazanin"/>
          <w:color w:val="111111"/>
          <w:sz w:val="28"/>
          <w:sz w:val="28"/>
          <w:szCs w:val="28"/>
          <w:rtl w:val="true"/>
          <w:lang w:bidi="fa-IR"/>
        </w:rPr>
        <w:t>عشر لا من لیلته و ابتداء الحساب بعد تمامیة الولادة و إن طالت لا من حین الشروع و إن کان إجراء الأحکام من حین الشروع إذا رأت الدم إلی تمام العشرة من حین تمام الولادة</w:t>
      </w:r>
    </w:p>
    <w:p>
      <w:pPr>
        <w:pStyle w:val="Heading6"/>
        <w:numPr>
          <w:ilvl w:val="5"/>
          <w:numId w:val="1"/>
        </w:numPr>
        <w:rPr/>
      </w:pPr>
      <w:bookmarkStart w:id="2402" w:name="__RefHeading___Toc17174004_1280447820"/>
      <w:bookmarkStart w:id="2403" w:name="_Toc1039"/>
      <w:bookmarkEnd w:id="2402"/>
      <w:r>
        <w:rPr/>
        <w:t>2</w:t>
      </w:r>
      <w:r>
        <w:rPr>
          <w:rtl w:val="true"/>
        </w:rPr>
        <w:t xml:space="preserve"> </w:t>
      </w:r>
      <w:r>
        <w:rPr>
          <w:rtl w:val="true"/>
        </w:rPr>
        <w:t>مسألة إذا انقطع دمها علی العشرة أو قبلها</w:t>
      </w:r>
      <w:bookmarkEnd w:id="2403"/>
    </w:p>
    <w:p>
      <w:pPr>
        <w:pStyle w:val="BookText"/>
        <w:rPr/>
      </w:pPr>
      <w:r>
        <w:rPr>
          <w:rFonts w:ascii="IRNazanin" w:hAnsi="IRNazanin" w:eastAsia="IRNazanin"/>
          <w:color w:val="111111"/>
          <w:sz w:val="28"/>
          <w:sz w:val="28"/>
          <w:szCs w:val="28"/>
          <w:rtl w:val="true"/>
          <w:lang w:bidi="fa-IR"/>
        </w:rPr>
        <w:t>فکل ما رأته نفاس سواء رأت تمام العشرة أو البعض الأول أو البعض الأخیر أو الوسط أو الطرفین أو یوما و یوما لا و فی الطهر المتخلل بین الدم تحتاط بالجمع بین أعمال النفساء و الطاهر و لا فرق فی ذلک بین ذات العادة العشرة أو أقل و غیر ذات العادة و إن لم تر دما فی العشرة فلا نفاس لها و إن رأت فی العشرة و تجاوزها فإن کانت ذات عادة فی الحیض أخذت بعادتها سواء کانت عشرة أو أقل و عملت بعدها عمل المستحاضة و إن کان الأحوط الجمع إلی الثمانیة عشر کما مر و إن لم تکن ذات عادة کالمبتدئة و المضطربة فنفاسها عشرة أیام و تعمل بعدها عمل المستحاضة مع استحباب الاحتیاط المذکور</w:t>
      </w:r>
    </w:p>
    <w:p>
      <w:pPr>
        <w:pStyle w:val="Heading6"/>
        <w:numPr>
          <w:ilvl w:val="5"/>
          <w:numId w:val="1"/>
        </w:numPr>
        <w:rPr/>
      </w:pPr>
      <w:bookmarkStart w:id="2404" w:name="__RefHeading___Toc17174006_1280447820"/>
      <w:bookmarkStart w:id="2405" w:name="_Toc1040"/>
      <w:bookmarkEnd w:id="2404"/>
      <w:r>
        <w:rPr/>
        <w:t>3</w:t>
      </w:r>
      <w:r>
        <w:rPr>
          <w:rtl w:val="true"/>
        </w:rPr>
        <w:t xml:space="preserve"> </w:t>
      </w:r>
      <w:r>
        <w:rPr>
          <w:rtl w:val="true"/>
        </w:rPr>
        <w:t>مسألة صاحبه العادة إذا لم تر فی العادة أصلا و رأت بعدها و تجاوز العشرة</w:t>
      </w:r>
      <w:bookmarkEnd w:id="2405"/>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bookmarkStart w:id="2406" w:name="pg19357_181430"/>
    </w:p>
    <w:p>
      <w:pPr>
        <w:pStyle w:val="BookText"/>
        <w:rPr/>
      </w:pPr>
      <w:bookmarkEnd w:id="2406"/>
      <w:r>
        <w:rPr>
          <w:rFonts w:ascii="IRNazanin" w:hAnsi="IRNazanin" w:eastAsia="IRNazanin"/>
          <w:color w:val="111111"/>
          <w:sz w:val="28"/>
          <w:sz w:val="28"/>
          <w:szCs w:val="28"/>
          <w:rtl w:val="true"/>
          <w:lang w:bidi="fa-IR"/>
        </w:rPr>
        <w:t>نفاس لها علی الأقوی و إن کان الأحوط الجمع إلی العشرة بل إلی الثمانیة عشر مع الاستمرار إلیها و إن رأت بعض العادة و لم تر البعض من الطرف الأول و تجاوز العشرة أتمها بما بعدها إلی العشرة دون ما بعدها فلو کان عادتها سبعة و لم تر إلی الیوم الثامن فلا نفاس لها و إن لم تر الیوم الأول جعلت الثامن أیضا نفاسا و إن لم تر الیوم الثانی أیضا فنفاسها إلی التاسع و إن لم تر إلی الرابع أو الخامس أو السادس فنفاسها إلی العشرة و لا تأخذ التتمة من الحادی عشر فصاعدا لکن الأحوط الجمع فیما بعد العادة إلی العشرة بل إلی الثمانیة عشر مع الاستمرار إلیها</w:t>
      </w:r>
    </w:p>
    <w:p>
      <w:pPr>
        <w:pStyle w:val="Heading6"/>
        <w:numPr>
          <w:ilvl w:val="5"/>
          <w:numId w:val="1"/>
        </w:numPr>
        <w:rPr/>
      </w:pPr>
      <w:bookmarkStart w:id="2407" w:name="__RefHeading___Toc17174008_1280447820"/>
      <w:bookmarkStart w:id="2408" w:name="_Toc1041"/>
      <w:bookmarkEnd w:id="2407"/>
      <w:r>
        <w:rPr/>
        <w:t>4</w:t>
      </w:r>
      <w:r>
        <w:rPr>
          <w:rtl w:val="true"/>
        </w:rPr>
        <w:t xml:space="preserve"> </w:t>
      </w:r>
      <w:r>
        <w:rPr>
          <w:rtl w:val="true"/>
        </w:rPr>
        <w:t>مسألة اعتبر مشهور العلماء فصل أقل الطهر بین الحیض المتقدم و النفاس</w:t>
      </w:r>
      <w:bookmarkEnd w:id="2408"/>
    </w:p>
    <w:p>
      <w:pPr>
        <w:pStyle w:val="BookText"/>
        <w:rPr/>
      </w:pPr>
      <w:r>
        <w:rPr>
          <w:rFonts w:ascii="IRNazanin" w:hAnsi="IRNazanin" w:eastAsia="IRNazanin"/>
          <w:color w:val="111111"/>
          <w:sz w:val="28"/>
          <w:sz w:val="28"/>
          <w:szCs w:val="28"/>
          <w:rtl w:val="true"/>
          <w:lang w:bidi="fa-IR"/>
        </w:rPr>
        <w:t>و کذا بین النفاس و الحیض المتأخر فلا یحکم بحیضیة الدم السابق علی الولادة و إن کان بصفة الحیض أو فی أیام العادة إذا لم یفصل بینه و بین النفاس عشرة أیام و کذا فی الدم المتأخر و الأقوی عدم اعتباره فی الحیض المتقدم کما مر نعم لا یبعد ذلک فی الحیض المتأخر لکن الأحوط مراعاة الاحتیاط</w:t>
      </w:r>
    </w:p>
    <w:p>
      <w:pPr>
        <w:pStyle w:val="Heading6"/>
        <w:numPr>
          <w:ilvl w:val="5"/>
          <w:numId w:val="1"/>
        </w:numPr>
        <w:rPr/>
      </w:pPr>
      <w:bookmarkStart w:id="2409" w:name="__RefHeading___Toc17174010_1280447820"/>
      <w:bookmarkStart w:id="2410" w:name="_Toc1042"/>
      <w:bookmarkEnd w:id="2409"/>
      <w:r>
        <w:rPr/>
        <w:t>5</w:t>
      </w:r>
      <w:r>
        <w:rPr>
          <w:rtl w:val="true"/>
        </w:rPr>
        <w:t xml:space="preserve"> </w:t>
      </w:r>
      <w:r>
        <w:rPr>
          <w:rtl w:val="true"/>
        </w:rPr>
        <w:t>مسألة إذا خرج بعض الطفل و طالت المدة</w:t>
      </w:r>
      <w:bookmarkEnd w:id="2410"/>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إن خرج</w:t>
      </w:r>
      <w:bookmarkStart w:id="2411" w:name="pg19357_181431"/>
    </w:p>
    <w:p>
      <w:pPr>
        <w:pStyle w:val="BookText"/>
        <w:rPr/>
      </w:pPr>
      <w:bookmarkEnd w:id="2411"/>
      <w:r>
        <w:rPr>
          <w:rFonts w:ascii="IRNazanin" w:hAnsi="IRNazanin" w:eastAsia="IRNazanin"/>
          <w:color w:val="111111"/>
          <w:sz w:val="28"/>
          <w:sz w:val="28"/>
          <w:szCs w:val="28"/>
          <w:rtl w:val="true"/>
          <w:lang w:bidi="fa-IR"/>
        </w:rPr>
        <w:t>تمامه فالنفاس من حین خروج ذلک البعض إذا کان معه دم و إن کان مبدء العشرة من حین التمام کما مر بل و کذا لو خرج قطعة قطعة و إن طال إلی شهر أو أزید فمجموع الشهر نفاس إذا استمر الدم و إن تخلل نقاء فإن کان عشرة فطهر و إن کان أقل تحتاط بالجمع بین أحکام الطاهر و النفساء</w:t>
      </w:r>
    </w:p>
    <w:p>
      <w:pPr>
        <w:pStyle w:val="Heading6"/>
        <w:numPr>
          <w:ilvl w:val="5"/>
          <w:numId w:val="1"/>
        </w:numPr>
        <w:rPr/>
      </w:pPr>
      <w:bookmarkStart w:id="2412" w:name="__RefHeading___Toc17174012_1280447820"/>
      <w:bookmarkStart w:id="2413" w:name="_Toc1043"/>
      <w:bookmarkEnd w:id="2412"/>
      <w:r>
        <w:rPr/>
        <w:t>6</w:t>
      </w:r>
      <w:r>
        <w:rPr>
          <w:rtl w:val="true"/>
        </w:rPr>
        <w:t xml:space="preserve"> </w:t>
      </w:r>
      <w:r>
        <w:rPr>
          <w:rtl w:val="true"/>
        </w:rPr>
        <w:t>مسألة إذا ولدت اثنین أو أزید</w:t>
      </w:r>
      <w:bookmarkEnd w:id="2413"/>
    </w:p>
    <w:p>
      <w:pPr>
        <w:pStyle w:val="BookText"/>
        <w:rPr/>
      </w:pPr>
      <w:r>
        <w:rPr>
          <w:rFonts w:ascii="IRNazanin" w:hAnsi="IRNazanin" w:eastAsia="IRNazanin"/>
          <w:color w:val="111111"/>
          <w:sz w:val="28"/>
          <w:sz w:val="28"/>
          <w:szCs w:val="28"/>
          <w:rtl w:val="true"/>
          <w:lang w:bidi="fa-IR"/>
        </w:rPr>
        <w:t>فلکل واحد منهما نفاس مستقل فإن فصل بینهما عشرة أیام و استمر الدم فنفاسها عشرون یوما لکل واحد عشرة أیام و إن کان الفصل أقل من عشرة مع استمرار الدم یتداخلان فی بعض المدة و إن فصل بینهما نقاء عشرة أیام کان طهرا بل و کذا لو کان أقل من عشرة علی الأقوی من عدم اعتبار العشرة بین النفاسین و إن کان الأحوط مراعاة الاحتیاط فی النقاء الأقل کما فی قطعات الولد الواحد</w:t>
      </w:r>
    </w:p>
    <w:p>
      <w:pPr>
        <w:pStyle w:val="Heading6"/>
        <w:numPr>
          <w:ilvl w:val="5"/>
          <w:numId w:val="1"/>
        </w:numPr>
        <w:rPr/>
      </w:pPr>
      <w:bookmarkStart w:id="2414" w:name="__RefHeading___Toc17174014_1280447820"/>
      <w:bookmarkStart w:id="2415" w:name="_Toc1044"/>
      <w:bookmarkEnd w:id="2414"/>
      <w:r>
        <w:rPr/>
        <w:t>7</w:t>
      </w:r>
      <w:r>
        <w:rPr>
          <w:rtl w:val="true"/>
        </w:rPr>
        <w:t xml:space="preserve"> </w:t>
      </w:r>
      <w:r>
        <w:rPr>
          <w:rtl w:val="true"/>
        </w:rPr>
        <w:t>مسألة إذا استمر الدم إلی شهر أو أزید</w:t>
      </w:r>
      <w:bookmarkEnd w:id="2415"/>
    </w:p>
    <w:p>
      <w:pPr>
        <w:pStyle w:val="BookText"/>
        <w:rPr/>
      </w:pPr>
      <w:r>
        <w:rPr>
          <w:rFonts w:ascii="IRNazanin" w:hAnsi="IRNazanin" w:eastAsia="IRNazanin"/>
          <w:color w:val="111111"/>
          <w:sz w:val="28"/>
          <w:sz w:val="28"/>
          <w:szCs w:val="28"/>
          <w:rtl w:val="true"/>
          <w:lang w:bidi="fa-IR"/>
        </w:rPr>
        <w:t>فبعد مضی أیام العادة فی ذات العادة و العشرة فی غیرها محکوم بالاستحاضة و إن کان فی أیام العادة إلا مع فصل أقل الطهر عشرة أیام بین دم النفاس و ذلک الدم و حینئذ فإن کان فی العادة یحکم علیه بالحیضیة و إن لم یکن فیها فترجع إلی التمییز بناء علی ما عرفت من اعتبار أقل الطهر بین النفاس و الحیض المتأخر و عدم الحکم بالحیض مع عدمه و إن صادف أیام العادة لکن قد عرفت أن مراعاة الاحتیاط فی هذه الصورة أولی</w:t>
      </w:r>
    </w:p>
    <w:p>
      <w:pPr>
        <w:pStyle w:val="Heading6"/>
        <w:numPr>
          <w:ilvl w:val="5"/>
          <w:numId w:val="1"/>
        </w:numPr>
        <w:rPr/>
      </w:pPr>
      <w:bookmarkStart w:id="2416" w:name="__RefHeading___Toc17174016_1280447820"/>
      <w:bookmarkStart w:id="2417" w:name="_Toc1045"/>
      <w:bookmarkEnd w:id="2416"/>
      <w:r>
        <w:rPr/>
        <w:t>8</w:t>
      </w:r>
      <w:r>
        <w:rPr>
          <w:rtl w:val="true"/>
        </w:rPr>
        <w:t xml:space="preserve"> </w:t>
      </w:r>
      <w:r>
        <w:rPr>
          <w:rtl w:val="true"/>
        </w:rPr>
        <w:t>مسألة یجب علی النفساء إذا انقطع دمها فی الظاهر الاستظهار</w:t>
      </w:r>
      <w:bookmarkEnd w:id="2417"/>
    </w:p>
    <w:p>
      <w:pPr>
        <w:pStyle w:val="BookText"/>
        <w:rPr/>
      </w:pPr>
      <w:r>
        <w:rPr>
          <w:rFonts w:ascii="IRNazanin" w:hAnsi="IRNazanin" w:eastAsia="IRNazanin"/>
          <w:color w:val="111111"/>
          <w:sz w:val="28"/>
          <w:sz w:val="28"/>
          <w:szCs w:val="28"/>
          <w:rtl w:val="true"/>
          <w:lang w:bidi="fa-IR"/>
        </w:rPr>
        <w:t>بإدخال قطنة أو نحوها و الصبر قلیلا و إخراجها و ملاحظتها علی نحو ما مر فی الحیض</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418" w:name="__RefHeading___Toc17174018_1280447820"/>
      <w:bookmarkStart w:id="2419" w:name="_Toc1046"/>
      <w:bookmarkEnd w:id="2418"/>
      <w:r>
        <w:rPr/>
        <w:t>9</w:t>
      </w:r>
      <w:r>
        <w:rPr>
          <w:rtl w:val="true"/>
        </w:rPr>
        <w:t xml:space="preserve"> </w:t>
      </w:r>
      <w:r>
        <w:rPr>
          <w:rtl w:val="true"/>
        </w:rPr>
        <w:t>مسألة إذا استمر الدم إلی ما بعد العادة فی الحیض</w:t>
      </w:r>
      <w:bookmarkStart w:id="2420" w:name="pg19357_181432"/>
      <w:bookmarkEnd w:id="2419"/>
    </w:p>
    <w:p>
      <w:pPr>
        <w:pStyle w:val="BookText"/>
        <w:rPr/>
      </w:pPr>
      <w:bookmarkEnd w:id="2420"/>
      <w:r>
        <w:rPr>
          <w:rFonts w:ascii="IRNazanin" w:hAnsi="IRNazanin" w:eastAsia="IRNazanin"/>
          <w:color w:val="111111"/>
          <w:sz w:val="28"/>
          <w:sz w:val="28"/>
          <w:szCs w:val="28"/>
          <w:rtl w:val="true"/>
          <w:lang w:bidi="fa-IR"/>
        </w:rPr>
        <w:t>یستحب لها الاستظهار بترک العبادة یوما أو یومین أو إلی العشرة علی نحو ما مر فی الحیض</w:t>
      </w:r>
    </w:p>
    <w:p>
      <w:pPr>
        <w:pStyle w:val="Heading6"/>
        <w:numPr>
          <w:ilvl w:val="5"/>
          <w:numId w:val="1"/>
        </w:numPr>
        <w:rPr/>
      </w:pPr>
      <w:bookmarkStart w:id="2421" w:name="__RefHeading___Toc17174020_1280447820"/>
      <w:bookmarkStart w:id="2422" w:name="_Toc1047"/>
      <w:bookmarkEnd w:id="2421"/>
      <w:r>
        <w:rPr/>
        <w:t>10</w:t>
      </w:r>
      <w:r>
        <w:rPr>
          <w:rtl w:val="true"/>
        </w:rPr>
        <w:t xml:space="preserve"> </w:t>
      </w:r>
      <w:r>
        <w:rPr>
          <w:rtl w:val="true"/>
        </w:rPr>
        <w:t>مسألة النفساء کالحائض فی وجوب الغسل</w:t>
      </w:r>
      <w:bookmarkEnd w:id="2422"/>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الانقطاع أو بعد العادة أو العشرة فی غیر ذات العادة و وجوب قضاء الصوم دون الصلاة و عدم جواز وطئها و طلاقها و مس کتابة القرآن و اسم الله و قراءة آیات السجدة و دخول المساجد و المکث فیها و کذا فی کراهة</w:t>
      </w:r>
      <w:bookmarkStart w:id="2423" w:name="pg19357_181433"/>
    </w:p>
    <w:p>
      <w:pPr>
        <w:pStyle w:val="BookText"/>
        <w:rPr/>
      </w:pPr>
      <w:bookmarkEnd w:id="2423"/>
      <w:r>
        <w:rPr>
          <w:rFonts w:ascii="IRNazanin" w:hAnsi="IRNazanin" w:eastAsia="IRNazanin"/>
          <w:color w:val="111111"/>
          <w:sz w:val="28"/>
          <w:sz w:val="28"/>
          <w:szCs w:val="28"/>
          <w:rtl w:val="true"/>
          <w:lang w:bidi="fa-IR"/>
        </w:rPr>
        <w:t>الوطی بعد الانقطاع و قبل الغسل و کذا فی کراهة الخضاب و قراءة القرآن و نحو ذلک و کذا فی استحباب الوضوء فی أوقات الصلوات و الجلوس فی المصلی و الاشتغال بذکر الله بقدر الصلاة و ألحقها بعضهم بالحائض فی وجوب الکفارة إذا وطئها و هو أحوط لکن الأقوی عدمه</w:t>
      </w:r>
    </w:p>
    <w:p>
      <w:pPr>
        <w:pStyle w:val="Heading6"/>
        <w:numPr>
          <w:ilvl w:val="5"/>
          <w:numId w:val="1"/>
        </w:numPr>
        <w:rPr/>
      </w:pPr>
      <w:bookmarkStart w:id="2424" w:name="__RefHeading___Toc17174022_1280447820"/>
      <w:bookmarkStart w:id="2425" w:name="_Toc1048"/>
      <w:bookmarkEnd w:id="2424"/>
      <w:r>
        <w:rPr/>
        <w:t>11</w:t>
      </w:r>
      <w:r>
        <w:rPr>
          <w:rtl w:val="true"/>
        </w:rPr>
        <w:t xml:space="preserve"> </w:t>
      </w:r>
      <w:r>
        <w:rPr>
          <w:rtl w:val="true"/>
        </w:rPr>
        <w:t>مسألة کیفیة غسلها کغسل الجنابة</w:t>
      </w:r>
      <w:bookmarkEnd w:id="2425"/>
    </w:p>
    <w:p>
      <w:pPr>
        <w:pStyle w:val="BookText"/>
        <w:rPr/>
      </w:pPr>
      <w:r>
        <w:rPr>
          <w:rFonts w:ascii="IRNazanin" w:hAnsi="IRNazanin" w:eastAsia="IRNazanin"/>
          <w:color w:val="111111"/>
          <w:sz w:val="28"/>
          <w:sz w:val="28"/>
          <w:szCs w:val="28"/>
          <w:rtl w:val="true"/>
          <w:lang w:bidi="fa-IR"/>
        </w:rPr>
        <w:t>إلا أنه لا یغنی عن الوضوء بل یجب قبله أو بعده کسائر الأغسال</w:t>
      </w:r>
    </w:p>
    <w:p>
      <w:pPr>
        <w:pStyle w:val="Heading6"/>
        <w:numPr>
          <w:ilvl w:val="5"/>
          <w:numId w:val="1"/>
        </w:numPr>
        <w:rPr/>
      </w:pPr>
      <w:bookmarkStart w:id="2426" w:name="__RefHeading___Toc17174024_1280447820"/>
      <w:bookmarkStart w:id="2427" w:name="_Toc1049"/>
      <w:bookmarkEnd w:id="2426"/>
      <w:r>
        <w:rPr>
          <w:rtl w:val="true"/>
        </w:rPr>
        <w:t>فصل فی غسل مس المیت</w:t>
      </w:r>
      <w:bookmarkEnd w:id="2427"/>
    </w:p>
    <w:p>
      <w:pPr>
        <w:pStyle w:val="Heading6"/>
        <w:numPr>
          <w:ilvl w:val="5"/>
          <w:numId w:val="1"/>
        </w:numPr>
        <w:rPr/>
      </w:pPr>
      <w:bookmarkStart w:id="2428" w:name="__RefHeading___Toc17174026_1280447820"/>
      <w:bookmarkStart w:id="2429" w:name="_Toc1050"/>
      <w:bookmarkEnd w:id="2428"/>
      <w:r>
        <w:rPr>
          <w:rtl w:val="true"/>
        </w:rPr>
        <w:t>اشارة</w:t>
      </w:r>
      <w:bookmarkEnd w:id="2429"/>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بمس میت الإنسان بعد برده و قبل غسله دون میت غیر الإنسان أو هو قبل برده أو بعد غسله و المناط برد تمام جسده فلا یوجب برد بعضه و لو کان هو الممسوس و المعتبر فی الغسل تمام الأغسال الثلاثة فلو بقی من الغسل الثالث شیء لا یسقط الغسل بمسه و إن کان الممسوس العضو المغسول منه و یکفی فی سقوط الغسل إذا کانت الأغسال الثلاثة کلها بالماء القراح لفقد السدر و الکافور بل الأقوی کفایة التیمم أو کون الغاسل هو الکافر بأمر المسلم لفقد</w:t>
      </w:r>
      <w:bookmarkStart w:id="2430" w:name="pg19357_181434"/>
    </w:p>
    <w:p>
      <w:pPr>
        <w:pStyle w:val="BookText"/>
        <w:rPr/>
      </w:pPr>
      <w:bookmarkEnd w:id="2430"/>
      <w:r>
        <w:rPr>
          <w:rFonts w:ascii="IRNazanin" w:hAnsi="IRNazanin" w:eastAsia="IRNazanin"/>
          <w:color w:val="111111"/>
          <w:sz w:val="28"/>
          <w:sz w:val="28"/>
          <w:szCs w:val="28"/>
          <w:rtl w:val="true"/>
          <w:lang w:bidi="fa-IR"/>
        </w:rPr>
        <w:t>المماثل لکن الأحوط عدم الاکتفاء بهما و لا فرق فی المیت بین المسلم و الکافر و الکبیر و الصغیر حتی السقط إذا تمَّ له أربعة أشهر بل الأحوط الغسل بمسه و لو قبل تمام أربعة أشهر أیضا و إن کان الأقوی عدمه</w:t>
      </w:r>
      <w:r>
        <w:rPr>
          <w:rFonts w:eastAsia="IRNazanin" w:cs="IRNazanin"/>
          <w:color w:val="111111"/>
          <w:sz w:val="28"/>
          <w:szCs w:val="28"/>
          <w:rtl w:val="true"/>
          <w:lang w:bidi="fa-IR"/>
        </w:rPr>
        <w:t>.</w:t>
      </w:r>
    </w:p>
    <w:p>
      <w:pPr>
        <w:pStyle w:val="Heading6"/>
        <w:numPr>
          <w:ilvl w:val="5"/>
          <w:numId w:val="1"/>
        </w:numPr>
        <w:rPr/>
      </w:pPr>
      <w:bookmarkStart w:id="2431" w:name="__RefHeading___Toc17174028_1280447820"/>
      <w:bookmarkStart w:id="2432" w:name="_Toc1051"/>
      <w:bookmarkEnd w:id="2431"/>
      <w:r>
        <w:rPr/>
        <w:t>1</w:t>
      </w:r>
      <w:r>
        <w:rPr>
          <w:rtl w:val="true"/>
        </w:rPr>
        <w:t xml:space="preserve"> </w:t>
      </w:r>
      <w:r>
        <w:rPr>
          <w:rtl w:val="true"/>
        </w:rPr>
        <w:t>مسألة فی الماس و الممسوس لا فرق بین أن یکون مما تحله الحیاة أو لا</w:t>
      </w:r>
      <w:bookmarkEnd w:id="2432"/>
    </w:p>
    <w:p>
      <w:pPr>
        <w:pStyle w:val="BookText"/>
        <w:rPr/>
      </w:pPr>
      <w:r>
        <w:rPr>
          <w:rFonts w:ascii="IRNazanin" w:hAnsi="IRNazanin" w:eastAsia="IRNazanin"/>
          <w:color w:val="111111"/>
          <w:sz w:val="28"/>
          <w:sz w:val="28"/>
          <w:szCs w:val="28"/>
          <w:rtl w:val="true"/>
          <w:lang w:bidi="fa-IR"/>
        </w:rPr>
        <w:t>کالعظم و الظفر و کذا لا فرق فیهما بین الباطن و الظاهر نعم المس بالشعر لا یوجبه و کذا مس الشعر</w:t>
      </w:r>
    </w:p>
    <w:p>
      <w:pPr>
        <w:pStyle w:val="Heading6"/>
        <w:numPr>
          <w:ilvl w:val="5"/>
          <w:numId w:val="1"/>
        </w:numPr>
        <w:rPr/>
      </w:pPr>
      <w:bookmarkStart w:id="2433" w:name="__RefHeading___Toc17174030_1280447820"/>
      <w:bookmarkStart w:id="2434" w:name="_Toc1052"/>
      <w:bookmarkEnd w:id="2433"/>
      <w:r>
        <w:rPr/>
        <w:t>2</w:t>
      </w:r>
      <w:r>
        <w:rPr>
          <w:rtl w:val="true"/>
        </w:rPr>
        <w:t xml:space="preserve"> </w:t>
      </w:r>
      <w:r>
        <w:rPr>
          <w:rtl w:val="true"/>
        </w:rPr>
        <w:t>مسألة مس القطعة المبانة من المیت أو الحی إذا اشتملت علی العظم یوجب الغسل دون المجرد عنه</w:t>
      </w:r>
      <w:bookmarkEnd w:id="2434"/>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مس العظم المجرد ففی إیجابه للغسل إشکال و الأحوط الغسل بمسه خصوصا إذا لم یمض علیه سنة کما أن الأحوط فی السن المنفصل</w:t>
      </w:r>
      <w:bookmarkStart w:id="2435" w:name="pg19357_181435"/>
    </w:p>
    <w:p>
      <w:pPr>
        <w:pStyle w:val="BookText"/>
        <w:rPr/>
      </w:pPr>
      <w:bookmarkEnd w:id="2435"/>
      <w:r>
        <w:rPr>
          <w:rFonts w:ascii="IRNazanin" w:hAnsi="IRNazanin" w:eastAsia="IRNazanin"/>
          <w:color w:val="111111"/>
          <w:sz w:val="28"/>
          <w:sz w:val="28"/>
          <w:szCs w:val="28"/>
          <w:rtl w:val="true"/>
          <w:lang w:bidi="fa-IR"/>
        </w:rPr>
        <w:t>من المیت أیضا الغسل بخلاف المنفصل من الحی إذا لم یکن معه لحم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اللحم الجزئی لا اعتناء به</w:t>
      </w:r>
    </w:p>
    <w:p>
      <w:pPr>
        <w:pStyle w:val="Heading6"/>
        <w:numPr>
          <w:ilvl w:val="5"/>
          <w:numId w:val="1"/>
        </w:numPr>
        <w:rPr/>
      </w:pPr>
      <w:bookmarkStart w:id="2436" w:name="__RefHeading___Toc17174032_1280447820"/>
      <w:bookmarkStart w:id="2437" w:name="_Toc1053"/>
      <w:bookmarkEnd w:id="2436"/>
      <w:r>
        <w:rPr/>
        <w:t>3</w:t>
      </w:r>
      <w:r>
        <w:rPr>
          <w:rtl w:val="true"/>
        </w:rPr>
        <w:t xml:space="preserve"> </w:t>
      </w:r>
      <w:r>
        <w:rPr>
          <w:rtl w:val="true"/>
        </w:rPr>
        <w:t>مسألة إذا شک فی تحقق المس و عدمه</w:t>
      </w:r>
      <w:bookmarkEnd w:id="2437"/>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شک فی أن الممسوس کان إنسانا أو غیره أو کان میتا أو حیا أو کان قبل برده أو بعده أو فی أنه کان شهیدا أم غیره أو کان الممسوس بدنه أو لباسه أو کان شعره أو بدنه لا یجب الغسل فی شیء من هذه الصور نعم إذا علم المس و شک فی أنه کان بعد الغسل أو قبله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یشکل مس العظام المجردة المعلوم کونها من الإنسان فی المقابر أو غیرها نعم لو کانت المقبرة</w:t>
      </w:r>
      <w:bookmarkStart w:id="2438" w:name="pg19357_181436"/>
    </w:p>
    <w:p>
      <w:pPr>
        <w:pStyle w:val="BookText"/>
        <w:rPr/>
      </w:pPr>
      <w:bookmarkEnd w:id="2438"/>
      <w:r>
        <w:rPr>
          <w:rFonts w:ascii="IRNazanin" w:hAnsi="IRNazanin" w:eastAsia="IRNazanin"/>
          <w:color w:val="111111"/>
          <w:sz w:val="28"/>
          <w:sz w:val="28"/>
          <w:szCs w:val="28"/>
          <w:rtl w:val="true"/>
          <w:lang w:bidi="fa-IR"/>
        </w:rPr>
        <w:t>للمسلمین یمکن الحمل علی أنها مغسلة</w:t>
      </w:r>
    </w:p>
    <w:p>
      <w:pPr>
        <w:pStyle w:val="Heading6"/>
        <w:numPr>
          <w:ilvl w:val="5"/>
          <w:numId w:val="1"/>
        </w:numPr>
        <w:rPr/>
      </w:pPr>
      <w:bookmarkStart w:id="2439" w:name="__RefHeading___Toc17174034_1280447820"/>
      <w:bookmarkStart w:id="2440" w:name="_Toc1054"/>
      <w:bookmarkEnd w:id="2439"/>
      <w:r>
        <w:rPr/>
        <w:t>4</w:t>
      </w:r>
      <w:r>
        <w:rPr>
          <w:rtl w:val="true"/>
        </w:rPr>
        <w:t xml:space="preserve"> </w:t>
      </w:r>
      <w:r>
        <w:rPr>
          <w:rtl w:val="true"/>
        </w:rPr>
        <w:t>مسألة إذا کان هناک قطعتان یعلم إجمالا أن أحدهما من میت الإنسان</w:t>
      </w:r>
      <w:bookmarkEnd w:id="2440"/>
    </w:p>
    <w:p>
      <w:pPr>
        <w:pStyle w:val="BookText"/>
        <w:rPr/>
      </w:pPr>
      <w:r>
        <w:rPr>
          <w:rFonts w:ascii="IRNazanin" w:hAnsi="IRNazanin" w:eastAsia="IRNazanin"/>
          <w:color w:val="111111"/>
          <w:sz w:val="28"/>
          <w:sz w:val="28"/>
          <w:szCs w:val="28"/>
          <w:rtl w:val="true"/>
          <w:lang w:bidi="fa-IR"/>
        </w:rPr>
        <w:t>فإن مسهما معا وجب علیه الغسل و إن مس أحدهما ففی وجوبه إشکال و الأحوط الغسل</w:t>
      </w:r>
    </w:p>
    <w:p>
      <w:pPr>
        <w:pStyle w:val="Heading6"/>
        <w:numPr>
          <w:ilvl w:val="5"/>
          <w:numId w:val="1"/>
        </w:numPr>
        <w:rPr/>
      </w:pPr>
      <w:bookmarkStart w:id="2441" w:name="__RefHeading___Toc17174036_1280447820"/>
      <w:bookmarkStart w:id="2442" w:name="_Toc1055"/>
      <w:bookmarkEnd w:id="2441"/>
      <w:r>
        <w:rPr/>
        <w:t>5</w:t>
      </w:r>
      <w:r>
        <w:rPr>
          <w:rtl w:val="true"/>
        </w:rPr>
        <w:t xml:space="preserve"> </w:t>
      </w:r>
      <w:r>
        <w:rPr>
          <w:rtl w:val="true"/>
        </w:rPr>
        <w:t>مسألة لا فرق بین کون المس اختیاریا أو اضطراریا</w:t>
      </w:r>
      <w:bookmarkEnd w:id="2442"/>
    </w:p>
    <w:p>
      <w:pPr>
        <w:pStyle w:val="BookText"/>
        <w:rPr/>
      </w:pPr>
      <w:r>
        <w:rPr>
          <w:rFonts w:ascii="IRNazanin" w:hAnsi="IRNazanin" w:eastAsia="IRNazanin"/>
          <w:color w:val="111111"/>
          <w:sz w:val="28"/>
          <w:sz w:val="28"/>
          <w:szCs w:val="28"/>
          <w:rtl w:val="true"/>
          <w:lang w:bidi="fa-IR"/>
        </w:rPr>
        <w:t>فی الیقظة أو فی النوم کان الماس صغیرا أو مجنونا أو کبیرا عاقلا فیجب علی الصغیر الغسل بعد البلوغ و الأقوی صحته قبله أیضا إذا کان ممیزا و علی المجنون بعد الإفاقة</w:t>
      </w:r>
    </w:p>
    <w:p>
      <w:pPr>
        <w:pStyle w:val="Heading6"/>
        <w:numPr>
          <w:ilvl w:val="5"/>
          <w:numId w:val="1"/>
        </w:numPr>
        <w:rPr/>
      </w:pPr>
      <w:bookmarkStart w:id="2443" w:name="__RefHeading___Toc17174038_1280447820"/>
      <w:bookmarkStart w:id="2444" w:name="_Toc1056"/>
      <w:bookmarkEnd w:id="2443"/>
      <w:r>
        <w:rPr/>
        <w:t>6</w:t>
      </w:r>
      <w:r>
        <w:rPr>
          <w:rtl w:val="true"/>
        </w:rPr>
        <w:t xml:space="preserve"> </w:t>
      </w:r>
      <w:r>
        <w:rPr>
          <w:rtl w:val="true"/>
        </w:rPr>
        <w:t>مسألة فی وجوب الغسل بمس القطعة المبانة من الحی</w:t>
      </w:r>
      <w:bookmarkEnd w:id="2444"/>
    </w:p>
    <w:p>
      <w:pPr>
        <w:pStyle w:val="BookText"/>
        <w:rPr/>
      </w:pPr>
      <w:r>
        <w:rPr>
          <w:rFonts w:ascii="IRNazanin" w:hAnsi="IRNazanin" w:eastAsia="IRNazanin"/>
          <w:color w:val="111111"/>
          <w:sz w:val="28"/>
          <w:sz w:val="28"/>
          <w:szCs w:val="28"/>
          <w:rtl w:val="true"/>
          <w:lang w:bidi="fa-IR"/>
        </w:rPr>
        <w:t>لا فرق بین أن یکون الماس نفسه أو غیره</w:t>
      </w:r>
    </w:p>
    <w:p>
      <w:pPr>
        <w:pStyle w:val="Heading6"/>
        <w:numPr>
          <w:ilvl w:val="5"/>
          <w:numId w:val="1"/>
        </w:numPr>
        <w:rPr/>
      </w:pPr>
      <w:bookmarkStart w:id="2445" w:name="__RefHeading___Toc17174040_1280447820"/>
      <w:bookmarkStart w:id="2446" w:name="_Toc1057"/>
      <w:bookmarkEnd w:id="2445"/>
      <w:r>
        <w:rPr/>
        <w:t>7</w:t>
      </w:r>
      <w:r>
        <w:rPr>
          <w:rtl w:val="true"/>
        </w:rPr>
        <w:t xml:space="preserve"> </w:t>
      </w:r>
      <w:r>
        <w:rPr>
          <w:rtl w:val="true"/>
        </w:rPr>
        <w:t>مسألة ذکر بعضهم أن فی إیجاب مس القطعة المبانة من الحی للغسل لا فرق بین أن یکون قبل بردها أو بعده</w:t>
      </w:r>
      <w:bookmarkEnd w:id="2446"/>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أحوط</w:t>
      </w:r>
      <w:bookmarkStart w:id="2447" w:name="pg19357_181437"/>
    </w:p>
    <w:p>
      <w:pPr>
        <w:pStyle w:val="Heading6"/>
        <w:numPr>
          <w:ilvl w:val="5"/>
          <w:numId w:val="1"/>
        </w:numPr>
        <w:rPr/>
      </w:pPr>
      <w:bookmarkStart w:id="2448" w:name="__RefHeading___Toc17174042_1280447820"/>
      <w:bookmarkStart w:id="2449" w:name="_Toc1058"/>
      <w:bookmarkEnd w:id="2447"/>
      <w:bookmarkEnd w:id="2448"/>
      <w:r>
        <w:rPr/>
        <w:t>8</w:t>
      </w:r>
      <w:r>
        <w:rPr>
          <w:rtl w:val="true"/>
        </w:rPr>
        <w:t xml:space="preserve"> </w:t>
      </w:r>
      <w:r>
        <w:rPr>
          <w:rtl w:val="true"/>
        </w:rPr>
        <w:t>مسألة فی وجوب الغسل إذا خرج من المرأة طفل میت</w:t>
      </w:r>
      <w:bookmarkEnd w:id="2449"/>
    </w:p>
    <w:p>
      <w:pPr>
        <w:pStyle w:val="BookText"/>
        <w:rPr/>
      </w:pPr>
      <w:r>
        <w:rPr>
          <w:rFonts w:ascii="IRNazanin" w:hAnsi="IRNazanin" w:eastAsia="IRNazanin"/>
          <w:color w:val="111111"/>
          <w:sz w:val="28"/>
          <w:sz w:val="28"/>
          <w:szCs w:val="28"/>
          <w:rtl w:val="true"/>
          <w:lang w:bidi="fa-IR"/>
        </w:rPr>
        <w:t>بمجرد مماسته لفرجها إشکال و کذا فی العکس بأن تولد الطفل من المرأة المیتة فالأحوط غسلها فی الأول و غسله بعد البلوغ فی الثانی</w:t>
      </w:r>
    </w:p>
    <w:p>
      <w:pPr>
        <w:pStyle w:val="Heading6"/>
        <w:numPr>
          <w:ilvl w:val="5"/>
          <w:numId w:val="1"/>
        </w:numPr>
        <w:rPr/>
      </w:pPr>
      <w:bookmarkStart w:id="2450" w:name="__RefHeading___Toc17174044_1280447820"/>
      <w:bookmarkStart w:id="2451" w:name="_Toc1059"/>
      <w:bookmarkEnd w:id="2450"/>
      <w:r>
        <w:rPr/>
        <w:t>9</w:t>
      </w:r>
      <w:r>
        <w:rPr>
          <w:rtl w:val="true"/>
        </w:rPr>
        <w:t xml:space="preserve"> </w:t>
      </w:r>
      <w:r>
        <w:rPr>
          <w:rtl w:val="true"/>
        </w:rPr>
        <w:t>مسألة مس فضلات المیت من الوسخ و العرق و الدم و نحوها لا یوجب الغسل</w:t>
      </w:r>
      <w:bookmarkEnd w:id="2451"/>
    </w:p>
    <w:p>
      <w:pPr>
        <w:pStyle w:val="BookText"/>
        <w:rPr/>
      </w:pPr>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2452" w:name="__RefHeading___Toc17174046_1280447820"/>
      <w:bookmarkStart w:id="2453" w:name="_Toc1060"/>
      <w:bookmarkEnd w:id="2452"/>
      <w:r>
        <w:rPr/>
        <w:t>10</w:t>
      </w:r>
      <w:r>
        <w:rPr>
          <w:rtl w:val="true"/>
        </w:rPr>
        <w:t xml:space="preserve"> </w:t>
      </w:r>
      <w:r>
        <w:rPr>
          <w:rtl w:val="true"/>
        </w:rPr>
        <w:t>مسألة الجماع مع المیتة بعد البرد یوجب الغسل</w:t>
      </w:r>
      <w:bookmarkEnd w:id="2453"/>
    </w:p>
    <w:p>
      <w:pPr>
        <w:pStyle w:val="BookText"/>
        <w:rPr/>
      </w:pPr>
      <w:r>
        <w:rPr>
          <w:rFonts w:ascii="IRNazanin" w:hAnsi="IRNazanin" w:eastAsia="IRNazanin"/>
          <w:color w:val="111111"/>
          <w:sz w:val="28"/>
          <w:sz w:val="28"/>
          <w:szCs w:val="28"/>
          <w:rtl w:val="true"/>
          <w:lang w:bidi="fa-IR"/>
        </w:rPr>
        <w:t>و یتداخل مع الجنابة</w:t>
      </w:r>
    </w:p>
    <w:p>
      <w:pPr>
        <w:pStyle w:val="Heading6"/>
        <w:numPr>
          <w:ilvl w:val="5"/>
          <w:numId w:val="1"/>
        </w:numPr>
        <w:rPr/>
      </w:pPr>
      <w:bookmarkStart w:id="2454" w:name="__RefHeading___Toc17174048_1280447820"/>
      <w:bookmarkStart w:id="2455" w:name="_Toc1061"/>
      <w:bookmarkEnd w:id="2454"/>
      <w:r>
        <w:rPr/>
        <w:t>11</w:t>
      </w:r>
      <w:r>
        <w:rPr>
          <w:rtl w:val="true"/>
        </w:rPr>
        <w:t xml:space="preserve"> </w:t>
      </w:r>
      <w:r>
        <w:rPr>
          <w:rtl w:val="true"/>
        </w:rPr>
        <w:t>مسألة مس المقتول بقصاص أو حد</w:t>
      </w:r>
      <w:bookmarkEnd w:id="2455"/>
    </w:p>
    <w:p>
      <w:pPr>
        <w:pStyle w:val="BookText"/>
        <w:rPr/>
      </w:pPr>
      <w:r>
        <w:rPr>
          <w:rFonts w:ascii="IRNazanin" w:hAnsi="IRNazanin" w:eastAsia="IRNazanin"/>
          <w:color w:val="111111"/>
          <w:sz w:val="28"/>
          <w:sz w:val="28"/>
          <w:szCs w:val="28"/>
          <w:rtl w:val="true"/>
          <w:lang w:bidi="fa-IR"/>
        </w:rPr>
        <w:t>إذا اغتسل قبل القتل غسل المیت لا یوجب الغسل</w:t>
      </w:r>
    </w:p>
    <w:p>
      <w:pPr>
        <w:pStyle w:val="Heading6"/>
        <w:numPr>
          <w:ilvl w:val="5"/>
          <w:numId w:val="1"/>
        </w:numPr>
        <w:rPr/>
      </w:pPr>
      <w:bookmarkStart w:id="2456" w:name="__RefHeading___Toc17174050_1280447820"/>
      <w:bookmarkStart w:id="2457" w:name="_Toc1062"/>
      <w:bookmarkEnd w:id="2456"/>
      <w:r>
        <w:rPr/>
        <w:t>12</w:t>
      </w:r>
      <w:r>
        <w:rPr>
          <w:rtl w:val="true"/>
        </w:rPr>
        <w:t xml:space="preserve"> </w:t>
      </w:r>
      <w:r>
        <w:rPr>
          <w:rtl w:val="true"/>
        </w:rPr>
        <w:t>مسألة مس سره الطفل بعد قطعها</w:t>
      </w:r>
      <w:bookmarkEnd w:id="2457"/>
    </w:p>
    <w:p>
      <w:pPr>
        <w:pStyle w:val="BookText"/>
        <w:rPr/>
      </w:pPr>
      <w:r>
        <w:rPr>
          <w:rFonts w:ascii="IRNazanin" w:hAnsi="IRNazanin" w:eastAsia="IRNazanin"/>
          <w:color w:val="111111"/>
          <w:sz w:val="28"/>
          <w:sz w:val="28"/>
          <w:szCs w:val="28"/>
          <w:rtl w:val="true"/>
          <w:lang w:bidi="fa-IR"/>
        </w:rPr>
        <w:t>لا یوجب الغسل</w:t>
      </w:r>
    </w:p>
    <w:p>
      <w:pPr>
        <w:pStyle w:val="Heading6"/>
        <w:numPr>
          <w:ilvl w:val="5"/>
          <w:numId w:val="1"/>
        </w:numPr>
        <w:rPr/>
      </w:pPr>
      <w:bookmarkStart w:id="2458" w:name="__RefHeading___Toc17174052_1280447820"/>
      <w:bookmarkStart w:id="2459" w:name="_Toc1063"/>
      <w:bookmarkEnd w:id="2458"/>
      <w:r>
        <w:rPr/>
        <w:t>13</w:t>
      </w:r>
      <w:r>
        <w:rPr>
          <w:rtl w:val="true"/>
        </w:rPr>
        <w:t xml:space="preserve"> </w:t>
      </w:r>
      <w:r>
        <w:rPr>
          <w:rtl w:val="true"/>
        </w:rPr>
        <w:t>مسألة إذا یبس عضو من أعضاء الحی</w:t>
      </w:r>
      <w:bookmarkEnd w:id="2459"/>
    </w:p>
    <w:p>
      <w:pPr>
        <w:pStyle w:val="BookText"/>
        <w:rPr/>
      </w:pPr>
      <w:r>
        <w:rPr>
          <w:rFonts w:ascii="IRNazanin" w:hAnsi="IRNazanin" w:eastAsia="IRNazanin"/>
          <w:color w:val="111111"/>
          <w:sz w:val="28"/>
          <w:sz w:val="28"/>
          <w:szCs w:val="28"/>
          <w:rtl w:val="true"/>
          <w:lang w:bidi="fa-IR"/>
        </w:rPr>
        <w:t>و خرج منه الروح بالمرة مسه ما دام متصلا ببدنه لا یوجب الغسل و کذا إذا قطع عضو منه و اتصل ببدنه بجلدة مثلا نعم بعد الانفصال إذا مسه وجب الغسل بشرط أن یکون مشتملا علی العظم</w:t>
      </w:r>
    </w:p>
    <w:p>
      <w:pPr>
        <w:pStyle w:val="Heading6"/>
        <w:numPr>
          <w:ilvl w:val="5"/>
          <w:numId w:val="1"/>
        </w:numPr>
        <w:rPr/>
      </w:pPr>
      <w:bookmarkStart w:id="2460" w:name="__RefHeading___Toc17174054_1280447820"/>
      <w:bookmarkStart w:id="2461" w:name="_Toc1064"/>
      <w:bookmarkEnd w:id="2460"/>
      <w:r>
        <w:rPr/>
        <w:t>14</w:t>
      </w:r>
      <w:r>
        <w:rPr>
          <w:rtl w:val="true"/>
        </w:rPr>
        <w:t xml:space="preserve"> </w:t>
      </w:r>
      <w:r>
        <w:rPr>
          <w:rtl w:val="true"/>
        </w:rPr>
        <w:t>مسألة مس المیت ینقض الوضوء</w:t>
      </w:r>
      <w:bookmarkEnd w:id="2461"/>
    </w:p>
    <w:p>
      <w:pPr>
        <w:pStyle w:val="BookText"/>
        <w:rPr/>
      </w:pPr>
      <w:r>
        <w:rPr>
          <w:rFonts w:ascii="IRNazanin" w:hAnsi="IRNazanin" w:eastAsia="IRNazanin"/>
          <w:color w:val="111111"/>
          <w:sz w:val="28"/>
          <w:sz w:val="28"/>
          <w:szCs w:val="28"/>
          <w:rtl w:val="true"/>
          <w:lang w:bidi="fa-IR"/>
        </w:rPr>
        <w:t>فیجب الوضوء مع غسله</w:t>
      </w:r>
    </w:p>
    <w:p>
      <w:pPr>
        <w:pStyle w:val="Heading6"/>
        <w:numPr>
          <w:ilvl w:val="5"/>
          <w:numId w:val="1"/>
        </w:numPr>
        <w:rPr/>
      </w:pPr>
      <w:bookmarkStart w:id="2462" w:name="__RefHeading___Toc17174056_1280447820"/>
      <w:bookmarkStart w:id="2463" w:name="_Toc1065"/>
      <w:bookmarkEnd w:id="2462"/>
      <w:r>
        <w:rPr/>
        <w:t>15</w:t>
      </w:r>
      <w:r>
        <w:rPr>
          <w:rtl w:val="true"/>
        </w:rPr>
        <w:t xml:space="preserve"> </w:t>
      </w:r>
      <w:r>
        <w:rPr>
          <w:rtl w:val="true"/>
        </w:rPr>
        <w:t>مسألة کیفیة غسل المس مثل غسل الجنابة</w:t>
      </w:r>
      <w:bookmarkEnd w:id="2463"/>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یفتقر إلی الوضوء أیضا</w:t>
      </w:r>
      <w:bookmarkStart w:id="2464" w:name="pg19357_181438"/>
    </w:p>
    <w:p>
      <w:pPr>
        <w:pStyle w:val="Heading6"/>
        <w:numPr>
          <w:ilvl w:val="5"/>
          <w:numId w:val="1"/>
        </w:numPr>
        <w:rPr/>
      </w:pPr>
      <w:bookmarkStart w:id="2465" w:name="__RefHeading___Toc17174058_1280447820"/>
      <w:bookmarkStart w:id="2466" w:name="_Toc1066"/>
      <w:bookmarkEnd w:id="2464"/>
      <w:bookmarkEnd w:id="2465"/>
      <w:r>
        <w:rPr/>
        <w:t>16</w:t>
      </w:r>
      <w:r>
        <w:rPr>
          <w:rtl w:val="true"/>
        </w:rPr>
        <w:t xml:space="preserve"> </w:t>
      </w:r>
      <w:r>
        <w:rPr>
          <w:rtl w:val="true"/>
        </w:rPr>
        <w:t>مسألة یجب هذا الغسل لکل واجب مشروط بالطهارة</w:t>
      </w:r>
      <w:bookmarkEnd w:id="2466"/>
    </w:p>
    <w:p>
      <w:pPr>
        <w:pStyle w:val="BookText"/>
        <w:rPr/>
      </w:pPr>
      <w:r>
        <w:rPr>
          <w:rFonts w:ascii="IRNazanin" w:hAnsi="IRNazanin" w:eastAsia="IRNazanin"/>
          <w:color w:val="111111"/>
          <w:sz w:val="28"/>
          <w:sz w:val="28"/>
          <w:szCs w:val="28"/>
          <w:rtl w:val="true"/>
          <w:lang w:bidi="fa-IR"/>
        </w:rPr>
        <w:t>من الحدث الأصغر و یشترط فیما یشترط فیه الطهارة</w:t>
      </w:r>
    </w:p>
    <w:p>
      <w:pPr>
        <w:pStyle w:val="Heading6"/>
        <w:numPr>
          <w:ilvl w:val="5"/>
          <w:numId w:val="1"/>
        </w:numPr>
        <w:rPr/>
      </w:pPr>
      <w:bookmarkStart w:id="2467" w:name="__RefHeading___Toc17174060_1280447820"/>
      <w:bookmarkStart w:id="2468" w:name="_Toc1067"/>
      <w:bookmarkEnd w:id="2467"/>
      <w:r>
        <w:rPr/>
        <w:t>17</w:t>
      </w:r>
      <w:r>
        <w:rPr>
          <w:rtl w:val="true"/>
        </w:rPr>
        <w:t xml:space="preserve"> </w:t>
      </w:r>
      <w:r>
        <w:rPr>
          <w:rtl w:val="true"/>
        </w:rPr>
        <w:t>مسألة یجوز للماس قبل الغسل دخول المساجد و المشاهد</w:t>
      </w:r>
      <w:r>
        <w:rPr>
          <w:rtl w:val="true"/>
        </w:rPr>
        <w:t>.</w:t>
      </w:r>
      <w:bookmarkEnd w:id="2468"/>
    </w:p>
    <w:p>
      <w:pPr>
        <w:pStyle w:val="BookText"/>
        <w:rPr/>
      </w:pPr>
      <w:r>
        <w:rPr>
          <w:rFonts w:ascii="IRNazanin" w:hAnsi="IRNazanin" w:eastAsia="IRNazanin"/>
          <w:color w:val="111111"/>
          <w:sz w:val="28"/>
          <w:sz w:val="28"/>
          <w:szCs w:val="28"/>
          <w:rtl w:val="true"/>
          <w:lang w:bidi="fa-IR"/>
        </w:rPr>
        <w:t>و المکث فیها و قراءة العزائم و وطؤها إن کان امرأة فحال المس حال الحدث الأصغر إلا فی إیجاب الغسل للصلاة و نحوها</w:t>
      </w:r>
    </w:p>
    <w:p>
      <w:pPr>
        <w:pStyle w:val="Heading6"/>
        <w:numPr>
          <w:ilvl w:val="5"/>
          <w:numId w:val="1"/>
        </w:numPr>
        <w:rPr/>
      </w:pPr>
      <w:bookmarkStart w:id="2469" w:name="__RefHeading___Toc17174062_1280447820"/>
      <w:bookmarkStart w:id="2470" w:name="_Toc1068"/>
      <w:bookmarkEnd w:id="2469"/>
      <w:r>
        <w:rPr/>
        <w:t>18</w:t>
      </w:r>
      <w:r>
        <w:rPr>
          <w:rtl w:val="true"/>
        </w:rPr>
        <w:t xml:space="preserve"> </w:t>
      </w:r>
      <w:r>
        <w:rPr>
          <w:rtl w:val="true"/>
        </w:rPr>
        <w:t>مسألة الحدث الأصغر و الأکبر فی أثناء هذا الغسل لا یضر بصحته</w:t>
      </w:r>
      <w:bookmarkEnd w:id="2470"/>
    </w:p>
    <w:p>
      <w:pPr>
        <w:pStyle w:val="BookText"/>
        <w:rPr/>
      </w:pPr>
      <w:r>
        <w:rPr>
          <w:rFonts w:ascii="IRNazanin" w:hAnsi="IRNazanin" w:eastAsia="IRNazanin"/>
          <w:color w:val="111111"/>
          <w:sz w:val="28"/>
          <w:sz w:val="28"/>
          <w:szCs w:val="28"/>
          <w:rtl w:val="true"/>
          <w:lang w:bidi="fa-IR"/>
        </w:rPr>
        <w:t>نعم لو مس فی أثنائه میتا وجب استینافه</w:t>
      </w:r>
    </w:p>
    <w:p>
      <w:pPr>
        <w:pStyle w:val="Heading6"/>
        <w:numPr>
          <w:ilvl w:val="5"/>
          <w:numId w:val="1"/>
        </w:numPr>
        <w:rPr/>
      </w:pPr>
      <w:bookmarkStart w:id="2471" w:name="__RefHeading___Toc17174064_1280447820"/>
      <w:bookmarkStart w:id="2472" w:name="_Toc1069"/>
      <w:bookmarkEnd w:id="2471"/>
      <w:r>
        <w:rPr/>
        <w:t>19</w:t>
      </w:r>
      <w:r>
        <w:rPr>
          <w:rtl w:val="true"/>
        </w:rPr>
        <w:t xml:space="preserve"> </w:t>
      </w:r>
      <w:r>
        <w:rPr>
          <w:rtl w:val="true"/>
        </w:rPr>
        <w:t>مسألة تکرار المس لا یوجب تکرر الغسل</w:t>
      </w:r>
      <w:bookmarkEnd w:id="2472"/>
    </w:p>
    <w:p>
      <w:pPr>
        <w:pStyle w:val="BookText"/>
        <w:rPr/>
      </w:pPr>
      <w:r>
        <w:rPr>
          <w:rFonts w:ascii="IRNazanin" w:hAnsi="IRNazanin" w:eastAsia="IRNazanin"/>
          <w:color w:val="111111"/>
          <w:sz w:val="28"/>
          <w:sz w:val="28"/>
          <w:szCs w:val="28"/>
          <w:rtl w:val="true"/>
          <w:lang w:bidi="fa-IR"/>
        </w:rPr>
        <w:t>و لو کان المیت متعددا کسائر الأغسال</w:t>
      </w:r>
    </w:p>
    <w:p>
      <w:pPr>
        <w:pStyle w:val="Heading6"/>
        <w:numPr>
          <w:ilvl w:val="5"/>
          <w:numId w:val="1"/>
        </w:numPr>
        <w:rPr/>
      </w:pPr>
      <w:bookmarkStart w:id="2473" w:name="__RefHeading___Toc17174066_1280447820"/>
      <w:bookmarkStart w:id="2474" w:name="_Toc1070"/>
      <w:bookmarkEnd w:id="2473"/>
      <w:r>
        <w:rPr/>
        <w:t>20</w:t>
      </w:r>
      <w:r>
        <w:rPr>
          <w:rtl w:val="true"/>
        </w:rPr>
        <w:t xml:space="preserve"> </w:t>
      </w:r>
      <w:r>
        <w:rPr>
          <w:rtl w:val="true"/>
        </w:rPr>
        <w:t>مسألة لا فرق فی إیجاب المس للغسل بین أن یکون مع الرطوبة أو لا</w:t>
      </w:r>
      <w:bookmarkEnd w:id="2474"/>
    </w:p>
    <w:p>
      <w:pPr>
        <w:pStyle w:val="BookText"/>
        <w:rPr/>
      </w:pPr>
      <w:r>
        <w:rPr>
          <w:rFonts w:ascii="IRNazanin" w:hAnsi="IRNazanin" w:eastAsia="IRNazanin"/>
          <w:color w:val="111111"/>
          <w:sz w:val="28"/>
          <w:sz w:val="28"/>
          <w:szCs w:val="28"/>
          <w:rtl w:val="true"/>
          <w:lang w:bidi="fa-IR"/>
        </w:rPr>
        <w:t>نعم فی إیجابه للنجاسة یشترط أن یکون مع الرطوبة علی الأقوی و إن کان الأحوط الاجتناب إذا مس مع الیبوسة خصوصا فی میت الإنسان و لا فرق فی النجاسة مع الرطوبة بین أن یکون بعد البرد أو قبله و ظهر من هذا أن مس المیت قد یوجب الغسل و الغسل کما إذا کان بعد البرد و قبل الغسل مع الرطوبة و قد لا یوجب شیئا کما إذا کان بعد الغسل أو قبل البرد بلا رطوبة و قد یوجب الغسل دون الغسل کما إذا کان بعد البرد و قبل الغسل بلا رطوبة و قد یکون بالعکس کما إذا کان قبل البرد مع الرطوبة</w:t>
      </w:r>
    </w:p>
    <w:p>
      <w:pPr>
        <w:pStyle w:val="Heading6"/>
        <w:numPr>
          <w:ilvl w:val="5"/>
          <w:numId w:val="1"/>
        </w:numPr>
        <w:rPr/>
      </w:pPr>
      <w:bookmarkStart w:id="2475" w:name="__RefHeading___Toc17174068_1280447820"/>
      <w:bookmarkStart w:id="2476" w:name="_Toc1071"/>
      <w:bookmarkEnd w:id="2475"/>
      <w:r>
        <w:rPr>
          <w:rtl w:val="true"/>
        </w:rPr>
        <w:t>فصل فی أحکام الأموات</w:t>
      </w:r>
      <w:bookmarkEnd w:id="2476"/>
    </w:p>
    <w:p>
      <w:pPr>
        <w:pStyle w:val="Heading6"/>
        <w:numPr>
          <w:ilvl w:val="5"/>
          <w:numId w:val="1"/>
        </w:numPr>
        <w:rPr/>
      </w:pPr>
      <w:bookmarkStart w:id="2477" w:name="__RefHeading___Toc17174070_1280447820"/>
      <w:bookmarkStart w:id="2478" w:name="_Toc1072"/>
      <w:bookmarkEnd w:id="2477"/>
      <w:r>
        <w:rPr>
          <w:rtl w:val="true"/>
        </w:rPr>
        <w:t>تمهید</w:t>
      </w:r>
      <w:bookmarkEnd w:id="2478"/>
    </w:p>
    <w:p>
      <w:pPr>
        <w:pStyle w:val="Heading6"/>
        <w:numPr>
          <w:ilvl w:val="5"/>
          <w:numId w:val="1"/>
        </w:numPr>
        <w:rPr/>
      </w:pPr>
      <w:bookmarkStart w:id="2479" w:name="__RefHeading___Toc17174072_1280447820"/>
      <w:bookmarkStart w:id="2480" w:name="_Toc1073"/>
      <w:bookmarkEnd w:id="2479"/>
      <w:r>
        <w:rPr>
          <w:rtl w:val="true"/>
        </w:rPr>
        <w:t>اشارة</w:t>
      </w:r>
      <w:bookmarkEnd w:id="2480"/>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أهم الأمور و أوجب الواجبات التوبة من المعاصی و حقیقتها الندم و هو من الأمور القلبیة و لا یکفی مجرد قوله أستغفر الله بل لا حاجة إلیه مع الندم القلبی و إن کان</w:t>
      </w:r>
      <w:bookmarkStart w:id="2481" w:name="pg19357_181439"/>
    </w:p>
    <w:p>
      <w:pPr>
        <w:pStyle w:val="BookText"/>
        <w:rPr/>
      </w:pPr>
      <w:bookmarkEnd w:id="2481"/>
      <w:r>
        <w:rPr>
          <w:rFonts w:ascii="IRNazanin" w:hAnsi="IRNazanin" w:eastAsia="IRNazanin"/>
          <w:color w:val="111111"/>
          <w:sz w:val="28"/>
          <w:sz w:val="28"/>
          <w:szCs w:val="28"/>
          <w:rtl w:val="true"/>
          <w:lang w:bidi="fa-IR"/>
        </w:rPr>
        <w:t>أحوط و یعتبر فیها العزم علی ترک العود إلیها و المرتبة الکاملة منها ما ذکره أمیر المؤمنین ع</w:t>
      </w:r>
    </w:p>
    <w:p>
      <w:pPr>
        <w:pStyle w:val="Heading6"/>
        <w:numPr>
          <w:ilvl w:val="5"/>
          <w:numId w:val="1"/>
        </w:numPr>
        <w:rPr/>
      </w:pPr>
      <w:bookmarkStart w:id="2482" w:name="__RefHeading___Toc17174074_1280447820"/>
      <w:bookmarkStart w:id="2483" w:name="_Toc1074"/>
      <w:bookmarkEnd w:id="2482"/>
      <w:r>
        <w:rPr/>
        <w:t>1</w:t>
      </w:r>
      <w:r>
        <w:rPr>
          <w:rtl w:val="true"/>
        </w:rPr>
        <w:t xml:space="preserve"> </w:t>
      </w:r>
      <w:r>
        <w:rPr>
          <w:rtl w:val="true"/>
        </w:rPr>
        <w:t>مسألة یجب عند ظهور أمارات الموت أداء حقوق الناس الواجبة</w:t>
      </w:r>
      <w:bookmarkEnd w:id="2483"/>
    </w:p>
    <w:p>
      <w:pPr>
        <w:pStyle w:val="BookText"/>
        <w:rPr/>
      </w:pPr>
      <w:r>
        <w:rPr>
          <w:rFonts w:ascii="IRNazanin" w:hAnsi="IRNazanin" w:eastAsia="IRNazanin"/>
          <w:color w:val="111111"/>
          <w:sz w:val="28"/>
          <w:sz w:val="28"/>
          <w:szCs w:val="28"/>
          <w:rtl w:val="true"/>
          <w:lang w:bidi="fa-IR"/>
        </w:rPr>
        <w:t>و رد الودائع و الأمانات التی عنده مع الإمکان و الوصیة بها مع عدمه مع الاستحکام علی وجه لا یعتریها الخلل بعد موته</w:t>
      </w:r>
    </w:p>
    <w:p>
      <w:pPr>
        <w:pStyle w:val="Heading6"/>
        <w:numPr>
          <w:ilvl w:val="5"/>
          <w:numId w:val="1"/>
        </w:numPr>
        <w:rPr/>
      </w:pPr>
      <w:bookmarkStart w:id="2484" w:name="__RefHeading___Toc17174076_1280447820"/>
      <w:bookmarkStart w:id="2485" w:name="_Toc1075"/>
      <w:bookmarkEnd w:id="2484"/>
      <w:r>
        <w:rPr/>
        <w:t>2</w:t>
      </w:r>
      <w:r>
        <w:rPr>
          <w:rtl w:val="true"/>
        </w:rPr>
        <w:t xml:space="preserve"> </w:t>
      </w:r>
      <w:r>
        <w:rPr>
          <w:rtl w:val="true"/>
        </w:rPr>
        <w:t>مسألة إذا کان علیه الواجبات التی لا تقبل النیابة حال الحیاة</w:t>
      </w:r>
      <w:bookmarkEnd w:id="2485"/>
    </w:p>
    <w:p>
      <w:pPr>
        <w:pStyle w:val="BookText"/>
        <w:rPr/>
      </w:pPr>
      <w:r>
        <w:rPr>
          <w:rFonts w:ascii="IRNazanin" w:hAnsi="IRNazanin" w:eastAsia="IRNazanin"/>
          <w:color w:val="111111"/>
          <w:sz w:val="28"/>
          <w:sz w:val="28"/>
          <w:szCs w:val="28"/>
          <w:rtl w:val="true"/>
          <w:lang w:bidi="fa-IR"/>
        </w:rPr>
        <w:t>کالصلاة و الصوم و الحج و نحوها وجب الوصیة بها إذا کان له مال بل مطلقا إذا احتمل وجود متبرع و فیما علی الولی کالصلاة و الصوم التی فاتته لعذر یجب إعلامه أو الوصیة باستئجارها أیضا</w:t>
      </w:r>
    </w:p>
    <w:p>
      <w:pPr>
        <w:pStyle w:val="Heading6"/>
        <w:numPr>
          <w:ilvl w:val="5"/>
          <w:numId w:val="1"/>
        </w:numPr>
        <w:rPr/>
      </w:pPr>
      <w:bookmarkStart w:id="2486" w:name="__RefHeading___Toc17174078_1280447820"/>
      <w:bookmarkStart w:id="2487" w:name="_Toc1076"/>
      <w:bookmarkEnd w:id="2486"/>
      <w:r>
        <w:rPr/>
        <w:t>3</w:t>
      </w:r>
      <w:r>
        <w:rPr>
          <w:rtl w:val="true"/>
        </w:rPr>
        <w:t xml:space="preserve"> </w:t>
      </w:r>
      <w:r>
        <w:rPr>
          <w:rtl w:val="true"/>
        </w:rPr>
        <w:t>مسألة یجوز له تملیک ماله بتمامه لغیر الوارث</w:t>
      </w:r>
      <w:bookmarkEnd w:id="2487"/>
    </w:p>
    <w:p>
      <w:pPr>
        <w:pStyle w:val="BookText"/>
        <w:rPr/>
      </w:pPr>
      <w:r>
        <w:rPr>
          <w:rFonts w:ascii="IRNazanin" w:hAnsi="IRNazanin" w:eastAsia="IRNazanin"/>
          <w:color w:val="111111"/>
          <w:sz w:val="28"/>
          <w:sz w:val="28"/>
          <w:szCs w:val="28"/>
          <w:rtl w:val="true"/>
          <w:lang w:bidi="fa-IR"/>
        </w:rPr>
        <w:t>لکن لا یجوز له تفویت شیء منه علی الوارث بالإقرار کذبا لأن المال بعد موته یکون للوارث فإذا أقر به لغیره کذبا فوت علیه ماله نعم إذا کان له مال مدفون فی مکان لا یعلمه الوارث یحتمل عدم وجوب إعلامه لکنه أیضا مشکل و کذا إذا کان له دین علی شخص و الأحوط الإعلام و إذا عد عدم الإعلام تفویتا فواجب یقینا</w:t>
      </w:r>
    </w:p>
    <w:p>
      <w:pPr>
        <w:pStyle w:val="Heading6"/>
        <w:numPr>
          <w:ilvl w:val="5"/>
          <w:numId w:val="1"/>
        </w:numPr>
        <w:rPr/>
      </w:pPr>
      <w:bookmarkStart w:id="2488" w:name="__RefHeading___Toc17174080_1280447820"/>
      <w:bookmarkStart w:id="2489" w:name="_Toc1077"/>
      <w:bookmarkEnd w:id="2488"/>
      <w:r>
        <w:rPr/>
        <w:t>4</w:t>
      </w:r>
      <w:r>
        <w:rPr>
          <w:rtl w:val="true"/>
        </w:rPr>
        <w:t xml:space="preserve"> </w:t>
      </w:r>
      <w:r>
        <w:rPr>
          <w:rtl w:val="true"/>
        </w:rPr>
        <w:t>مسألة لا یجب علیه نصب قیم علی أطفاله</w:t>
      </w:r>
      <w:bookmarkEnd w:id="2489"/>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عد عدمه تضییعا لهم أو لمالهم و علی تقدیر النصب یجب أن یکون أمینا و کذا إذا عین علی أداء حقوقه الواجبة شخصا یجب أن یکون أمینا نعم لو أوصی بثلثه فی وجوه الخیرات الغیر الواجبة لا یبعد عدم وجوب کون الوصی علیها أمینا لکنه أیضا لا یخلو عن إشکال خصوصا إذا کانت راجعة إلی الفقراء</w:t>
      </w:r>
      <w:bookmarkStart w:id="2490" w:name="pg19357_181440"/>
    </w:p>
    <w:p>
      <w:pPr>
        <w:pStyle w:val="Heading6"/>
        <w:numPr>
          <w:ilvl w:val="5"/>
          <w:numId w:val="1"/>
        </w:numPr>
        <w:rPr/>
      </w:pPr>
      <w:bookmarkStart w:id="2491" w:name="__RefHeading___Toc17174082_1280447820"/>
      <w:bookmarkStart w:id="2492" w:name="_Toc1078"/>
      <w:bookmarkEnd w:id="2490"/>
      <w:bookmarkEnd w:id="2491"/>
      <w:r>
        <w:rPr>
          <w:rtl w:val="true"/>
        </w:rPr>
        <w:t>فصل فی آداب المریض و ما یستحب علیه</w:t>
      </w:r>
      <w:bookmarkEnd w:id="2492"/>
    </w:p>
    <w:p>
      <w:pPr>
        <w:pStyle w:val="BookText"/>
        <w:rPr/>
      </w:pPr>
      <w:r>
        <w:rPr>
          <w:rFonts w:ascii="IRNazanin" w:hAnsi="IRNazanin" w:eastAsia="IRNazanin"/>
          <w:color w:val="111111"/>
          <w:sz w:val="28"/>
          <w:sz w:val="28"/>
          <w:szCs w:val="28"/>
          <w:rtl w:val="true"/>
          <w:lang w:bidi="fa-IR"/>
        </w:rPr>
        <w:t>و هی أمور الأول الصبر و الشکر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عدم الشکایة من مرضه إلی غیر المؤمن و حد الشکایة أن یقول ابتلیت بما لم یبتل به أحد أو أصابنی ما لم یصب أحدا و أما إذا قال سهرت البارحة أو کنت محموما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یخفی مرضه إلی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یجدد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یوصی بالخیرات للفقراء من أرحامه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یعلم المؤمنین بمرضه بعد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الإذن لهم فی عیادته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عدم التعجیل فی شرب الدواء و مراجعة الطبیب إلا مع الیأس من البرء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یجتنب ما یحتمل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یتصدق هو و أقرباؤه بشیء</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داووا مرضاکم بالصدقة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أن یقر عند حضور المؤمنین بالتوحید و النبوة و الإمامة و المعاد و سائر العقائد الحقة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ینصب قیما أمینا علی صغاره و یجعل علیه ناظرا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أن یوصی بثلث ماله إن کان موسرا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أن یهیئ کفنه و من أهم الأمور أحکام أمر وصیته و توضیحه و إعلام الوصی و الناظر بها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عشر حسن الظن بالله عند موته بل قیل بوجوبه فی جمیع الأحوال و یستفاد من بعض الأخبار وجوبه حال النزع</w:t>
      </w:r>
      <w:bookmarkStart w:id="2493" w:name="pg19357_181441"/>
    </w:p>
    <w:p>
      <w:pPr>
        <w:pStyle w:val="Heading6"/>
        <w:numPr>
          <w:ilvl w:val="5"/>
          <w:numId w:val="1"/>
        </w:numPr>
        <w:rPr/>
      </w:pPr>
      <w:bookmarkStart w:id="2494" w:name="__RefHeading___Toc17174084_1280447820"/>
      <w:bookmarkStart w:id="2495" w:name="_Toc1079"/>
      <w:bookmarkEnd w:id="2493"/>
      <w:bookmarkEnd w:id="2494"/>
      <w:r>
        <w:rPr>
          <w:rtl w:val="true"/>
        </w:rPr>
        <w:t>فصل عیادة المریض من المستحبات المؤکدة</w:t>
      </w:r>
      <w:bookmarkEnd w:id="2495"/>
    </w:p>
    <w:p>
      <w:pPr>
        <w:pStyle w:val="Heading6"/>
        <w:numPr>
          <w:ilvl w:val="5"/>
          <w:numId w:val="1"/>
        </w:numPr>
        <w:rPr/>
      </w:pPr>
      <w:bookmarkStart w:id="2496" w:name="__RefHeading___Toc17174086_1280447820"/>
      <w:bookmarkStart w:id="2497" w:name="_Toc1080"/>
      <w:bookmarkEnd w:id="2496"/>
      <w:r>
        <w:rPr>
          <w:rtl w:val="true"/>
        </w:rPr>
        <w:t>اشارة</w:t>
      </w:r>
      <w:bookmarkEnd w:id="2497"/>
    </w:p>
    <w:p>
      <w:pPr>
        <w:pStyle w:val="BookText"/>
        <w:rPr/>
      </w:pPr>
      <w:r>
        <w:rPr>
          <w:rFonts w:ascii="IRNazanin" w:hAnsi="IRNazanin" w:eastAsia="IRNazanin"/>
          <w:color w:val="111111"/>
          <w:sz w:val="28"/>
          <w:sz w:val="28"/>
          <w:szCs w:val="28"/>
          <w:rtl w:val="true"/>
          <w:lang w:bidi="fa-IR"/>
        </w:rPr>
        <w:t>و فی بعض الأخبار أن عیادته عیادة الله تعالی فإنه حاضر عند المریض المؤمن و لا تتأکد فی وجع العین و الدمل و کذا من اشتد مرضه أو طال و لا فرق بین أن تکون فی اللیل أو فی النهار بل یستحب فی الصباح و المساء و لا یشترط فیها الجلوس بل و لا السؤال عن حاله و لها آداب أحدها أن یجلس عنده و لکن لا یطیل الجلوس إلا إذا کان المریض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یضع العائد إحدی یدیه علی الأخری أو علی جبهته حال الجلوس عند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یضع یده علی ذراع المریض عند الدعاء له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یدعو له بالشفاء و الأولی أن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اشفه بشفائک و داوه بدوائک و عافه من بلائک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یستصحب هدیة له من فاکهة أو نحوها مما یفرحه و یریحه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یقرأ علیه فاتحة الکتاب سبعین أو أربعین مرة أو سبع مرات أو مرة واحدة</w:t>
      </w:r>
    </w:p>
    <w:p>
      <w:pPr>
        <w:pStyle w:val="BookText"/>
        <w:rPr/>
      </w:pPr>
      <w:r>
        <w:rPr>
          <w:rFonts w:ascii="IRNazanin" w:hAnsi="IRNazanin" w:eastAsia="IRNazanin"/>
          <w:color w:val="111111"/>
          <w:sz w:val="28"/>
          <w:sz w:val="28"/>
          <w:szCs w:val="28"/>
          <w:rtl w:val="true"/>
          <w:lang w:bidi="fa-IR"/>
        </w:rPr>
        <w:t>فعن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قرأت الحمد علی میت سبعین مرة ثمَّ ردت فیه الروح ما کان عجبا</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 الحمد علی وجع سبعین مرة إلا سکن بإذن الله و إن شئتم فجربوا و لا تشکوا</w:t>
      </w:r>
    </w:p>
    <w:p>
      <w:pPr>
        <w:pStyle w:val="BookText"/>
        <w:rPr/>
      </w:pPr>
      <w:r>
        <w:rPr>
          <w:rFonts w:ascii="IRNazanin" w:hAnsi="IRNazanin" w:eastAsia="IRNazanin"/>
          <w:color w:val="111111"/>
          <w:sz w:val="28"/>
          <w:sz w:val="28"/>
          <w:szCs w:val="28"/>
          <w:rtl w:val="true"/>
          <w:lang w:bidi="fa-IR"/>
        </w:rPr>
        <w:t>و قال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نالته علة فلیقرأ فی جیبه الحمد سبع مرات</w:t>
      </w:r>
    </w:p>
    <w:p>
      <w:pPr>
        <w:pStyle w:val="BookText"/>
        <w:rPr/>
      </w:pPr>
      <w:r>
        <w:rPr>
          <w:rFonts w:ascii="IRNazanin" w:hAnsi="IRNazanin" w:eastAsia="IRNazanin"/>
          <w:color w:val="111111"/>
          <w:sz w:val="28"/>
          <w:sz w:val="28"/>
          <w:szCs w:val="28"/>
          <w:rtl w:val="true"/>
          <w:lang w:bidi="fa-IR"/>
        </w:rPr>
        <w:t>و ینبغی أن ینفض لباسه بعد قراءة الحمد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لا یأکل عنده ما یضره و یشتهیه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لا یفعل عنده ما یغیظه أو یضیق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یلتمس منه الدعاء فإنه ممن یستجاب دعاؤه</w:t>
      </w:r>
    </w:p>
    <w:p>
      <w:pPr>
        <w:pStyle w:val="BookText"/>
        <w:rPr/>
      </w:pPr>
      <w:r>
        <w:rPr>
          <w:rFonts w:ascii="IRNazanin" w:hAnsi="IRNazanin" w:eastAsia="IRNazanin"/>
          <w:color w:val="111111"/>
          <w:sz w:val="28"/>
          <w:sz w:val="28"/>
          <w:szCs w:val="28"/>
          <w:rtl w:val="true"/>
          <w:lang w:bidi="fa-IR"/>
        </w:rPr>
        <w:t>فعن الصادق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یستجاب دعاؤهم الحاج و الغازی و المریض</w:t>
      </w:r>
    </w:p>
    <w:p>
      <w:pPr>
        <w:pStyle w:val="Heading6"/>
        <w:numPr>
          <w:ilvl w:val="5"/>
          <w:numId w:val="1"/>
        </w:numPr>
        <w:rPr/>
      </w:pPr>
      <w:bookmarkStart w:id="2498" w:name="__RefHeading___Toc17174088_1280447820"/>
      <w:bookmarkStart w:id="2499" w:name="_Toc1081"/>
      <w:bookmarkEnd w:id="2498"/>
      <w:r>
        <w:rPr>
          <w:rtl w:val="true"/>
        </w:rPr>
        <w:t>فصل فیما یتعلق بالمحتضر</w:t>
      </w:r>
      <w:bookmarkEnd w:id="2499"/>
    </w:p>
    <w:p>
      <w:pPr>
        <w:pStyle w:val="Heading6"/>
        <w:numPr>
          <w:ilvl w:val="5"/>
          <w:numId w:val="1"/>
        </w:numPr>
        <w:rPr/>
      </w:pPr>
      <w:bookmarkStart w:id="2500" w:name="__RefHeading___Toc17174090_1280447820"/>
      <w:bookmarkStart w:id="2501" w:name="_Toc1082"/>
      <w:bookmarkEnd w:id="2500"/>
      <w:r>
        <w:rPr>
          <w:rtl w:val="true"/>
        </w:rPr>
        <w:t>اشارة</w:t>
      </w:r>
      <w:bookmarkEnd w:id="2501"/>
    </w:p>
    <w:p>
      <w:pPr>
        <w:pStyle w:val="BookText"/>
        <w:rPr/>
      </w:pPr>
      <w:r>
        <w:rPr>
          <w:rFonts w:ascii="IRNazanin" w:hAnsi="IRNazanin" w:eastAsia="IRNazanin"/>
          <w:color w:val="111111"/>
          <w:sz w:val="28"/>
          <w:sz w:val="28"/>
          <w:szCs w:val="28"/>
          <w:rtl w:val="true"/>
          <w:lang w:bidi="fa-IR"/>
        </w:rPr>
        <w:t>مما هو وظیفة الغیر و هی أمور</w:t>
      </w:r>
    </w:p>
    <w:p>
      <w:pPr>
        <w:pStyle w:val="Heading6"/>
        <w:numPr>
          <w:ilvl w:val="5"/>
          <w:numId w:val="1"/>
        </w:numPr>
        <w:rPr/>
      </w:pPr>
      <w:bookmarkStart w:id="2502" w:name="__RefHeading___Toc17174092_1280447820"/>
      <w:bookmarkStart w:id="2503" w:name="_Toc1083"/>
      <w:bookmarkEnd w:id="2502"/>
      <w:r>
        <w:rPr>
          <w:rtl w:val="true"/>
        </w:rPr>
        <w:t>الأول توجیهه إلی القبلة</w:t>
      </w:r>
      <w:bookmarkEnd w:id="2503"/>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بوضعه علی وجه لو جلس کان وجهه إلی القبلة و وجوبه لا یخلو</w:t>
      </w:r>
      <w:bookmarkStart w:id="2504" w:name="pg19357_181442"/>
    </w:p>
    <w:p>
      <w:pPr>
        <w:pStyle w:val="BookText"/>
        <w:rPr/>
      </w:pPr>
      <w:bookmarkEnd w:id="2504"/>
      <w:r>
        <w:rPr>
          <w:rFonts w:ascii="IRNazanin" w:hAnsi="IRNazanin" w:eastAsia="IRNazanin"/>
          <w:color w:val="111111"/>
          <w:sz w:val="28"/>
          <w:sz w:val="28"/>
          <w:szCs w:val="28"/>
          <w:rtl w:val="true"/>
          <w:lang w:bidi="fa-IR"/>
        </w:rPr>
        <w:t>عن قوة بل لا یبعد وجوبه علی المحتضر نفسه أیضا و إن لم یمکن بالکیفیة المذکورة فبالممکن منها و إلا فبتوجیهه جالسا أو مضطجعا علی الأیمن أو علی الأیسر مع تعذر الجلوس و لا فرق بین الرجل و الامرأة و الصغیر و الکبیر بشرط أن یکون مسلما و یجب أن یکون ذلک بإذن ولیه مع الإمکان و إلا فالأحوط الاستیذان من الحاکم الشرعی و الأحوط مراعاة الاستقبال بالکیفیة المذکورة فی جمیع الحالات إلی ما بعد الفراغ من الغسل و بعده فالأولی وضعه بنحو ما یوضع حین الصلاة علیه إلی حال الدفن بجعل رأسه إلی المغرب و رجله إلی المشرق</w:t>
      </w:r>
      <w:r>
        <w:rPr>
          <w:rFonts w:eastAsia="IRNazanin" w:cs="IRNazanin"/>
          <w:color w:val="111111"/>
          <w:sz w:val="28"/>
          <w:szCs w:val="28"/>
          <w:rtl w:val="true"/>
          <w:lang w:bidi="fa-IR"/>
        </w:rPr>
        <w:t>.</w:t>
      </w:r>
    </w:p>
    <w:p>
      <w:pPr>
        <w:pStyle w:val="Heading6"/>
        <w:numPr>
          <w:ilvl w:val="5"/>
          <w:numId w:val="1"/>
        </w:numPr>
        <w:rPr/>
      </w:pPr>
      <w:bookmarkStart w:id="2505" w:name="__RefHeading___Toc17174094_1280447820"/>
      <w:bookmarkStart w:id="2506" w:name="_Toc1084"/>
      <w:bookmarkEnd w:id="2505"/>
      <w:r>
        <w:rPr>
          <w:rtl w:val="true"/>
        </w:rPr>
        <w:t>الثانی یستحب تلقینه الشهادتین</w:t>
      </w:r>
      <w:bookmarkEnd w:id="2506"/>
    </w:p>
    <w:p>
      <w:pPr>
        <w:pStyle w:val="BookText"/>
        <w:rPr/>
      </w:pPr>
      <w:r>
        <w:rPr>
          <w:rFonts w:ascii="IRNazanin" w:hAnsi="IRNazanin" w:eastAsia="IRNazanin"/>
          <w:color w:val="111111"/>
          <w:sz w:val="28"/>
          <w:sz w:val="28"/>
          <w:szCs w:val="28"/>
          <w:rtl w:val="true"/>
          <w:lang w:bidi="fa-IR"/>
        </w:rPr>
        <w:t>و الإقرار بالأئمة الاثنی عشر علیه السلام و سائر الاعتقادات الحقة علی وجه یفهم بل یستحب تکرارها إلی أن یموت و یناسب قراءة العدیلة</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07" w:name="__RefHeading___Toc17174096_1280447820"/>
      <w:bookmarkStart w:id="2508" w:name="_Toc1085"/>
      <w:bookmarkEnd w:id="2507"/>
      <w:r>
        <w:rPr>
          <w:rtl w:val="true"/>
        </w:rPr>
        <w:t>الثالث تلقینه کلمات الفرج</w:t>
      </w:r>
      <w:bookmarkStart w:id="2509" w:name="pg19357_181443"/>
      <w:bookmarkEnd w:id="2508"/>
    </w:p>
    <w:p>
      <w:pPr>
        <w:pStyle w:val="BookText"/>
        <w:rPr/>
      </w:pPr>
      <w:bookmarkEnd w:id="250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هذا الدعاء اللهم اغفر لی الکثیر من معاصیک و اقبل منی الیسیر من طاعتک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یا من یقبل الیسیر و یعفو عن الکثیر اقبل منی الیسیر و اعف عنی الکثیر إنک أنت العفو الغفور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اللهم ارحمنی فإنک رحیم</w:t>
      </w:r>
    </w:p>
    <w:p>
      <w:pPr>
        <w:pStyle w:val="Heading6"/>
        <w:numPr>
          <w:ilvl w:val="5"/>
          <w:numId w:val="1"/>
        </w:numPr>
        <w:rPr/>
      </w:pPr>
      <w:bookmarkStart w:id="2510" w:name="__RefHeading___Toc17174098_1280447820"/>
      <w:bookmarkStart w:id="2511" w:name="_Toc1086"/>
      <w:bookmarkEnd w:id="2510"/>
      <w:r>
        <w:rPr>
          <w:rtl w:val="true"/>
        </w:rPr>
        <w:t>الرابع نقله إلی مصلاه إذا عسر علیه النزع</w:t>
      </w:r>
      <w:bookmarkEnd w:id="2511"/>
    </w:p>
    <w:p>
      <w:pPr>
        <w:pStyle w:val="BookText"/>
        <w:rPr/>
      </w:pPr>
      <w:r>
        <w:rPr>
          <w:rFonts w:ascii="IRNazanin" w:hAnsi="IRNazanin" w:eastAsia="IRNazanin"/>
          <w:color w:val="111111"/>
          <w:sz w:val="28"/>
          <w:sz w:val="28"/>
          <w:szCs w:val="28"/>
          <w:rtl w:val="true"/>
          <w:lang w:bidi="fa-IR"/>
        </w:rPr>
        <w:t>بشرط أن لا یوجب أذاه</w:t>
      </w:r>
      <w:r>
        <w:rPr>
          <w:rFonts w:eastAsia="IRNazanin" w:cs="IRNazanin"/>
          <w:color w:val="111111"/>
          <w:sz w:val="28"/>
          <w:szCs w:val="28"/>
          <w:rtl w:val="true"/>
          <w:lang w:bidi="fa-IR"/>
        </w:rPr>
        <w:t>.</w:t>
      </w:r>
    </w:p>
    <w:p>
      <w:pPr>
        <w:pStyle w:val="Heading6"/>
        <w:numPr>
          <w:ilvl w:val="5"/>
          <w:numId w:val="1"/>
        </w:numPr>
        <w:rPr/>
      </w:pPr>
      <w:bookmarkStart w:id="2512" w:name="__RefHeading___Toc17174100_1280447820"/>
      <w:bookmarkStart w:id="2513" w:name="_Toc1087"/>
      <w:bookmarkEnd w:id="2512"/>
      <w:r>
        <w:rPr>
          <w:rtl w:val="true"/>
        </w:rPr>
        <w:t>الخامس قراءة سورة یس و الصافات</w:t>
      </w:r>
      <w:bookmarkEnd w:id="2513"/>
    </w:p>
    <w:p>
      <w:pPr>
        <w:pStyle w:val="BookText"/>
        <w:rPr/>
      </w:pPr>
      <w:r>
        <w:rPr>
          <w:rFonts w:ascii="Amiri" w:hAnsi="Amiri" w:eastAsia="Amiri" w:cs="Amiri"/>
          <w:color w:val="111111"/>
          <w:sz w:val="28"/>
          <w:sz w:val="28"/>
          <w:szCs w:val="28"/>
          <w:rtl w:val="true"/>
          <w:lang w:bidi="ar-SA"/>
        </w:rPr>
        <w:t>لتعجیل راحته و کذا آیة الکرسی إلی هُمْ فِیهٰا خٰالِدُونَ و آیة السخرة و هی إِنَّ رَبَّکُمُ اللّٰهُ الَّذِی خَلَقَ السَّمٰاوٰاتِ وَ الْأَرْضَ إلی آخر الآیة و ثلاث آیات من آخر سورة البقرة لِلّٰهِ مٰا فِی السَّمٰاوٰاتِ وَ مٰا فِی الْأَرْضِ إلی آخر السورة و یقرأ سورة الأحزاب بل مطلق قراءة القرآن</w:t>
      </w:r>
    </w:p>
    <w:p>
      <w:pPr>
        <w:pStyle w:val="Heading6"/>
        <w:numPr>
          <w:ilvl w:val="5"/>
          <w:numId w:val="1"/>
        </w:numPr>
        <w:rPr/>
      </w:pPr>
      <w:bookmarkStart w:id="2514" w:name="__RefHeading___Toc17174102_1280447820"/>
      <w:bookmarkStart w:id="2515" w:name="_Toc1088"/>
      <w:bookmarkEnd w:id="2514"/>
      <w:r>
        <w:rPr>
          <w:rtl w:val="true"/>
        </w:rPr>
        <w:t>فصل فی المستحبات بعد الموت</w:t>
      </w:r>
      <w:bookmarkEnd w:id="2515"/>
    </w:p>
    <w:p>
      <w:pPr>
        <w:pStyle w:val="BookText"/>
        <w:rPr/>
      </w:pPr>
      <w:r>
        <w:rPr>
          <w:rFonts w:ascii="IRNazanin" w:hAnsi="IRNazanin" w:eastAsia="IRNazanin"/>
          <w:color w:val="111111"/>
          <w:sz w:val="28"/>
          <w:sz w:val="28"/>
          <w:szCs w:val="28"/>
          <w:rtl w:val="true"/>
          <w:lang w:bidi="fa-IR"/>
        </w:rPr>
        <w:t>و هی أمور الأول تغمیض عینیه و تطبیق 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شد فکیه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مد یدیه إلی جنبیه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مد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تغطیته بثوب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الإسراج فی المکان الذی مات فیه إن مات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إعلام المؤمنین لیحضروا جنازته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التعجیل فی دفنه فلا ینتظرون اللیل إن مات فی النهار و لا النهار إن مات فی اللیل إلا إذا شک فی موته فینتظر حتی الیقین و إن کانت حاملا مع حیاة ولدها فإلی أن یشق جنبها الأیسر لإخراجه ثمَّ خیاطته</w:t>
      </w:r>
    </w:p>
    <w:p>
      <w:pPr>
        <w:pStyle w:val="Heading6"/>
        <w:numPr>
          <w:ilvl w:val="5"/>
          <w:numId w:val="1"/>
        </w:numPr>
        <w:rPr/>
      </w:pPr>
      <w:bookmarkStart w:id="2516" w:name="__RefHeading___Toc17174104_1280447820"/>
      <w:bookmarkStart w:id="2517" w:name="_Toc1089"/>
      <w:bookmarkEnd w:id="2516"/>
      <w:r>
        <w:rPr>
          <w:rtl w:val="true"/>
        </w:rPr>
        <w:t>فصل فی المکروهات</w:t>
      </w:r>
      <w:bookmarkEnd w:id="2517"/>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أن یمس فی حال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یوجب أذاه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تثقیل بطنه بحدید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إبقاؤه وحده فإن الشیطان یعبث فی جوفه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حضور الجنب و الحائض عنده حالة الاحتضار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bookmarkStart w:id="2518" w:name="pg19357_181444"/>
    </w:p>
    <w:p>
      <w:pPr>
        <w:pStyle w:val="BookText"/>
        <w:rPr/>
      </w:pPr>
      <w:bookmarkEnd w:id="2518"/>
      <w:r>
        <w:rPr>
          <w:rFonts w:ascii="IRNazanin" w:hAnsi="IRNazanin" w:eastAsia="IRNazanin"/>
          <w:color w:val="111111"/>
          <w:sz w:val="28"/>
          <w:sz w:val="28"/>
          <w:szCs w:val="28"/>
          <w:rtl w:val="true"/>
          <w:lang w:bidi="fa-IR"/>
        </w:rPr>
        <w:t>التکلم الزائد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البکاء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یحضره عمله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یخلی عنده النساء وحدهن خوفا من صراخهن عنده</w:t>
      </w:r>
    </w:p>
    <w:p>
      <w:pPr>
        <w:pStyle w:val="Heading6"/>
        <w:numPr>
          <w:ilvl w:val="5"/>
          <w:numId w:val="1"/>
        </w:numPr>
        <w:rPr/>
      </w:pPr>
      <w:bookmarkStart w:id="2519" w:name="__RefHeading___Toc17174106_1280447820"/>
      <w:bookmarkStart w:id="2520" w:name="_Toc1090"/>
      <w:bookmarkEnd w:id="2519"/>
      <w:r>
        <w:rPr>
          <w:rtl w:val="true"/>
        </w:rPr>
        <w:t>فصل لا یحرم کراهة الموت</w:t>
      </w:r>
      <w:bookmarkEnd w:id="2520"/>
    </w:p>
    <w:p>
      <w:pPr>
        <w:pStyle w:val="BookText"/>
        <w:rPr/>
      </w:pPr>
      <w:r>
        <w:rPr>
          <w:rFonts w:ascii="IRNazanin" w:hAnsi="IRNazanin" w:eastAsia="IRNazanin"/>
          <w:color w:val="111111"/>
          <w:sz w:val="28"/>
          <w:sz w:val="28"/>
          <w:szCs w:val="28"/>
          <w:rtl w:val="true"/>
          <w:lang w:bidi="fa-IR"/>
        </w:rPr>
        <w:t>نعم یستحب عند ظهور أماراته أن یحب لقاء الله تعالی و یکره تمنی الموت و لو کان فی شدة و بلیة بل ینبغی أن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أحینی ما کانت الحیاة خیرا لی و توفنی إذا کانت الوفاة خیرا لی</w:t>
      </w:r>
    </w:p>
    <w:p>
      <w:pPr>
        <w:pStyle w:val="BookText"/>
        <w:rPr/>
      </w:pPr>
      <w:r>
        <w:rPr>
          <w:rFonts w:ascii="IRNazanin" w:hAnsi="IRNazanin" w:eastAsia="IRNazanin"/>
          <w:color w:val="111111"/>
          <w:sz w:val="28"/>
          <w:sz w:val="28"/>
          <w:szCs w:val="28"/>
          <w:rtl w:val="true"/>
          <w:lang w:bidi="fa-IR"/>
        </w:rPr>
        <w:t>و یکره طول الأمل و أن یحسب الموت بعیدا عنه و یستحب ذکر الموت کثیرا و یجوز الفرار من الوباء و الطاعون و ما فی بعض الأخبار من أن الفرار من الطاعون کالفرار من الجهاد مختص بمن کان فی ثغر من الثغور لحفظه نعم لو کان فی المسجد و وقع الطاعون فی أهله یکره الفرار منه</w:t>
      </w:r>
    </w:p>
    <w:p>
      <w:pPr>
        <w:pStyle w:val="Heading6"/>
        <w:numPr>
          <w:ilvl w:val="5"/>
          <w:numId w:val="1"/>
        </w:numPr>
        <w:rPr/>
      </w:pPr>
      <w:bookmarkStart w:id="2521" w:name="__RefHeading___Toc17174108_1280447820"/>
      <w:bookmarkStart w:id="2522" w:name="_Toc1091"/>
      <w:bookmarkEnd w:id="2521"/>
      <w:r>
        <w:rPr>
          <w:rtl w:val="true"/>
        </w:rPr>
        <w:t>فصل الأعمال الواجبة المتعلقة بتجهیز المیت</w:t>
      </w:r>
      <w:bookmarkEnd w:id="2522"/>
    </w:p>
    <w:p>
      <w:pPr>
        <w:pStyle w:val="Heading6"/>
        <w:numPr>
          <w:ilvl w:val="5"/>
          <w:numId w:val="1"/>
        </w:numPr>
        <w:rPr/>
      </w:pPr>
      <w:bookmarkStart w:id="2523" w:name="__RefHeading___Toc17174110_1280447820"/>
      <w:bookmarkStart w:id="2524" w:name="_Toc1092"/>
      <w:bookmarkEnd w:id="2523"/>
      <w:r>
        <w:rPr>
          <w:rtl w:val="true"/>
        </w:rPr>
        <w:t>اشارة</w:t>
      </w:r>
      <w:bookmarkEnd w:id="2524"/>
    </w:p>
    <w:p>
      <w:pPr>
        <w:pStyle w:val="BookText"/>
        <w:rPr/>
      </w:pPr>
      <w:r>
        <w:rPr>
          <w:rFonts w:ascii="IRNazanin" w:hAnsi="IRNazanin" w:eastAsia="IRNazanin"/>
          <w:color w:val="111111"/>
          <w:sz w:val="28"/>
          <w:sz w:val="28"/>
          <w:szCs w:val="28"/>
          <w:rtl w:val="true"/>
          <w:lang w:bidi="fa-IR"/>
        </w:rPr>
        <w:t>من التغسیل و التکفین و الصلاة و الدفن من الواجبات الکفائیة فهی واجبة علی جمیع المکلفین و تسقط بفعل البعض فلو ترکوا أجمع أثموا أجمع و لو کان مما یقبل صدوره عن جماعة کالصلاة إذا قام به جماعة فی زمان واحد اتصف فعل کل منهم بالوجوب نعم یجب علی غیر الولی الاستیذان منه و لا ینافی وجوبه وجوبها علی الکل لأن الاستیذان منه شرط صحة الفعل لا شرط وجوبه و إذا امتنع الولی من المباشرة و الإذن یسقط اعتبار إذنه نعم لو أمکن للحاکم الشرعی إجباره له أن یجبره علی أحد الأمرین و إن لم یمکن یستأذن من الحاکم و الأحوط الاستیذان من المرتبة المتأخرة أیضا</w:t>
      </w:r>
    </w:p>
    <w:p>
      <w:pPr>
        <w:pStyle w:val="Heading6"/>
        <w:numPr>
          <w:ilvl w:val="5"/>
          <w:numId w:val="1"/>
        </w:numPr>
        <w:rPr/>
      </w:pPr>
      <w:bookmarkStart w:id="2525" w:name="__RefHeading___Toc17174112_1280447820"/>
      <w:bookmarkStart w:id="2526" w:name="_Toc1093"/>
      <w:bookmarkEnd w:id="2525"/>
      <w:r>
        <w:rPr/>
        <w:t>1</w:t>
      </w:r>
      <w:r>
        <w:rPr>
          <w:rtl w:val="true"/>
        </w:rPr>
        <w:t xml:space="preserve"> </w:t>
      </w:r>
      <w:r>
        <w:rPr>
          <w:rtl w:val="true"/>
        </w:rPr>
        <w:t>مسألة الإذن أعم من الصریح و الفحوی</w:t>
      </w:r>
      <w:bookmarkEnd w:id="2526"/>
    </w:p>
    <w:p>
      <w:pPr>
        <w:pStyle w:val="BookText"/>
        <w:rPr/>
      </w:pPr>
      <w:r>
        <w:rPr>
          <w:rFonts w:ascii="IRNazanin" w:hAnsi="IRNazanin" w:eastAsia="IRNazanin"/>
          <w:color w:val="111111"/>
          <w:sz w:val="28"/>
          <w:sz w:val="28"/>
          <w:szCs w:val="28"/>
          <w:rtl w:val="true"/>
          <w:lang w:bidi="fa-IR"/>
        </w:rPr>
        <w:t>و شاهد الحال القطعی</w:t>
      </w:r>
    </w:p>
    <w:p>
      <w:pPr>
        <w:pStyle w:val="Heading6"/>
        <w:numPr>
          <w:ilvl w:val="5"/>
          <w:numId w:val="1"/>
        </w:numPr>
        <w:rPr/>
      </w:pPr>
      <w:bookmarkStart w:id="2527" w:name="__RefHeading___Toc17174114_1280447820"/>
      <w:bookmarkStart w:id="2528" w:name="_Toc1094"/>
      <w:bookmarkEnd w:id="2527"/>
      <w:r>
        <w:rPr/>
        <w:t>2</w:t>
      </w:r>
      <w:r>
        <w:rPr>
          <w:rtl w:val="true"/>
        </w:rPr>
        <w:t xml:space="preserve"> </w:t>
      </w:r>
      <w:r>
        <w:rPr>
          <w:rtl w:val="true"/>
        </w:rPr>
        <w:t>مسألة إذا علم بمباشرة بعض المکلفین یسقط وجوب المبادرة</w:t>
      </w:r>
      <w:bookmarkEnd w:id="2528"/>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یسقط أصل الوجوب إلا بعد إتیان الفعل منه أو</w:t>
      </w:r>
      <w:bookmarkStart w:id="2529" w:name="pg19357_181445"/>
    </w:p>
    <w:p>
      <w:pPr>
        <w:pStyle w:val="BookText"/>
        <w:rPr/>
      </w:pPr>
      <w:bookmarkEnd w:id="2529"/>
      <w:r>
        <w:rPr>
          <w:rFonts w:ascii="IRNazanin" w:hAnsi="IRNazanin" w:eastAsia="IRNazanin"/>
          <w:color w:val="111111"/>
          <w:sz w:val="28"/>
          <w:sz w:val="28"/>
          <w:szCs w:val="28"/>
          <w:rtl w:val="true"/>
          <w:lang w:bidi="fa-IR"/>
        </w:rPr>
        <w:t>من غیره فمع الشروع فی الفعل أیضا لا یسقط الوجوب فلو شرع بعض المکلفین بالصلاة یجوز لغیره الشروع فیها بنیة الوجوب نعم إذا أتم الأول یسقط الوجوب عن الثانی فیتمها بنیة الاستحباب</w:t>
      </w:r>
    </w:p>
    <w:p>
      <w:pPr>
        <w:pStyle w:val="Heading6"/>
        <w:numPr>
          <w:ilvl w:val="5"/>
          <w:numId w:val="1"/>
        </w:numPr>
        <w:rPr/>
      </w:pPr>
      <w:bookmarkStart w:id="2530" w:name="__RefHeading___Toc17174116_1280447820"/>
      <w:bookmarkStart w:id="2531" w:name="_Toc1095"/>
      <w:bookmarkEnd w:id="2530"/>
      <w:r>
        <w:rPr/>
        <w:t>3</w:t>
      </w:r>
      <w:r>
        <w:rPr>
          <w:rtl w:val="true"/>
        </w:rPr>
        <w:t xml:space="preserve"> </w:t>
      </w:r>
      <w:r>
        <w:rPr>
          <w:rtl w:val="true"/>
        </w:rPr>
        <w:t>مسألة الظن بمباشرة الغیر لا یسقط وجوب المبادرة</w:t>
      </w:r>
      <w:bookmarkEnd w:id="2531"/>
    </w:p>
    <w:p>
      <w:pPr>
        <w:pStyle w:val="BookText"/>
        <w:rPr/>
      </w:pPr>
      <w:r>
        <w:rPr>
          <w:rFonts w:ascii="IRNazanin" w:hAnsi="IRNazanin" w:eastAsia="IRNazanin"/>
          <w:color w:val="111111"/>
          <w:sz w:val="28"/>
          <w:sz w:val="28"/>
          <w:szCs w:val="28"/>
          <w:rtl w:val="true"/>
          <w:lang w:bidi="fa-IR"/>
        </w:rPr>
        <w:t>فضلا عن الشک</w:t>
      </w:r>
    </w:p>
    <w:p>
      <w:pPr>
        <w:pStyle w:val="Heading6"/>
        <w:numPr>
          <w:ilvl w:val="5"/>
          <w:numId w:val="1"/>
        </w:numPr>
        <w:rPr/>
      </w:pPr>
      <w:bookmarkStart w:id="2532" w:name="__RefHeading___Toc17174118_1280447820"/>
      <w:bookmarkStart w:id="2533" w:name="_Toc1096"/>
      <w:bookmarkEnd w:id="2532"/>
      <w:r>
        <w:rPr/>
        <w:t>4</w:t>
      </w:r>
      <w:r>
        <w:rPr>
          <w:rtl w:val="true"/>
        </w:rPr>
        <w:t xml:space="preserve"> </w:t>
      </w:r>
      <w:r>
        <w:rPr>
          <w:rtl w:val="true"/>
        </w:rPr>
        <w:t>مسألة إذا علم صدور الفعل عن غیره سقط عنه التکلیف ما لم یعلم بطلانه</w:t>
      </w:r>
      <w:bookmarkEnd w:id="2533"/>
    </w:p>
    <w:p>
      <w:pPr>
        <w:pStyle w:val="BookText"/>
        <w:rPr/>
      </w:pPr>
      <w:r>
        <w:rPr>
          <w:rFonts w:ascii="IRNazanin" w:hAnsi="IRNazanin" w:eastAsia="IRNazanin"/>
          <w:color w:val="111111"/>
          <w:sz w:val="28"/>
          <w:sz w:val="28"/>
          <w:szCs w:val="28"/>
          <w:rtl w:val="true"/>
          <w:lang w:bidi="fa-IR"/>
        </w:rPr>
        <w:t>و إن شک فی الصحة بل و إن ظن البطلان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فعله علی الصحة سواء کان ذلک الغیر عادلا أو فاسقا</w:t>
      </w:r>
    </w:p>
    <w:p>
      <w:pPr>
        <w:pStyle w:val="Heading6"/>
        <w:numPr>
          <w:ilvl w:val="5"/>
          <w:numId w:val="1"/>
        </w:numPr>
        <w:rPr/>
      </w:pPr>
      <w:bookmarkStart w:id="2534" w:name="__RefHeading___Toc17174120_1280447820"/>
      <w:bookmarkStart w:id="2535" w:name="_Toc1097"/>
      <w:bookmarkEnd w:id="2534"/>
      <w:r>
        <w:rPr/>
        <w:t>5</w:t>
      </w:r>
      <w:r>
        <w:rPr>
          <w:rtl w:val="true"/>
        </w:rPr>
        <w:t xml:space="preserve"> </w:t>
      </w:r>
      <w:r>
        <w:rPr>
          <w:rtl w:val="true"/>
        </w:rPr>
        <w:t>مسألة کل ما لم یکن من تجهیز المیت مشروطا بقصد القربة</w:t>
      </w:r>
      <w:bookmarkEnd w:id="2535"/>
    </w:p>
    <w:p>
      <w:pPr>
        <w:pStyle w:val="BookText"/>
        <w:rPr/>
      </w:pPr>
      <w:r>
        <w:rPr>
          <w:rFonts w:ascii="IRNazanin" w:hAnsi="IRNazanin" w:eastAsia="IRNazanin"/>
          <w:color w:val="111111"/>
          <w:sz w:val="28"/>
          <w:sz w:val="28"/>
          <w:szCs w:val="28"/>
          <w:rtl w:val="true"/>
          <w:lang w:bidi="fa-IR"/>
        </w:rPr>
        <w:t>کالتوجیه إلی القبلة و التکفین و الدفن یکفی صدوره من کل من کان من البالغ العاقل أو الصبی أو المجنون و کل ما یشترط فیه قصد القربة کالتغسیل و الصلاة یجب صدوره من البالغ العاقل فلا یکفی صلاة الصبی علیه إن قلنا بعدم صحة صلاته بل و إن قلنا بصحتها کما هو الأقوی علی الأحوط نعم إذا علمنا بوقوعها منه صحیحة جامعة لجمیع الشرائط لا یبعد کفایتها لکن مع ذلک لا یترک الاحتیاط</w:t>
      </w:r>
    </w:p>
    <w:p>
      <w:pPr>
        <w:pStyle w:val="Heading6"/>
        <w:numPr>
          <w:ilvl w:val="5"/>
          <w:numId w:val="1"/>
        </w:numPr>
        <w:rPr/>
      </w:pPr>
      <w:bookmarkStart w:id="2536" w:name="__RefHeading___Toc17174122_1280447820"/>
      <w:bookmarkStart w:id="2537" w:name="_Toc1098"/>
      <w:bookmarkEnd w:id="2536"/>
      <w:r>
        <w:rPr>
          <w:rtl w:val="true"/>
        </w:rPr>
        <w:t>فصل فی مراتب الأولیاء</w:t>
      </w:r>
      <w:bookmarkEnd w:id="2537"/>
    </w:p>
    <w:p>
      <w:pPr>
        <w:pStyle w:val="Heading6"/>
        <w:numPr>
          <w:ilvl w:val="5"/>
          <w:numId w:val="1"/>
        </w:numPr>
        <w:rPr/>
      </w:pPr>
      <w:bookmarkStart w:id="2538" w:name="__RefHeading___Toc17174124_1280447820"/>
      <w:bookmarkStart w:id="2539" w:name="_Toc1099"/>
      <w:bookmarkEnd w:id="2538"/>
      <w:r>
        <w:rPr/>
        <w:t>1</w:t>
      </w:r>
      <w:r>
        <w:rPr>
          <w:rtl w:val="true"/>
        </w:rPr>
        <w:t xml:space="preserve"> </w:t>
      </w:r>
      <w:r>
        <w:rPr>
          <w:rtl w:val="true"/>
        </w:rPr>
        <w:t>مسألة الزوج أولی بزوجته من جمیع أقاربها</w:t>
      </w:r>
      <w:bookmarkEnd w:id="2539"/>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حرة کانت أو أمة دائمة أو منقطعة و إن کان الأحوط فی المنقطعة الاستیذان من المرتبة اللاحقة أیضا ثمَّ بعد الزوج المالک أولی بعبده أو أمته من کل أحد و إذا کان متعددا اشترکوا فی الولایة ثمَّ بعد المالک</w:t>
      </w:r>
      <w:bookmarkStart w:id="2540" w:name="pg19357_181446"/>
    </w:p>
    <w:p>
      <w:pPr>
        <w:pStyle w:val="BookText"/>
        <w:rPr/>
      </w:pPr>
      <w:bookmarkEnd w:id="2540"/>
      <w:r>
        <w:rPr>
          <w:rFonts w:ascii="IRNazanin" w:hAnsi="IRNazanin" w:eastAsia="IRNazanin"/>
          <w:color w:val="111111"/>
          <w:sz w:val="28"/>
          <w:sz w:val="28"/>
          <w:szCs w:val="28"/>
          <w:rtl w:val="true"/>
          <w:lang w:bidi="fa-IR"/>
        </w:rPr>
        <w:t>طبقات الأرحام بترتیب الإرث فالطبقة الأولی و هم الأبوان و الأولاد مقدمون علی الثانیة و هم الإخوة و الأجداد و الثانیة مقدمون علی الثالثة و هم الأعمام و الأخوال ثمَّ بعد الأرحام المولی المعتق ثمَّ ضامن الجریرة ثمَّ الحاکم الشرعی ثمَّ عدول المؤمنین</w:t>
      </w:r>
    </w:p>
    <w:p>
      <w:pPr>
        <w:pStyle w:val="Heading6"/>
        <w:numPr>
          <w:ilvl w:val="5"/>
          <w:numId w:val="1"/>
        </w:numPr>
        <w:rPr/>
      </w:pPr>
      <w:bookmarkStart w:id="2541" w:name="__RefHeading___Toc17174126_1280447820"/>
      <w:bookmarkStart w:id="2542" w:name="_Toc1100"/>
      <w:bookmarkEnd w:id="2541"/>
      <w:r>
        <w:rPr/>
        <w:t>2</w:t>
      </w:r>
      <w:r>
        <w:rPr>
          <w:rtl w:val="true"/>
        </w:rPr>
        <w:t xml:space="preserve"> </w:t>
      </w:r>
      <w:r>
        <w:rPr>
          <w:rtl w:val="true"/>
        </w:rPr>
        <w:t>مسألة فی کل طبقة الذکور مقدمون علی الإناث</w:t>
      </w:r>
      <w:bookmarkEnd w:id="2542"/>
    </w:p>
    <w:p>
      <w:pPr>
        <w:pStyle w:val="BookText"/>
        <w:rPr/>
      </w:pPr>
      <w:r>
        <w:rPr>
          <w:rFonts w:ascii="IRNazanin" w:hAnsi="IRNazanin" w:eastAsia="IRNazanin"/>
          <w:color w:val="111111"/>
          <w:sz w:val="28"/>
          <w:sz w:val="28"/>
          <w:szCs w:val="28"/>
          <w:rtl w:val="true"/>
          <w:lang w:bidi="fa-IR"/>
        </w:rPr>
        <w:t>و البالغون علی غیرهم و من مت إلی المیت بالأب و الأم أولی ممن مت بأحدهما و من انتسب إلیه بالأب أولی ممن انتسب إلیه بالأم و فی الطبقة الأولی الأب مقدم علی الأم و الأولاد و هم مقدمون علی أولادهم و فی الطبقة الثانیة الجد مقدم علی الإخوة و هم مقدمون علی أولادهم و فی الطبقة الثالثة العم مقدم علی الخال و هما علی أولادهما</w:t>
      </w:r>
    </w:p>
    <w:p>
      <w:pPr>
        <w:pStyle w:val="Heading6"/>
        <w:numPr>
          <w:ilvl w:val="5"/>
          <w:numId w:val="1"/>
        </w:numPr>
        <w:rPr/>
      </w:pPr>
      <w:bookmarkStart w:id="2543" w:name="__RefHeading___Toc17174128_1280447820"/>
      <w:bookmarkStart w:id="2544" w:name="_Toc1101"/>
      <w:bookmarkEnd w:id="2543"/>
      <w:r>
        <w:rPr/>
        <w:t>3</w:t>
      </w:r>
      <w:r>
        <w:rPr>
          <w:rtl w:val="true"/>
        </w:rPr>
        <w:t xml:space="preserve"> </w:t>
      </w:r>
      <w:r>
        <w:rPr>
          <w:rtl w:val="true"/>
        </w:rPr>
        <w:t>مسألة إذا لم یکن فی طبقة ذکور فالولایة للإناث</w:t>
      </w:r>
      <w:bookmarkEnd w:id="2544"/>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لم یکونوا بالغین أو کانوا غائبین لکن الأحوط الاستیذان</w:t>
      </w:r>
      <w:bookmarkStart w:id="2545" w:name="pg19357_181447"/>
    </w:p>
    <w:p>
      <w:pPr>
        <w:pStyle w:val="BookText"/>
        <w:rPr/>
      </w:pPr>
      <w:bookmarkEnd w:id="2545"/>
      <w:r>
        <w:rPr>
          <w:rFonts w:ascii="IRNazanin" w:hAnsi="IRNazanin" w:eastAsia="IRNazanin"/>
          <w:color w:val="111111"/>
          <w:sz w:val="28"/>
          <w:sz w:val="28"/>
          <w:szCs w:val="28"/>
          <w:rtl w:val="true"/>
          <w:lang w:bidi="fa-IR"/>
        </w:rPr>
        <w:t>من الحاکم أیضا فی صورة کون الذکور غیر بالغین أو غائبین</w:t>
      </w:r>
    </w:p>
    <w:p>
      <w:pPr>
        <w:pStyle w:val="Heading6"/>
        <w:numPr>
          <w:ilvl w:val="5"/>
          <w:numId w:val="1"/>
        </w:numPr>
        <w:rPr/>
      </w:pPr>
      <w:bookmarkStart w:id="2546" w:name="__RefHeading___Toc17174130_1280447820"/>
      <w:bookmarkStart w:id="2547" w:name="_Toc1102"/>
      <w:bookmarkEnd w:id="2546"/>
      <w:r>
        <w:rPr/>
        <w:t>4</w:t>
      </w:r>
      <w:r>
        <w:rPr>
          <w:rtl w:val="true"/>
        </w:rPr>
        <w:t xml:space="preserve"> </w:t>
      </w:r>
      <w:r>
        <w:rPr>
          <w:rtl w:val="true"/>
        </w:rPr>
        <w:t>مسألة إذا کان للمیت أم و أولاد ذکور فالأم أولی</w:t>
      </w:r>
      <w:bookmarkEnd w:id="2547"/>
    </w:p>
    <w:p>
      <w:pPr>
        <w:pStyle w:val="BookText"/>
        <w:rPr/>
      </w:pPr>
      <w:r>
        <w:rPr>
          <w:rFonts w:ascii="IRNazanin" w:hAnsi="IRNazanin" w:eastAsia="IRNazanin"/>
          <w:color w:val="111111"/>
          <w:sz w:val="28"/>
          <w:sz w:val="28"/>
          <w:szCs w:val="28"/>
          <w:rtl w:val="true"/>
          <w:lang w:bidi="fa-IR"/>
        </w:rPr>
        <w:t>لکن الأحوط الاستیذان من الأولاد أیضا</w:t>
      </w:r>
    </w:p>
    <w:p>
      <w:pPr>
        <w:pStyle w:val="Heading6"/>
        <w:numPr>
          <w:ilvl w:val="5"/>
          <w:numId w:val="1"/>
        </w:numPr>
        <w:rPr/>
      </w:pPr>
      <w:bookmarkStart w:id="2548" w:name="__RefHeading___Toc17174132_1280447820"/>
      <w:bookmarkStart w:id="2549" w:name="_Toc1103"/>
      <w:bookmarkEnd w:id="2548"/>
      <w:r>
        <w:rPr/>
        <w:t>5</w:t>
      </w:r>
      <w:r>
        <w:rPr>
          <w:rtl w:val="true"/>
        </w:rPr>
        <w:t xml:space="preserve"> </w:t>
      </w:r>
      <w:r>
        <w:rPr>
          <w:rtl w:val="true"/>
        </w:rPr>
        <w:t>مسألة إذا لم یکن فی بعض المراتب إلا الصبی أو المجنون أو الغائب فالأحوط الجمع بین إذن الحاکم و المرتبة المتأخرة</w:t>
      </w:r>
      <w:bookmarkEnd w:id="2549"/>
    </w:p>
    <w:p>
      <w:pPr>
        <w:pStyle w:val="BookText"/>
        <w:rPr/>
      </w:pPr>
      <w:r>
        <w:rPr>
          <w:rFonts w:ascii="IRNazanin" w:hAnsi="IRNazanin" w:eastAsia="IRNazanin"/>
          <w:color w:val="111111"/>
          <w:sz w:val="28"/>
          <w:sz w:val="28"/>
          <w:szCs w:val="28"/>
          <w:rtl w:val="true"/>
          <w:lang w:bidi="fa-IR"/>
        </w:rPr>
        <w:t>لکن انتقال الولایة إلی المرتبة المتأخرة لا یخلو عن قوة و إذا کان للصبی ولی فالأحوط الاستیذان منه أیضا</w:t>
      </w:r>
    </w:p>
    <w:p>
      <w:pPr>
        <w:pStyle w:val="Heading6"/>
        <w:numPr>
          <w:ilvl w:val="5"/>
          <w:numId w:val="1"/>
        </w:numPr>
        <w:rPr/>
      </w:pPr>
      <w:bookmarkStart w:id="2550" w:name="__RefHeading___Toc17174134_1280447820"/>
      <w:bookmarkStart w:id="2551" w:name="_Toc1104"/>
      <w:bookmarkEnd w:id="2550"/>
      <w:r>
        <w:rPr/>
        <w:t>6</w:t>
      </w:r>
      <w:r>
        <w:rPr>
          <w:rtl w:val="true"/>
        </w:rPr>
        <w:t xml:space="preserve"> </w:t>
      </w:r>
      <w:r>
        <w:rPr>
          <w:rtl w:val="true"/>
        </w:rPr>
        <w:t>مسألة إذا کان أهل مرتبة واحدة متعددین یشترکون فی الولایة</w:t>
      </w:r>
      <w:bookmarkEnd w:id="2551"/>
    </w:p>
    <w:p>
      <w:pPr>
        <w:pStyle w:val="BookText"/>
        <w:rPr/>
      </w:pPr>
      <w:r>
        <w:rPr>
          <w:rFonts w:ascii="IRNazanin" w:hAnsi="IRNazanin" w:eastAsia="IRNazanin"/>
          <w:color w:val="111111"/>
          <w:sz w:val="28"/>
          <w:sz w:val="28"/>
          <w:szCs w:val="28"/>
          <w:rtl w:val="true"/>
          <w:lang w:bidi="fa-IR"/>
        </w:rPr>
        <w:t>فلا بد من إذن الجمیع و یحتمل تقدم الأسن</w:t>
      </w:r>
    </w:p>
    <w:p>
      <w:pPr>
        <w:pStyle w:val="Heading6"/>
        <w:numPr>
          <w:ilvl w:val="5"/>
          <w:numId w:val="1"/>
        </w:numPr>
        <w:rPr/>
      </w:pPr>
      <w:bookmarkStart w:id="2552" w:name="__RefHeading___Toc17174136_1280447820"/>
      <w:bookmarkStart w:id="2553" w:name="_Toc1105"/>
      <w:bookmarkEnd w:id="2552"/>
      <w:r>
        <w:rPr/>
        <w:t>7</w:t>
      </w:r>
      <w:r>
        <w:rPr>
          <w:rtl w:val="true"/>
        </w:rPr>
        <w:t xml:space="preserve"> </w:t>
      </w:r>
      <w:r>
        <w:rPr>
          <w:rtl w:val="true"/>
        </w:rPr>
        <w:t>مسألة إذا أوصی المیت فی تجهیزه إلی غیر الولی ذکر بعضهم عدم نفوذها</w:t>
      </w:r>
      <w:bookmarkEnd w:id="2553"/>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بإجازة الولی لکن الأقوی صحتها و وجوب العمل بها و الأحوط إذنهما معا</w:t>
      </w:r>
      <w:bookmarkStart w:id="2554" w:name="pg19357_181448"/>
    </w:p>
    <w:p>
      <w:pPr>
        <w:pStyle w:val="BookText"/>
        <w:rPr/>
      </w:pPr>
      <w:bookmarkEnd w:id="2554"/>
      <w:r>
        <w:rPr>
          <w:rFonts w:ascii="IRNazanin" w:hAnsi="IRNazanin" w:eastAsia="IRNazanin"/>
          <w:color w:val="111111"/>
          <w:sz w:val="28"/>
          <w:sz w:val="28"/>
          <w:szCs w:val="28"/>
          <w:rtl w:val="true"/>
          <w:lang w:bidi="fa-IR"/>
        </w:rPr>
        <w:t>و لا یجب قبول الوصیة علی ذلک الغیر و إن کان أحوط</w:t>
      </w:r>
    </w:p>
    <w:p>
      <w:pPr>
        <w:pStyle w:val="Heading6"/>
        <w:numPr>
          <w:ilvl w:val="5"/>
          <w:numId w:val="1"/>
        </w:numPr>
        <w:rPr/>
      </w:pPr>
      <w:bookmarkStart w:id="2555" w:name="__RefHeading___Toc17174138_1280447820"/>
      <w:bookmarkStart w:id="2556" w:name="_Toc1106"/>
      <w:bookmarkEnd w:id="2555"/>
      <w:r>
        <w:rPr/>
        <w:t>8</w:t>
      </w:r>
      <w:r>
        <w:rPr>
          <w:rtl w:val="true"/>
        </w:rPr>
        <w:t xml:space="preserve"> </w:t>
      </w:r>
      <w:r>
        <w:rPr>
          <w:rtl w:val="true"/>
        </w:rPr>
        <w:t>مسألة إذا رجع الولی عن إذنه فی أثناء العمل لا یجوز للمأذون الإتمام</w:t>
      </w:r>
      <w:bookmarkEnd w:id="2556"/>
    </w:p>
    <w:p>
      <w:pPr>
        <w:pStyle w:val="BookText"/>
        <w:rPr/>
      </w:pPr>
      <w:r>
        <w:rPr>
          <w:rFonts w:ascii="IRNazanin" w:hAnsi="IRNazanin" w:eastAsia="IRNazanin"/>
          <w:color w:val="111111"/>
          <w:sz w:val="28"/>
          <w:sz w:val="28"/>
          <w:szCs w:val="28"/>
          <w:rtl w:val="true"/>
          <w:lang w:bidi="fa-IR"/>
        </w:rPr>
        <w:t>و کذا إذا تبدل الولی بأن صار غیر البالغ بالغا أو الغائب حاضرا أو جن الولی أو مات فانتقلت الولایة إلی غیره</w:t>
      </w:r>
    </w:p>
    <w:p>
      <w:pPr>
        <w:pStyle w:val="Heading6"/>
        <w:numPr>
          <w:ilvl w:val="5"/>
          <w:numId w:val="1"/>
        </w:numPr>
        <w:rPr/>
      </w:pPr>
      <w:bookmarkStart w:id="2557" w:name="__RefHeading___Toc17174140_1280447820"/>
      <w:bookmarkStart w:id="2558" w:name="_Toc1107"/>
      <w:bookmarkEnd w:id="2557"/>
      <w:r>
        <w:rPr/>
        <w:t>9</w:t>
      </w:r>
      <w:r>
        <w:rPr>
          <w:rtl w:val="true"/>
        </w:rPr>
        <w:t xml:space="preserve"> </w:t>
      </w:r>
      <w:r>
        <w:rPr>
          <w:rtl w:val="true"/>
        </w:rPr>
        <w:t>مسألة إذا حضر الغائب أو بلغ الصبی أو أفاق المجنون بعد تمام العمل</w:t>
      </w:r>
      <w:bookmarkEnd w:id="2558"/>
    </w:p>
    <w:p>
      <w:pPr>
        <w:pStyle w:val="BookText"/>
        <w:rPr/>
      </w:pPr>
      <w:r>
        <w:rPr>
          <w:rFonts w:ascii="IRNazanin" w:hAnsi="IRNazanin" w:eastAsia="IRNazanin"/>
          <w:color w:val="111111"/>
          <w:sz w:val="28"/>
          <w:sz w:val="28"/>
          <w:szCs w:val="28"/>
          <w:rtl w:val="true"/>
          <w:lang w:bidi="fa-IR"/>
        </w:rPr>
        <w:t>من الغسل أو الصلاة مثلا لیس له الإلزام بالإعادة</w:t>
      </w:r>
    </w:p>
    <w:p>
      <w:pPr>
        <w:pStyle w:val="Heading6"/>
        <w:numPr>
          <w:ilvl w:val="5"/>
          <w:numId w:val="1"/>
        </w:numPr>
        <w:rPr/>
      </w:pPr>
      <w:bookmarkStart w:id="2559" w:name="__RefHeading___Toc17174142_1280447820"/>
      <w:bookmarkStart w:id="2560" w:name="_Toc1108"/>
      <w:bookmarkEnd w:id="2559"/>
      <w:r>
        <w:rPr/>
        <w:t>10</w:t>
      </w:r>
      <w:r>
        <w:rPr>
          <w:rtl w:val="true"/>
        </w:rPr>
        <w:t xml:space="preserve"> </w:t>
      </w:r>
      <w:r>
        <w:rPr>
          <w:rtl w:val="true"/>
        </w:rPr>
        <w:t>مسألة إذا ادعی شخص کونه ولیا أو مأذونا من قبله أو وصیا</w:t>
      </w:r>
      <w:bookmarkEnd w:id="2560"/>
    </w:p>
    <w:p>
      <w:pPr>
        <w:pStyle w:val="BookText"/>
        <w:rPr/>
      </w:pPr>
      <w:r>
        <w:rPr>
          <w:rFonts w:ascii="IRNazanin" w:hAnsi="IRNazanin" w:eastAsia="IRNazanin"/>
          <w:color w:val="111111"/>
          <w:sz w:val="28"/>
          <w:sz w:val="28"/>
          <w:szCs w:val="28"/>
          <w:rtl w:val="true"/>
          <w:lang w:bidi="fa-IR"/>
        </w:rPr>
        <w:t>فالظاهر جواز الاکتفاء بقوله ما لم یعارضه غیره و إلا احتاج إلی البینة و مع عدمها لا بد من الاحتیاط</w:t>
      </w:r>
    </w:p>
    <w:p>
      <w:pPr>
        <w:pStyle w:val="Heading6"/>
        <w:numPr>
          <w:ilvl w:val="5"/>
          <w:numId w:val="1"/>
        </w:numPr>
        <w:rPr/>
      </w:pPr>
      <w:bookmarkStart w:id="2561" w:name="__RefHeading___Toc17174144_1280447820"/>
      <w:bookmarkStart w:id="2562" w:name="_Toc1109"/>
      <w:bookmarkEnd w:id="2561"/>
      <w:r>
        <w:rPr/>
        <w:t>11</w:t>
      </w:r>
      <w:r>
        <w:rPr>
          <w:rtl w:val="true"/>
        </w:rPr>
        <w:t xml:space="preserve"> </w:t>
      </w:r>
      <w:r>
        <w:rPr>
          <w:rtl w:val="true"/>
        </w:rPr>
        <w:t>مسألة إذا أکره الولی أو غیره شخصا علی التغسیل أو الصلاة علی المیت</w:t>
      </w:r>
      <w:bookmarkEnd w:id="2562"/>
    </w:p>
    <w:p>
      <w:pPr>
        <w:pStyle w:val="BookText"/>
        <w:rPr/>
      </w:pPr>
      <w:r>
        <w:rPr>
          <w:rFonts w:ascii="IRNazanin" w:hAnsi="IRNazanin" w:eastAsia="IRNazanin"/>
          <w:color w:val="111111"/>
          <w:sz w:val="28"/>
          <w:sz w:val="28"/>
          <w:szCs w:val="28"/>
          <w:rtl w:val="true"/>
          <w:lang w:bidi="fa-IR"/>
        </w:rPr>
        <w:t>فالظاهر صحة العمل إذا حصل منه قصد القربة لأنه أیضا مکلف کالمکره</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563" w:name="__RefHeading___Toc17174146_1280447820"/>
      <w:bookmarkStart w:id="2564" w:name="_Toc1110"/>
      <w:bookmarkEnd w:id="2563"/>
      <w:r>
        <w:rPr/>
        <w:t>12</w:t>
      </w:r>
      <w:r>
        <w:rPr>
          <w:rtl w:val="true"/>
        </w:rPr>
        <w:t xml:space="preserve"> </w:t>
      </w:r>
      <w:r>
        <w:rPr>
          <w:rtl w:val="true"/>
        </w:rPr>
        <w:t>مسألة حاصل ترتیب الأولیاء أن الزوج مقدم علی غیره</w:t>
      </w:r>
      <w:bookmarkStart w:id="2565" w:name="pg19357_181449"/>
      <w:bookmarkEnd w:id="2564"/>
    </w:p>
    <w:p>
      <w:pPr>
        <w:pStyle w:val="BookText"/>
        <w:rPr/>
      </w:pPr>
      <w:bookmarkEnd w:id="2565"/>
      <w:r>
        <w:rPr>
          <w:rFonts w:ascii="Amiri" w:hAnsi="Amiri" w:eastAsia="Amiri" w:cs="Amiri"/>
          <w:color w:val="111111"/>
          <w:sz w:val="28"/>
          <w:sz w:val="28"/>
          <w:szCs w:val="28"/>
          <w:rtl w:val="true"/>
          <w:lang w:bidi="ar-SA"/>
        </w:rPr>
        <w:t>ثمَّ المالک ثمَّ الأب ثمَّ الأم ثمَّ الذکور من الأولاد البالغین ثمَّ الإناث البالغات ثمَّ أولاد الأولاد ثمَّ الجد ثمَّ الجدة ثمَّ الأخ ثمَّ الأخت ثمَّ أولادهما ثمَّ الأعمام ثمَّ الأخوال ثمَّ أولادهما ثمَّ المولی المعتق ثمَّ ضامن الجریرة ثمَّ الحاکم ثمَّ عدول المؤمنین</w:t>
      </w:r>
    </w:p>
    <w:p>
      <w:pPr>
        <w:pStyle w:val="Heading6"/>
        <w:numPr>
          <w:ilvl w:val="5"/>
          <w:numId w:val="1"/>
        </w:numPr>
        <w:rPr/>
      </w:pPr>
      <w:bookmarkStart w:id="2566" w:name="__RefHeading___Toc17174148_1280447820"/>
      <w:bookmarkStart w:id="2567" w:name="_Toc1111"/>
      <w:bookmarkEnd w:id="2566"/>
      <w:r>
        <w:rPr>
          <w:rtl w:val="true"/>
        </w:rPr>
        <w:t>فصل فی تغسیل المیت</w:t>
      </w:r>
      <w:bookmarkEnd w:id="2567"/>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کفایة تغسیل کل مسلم سواء کان اثنی عشریا أو غیره لکن یجب أن یکون بطریق مذهب الاثنی عشری و لا یجوز تغسیل الکافر و تکفینه و دفنه بجمیع أقسامه من الکتابی و المشرک و الحربی و الغالی و الناصبی و الخارجی و المرتد الفطری و الملی إذا مات بلا توبة و أطفال المسلمین بحکمهم و أطفال الکفار بحکمهم و ولد الزنی من المسلم</w:t>
      </w:r>
      <w:bookmarkStart w:id="2568" w:name="pg19357_181450"/>
    </w:p>
    <w:p>
      <w:pPr>
        <w:pStyle w:val="BookText"/>
        <w:rPr/>
      </w:pPr>
      <w:bookmarkEnd w:id="2568"/>
      <w:r>
        <w:rPr>
          <w:rFonts w:ascii="IRNazanin" w:hAnsi="IRNazanin" w:eastAsia="IRNazanin"/>
          <w:color w:val="111111"/>
          <w:sz w:val="28"/>
          <w:sz w:val="28"/>
          <w:szCs w:val="28"/>
          <w:rtl w:val="true"/>
          <w:lang w:bidi="fa-IR"/>
        </w:rPr>
        <w:t>بحکمه و من الکافر بحکمه و المجنون إن وصف الإسلام بعد بلوغه مسلم و إن وصف الکفر کافر و إن اتصل جنونه بصغره فحکمه حکم الطفل فی لحوقه بأبیه أو أمه و الطفل الأسیر تابع لآسره إن لم یکن معه أبوه أو أمه بل أو جده أو جدته و لقیط دار الإسلام بحکم المسلم و کذا لقیط دار الکفر إن کان فیها مسلم یحتمل تولده منه و لا فرق فی وجوب تغسیل المسلم بین الصغیر و الکبیر حتی السقط إذا تمَّ له أربعة أشهر و یجب تکفینه و دفنه علی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یجب الصلاة علیه بل لا یستحب أیضا و إذا کان للسقط أقل من أربعة أشهر لا یجب غسله بل یلف فی خرقة و یدفن</w:t>
      </w:r>
    </w:p>
    <w:p>
      <w:pPr>
        <w:pStyle w:val="Heading6"/>
        <w:numPr>
          <w:ilvl w:val="5"/>
          <w:numId w:val="1"/>
        </w:numPr>
        <w:rPr/>
      </w:pPr>
      <w:bookmarkStart w:id="2569" w:name="__RefHeading___Toc17174150_1280447820"/>
      <w:bookmarkStart w:id="2570" w:name="_Toc1112"/>
      <w:bookmarkEnd w:id="2569"/>
      <w:r>
        <w:rPr>
          <w:rtl w:val="true"/>
        </w:rPr>
        <w:t>فصل یجب فی الغسل نیة القربة</w:t>
      </w:r>
      <w:bookmarkEnd w:id="2570"/>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نحو ما مر فی الوضوء و الأقوی کفایة نیة واحدة للأغسال الثلاثة و إن کان الأحوط تجدیدها عند کل غسل و لو اشترک اثنان یجب علی کل منهما النیة و لو کان أحدهما معینا و الآخر مغسلا وجب علی المغسل النیة</w:t>
      </w:r>
      <w:bookmarkStart w:id="2571" w:name="pg19357_181451"/>
    </w:p>
    <w:p>
      <w:pPr>
        <w:pStyle w:val="BookText"/>
        <w:rPr/>
      </w:pPr>
      <w:bookmarkEnd w:id="2571"/>
      <w:r>
        <w:rPr>
          <w:rFonts w:ascii="IRNazanin" w:hAnsi="IRNazanin" w:eastAsia="IRNazanin"/>
          <w:color w:val="111111"/>
          <w:sz w:val="28"/>
          <w:sz w:val="28"/>
          <w:szCs w:val="28"/>
          <w:rtl w:val="true"/>
          <w:lang w:bidi="fa-IR"/>
        </w:rPr>
        <w:t>و إن کان الأحوط نیة المعین أیضا و لا یلزم اتحاد المغسل فیجوز توزیع الثلاثة علی ثلاثة بل یجوز فی الغسل الواحد التوزیع مع مراعاة الترتیب و یجب حینئذ النیة علی کل منهم</w:t>
      </w:r>
    </w:p>
    <w:p>
      <w:pPr>
        <w:pStyle w:val="Heading6"/>
        <w:numPr>
          <w:ilvl w:val="5"/>
          <w:numId w:val="1"/>
        </w:numPr>
        <w:rPr/>
      </w:pPr>
      <w:bookmarkStart w:id="2572" w:name="__RefHeading___Toc17174152_1280447820"/>
      <w:bookmarkStart w:id="2573" w:name="_Toc1113"/>
      <w:bookmarkEnd w:id="2572"/>
      <w:r>
        <w:rPr>
          <w:rtl w:val="true"/>
        </w:rPr>
        <w:t>فصل یجب المماثلة بین الغاسل و المیت</w:t>
      </w:r>
      <w:bookmarkEnd w:id="2573"/>
    </w:p>
    <w:p>
      <w:pPr>
        <w:pStyle w:val="Heading6"/>
        <w:numPr>
          <w:ilvl w:val="5"/>
          <w:numId w:val="1"/>
        </w:numPr>
        <w:rPr/>
      </w:pPr>
      <w:bookmarkStart w:id="2574" w:name="__RefHeading___Toc17174154_1280447820"/>
      <w:bookmarkStart w:id="2575" w:name="_Toc1114"/>
      <w:bookmarkEnd w:id="2574"/>
      <w:r>
        <w:rPr>
          <w:rtl w:val="true"/>
        </w:rPr>
        <w:t>اشارة</w:t>
      </w:r>
      <w:bookmarkEnd w:id="2575"/>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الذکوریة و الأنوثیة فلا یجوز تغسیل الرجل للمرأة و لا العکس و لو کان من فوق اللباس و لم یلزم لمس أو نظر إلا فی موارد أحدها الطفل الذی لا یزید سنه عن ثلاث سنین فیجوز لکل منهما تغسیل مخالفه و لو مع التجرد و مع وجود المماثل و إن کان الأحوط الاقتصار علی صورة فقد المماثل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الزوج و الزوجة فیجوز لکل منهما تغسیل الآخر و لو مع وجود المماثل و مع التجرد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الاقتصار علی صورة فقد المماثل و کونه من وراء الثیاب و یجوز لکل منهما النظر إلی عورة الآخر و إن کان 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الزوجة بین الحرة و الأمة و الدائمة و المنقطعة بل و المطلقة الرجعیة و إن کان الأحوط ترک تغسیل المطلقة مع وجود المماثل خصوصا إذا کان</w:t>
      </w:r>
      <w:bookmarkStart w:id="2576" w:name="pg19357_181452"/>
    </w:p>
    <w:p>
      <w:pPr>
        <w:pStyle w:val="BookText"/>
        <w:rPr/>
      </w:pPr>
      <w:bookmarkEnd w:id="2576"/>
      <w:r>
        <w:rPr>
          <w:rFonts w:ascii="IRNazanin" w:hAnsi="IRNazanin" w:eastAsia="IRNazanin"/>
          <w:color w:val="111111"/>
          <w:sz w:val="28"/>
          <w:sz w:val="28"/>
          <w:szCs w:val="28"/>
          <w:rtl w:val="true"/>
          <w:lang w:bidi="fa-IR"/>
        </w:rPr>
        <w:t>بعد انقضاء العدة و خصوصا إذا تزوجت بغیره إن فرض بقاء المیت بلا تغسیل إلی ذلک الوقت و أما المطلقة بائنا فلا إشکال فی عدم الجواز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المحارم بنسب أو رضاع لکن الأحوط بل الأقوی اعتبار فقد المماثل و کونه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المولی و الأمة فیجوز للمولی تغسیل أمته إذا لم تکن مزوجة و لا فی عدة الغیر و لا مبعضة و لا مکاتبة و أما تغسیل الأمة مولاها ففیه إشکال و إن جوزه بعضهم بشرط إذن الورثة فالأحوط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الأحوط الترک فی تغسیل المولی أمته أیضا</w:t>
      </w:r>
    </w:p>
    <w:p>
      <w:pPr>
        <w:pStyle w:val="Heading6"/>
        <w:numPr>
          <w:ilvl w:val="5"/>
          <w:numId w:val="1"/>
        </w:numPr>
        <w:rPr/>
      </w:pPr>
      <w:bookmarkStart w:id="2577" w:name="__RefHeading___Toc17174156_1280447820"/>
      <w:bookmarkStart w:id="2578" w:name="_Toc1115"/>
      <w:bookmarkEnd w:id="2577"/>
      <w:r>
        <w:rPr/>
        <w:t>1</w:t>
      </w:r>
      <w:r>
        <w:rPr>
          <w:rtl w:val="true"/>
        </w:rPr>
        <w:t xml:space="preserve"> </w:t>
      </w:r>
      <w:r>
        <w:rPr>
          <w:rtl w:val="true"/>
        </w:rPr>
        <w:t>مسألة الخنثی المشکل إذا لم یکن عمرها أزید من ثلاث سنین فلا إشکال فیها</w:t>
      </w:r>
      <w:bookmarkEnd w:id="2578"/>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فإن کان لها محرم أو أمة بناء علی جواز تغسیل الأمة مولاها فکذلک و إلا</w:t>
      </w:r>
      <w:bookmarkStart w:id="2579" w:name="pg19357_181453"/>
    </w:p>
    <w:p>
      <w:pPr>
        <w:pStyle w:val="BookText"/>
        <w:rPr/>
      </w:pPr>
      <w:bookmarkEnd w:id="2579"/>
      <w:r>
        <w:rPr>
          <w:rFonts w:ascii="IRNazanin" w:hAnsi="IRNazanin" w:eastAsia="IRNazanin"/>
          <w:color w:val="111111"/>
          <w:sz w:val="28"/>
          <w:sz w:val="28"/>
          <w:szCs w:val="28"/>
          <w:rtl w:val="true"/>
          <w:lang w:bidi="fa-IR"/>
        </w:rPr>
        <w:t>فالأحوط تغسیل کل من الرجل و المرأة إیاها من وراء الثیاب و إن کان لا یبعد الرجوع إلی القرعة</w:t>
      </w:r>
    </w:p>
    <w:p>
      <w:pPr>
        <w:pStyle w:val="Heading6"/>
        <w:numPr>
          <w:ilvl w:val="5"/>
          <w:numId w:val="1"/>
        </w:numPr>
        <w:rPr/>
      </w:pPr>
      <w:bookmarkStart w:id="2580" w:name="__RefHeading___Toc17174158_1280447820"/>
      <w:bookmarkStart w:id="2581" w:name="_Toc1116"/>
      <w:bookmarkEnd w:id="2580"/>
      <w:r>
        <w:rPr/>
        <w:t>2</w:t>
      </w:r>
      <w:r>
        <w:rPr>
          <w:rtl w:val="true"/>
        </w:rPr>
        <w:t xml:space="preserve"> </w:t>
      </w:r>
      <w:r>
        <w:rPr>
          <w:rtl w:val="true"/>
        </w:rPr>
        <w:t>مسألة إذا کان میت أو عضو من میت مشتبها بین الذکر و الأنثی</w:t>
      </w:r>
      <w:bookmarkEnd w:id="2581"/>
    </w:p>
    <w:p>
      <w:pPr>
        <w:pStyle w:val="BookText"/>
        <w:rPr/>
      </w:pPr>
      <w:r>
        <w:rPr>
          <w:rFonts w:ascii="IRNazanin" w:hAnsi="IRNazanin" w:eastAsia="IRNazanin"/>
          <w:color w:val="111111"/>
          <w:sz w:val="28"/>
          <w:sz w:val="28"/>
          <w:szCs w:val="28"/>
          <w:rtl w:val="true"/>
          <w:lang w:bidi="fa-IR"/>
        </w:rPr>
        <w:t>فیغسله کل من الرجل و المرأة من وراء الثیاب</w:t>
      </w:r>
    </w:p>
    <w:p>
      <w:pPr>
        <w:pStyle w:val="Heading6"/>
        <w:numPr>
          <w:ilvl w:val="5"/>
          <w:numId w:val="1"/>
        </w:numPr>
        <w:rPr/>
      </w:pPr>
      <w:bookmarkStart w:id="2582" w:name="__RefHeading___Toc17174160_1280447820"/>
      <w:bookmarkStart w:id="2583" w:name="_Toc1117"/>
      <w:bookmarkEnd w:id="2582"/>
      <w:r>
        <w:rPr/>
        <w:t>3</w:t>
      </w:r>
      <w:r>
        <w:rPr>
          <w:rtl w:val="true"/>
        </w:rPr>
        <w:t xml:space="preserve"> </w:t>
      </w:r>
      <w:r>
        <w:rPr>
          <w:rtl w:val="true"/>
        </w:rPr>
        <w:t>مسألة إذا انحصر المماثل فی الکافر أو الکافرة من أهل الکتاب</w:t>
      </w:r>
      <w:bookmarkEnd w:id="2583"/>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المسلم الکتابیة أو المسلمة الرجل الکتابی أن یغتسل أولا و یغسل المیت بعده و الآمر ینوی النیة و إن أمکن أن لا یمس الماء و بدن المیت تعین کما أنه لو أمکن التغسیل فی الکر أو الجاری تعین و لو وجد المماثل بعد ذلک أعاد و إذا انحصر فی المخالف فکذلک لکن لا یحتاج إلی اغتساله قبل التغسیل</w:t>
      </w:r>
      <w:bookmarkStart w:id="2584" w:name="pg19357_181454"/>
    </w:p>
    <w:p>
      <w:pPr>
        <w:pStyle w:val="BookText"/>
        <w:rPr/>
      </w:pPr>
      <w:bookmarkEnd w:id="2584"/>
      <w:r>
        <w:rPr>
          <w:rFonts w:ascii="IRNazanin" w:hAnsi="IRNazanin" w:eastAsia="IRNazanin"/>
          <w:color w:val="111111"/>
          <w:sz w:val="28"/>
          <w:sz w:val="28"/>
          <w:szCs w:val="28"/>
          <w:rtl w:val="true"/>
          <w:lang w:bidi="fa-IR"/>
        </w:rPr>
        <w:t>و هو مقدم علی الکتابی علی تقدیر وجوده</w:t>
      </w:r>
    </w:p>
    <w:p>
      <w:pPr>
        <w:pStyle w:val="Heading6"/>
        <w:numPr>
          <w:ilvl w:val="5"/>
          <w:numId w:val="1"/>
        </w:numPr>
        <w:rPr/>
      </w:pPr>
      <w:bookmarkStart w:id="2585" w:name="__RefHeading___Toc17174162_1280447820"/>
      <w:bookmarkStart w:id="2586" w:name="_Toc1118"/>
      <w:bookmarkEnd w:id="2585"/>
      <w:r>
        <w:rPr/>
        <w:t>4</w:t>
      </w:r>
      <w:r>
        <w:rPr>
          <w:rtl w:val="true"/>
        </w:rPr>
        <w:t xml:space="preserve"> </w:t>
      </w:r>
      <w:r>
        <w:rPr>
          <w:rtl w:val="true"/>
        </w:rPr>
        <w:t>مسألة إذا لم یکن مماثل حتی الکتابی و الکتابیة سقط الغسل</w:t>
      </w:r>
      <w:bookmarkEnd w:id="2586"/>
    </w:p>
    <w:p>
      <w:pPr>
        <w:pStyle w:val="BookText"/>
        <w:rPr/>
      </w:pPr>
      <w:r>
        <w:rPr>
          <w:rFonts w:ascii="IRNazanin" w:hAnsi="IRNazanin" w:eastAsia="IRNazanin"/>
          <w:color w:val="111111"/>
          <w:sz w:val="28"/>
          <w:sz w:val="28"/>
          <w:szCs w:val="28"/>
          <w:rtl w:val="true"/>
          <w:lang w:bidi="fa-IR"/>
        </w:rPr>
        <w:t>لکن الأحوط تغسیل غیر المماثل من غیر لمس و نظر من وراء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تنشیف بدنه قبل التکفین لاحتمال بقاء نجاسته</w:t>
      </w:r>
    </w:p>
    <w:p>
      <w:pPr>
        <w:pStyle w:val="Heading6"/>
        <w:numPr>
          <w:ilvl w:val="5"/>
          <w:numId w:val="1"/>
        </w:numPr>
        <w:rPr/>
      </w:pPr>
      <w:bookmarkStart w:id="2587" w:name="__RefHeading___Toc17174164_1280447820"/>
      <w:bookmarkStart w:id="2588" w:name="_Toc1119"/>
      <w:bookmarkEnd w:id="2587"/>
      <w:r>
        <w:rPr/>
        <w:t>5</w:t>
      </w:r>
      <w:r>
        <w:rPr>
          <w:rtl w:val="true"/>
        </w:rPr>
        <w:t xml:space="preserve"> </w:t>
      </w:r>
      <w:r>
        <w:rPr>
          <w:rtl w:val="true"/>
        </w:rPr>
        <w:t>مسألة یشترط فی المغسل أن یکون مسلما بالغا عاقلا اثنی عشریا</w:t>
      </w:r>
      <w:bookmarkEnd w:id="2588"/>
    </w:p>
    <w:p>
      <w:pPr>
        <w:pStyle w:val="BookText"/>
        <w:rPr/>
      </w:pPr>
      <w:r>
        <w:rPr>
          <w:rFonts w:ascii="IRNazanin" w:hAnsi="IRNazanin" w:eastAsia="IRNazanin"/>
          <w:color w:val="111111"/>
          <w:sz w:val="28"/>
          <w:sz w:val="28"/>
          <w:szCs w:val="28"/>
          <w:rtl w:val="true"/>
          <w:lang w:bidi="fa-IR"/>
        </w:rPr>
        <w:t>فلا یجزی تغسیل الصبی و إن کان ممیزا و قلنا بصحة عباداته علی الأحوط و إن کان لا یبعد کفایته مع العلم بإتیانه علی الوجه الصحیح و لا تغسیل الکافر إلا إذا کان کتابیا فی الصورة المتقدمة و یشترط أن یکون عارفا بمسائل الغسل کما أنه یشترط المماثلة إلا فی الصور المتقدمة</w:t>
      </w:r>
    </w:p>
    <w:p>
      <w:pPr>
        <w:pStyle w:val="Heading6"/>
        <w:numPr>
          <w:ilvl w:val="5"/>
          <w:numId w:val="1"/>
        </w:numPr>
        <w:rPr/>
      </w:pPr>
      <w:bookmarkStart w:id="2589" w:name="__RefHeading___Toc17174166_1280447820"/>
      <w:bookmarkStart w:id="2590" w:name="_Toc1120"/>
      <w:bookmarkEnd w:id="2589"/>
      <w:r>
        <w:rPr>
          <w:rtl w:val="true"/>
        </w:rPr>
        <w:t>فصل قد عرفت سابقا وجوب تغسیل کل مسلم لکن یستثنی من ذلک طائفتان</w:t>
      </w:r>
      <w:bookmarkEnd w:id="2590"/>
    </w:p>
    <w:p>
      <w:pPr>
        <w:pStyle w:val="Heading6"/>
        <w:numPr>
          <w:ilvl w:val="5"/>
          <w:numId w:val="1"/>
        </w:numPr>
        <w:rPr/>
      </w:pPr>
      <w:bookmarkStart w:id="2591" w:name="__RefHeading___Toc17174168_1280447820"/>
      <w:bookmarkStart w:id="2592" w:name="_Toc1121"/>
      <w:bookmarkEnd w:id="2591"/>
      <w:r>
        <w:rPr>
          <w:rtl w:val="true"/>
        </w:rPr>
        <w:t>اشارة</w:t>
      </w:r>
      <w:bookmarkEnd w:id="2592"/>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إحداهما الشهید المقتول فی المعرکة عند الجهاد مع الإمام علیه السلام أو نائبه الخاص و یلحق به کل من قتل فی حفظ بیضة الإسلام فی حال الغیبة من غیر فرق بین الحر و العبد و المقتول بالحدید أو غیره عمدا أو خطأ رجلا کان أو امرأة أو صبیا أو مجنونا إذا کان الجهاد واجبا علیهم فلا یجب تغسیلهم بل یدفنون کذلک بثیابهم إلا إذا کانوا عراة فیکفنون و یدفنون و یشترط فیه</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خروج روحه قبل إخراجه من المعرکة أو بعد إخراجه مع بقاء الحرب و خروج روحه بعد الإخراج بلا فصل و أما إذا خرجت روحه بعد انقضاء الحرب فیجب تغسیله و 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من وجب قتله برجم أو قصاص فإن الإمام علیه السلام أو نائبه الخاص أو العام یأمره أن یغتسل غسل المیت مرة بماء السدر و مرة بماء الکافور و مرة بماء القراح ثمَّ یکفن کتکفین المیت إلا أنه یلبس وصلتین منه و هما المئزر و الثوب قبل القتل و اللفافة بعده و یحنط قبل القتل کحنوط المیت ثمَّ یقتل فیصلی علیه و یدفن بلا تغسیل و لا یلزم غسل الدم من کفنه و لو أحدث قبل القتل لا یلزم إعادة الغسل و یلزم أن یکون</w:t>
      </w:r>
      <w:bookmarkStart w:id="2593" w:name="pg19357_181456"/>
    </w:p>
    <w:p>
      <w:pPr>
        <w:pStyle w:val="BookText"/>
        <w:rPr/>
      </w:pPr>
      <w:bookmarkEnd w:id="2593"/>
      <w:r>
        <w:rPr>
          <w:rFonts w:ascii="IRNazanin" w:hAnsi="IRNazanin" w:eastAsia="IRNazanin"/>
          <w:color w:val="111111"/>
          <w:sz w:val="28"/>
          <w:sz w:val="28"/>
          <w:szCs w:val="28"/>
          <w:rtl w:val="true"/>
          <w:lang w:bidi="fa-IR"/>
        </w:rPr>
        <w:t>موته بذلک السبب فلو مات أو قتل بسبب آخر یلزم تغسیله و نیة الغسل من الآمر و لو نوی هو أیضا صح کما أنه لو اغتسل من غیر أمر الإمام علیه السلام أو نائبه کفی و إن کان الأحوط إعادته</w:t>
      </w:r>
    </w:p>
    <w:p>
      <w:pPr>
        <w:pStyle w:val="Heading6"/>
        <w:numPr>
          <w:ilvl w:val="5"/>
          <w:numId w:val="1"/>
        </w:numPr>
        <w:rPr/>
      </w:pPr>
      <w:bookmarkStart w:id="2594" w:name="__RefHeading___Toc17174170_1280447820"/>
      <w:bookmarkStart w:id="2595" w:name="_Toc1122"/>
      <w:bookmarkEnd w:id="2594"/>
      <w:r>
        <w:rPr/>
        <w:t>6</w:t>
      </w:r>
      <w:r>
        <w:rPr>
          <w:rtl w:val="true"/>
        </w:rPr>
        <w:t xml:space="preserve"> </w:t>
      </w:r>
      <w:r>
        <w:rPr>
          <w:rtl w:val="true"/>
        </w:rPr>
        <w:t>مسألة سقوط الغسل عن الشهید و المقتول بالرجم أو القصاص من باب العزیمة لا الرخصة</w:t>
      </w:r>
      <w:bookmarkEnd w:id="2595"/>
    </w:p>
    <w:p>
      <w:pPr>
        <w:pStyle w:val="BookText"/>
        <w:rPr/>
      </w:pPr>
      <w:r>
        <w:rPr>
          <w:rFonts w:ascii="IRNazanin" w:hAnsi="IRNazanin" w:eastAsia="IRNazanin"/>
          <w:color w:val="111111"/>
          <w:sz w:val="28"/>
          <w:sz w:val="28"/>
          <w:szCs w:val="28"/>
          <w:rtl w:val="true"/>
          <w:lang w:bidi="fa-IR"/>
        </w:rPr>
        <w:t>و أما الکفن فإن کان الشهید عاریا وجب تکفینه و إن کان علیه ثیابه فلا یبعد جواز تکفینه فوق ثیاب الشهادة و لا یجوز نزع ثیابه و تکفینه و یستثنی من عدم جواز نزع ما علیه أشیاء یجوز نزعها کالخف و النعل و الحزام إذا کان من الجلد و أسلحة الحرب و استثنی بعضهم الفرو و لا یخلو عن إشکال خصوصا إذا أصابه دم و استثنی بعضهم مطلق الجلود و بعضهم استثنی الخاتم</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ینزع من الشهید</w:t>
      </w:r>
      <w:bookmarkStart w:id="2596" w:name="pg19357_181457"/>
    </w:p>
    <w:p>
      <w:pPr>
        <w:pStyle w:val="BookText"/>
        <w:rPr/>
      </w:pPr>
      <w:bookmarkEnd w:id="2596"/>
      <w:r>
        <w:rPr>
          <w:rFonts w:ascii="IRNazanin" w:hAnsi="IRNazanin" w:eastAsia="IRNazanin"/>
          <w:color w:val="111111"/>
          <w:sz w:val="28"/>
          <w:sz w:val="28"/>
          <w:szCs w:val="28"/>
          <w:rtl w:val="true"/>
          <w:lang w:bidi="fa-IR"/>
        </w:rPr>
        <w:t>الفرو و الخف و القلنسوة و العمامة و الحزام و السراویل</w:t>
      </w:r>
    </w:p>
    <w:p>
      <w:pPr>
        <w:pStyle w:val="BookText"/>
        <w:rPr/>
      </w:pPr>
      <w:r>
        <w:rPr>
          <w:rFonts w:ascii="IRNazanin" w:hAnsi="IRNazanin" w:eastAsia="IRNazanin"/>
          <w:color w:val="111111"/>
          <w:sz w:val="28"/>
          <w:sz w:val="28"/>
          <w:szCs w:val="28"/>
          <w:rtl w:val="true"/>
          <w:lang w:bidi="fa-IR"/>
        </w:rPr>
        <w:t>و المشهور لم یعملوا بتمام الخبر و المسألة محل إشکال و الأحوط عدم نزع ما یصدق علیه الثوب من المذکورات</w:t>
      </w:r>
    </w:p>
    <w:p>
      <w:pPr>
        <w:pStyle w:val="Heading6"/>
        <w:numPr>
          <w:ilvl w:val="5"/>
          <w:numId w:val="1"/>
        </w:numPr>
        <w:rPr/>
      </w:pPr>
      <w:bookmarkStart w:id="2597" w:name="__RefHeading___Toc17174172_1280447820"/>
      <w:bookmarkStart w:id="2598" w:name="_Toc1123"/>
      <w:bookmarkEnd w:id="2597"/>
      <w:r>
        <w:rPr/>
        <w:t>7</w:t>
      </w:r>
      <w:r>
        <w:rPr>
          <w:rtl w:val="true"/>
        </w:rPr>
        <w:t xml:space="preserve"> </w:t>
      </w:r>
      <w:r>
        <w:rPr>
          <w:rtl w:val="true"/>
        </w:rPr>
        <w:t>مسألة إذا کان ثیاب الشهید للغیر و لم یرض بإبقائها تنزع</w:t>
      </w:r>
      <w:bookmarkEnd w:id="2598"/>
    </w:p>
    <w:p>
      <w:pPr>
        <w:pStyle w:val="BookText"/>
        <w:rPr/>
      </w:pPr>
      <w:r>
        <w:rPr>
          <w:rFonts w:ascii="IRNazanin" w:hAnsi="IRNazanin" w:eastAsia="IRNazanin"/>
          <w:color w:val="111111"/>
          <w:sz w:val="28"/>
          <w:sz w:val="28"/>
          <w:szCs w:val="28"/>
          <w:rtl w:val="true"/>
          <w:lang w:bidi="fa-IR"/>
        </w:rPr>
        <w:t>و کذا إذا کانت للمیت لکن کانت مرهونة عند الغیر و لم یرض بإبقائها علیه</w:t>
      </w:r>
    </w:p>
    <w:p>
      <w:pPr>
        <w:pStyle w:val="Heading6"/>
        <w:numPr>
          <w:ilvl w:val="5"/>
          <w:numId w:val="1"/>
        </w:numPr>
        <w:rPr/>
      </w:pPr>
      <w:bookmarkStart w:id="2599" w:name="__RefHeading___Toc17174174_1280447820"/>
      <w:bookmarkStart w:id="2600" w:name="_Toc1124"/>
      <w:bookmarkEnd w:id="2599"/>
      <w:r>
        <w:rPr/>
        <w:t>8</w:t>
      </w:r>
      <w:r>
        <w:rPr>
          <w:rtl w:val="true"/>
        </w:rPr>
        <w:t xml:space="preserve"> </w:t>
      </w:r>
      <w:r>
        <w:rPr>
          <w:rtl w:val="true"/>
        </w:rPr>
        <w:t>مسألة إذا وجد فی المعرکة میت لم یعلم أنه قتل شهیدا أم لا</w:t>
      </w:r>
      <w:bookmarkEnd w:id="2600"/>
    </w:p>
    <w:p>
      <w:pPr>
        <w:pStyle w:val="BookText"/>
        <w:rPr/>
      </w:pPr>
      <w:r>
        <w:rPr>
          <w:rFonts w:ascii="IRNazanin" w:hAnsi="IRNazanin" w:eastAsia="IRNazanin"/>
          <w:color w:val="111111"/>
          <w:sz w:val="28"/>
          <w:sz w:val="28"/>
          <w:szCs w:val="28"/>
          <w:rtl w:val="true"/>
          <w:lang w:bidi="fa-IR"/>
        </w:rPr>
        <w:t>فالأحوط تغسیله و تکفینه خصوصا إذا لم یکن فیه جراحة و إن کان لا یبعد إجراء حکم الشهید علیه</w:t>
      </w:r>
    </w:p>
    <w:p>
      <w:pPr>
        <w:pStyle w:val="Heading6"/>
        <w:numPr>
          <w:ilvl w:val="5"/>
          <w:numId w:val="1"/>
        </w:numPr>
        <w:rPr/>
      </w:pPr>
      <w:bookmarkStart w:id="2601" w:name="__RefHeading___Toc17174176_1280447820"/>
      <w:bookmarkStart w:id="2602" w:name="_Toc1125"/>
      <w:bookmarkEnd w:id="2601"/>
      <w:r>
        <w:rPr/>
        <w:t>9</w:t>
      </w:r>
      <w:r>
        <w:rPr>
          <w:rtl w:val="true"/>
        </w:rPr>
        <w:t xml:space="preserve"> </w:t>
      </w:r>
      <w:r>
        <w:rPr>
          <w:rtl w:val="true"/>
        </w:rPr>
        <w:t>مسألة من أطلق علیه الشهید فی الأخبار</w:t>
      </w:r>
      <w:bookmarkEnd w:id="2602"/>
    </w:p>
    <w:p>
      <w:pPr>
        <w:pStyle w:val="BookText"/>
        <w:rPr/>
      </w:pPr>
      <w:r>
        <w:rPr>
          <w:rFonts w:ascii="IRNazanin" w:hAnsi="IRNazanin" w:eastAsia="IRNazanin"/>
          <w:color w:val="111111"/>
          <w:sz w:val="28"/>
          <w:sz w:val="28"/>
          <w:szCs w:val="28"/>
          <w:rtl w:val="true"/>
          <w:lang w:bidi="fa-IR"/>
        </w:rPr>
        <w:t>من المطعون و المبطون و الغریق و المهدوم علیه و من ماتت عند الطلق و المدافع عن أهله و ماله لا یجری علیه حکم الشهید إذ المراد التنزیل فی الثواب</w:t>
      </w:r>
    </w:p>
    <w:p>
      <w:pPr>
        <w:pStyle w:val="Heading6"/>
        <w:numPr>
          <w:ilvl w:val="5"/>
          <w:numId w:val="1"/>
        </w:numPr>
        <w:rPr/>
      </w:pPr>
      <w:bookmarkStart w:id="2603" w:name="__RefHeading___Toc17174178_1280447820"/>
      <w:bookmarkStart w:id="2604" w:name="_Toc1126"/>
      <w:bookmarkEnd w:id="2603"/>
      <w:r>
        <w:rPr/>
        <w:t>10</w:t>
      </w:r>
      <w:r>
        <w:rPr>
          <w:rtl w:val="true"/>
        </w:rPr>
        <w:t xml:space="preserve"> </w:t>
      </w:r>
      <w:r>
        <w:rPr>
          <w:rtl w:val="true"/>
        </w:rPr>
        <w:t>مسألة إذا اشتبه المسلم بالکافر</w:t>
      </w:r>
      <w:bookmarkEnd w:id="2604"/>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w:t>
      </w:r>
      <w:bookmarkStart w:id="2605" w:name="pg19357_181458"/>
    </w:p>
    <w:p>
      <w:pPr>
        <w:pStyle w:val="BookText"/>
        <w:rPr/>
      </w:pPr>
      <w:bookmarkEnd w:id="2605"/>
      <w:r>
        <w:rPr>
          <w:rFonts w:ascii="IRNazanin" w:hAnsi="IRNazanin" w:eastAsia="IRNazanin"/>
          <w:color w:val="111111"/>
          <w:sz w:val="28"/>
          <w:sz w:val="28"/>
          <w:szCs w:val="28"/>
          <w:rtl w:val="true"/>
          <w:lang w:bidi="fa-IR"/>
        </w:rPr>
        <w:t>مع العلم الإجمالی بوجود مسلم فی البین وجب الاحتیاط بالتغسیل و التکفین و غیرهما للجمیع و إن لم یعلم ذلک لا یجب شیء من ذلک و فی روایة یمیز بین المسلم و الکافر بصغر الآلة و کبرها و لا بأس بالعمل بها فی غیر صورة العلم الإجمالی و الأحوط إجراء أحکام المسلم مطلقا بعنوان الاحتمال و برجاء کونه مسلما</w:t>
      </w:r>
    </w:p>
    <w:p>
      <w:pPr>
        <w:pStyle w:val="Heading6"/>
        <w:numPr>
          <w:ilvl w:val="5"/>
          <w:numId w:val="1"/>
        </w:numPr>
        <w:rPr/>
      </w:pPr>
      <w:bookmarkStart w:id="2606" w:name="__RefHeading___Toc17174180_1280447820"/>
      <w:bookmarkStart w:id="2607" w:name="_Toc1127"/>
      <w:bookmarkEnd w:id="2606"/>
      <w:r>
        <w:rPr/>
        <w:t>11</w:t>
      </w:r>
      <w:r>
        <w:rPr>
          <w:rtl w:val="true"/>
        </w:rPr>
        <w:t xml:space="preserve"> </w:t>
      </w:r>
      <w:r>
        <w:rPr>
          <w:rtl w:val="true"/>
        </w:rPr>
        <w:t>مسألةمس الشهید و المقتول بالقصاص</w:t>
      </w:r>
      <w:bookmarkEnd w:id="2607"/>
    </w:p>
    <w:p>
      <w:pPr>
        <w:pStyle w:val="BookText"/>
        <w:rPr/>
      </w:pPr>
      <w:r>
        <w:rPr>
          <w:rFonts w:ascii="IRNazanin" w:hAnsi="IRNazanin" w:eastAsia="IRNazanin"/>
          <w:color w:val="111111"/>
          <w:sz w:val="28"/>
          <w:sz w:val="28"/>
          <w:szCs w:val="28"/>
          <w:rtl w:val="true"/>
          <w:lang w:bidi="fa-IR"/>
        </w:rPr>
        <w:t>بعد العمل بالکیفیة السابقة لا یوجب الغسل</w:t>
      </w:r>
    </w:p>
    <w:p>
      <w:pPr>
        <w:pStyle w:val="Heading6"/>
        <w:numPr>
          <w:ilvl w:val="5"/>
          <w:numId w:val="1"/>
        </w:numPr>
        <w:rPr/>
      </w:pPr>
      <w:bookmarkStart w:id="2608" w:name="__RefHeading___Toc17174182_1280447820"/>
      <w:bookmarkStart w:id="2609" w:name="_Toc1128"/>
      <w:bookmarkEnd w:id="2608"/>
      <w:r>
        <w:rPr/>
        <w:t>12</w:t>
      </w:r>
      <w:r>
        <w:rPr>
          <w:rtl w:val="true"/>
        </w:rPr>
        <w:t xml:space="preserve"> </w:t>
      </w:r>
      <w:r>
        <w:rPr>
          <w:rtl w:val="true"/>
        </w:rPr>
        <w:t>مسألة القطعة المبانة من المیت إن لم یکن فیها عظم لا یجب غسلها و لا غیره</w:t>
      </w:r>
      <w:bookmarkEnd w:id="2609"/>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تلف فی خرقة و تدفن و إن کان فیها عظم و کان غیر الصدر تغسل و تلف فی خرقة و تدفن و إن کان الأحوط تکفینها بقدر ما</w:t>
      </w:r>
      <w:bookmarkStart w:id="2610" w:name="pg19357_181459"/>
    </w:p>
    <w:p>
      <w:pPr>
        <w:pStyle w:val="BookText"/>
        <w:rPr/>
      </w:pPr>
      <w:bookmarkEnd w:id="2610"/>
      <w:r>
        <w:rPr>
          <w:rFonts w:ascii="IRNazanin" w:hAnsi="IRNazanin" w:eastAsia="IRNazanin"/>
          <w:color w:val="111111"/>
          <w:sz w:val="28"/>
          <w:sz w:val="28"/>
          <w:szCs w:val="28"/>
          <w:rtl w:val="true"/>
          <w:lang w:bidi="fa-IR"/>
        </w:rPr>
        <w:t>بقی من محل القطعات الثلاث و کذا إن کان عظما مجردا و أما إذا کانت مشتملة علی الصدر و کذا الصدر وحده فتغسل و تکفن و یصلی علیها و تدفن و کذا بعض الصدر إذا کان مشتملا علی القلب بل و کذا عظم الصدر و إن لم یکن معه لحم و فی الکفن یجوز الاقتصار علی الثوب و اللفافة إلا إذا کان بعض محل المئزر أیضا موجودا و الأحوط القطعات الثلاثة مطلقا و یجب حنوطها أیضا</w:t>
      </w:r>
    </w:p>
    <w:p>
      <w:pPr>
        <w:pStyle w:val="Heading6"/>
        <w:numPr>
          <w:ilvl w:val="5"/>
          <w:numId w:val="1"/>
        </w:numPr>
        <w:rPr/>
      </w:pPr>
      <w:bookmarkStart w:id="2611" w:name="__RefHeading___Toc17174184_1280447820"/>
      <w:bookmarkStart w:id="2612" w:name="_Toc1129"/>
      <w:bookmarkEnd w:id="2611"/>
      <w:r>
        <w:rPr/>
        <w:t>13</w:t>
      </w:r>
      <w:r>
        <w:rPr>
          <w:rtl w:val="true"/>
        </w:rPr>
        <w:t xml:space="preserve"> </w:t>
      </w:r>
      <w:r>
        <w:rPr>
          <w:rtl w:val="true"/>
        </w:rPr>
        <w:t>مسألة إذا بقی جمیع عظام المیت بلا لحم</w:t>
      </w:r>
      <w:bookmarkEnd w:id="2612"/>
    </w:p>
    <w:p>
      <w:pPr>
        <w:pStyle w:val="BookText"/>
        <w:rPr/>
      </w:pPr>
      <w:r>
        <w:rPr>
          <w:rFonts w:ascii="IRNazanin" w:hAnsi="IRNazanin" w:eastAsia="IRNazanin"/>
          <w:color w:val="111111"/>
          <w:sz w:val="28"/>
          <w:sz w:val="28"/>
          <w:szCs w:val="28"/>
          <w:rtl w:val="true"/>
          <w:lang w:bidi="fa-IR"/>
        </w:rPr>
        <w:t>وجب إجراء جمیع الأعمال</w:t>
      </w:r>
    </w:p>
    <w:p>
      <w:pPr>
        <w:pStyle w:val="Heading6"/>
        <w:numPr>
          <w:ilvl w:val="5"/>
          <w:numId w:val="1"/>
        </w:numPr>
        <w:rPr/>
      </w:pPr>
      <w:bookmarkStart w:id="2613" w:name="__RefHeading___Toc17174186_1280447820"/>
      <w:bookmarkStart w:id="2614" w:name="_Toc1130"/>
      <w:bookmarkEnd w:id="2613"/>
      <w:r>
        <w:rPr/>
        <w:t>14</w:t>
      </w:r>
      <w:r>
        <w:rPr>
          <w:rtl w:val="true"/>
        </w:rPr>
        <w:t xml:space="preserve"> </w:t>
      </w:r>
      <w:r>
        <w:rPr>
          <w:rtl w:val="true"/>
        </w:rPr>
        <w:t>مسألة إذا کانت القطعة مشتبهة بین الذکر و الأنثی</w:t>
      </w:r>
      <w:bookmarkEnd w:id="2614"/>
    </w:p>
    <w:p>
      <w:pPr>
        <w:pStyle w:val="BookText"/>
        <w:rPr/>
      </w:pPr>
      <w:r>
        <w:rPr>
          <w:rFonts w:ascii="IRNazanin" w:hAnsi="IRNazanin" w:eastAsia="IRNazanin"/>
          <w:color w:val="111111"/>
          <w:sz w:val="28"/>
          <w:sz w:val="28"/>
          <w:szCs w:val="28"/>
          <w:rtl w:val="true"/>
          <w:lang w:bidi="fa-IR"/>
        </w:rPr>
        <w:t>الأحوط أن یغسلها کل من الرجل و المرأة</w:t>
      </w:r>
    </w:p>
    <w:p>
      <w:pPr>
        <w:pStyle w:val="Heading6"/>
        <w:numPr>
          <w:ilvl w:val="5"/>
          <w:numId w:val="1"/>
        </w:numPr>
        <w:rPr/>
      </w:pPr>
      <w:bookmarkStart w:id="2615" w:name="__RefHeading___Toc17174188_1280447820"/>
      <w:bookmarkStart w:id="2616" w:name="_Toc1131"/>
      <w:bookmarkEnd w:id="2615"/>
      <w:r>
        <w:rPr>
          <w:rtl w:val="true"/>
        </w:rPr>
        <w:t>فصل فی کیفیة غسل المیت</w:t>
      </w:r>
      <w:bookmarkEnd w:id="2616"/>
    </w:p>
    <w:p>
      <w:pPr>
        <w:pStyle w:val="Heading6"/>
        <w:numPr>
          <w:ilvl w:val="5"/>
          <w:numId w:val="1"/>
        </w:numPr>
        <w:rPr/>
      </w:pPr>
      <w:bookmarkStart w:id="2617" w:name="__RefHeading___Toc17174190_1280447820"/>
      <w:bookmarkStart w:id="2618" w:name="_Toc1132"/>
      <w:bookmarkEnd w:id="2617"/>
      <w:r>
        <w:rPr>
          <w:rtl w:val="true"/>
        </w:rPr>
        <w:t>اشارة</w:t>
      </w:r>
      <w:bookmarkEnd w:id="2618"/>
    </w:p>
    <w:p>
      <w:pPr>
        <w:pStyle w:val="BookText"/>
        <w:rPr/>
      </w:pPr>
      <w:r>
        <w:rPr>
          <w:rFonts w:ascii="IRNazanin" w:hAnsi="IRNazanin" w:eastAsia="IRNazanin"/>
          <w:color w:val="111111"/>
          <w:sz w:val="28"/>
          <w:sz w:val="28"/>
          <w:szCs w:val="28"/>
          <w:rtl w:val="true"/>
          <w:lang w:bidi="fa-IR"/>
        </w:rPr>
        <w:t>یجب تغسیله ثلاثة أغسال الأول بماء السدر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بماء الکافور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بالماء القراح و یجب علی هذا الترتیب و لو خولف أعید علی وجه یحصل الترتیب و کیفیة کل من الأغسال المذکورة کما ذکر فی الجنابة فیجب أولا غسل الرأس و الرقبة و بعده</w:t>
      </w:r>
      <w:bookmarkStart w:id="2619" w:name="pg19357_181460"/>
    </w:p>
    <w:p>
      <w:pPr>
        <w:pStyle w:val="BookText"/>
        <w:rPr/>
      </w:pPr>
      <w:bookmarkEnd w:id="2619"/>
      <w:r>
        <w:rPr>
          <w:rFonts w:ascii="IRNazanin" w:hAnsi="IRNazanin" w:eastAsia="IRNazanin"/>
          <w:color w:val="111111"/>
          <w:sz w:val="28"/>
          <w:sz w:val="28"/>
          <w:szCs w:val="28"/>
          <w:rtl w:val="true"/>
          <w:lang w:bidi="fa-IR"/>
        </w:rPr>
        <w:t>الطرف الأیمن و بعده الأیسر و العورة تنصف أو تغسل مع کل من الطرفین و کذا السرة و لا یکفی الارتماس علی الأحوط فی الأغسال الثلاثة مع التمکن من الترتیب نعم یجوز فی کل غسل رمس کل من الأعضاء الثلاثة مع مراعاة الترتیب فی الماء الکثیر</w:t>
      </w:r>
    </w:p>
    <w:p>
      <w:pPr>
        <w:pStyle w:val="Heading6"/>
        <w:numPr>
          <w:ilvl w:val="5"/>
          <w:numId w:val="1"/>
        </w:numPr>
        <w:rPr/>
      </w:pPr>
      <w:bookmarkStart w:id="2620" w:name="__RefHeading___Toc17174192_1280447820"/>
      <w:bookmarkStart w:id="2621" w:name="_Toc1133"/>
      <w:bookmarkEnd w:id="2620"/>
      <w:r>
        <w:rPr/>
        <w:t>1</w:t>
      </w:r>
      <w:r>
        <w:rPr>
          <w:rtl w:val="true"/>
        </w:rPr>
        <w:t xml:space="preserve"> </w:t>
      </w:r>
      <w:r>
        <w:rPr>
          <w:rtl w:val="true"/>
        </w:rPr>
        <w:t>مسألة الأحوط إزالة النجاسة عن جمیع جسده قبل الشروع فی الغسل</w:t>
      </w:r>
      <w:bookmarkEnd w:id="2621"/>
    </w:p>
    <w:p>
      <w:pPr>
        <w:pStyle w:val="BookText"/>
        <w:rPr/>
      </w:pPr>
      <w:r>
        <w:rPr>
          <w:rFonts w:ascii="IRNazanin" w:hAnsi="IRNazanin" w:eastAsia="IRNazanin"/>
          <w:color w:val="111111"/>
          <w:sz w:val="28"/>
          <w:sz w:val="28"/>
          <w:szCs w:val="28"/>
          <w:rtl w:val="true"/>
          <w:lang w:bidi="fa-IR"/>
        </w:rPr>
        <w:t>و إن کان الأقوی کفایة إزالتها عن کل عضو قبل الشروع فیه</w:t>
      </w:r>
    </w:p>
    <w:p>
      <w:pPr>
        <w:pStyle w:val="Heading6"/>
        <w:numPr>
          <w:ilvl w:val="5"/>
          <w:numId w:val="1"/>
        </w:numPr>
        <w:rPr/>
      </w:pPr>
      <w:bookmarkStart w:id="2622" w:name="__RefHeading___Toc17174194_1280447820"/>
      <w:bookmarkStart w:id="2623" w:name="_Toc1134"/>
      <w:bookmarkEnd w:id="2622"/>
      <w:r>
        <w:rPr/>
        <w:t>2</w:t>
      </w:r>
      <w:r>
        <w:rPr>
          <w:rtl w:val="true"/>
        </w:rPr>
        <w:t xml:space="preserve"> </w:t>
      </w:r>
      <w:r>
        <w:rPr>
          <w:rtl w:val="true"/>
        </w:rPr>
        <w:t>مسألة یعتبر فی کل من السدر و الکافور أن لا یکون فی طرف الکثرة</w:t>
      </w:r>
      <w:bookmarkEnd w:id="2623"/>
    </w:p>
    <w:p>
      <w:pPr>
        <w:pStyle w:val="BookText"/>
        <w:rPr/>
      </w:pPr>
      <w:r>
        <w:rPr>
          <w:rFonts w:ascii="IRNazanin" w:hAnsi="IRNazanin" w:eastAsia="IRNazanin"/>
          <w:color w:val="111111"/>
          <w:sz w:val="28"/>
          <w:sz w:val="28"/>
          <w:szCs w:val="28"/>
          <w:rtl w:val="true"/>
          <w:lang w:bidi="fa-IR"/>
        </w:rPr>
        <w:t>بمقدار یوجب إضافته و خروجه عن الإطلاق و فی طرف القلة یعتبر أن یکون بمقدار یصدق أنه مخلوط بالسدر أو الکافور و فی الماء القراح یعتبر صدق الخلوص منهما و قدر بعضهم السدر برطل و الکافور بنصف مثقال تقریبا لکن المناط ما ذکرنا</w:t>
      </w:r>
    </w:p>
    <w:p>
      <w:pPr>
        <w:pStyle w:val="Heading6"/>
        <w:numPr>
          <w:ilvl w:val="5"/>
          <w:numId w:val="1"/>
        </w:numPr>
        <w:rPr/>
      </w:pPr>
      <w:bookmarkStart w:id="2624" w:name="__RefHeading___Toc17174196_1280447820"/>
      <w:bookmarkStart w:id="2625" w:name="_Toc1135"/>
      <w:bookmarkEnd w:id="2624"/>
      <w:r>
        <w:rPr/>
        <w:t>3</w:t>
      </w:r>
      <w:r>
        <w:rPr>
          <w:rtl w:val="true"/>
        </w:rPr>
        <w:t xml:space="preserve"> </w:t>
      </w:r>
      <w:r>
        <w:rPr>
          <w:rtl w:val="true"/>
        </w:rPr>
        <w:t>مسألة لا یجب مع غسل المیت الوضوء قبله أو بعده</w:t>
      </w:r>
      <w:bookmarkEnd w:id="2625"/>
    </w:p>
    <w:p>
      <w:pPr>
        <w:pStyle w:val="BookText"/>
        <w:rPr/>
      </w:pPr>
      <w:r>
        <w:rPr>
          <w:rFonts w:ascii="IRNazanin" w:hAnsi="IRNazanin" w:eastAsia="IRNazanin"/>
          <w:color w:val="111111"/>
          <w:sz w:val="28"/>
          <w:sz w:val="28"/>
          <w:szCs w:val="28"/>
          <w:rtl w:val="true"/>
          <w:lang w:bidi="fa-IR"/>
        </w:rPr>
        <w:t>و إن کان مستحبا و الأولی أن یکون قبله</w:t>
      </w:r>
    </w:p>
    <w:p>
      <w:pPr>
        <w:pStyle w:val="Heading6"/>
        <w:numPr>
          <w:ilvl w:val="5"/>
          <w:numId w:val="1"/>
        </w:numPr>
        <w:rPr/>
      </w:pPr>
      <w:bookmarkStart w:id="2626" w:name="__RefHeading___Toc17174198_1280447820"/>
      <w:bookmarkStart w:id="2627" w:name="_Toc1136"/>
      <w:bookmarkEnd w:id="2626"/>
      <w:r>
        <w:rPr/>
        <w:t>4</w:t>
      </w:r>
      <w:r>
        <w:rPr>
          <w:rtl w:val="true"/>
        </w:rPr>
        <w:t xml:space="preserve"> </w:t>
      </w:r>
      <w:r>
        <w:rPr>
          <w:rtl w:val="true"/>
        </w:rPr>
        <w:t>مسألة لیس لماء غسل المیت حد</w:t>
      </w:r>
      <w:bookmarkEnd w:id="2627"/>
    </w:p>
    <w:p>
      <w:pPr>
        <w:pStyle w:val="BookText"/>
        <w:rPr/>
      </w:pPr>
      <w:r>
        <w:rPr>
          <w:rFonts w:ascii="IRNazanin" w:hAnsi="IRNazanin" w:eastAsia="IRNazanin"/>
          <w:color w:val="111111"/>
          <w:sz w:val="28"/>
          <w:sz w:val="28"/>
          <w:szCs w:val="28"/>
          <w:rtl w:val="true"/>
          <w:lang w:bidi="fa-IR"/>
        </w:rPr>
        <w:t>بل المناط کونه بمقدار یفی بالواجبات أو مع المستحبات نعم فی بعض الأخبار أن النبی ص أوصی إلی أمیر المؤمنین علیه السلام أن یغسله بست قرب و التأسی به ص حسن مستحسن</w:t>
      </w:r>
    </w:p>
    <w:p>
      <w:pPr>
        <w:pStyle w:val="Heading6"/>
        <w:numPr>
          <w:ilvl w:val="5"/>
          <w:numId w:val="1"/>
        </w:numPr>
        <w:rPr/>
      </w:pPr>
      <w:bookmarkStart w:id="2628" w:name="__RefHeading___Toc17174200_1280447820"/>
      <w:bookmarkStart w:id="2629" w:name="_Toc1137"/>
      <w:bookmarkEnd w:id="2628"/>
      <w:r>
        <w:rPr/>
        <w:t>5</w:t>
      </w:r>
      <w:r>
        <w:rPr>
          <w:rtl w:val="true"/>
        </w:rPr>
        <w:t xml:space="preserve"> </w:t>
      </w:r>
      <w:r>
        <w:rPr>
          <w:rtl w:val="true"/>
        </w:rPr>
        <w:t>مسألة إذا تعذر أحد الخلیطین سقط اعتباره</w:t>
      </w:r>
      <w:bookmarkEnd w:id="2629"/>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اکتفی بالماء القراح بدله و یأتی بالأخیرین و إن تعذر کلاهما سقطا و غسل بالقراح ثلاثة أغسال</w:t>
      </w:r>
      <w:bookmarkStart w:id="2630" w:name="pg19357_181461"/>
    </w:p>
    <w:p>
      <w:pPr>
        <w:pStyle w:val="BookText"/>
        <w:rPr/>
      </w:pPr>
      <w:bookmarkEnd w:id="2630"/>
      <w:r>
        <w:rPr>
          <w:rFonts w:ascii="IRNazanin" w:hAnsi="IRNazanin" w:eastAsia="IRNazanin"/>
          <w:color w:val="111111"/>
          <w:sz w:val="28"/>
          <w:sz w:val="28"/>
          <w:szCs w:val="28"/>
          <w:rtl w:val="true"/>
          <w:lang w:bidi="fa-IR"/>
        </w:rPr>
        <w:t>و نوی بالأول ما هو بدل السدر و بالثانی ما هو بدل الکافور</w:t>
      </w:r>
    </w:p>
    <w:p>
      <w:pPr>
        <w:pStyle w:val="Heading6"/>
        <w:numPr>
          <w:ilvl w:val="5"/>
          <w:numId w:val="1"/>
        </w:numPr>
        <w:rPr/>
      </w:pPr>
      <w:bookmarkStart w:id="2631" w:name="__RefHeading___Toc17174202_1280447820"/>
      <w:bookmarkStart w:id="2632" w:name="_Toc1138"/>
      <w:bookmarkEnd w:id="2631"/>
      <w:r>
        <w:rPr/>
        <w:t>6</w:t>
      </w:r>
      <w:r>
        <w:rPr>
          <w:rtl w:val="true"/>
        </w:rPr>
        <w:t xml:space="preserve"> </w:t>
      </w:r>
      <w:r>
        <w:rPr>
          <w:rtl w:val="true"/>
        </w:rPr>
        <w:t>مسألة إذا تعذر الماء یتیمم ثلاث تیممات بدلا عن الأغسال علی الترتیب</w:t>
      </w:r>
      <w:bookmarkEnd w:id="2632"/>
    </w:p>
    <w:p>
      <w:pPr>
        <w:pStyle w:val="BookText"/>
        <w:rPr/>
      </w:pPr>
      <w:r>
        <w:rPr>
          <w:rFonts w:ascii="IRNazanin" w:hAnsi="IRNazanin" w:eastAsia="IRNazanin"/>
          <w:color w:val="111111"/>
          <w:sz w:val="28"/>
          <w:sz w:val="28"/>
          <w:szCs w:val="28"/>
          <w:rtl w:val="true"/>
          <w:lang w:bidi="fa-IR"/>
        </w:rPr>
        <w:t>و الأحوط تیمم آخر بقصد بدلیة المجموع و إن نوی فی التیمم الثالث ما فی الذمة من بدلیة الجمیع أو خصوص الماء القراح کفی فی الاحتیاط</w:t>
      </w:r>
    </w:p>
    <w:p>
      <w:pPr>
        <w:pStyle w:val="Heading6"/>
        <w:numPr>
          <w:ilvl w:val="5"/>
          <w:numId w:val="1"/>
        </w:numPr>
        <w:rPr/>
      </w:pPr>
      <w:bookmarkStart w:id="2633" w:name="__RefHeading___Toc17174204_1280447820"/>
      <w:bookmarkStart w:id="2634" w:name="_Toc1139"/>
      <w:bookmarkEnd w:id="2633"/>
      <w:r>
        <w:rPr/>
        <w:t>7</w:t>
      </w:r>
      <w:r>
        <w:rPr>
          <w:rtl w:val="true"/>
        </w:rPr>
        <w:t xml:space="preserve"> </w:t>
      </w:r>
      <w:r>
        <w:rPr>
          <w:rtl w:val="true"/>
        </w:rPr>
        <w:t>مسألة إذا لم یکن عنده من الماء إلا بمقدار غسل واحد</w:t>
      </w:r>
      <w:bookmarkEnd w:id="2634"/>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یکن عنده الخلیطان أو کان کلاهما أو السدر فقط صرف ذلک الماء فی الغسل الأول و یأتی بالتیمم بدلا عن کل من الآخرین علی الترتیب و یحتمل التخیر فی</w:t>
      </w:r>
      <w:bookmarkStart w:id="2635" w:name="pg19357_181462"/>
    </w:p>
    <w:p>
      <w:pPr>
        <w:pStyle w:val="BookText"/>
        <w:rPr/>
      </w:pPr>
      <w:bookmarkEnd w:id="2635"/>
      <w:r>
        <w:rPr>
          <w:rFonts w:ascii="IRNazanin" w:hAnsi="IRNazanin" w:eastAsia="IRNazanin"/>
          <w:color w:val="111111"/>
          <w:sz w:val="28"/>
          <w:sz w:val="28"/>
          <w:szCs w:val="28"/>
          <w:rtl w:val="true"/>
          <w:lang w:bidi="fa-IR"/>
        </w:rPr>
        <w:t>الصورتین الأولیین فی صرفه فی کل من الثلاثة فی الأولی و فی کل من الأول و الثانی فی الثانیة و إن کان عنده الکافور فقط فیحتمل أن یکون الحکم کذلک و یحتمل أن یجب صرف ذلک الماء فی الغسل الثانی مع الکافور و یأتی بالتیمم بدل الأول و الثالث فیتممه أولا ثمَّ یغسله بماء الکافور ثمَّ ییممه بدل القراح</w:t>
      </w:r>
    </w:p>
    <w:p>
      <w:pPr>
        <w:pStyle w:val="Heading6"/>
        <w:numPr>
          <w:ilvl w:val="5"/>
          <w:numId w:val="1"/>
        </w:numPr>
        <w:rPr/>
      </w:pPr>
      <w:bookmarkStart w:id="2636" w:name="__RefHeading___Toc17174206_1280447820"/>
      <w:bookmarkStart w:id="2637" w:name="_Toc1140"/>
      <w:bookmarkEnd w:id="2636"/>
      <w:r>
        <w:rPr/>
        <w:t>8</w:t>
      </w:r>
      <w:r>
        <w:rPr>
          <w:rtl w:val="true"/>
        </w:rPr>
        <w:t xml:space="preserve"> </w:t>
      </w:r>
      <w:r>
        <w:rPr>
          <w:rtl w:val="true"/>
        </w:rPr>
        <w:t>مسألة إذا کان المیت مجروحا أو محروقا أو مجدورا أو نحو ذلک</w:t>
      </w:r>
      <w:bookmarkEnd w:id="2637"/>
    </w:p>
    <w:p>
      <w:pPr>
        <w:pStyle w:val="BookText"/>
        <w:rPr/>
      </w:pPr>
      <w:r>
        <w:rPr>
          <w:rFonts w:ascii="IRNazanin" w:hAnsi="IRNazanin" w:eastAsia="IRNazanin"/>
          <w:color w:val="111111"/>
          <w:sz w:val="28"/>
          <w:sz w:val="28"/>
          <w:szCs w:val="28"/>
          <w:rtl w:val="true"/>
          <w:lang w:bidi="fa-IR"/>
        </w:rPr>
        <w:t>مما یخاف معه تناثر جلده ییمم کما فی صورة فقد الماء ثلاثة تیممات</w:t>
      </w:r>
    </w:p>
    <w:p>
      <w:pPr>
        <w:pStyle w:val="Heading6"/>
        <w:numPr>
          <w:ilvl w:val="5"/>
          <w:numId w:val="1"/>
        </w:numPr>
        <w:rPr/>
      </w:pPr>
      <w:bookmarkStart w:id="2638" w:name="__RefHeading___Toc17174208_1280447820"/>
      <w:bookmarkStart w:id="2639" w:name="_Toc1141"/>
      <w:bookmarkEnd w:id="2638"/>
      <w:r>
        <w:rPr/>
        <w:t>9</w:t>
      </w:r>
      <w:r>
        <w:rPr>
          <w:rtl w:val="true"/>
        </w:rPr>
        <w:t xml:space="preserve"> </w:t>
      </w:r>
      <w:r>
        <w:rPr>
          <w:rtl w:val="true"/>
        </w:rPr>
        <w:t>مسألة إذا کان المیت محرما</w:t>
      </w:r>
      <w:bookmarkEnd w:id="2639"/>
    </w:p>
    <w:p>
      <w:pPr>
        <w:pStyle w:val="BookText"/>
        <w:rPr/>
      </w:pPr>
      <w:r>
        <w:rPr>
          <w:rFonts w:ascii="IRNazanin" w:hAnsi="IRNazanin" w:eastAsia="IRNazanin"/>
          <w:color w:val="111111"/>
          <w:sz w:val="28"/>
          <w:sz w:val="28"/>
          <w:szCs w:val="28"/>
          <w:rtl w:val="true"/>
          <w:lang w:bidi="fa-IR"/>
        </w:rPr>
        <w:t>لا یجعل الکافور فی ماء غسله فی الغسل الثانی إلا أن یکون موته بعد طواف الحج أو العمرة و کذلک لا یحنط بالکافور بل لا یقرب إلیه طیب آخر</w:t>
      </w:r>
    </w:p>
    <w:p>
      <w:pPr>
        <w:pStyle w:val="Heading6"/>
        <w:numPr>
          <w:ilvl w:val="5"/>
          <w:numId w:val="1"/>
        </w:numPr>
        <w:rPr/>
      </w:pPr>
      <w:bookmarkStart w:id="2640" w:name="__RefHeading___Toc17174210_1280447820"/>
      <w:bookmarkStart w:id="2641" w:name="_Toc1142"/>
      <w:bookmarkEnd w:id="2640"/>
      <w:r>
        <w:rPr/>
        <w:t>10</w:t>
      </w:r>
      <w:r>
        <w:rPr>
          <w:rtl w:val="true"/>
        </w:rPr>
        <w:t xml:space="preserve"> </w:t>
      </w:r>
      <w:r>
        <w:rPr>
          <w:rtl w:val="true"/>
        </w:rPr>
        <w:t>مسألة إذا ارتفع العذر عن الغسل</w:t>
      </w:r>
      <w:bookmarkEnd w:id="2641"/>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عن خلط الخلیطین</w:t>
      </w:r>
      <w:bookmarkStart w:id="2642" w:name="pg19357_181463"/>
    </w:p>
    <w:p>
      <w:pPr>
        <w:pStyle w:val="BookText"/>
        <w:rPr/>
      </w:pPr>
      <w:bookmarkEnd w:id="2642"/>
      <w:r>
        <w:rPr>
          <w:rFonts w:ascii="IRNazanin" w:hAnsi="IRNazanin" w:eastAsia="IRNazanin"/>
          <w:color w:val="111111"/>
          <w:sz w:val="28"/>
          <w:sz w:val="28"/>
          <w:szCs w:val="28"/>
          <w:rtl w:val="true"/>
          <w:lang w:bidi="fa-IR"/>
        </w:rPr>
        <w:t>أو أحدهما بعد التیمم أو بعد الغسل بالقراح قبل الدفن یجب الإعادة و کذا بعد الدفن إذا اتفق خروجه بعده علی الأحوط</w:t>
      </w:r>
    </w:p>
    <w:p>
      <w:pPr>
        <w:pStyle w:val="Heading6"/>
        <w:numPr>
          <w:ilvl w:val="5"/>
          <w:numId w:val="1"/>
        </w:numPr>
        <w:rPr/>
      </w:pPr>
      <w:bookmarkStart w:id="2643" w:name="__RefHeading___Toc17174212_1280447820"/>
      <w:bookmarkStart w:id="2644" w:name="_Toc1143"/>
      <w:bookmarkEnd w:id="2643"/>
      <w:r>
        <w:rPr/>
        <w:t>11</w:t>
      </w:r>
      <w:r>
        <w:rPr>
          <w:rtl w:val="true"/>
        </w:rPr>
        <w:t xml:space="preserve"> </w:t>
      </w:r>
      <w:r>
        <w:rPr>
          <w:rtl w:val="true"/>
        </w:rPr>
        <w:t>مسألة یجب أن یکون التیمم بید الحی لا بید المیت</w:t>
      </w:r>
      <w:bookmarkEnd w:id="2644"/>
    </w:p>
    <w:p>
      <w:pPr>
        <w:pStyle w:val="BookText"/>
        <w:rPr/>
      </w:pPr>
      <w:r>
        <w:rPr>
          <w:rFonts w:ascii="IRNazanin" w:hAnsi="IRNazanin" w:eastAsia="IRNazanin"/>
          <w:color w:val="111111"/>
          <w:sz w:val="28"/>
          <w:sz w:val="28"/>
          <w:szCs w:val="28"/>
          <w:rtl w:val="true"/>
          <w:lang w:bidi="fa-IR"/>
        </w:rPr>
        <w:t>و إن کان الأحوط تیمم آخر بید المیت إن أمکن و الأقوی کفایة ضربة واحدة للوجه و الیدین و إن کان الأحوط التعدد</w:t>
      </w:r>
    </w:p>
    <w:p>
      <w:pPr>
        <w:pStyle w:val="Heading6"/>
        <w:numPr>
          <w:ilvl w:val="5"/>
          <w:numId w:val="1"/>
        </w:numPr>
        <w:rPr/>
      </w:pPr>
      <w:bookmarkStart w:id="2645" w:name="__RefHeading___Toc17174214_1280447820"/>
      <w:bookmarkStart w:id="2646" w:name="_Toc1144"/>
      <w:bookmarkEnd w:id="2645"/>
      <w:r>
        <w:rPr/>
        <w:t>12</w:t>
      </w:r>
      <w:r>
        <w:rPr>
          <w:rtl w:val="true"/>
        </w:rPr>
        <w:t xml:space="preserve"> </w:t>
      </w:r>
      <w:r>
        <w:rPr>
          <w:rtl w:val="true"/>
        </w:rPr>
        <w:t>مسألة المیت المغسل بالقراح</w:t>
      </w:r>
      <w:bookmarkEnd w:id="2646"/>
    </w:p>
    <w:p>
      <w:pPr>
        <w:pStyle w:val="BookText"/>
        <w:rPr/>
      </w:pPr>
      <w:r>
        <w:rPr>
          <w:rFonts w:ascii="IRNazanin" w:hAnsi="IRNazanin" w:eastAsia="IRNazanin"/>
          <w:color w:val="111111"/>
          <w:sz w:val="28"/>
          <w:sz w:val="28"/>
          <w:szCs w:val="28"/>
          <w:rtl w:val="true"/>
          <w:lang w:bidi="fa-IR"/>
        </w:rPr>
        <w:t>لفقد الخلیطین أو أحدهما أو المتیمم لفقد الماء أو نحوه من الإعذار لا یجب الغسل بمسه و إن کان أحوط</w:t>
      </w:r>
    </w:p>
    <w:p>
      <w:pPr>
        <w:pStyle w:val="Heading6"/>
        <w:numPr>
          <w:ilvl w:val="5"/>
          <w:numId w:val="1"/>
        </w:numPr>
        <w:rPr/>
      </w:pPr>
      <w:bookmarkStart w:id="2647" w:name="__RefHeading___Toc17174216_1280447820"/>
      <w:bookmarkStart w:id="2648" w:name="_Toc1145"/>
      <w:bookmarkEnd w:id="2647"/>
      <w:r>
        <w:rPr>
          <w:rtl w:val="true"/>
        </w:rPr>
        <w:t>فصل فی شرائط الغسل</w:t>
      </w:r>
      <w:bookmarkEnd w:id="2648"/>
    </w:p>
    <w:p>
      <w:pPr>
        <w:pStyle w:val="Heading6"/>
        <w:numPr>
          <w:ilvl w:val="5"/>
          <w:numId w:val="1"/>
        </w:numPr>
        <w:rPr/>
      </w:pPr>
      <w:bookmarkStart w:id="2649" w:name="__RefHeading___Toc17174218_1280447820"/>
      <w:bookmarkStart w:id="2650" w:name="_Toc1146"/>
      <w:bookmarkEnd w:id="2649"/>
      <w:r>
        <w:rPr>
          <w:rtl w:val="true"/>
        </w:rPr>
        <w:t>اشارة</w:t>
      </w:r>
      <w:bookmarkEnd w:id="2650"/>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نیة القربة علی ما مر فی باب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طهارة</w:t>
      </w:r>
      <w:bookmarkStart w:id="2651" w:name="pg19357_181464"/>
    </w:p>
    <w:p>
      <w:pPr>
        <w:pStyle w:val="BookText"/>
        <w:rPr/>
      </w:pPr>
      <w:bookmarkEnd w:id="2651"/>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إزالة النجاسة عن کل عضو قبل الشروع فی غسله بل الأحوط إزالتها عن جمیع الأعضاء قبل الشروع فی أصل الغسل کما مر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إزالة الحواجب و الموانع عن وصول الماء إلی البشرة و تخلیل الشعر و الفحص عن المانع إذا شک فی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إباحة الماء و ظرفه و مصبه و مجری غسالته و محل الغسل و السدة و الفضاء الذی فیه جسد المیت و إباحة السدر و الکافور و إذا جهل بغصبیة أحد المذکورات أو نسیها و علم بعد الغسل لا یجب إعادته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الشروط السابقة فإن فقدها یوجب الإعادة و إن لم یکن عن علم و عمد</w:t>
      </w:r>
    </w:p>
    <w:p>
      <w:pPr>
        <w:pStyle w:val="Heading6"/>
        <w:numPr>
          <w:ilvl w:val="5"/>
          <w:numId w:val="1"/>
        </w:numPr>
        <w:rPr/>
      </w:pPr>
      <w:bookmarkStart w:id="2652" w:name="__RefHeading___Toc17174220_1280447820"/>
      <w:bookmarkStart w:id="2653" w:name="_Toc1147"/>
      <w:bookmarkEnd w:id="2652"/>
      <w:r>
        <w:rPr/>
        <w:t>1</w:t>
      </w:r>
      <w:r>
        <w:rPr>
          <w:rtl w:val="true"/>
        </w:rPr>
        <w:t xml:space="preserve"> </w:t>
      </w:r>
      <w:r>
        <w:rPr>
          <w:rtl w:val="true"/>
        </w:rPr>
        <w:t>مسألة یجوز تغسیل المیت من وراء الثیاب</w:t>
      </w:r>
      <w:bookmarkEnd w:id="2653"/>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المغسل</w:t>
      </w:r>
      <w:bookmarkStart w:id="2654" w:name="pg19357_181465"/>
    </w:p>
    <w:p>
      <w:pPr>
        <w:pStyle w:val="BookText"/>
        <w:rPr/>
      </w:pPr>
      <w:bookmarkEnd w:id="2654"/>
      <w:r>
        <w:rPr>
          <w:rFonts w:ascii="IRNazanin" w:hAnsi="IRNazanin" w:eastAsia="IRNazanin"/>
          <w:color w:val="111111"/>
          <w:sz w:val="28"/>
          <w:sz w:val="28"/>
          <w:szCs w:val="28"/>
          <w:rtl w:val="true"/>
          <w:lang w:bidi="fa-IR"/>
        </w:rPr>
        <w:t>مماثلا بل قیل إنه أفضل و لکن الظاهر کما قیل إن الأفضل التجرد فی غیر العورة مع المماثلة</w:t>
      </w:r>
    </w:p>
    <w:p>
      <w:pPr>
        <w:pStyle w:val="Heading6"/>
        <w:numPr>
          <w:ilvl w:val="5"/>
          <w:numId w:val="1"/>
        </w:numPr>
        <w:rPr/>
      </w:pPr>
      <w:bookmarkStart w:id="2655" w:name="__RefHeading___Toc17174222_1280447820"/>
      <w:bookmarkStart w:id="2656" w:name="_Toc1148"/>
      <w:bookmarkEnd w:id="2655"/>
      <w:r>
        <w:rPr/>
        <w:t>2</w:t>
      </w:r>
      <w:r>
        <w:rPr>
          <w:rtl w:val="true"/>
        </w:rPr>
        <w:t xml:space="preserve"> </w:t>
      </w:r>
      <w:r>
        <w:rPr>
          <w:rtl w:val="true"/>
        </w:rPr>
        <w:t>مسألة یجزی غسل المیت عن الجنابة و الحیض</w:t>
      </w:r>
      <w:bookmarkEnd w:id="2656"/>
    </w:p>
    <w:p>
      <w:pPr>
        <w:pStyle w:val="BookText"/>
        <w:rPr/>
      </w:pPr>
      <w:r>
        <w:rPr>
          <w:rFonts w:ascii="IRNazanin" w:hAnsi="IRNazanin" w:eastAsia="IRNazanin"/>
          <w:color w:val="111111"/>
          <w:sz w:val="28"/>
          <w:sz w:val="28"/>
          <w:szCs w:val="28"/>
          <w:rtl w:val="true"/>
          <w:lang w:bidi="fa-IR"/>
        </w:rPr>
        <w:t>بمعنی أنه لو مات جنبا أو حائضا لا یحتاج إلی غسلهما بل یجب غسل المیت فقط بل و لا رجحان فی ذلک و إن حکی عن العلامة رجحانه</w:t>
      </w:r>
    </w:p>
    <w:p>
      <w:pPr>
        <w:pStyle w:val="Heading6"/>
        <w:numPr>
          <w:ilvl w:val="5"/>
          <w:numId w:val="1"/>
        </w:numPr>
        <w:rPr/>
      </w:pPr>
      <w:bookmarkStart w:id="2657" w:name="__RefHeading___Toc17174224_1280447820"/>
      <w:bookmarkStart w:id="2658" w:name="_Toc1149"/>
      <w:bookmarkEnd w:id="2657"/>
      <w:r>
        <w:rPr/>
        <w:t>3</w:t>
      </w:r>
      <w:r>
        <w:rPr>
          <w:rtl w:val="true"/>
        </w:rPr>
        <w:t xml:space="preserve"> </w:t>
      </w:r>
      <w:r>
        <w:rPr>
          <w:rtl w:val="true"/>
        </w:rPr>
        <w:t>مسألة لا یشترط فی غسل المیت أن یکون بعد برده</w:t>
      </w:r>
      <w:bookmarkEnd w:id="2658"/>
    </w:p>
    <w:p>
      <w:pPr>
        <w:pStyle w:val="BookText"/>
        <w:rPr/>
      </w:pPr>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2659" w:name="__RefHeading___Toc17174226_1280447820"/>
      <w:bookmarkStart w:id="2660" w:name="_Toc1150"/>
      <w:bookmarkEnd w:id="2659"/>
      <w:r>
        <w:rPr/>
        <w:t>4</w:t>
      </w:r>
      <w:r>
        <w:rPr>
          <w:rtl w:val="true"/>
        </w:rPr>
        <w:t xml:space="preserve"> </w:t>
      </w:r>
      <w:r>
        <w:rPr>
          <w:rtl w:val="true"/>
        </w:rPr>
        <w:t>مسألة النظر إلی عورة المیت حرام</w:t>
      </w:r>
      <w:bookmarkEnd w:id="2660"/>
    </w:p>
    <w:p>
      <w:pPr>
        <w:pStyle w:val="BookText"/>
        <w:rPr/>
      </w:pPr>
      <w:r>
        <w:rPr>
          <w:rFonts w:ascii="IRNazanin" w:hAnsi="IRNazanin" w:eastAsia="IRNazanin"/>
          <w:color w:val="111111"/>
          <w:sz w:val="28"/>
          <w:sz w:val="28"/>
          <w:szCs w:val="28"/>
          <w:rtl w:val="true"/>
          <w:lang w:bidi="fa-IR"/>
        </w:rPr>
        <w:t>لکن لا یوجب بطلان الغسل إذا کان فی حاله</w:t>
      </w:r>
    </w:p>
    <w:p>
      <w:pPr>
        <w:pStyle w:val="Heading6"/>
        <w:numPr>
          <w:ilvl w:val="5"/>
          <w:numId w:val="1"/>
        </w:numPr>
        <w:rPr/>
      </w:pPr>
      <w:bookmarkStart w:id="2661" w:name="__RefHeading___Toc17174228_1280447820"/>
      <w:bookmarkStart w:id="2662" w:name="_Toc1151"/>
      <w:bookmarkEnd w:id="2661"/>
      <w:r>
        <w:rPr/>
        <w:t>5</w:t>
      </w:r>
      <w:r>
        <w:rPr>
          <w:rtl w:val="true"/>
        </w:rPr>
        <w:t xml:space="preserve"> </w:t>
      </w:r>
      <w:r>
        <w:rPr>
          <w:rtl w:val="true"/>
        </w:rPr>
        <w:t>مسألة إذا دفن المیت بلا غسل جاز</w:t>
      </w:r>
      <w:bookmarkEnd w:id="2662"/>
    </w:p>
    <w:p>
      <w:pPr>
        <w:pStyle w:val="BookText"/>
        <w:rPr/>
      </w:pPr>
      <w:r>
        <w:rPr>
          <w:rFonts w:ascii="IRNazanin" w:hAnsi="IRNazanin" w:eastAsia="IRNazanin"/>
          <w:color w:val="111111"/>
          <w:sz w:val="28"/>
          <w:sz w:val="28"/>
          <w:szCs w:val="28"/>
          <w:rtl w:val="true"/>
          <w:lang w:bidi="fa-IR"/>
        </w:rPr>
        <w:t>بل وجب نبشه لتغسیله أو تیممه و کذا إذا ترک بعض الأغسال و لو سهوا أو تبین بطلانها أو بطلان بعضها و کذا إذا دفن بلا تکفین أو مع الکفن الغصبی و أما إذا لم یصل علیه أو تبین بطلانها فلا یجوز نبشه لأجلها بل یصلی علی قبره</w:t>
      </w:r>
    </w:p>
    <w:p>
      <w:pPr>
        <w:pStyle w:val="Heading6"/>
        <w:numPr>
          <w:ilvl w:val="5"/>
          <w:numId w:val="1"/>
        </w:numPr>
        <w:rPr/>
      </w:pPr>
      <w:bookmarkStart w:id="2663" w:name="__RefHeading___Toc17174230_1280447820"/>
      <w:bookmarkStart w:id="2664" w:name="_Toc1152"/>
      <w:bookmarkEnd w:id="2663"/>
      <w:r>
        <w:rPr/>
        <w:t>6</w:t>
      </w:r>
      <w:r>
        <w:rPr>
          <w:rtl w:val="true"/>
        </w:rPr>
        <w:t xml:space="preserve"> </w:t>
      </w:r>
      <w:r>
        <w:rPr>
          <w:rtl w:val="true"/>
        </w:rPr>
        <w:t>مسألة لا یجوز أخذ الأجرة علی تغسیل المیت</w:t>
      </w:r>
      <w:bookmarkEnd w:id="2664"/>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داعیه علی التغسیل</w:t>
      </w:r>
      <w:bookmarkStart w:id="2665" w:name="pg19357_181466"/>
    </w:p>
    <w:p>
      <w:pPr>
        <w:pStyle w:val="BookText"/>
        <w:rPr/>
      </w:pPr>
      <w:bookmarkEnd w:id="2665"/>
      <w:r>
        <w:rPr>
          <w:rFonts w:ascii="IRNazanin" w:hAnsi="IRNazanin" w:eastAsia="IRNazanin"/>
          <w:color w:val="111111"/>
          <w:sz w:val="28"/>
          <w:sz w:val="28"/>
          <w:szCs w:val="28"/>
          <w:rtl w:val="true"/>
          <w:lang w:bidi="fa-IR"/>
        </w:rPr>
        <w:t>أخذ الأجرة علی وجه ینافی قصد القربة بطل الغسل أیضا نعم لو کان داعیه هو القربة و کان الداعی علی الغسل بقصد القربة أخذ الأجرة صح الغسل لکن مع ذلک أخذ الأجرة حرام إلا إذا کان فی قبال المقدمات الغیر الواجبة فإنه لا بأس به حینئذ</w:t>
      </w:r>
    </w:p>
    <w:p>
      <w:pPr>
        <w:pStyle w:val="Heading6"/>
        <w:numPr>
          <w:ilvl w:val="5"/>
          <w:numId w:val="1"/>
        </w:numPr>
        <w:rPr/>
      </w:pPr>
      <w:bookmarkStart w:id="2666" w:name="__RefHeading___Toc17174232_1280447820"/>
      <w:bookmarkStart w:id="2667" w:name="_Toc1153"/>
      <w:bookmarkEnd w:id="2666"/>
      <w:r>
        <w:rPr/>
        <w:t>7</w:t>
      </w:r>
      <w:r>
        <w:rPr>
          <w:rtl w:val="true"/>
        </w:rPr>
        <w:t xml:space="preserve"> </w:t>
      </w:r>
      <w:r>
        <w:rPr>
          <w:rtl w:val="true"/>
        </w:rPr>
        <w:t>مسألة إذا کان السدر أو الکافور قلیلا جدا</w:t>
      </w:r>
      <w:bookmarkEnd w:id="2667"/>
    </w:p>
    <w:p>
      <w:pPr>
        <w:pStyle w:val="BookText"/>
        <w:rPr/>
      </w:pPr>
      <w:r>
        <w:rPr>
          <w:rFonts w:ascii="IRNazanin" w:hAnsi="IRNazanin" w:eastAsia="IRNazanin"/>
          <w:color w:val="111111"/>
          <w:sz w:val="28"/>
          <w:sz w:val="28"/>
          <w:szCs w:val="28"/>
          <w:rtl w:val="true"/>
          <w:lang w:bidi="fa-IR"/>
        </w:rPr>
        <w:t>بأن لم یکن بقدر الکفایة فالأحوط خلط المقدار المیسور و عدم سقوطه بالمعسور</w:t>
      </w:r>
    </w:p>
    <w:p>
      <w:pPr>
        <w:pStyle w:val="Heading6"/>
        <w:numPr>
          <w:ilvl w:val="5"/>
          <w:numId w:val="1"/>
        </w:numPr>
        <w:rPr/>
      </w:pPr>
      <w:bookmarkStart w:id="2668" w:name="__RefHeading___Toc17174234_1280447820"/>
      <w:bookmarkStart w:id="2669" w:name="_Toc1154"/>
      <w:bookmarkEnd w:id="2668"/>
      <w:r>
        <w:rPr/>
        <w:t>8</w:t>
      </w:r>
      <w:r>
        <w:rPr>
          <w:rtl w:val="true"/>
        </w:rPr>
        <w:t xml:space="preserve"> </w:t>
      </w:r>
      <w:r>
        <w:rPr>
          <w:rtl w:val="true"/>
        </w:rPr>
        <w:t>مسألة إذا تنجس بدن المیت بعد الغسل أو فی أثنائه</w:t>
      </w:r>
      <w:bookmarkEnd w:id="2669"/>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بخروج نجاسة أو نجاسة خارجة لا یجب معه إعادة الغسل بل</w:t>
      </w:r>
      <w:bookmarkStart w:id="2670" w:name="pg19357_181467"/>
    </w:p>
    <w:p>
      <w:pPr>
        <w:pStyle w:val="BookText"/>
        <w:rPr/>
      </w:pPr>
      <w:bookmarkEnd w:id="2670"/>
      <w:r>
        <w:rPr>
          <w:rFonts w:ascii="IRNazanin" w:hAnsi="IRNazanin" w:eastAsia="IRNazanin"/>
          <w:color w:val="111111"/>
          <w:sz w:val="28"/>
          <w:sz w:val="28"/>
          <w:szCs w:val="28"/>
          <w:rtl w:val="true"/>
          <w:lang w:bidi="fa-IR"/>
        </w:rPr>
        <w:t>و کذا لو خرج منه بول أو منی و إن کان الأحوط فی صورة کونهما فی الأثناء إعادته خصوصا إذا کان فی أثناء الغسل بالقراح نعم یجب إزالة تلک النجاسة عن جسده و لو کان بعد وضعه فی القبر إذا أمکن بلا مشقة و لا هتک</w:t>
      </w:r>
    </w:p>
    <w:p>
      <w:pPr>
        <w:pStyle w:val="Heading6"/>
        <w:numPr>
          <w:ilvl w:val="5"/>
          <w:numId w:val="1"/>
        </w:numPr>
        <w:rPr/>
      </w:pPr>
      <w:bookmarkStart w:id="2671" w:name="__RefHeading___Toc17174236_1280447820"/>
      <w:bookmarkStart w:id="2672" w:name="_Toc1155"/>
      <w:bookmarkEnd w:id="2671"/>
      <w:r>
        <w:rPr/>
        <w:t>9</w:t>
      </w:r>
      <w:r>
        <w:rPr>
          <w:rtl w:val="true"/>
        </w:rPr>
        <w:t xml:space="preserve"> </w:t>
      </w:r>
      <w:r>
        <w:rPr>
          <w:rtl w:val="true"/>
        </w:rPr>
        <w:t>مسألة اللوح أو السریر الذی یغسل المیت علیه</w:t>
      </w:r>
      <w:bookmarkEnd w:id="2672"/>
    </w:p>
    <w:p>
      <w:pPr>
        <w:pStyle w:val="BookText"/>
        <w:rPr/>
      </w:pPr>
      <w:r>
        <w:rPr>
          <w:rFonts w:ascii="IRNazanin" w:hAnsi="IRNazanin" w:eastAsia="IRNazanin"/>
          <w:color w:val="111111"/>
          <w:sz w:val="28"/>
          <w:sz w:val="28"/>
          <w:szCs w:val="28"/>
          <w:rtl w:val="true"/>
          <w:lang w:bidi="fa-IR"/>
        </w:rPr>
        <w:t>لا یجب غسله بعد کل غسل من الأغسال الثلاثة نعم الأحوط غسله لمیت آخر و إن کان الأقوی طهارته بالتبع و کذا الحال فی الخرقة الموضوعة علیه فإنها أیضا تطهر بالتبع و الأحوط غسلها</w:t>
      </w:r>
    </w:p>
    <w:p>
      <w:pPr>
        <w:pStyle w:val="Heading6"/>
        <w:numPr>
          <w:ilvl w:val="5"/>
          <w:numId w:val="1"/>
        </w:numPr>
        <w:rPr/>
      </w:pPr>
      <w:bookmarkStart w:id="2673" w:name="__RefHeading___Toc17174238_1280447820"/>
      <w:bookmarkStart w:id="2674" w:name="_Toc1156"/>
      <w:bookmarkEnd w:id="2673"/>
      <w:r>
        <w:rPr>
          <w:rtl w:val="true"/>
        </w:rPr>
        <w:t>فصل فی آداب غسل المیت</w:t>
      </w:r>
      <w:bookmarkEnd w:id="2674"/>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أن یجعل علی مکان عال من سریر أو دکة أو غیرها و الأولی وضعه علی ساجة و هی السریر المتخذ من شجر مخصوص فی الهند و بعده مطلق السریر و بعده المکان العالی مثل الدکة و ینبغی أن یکون مکان رأسه أعلی من مکان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یوضع مستقبل القبلة کحالة الاحتضار بل 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ینزع قمیصه من طرف</w:t>
      </w:r>
    </w:p>
    <w:p>
      <w:pPr>
        <w:pStyle w:val="BookText"/>
        <w:rPr/>
      </w:pPr>
      <w:r>
        <w:rPr>
          <w:rFonts w:ascii="IRNazanin" w:hAnsi="IRNazanin" w:eastAsia="IRNazanin"/>
          <w:color w:val="111111"/>
          <w:sz w:val="28"/>
          <w:sz w:val="28"/>
          <w:szCs w:val="28"/>
          <w:rtl w:val="true"/>
          <w:lang w:bidi="fa-IR"/>
        </w:rPr>
        <w:t>رجلیه و إن استلزم فتقه بشرط الإذن من الوارث البالغ الرشید و الأولی أن یجعل هذا ساترا لعورته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تحت الظلال من سقف أو خیمة و الأولی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یحفر حفیرة لغسالته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عاریا مستور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ستر عورته و إن کان الغاسل و الحاضرون ممن یجوز لهم النظر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تلیین أصابعه برفق بل و کذا جمیع مفاصله إن لم یتعسر و إلا ترکت بحالها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غسل یدیه قبل التغسیل إلی نصف الذراع فی کل غسل ثلاث مرات و الأولی أن یکون فی الأول بماء السدر و فی الثانی بماء الکافور و فی الثالث بالقراح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غسل رأسه برغوة السدر أو الخطمی مع المحافظة علی عدم دخوله فی أذنه أو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غسل فرجیه بالسدر أو الأشنان ثلاث مرات قبل التغسیل و الأولی أن یلف الغاسل علی یده الیسری خرقة و یغسل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مسح بطنه برفق فی الغسلین الأولین إلا إذا کانت امرأة حاملا مات ولدها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أن یبدأ فی کل من الأغسال الثلاثة بالطرف الأیمن من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أن یقف الغاسل إلی جانبه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غسل الغاسل یدیه إلی المرفقین بل إلی المنکبین ثلاث مرات فی کل من الأغسال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أن یمسح بدنه عند التغسیل بیده لزیادة الاستظهار إلا أن یخاف سقوط شیء من أجزاء بدنه فیکتفی بصب الماء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أن یکون ماء غسله ست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تنشیفه بعد الفراغ بثوب نظیف أو نحوه</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 أن یوضأ قبل کل من الغسلین الأولین وضوء الصلاة مضافا إلی غسل یدیه</w:t>
      </w:r>
      <w:bookmarkStart w:id="2675" w:name="pg19357_181469"/>
    </w:p>
    <w:p>
      <w:pPr>
        <w:pStyle w:val="BookText"/>
        <w:rPr/>
      </w:pPr>
      <w:bookmarkEnd w:id="2675"/>
      <w:r>
        <w:rPr>
          <w:rFonts w:ascii="IRNazanin" w:hAnsi="IRNazanin" w:eastAsia="IRNazanin"/>
          <w:color w:val="111111"/>
          <w:sz w:val="28"/>
          <w:sz w:val="28"/>
          <w:szCs w:val="28"/>
          <w:rtl w:val="true"/>
          <w:lang w:bidi="fa-IR"/>
        </w:rPr>
        <w:t>إلی نصف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أن یغسل کل عضو من الأعضاء الثلاثة فی کل غسل من الأغسال الثلاثة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إن کان الغاسل یباشر تکفینه فلیغسل رجلیه إلی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أن یکون الغاسل مشغولا بذکر الله و الاستغفار عند التغسیل و الأولی أن یقول مکررا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عفوک عفوک</w:t>
      </w:r>
    </w:p>
    <w:p>
      <w:pPr>
        <w:pStyle w:val="BookText"/>
        <w:rPr/>
      </w:pPr>
      <w:r>
        <w:rPr>
          <w:rFonts w:ascii="IRNazanin" w:hAnsi="IRNazanin" w:eastAsia="IRNazanin"/>
          <w:color w:val="111111"/>
          <w:sz w:val="28"/>
          <w:sz w:val="28"/>
          <w:szCs w:val="28"/>
          <w:rtl w:val="true"/>
          <w:lang w:bidi="fa-IR"/>
        </w:rPr>
        <w:t>أو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بدن عبدک المؤمن و قد أخرجت روحه من بدنه و فرقت بینهما فعفوک عفوک</w:t>
      </w:r>
    </w:p>
    <w:p>
      <w:pPr>
        <w:pStyle w:val="BookText"/>
        <w:rPr/>
      </w:pPr>
      <w:r>
        <w:rPr>
          <w:rFonts w:ascii="IRNazanin" w:hAnsi="IRNazanin" w:eastAsia="IRNazanin"/>
          <w:color w:val="111111"/>
          <w:sz w:val="28"/>
          <w:sz w:val="28"/>
          <w:szCs w:val="28"/>
          <w:rtl w:val="true"/>
          <w:lang w:bidi="fa-IR"/>
        </w:rPr>
        <w:t>خصوصا فی وقت تقلیبه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أن لا یظهر عیبا فی بدنه إذا رءاه</w:t>
      </w:r>
    </w:p>
    <w:p>
      <w:pPr>
        <w:pStyle w:val="Heading6"/>
        <w:numPr>
          <w:ilvl w:val="5"/>
          <w:numId w:val="1"/>
        </w:numPr>
        <w:rPr/>
      </w:pPr>
      <w:bookmarkStart w:id="2676" w:name="__RefHeading___Toc17174240_1280447820"/>
      <w:bookmarkStart w:id="2677" w:name="_Toc1157"/>
      <w:bookmarkEnd w:id="2676"/>
      <w:r>
        <w:rPr>
          <w:rtl w:val="true"/>
        </w:rPr>
        <w:t>فصل فی مکروهات الغسل</w:t>
      </w:r>
      <w:bookmarkEnd w:id="2677"/>
    </w:p>
    <w:p>
      <w:pPr>
        <w:pStyle w:val="Heading6"/>
        <w:numPr>
          <w:ilvl w:val="5"/>
          <w:numId w:val="1"/>
        </w:numPr>
        <w:rPr/>
      </w:pPr>
      <w:bookmarkStart w:id="2678" w:name="__RefHeading___Toc17174242_1280447820"/>
      <w:bookmarkStart w:id="2679" w:name="_Toc1158"/>
      <w:bookmarkEnd w:id="2678"/>
      <w:r>
        <w:rPr>
          <w:rtl w:val="true"/>
        </w:rPr>
        <w:t>اشارة</w:t>
      </w:r>
      <w:bookmarkEnd w:id="2679"/>
    </w:p>
    <w:p>
      <w:pPr>
        <w:pStyle w:val="BookText"/>
        <w:rPr/>
      </w:pPr>
      <w:r>
        <w:rPr>
          <w:rFonts w:ascii="IRNazanin" w:hAnsi="IRNazanin" w:eastAsia="IRNazanin"/>
          <w:color w:val="111111"/>
          <w:sz w:val="28"/>
          <w:sz w:val="28"/>
          <w:szCs w:val="28"/>
          <w:rtl w:val="true"/>
          <w:lang w:bidi="fa-IR"/>
        </w:rPr>
        <w:t>الأول إقعاده حال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جعل الغاسل إیاه بین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حلق رأسه أو عانته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نتف شعر إبطیه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قص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قص أظفاره بل الأحوط ترکه و ترک الثلاثة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ترجیل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تخلیل ظفره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غسله بالماء الحار بالنار أو مطلقا إلا مع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التخطی علیه حین التغسیل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إرسال غسالته إلی بیت الخلاء بل إلی البالوعة بل یستحب أن یحفر لها بالخصوص حفیرة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مسح بطنه إذا کانت حاملا</w:t>
      </w:r>
    </w:p>
    <w:p>
      <w:pPr>
        <w:pStyle w:val="Heading6"/>
        <w:numPr>
          <w:ilvl w:val="5"/>
          <w:numId w:val="1"/>
        </w:numPr>
        <w:rPr/>
      </w:pPr>
      <w:bookmarkStart w:id="2680" w:name="__RefHeading___Toc17174244_1280447820"/>
      <w:bookmarkStart w:id="2681" w:name="_Toc1159"/>
      <w:bookmarkEnd w:id="2680"/>
      <w:r>
        <w:rPr/>
        <w:t>1</w:t>
      </w:r>
      <w:r>
        <w:rPr>
          <w:rtl w:val="true"/>
        </w:rPr>
        <w:t xml:space="preserve"> </w:t>
      </w:r>
      <w:r>
        <w:rPr>
          <w:rtl w:val="true"/>
        </w:rPr>
        <w:t>مسألة إذا سقط من بدن المیت شیء</w:t>
      </w:r>
      <w:bookmarkEnd w:id="2681"/>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جلد أو شعر أو ظفر أو</w:t>
      </w:r>
      <w:bookmarkStart w:id="2682" w:name="pg19357_181470"/>
    </w:p>
    <w:p>
      <w:pPr>
        <w:pStyle w:val="BookText"/>
        <w:rPr/>
      </w:pPr>
      <w:bookmarkEnd w:id="2682"/>
      <w:r>
        <w:rPr>
          <w:rFonts w:ascii="IRNazanin" w:hAnsi="IRNazanin" w:eastAsia="IRNazanin"/>
          <w:color w:val="111111"/>
          <w:sz w:val="28"/>
          <w:sz w:val="28"/>
          <w:szCs w:val="28"/>
          <w:rtl w:val="true"/>
          <w:lang w:bidi="fa-IR"/>
        </w:rPr>
        <w:t>سن یجعل معه فی کفنه و یدفن بل یستفاد من بعض الأخبار استحباب حفظ السن الساقط لیدفن معه کالخبر الذی ورد أن سنا من أسنان الباقر علیه السلام سقط فأخذه و قال الحمد لله ثمَّ أعطاه للصادق علیه السلام و قال ادفنه معی فی قبری</w:t>
      </w:r>
    </w:p>
    <w:p>
      <w:pPr>
        <w:pStyle w:val="Heading6"/>
        <w:numPr>
          <w:ilvl w:val="5"/>
          <w:numId w:val="1"/>
        </w:numPr>
        <w:rPr/>
      </w:pPr>
      <w:bookmarkStart w:id="2683" w:name="__RefHeading___Toc17174246_1280447820"/>
      <w:bookmarkStart w:id="2684" w:name="_Toc1160"/>
      <w:bookmarkEnd w:id="2683"/>
      <w:r>
        <w:rPr/>
        <w:t>2</w:t>
      </w:r>
      <w:r>
        <w:rPr>
          <w:rtl w:val="true"/>
        </w:rPr>
        <w:t xml:space="preserve"> </w:t>
      </w:r>
      <w:r>
        <w:rPr>
          <w:rtl w:val="true"/>
        </w:rPr>
        <w:t>مسألة إذا کان المیت غیر مختون</w:t>
      </w:r>
      <w:bookmarkEnd w:id="2684"/>
    </w:p>
    <w:p>
      <w:pPr>
        <w:pStyle w:val="BookText"/>
        <w:rPr/>
      </w:pPr>
      <w:r>
        <w:rPr>
          <w:rFonts w:ascii="IRNazanin" w:hAnsi="IRNazanin" w:eastAsia="IRNazanin"/>
          <w:color w:val="111111"/>
          <w:sz w:val="28"/>
          <w:sz w:val="28"/>
          <w:szCs w:val="28"/>
          <w:rtl w:val="true"/>
          <w:lang w:bidi="fa-IR"/>
        </w:rPr>
        <w:t>لا یجوز أن یختن بعد موته</w:t>
      </w:r>
    </w:p>
    <w:p>
      <w:pPr>
        <w:pStyle w:val="Heading6"/>
        <w:numPr>
          <w:ilvl w:val="5"/>
          <w:numId w:val="1"/>
        </w:numPr>
        <w:rPr/>
      </w:pPr>
      <w:bookmarkStart w:id="2685" w:name="__RefHeading___Toc17174248_1280447820"/>
      <w:bookmarkStart w:id="2686" w:name="_Toc1161"/>
      <w:bookmarkEnd w:id="2685"/>
      <w:r>
        <w:rPr/>
        <w:t>3</w:t>
      </w:r>
      <w:r>
        <w:rPr>
          <w:rtl w:val="true"/>
        </w:rPr>
        <w:t xml:space="preserve"> </w:t>
      </w:r>
      <w:r>
        <w:rPr>
          <w:rtl w:val="true"/>
        </w:rPr>
        <w:t>مسألة لا یجوز تحنیط المحرم بالکافور</w:t>
      </w:r>
      <w:bookmarkEnd w:id="2686"/>
    </w:p>
    <w:p>
      <w:pPr>
        <w:pStyle w:val="BookText"/>
        <w:rPr/>
      </w:pPr>
      <w:r>
        <w:rPr>
          <w:rFonts w:ascii="IRNazanin" w:hAnsi="IRNazanin" w:eastAsia="IRNazanin"/>
          <w:color w:val="111111"/>
          <w:sz w:val="28"/>
          <w:sz w:val="28"/>
          <w:szCs w:val="28"/>
          <w:rtl w:val="true"/>
          <w:lang w:bidi="fa-IR"/>
        </w:rPr>
        <w:t>و لا جعله فی ماء غسله کما مر إلا أن یکون موته بعد الطواف للحج أو العمرة</w:t>
      </w:r>
    </w:p>
    <w:p>
      <w:pPr>
        <w:pStyle w:val="Heading6"/>
        <w:numPr>
          <w:ilvl w:val="5"/>
          <w:numId w:val="1"/>
        </w:numPr>
        <w:rPr/>
      </w:pPr>
      <w:bookmarkStart w:id="2687" w:name="__RefHeading___Toc17174250_1280447820"/>
      <w:bookmarkStart w:id="2688" w:name="_Toc1162"/>
      <w:bookmarkEnd w:id="2687"/>
      <w:r>
        <w:rPr>
          <w:rtl w:val="true"/>
        </w:rPr>
        <w:t>فصل فی تکفین المیت</w:t>
      </w:r>
      <w:bookmarkEnd w:id="2688"/>
    </w:p>
    <w:p>
      <w:pPr>
        <w:pStyle w:val="Heading6"/>
        <w:numPr>
          <w:ilvl w:val="5"/>
          <w:numId w:val="1"/>
        </w:numPr>
        <w:rPr/>
      </w:pPr>
      <w:bookmarkStart w:id="2689" w:name="__RefHeading___Toc17174252_1280447820"/>
      <w:bookmarkStart w:id="2690" w:name="_Toc1163"/>
      <w:bookmarkEnd w:id="2689"/>
      <w:r>
        <w:rPr>
          <w:rtl w:val="true"/>
        </w:rPr>
        <w:t>اشارة</w:t>
      </w:r>
      <w:bookmarkEnd w:id="2690"/>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تکفینه بالوجوب الکفائی رجلا کان أو امرأة أو خنثی أو صغیرا بثلاث 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المئزر و یجب أن یکون من السرة إلی الرکبة و الأفضل من الصدر إلی القدم الثانیة القمیص و یجب أن یکون من المنکبین إلی نصف الساق و الأفضل إلی</w:t>
      </w:r>
      <w:bookmarkStart w:id="2691" w:name="pg19357_181471"/>
    </w:p>
    <w:p>
      <w:pPr>
        <w:pStyle w:val="BookText"/>
        <w:rPr/>
      </w:pPr>
      <w:bookmarkEnd w:id="2691"/>
      <w:r>
        <w:rPr>
          <w:rFonts w:ascii="IRNazanin" w:hAnsi="IRNazanin" w:eastAsia="IRNazanin"/>
          <w:color w:val="111111"/>
          <w:sz w:val="28"/>
          <w:sz w:val="28"/>
          <w:szCs w:val="28"/>
          <w:rtl w:val="true"/>
          <w:lang w:bidi="fa-IR"/>
        </w:rPr>
        <w:t>القدم الثالثة الإزار و یجب أن یغطی تمام البدن و الأحوط أن یکون فی الطول بحیث یمکن أن یشد طرفاه و فی العرض بحیث یوضع أحد جانبیه علی الآخر و الأحوط أن لا یحسب الزائد علی القدر الواجب علی الصغار من الورثة و إن أوصی به أن یحسب من الثلث و إن لم یتمکن من ثلاث قطعات یکتفی بالمقدور و إن دار الأمر بین واحدة من الثلاث تجعل إزارا و إن لم یمکن فثوبا و إن لم یمکن إلا مقدار ستر العورة تعین و إن دار بین القبل و الدبر یقدم الأول</w:t>
      </w:r>
    </w:p>
    <w:p>
      <w:pPr>
        <w:pStyle w:val="Heading6"/>
        <w:numPr>
          <w:ilvl w:val="5"/>
          <w:numId w:val="1"/>
        </w:numPr>
        <w:rPr/>
      </w:pPr>
      <w:bookmarkStart w:id="2692" w:name="__RefHeading___Toc17174254_1280447820"/>
      <w:bookmarkStart w:id="2693" w:name="_Toc1164"/>
      <w:bookmarkEnd w:id="2692"/>
      <w:r>
        <w:rPr/>
        <w:t>1</w:t>
      </w:r>
      <w:r>
        <w:rPr>
          <w:rtl w:val="true"/>
        </w:rPr>
        <w:t xml:space="preserve"> </w:t>
      </w:r>
      <w:r>
        <w:rPr>
          <w:rtl w:val="true"/>
        </w:rPr>
        <w:t>مسألة لا یعتبر فی التکفین قصد القربة</w:t>
      </w:r>
      <w:bookmarkEnd w:id="2693"/>
    </w:p>
    <w:p>
      <w:pPr>
        <w:pStyle w:val="BookText"/>
        <w:rPr/>
      </w:pPr>
      <w:r>
        <w:rPr>
          <w:rFonts w:ascii="IRNazanin" w:hAnsi="IRNazanin" w:eastAsia="IRNazanin"/>
          <w:color w:val="111111"/>
          <w:sz w:val="28"/>
          <w:sz w:val="28"/>
          <w:szCs w:val="28"/>
          <w:rtl w:val="true"/>
          <w:lang w:bidi="fa-IR"/>
        </w:rPr>
        <w:t>و إن کان أحوط</w:t>
      </w:r>
    </w:p>
    <w:p>
      <w:pPr>
        <w:pStyle w:val="Heading6"/>
        <w:numPr>
          <w:ilvl w:val="5"/>
          <w:numId w:val="1"/>
        </w:numPr>
        <w:rPr/>
      </w:pPr>
      <w:bookmarkStart w:id="2694" w:name="__RefHeading___Toc17174256_1280447820"/>
      <w:bookmarkStart w:id="2695" w:name="_Toc1165"/>
      <w:bookmarkEnd w:id="2694"/>
      <w:r>
        <w:rPr/>
        <w:t>2</w:t>
      </w:r>
      <w:r>
        <w:rPr>
          <w:rtl w:val="true"/>
        </w:rPr>
        <w:t xml:space="preserve"> </w:t>
      </w:r>
      <w:r>
        <w:rPr>
          <w:rtl w:val="true"/>
        </w:rPr>
        <w:t>مسألة الأحوط فی کل من القطعات أن یکون وحده ساترا لما تحته</w:t>
      </w:r>
      <w:bookmarkEnd w:id="2695"/>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یکتفی بما یکون حاکیا له و إن حصل الستر بالمجموع نعم لا یبعد کفایة ما یکون ساترا من جهة طلیه بالنشاء و نحوه لا بنفسه و إن کان الأحوط کونه کذلک بنفسه</w:t>
      </w:r>
      <w:bookmarkStart w:id="2696" w:name="pg19357_181472"/>
    </w:p>
    <w:p>
      <w:pPr>
        <w:pStyle w:val="Heading6"/>
        <w:numPr>
          <w:ilvl w:val="5"/>
          <w:numId w:val="1"/>
        </w:numPr>
        <w:rPr/>
      </w:pPr>
      <w:bookmarkStart w:id="2697" w:name="__RefHeading___Toc17174258_1280447820"/>
      <w:bookmarkStart w:id="2698" w:name="_Toc1166"/>
      <w:bookmarkEnd w:id="2696"/>
      <w:bookmarkEnd w:id="2697"/>
      <w:r>
        <w:rPr/>
        <w:t>3</w:t>
      </w:r>
      <w:r>
        <w:rPr>
          <w:rtl w:val="true"/>
        </w:rPr>
        <w:t xml:space="preserve"> </w:t>
      </w:r>
      <w:r>
        <w:rPr>
          <w:rtl w:val="true"/>
        </w:rPr>
        <w:t>مسألة لا یجوز التکفین بجلد المیتة</w:t>
      </w:r>
      <w:bookmarkEnd w:id="2698"/>
    </w:p>
    <w:p>
      <w:pPr>
        <w:pStyle w:val="BookText"/>
        <w:rPr/>
      </w:pPr>
      <w:r>
        <w:rPr>
          <w:rFonts w:ascii="IRNazanin" w:hAnsi="IRNazanin" w:eastAsia="IRNazanin"/>
          <w:color w:val="111111"/>
          <w:sz w:val="28"/>
          <w:sz w:val="28"/>
          <w:szCs w:val="28"/>
          <w:rtl w:val="true"/>
          <w:lang w:bidi="fa-IR"/>
        </w:rPr>
        <w:t>و لا بالمغصوب و لو فی حال الاضطرار و لو کفن بالمغصوب وجب نزعه بعد الدفن أیضا</w:t>
      </w:r>
    </w:p>
    <w:p>
      <w:pPr>
        <w:pStyle w:val="Heading6"/>
        <w:numPr>
          <w:ilvl w:val="5"/>
          <w:numId w:val="1"/>
        </w:numPr>
        <w:rPr/>
      </w:pPr>
      <w:bookmarkStart w:id="2699" w:name="__RefHeading___Toc17174260_1280447820"/>
      <w:bookmarkStart w:id="2700" w:name="_Toc1167"/>
      <w:bookmarkEnd w:id="2699"/>
      <w:r>
        <w:rPr/>
        <w:t>4</w:t>
      </w:r>
      <w:r>
        <w:rPr>
          <w:rtl w:val="true"/>
        </w:rPr>
        <w:t xml:space="preserve"> </w:t>
      </w:r>
      <w:r>
        <w:rPr>
          <w:rtl w:val="true"/>
        </w:rPr>
        <w:t>مسألة لا یجوز اختیارا التکفین بالنجس</w:t>
      </w:r>
      <w:bookmarkEnd w:id="2700"/>
    </w:p>
    <w:p>
      <w:pPr>
        <w:pStyle w:val="BookText"/>
        <w:rPr/>
      </w:pPr>
      <w:r>
        <w:rPr>
          <w:rFonts w:ascii="IRNazanin" w:hAnsi="IRNazanin" w:eastAsia="IRNazanin"/>
          <w:color w:val="111111"/>
          <w:sz w:val="28"/>
          <w:sz w:val="28"/>
          <w:szCs w:val="28"/>
          <w:rtl w:val="true"/>
          <w:lang w:bidi="fa-IR"/>
        </w:rPr>
        <w:t>حتی لو کانت النجاسة بما عفا عنها فی الصلاة علی الأحوط و لا بالحریر الخالص و إن کان المیت طفلا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بالمذهب و لا بما لا یؤکل لحمه جلدا کان أو شعرا أو وبرا و الأحوط أن لا یکون من جلد المأکول و أما من وبره و شعره فلا بأس و إن کان الأحوط فیهما أیضا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حال الاضطرار فیجوز بالجمیع</w:t>
      </w:r>
    </w:p>
    <w:p>
      <w:pPr>
        <w:pStyle w:val="Heading6"/>
        <w:numPr>
          <w:ilvl w:val="5"/>
          <w:numId w:val="1"/>
        </w:numPr>
        <w:rPr/>
      </w:pPr>
      <w:bookmarkStart w:id="2701" w:name="__RefHeading___Toc17174262_1280447820"/>
      <w:bookmarkStart w:id="2702" w:name="_Toc1168"/>
      <w:bookmarkEnd w:id="2701"/>
      <w:r>
        <w:rPr/>
        <w:t>5</w:t>
      </w:r>
      <w:r>
        <w:rPr>
          <w:rtl w:val="true"/>
        </w:rPr>
        <w:t xml:space="preserve"> </w:t>
      </w:r>
      <w:r>
        <w:rPr>
          <w:rtl w:val="true"/>
        </w:rPr>
        <w:t>مسألةإذا دار الأمر فی حال الاضطرار بین جلد المأکول أو أحد المذکورات</w:t>
      </w:r>
      <w:bookmarkEnd w:id="2702"/>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یقدم الجلد علی الجمیع</w:t>
      </w:r>
      <w:bookmarkStart w:id="2703" w:name="pg19357_181473"/>
    </w:p>
    <w:p>
      <w:pPr>
        <w:pStyle w:val="BookText"/>
        <w:rPr/>
      </w:pPr>
      <w:bookmarkEnd w:id="2703"/>
      <w:r>
        <w:rPr>
          <w:rFonts w:ascii="IRNazanin" w:hAnsi="IRNazanin" w:eastAsia="IRNazanin"/>
          <w:color w:val="111111"/>
          <w:sz w:val="28"/>
          <w:sz w:val="28"/>
          <w:szCs w:val="28"/>
          <w:rtl w:val="true"/>
          <w:lang w:bidi="fa-IR"/>
        </w:rPr>
        <w:t>و إذا دار بین النجس و الحریر أو بینه و بین أجزاء غیر المأکول لا یبعد تقدیم النجس و إن کان لا یخلو عن إشکال و إذا دار بین الحریر و غیر المأکول یقدم الحریر و إن کان لا یخلو عن إشکال فی صورة الدوران بین الحریر و جلد غیر المأکول و إذا دار بین جلد غیر المأکول و سائر أجزائه یقدم سائر الأجزاء</w:t>
      </w:r>
    </w:p>
    <w:p>
      <w:pPr>
        <w:pStyle w:val="Heading6"/>
        <w:numPr>
          <w:ilvl w:val="5"/>
          <w:numId w:val="1"/>
        </w:numPr>
        <w:rPr/>
      </w:pPr>
      <w:bookmarkStart w:id="2704" w:name="__RefHeading___Toc17174264_1280447820"/>
      <w:bookmarkStart w:id="2705" w:name="_Toc1169"/>
      <w:bookmarkEnd w:id="2704"/>
      <w:r>
        <w:rPr/>
        <w:t>6</w:t>
      </w:r>
      <w:r>
        <w:rPr>
          <w:rtl w:val="true"/>
        </w:rPr>
        <w:t xml:space="preserve"> </w:t>
      </w:r>
      <w:r>
        <w:rPr>
          <w:rtl w:val="true"/>
        </w:rPr>
        <w:t>مسألة یجوز التکفین بالحریر الغیر الخالص</w:t>
      </w:r>
      <w:bookmarkEnd w:id="2705"/>
    </w:p>
    <w:p>
      <w:pPr>
        <w:pStyle w:val="BookText"/>
        <w:rPr/>
      </w:pPr>
      <w:r>
        <w:rPr>
          <w:rFonts w:ascii="IRNazanin" w:hAnsi="IRNazanin" w:eastAsia="IRNazanin"/>
          <w:color w:val="111111"/>
          <w:sz w:val="28"/>
          <w:sz w:val="28"/>
          <w:szCs w:val="28"/>
          <w:rtl w:val="true"/>
          <w:lang w:bidi="fa-IR"/>
        </w:rPr>
        <w:t>بشرط أن یکون الخلیط أزید من الإبریسم علی الأحوط</w:t>
      </w:r>
    </w:p>
    <w:p>
      <w:pPr>
        <w:pStyle w:val="Heading6"/>
        <w:numPr>
          <w:ilvl w:val="5"/>
          <w:numId w:val="1"/>
        </w:numPr>
        <w:rPr/>
      </w:pPr>
      <w:bookmarkStart w:id="2706" w:name="__RefHeading___Toc17174266_1280447820"/>
      <w:bookmarkStart w:id="2707" w:name="_Toc1170"/>
      <w:bookmarkEnd w:id="2706"/>
      <w:r>
        <w:rPr/>
        <w:t>7</w:t>
      </w:r>
      <w:r>
        <w:rPr>
          <w:rtl w:val="true"/>
        </w:rPr>
        <w:t xml:space="preserve"> </w:t>
      </w:r>
      <w:r>
        <w:rPr>
          <w:rtl w:val="true"/>
        </w:rPr>
        <w:t>مسألة إذا تنجس الکفن بنجاسة خارجة أو بالخروج من المیت</w:t>
      </w:r>
      <w:bookmarkEnd w:id="2707"/>
    </w:p>
    <w:p>
      <w:pPr>
        <w:pStyle w:val="BookText"/>
        <w:rPr/>
      </w:pPr>
      <w:r>
        <w:rPr>
          <w:rFonts w:ascii="IRNazanin" w:hAnsi="IRNazanin" w:eastAsia="IRNazanin"/>
          <w:color w:val="111111"/>
          <w:sz w:val="28"/>
          <w:sz w:val="28"/>
          <w:szCs w:val="28"/>
          <w:rtl w:val="true"/>
          <w:lang w:bidi="fa-IR"/>
        </w:rPr>
        <w:t>وجب إزالتها و لو بعد الوضع فی القبر بغسل أو بقرض إذا لم یفسد الکفن و إذا لم یمکن وجب تبدیله مع الإمکان</w:t>
      </w:r>
    </w:p>
    <w:p>
      <w:pPr>
        <w:pStyle w:val="Heading6"/>
        <w:numPr>
          <w:ilvl w:val="5"/>
          <w:numId w:val="1"/>
        </w:numPr>
        <w:rPr/>
      </w:pPr>
      <w:bookmarkStart w:id="2708" w:name="__RefHeading___Toc17174268_1280447820"/>
      <w:bookmarkStart w:id="2709" w:name="_Toc1171"/>
      <w:bookmarkEnd w:id="2708"/>
      <w:r>
        <w:rPr/>
        <w:t>8</w:t>
      </w:r>
      <w:r>
        <w:rPr>
          <w:rtl w:val="true"/>
        </w:rPr>
        <w:t xml:space="preserve"> </w:t>
      </w:r>
      <w:r>
        <w:rPr>
          <w:rtl w:val="true"/>
        </w:rPr>
        <w:t>مسألة کفن الزوجة علی زوجها و لو مع یسارها</w:t>
      </w:r>
      <w:bookmarkEnd w:id="2709"/>
    </w:p>
    <w:p>
      <w:pPr>
        <w:pStyle w:val="BookText"/>
        <w:rPr/>
      </w:pPr>
      <w:r>
        <w:rPr>
          <w:rFonts w:ascii="IRNazanin" w:hAnsi="IRNazanin" w:eastAsia="IRNazanin"/>
          <w:color w:val="111111"/>
          <w:sz w:val="28"/>
          <w:sz w:val="28"/>
          <w:szCs w:val="28"/>
          <w:rtl w:val="true"/>
          <w:lang w:bidi="fa-IR"/>
        </w:rPr>
        <w:t>من غیر فرق بین کونها کبیرة أو صغیرة أو مجنونة أو عاقلة حرة أو أمة مدخولة أو غیر مدخولة دائمة أو منقطعة مطیعة أو ناشزة بل و کذا المطلقة الرجعیة دون البائنة و کذا فی الزوج لا فرق بین الصغیر 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العاقل و المجنون فیعطی الولی من مال المولی علیه</w:t>
      </w:r>
    </w:p>
    <w:p>
      <w:pPr>
        <w:pStyle w:val="Heading6"/>
        <w:numPr>
          <w:ilvl w:val="5"/>
          <w:numId w:val="1"/>
        </w:numPr>
        <w:rPr/>
      </w:pPr>
      <w:bookmarkStart w:id="2710" w:name="__RefHeading___Toc17174270_1280447820"/>
      <w:bookmarkStart w:id="2711" w:name="_Toc1172"/>
      <w:bookmarkEnd w:id="2710"/>
      <w:r>
        <w:rPr/>
        <w:t>9</w:t>
      </w:r>
      <w:r>
        <w:rPr>
          <w:rtl w:val="true"/>
        </w:rPr>
        <w:t xml:space="preserve"> </w:t>
      </w:r>
      <w:r>
        <w:rPr>
          <w:rtl w:val="true"/>
        </w:rPr>
        <w:t>مسألة یشترط فی کون کفن الزوجة علی الزوج أمور</w:t>
      </w:r>
      <w:bookmarkEnd w:id="2711"/>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bookmarkStart w:id="2712" w:name="pg19357_181474"/>
    </w:p>
    <w:p>
      <w:pPr>
        <w:pStyle w:val="BookText"/>
        <w:rPr/>
      </w:pPr>
      <w:bookmarkEnd w:id="2712"/>
      <w:r>
        <w:rPr>
          <w:rFonts w:ascii="IRNazanin" w:hAnsi="IRNazanin" w:eastAsia="IRNazanin"/>
          <w:color w:val="111111"/>
          <w:sz w:val="28"/>
          <w:sz w:val="28"/>
          <w:szCs w:val="28"/>
          <w:rtl w:val="true"/>
          <w:lang w:bidi="fa-IR"/>
        </w:rPr>
        <w:t>یساره بأن یکون له ما یفی به أو ببعضه زائدا عن مستثنیات الدین و إلا فهو أو البعض الباقی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عدم تقارن موتهما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عدم محجوریة الزوج قبل موتها بسبب الفلس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لا یتعلق به حق الغیر من رهن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عدم تعیینها الکفن بالوصیة</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13" w:name="__RefHeading___Toc17174272_1280447820"/>
      <w:bookmarkStart w:id="2714" w:name="_Toc1173"/>
      <w:bookmarkEnd w:id="2713"/>
      <w:r>
        <w:rPr/>
        <w:t>10</w:t>
      </w:r>
      <w:r>
        <w:rPr>
          <w:rtl w:val="true"/>
        </w:rPr>
        <w:t xml:space="preserve"> </w:t>
      </w:r>
      <w:r>
        <w:rPr>
          <w:rtl w:val="true"/>
        </w:rPr>
        <w:t>مسألة کفن المحللة علی سیدها</w:t>
      </w:r>
      <w:bookmarkStart w:id="2715" w:name="pg19357_181475"/>
      <w:bookmarkEnd w:id="2714"/>
    </w:p>
    <w:p>
      <w:pPr>
        <w:pStyle w:val="BookText"/>
        <w:rPr/>
      </w:pPr>
      <w:bookmarkEnd w:id="2715"/>
      <w:r>
        <w:rPr>
          <w:rFonts w:ascii="IRNazanin" w:hAnsi="IRNazanin" w:eastAsia="IRNazanin"/>
          <w:color w:val="111111"/>
          <w:sz w:val="28"/>
          <w:sz w:val="28"/>
          <w:szCs w:val="28"/>
          <w:rtl w:val="true"/>
          <w:lang w:bidi="fa-IR"/>
        </w:rPr>
        <w:t>لا المحلل له</w:t>
      </w:r>
    </w:p>
    <w:p>
      <w:pPr>
        <w:pStyle w:val="Heading6"/>
        <w:numPr>
          <w:ilvl w:val="5"/>
          <w:numId w:val="1"/>
        </w:numPr>
        <w:rPr/>
      </w:pPr>
      <w:bookmarkStart w:id="2716" w:name="__RefHeading___Toc17174274_1280447820"/>
      <w:bookmarkStart w:id="2717" w:name="_Toc1174"/>
      <w:bookmarkEnd w:id="2716"/>
      <w:r>
        <w:rPr/>
        <w:t>11</w:t>
      </w:r>
      <w:r>
        <w:rPr>
          <w:rtl w:val="true"/>
        </w:rPr>
        <w:t xml:space="preserve"> </w:t>
      </w:r>
      <w:r>
        <w:rPr>
          <w:rtl w:val="true"/>
        </w:rPr>
        <w:t>مسألة إذا مات الزوج بعد الزوجة</w:t>
      </w:r>
      <w:bookmarkEnd w:id="2717"/>
    </w:p>
    <w:p>
      <w:pPr>
        <w:pStyle w:val="BookText"/>
        <w:rPr/>
      </w:pPr>
      <w:r>
        <w:rPr>
          <w:rFonts w:ascii="IRNazanin" w:hAnsi="IRNazanin" w:eastAsia="IRNazanin"/>
          <w:color w:val="111111"/>
          <w:sz w:val="28"/>
          <w:sz w:val="28"/>
          <w:szCs w:val="28"/>
          <w:rtl w:val="true"/>
          <w:lang w:bidi="fa-IR"/>
        </w:rPr>
        <w:t>و کان له ما یساوی کفن أحدهما قدم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کان وضع علیها فینزع منها إلا إذا کان بعد الدفن</w:t>
      </w:r>
    </w:p>
    <w:p>
      <w:pPr>
        <w:pStyle w:val="Heading6"/>
        <w:numPr>
          <w:ilvl w:val="5"/>
          <w:numId w:val="1"/>
        </w:numPr>
        <w:rPr/>
      </w:pPr>
      <w:bookmarkStart w:id="2718" w:name="__RefHeading___Toc17174276_1280447820"/>
      <w:bookmarkStart w:id="2719" w:name="_Toc1175"/>
      <w:bookmarkEnd w:id="2718"/>
      <w:r>
        <w:rPr/>
        <w:t>12</w:t>
      </w:r>
      <w:r>
        <w:rPr>
          <w:rtl w:val="true"/>
        </w:rPr>
        <w:t xml:space="preserve"> </w:t>
      </w:r>
      <w:r>
        <w:rPr>
          <w:rtl w:val="true"/>
        </w:rPr>
        <w:t>مسألة إذا تبرع بکفنها متبرع</w:t>
      </w:r>
      <w:bookmarkEnd w:id="2719"/>
    </w:p>
    <w:p>
      <w:pPr>
        <w:pStyle w:val="BookText"/>
        <w:rPr/>
      </w:pPr>
      <w:r>
        <w:rPr>
          <w:rFonts w:ascii="IRNazanin" w:hAnsi="IRNazanin" w:eastAsia="IRNazanin"/>
          <w:color w:val="111111"/>
          <w:sz w:val="28"/>
          <w:sz w:val="28"/>
          <w:szCs w:val="28"/>
          <w:rtl w:val="true"/>
          <w:lang w:bidi="fa-IR"/>
        </w:rPr>
        <w:t>سقط عن الزوج</w:t>
      </w:r>
    </w:p>
    <w:p>
      <w:pPr>
        <w:pStyle w:val="Heading6"/>
        <w:numPr>
          <w:ilvl w:val="5"/>
          <w:numId w:val="1"/>
        </w:numPr>
        <w:rPr/>
      </w:pPr>
      <w:bookmarkStart w:id="2720" w:name="__RefHeading___Toc17174278_1280447820"/>
      <w:bookmarkStart w:id="2721" w:name="_Toc1176"/>
      <w:bookmarkEnd w:id="2720"/>
      <w:r>
        <w:rPr/>
        <w:t>13</w:t>
      </w:r>
      <w:r>
        <w:rPr>
          <w:rtl w:val="true"/>
        </w:rPr>
        <w:t xml:space="preserve"> </w:t>
      </w:r>
      <w:r>
        <w:rPr>
          <w:rtl w:val="true"/>
        </w:rPr>
        <w:t>مسألة کفن غیر الزوجة من أقارب الشخص لیس علیه</w:t>
      </w:r>
      <w:bookmarkEnd w:id="2721"/>
    </w:p>
    <w:p>
      <w:pPr>
        <w:pStyle w:val="BookText"/>
        <w:rPr/>
      </w:pPr>
      <w:r>
        <w:rPr>
          <w:rFonts w:ascii="IRNazanin" w:hAnsi="IRNazanin" w:eastAsia="IRNazanin"/>
          <w:color w:val="111111"/>
          <w:sz w:val="28"/>
          <w:sz w:val="28"/>
          <w:szCs w:val="28"/>
          <w:rtl w:val="true"/>
          <w:lang w:bidi="fa-IR"/>
        </w:rPr>
        <w:t>و إن کان ممن یجب نفقته علیه بل فی مال المیت و إن لم یکن له مال یدفن عاریا</w:t>
      </w:r>
    </w:p>
    <w:p>
      <w:pPr>
        <w:pStyle w:val="Heading6"/>
        <w:numPr>
          <w:ilvl w:val="5"/>
          <w:numId w:val="1"/>
        </w:numPr>
        <w:rPr/>
      </w:pPr>
      <w:bookmarkStart w:id="2722" w:name="__RefHeading___Toc17174280_1280447820"/>
      <w:bookmarkStart w:id="2723" w:name="_Toc1177"/>
      <w:bookmarkEnd w:id="2722"/>
      <w:r>
        <w:rPr/>
        <w:t>14</w:t>
      </w:r>
      <w:r>
        <w:rPr>
          <w:rtl w:val="true"/>
        </w:rPr>
        <w:t xml:space="preserve"> </w:t>
      </w:r>
      <w:r>
        <w:rPr>
          <w:rtl w:val="true"/>
        </w:rPr>
        <w:t>مسألة لا یخرج الکفن عن ملک الزوج بتکفین المرأة</w:t>
      </w:r>
      <w:bookmarkEnd w:id="2723"/>
    </w:p>
    <w:p>
      <w:pPr>
        <w:pStyle w:val="BookText"/>
        <w:rPr/>
      </w:pPr>
      <w:r>
        <w:rPr>
          <w:rFonts w:ascii="IRNazanin" w:hAnsi="IRNazanin" w:eastAsia="IRNazanin"/>
          <w:color w:val="111111"/>
          <w:sz w:val="28"/>
          <w:sz w:val="28"/>
          <w:szCs w:val="28"/>
          <w:rtl w:val="true"/>
          <w:lang w:bidi="fa-IR"/>
        </w:rPr>
        <w:t>فلو أکلها السبع أو ذهب بها السیل و بقی الکفن رجع إلیه و لو کان بعد دفنها</w:t>
      </w:r>
    </w:p>
    <w:p>
      <w:pPr>
        <w:pStyle w:val="Heading6"/>
        <w:numPr>
          <w:ilvl w:val="5"/>
          <w:numId w:val="1"/>
        </w:numPr>
        <w:rPr/>
      </w:pPr>
      <w:bookmarkStart w:id="2724" w:name="__RefHeading___Toc17174282_1280447820"/>
      <w:bookmarkStart w:id="2725" w:name="_Toc1178"/>
      <w:bookmarkEnd w:id="2724"/>
      <w:r>
        <w:rPr/>
        <w:t>15</w:t>
      </w:r>
      <w:r>
        <w:rPr>
          <w:rtl w:val="true"/>
        </w:rPr>
        <w:t xml:space="preserve"> </w:t>
      </w:r>
      <w:r>
        <w:rPr>
          <w:rtl w:val="true"/>
        </w:rPr>
        <w:t>مسألة إذا کان الزوج معسرا</w:t>
      </w:r>
      <w:bookmarkEnd w:id="2725"/>
    </w:p>
    <w:p>
      <w:pPr>
        <w:pStyle w:val="BookText"/>
        <w:rPr/>
      </w:pPr>
      <w:r>
        <w:rPr>
          <w:rFonts w:ascii="IRNazanin" w:hAnsi="IRNazanin" w:eastAsia="IRNazanin"/>
          <w:color w:val="111111"/>
          <w:sz w:val="28"/>
          <w:sz w:val="28"/>
          <w:szCs w:val="28"/>
          <w:rtl w:val="true"/>
          <w:lang w:bidi="fa-IR"/>
        </w:rPr>
        <w:t>کان کفنها فی ترکتها فلو أیسر بعد ذلک لیس للورثة مطالبة قیمته</w:t>
      </w:r>
    </w:p>
    <w:p>
      <w:pPr>
        <w:pStyle w:val="Heading6"/>
        <w:numPr>
          <w:ilvl w:val="5"/>
          <w:numId w:val="1"/>
        </w:numPr>
        <w:rPr/>
      </w:pPr>
      <w:bookmarkStart w:id="2726" w:name="__RefHeading___Toc17174284_1280447820"/>
      <w:bookmarkStart w:id="2727" w:name="_Toc1179"/>
      <w:bookmarkEnd w:id="2726"/>
      <w:r>
        <w:rPr/>
        <w:t>16</w:t>
      </w:r>
      <w:r>
        <w:rPr>
          <w:rtl w:val="true"/>
        </w:rPr>
        <w:t xml:space="preserve"> </w:t>
      </w:r>
      <w:r>
        <w:rPr>
          <w:rtl w:val="true"/>
        </w:rPr>
        <w:t>مسألة إذا کفنها الزوج فسرقه سارق وجب علیه مرة أخری</w:t>
      </w:r>
      <w:bookmarkEnd w:id="2727"/>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إذا کان بعد الدفن علی الأحوط</w:t>
      </w:r>
      <w:bookmarkStart w:id="2728" w:name="pg19357_181476"/>
    </w:p>
    <w:p>
      <w:pPr>
        <w:pStyle w:val="Heading6"/>
        <w:numPr>
          <w:ilvl w:val="5"/>
          <w:numId w:val="1"/>
        </w:numPr>
        <w:rPr/>
      </w:pPr>
      <w:bookmarkStart w:id="2729" w:name="__RefHeading___Toc17174286_1280447820"/>
      <w:bookmarkStart w:id="2730" w:name="_Toc1180"/>
      <w:bookmarkEnd w:id="2728"/>
      <w:bookmarkEnd w:id="2729"/>
      <w:r>
        <w:rPr/>
        <w:t>17</w:t>
      </w:r>
      <w:r>
        <w:rPr>
          <w:rtl w:val="true"/>
        </w:rPr>
        <w:t xml:space="preserve"> </w:t>
      </w:r>
      <w:r>
        <w:rPr>
          <w:rtl w:val="true"/>
        </w:rPr>
        <w:t>مسألة ما عدا الکفن من مؤن تجهیز الزوجة</w:t>
      </w:r>
      <w:bookmarkEnd w:id="2730"/>
    </w:p>
    <w:p>
      <w:pPr>
        <w:pStyle w:val="BookText"/>
        <w:rPr/>
      </w:pPr>
      <w:r>
        <w:rPr>
          <w:rFonts w:ascii="IRNazanin" w:hAnsi="IRNazanin" w:eastAsia="IRNazanin"/>
          <w:color w:val="111111"/>
          <w:sz w:val="28"/>
          <w:sz w:val="28"/>
          <w:szCs w:val="28"/>
          <w:rtl w:val="true"/>
          <w:lang w:bidi="fa-IR"/>
        </w:rPr>
        <w:t>لیس علی الزوج علی الأقوی و إن کان أحوط</w:t>
      </w:r>
    </w:p>
    <w:p>
      <w:pPr>
        <w:pStyle w:val="Heading6"/>
        <w:numPr>
          <w:ilvl w:val="5"/>
          <w:numId w:val="1"/>
        </w:numPr>
        <w:rPr/>
      </w:pPr>
      <w:bookmarkStart w:id="2731" w:name="__RefHeading___Toc17174288_1280447820"/>
      <w:bookmarkStart w:id="2732" w:name="_Toc1181"/>
      <w:bookmarkEnd w:id="2731"/>
      <w:r>
        <w:rPr/>
        <w:t>18</w:t>
      </w:r>
      <w:r>
        <w:rPr>
          <w:rtl w:val="true"/>
        </w:rPr>
        <w:t xml:space="preserve"> </w:t>
      </w:r>
      <w:r>
        <w:rPr>
          <w:rtl w:val="true"/>
        </w:rPr>
        <w:t>مسألة کفن المملوک علی سیده</w:t>
      </w:r>
      <w:bookmarkEnd w:id="2732"/>
    </w:p>
    <w:p>
      <w:pPr>
        <w:pStyle w:val="BookText"/>
        <w:rPr/>
      </w:pPr>
      <w:r>
        <w:rPr>
          <w:rFonts w:ascii="IRNazanin" w:hAnsi="IRNazanin" w:eastAsia="IRNazanin"/>
          <w:color w:val="111111"/>
          <w:sz w:val="28"/>
          <w:sz w:val="28"/>
          <w:szCs w:val="28"/>
          <w:rtl w:val="true"/>
          <w:lang w:bidi="fa-IR"/>
        </w:rPr>
        <w:t>و کذا سائر مؤن تجهیزه إلا إذا کانت مملوکة مزوجة فعلی زوجها کما مر و لا فرق بین أقسام المملوک و فی المبعض یبعض و فی المشترک یشترک</w:t>
      </w:r>
    </w:p>
    <w:p>
      <w:pPr>
        <w:pStyle w:val="Heading6"/>
        <w:numPr>
          <w:ilvl w:val="5"/>
          <w:numId w:val="1"/>
        </w:numPr>
        <w:rPr/>
      </w:pPr>
      <w:bookmarkStart w:id="2733" w:name="__RefHeading___Toc17174290_1280447820"/>
      <w:bookmarkStart w:id="2734" w:name="_Toc1182"/>
      <w:bookmarkEnd w:id="2733"/>
      <w:r>
        <w:rPr/>
        <w:t>19</w:t>
      </w:r>
      <w:r>
        <w:rPr>
          <w:rtl w:val="true"/>
        </w:rPr>
        <w:t xml:space="preserve"> </w:t>
      </w:r>
      <w:r>
        <w:rPr>
          <w:rtl w:val="true"/>
        </w:rPr>
        <w:t>مسألة القدر الواجب من الکفن یؤخذ من أصل الترکة</w:t>
      </w:r>
      <w:bookmarkEnd w:id="2734"/>
    </w:p>
    <w:p>
      <w:pPr>
        <w:pStyle w:val="BookText"/>
        <w:rPr/>
      </w:pPr>
      <w:r>
        <w:rPr>
          <w:rFonts w:ascii="IRNazanin" w:hAnsi="IRNazanin" w:eastAsia="IRNazanin"/>
          <w:color w:val="111111"/>
          <w:sz w:val="28"/>
          <w:sz w:val="28"/>
          <w:szCs w:val="28"/>
          <w:rtl w:val="true"/>
          <w:lang w:bidi="fa-IR"/>
        </w:rPr>
        <w:t>فی غیر الزوجة و المملوک مقدما علی الدیون و الوصایا و کذا القدر الواجب من سائر المؤن من السدر و الکافور و ماء الغسل و قیمة الأرض بل و ما یؤخذ من الدفن فی الأرض المباحة و أجرة الحمال و الحفار و نحوها فی صورة الحاجة إلی المال و أما الزائد عن القدر الواجب فی جمیع ذلک فموقوف علی إجازة الکبار من الورثة فی حصتهم إلا مع وصیة المیت بالزائد مع خروجه من الثلث أو وصیته بالثلث من دون تعیین المصرف کلا أو بعضا فیجوز صرفه فی الزائد من القدر الواجب</w:t>
      </w:r>
    </w:p>
    <w:p>
      <w:pPr>
        <w:pStyle w:val="Heading6"/>
        <w:numPr>
          <w:ilvl w:val="5"/>
          <w:numId w:val="1"/>
        </w:numPr>
        <w:rPr/>
      </w:pPr>
      <w:bookmarkStart w:id="2735" w:name="__RefHeading___Toc17174292_1280447820"/>
      <w:bookmarkStart w:id="2736" w:name="_Toc1183"/>
      <w:bookmarkEnd w:id="2735"/>
      <w:r>
        <w:rPr/>
        <w:t>20</w:t>
      </w:r>
      <w:r>
        <w:rPr>
          <w:rtl w:val="true"/>
        </w:rPr>
        <w:t xml:space="preserve"> </w:t>
      </w:r>
      <w:r>
        <w:rPr>
          <w:rtl w:val="true"/>
        </w:rPr>
        <w:t>مسألة الأحوط الاقتصار فی الواجب</w:t>
      </w:r>
      <w:bookmarkEnd w:id="2736"/>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هو أقل قیمة فلو أرادوا ما هو أغلی قیمة یحتاج الزائد إلی إمضاء الکبار فی حصتهم و کذا فی سائر المؤن فلو کان</w:t>
      </w:r>
      <w:bookmarkStart w:id="2737" w:name="pg19357_181477"/>
    </w:p>
    <w:p>
      <w:pPr>
        <w:pStyle w:val="BookText"/>
        <w:rPr/>
      </w:pPr>
      <w:bookmarkEnd w:id="2737"/>
      <w:r>
        <w:rPr>
          <w:rFonts w:ascii="IRNazanin" w:hAnsi="IRNazanin" w:eastAsia="IRNazanin"/>
          <w:color w:val="111111"/>
          <w:sz w:val="28"/>
          <w:sz w:val="28"/>
          <w:szCs w:val="28"/>
          <w:rtl w:val="true"/>
          <w:lang w:bidi="fa-IR"/>
        </w:rPr>
        <w:t>هناک مکان مباح لا یحتاج إلی بذل مال أو یحتاج إلی قلیل لا یجوز اختیار الأرض التی مصرفها أزید إلا بإمضائهم إلا أن یکون ما هو الأقل قیمة أو مصرفا هتکا لحرمة المیت فحینئذ لا یبعد خروجه من أصل الترکة و کذا بالنسبة إلی مستحبات الکفن فلو فرضنا أن الاقتصار علی أقل الواجب هتک لحرمة المیت یؤخذ المستحبات أیضا من أصل الترکة</w:t>
      </w:r>
    </w:p>
    <w:p>
      <w:pPr>
        <w:pStyle w:val="Heading6"/>
        <w:numPr>
          <w:ilvl w:val="5"/>
          <w:numId w:val="1"/>
        </w:numPr>
        <w:rPr/>
      </w:pPr>
      <w:bookmarkStart w:id="2738" w:name="__RefHeading___Toc17174294_1280447820"/>
      <w:bookmarkStart w:id="2739" w:name="_Toc1184"/>
      <w:bookmarkEnd w:id="2738"/>
      <w:r>
        <w:rPr/>
        <w:t>21</w:t>
      </w:r>
      <w:r>
        <w:rPr>
          <w:rtl w:val="true"/>
        </w:rPr>
        <w:t xml:space="preserve"> </w:t>
      </w:r>
      <w:r>
        <w:rPr>
          <w:rtl w:val="true"/>
        </w:rPr>
        <w:t>مسألة إذا کان ترکة المیت متعلقا لحق الغیر</w:t>
      </w:r>
      <w:bookmarkEnd w:id="2739"/>
    </w:p>
    <w:p>
      <w:pPr>
        <w:pStyle w:val="BookText"/>
        <w:rPr/>
      </w:pPr>
      <w:r>
        <w:rPr>
          <w:rFonts w:ascii="IRNazanin" w:hAnsi="IRNazanin" w:eastAsia="IRNazanin"/>
          <w:color w:val="111111"/>
          <w:sz w:val="28"/>
          <w:sz w:val="28"/>
          <w:szCs w:val="28"/>
          <w:rtl w:val="true"/>
          <w:lang w:bidi="fa-IR"/>
        </w:rPr>
        <w:t>مثل حق الغرماء فی الفلس و حق الرهانة و حق الجنایة ففی تقدیمه أو تقدیم الکفن إشکال فلا یترک مراعاة الاحتیاط</w:t>
      </w:r>
    </w:p>
    <w:p>
      <w:pPr>
        <w:pStyle w:val="Heading6"/>
        <w:numPr>
          <w:ilvl w:val="5"/>
          <w:numId w:val="1"/>
        </w:numPr>
        <w:rPr/>
      </w:pPr>
      <w:bookmarkStart w:id="2740" w:name="__RefHeading___Toc17174296_1280447820"/>
      <w:bookmarkStart w:id="2741" w:name="_Toc1185"/>
      <w:bookmarkEnd w:id="2740"/>
      <w:r>
        <w:rPr/>
        <w:t>22</w:t>
      </w:r>
      <w:r>
        <w:rPr>
          <w:rtl w:val="true"/>
        </w:rPr>
        <w:t xml:space="preserve"> </w:t>
      </w:r>
      <w:r>
        <w:rPr>
          <w:rtl w:val="true"/>
        </w:rPr>
        <w:t>مسألة إذا لم یکن للمیت ترکة بمقدار الکفن</w:t>
      </w:r>
      <w:bookmarkEnd w:id="2741"/>
    </w:p>
    <w:p>
      <w:pPr>
        <w:pStyle w:val="BookText"/>
        <w:rPr/>
      </w:pPr>
      <w:r>
        <w:rPr>
          <w:rFonts w:ascii="IRNazanin" w:hAnsi="IRNazanin" w:eastAsia="IRNazanin"/>
          <w:color w:val="111111"/>
          <w:sz w:val="28"/>
          <w:sz w:val="28"/>
          <w:szCs w:val="28"/>
          <w:rtl w:val="true"/>
          <w:lang w:bidi="fa-IR"/>
        </w:rPr>
        <w:t>فالظاهر عدم وجوبه علی المسلمین لأن الواجب الکفائی هو التکفین لا إعطاء الکفن لکنه أحوط و إذا کان هناک من سهم سبیل الله من الزکاة فالأحوط صرفه فیه و الأولی بل الأحوط أن تعطی لورثته حتی یکفنوه من مالهم إذا کان تکفین الغیر لمیتهم صعبا علیهم</w:t>
      </w:r>
    </w:p>
    <w:p>
      <w:pPr>
        <w:pStyle w:val="Heading6"/>
        <w:numPr>
          <w:ilvl w:val="5"/>
          <w:numId w:val="1"/>
        </w:numPr>
        <w:rPr/>
      </w:pPr>
      <w:bookmarkStart w:id="2742" w:name="__RefHeading___Toc17174298_1280447820"/>
      <w:bookmarkStart w:id="2743" w:name="_Toc1186"/>
      <w:bookmarkEnd w:id="2742"/>
      <w:r>
        <w:rPr/>
        <w:t>23</w:t>
      </w:r>
      <w:r>
        <w:rPr>
          <w:rtl w:val="true"/>
        </w:rPr>
        <w:t xml:space="preserve"> </w:t>
      </w:r>
      <w:r>
        <w:rPr>
          <w:rtl w:val="true"/>
        </w:rPr>
        <w:t>مسألة تکفین المحرم کغیره فلا بأس بتغطیة رأسه و وجهه</w:t>
      </w:r>
      <w:bookmarkEnd w:id="2743"/>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حالهما حال الطیب فی حرمة تقریبه إلی المیت المحرم</w:t>
      </w:r>
      <w:bookmarkStart w:id="2744" w:name="pg19357_181478"/>
    </w:p>
    <w:p>
      <w:pPr>
        <w:pStyle w:val="Heading6"/>
        <w:numPr>
          <w:ilvl w:val="5"/>
          <w:numId w:val="1"/>
        </w:numPr>
        <w:rPr/>
      </w:pPr>
      <w:bookmarkStart w:id="2745" w:name="__RefHeading___Toc17174300_1280447820"/>
      <w:bookmarkStart w:id="2746" w:name="_Toc1187"/>
      <w:bookmarkEnd w:id="2744"/>
      <w:bookmarkEnd w:id="2745"/>
      <w:r>
        <w:rPr>
          <w:rtl w:val="true"/>
        </w:rPr>
        <w:t>فصل فی مستحبات الکفن</w:t>
      </w:r>
      <w:bookmarkEnd w:id="2746"/>
    </w:p>
    <w:p>
      <w:pPr>
        <w:pStyle w:val="BookText"/>
        <w:rPr/>
      </w:pPr>
      <w:r>
        <w:rPr>
          <w:rFonts w:ascii="IRNazanin" w:hAnsi="IRNazanin" w:eastAsia="IRNazanin"/>
          <w:color w:val="111111"/>
          <w:sz w:val="28"/>
          <w:sz w:val="28"/>
          <w:szCs w:val="28"/>
          <w:rtl w:val="true"/>
          <w:lang w:bidi="fa-IR"/>
        </w:rPr>
        <w:t>و هی أمور أحدها العمامة للرجال و یکفی فیها المسمی طولا و عرضا و الأولی أن تکون بمقدار یدار علی رأسه و یجعل طرفاها تحت حنکه علی صدره الأیمن علی الأیسر و الأیسر علی الأیمن من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المقنعة للامرأة بدل العمامة و یکفی فیها أیضا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لفافة لثدییها یشدان بها إلی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خرقة یعصب بها وسطه رجلا کان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خرقة أخری للفخذین تلف علیهما و الأولی أن یکون طولها ثلاثة أذرع و نصف و عرضها شبرا أو أزید تشد من الحقوین ثمَّ تلف علی فخذیه لفا شدیدا علی وجه لا یظهر منهما شیء إلی الرکبتین ثمَّ یخرج رأسها من تحت رجلیه إلی جانب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لفافة أخری فوق اللفافة الواجبة و الأولی کونها بردا یمانیا بل یستحب لفافة ثالثة أیضا خصوصا فی الامرأة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یجعل شیء من القطن أو نحوه بین رجلیه بحیث یستر العورتین و یوضع علیه شیء من الحنوط و إن خیف خروج شیء من دبره یجعل فیه شیء من القطن و کذا لو خیف خروج الدم من منخریه و کذا بالنسبة إلی قبل الامرأة و کذا ما أشبه ذلک</w:t>
      </w:r>
    </w:p>
    <w:p>
      <w:pPr>
        <w:pStyle w:val="Heading6"/>
        <w:numPr>
          <w:ilvl w:val="5"/>
          <w:numId w:val="1"/>
        </w:numPr>
        <w:rPr/>
      </w:pPr>
      <w:bookmarkStart w:id="2747" w:name="__RefHeading___Toc17174302_1280447820"/>
      <w:bookmarkStart w:id="2748" w:name="_Toc1188"/>
      <w:bookmarkEnd w:id="2747"/>
      <w:r>
        <w:rPr>
          <w:rtl w:val="true"/>
        </w:rPr>
        <w:t>فصل فی بقیة المستحبات</w:t>
      </w:r>
      <w:bookmarkEnd w:id="2748"/>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أمور الأولإجادة الکفن فإن الأموات یتباهون یوم القیامة</w:t>
      </w:r>
    </w:p>
    <w:p>
      <w:pPr>
        <w:pStyle w:val="BookText"/>
        <w:rPr/>
      </w:pPr>
      <w:r>
        <w:rPr>
          <w:rFonts w:ascii="IRNazanin" w:hAnsi="IRNazanin" w:eastAsia="IRNazanin"/>
          <w:color w:val="111111"/>
          <w:sz w:val="28"/>
          <w:sz w:val="28"/>
          <w:szCs w:val="28"/>
          <w:rtl w:val="true"/>
          <w:lang w:bidi="fa-IR"/>
        </w:rPr>
        <w:t>بأکفانهم و یحشرون بها و قد کفن موسی بن جعفر علیه السلام بکفن قیمته ألفا دینار و کان تمام القرآن مکتوبا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الثانیأن یکون من 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أبیض بل یکره المصبوغ ما عدا الحبرة ففی بعض الأخبار أن رسول الله ص کفن فی حبرة حمراء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من خالص المال و طهوره لا من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من الثوب الذی أحرم فیه أو 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یلقی علیه شیء من الکافور و الذریرة و هی علی ما قیل حب یشبه حب الحنطة له ریح طیب إذا دق و تسمی الآن قمحة و لعلها کانت تسمی بالذریرة سابقا و لا یبعد استحباب التبرک بتربة قبر الحسین علیه السلام و مسحه بالضریح المقدس أو بضرائح سائر الأئمة علیه السلام بعد غسله بماء الفرات أو بماء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یجعل طرف الأیمن من اللفافة علی أیسر المیت و الأیسر منها علی أیمنه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یخاط الکفن بخیوطه إذا احتاج إلی 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المباشر للتکفین علی طهارة من الحدث و إن کان هو الغاسل له فیستحب أن یغسل یدیه إلی المرفقین بل المنکبین ثلاث مرات و یغسل رجلیه إلی الرکبتین و الأولی أن یغسل کل ما تنجس من بدنه و أن یغتسل غسل المس قبل التکفین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یکتب علی حاشیة جمیع قطع الکفن من الواجب و المستحب حتی العمامة اسمه و اسم أبیه بأن یکتب فلان بن فلان یشهد أن لا إله إلا الله وحده لا شریک له و أن محمدا رسول الله ص و أن علیا و الحسن و الحسین و علیا و محمدا و جعفرا و موسی و علیا و محمدا و علیا و الحسن و الحجة القائم أولیاء الله و أوصیاء رسول الله و أئمتی و أن البعث و الثواب و العقاب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أن یکتب علی کفنه تمام القرآن و دعاء جوشن الصغیر و الکبیر و یستحب کتابة الأخیر فی جام بکافور أو مسک ثمَّ غسله و رشه علی الکفن</w:t>
      </w:r>
    </w:p>
    <w:p>
      <w:pPr>
        <w:pStyle w:val="BookText"/>
        <w:rPr/>
      </w:pPr>
      <w:r>
        <w:rPr>
          <w:rFonts w:ascii="IRNazanin" w:hAnsi="IRNazanin" w:eastAsia="IRNazanin"/>
          <w:color w:val="111111"/>
          <w:sz w:val="28"/>
          <w:sz w:val="28"/>
          <w:szCs w:val="28"/>
          <w:rtl w:val="true"/>
          <w:lang w:bidi="fa-IR"/>
        </w:rPr>
        <w:t>فعن أبی عبد الله الحسین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أوصانی بحفظ هذا الدعاء و أن أکتبه علی کفنه و أن أعلمه أهل بیتی و یستحب أیضا أن یکتب علیه البیتان اللذان کتبهما أمیر المؤمنین علیه السلام علی کفن سلمان و هما</w:t>
      </w:r>
    </w:p>
    <w:p>
      <w:pPr>
        <w:pStyle w:val="BookText"/>
        <w:rPr/>
      </w:pPr>
      <w:r>
        <w:rPr>
          <w:rFonts w:ascii="IRNazanin" w:hAnsi="IRNazanin" w:eastAsia="IRNazanin"/>
          <w:color w:val="111111"/>
          <w:sz w:val="28"/>
          <w:sz w:val="28"/>
          <w:szCs w:val="28"/>
          <w:rtl w:val="true"/>
          <w:lang w:bidi="fa-IR"/>
        </w:rPr>
        <w:t>وفدت علی الکریم بغیر زاد من الحسنات و القلب السلیم و حمل الزاد أقبح کل شیء إذا کان الوفود علی الکریم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یناسب أیضا کتابة السند المعروف المسمی بسلسلة الذهب</w:t>
      </w:r>
    </w:p>
    <w:p>
      <w:pPr>
        <w:pStyle w:val="BookText"/>
        <w:rPr/>
      </w:pPr>
      <w:r>
        <w:rPr>
          <w:rFonts w:ascii="IRNazanin" w:hAnsi="IRNazanin" w:eastAsia="IRNazanin"/>
          <w:color w:val="111111"/>
          <w:sz w:val="28"/>
          <w:sz w:val="28"/>
          <w:szCs w:val="28"/>
          <w:rtl w:val="true"/>
          <w:lang w:bidi="fa-IR"/>
        </w:rPr>
        <w:t>و هو حدثنا محمد بن موسی المتوکل قال حدثنا علی بن إبراهیم عن أبیه عن یوسف بن عقیل عن إسحاق بن راهویه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وافی أبو الحسن الرضا علیه السلام نیشابور و أراد أن یرتحل إلی المأمون اجتمع علیه أصحاب الحدیث فقالوا یا ابن رسول الله ص تدخل علینا و لا تحدثنا بحدیث فنستفیده منک و قد کان قعد فی العماریة فاطلع رأسه فقال علیه السلام سمعت أبی موسی بن جعفر علیه السلام یقول سمعت أبی جعفر بن محمد علیه السلام یقول سمعت أبی محمد بن علی علیه السلام یقول سمعت أبی علی بن الحسین علیه السلام یقول سمعت أبی الحسین بن علی علیه السلام یقول سمعت أبی أمیر المؤمنین علی بن أبی طالب علیه السلام یقول سمعت رسول الله ص یقول سمعت جبرئیل یقول سمعت الله عز و جل یقول لا إله إلا الله حصنی فمن دخل حصنی أمن من عذابی فلما مرت الراحلة نادی أما بشروطها و أنا شروطها</w:t>
      </w:r>
    </w:p>
    <w:p>
      <w:pPr>
        <w:pStyle w:val="BookText"/>
        <w:rPr/>
      </w:pPr>
      <w:r>
        <w:rPr>
          <w:rFonts w:ascii="IRNazanin" w:hAnsi="IRNazanin" w:eastAsia="IRNazanin"/>
          <w:color w:val="111111"/>
          <w:sz w:val="28"/>
          <w:sz w:val="28"/>
          <w:szCs w:val="28"/>
          <w:rtl w:val="true"/>
          <w:lang w:bidi="fa-IR"/>
        </w:rPr>
        <w:t>و إن کتب السند الآخر أیضا فأحسن</w:t>
      </w:r>
    </w:p>
    <w:p>
      <w:pPr>
        <w:pStyle w:val="BookText"/>
        <w:rPr/>
      </w:pPr>
      <w:r>
        <w:rPr>
          <w:rFonts w:ascii="IRNazanin" w:hAnsi="IRNazanin" w:eastAsia="IRNazanin"/>
          <w:color w:val="111111"/>
          <w:sz w:val="28"/>
          <w:sz w:val="28"/>
          <w:szCs w:val="28"/>
          <w:rtl w:val="true"/>
          <w:lang w:bidi="fa-IR"/>
        </w:rPr>
        <w:t>و هو حدثنا أحمد بن الحسن القطان قال حدثنا عبد الکریم بن محمد الحسینی قال حدثنا محمد بن إبراهیم الرازی قال حدثنا عبد الله بن یحیی الأهوازی قال حدثنی أبو الحسن علی بن عمرو قال حدثنا الحسن بن محمد بن جمهور قال حدثنی علی بن بلال عن علی بن موسی الرضا علیه السلام عن موسی بن جعفر عن جعفر بن محمد عن محمد بن علی عن علی بن الحسین عن الحسین بن علی علیه السلام عن علی بن أبی طالب عن رسول الله ص عن جبرئیل عن میکائیل عن إسرافیل علیه السلام عن اللوح و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 جل ولایة علی بن أبی طالب حصنی فمن دخل حصنی أمن من ناری</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کتب علی فص الخاتم العقیق الشهادتان و أسماء الأئمة و الإقرار بإمامتهم کان حسنا بل یحسن کتابة کل ما یرجی منه النفع من غیر أن یقصد الورود و الأولی أن یکتب الأدعیة المذکورة بتربة قبر الحسین ع</w:t>
      </w:r>
      <w:bookmarkStart w:id="2749" w:name="pg19357_181481"/>
    </w:p>
    <w:p>
      <w:pPr>
        <w:pStyle w:val="BookText"/>
        <w:rPr/>
      </w:pPr>
      <w:bookmarkEnd w:id="2749"/>
      <w:r>
        <w:rPr>
          <w:rFonts w:ascii="IRNazanin" w:hAnsi="IRNazanin" w:eastAsia="IRNazanin"/>
          <w:color w:val="111111"/>
          <w:sz w:val="28"/>
          <w:sz w:val="28"/>
          <w:szCs w:val="28"/>
          <w:rtl w:val="true"/>
          <w:lang w:bidi="fa-IR"/>
        </w:rPr>
        <w:t>أو یجعل فی المداد شیء منها أو بتربة سائر الأئمة و یجوز أن یکتب بالطین و الماء بل بالإصبع من غیر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یهیئ کفنه قبل موته و کذا السدر و الکافور</w:t>
      </w:r>
    </w:p>
    <w:p>
      <w:pPr>
        <w:pStyle w:val="BookText"/>
        <w:rPr/>
      </w:pPr>
      <w:r>
        <w:rPr>
          <w:rFonts w:ascii="IRNazanin" w:hAnsi="IRNazanin" w:eastAsia="IRNazanin"/>
          <w:color w:val="111111"/>
          <w:sz w:val="28"/>
          <w:sz w:val="28"/>
          <w:szCs w:val="28"/>
          <w:rtl w:val="true"/>
          <w:lang w:bidi="fa-IR"/>
        </w:rPr>
        <w:t>ففی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هیأ کفنه لم یکتب من الغافلین و کلما نظر إلیه کتبت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أن یجعل المیت حال التکفین مستقبل القبلة مثل حال الاحتضار أو بنحو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إذا لم تکتب الأدعیة المذکورة و القرآن علی الکفن بل علی وصلة أخری و جعلت علی صدره أو فوق رأسه للأمن من التلویث کان أحسن</w:t>
      </w:r>
    </w:p>
    <w:p>
      <w:pPr>
        <w:pStyle w:val="Heading6"/>
        <w:numPr>
          <w:ilvl w:val="5"/>
          <w:numId w:val="1"/>
        </w:numPr>
        <w:rPr/>
      </w:pPr>
      <w:bookmarkStart w:id="2750" w:name="__RefHeading___Toc17174304_1280447820"/>
      <w:bookmarkStart w:id="2751" w:name="_Toc1189"/>
      <w:bookmarkEnd w:id="2750"/>
      <w:r>
        <w:rPr>
          <w:rtl w:val="true"/>
        </w:rPr>
        <w:t>فصل فی مکروهات الکفن</w:t>
      </w:r>
      <w:bookmarkEnd w:id="2751"/>
    </w:p>
    <w:p>
      <w:pPr>
        <w:pStyle w:val="BookText"/>
        <w:rPr/>
      </w:pPr>
      <w:r>
        <w:rPr>
          <w:rFonts w:ascii="IRNazanin" w:hAnsi="IRNazanin" w:eastAsia="IRNazanin"/>
          <w:color w:val="111111"/>
          <w:sz w:val="28"/>
          <w:sz w:val="28"/>
          <w:szCs w:val="28"/>
          <w:rtl w:val="true"/>
          <w:lang w:bidi="fa-IR"/>
        </w:rPr>
        <w:t>و هی أمور أحدها قطعه بالحدید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عمل الأکمام و الزرور له إذا کان جدیدا و لو کفن فی قمیصه الملبوس له حال حیاته قطع أزراره و لا بأس بأکمامه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بل الخیوط التی یخاط بها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تبخیره بدخان الأشیاء الطیبة الریح بل تطییبه و لو بغیر البخور نعم یستحب تطییبه بالکافور و الذریرة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کونه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یکتب علیه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کونه من الکتان و لو ممزوجا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کونه ممزوجا بالإبریسم بل الأحوط ترکه إلا أن یکون خلیطه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المماکسة فی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جعل عمامته بلا 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کونه وسخا غیر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کونه مخیطا بل یستحب کون کل قطعة منه وصلة واحدة بلا خیاطة علی ما ذکره بعض العلماء و لا بأس به</w:t>
      </w:r>
    </w:p>
    <w:p>
      <w:pPr>
        <w:pStyle w:val="Heading6"/>
        <w:numPr>
          <w:ilvl w:val="5"/>
          <w:numId w:val="1"/>
        </w:numPr>
        <w:rPr/>
      </w:pPr>
      <w:bookmarkStart w:id="2752" w:name="__RefHeading___Toc17174306_1280447820"/>
      <w:bookmarkStart w:id="2753" w:name="_Toc1190"/>
      <w:bookmarkEnd w:id="2752"/>
      <w:r>
        <w:rPr>
          <w:rtl w:val="true"/>
        </w:rPr>
        <w:t>فصل فی الحنوط</w:t>
      </w:r>
      <w:bookmarkEnd w:id="2753"/>
    </w:p>
    <w:p>
      <w:pPr>
        <w:pStyle w:val="Heading6"/>
        <w:numPr>
          <w:ilvl w:val="5"/>
          <w:numId w:val="1"/>
        </w:numPr>
        <w:rPr/>
      </w:pPr>
      <w:bookmarkStart w:id="2754" w:name="__RefHeading___Toc17174308_1280447820"/>
      <w:bookmarkStart w:id="2755" w:name="_Toc1191"/>
      <w:bookmarkEnd w:id="2754"/>
      <w:r>
        <w:rPr>
          <w:rtl w:val="true"/>
        </w:rPr>
        <w:t>اشارة</w:t>
      </w:r>
      <w:bookmarkEnd w:id="2755"/>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مسح الکافور علی بدن المیت یجب مسحه علی المساجد السبعة و هی</w:t>
      </w:r>
      <w:bookmarkStart w:id="2756" w:name="pg19357_181482"/>
    </w:p>
    <w:p>
      <w:pPr>
        <w:pStyle w:val="BookText"/>
        <w:rPr/>
      </w:pPr>
      <w:bookmarkEnd w:id="2756"/>
      <w:r>
        <w:rPr>
          <w:rFonts w:ascii="IRNazanin" w:hAnsi="IRNazanin" w:eastAsia="IRNazanin"/>
          <w:color w:val="111111"/>
          <w:sz w:val="28"/>
          <w:sz w:val="28"/>
          <w:szCs w:val="28"/>
          <w:rtl w:val="true"/>
          <w:lang w:bidi="fa-IR"/>
        </w:rPr>
        <w:t>الجبهة و الیدان و الرکبتان و إبهاما الرجلین و یستحب إضافة طرف الأنف إلیها أیضا بل هو الأحوط و الأحوط أن یکون المسح بالید بل بالراحة و لا یبعد استحباب مسح إبطیه و لبته و مغانبه و مفاصله و باطن قدمیه و کفیه بل کل موضع من بدنه فیه رائحة کریهة و یشترط أن یکون بعد الغسل أو التیمم فلا یجوز قبله نعم یجوز قبل التکفین و بعده و فی أثنائه و الأولی أن یکون قبله و یشترط فی الکافور أن یکون طاهرا مباحا جدیدا فلا یجزی العتیق الذی زال ریحه و أن یکون مسحوقا</w:t>
      </w:r>
    </w:p>
    <w:p>
      <w:pPr>
        <w:pStyle w:val="Heading6"/>
        <w:numPr>
          <w:ilvl w:val="5"/>
          <w:numId w:val="1"/>
        </w:numPr>
        <w:rPr/>
      </w:pPr>
      <w:bookmarkStart w:id="2757" w:name="__RefHeading___Toc17174310_1280447820"/>
      <w:bookmarkStart w:id="2758" w:name="_Toc1192"/>
      <w:bookmarkEnd w:id="2757"/>
      <w:r>
        <w:rPr/>
        <w:t>1</w:t>
      </w:r>
      <w:r>
        <w:rPr>
          <w:rtl w:val="true"/>
        </w:rPr>
        <w:t xml:space="preserve"> </w:t>
      </w:r>
      <w:r>
        <w:rPr>
          <w:rtl w:val="true"/>
        </w:rPr>
        <w:t>مسألة لا فرق فی وجوب الحنوط بین الصغیر و الکبیر</w:t>
      </w:r>
      <w:bookmarkEnd w:id="2758"/>
    </w:p>
    <w:p>
      <w:pPr>
        <w:pStyle w:val="BookText"/>
        <w:rPr/>
      </w:pPr>
      <w:r>
        <w:rPr>
          <w:rFonts w:ascii="IRNazanin" w:hAnsi="IRNazanin" w:eastAsia="IRNazanin"/>
          <w:color w:val="111111"/>
          <w:sz w:val="28"/>
          <w:sz w:val="28"/>
          <w:szCs w:val="28"/>
          <w:rtl w:val="true"/>
          <w:lang w:bidi="fa-IR"/>
        </w:rPr>
        <w:t>و الأنثی و الخنثی و الذکر و الحر و العبد نعم لا یجوز تحنیط المحرم قبل إتیانه بالطواف کما مر و لا یلحق به التی فی العدة و لا المعتکف و إن کان یحرم علیهما استعمال الطیب حال الحیاة</w:t>
      </w:r>
    </w:p>
    <w:p>
      <w:pPr>
        <w:pStyle w:val="Heading6"/>
        <w:numPr>
          <w:ilvl w:val="5"/>
          <w:numId w:val="1"/>
        </w:numPr>
        <w:rPr/>
      </w:pPr>
      <w:bookmarkStart w:id="2759" w:name="__RefHeading___Toc17174312_1280447820"/>
      <w:bookmarkStart w:id="2760" w:name="_Toc1193"/>
      <w:bookmarkEnd w:id="2759"/>
      <w:r>
        <w:rPr/>
        <w:t>2</w:t>
      </w:r>
      <w:r>
        <w:rPr>
          <w:rtl w:val="true"/>
        </w:rPr>
        <w:t xml:space="preserve"> </w:t>
      </w:r>
      <w:r>
        <w:rPr>
          <w:rtl w:val="true"/>
        </w:rPr>
        <w:t>مسألة لا یعتبر فی التحنیط قصد القربة</w:t>
      </w:r>
      <w:bookmarkEnd w:id="2760"/>
    </w:p>
    <w:p>
      <w:pPr>
        <w:pStyle w:val="BookText"/>
        <w:rPr/>
      </w:pPr>
      <w:r>
        <w:rPr>
          <w:rFonts w:ascii="IRNazanin" w:hAnsi="IRNazanin" w:eastAsia="IRNazanin"/>
          <w:color w:val="111111"/>
          <w:sz w:val="28"/>
          <w:sz w:val="28"/>
          <w:szCs w:val="28"/>
          <w:rtl w:val="true"/>
          <w:lang w:bidi="fa-IR"/>
        </w:rPr>
        <w:t>فیجوز أن یباشره الصبی الممیز أیضا</w:t>
      </w:r>
    </w:p>
    <w:p>
      <w:pPr>
        <w:pStyle w:val="Heading6"/>
        <w:numPr>
          <w:ilvl w:val="5"/>
          <w:numId w:val="1"/>
        </w:numPr>
        <w:rPr/>
      </w:pPr>
      <w:bookmarkStart w:id="2761" w:name="__RefHeading___Toc17174314_1280447820"/>
      <w:bookmarkStart w:id="2762" w:name="_Toc1194"/>
      <w:bookmarkEnd w:id="2761"/>
      <w:r>
        <w:rPr/>
        <w:t>3</w:t>
      </w:r>
      <w:r>
        <w:rPr>
          <w:rtl w:val="true"/>
        </w:rPr>
        <w:t xml:space="preserve"> </w:t>
      </w:r>
      <w:r>
        <w:rPr>
          <w:rtl w:val="true"/>
        </w:rPr>
        <w:t>مسألة یکفی فی مقدار کافور الحنوط المسمی</w:t>
      </w:r>
      <w:bookmarkEnd w:id="2762"/>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أن یکون</w:t>
      </w:r>
      <w:bookmarkStart w:id="2763" w:name="pg19357_181483"/>
    </w:p>
    <w:p>
      <w:pPr>
        <w:pStyle w:val="BookText"/>
        <w:rPr/>
      </w:pPr>
      <w:bookmarkEnd w:id="2763"/>
      <w:r>
        <w:rPr>
          <w:rFonts w:ascii="IRNazanin" w:hAnsi="IRNazanin" w:eastAsia="IRNazanin"/>
          <w:color w:val="111111"/>
          <w:sz w:val="28"/>
          <w:sz w:val="28"/>
          <w:szCs w:val="28"/>
          <w:rtl w:val="true"/>
          <w:lang w:bidi="fa-IR"/>
        </w:rPr>
        <w:t>ثلاثة عشر درهما و ثلث تصیر بحسب المثاقیل الصیرفیة سبع مثاقیل و حمصتین إلا خمس الحمصة و الأقوی أن هذا المقدار لخصوص الحنوط لا له و للغسل و أقل الفضل مثقال شرعی و الأفضل منه أربعة دراهم و الأفضل منه أربعة مثاقیل شرعیة</w:t>
      </w:r>
    </w:p>
    <w:p>
      <w:pPr>
        <w:pStyle w:val="Heading6"/>
        <w:numPr>
          <w:ilvl w:val="5"/>
          <w:numId w:val="1"/>
        </w:numPr>
        <w:rPr/>
      </w:pPr>
      <w:bookmarkStart w:id="2764" w:name="__RefHeading___Toc17174316_1280447820"/>
      <w:bookmarkStart w:id="2765" w:name="_Toc1195"/>
      <w:bookmarkEnd w:id="2764"/>
      <w:r>
        <w:rPr/>
        <w:t>4</w:t>
      </w:r>
      <w:r>
        <w:rPr>
          <w:rtl w:val="true"/>
        </w:rPr>
        <w:t xml:space="preserve"> </w:t>
      </w:r>
      <w:r>
        <w:rPr>
          <w:rtl w:val="true"/>
        </w:rPr>
        <w:t>مسألة إذا لم یتمکن من الکافور سقط وجوب الحنوط</w:t>
      </w:r>
      <w:bookmarkEnd w:id="2765"/>
    </w:p>
    <w:p>
      <w:pPr>
        <w:pStyle w:val="BookText"/>
        <w:rPr/>
      </w:pPr>
      <w:r>
        <w:rPr>
          <w:rFonts w:ascii="IRNazanin" w:hAnsi="IRNazanin" w:eastAsia="IRNazanin"/>
          <w:color w:val="111111"/>
          <w:sz w:val="28"/>
          <w:sz w:val="28"/>
          <w:szCs w:val="28"/>
          <w:rtl w:val="true"/>
          <w:lang w:bidi="fa-IR"/>
        </w:rPr>
        <w:t>و لا یقوم مقامه طیب آخر نعم یجوز تطییبه بالذریرة لکنها لیست من الحنوط و أما تطییبه بالمسک و العنبر و العود و نحوها و لو بمزجها بالکافور فمکروه بل الأحوط ترکه</w:t>
      </w:r>
    </w:p>
    <w:p>
      <w:pPr>
        <w:pStyle w:val="Heading6"/>
        <w:numPr>
          <w:ilvl w:val="5"/>
          <w:numId w:val="1"/>
        </w:numPr>
        <w:rPr/>
      </w:pPr>
      <w:bookmarkStart w:id="2766" w:name="__RefHeading___Toc17174318_1280447820"/>
      <w:bookmarkStart w:id="2767" w:name="_Toc1196"/>
      <w:bookmarkEnd w:id="2766"/>
      <w:r>
        <w:rPr/>
        <w:t>5</w:t>
      </w:r>
      <w:r>
        <w:rPr>
          <w:rtl w:val="true"/>
        </w:rPr>
        <w:t xml:space="preserve"> </w:t>
      </w:r>
      <w:r>
        <w:rPr>
          <w:rtl w:val="true"/>
        </w:rPr>
        <w:t>مسألة یکره إدخال الکافور فی عین المیت</w:t>
      </w:r>
      <w:r>
        <w:rPr>
          <w:rtl w:val="true"/>
        </w:rPr>
        <w:t>.</w:t>
      </w:r>
      <w:bookmarkEnd w:id="2767"/>
    </w:p>
    <w:p>
      <w:pPr>
        <w:pStyle w:val="BookText"/>
        <w:rPr/>
      </w:pPr>
      <w:r>
        <w:rPr>
          <w:rFonts w:ascii="IRNazanin" w:hAnsi="IRNazanin" w:eastAsia="IRNazanin"/>
          <w:color w:val="111111"/>
          <w:sz w:val="28"/>
          <w:sz w:val="28"/>
          <w:szCs w:val="28"/>
          <w:rtl w:val="true"/>
          <w:lang w:bidi="fa-IR"/>
        </w:rPr>
        <w:t>أو أنفه أو إذنه</w:t>
      </w:r>
    </w:p>
    <w:p>
      <w:pPr>
        <w:pStyle w:val="Heading6"/>
        <w:numPr>
          <w:ilvl w:val="5"/>
          <w:numId w:val="1"/>
        </w:numPr>
        <w:rPr/>
      </w:pPr>
      <w:bookmarkStart w:id="2768" w:name="__RefHeading___Toc17174320_1280447820"/>
      <w:bookmarkStart w:id="2769" w:name="_Toc1197"/>
      <w:bookmarkEnd w:id="2768"/>
      <w:r>
        <w:rPr/>
        <w:t>6</w:t>
      </w:r>
      <w:r>
        <w:rPr>
          <w:rtl w:val="true"/>
        </w:rPr>
        <w:t xml:space="preserve"> </w:t>
      </w:r>
      <w:r>
        <w:rPr>
          <w:rtl w:val="true"/>
        </w:rPr>
        <w:t>مسألةإذا زاد الکافور</w:t>
      </w:r>
      <w:bookmarkEnd w:id="2769"/>
    </w:p>
    <w:p>
      <w:pPr>
        <w:pStyle w:val="BookText"/>
        <w:rPr/>
      </w:pPr>
      <w:r>
        <w:rPr>
          <w:rFonts w:ascii="IRNazanin" w:hAnsi="IRNazanin" w:eastAsia="IRNazanin"/>
          <w:color w:val="111111"/>
          <w:sz w:val="28"/>
          <w:sz w:val="28"/>
          <w:szCs w:val="28"/>
          <w:rtl w:val="true"/>
          <w:lang w:bidi="fa-IR"/>
        </w:rPr>
        <w:t>یوضع علی صدره</w:t>
      </w:r>
    </w:p>
    <w:p>
      <w:pPr>
        <w:pStyle w:val="Heading6"/>
        <w:numPr>
          <w:ilvl w:val="5"/>
          <w:numId w:val="1"/>
        </w:numPr>
        <w:rPr/>
      </w:pPr>
      <w:bookmarkStart w:id="2770" w:name="__RefHeading___Toc17174322_1280447820"/>
      <w:bookmarkStart w:id="2771" w:name="_Toc1198"/>
      <w:bookmarkEnd w:id="2770"/>
      <w:r>
        <w:rPr/>
        <w:t>7</w:t>
      </w:r>
      <w:r>
        <w:rPr>
          <w:rtl w:val="true"/>
        </w:rPr>
        <w:t xml:space="preserve"> </w:t>
      </w:r>
      <w:r>
        <w:rPr>
          <w:rtl w:val="true"/>
        </w:rPr>
        <w:t>مسألة یستحب سحق الکافور بالید</w:t>
      </w:r>
      <w:bookmarkEnd w:id="2771"/>
    </w:p>
    <w:p>
      <w:pPr>
        <w:pStyle w:val="BookText"/>
        <w:rPr/>
      </w:pPr>
      <w:r>
        <w:rPr>
          <w:rFonts w:ascii="IRNazanin" w:hAnsi="IRNazanin" w:eastAsia="IRNazanin"/>
          <w:color w:val="111111"/>
          <w:sz w:val="28"/>
          <w:sz w:val="28"/>
          <w:szCs w:val="28"/>
          <w:rtl w:val="true"/>
          <w:lang w:bidi="fa-IR"/>
        </w:rPr>
        <w:t>لا بالهاون</w:t>
      </w:r>
    </w:p>
    <w:p>
      <w:pPr>
        <w:pStyle w:val="Heading6"/>
        <w:numPr>
          <w:ilvl w:val="5"/>
          <w:numId w:val="1"/>
        </w:numPr>
        <w:rPr/>
      </w:pPr>
      <w:bookmarkStart w:id="2772" w:name="__RefHeading___Toc17174324_1280447820"/>
      <w:bookmarkStart w:id="2773" w:name="_Toc1199"/>
      <w:bookmarkEnd w:id="2772"/>
      <w:r>
        <w:rPr/>
        <w:t>8</w:t>
      </w:r>
      <w:r>
        <w:rPr>
          <w:rtl w:val="true"/>
        </w:rPr>
        <w:t xml:space="preserve"> </w:t>
      </w:r>
      <w:r>
        <w:rPr>
          <w:rtl w:val="true"/>
        </w:rPr>
        <w:t xml:space="preserve">مسألة </w:t>
      </w:r>
      <w:r>
        <w:rPr>
          <w:rtl w:val="true"/>
        </w:rPr>
        <w:t>[</w:t>
      </w:r>
      <w:r>
        <w:rPr>
          <w:rtl w:val="true"/>
        </w:rPr>
        <w:t>کراهة وضع الکافور علی النعش</w:t>
      </w:r>
      <w:r>
        <w:rPr>
          <w:rtl w:val="true"/>
        </w:rPr>
        <w:t>]</w:t>
      </w:r>
      <w:bookmarkEnd w:id="2773"/>
    </w:p>
    <w:p>
      <w:pPr>
        <w:pStyle w:val="BookText"/>
        <w:rPr/>
      </w:pPr>
      <w:r>
        <w:rPr>
          <w:rFonts w:ascii="IRNazanin" w:hAnsi="IRNazanin" w:eastAsia="IRNazanin"/>
          <w:color w:val="111111"/>
          <w:sz w:val="28"/>
          <w:sz w:val="28"/>
          <w:szCs w:val="28"/>
          <w:rtl w:val="true"/>
          <w:lang w:bidi="fa-IR"/>
        </w:rPr>
        <w:t>یکره وضع الکافور علی النعش</w:t>
      </w:r>
    </w:p>
    <w:p>
      <w:pPr>
        <w:pStyle w:val="Heading6"/>
        <w:numPr>
          <w:ilvl w:val="5"/>
          <w:numId w:val="1"/>
        </w:numPr>
        <w:rPr/>
      </w:pPr>
      <w:bookmarkStart w:id="2774" w:name="__RefHeading___Toc17174326_1280447820"/>
      <w:bookmarkStart w:id="2775" w:name="_Toc1200"/>
      <w:bookmarkEnd w:id="2774"/>
      <w:r>
        <w:rPr/>
        <w:t>9</w:t>
      </w:r>
      <w:r>
        <w:rPr>
          <w:rtl w:val="true"/>
        </w:rPr>
        <w:t xml:space="preserve"> </w:t>
      </w:r>
      <w:r>
        <w:rPr>
          <w:rtl w:val="true"/>
        </w:rPr>
        <w:t>مسألة یستحب خلط الکافور بشیء من تربة قبر الحسین ع</w:t>
      </w:r>
      <w:bookmarkEnd w:id="2775"/>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یمسح به المواضع المنافیة للاحترام</w:t>
      </w:r>
      <w:bookmarkStart w:id="2776" w:name="pg19357_181484"/>
    </w:p>
    <w:p>
      <w:pPr>
        <w:pStyle w:val="Heading6"/>
        <w:numPr>
          <w:ilvl w:val="5"/>
          <w:numId w:val="1"/>
        </w:numPr>
        <w:rPr/>
      </w:pPr>
      <w:bookmarkStart w:id="2777" w:name="__RefHeading___Toc17174328_1280447820"/>
      <w:bookmarkStart w:id="2778" w:name="_Toc1201"/>
      <w:bookmarkEnd w:id="2776"/>
      <w:bookmarkEnd w:id="2777"/>
      <w:r>
        <w:rPr/>
        <w:t>10</w:t>
      </w:r>
      <w:r>
        <w:rPr>
          <w:rtl w:val="true"/>
        </w:rPr>
        <w:t xml:space="preserve"> </w:t>
      </w:r>
      <w:r>
        <w:rPr>
          <w:rtl w:val="true"/>
        </w:rPr>
        <w:t>مسألة یکره إتباع النعش بالمجمرة</w:t>
      </w:r>
      <w:bookmarkEnd w:id="2778"/>
    </w:p>
    <w:p>
      <w:pPr>
        <w:pStyle w:val="BookText"/>
        <w:rPr/>
      </w:pPr>
      <w:r>
        <w:rPr>
          <w:rFonts w:ascii="IRNazanin" w:hAnsi="IRNazanin" w:eastAsia="IRNazanin"/>
          <w:color w:val="111111"/>
          <w:sz w:val="28"/>
          <w:sz w:val="28"/>
          <w:szCs w:val="28"/>
          <w:rtl w:val="true"/>
          <w:lang w:bidi="fa-IR"/>
        </w:rPr>
        <w:t>و کذا فی حال الغسل</w:t>
      </w:r>
    </w:p>
    <w:p>
      <w:pPr>
        <w:pStyle w:val="Heading6"/>
        <w:numPr>
          <w:ilvl w:val="5"/>
          <w:numId w:val="1"/>
        </w:numPr>
        <w:rPr/>
      </w:pPr>
      <w:bookmarkStart w:id="2779" w:name="__RefHeading___Toc17174330_1280447820"/>
      <w:bookmarkStart w:id="2780" w:name="_Toc1202"/>
      <w:bookmarkEnd w:id="2779"/>
      <w:r>
        <w:rPr/>
        <w:t>11</w:t>
      </w:r>
      <w:r>
        <w:rPr>
          <w:rtl w:val="true"/>
        </w:rPr>
        <w:t xml:space="preserve"> </w:t>
      </w:r>
      <w:r>
        <w:rPr>
          <w:rtl w:val="true"/>
        </w:rPr>
        <w:t>مسألة یبدأ فی التحنیط بالجبهة</w:t>
      </w:r>
      <w:bookmarkEnd w:id="2780"/>
    </w:p>
    <w:p>
      <w:pPr>
        <w:pStyle w:val="BookText"/>
        <w:rPr/>
      </w:pPr>
      <w:r>
        <w:rPr>
          <w:rFonts w:ascii="IRNazanin" w:hAnsi="IRNazanin" w:eastAsia="IRNazanin"/>
          <w:color w:val="111111"/>
          <w:sz w:val="28"/>
          <w:sz w:val="28"/>
          <w:szCs w:val="28"/>
          <w:rtl w:val="true"/>
          <w:lang w:bidi="fa-IR"/>
        </w:rPr>
        <w:t>و فی سائر المساجد مخیر</w:t>
      </w:r>
    </w:p>
    <w:p>
      <w:pPr>
        <w:pStyle w:val="Heading6"/>
        <w:numPr>
          <w:ilvl w:val="5"/>
          <w:numId w:val="1"/>
        </w:numPr>
        <w:rPr/>
      </w:pPr>
      <w:bookmarkStart w:id="2781" w:name="__RefHeading___Toc17174332_1280447820"/>
      <w:bookmarkStart w:id="2782" w:name="_Toc1203"/>
      <w:bookmarkEnd w:id="2781"/>
      <w:r>
        <w:rPr/>
        <w:t>12</w:t>
      </w:r>
      <w:r>
        <w:rPr>
          <w:rtl w:val="true"/>
        </w:rPr>
        <w:t xml:space="preserve"> </w:t>
      </w:r>
      <w:r>
        <w:rPr>
          <w:rtl w:val="true"/>
        </w:rPr>
        <w:t>مسألة إذا دار الأمر بین وضع الکافور فی ماء الغسل أو یصرف فی التحنیط یقدم الأول</w:t>
      </w:r>
      <w:bookmarkEnd w:id="2782"/>
    </w:p>
    <w:p>
      <w:pPr>
        <w:pStyle w:val="BookText"/>
        <w:rPr/>
      </w:pPr>
      <w:r>
        <w:rPr>
          <w:rFonts w:ascii="IRNazanin" w:hAnsi="IRNazanin" w:eastAsia="IRNazanin"/>
          <w:color w:val="111111"/>
          <w:sz w:val="28"/>
          <w:sz w:val="28"/>
          <w:szCs w:val="28"/>
          <w:rtl w:val="true"/>
          <w:lang w:bidi="fa-IR"/>
        </w:rPr>
        <w:t>و إذا دار فی الحنوط بین الجبهة و سائر المواضع تقدم الجبهة</w:t>
      </w:r>
    </w:p>
    <w:p>
      <w:pPr>
        <w:pStyle w:val="Heading6"/>
        <w:numPr>
          <w:ilvl w:val="5"/>
          <w:numId w:val="1"/>
        </w:numPr>
        <w:rPr/>
      </w:pPr>
      <w:bookmarkStart w:id="2783" w:name="__RefHeading___Toc17174334_1280447820"/>
      <w:bookmarkStart w:id="2784" w:name="_Toc1204"/>
      <w:bookmarkEnd w:id="2783"/>
      <w:r>
        <w:rPr>
          <w:rtl w:val="true"/>
        </w:rPr>
        <w:t>فصل فی الجریدتین</w:t>
      </w:r>
      <w:bookmarkEnd w:id="2784"/>
    </w:p>
    <w:p>
      <w:pPr>
        <w:pStyle w:val="Heading6"/>
        <w:numPr>
          <w:ilvl w:val="5"/>
          <w:numId w:val="1"/>
        </w:numPr>
        <w:rPr/>
      </w:pPr>
      <w:bookmarkStart w:id="2785" w:name="__RefHeading___Toc17174336_1280447820"/>
      <w:bookmarkStart w:id="2786" w:name="_Toc1205"/>
      <w:bookmarkEnd w:id="2785"/>
      <w:r>
        <w:rPr>
          <w:rtl w:val="true"/>
        </w:rPr>
        <w:t>اشارة</w:t>
      </w:r>
      <w:bookmarkEnd w:id="2786"/>
    </w:p>
    <w:p>
      <w:pPr>
        <w:pStyle w:val="BookText"/>
        <w:rPr/>
      </w:pPr>
      <w:r>
        <w:rPr>
          <w:rFonts w:ascii="IRNazanin" w:hAnsi="IRNazanin" w:eastAsia="IRNazanin"/>
          <w:color w:val="111111"/>
          <w:sz w:val="28"/>
          <w:sz w:val="28"/>
          <w:szCs w:val="28"/>
          <w:rtl w:val="true"/>
          <w:lang w:bidi="fa-IR"/>
        </w:rPr>
        <w:t>من المستحبات الأکیدة عند الشیعة وضعهما مع المیت صغیرا أو کبیرا ذکرا أو أنثی محسنا أو مسیئا کان ممن یخاف علیه من عذاب القبر أو لا</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الجریدة تنفع المؤمن و الکافر و المحسن و المسیء و ما دامت رطبة یرفع عن المیت عذاب القبر</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مر علی قبر یعذب صاحبه فطلب جریدة فشقها نصفین فوضع أحدهما فوق رأسه و الأخری عند رجله و قال یخفف عنه العذاب ما داما رطبین</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w:t>
      </w:r>
      <w:bookmarkStart w:id="2787" w:name="pg19357_181485"/>
    </w:p>
    <w:p>
      <w:pPr>
        <w:pStyle w:val="BookText"/>
        <w:rPr/>
      </w:pPr>
      <w:bookmarkEnd w:id="2787"/>
      <w:r>
        <w:rPr>
          <w:rFonts w:ascii="IRNazanin" w:hAnsi="IRNazanin" w:eastAsia="IRNazanin"/>
          <w:color w:val="111111"/>
          <w:sz w:val="28"/>
          <w:sz w:val="28"/>
          <w:szCs w:val="28"/>
          <w:rtl w:val="true"/>
          <w:lang w:bidi="fa-IR"/>
        </w:rPr>
        <w:t>ع أوصی بوضع جریدتین فی کفنه لأنسه و کان هذا معمولا بین الأنبیاء و ترک فی زمان الجاهلیة فأحیاه النبی ص</w:t>
      </w:r>
    </w:p>
    <w:p>
      <w:pPr>
        <w:pStyle w:val="Heading6"/>
        <w:numPr>
          <w:ilvl w:val="5"/>
          <w:numId w:val="1"/>
        </w:numPr>
        <w:rPr/>
      </w:pPr>
      <w:bookmarkStart w:id="2788" w:name="__RefHeading___Toc17174338_1280447820"/>
      <w:bookmarkStart w:id="2789" w:name="_Toc1206"/>
      <w:bookmarkEnd w:id="2788"/>
      <w:r>
        <w:rPr/>
        <w:t>1</w:t>
      </w:r>
      <w:r>
        <w:rPr>
          <w:rtl w:val="true"/>
        </w:rPr>
        <w:t xml:space="preserve"> </w:t>
      </w:r>
      <w:r>
        <w:rPr>
          <w:rtl w:val="true"/>
        </w:rPr>
        <w:t>مسألة الأولی أن تکونا من النخل</w:t>
      </w:r>
      <w:bookmarkEnd w:id="2789"/>
    </w:p>
    <w:p>
      <w:pPr>
        <w:pStyle w:val="BookText"/>
        <w:rPr/>
      </w:pPr>
      <w:r>
        <w:rPr>
          <w:rFonts w:ascii="IRNazanin" w:hAnsi="IRNazanin" w:eastAsia="IRNazanin"/>
          <w:color w:val="111111"/>
          <w:sz w:val="28"/>
          <w:sz w:val="28"/>
          <w:szCs w:val="28"/>
          <w:rtl w:val="true"/>
          <w:lang w:bidi="fa-IR"/>
        </w:rPr>
        <w:t>و إن لم یتیسر فمن السدر و إلا فمن الخلاف أو الرمان و إلا فکل عود رطب</w:t>
      </w:r>
    </w:p>
    <w:p>
      <w:pPr>
        <w:pStyle w:val="Heading6"/>
        <w:numPr>
          <w:ilvl w:val="5"/>
          <w:numId w:val="1"/>
        </w:numPr>
        <w:rPr/>
      </w:pPr>
      <w:bookmarkStart w:id="2790" w:name="__RefHeading___Toc17174340_1280447820"/>
      <w:bookmarkStart w:id="2791" w:name="_Toc1207"/>
      <w:bookmarkEnd w:id="2790"/>
      <w:r>
        <w:rPr/>
        <w:t>2</w:t>
      </w:r>
      <w:r>
        <w:rPr>
          <w:rtl w:val="true"/>
        </w:rPr>
        <w:t xml:space="preserve"> </w:t>
      </w:r>
      <w:r>
        <w:rPr>
          <w:rtl w:val="true"/>
        </w:rPr>
        <w:t xml:space="preserve">مسألة </w:t>
      </w:r>
      <w:r>
        <w:rPr>
          <w:rtl w:val="true"/>
        </w:rPr>
        <w:t>[</w:t>
      </w:r>
      <w:r>
        <w:rPr>
          <w:rtl w:val="true"/>
        </w:rPr>
        <w:t>فی عدم کفایة الجریدة الیابسة</w:t>
      </w:r>
      <w:r>
        <w:rPr>
          <w:rtl w:val="true"/>
        </w:rPr>
        <w:t>]</w:t>
      </w:r>
      <w:bookmarkEnd w:id="2791"/>
    </w:p>
    <w:p>
      <w:pPr>
        <w:pStyle w:val="BookText"/>
        <w:rPr/>
      </w:pPr>
      <w:r>
        <w:rPr>
          <w:rFonts w:ascii="IRNazanin" w:hAnsi="IRNazanin" w:eastAsia="IRNazanin"/>
          <w:color w:val="111111"/>
          <w:sz w:val="28"/>
          <w:sz w:val="28"/>
          <w:szCs w:val="28"/>
          <w:rtl w:val="true"/>
          <w:lang w:bidi="fa-IR"/>
        </w:rPr>
        <w:t>الجریدة الیابسة لا تکفی</w:t>
      </w:r>
    </w:p>
    <w:p>
      <w:pPr>
        <w:pStyle w:val="Heading6"/>
        <w:numPr>
          <w:ilvl w:val="5"/>
          <w:numId w:val="1"/>
        </w:numPr>
        <w:rPr/>
      </w:pPr>
      <w:bookmarkStart w:id="2792" w:name="__RefHeading___Toc17174342_1280447820"/>
      <w:bookmarkStart w:id="2793" w:name="_Toc1208"/>
      <w:bookmarkEnd w:id="2792"/>
      <w:r>
        <w:rPr/>
        <w:t>3</w:t>
      </w:r>
      <w:r>
        <w:rPr>
          <w:rtl w:val="true"/>
        </w:rPr>
        <w:t xml:space="preserve"> </w:t>
      </w:r>
      <w:r>
        <w:rPr>
          <w:rtl w:val="true"/>
        </w:rPr>
        <w:t>مسألة الأولی أن تکون فی الطول بمقدار ذراع</w:t>
      </w:r>
      <w:bookmarkEnd w:id="2793"/>
    </w:p>
    <w:p>
      <w:pPr>
        <w:pStyle w:val="BookText"/>
        <w:rPr/>
      </w:pPr>
      <w:r>
        <w:rPr>
          <w:rFonts w:ascii="IRNazanin" w:hAnsi="IRNazanin" w:eastAsia="IRNazanin"/>
          <w:color w:val="111111"/>
          <w:sz w:val="28"/>
          <w:sz w:val="28"/>
          <w:szCs w:val="28"/>
          <w:rtl w:val="true"/>
          <w:lang w:bidi="fa-IR"/>
        </w:rPr>
        <w:t>و إن کان یجزی الأقل و الأکثر و فی الغلظ کلما کان أغلظ أحسن من حیث بطؤ یبسه</w:t>
      </w:r>
    </w:p>
    <w:p>
      <w:pPr>
        <w:pStyle w:val="Heading6"/>
        <w:numPr>
          <w:ilvl w:val="5"/>
          <w:numId w:val="1"/>
        </w:numPr>
        <w:rPr/>
      </w:pPr>
      <w:bookmarkStart w:id="2794" w:name="__RefHeading___Toc17174344_1280447820"/>
      <w:bookmarkStart w:id="2795" w:name="_Toc1209"/>
      <w:bookmarkEnd w:id="2794"/>
      <w:r>
        <w:rPr/>
        <w:t>4</w:t>
      </w:r>
      <w:r>
        <w:rPr>
          <w:rtl w:val="true"/>
        </w:rPr>
        <w:t xml:space="preserve"> </w:t>
      </w:r>
      <w:r>
        <w:rPr>
          <w:rtl w:val="true"/>
        </w:rPr>
        <w:t>مسألة الأولی فی کیفیة وضعهما أن یوضع إحداهما فی جانبه الأیمن</w:t>
      </w:r>
      <w:bookmarkEnd w:id="2795"/>
    </w:p>
    <w:p>
      <w:pPr>
        <w:pStyle w:val="BookText"/>
        <w:rPr/>
      </w:pPr>
      <w:r>
        <w:rPr>
          <w:rFonts w:ascii="IRNazanin" w:hAnsi="IRNazanin" w:eastAsia="IRNazanin"/>
          <w:color w:val="111111"/>
          <w:sz w:val="28"/>
          <w:sz w:val="28"/>
          <w:szCs w:val="28"/>
          <w:rtl w:val="true"/>
          <w:lang w:bidi="fa-IR"/>
        </w:rPr>
        <w:t>من عند الترقوة إلی ما بلغت ملصقة ببدنه و الأخری فی جانبه الأیسر من عند الترقوة فوق القمیص تحت اللفافة إلی ما بلغت</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یوضع إحداهما تحت إبطه الأیمن و الأخری بین رکبتیه بحیث یکون نصفها یصل إلی الساق و نصفها إلی الفخذ</w:t>
      </w:r>
    </w:p>
    <w:p>
      <w:pPr>
        <w:pStyle w:val="BookText"/>
        <w:rPr/>
      </w:pPr>
      <w:r>
        <w:rPr>
          <w:rFonts w:ascii="IRNazanin" w:hAnsi="IRNazanin" w:eastAsia="IRNazanin"/>
          <w:color w:val="111111"/>
          <w:sz w:val="28"/>
          <w:sz w:val="28"/>
          <w:szCs w:val="28"/>
          <w:rtl w:val="true"/>
          <w:lang w:bidi="fa-IR"/>
        </w:rPr>
        <w:t>و فی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یوضع کلتاهما فی جنبه الأیمن</w:t>
      </w:r>
    </w:p>
    <w:p>
      <w:pPr>
        <w:pStyle w:val="BookText"/>
        <w:rPr/>
      </w:pPr>
      <w:r>
        <w:rPr>
          <w:rFonts w:ascii="IRNazanin" w:hAnsi="IRNazanin" w:eastAsia="IRNazanin"/>
          <w:color w:val="111111"/>
          <w:sz w:val="28"/>
          <w:sz w:val="28"/>
          <w:szCs w:val="28"/>
          <w:rtl w:val="true"/>
          <w:lang w:bidi="fa-IR"/>
        </w:rPr>
        <w:t>و الظاهر تحقق الاستحباب بمطلق الوضع معه فی قبره</w:t>
      </w:r>
    </w:p>
    <w:p>
      <w:pPr>
        <w:pStyle w:val="Heading6"/>
        <w:numPr>
          <w:ilvl w:val="5"/>
          <w:numId w:val="1"/>
        </w:numPr>
        <w:rPr/>
      </w:pPr>
      <w:bookmarkStart w:id="2796" w:name="__RefHeading___Toc17174346_1280447820"/>
      <w:bookmarkStart w:id="2797" w:name="_Toc1210"/>
      <w:bookmarkEnd w:id="2796"/>
      <w:r>
        <w:rPr/>
        <w:t>5</w:t>
      </w:r>
      <w:r>
        <w:rPr>
          <w:rtl w:val="true"/>
        </w:rPr>
        <w:t xml:space="preserve"> </w:t>
      </w:r>
      <w:r>
        <w:rPr>
          <w:rtl w:val="true"/>
        </w:rPr>
        <w:t>مسألة لو ترکت الجریدة لنسیان و نحوه</w:t>
      </w:r>
      <w:bookmarkEnd w:id="2797"/>
    </w:p>
    <w:p>
      <w:pPr>
        <w:pStyle w:val="BookText"/>
        <w:rPr/>
      </w:pPr>
      <w:r>
        <w:rPr>
          <w:rFonts w:ascii="IRNazanin" w:hAnsi="IRNazanin" w:eastAsia="IRNazanin"/>
          <w:color w:val="111111"/>
          <w:sz w:val="28"/>
          <w:sz w:val="28"/>
          <w:szCs w:val="28"/>
          <w:rtl w:val="true"/>
          <w:lang w:bidi="fa-IR"/>
        </w:rPr>
        <w:t>جعلت فوق قبره</w:t>
      </w:r>
    </w:p>
    <w:p>
      <w:pPr>
        <w:pStyle w:val="Heading6"/>
        <w:numPr>
          <w:ilvl w:val="5"/>
          <w:numId w:val="1"/>
        </w:numPr>
        <w:rPr/>
      </w:pPr>
      <w:bookmarkStart w:id="2798" w:name="__RefHeading___Toc17174348_1280447820"/>
      <w:bookmarkStart w:id="2799" w:name="_Toc1211"/>
      <w:bookmarkEnd w:id="2798"/>
      <w:r>
        <w:rPr/>
        <w:t>6</w:t>
      </w:r>
      <w:r>
        <w:rPr>
          <w:rtl w:val="true"/>
        </w:rPr>
        <w:t xml:space="preserve"> </w:t>
      </w:r>
      <w:r>
        <w:rPr>
          <w:rtl w:val="true"/>
        </w:rPr>
        <w:t>مسألة لو لم تکن إلا واحدة</w:t>
      </w:r>
      <w:bookmarkEnd w:id="2799"/>
    </w:p>
    <w:p>
      <w:pPr>
        <w:pStyle w:val="BookText"/>
        <w:rPr/>
      </w:pPr>
      <w:r>
        <w:rPr>
          <w:rFonts w:ascii="IRNazanin" w:hAnsi="IRNazanin" w:eastAsia="IRNazanin"/>
          <w:color w:val="111111"/>
          <w:sz w:val="28"/>
          <w:sz w:val="28"/>
          <w:szCs w:val="28"/>
          <w:rtl w:val="true"/>
          <w:lang w:bidi="fa-IR"/>
        </w:rPr>
        <w:t>جعلت فی جانبه الأیمن</w:t>
      </w:r>
    </w:p>
    <w:p>
      <w:pPr>
        <w:pStyle w:val="Heading6"/>
        <w:numPr>
          <w:ilvl w:val="5"/>
          <w:numId w:val="1"/>
        </w:numPr>
        <w:rPr/>
      </w:pPr>
      <w:bookmarkStart w:id="2800" w:name="__RefHeading___Toc17174350_1280447820"/>
      <w:bookmarkStart w:id="2801" w:name="_Toc1212"/>
      <w:bookmarkEnd w:id="2800"/>
      <w:r>
        <w:rPr/>
        <w:t>7</w:t>
      </w:r>
      <w:r>
        <w:rPr>
          <w:rtl w:val="true"/>
        </w:rPr>
        <w:t xml:space="preserve"> </w:t>
      </w:r>
      <w:r>
        <w:rPr>
          <w:rtl w:val="true"/>
        </w:rPr>
        <w:t>مسألة الأولی أن یکتب علیهما اسم المیت و اسم أبیه</w:t>
      </w:r>
      <w:bookmarkEnd w:id="2801"/>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 یشهد أن لا إله إلا الله و أن محمدا رسول الله ص و أن الأئمة من بعده أوصیاؤه و یذکر أسماءهم واحدا بعد واحد</w:t>
      </w:r>
      <w:bookmarkStart w:id="2802" w:name="pg19357_181486"/>
    </w:p>
    <w:p>
      <w:pPr>
        <w:pStyle w:val="Heading6"/>
        <w:numPr>
          <w:ilvl w:val="5"/>
          <w:numId w:val="1"/>
        </w:numPr>
        <w:rPr/>
      </w:pPr>
      <w:bookmarkStart w:id="2803" w:name="__RefHeading___Toc17174352_1280447820"/>
      <w:bookmarkStart w:id="2804" w:name="_Toc1213"/>
      <w:bookmarkEnd w:id="2802"/>
      <w:bookmarkEnd w:id="2803"/>
      <w:r>
        <w:rPr>
          <w:rtl w:val="true"/>
        </w:rPr>
        <w:t>فصل فی التشییع</w:t>
      </w:r>
      <w:bookmarkEnd w:id="2804"/>
    </w:p>
    <w:p>
      <w:pPr>
        <w:pStyle w:val="BookText"/>
        <w:rPr/>
      </w:pPr>
      <w:r>
        <w:rPr>
          <w:rFonts w:ascii="IRNazanin" w:hAnsi="IRNazanin" w:eastAsia="IRNazanin"/>
          <w:color w:val="111111"/>
          <w:sz w:val="28"/>
          <w:sz w:val="28"/>
          <w:szCs w:val="28"/>
          <w:rtl w:val="true"/>
          <w:lang w:bidi="fa-IR"/>
        </w:rPr>
        <w:t>یستحب لأولیاء المیت إعلام المؤمنین بموت المؤمن لیحضروا جنازته و الصلاة علیه و الاستغفار له و یستحب للمؤمنین المبادرة إلی ذلک</w:t>
      </w:r>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دعی إلی ولیمة و إلی حضور جنازة قدم حضورها</w:t>
      </w:r>
    </w:p>
    <w:p>
      <w:pPr>
        <w:pStyle w:val="BookText"/>
        <w:rPr/>
      </w:pPr>
      <w:r>
        <w:rPr>
          <w:rFonts w:ascii="IRNazanin" w:hAnsi="IRNazanin" w:eastAsia="IRNazanin"/>
          <w:color w:val="111111"/>
          <w:sz w:val="28"/>
          <w:sz w:val="28"/>
          <w:szCs w:val="28"/>
          <w:rtl w:val="true"/>
          <w:lang w:bidi="fa-IR"/>
        </w:rPr>
        <w:t>لأنه مذکر للآخرة کما أن الولیمة مذکرة للدنیا و لیس للتشییع حد معین و الأولی أن یکون إلی الدفن و دونه إلی الصلاة علیه و الأخبار فی فضله کثیرة</w:t>
      </w:r>
    </w:p>
    <w:p>
      <w:pPr>
        <w:pStyle w:val="BookText"/>
        <w:rPr/>
      </w:pPr>
      <w:r>
        <w:rPr>
          <w:rFonts w:ascii="IRNazanin" w:hAnsi="IRNazanin" w:eastAsia="IRNazanin"/>
          <w:color w:val="111111"/>
          <w:sz w:val="28"/>
          <w:sz w:val="28"/>
          <w:szCs w:val="28"/>
          <w:rtl w:val="true"/>
          <w:lang w:bidi="fa-IR"/>
        </w:rPr>
        <w:t>ففی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تحفة للمؤمن فی قبره غفرانه و غفران من شیعه</w:t>
      </w:r>
    </w:p>
    <w:p>
      <w:pPr>
        <w:pStyle w:val="BookText"/>
        <w:rPr/>
      </w:pP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 مؤمنا لکل قدم یکتب له مائة ألف حسنة و یمحی عنه مائة ألف سیئة و یرفع له مائة ألف درجة و إن صلی علیه یشیعه حین موته مائة ألف ملک یستغفرون له إلی أن یبعث</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مع جنازة حتی صلی علیها له قیراط من الأجر و إن صبر إلی دفنه له قیراطان و القیراط مقدار جبل أحد</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یؤجر بمقدار ما مشی معها</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آدابه فهی أمور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إذا نظر إلی الجنازة إنا لله و إنا إلیه راجعون الله أکبر هذا ما وعدنا الله و رسوله و صدق الله و رسوله اللهم زدنا إیمانا و تسلیما الحمد لله الذی تعزز بالقدرة و قهر العباد بالموت و هذا لا یختص بالمشیع بل یستحب لکل من نظر إلی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یستحب له مطلقا أن یقول الحمد لله الذی لم یجعلنی من السواد المخترم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حین حمل الجنازة بسم الله و بالله و صلی الله علی محمد و آل محمد 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یمشی بل یکره الرکوب إلا لعذر نعم لا یکره فی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یحملوها علی أکتافهم لا علی الحیوان إلا لعذر کبعد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المشیع خاشعا متفکرا متصورا أنه هو المحمول و یسأل الرجوع إلی الدنیا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یمشی خلف</w:t>
      </w:r>
      <w:bookmarkStart w:id="2805" w:name="pg19357_181487"/>
    </w:p>
    <w:p>
      <w:pPr>
        <w:pStyle w:val="BookText"/>
        <w:rPr/>
      </w:pPr>
      <w:bookmarkEnd w:id="2805"/>
      <w:r>
        <w:rPr>
          <w:rFonts w:ascii="IRNazanin" w:hAnsi="IRNazanin" w:eastAsia="IRNazanin"/>
          <w:color w:val="111111"/>
          <w:sz w:val="28"/>
          <w:sz w:val="28"/>
          <w:szCs w:val="28"/>
          <w:rtl w:val="true"/>
          <w:lang w:bidi="fa-IR"/>
        </w:rPr>
        <w:t>الجنازة أو طرفیها و لا یمشی قدامها و الأول أفضل من الثانی و الظاهر کراهة الثالث خصوصا فی جنازة غیر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یلقی علیها ثوب غیر 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یکون حاملوها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تربیع الشخص الواحد بمعنی حمله جوانبها الأربعة و الأولی الابتداء بیمین المیت یضعه علی عاتقه الأیمن ثمَّ مؤخرها الأیمن علی عاتقه الأیمن ثمَّ مؤخرها الأیسر علی عاتقه الأیسر ثمَّ ینتقل إلی المقدم الأیسر واضعا له علی العاتق الأیسر یدور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یکون صاحب المصیبة حافیا واضعا رداءه أو یغیر زیه علی وجه آخر بحیث یعلم أنه صاحب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أمور أحدها الضحک و اللعب و اللهو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وضع الرداء من غیر صاحب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الکلام بغیر الذکر و الدعاء و الاستغفار حتی ورد المنع عن السلام علی المشیع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تشییع النساء الجنازة و إن کانت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الإسراع فی المشی علی وجه ینافی الرفق بالمیت سیما إذا کان بالعدو بل ینبغی الوسط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ضرب الید علی الفخذ أو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یقول المصاب أو غیره ارفقوا به أو استغفروا له أو ترحموا علیه و کذا قول قفوا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إتباعها بالنار و لو مجمرة إلا فی اللیل فلا یکره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القیام عند مرورها إن کان جالسا إلا إذا کان المیت کافرا لئلا یعلو علی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قیل ینبغی أن یمنع الکافر و المنافق و الفاسق من التشییع</w:t>
      </w:r>
    </w:p>
    <w:p>
      <w:pPr>
        <w:pStyle w:val="Heading6"/>
        <w:numPr>
          <w:ilvl w:val="5"/>
          <w:numId w:val="1"/>
        </w:numPr>
        <w:rPr/>
      </w:pPr>
      <w:bookmarkStart w:id="2806" w:name="__RefHeading___Toc17174354_1280447820"/>
      <w:bookmarkStart w:id="2807" w:name="_Toc1214"/>
      <w:bookmarkEnd w:id="2806"/>
      <w:r>
        <w:rPr>
          <w:rtl w:val="true"/>
        </w:rPr>
        <w:t>فصل فی الصلاة علی المیت</w:t>
      </w:r>
      <w:bookmarkEnd w:id="2807"/>
    </w:p>
    <w:p>
      <w:pPr>
        <w:pStyle w:val="Heading6"/>
        <w:numPr>
          <w:ilvl w:val="5"/>
          <w:numId w:val="1"/>
        </w:numPr>
        <w:rPr/>
      </w:pPr>
      <w:bookmarkStart w:id="2808" w:name="__RefHeading___Toc17174356_1280447820"/>
      <w:bookmarkStart w:id="2809" w:name="_Toc1215"/>
      <w:bookmarkEnd w:id="2808"/>
      <w:r>
        <w:rPr>
          <w:rtl w:val="true"/>
        </w:rPr>
        <w:t>اشارة</w:t>
      </w:r>
      <w:bookmarkEnd w:id="2809"/>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الصلاة علی کل مسلم من غیر فرق بین العادل و الفاسق و الشهید و غیرهم حتی</w:t>
      </w:r>
      <w:bookmarkStart w:id="2810" w:name="pg19357_181488"/>
    </w:p>
    <w:p>
      <w:pPr>
        <w:pStyle w:val="BookText"/>
        <w:rPr/>
      </w:pPr>
      <w:bookmarkEnd w:id="2810"/>
      <w:r>
        <w:rPr>
          <w:rFonts w:ascii="IRNazanin" w:hAnsi="IRNazanin" w:eastAsia="IRNazanin"/>
          <w:color w:val="111111"/>
          <w:sz w:val="28"/>
          <w:sz w:val="28"/>
          <w:szCs w:val="28"/>
          <w:rtl w:val="true"/>
          <w:lang w:bidi="fa-IR"/>
        </w:rPr>
        <w:t>المرتکب للکبائر بل و لو قتل نفسه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علی الکافر بأقسامه حتی المرتد فطریا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ملیا مات بلا توبة و لا تجب علی أطفال المسلمین إلا إذا بلغوا ست سنین نعم تستحب علی من کان عمره أقل من ست سنین و إن کان مات حین تولده بشرط أن یتولد حیا و إن تولد میتا فلا تستحب أیضا و یلحق بالمسلم فی وجوب الصلاة علیه من وجد میتا فی بلاد المسلمین و کذا لقیط دار الإسلام بل دار الکفر إذا وجد فیها مسلم یحتمل کونه منه</w:t>
      </w:r>
    </w:p>
    <w:p>
      <w:pPr>
        <w:pStyle w:val="Heading6"/>
        <w:numPr>
          <w:ilvl w:val="5"/>
          <w:numId w:val="1"/>
        </w:numPr>
        <w:rPr/>
      </w:pPr>
      <w:bookmarkStart w:id="2811" w:name="__RefHeading___Toc17174358_1280447820"/>
      <w:bookmarkStart w:id="2812" w:name="_Toc1216"/>
      <w:bookmarkEnd w:id="2811"/>
      <w:r>
        <w:rPr/>
        <w:t>1</w:t>
      </w:r>
      <w:r>
        <w:rPr>
          <w:rtl w:val="true"/>
        </w:rPr>
        <w:t xml:space="preserve"> </w:t>
      </w:r>
      <w:r>
        <w:rPr>
          <w:rtl w:val="true"/>
        </w:rPr>
        <w:t>مسألةیشترط فی صحة الصلاة أن یکون المصلی مؤمنا</w:t>
      </w:r>
      <w:bookmarkEnd w:id="2812"/>
    </w:p>
    <w:p>
      <w:pPr>
        <w:pStyle w:val="BookText"/>
        <w:rPr/>
      </w:pPr>
      <w:r>
        <w:rPr>
          <w:rFonts w:ascii="IRNazanin" w:hAnsi="IRNazanin" w:eastAsia="IRNazanin"/>
          <w:color w:val="111111"/>
          <w:sz w:val="28"/>
          <w:sz w:val="28"/>
          <w:szCs w:val="28"/>
          <w:rtl w:val="true"/>
          <w:lang w:bidi="fa-IR"/>
        </w:rPr>
        <w:t>و أن یکون مأذونا من الولی علی التفصیل الذی مر سابقا فلا تصح من غیر إذنه جماعة کانت أو فرادی</w:t>
      </w:r>
    </w:p>
    <w:p>
      <w:pPr>
        <w:pStyle w:val="Heading6"/>
        <w:numPr>
          <w:ilvl w:val="5"/>
          <w:numId w:val="1"/>
        </w:numPr>
        <w:rPr/>
      </w:pPr>
      <w:bookmarkStart w:id="2813" w:name="__RefHeading___Toc17174360_1280447820"/>
      <w:bookmarkStart w:id="2814" w:name="_Toc1217"/>
      <w:bookmarkEnd w:id="2813"/>
      <w:r>
        <w:rPr/>
        <w:t>2</w:t>
      </w:r>
      <w:r>
        <w:rPr>
          <w:rtl w:val="true"/>
        </w:rPr>
        <w:t xml:space="preserve"> </w:t>
      </w:r>
      <w:r>
        <w:rPr>
          <w:rtl w:val="true"/>
        </w:rPr>
        <w:t>مسألة الأقوی صحة صلاة الصبی الممیز</w:t>
      </w:r>
      <w:bookmarkEnd w:id="2814"/>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إجزائها عن المکلفین إشکال</w:t>
      </w:r>
      <w:bookmarkStart w:id="2815" w:name="pg19357_181489"/>
    </w:p>
    <w:p>
      <w:pPr>
        <w:pStyle w:val="Heading6"/>
        <w:numPr>
          <w:ilvl w:val="5"/>
          <w:numId w:val="1"/>
        </w:numPr>
        <w:rPr/>
      </w:pPr>
      <w:bookmarkStart w:id="2816" w:name="__RefHeading___Toc17174362_1280447820"/>
      <w:bookmarkStart w:id="2817" w:name="_Toc1218"/>
      <w:bookmarkEnd w:id="2815"/>
      <w:bookmarkEnd w:id="2816"/>
      <w:r>
        <w:rPr/>
        <w:t>3</w:t>
      </w:r>
      <w:r>
        <w:rPr>
          <w:rtl w:val="true"/>
        </w:rPr>
        <w:t xml:space="preserve"> </w:t>
      </w:r>
      <w:r>
        <w:rPr>
          <w:rtl w:val="true"/>
        </w:rPr>
        <w:t>مسألة یشترط أن تکون بعد الغسل و التکفین</w:t>
      </w:r>
      <w:bookmarkEnd w:id="2817"/>
    </w:p>
    <w:p>
      <w:pPr>
        <w:pStyle w:val="BookText"/>
        <w:rPr/>
      </w:pPr>
      <w:r>
        <w:rPr>
          <w:rFonts w:ascii="IRNazanin" w:hAnsi="IRNazanin" w:eastAsia="IRNazanin"/>
          <w:color w:val="111111"/>
          <w:sz w:val="28"/>
          <w:sz w:val="28"/>
          <w:szCs w:val="28"/>
          <w:rtl w:val="true"/>
          <w:lang w:bidi="fa-IR"/>
        </w:rPr>
        <w:t>فلا تجزی قبلهما و لو فی أثناء التکفین عمدا کان أو جهلا أو سهوا نعم لو تعذر الغسل و التیمم أو التکفین أو کلاهما لا تسقط الصلاة فإن کان مستور العورة فیصلی علیه و إلا یوضع فی القبر و یغطی عورته بشیء من التراب أو غیره و یصلی علیه و وضعه فی القبر علی نحو وضعه خارجة للصلاة ثمَّ بعد الصلاة یوضع علی کیفیة الدفن</w:t>
      </w:r>
    </w:p>
    <w:p>
      <w:pPr>
        <w:pStyle w:val="Heading6"/>
        <w:numPr>
          <w:ilvl w:val="5"/>
          <w:numId w:val="1"/>
        </w:numPr>
        <w:rPr/>
      </w:pPr>
      <w:bookmarkStart w:id="2818" w:name="__RefHeading___Toc17174364_1280447820"/>
      <w:bookmarkStart w:id="2819" w:name="_Toc1219"/>
      <w:bookmarkEnd w:id="2818"/>
      <w:r>
        <w:rPr/>
        <w:t>4</w:t>
      </w:r>
      <w:r>
        <w:rPr>
          <w:rtl w:val="true"/>
        </w:rPr>
        <w:t xml:space="preserve"> </w:t>
      </w:r>
      <w:r>
        <w:rPr>
          <w:rtl w:val="true"/>
        </w:rPr>
        <w:t>مسألة إذا لم یمکن الدفن لا یسقط سائر الواجبات</w:t>
      </w:r>
      <w:bookmarkEnd w:id="2819"/>
    </w:p>
    <w:p>
      <w:pPr>
        <w:pStyle w:val="BookText"/>
        <w:rPr/>
      </w:pPr>
      <w:r>
        <w:rPr>
          <w:rFonts w:ascii="IRNazanin" w:hAnsi="IRNazanin" w:eastAsia="IRNazanin"/>
          <w:color w:val="111111"/>
          <w:sz w:val="28"/>
          <w:sz w:val="28"/>
          <w:szCs w:val="28"/>
          <w:rtl w:val="true"/>
          <w:lang w:bidi="fa-IR"/>
        </w:rPr>
        <w:t>من الغسل و التکفین و الصلاة و الحاصل کل ما یتعذر یسقط و کل ما یمکن یثبت فلو وجد فی الفلاة میت و لم یمکن غسله و لا تکفینه و لا دفنه یصلی علیه و یخلی و إن أمکن دفنه یدفن</w:t>
      </w:r>
    </w:p>
    <w:p>
      <w:pPr>
        <w:pStyle w:val="Heading6"/>
        <w:numPr>
          <w:ilvl w:val="5"/>
          <w:numId w:val="1"/>
        </w:numPr>
        <w:rPr/>
      </w:pPr>
      <w:bookmarkStart w:id="2820" w:name="__RefHeading___Toc17174366_1280447820"/>
      <w:bookmarkStart w:id="2821" w:name="_Toc1220"/>
      <w:bookmarkEnd w:id="2820"/>
      <w:r>
        <w:rPr/>
        <w:t>5</w:t>
      </w:r>
      <w:r>
        <w:rPr>
          <w:rtl w:val="true"/>
        </w:rPr>
        <w:t xml:space="preserve"> </w:t>
      </w:r>
      <w:r>
        <w:rPr>
          <w:rtl w:val="true"/>
        </w:rPr>
        <w:t>مسألة یجوز أن یصلی علی المیت أشخاص متعددون فرادی فی زمان واحد</w:t>
      </w:r>
      <w:bookmarkEnd w:id="2821"/>
    </w:p>
    <w:p>
      <w:pPr>
        <w:pStyle w:val="BookText"/>
        <w:rPr/>
      </w:pPr>
      <w:r>
        <w:rPr>
          <w:rFonts w:ascii="IRNazanin" w:hAnsi="IRNazanin" w:eastAsia="IRNazanin"/>
          <w:color w:val="111111"/>
          <w:sz w:val="28"/>
          <w:sz w:val="28"/>
          <w:szCs w:val="28"/>
          <w:rtl w:val="true"/>
          <w:lang w:bidi="fa-IR"/>
        </w:rPr>
        <w:t>و کذا یجوز تعدد الجماعة و ینوی کل منهم الوجوب ما لم یفرغ منها أحد و إلا نوی بالبقیة الاستحباب و لکن لا یلزم قصد الوجوب و الاستحباب بل یکفی قصد القربة مطلقا</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22" w:name="__RefHeading___Toc17174368_1280447820"/>
      <w:bookmarkStart w:id="2823" w:name="_Toc1221"/>
      <w:bookmarkEnd w:id="2822"/>
      <w:r>
        <w:rPr/>
        <w:t>6</w:t>
      </w:r>
      <w:r>
        <w:rPr>
          <w:rtl w:val="true"/>
        </w:rPr>
        <w:t xml:space="preserve"> </w:t>
      </w:r>
      <w:r>
        <w:rPr>
          <w:rtl w:val="true"/>
        </w:rPr>
        <w:t>مسألة قد مر سابقا أنه إذا وجد بعض المیت</w:t>
      </w:r>
      <w:bookmarkStart w:id="2824" w:name="pg19357_181490"/>
      <w:bookmarkEnd w:id="2823"/>
    </w:p>
    <w:p>
      <w:pPr>
        <w:pStyle w:val="BookText"/>
        <w:rPr/>
      </w:pPr>
      <w:bookmarkEnd w:id="2824"/>
      <w:r>
        <w:rPr>
          <w:rFonts w:ascii="IRNazanin" w:hAnsi="IRNazanin" w:eastAsia="IRNazanin"/>
          <w:color w:val="111111"/>
          <w:sz w:val="28"/>
          <w:sz w:val="28"/>
          <w:szCs w:val="28"/>
          <w:rtl w:val="true"/>
          <w:lang w:bidi="fa-IR"/>
        </w:rPr>
        <w:t>فإن کان مشتملا علی الصدر أو کان الصدر وحده بل أو کان بعض الصدر المشتمل علی القلب أو کان عظم الصدر بلا لحم وجب الصلاة علیه و إلا فلا نعم الأحوط الصلاة علی العضو التام من المیت و إن کان عظما کالید و الرجل و نحوهما و إن کان الأقوی خلافه و علی هذا فإن وجد عضوا تاما و صلی علیه ثمَّ وجد آخر فالظاهر الاحتیاط بالصلاة علیه أیضا إن کان غیر الصدر أو بعضه مع القلب و إلا وجبت</w:t>
      </w:r>
    </w:p>
    <w:p>
      <w:pPr>
        <w:pStyle w:val="Heading6"/>
        <w:numPr>
          <w:ilvl w:val="5"/>
          <w:numId w:val="1"/>
        </w:numPr>
        <w:rPr/>
      </w:pPr>
      <w:bookmarkStart w:id="2825" w:name="__RefHeading___Toc17174370_1280447820"/>
      <w:bookmarkStart w:id="2826" w:name="_Toc1222"/>
      <w:bookmarkEnd w:id="2825"/>
      <w:r>
        <w:rPr/>
        <w:t>7</w:t>
      </w:r>
      <w:r>
        <w:rPr>
          <w:rtl w:val="true"/>
        </w:rPr>
        <w:t xml:space="preserve"> </w:t>
      </w:r>
      <w:r>
        <w:rPr>
          <w:rtl w:val="true"/>
        </w:rPr>
        <w:t xml:space="preserve">مسألة </w:t>
      </w:r>
      <w:r>
        <w:rPr>
          <w:rtl w:val="true"/>
        </w:rPr>
        <w:t>[</w:t>
      </w:r>
      <w:r>
        <w:rPr>
          <w:rtl w:val="true"/>
        </w:rPr>
        <w:t>فی وجوب الصلاة قبل الدفن</w:t>
      </w:r>
      <w:r>
        <w:rPr>
          <w:rtl w:val="true"/>
        </w:rPr>
        <w:t>]</w:t>
      </w:r>
      <w:bookmarkEnd w:id="2826"/>
    </w:p>
    <w:p>
      <w:pPr>
        <w:pStyle w:val="BookText"/>
        <w:rPr/>
      </w:pPr>
      <w:r>
        <w:rPr>
          <w:rFonts w:ascii="IRNazanin" w:hAnsi="IRNazanin" w:eastAsia="IRNazanin"/>
          <w:color w:val="111111"/>
          <w:sz w:val="28"/>
          <w:sz w:val="28"/>
          <w:szCs w:val="28"/>
          <w:rtl w:val="true"/>
          <w:lang w:bidi="fa-IR"/>
        </w:rPr>
        <w:t>یجب أن تکون الصلاة قبل الدفن</w:t>
      </w:r>
    </w:p>
    <w:p>
      <w:pPr>
        <w:pStyle w:val="Heading6"/>
        <w:numPr>
          <w:ilvl w:val="5"/>
          <w:numId w:val="1"/>
        </w:numPr>
        <w:rPr/>
      </w:pPr>
      <w:bookmarkStart w:id="2827" w:name="__RefHeading___Toc17174372_1280447820"/>
      <w:bookmarkStart w:id="2828" w:name="_Toc1223"/>
      <w:bookmarkEnd w:id="2827"/>
      <w:r>
        <w:rPr/>
        <w:t>8</w:t>
      </w:r>
      <w:r>
        <w:rPr>
          <w:rtl w:val="true"/>
        </w:rPr>
        <w:t xml:space="preserve"> </w:t>
      </w:r>
      <w:r>
        <w:rPr>
          <w:rtl w:val="true"/>
        </w:rPr>
        <w:t>مسألة إذا تعدد الأولیاء فی مرتبة واحدة</w:t>
      </w:r>
      <w:bookmarkEnd w:id="2828"/>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الاستیذان من الجمیع علی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لکل منهم</w:t>
      </w:r>
      <w:bookmarkStart w:id="2829" w:name="pg19357_181491"/>
    </w:p>
    <w:p>
      <w:pPr>
        <w:pStyle w:val="BookText"/>
        <w:rPr/>
      </w:pPr>
      <w:bookmarkEnd w:id="2829"/>
      <w:r>
        <w:rPr>
          <w:rFonts w:ascii="IRNazanin" w:hAnsi="IRNazanin" w:eastAsia="IRNazanin"/>
          <w:color w:val="111111"/>
          <w:sz w:val="28"/>
          <w:sz w:val="28"/>
          <w:szCs w:val="28"/>
          <w:rtl w:val="true"/>
          <w:lang w:bidi="fa-IR"/>
        </w:rPr>
        <w:t>الصلاة من غیر الاستیذان عن الآخرین بل یجوز أن یقتدی بکل واحد منهم مع فرض أهلیتهم جماعة</w:t>
      </w:r>
    </w:p>
    <w:p>
      <w:pPr>
        <w:pStyle w:val="Heading6"/>
        <w:numPr>
          <w:ilvl w:val="5"/>
          <w:numId w:val="1"/>
        </w:numPr>
        <w:rPr/>
      </w:pPr>
      <w:bookmarkStart w:id="2830" w:name="__RefHeading___Toc17174374_1280447820"/>
      <w:bookmarkStart w:id="2831" w:name="_Toc1224"/>
      <w:bookmarkEnd w:id="2830"/>
      <w:r>
        <w:rPr/>
        <w:t>9</w:t>
      </w:r>
      <w:r>
        <w:rPr>
          <w:rtl w:val="true"/>
        </w:rPr>
        <w:t xml:space="preserve"> </w:t>
      </w:r>
      <w:r>
        <w:rPr>
          <w:rtl w:val="true"/>
        </w:rPr>
        <w:t>مسألة إذا کان الولی امرأة یجوز لها المباشرة</w:t>
      </w:r>
      <w:bookmarkEnd w:id="2831"/>
    </w:p>
    <w:p>
      <w:pPr>
        <w:pStyle w:val="BookText"/>
        <w:rPr/>
      </w:pPr>
      <w:r>
        <w:rPr>
          <w:rFonts w:ascii="IRNazanin" w:hAnsi="IRNazanin" w:eastAsia="IRNazanin"/>
          <w:color w:val="111111"/>
          <w:sz w:val="28"/>
          <w:sz w:val="28"/>
          <w:szCs w:val="28"/>
          <w:rtl w:val="true"/>
          <w:lang w:bidi="fa-IR"/>
        </w:rPr>
        <w:t>من غیر فرق بین أن یکون المیت رجلا أو امرأة و یجوز لها الإذن للغیر کالرجل من غیر فرق</w:t>
      </w:r>
    </w:p>
    <w:p>
      <w:pPr>
        <w:pStyle w:val="Heading6"/>
        <w:numPr>
          <w:ilvl w:val="5"/>
          <w:numId w:val="1"/>
        </w:numPr>
        <w:rPr/>
      </w:pPr>
      <w:bookmarkStart w:id="2832" w:name="__RefHeading___Toc17174376_1280447820"/>
      <w:bookmarkStart w:id="2833" w:name="_Toc1225"/>
      <w:bookmarkEnd w:id="2832"/>
      <w:r>
        <w:rPr/>
        <w:t>10</w:t>
      </w:r>
      <w:r>
        <w:rPr>
          <w:rtl w:val="true"/>
        </w:rPr>
        <w:t xml:space="preserve"> </w:t>
      </w:r>
      <w:r>
        <w:rPr>
          <w:rtl w:val="true"/>
        </w:rPr>
        <w:t>مسألة إذا أوصی المیت بأن یصلی علیه شخص معین</w:t>
      </w:r>
      <w:bookmarkEnd w:id="2833"/>
    </w:p>
    <w:p>
      <w:pPr>
        <w:pStyle w:val="BookText"/>
        <w:rPr/>
      </w:pPr>
      <w:r>
        <w:rPr>
          <w:rFonts w:ascii="IRNazanin" w:hAnsi="IRNazanin" w:eastAsia="IRNazanin"/>
          <w:color w:val="111111"/>
          <w:sz w:val="28"/>
          <w:sz w:val="28"/>
          <w:szCs w:val="28"/>
          <w:rtl w:val="true"/>
          <w:lang w:bidi="fa-IR"/>
        </w:rPr>
        <w:t>فالظاهر وجوب إذن الولی له و الأحوط له الاستیذان من الولی و لا یسقط اعتبار إذنه بسبب الوصیة و إن قلنا بنفوذها و وجوب العمل بها</w:t>
      </w:r>
    </w:p>
    <w:p>
      <w:pPr>
        <w:pStyle w:val="Heading6"/>
        <w:numPr>
          <w:ilvl w:val="5"/>
          <w:numId w:val="1"/>
        </w:numPr>
        <w:rPr/>
      </w:pPr>
      <w:bookmarkStart w:id="2834" w:name="__RefHeading___Toc17174378_1280447820"/>
      <w:bookmarkStart w:id="2835" w:name="_Toc1226"/>
      <w:bookmarkEnd w:id="2834"/>
      <w:r>
        <w:rPr/>
        <w:t>11</w:t>
      </w:r>
      <w:r>
        <w:rPr>
          <w:rtl w:val="true"/>
        </w:rPr>
        <w:t xml:space="preserve"> </w:t>
      </w:r>
      <w:r>
        <w:rPr>
          <w:rtl w:val="true"/>
        </w:rPr>
        <w:t>مسألة یستحب إتیان الصلاة جماعة</w:t>
      </w:r>
      <w:bookmarkEnd w:id="2835"/>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بل الأظهر اعتبار اجتماع شرائط الإمامة فیه من البلوغ و العقل و الإیمان و العدالة و کونه رجلا</w:t>
      </w:r>
      <w:bookmarkStart w:id="2836" w:name="pg19357_181492"/>
    </w:p>
    <w:p>
      <w:pPr>
        <w:pStyle w:val="BookText"/>
        <w:rPr/>
      </w:pPr>
      <w:bookmarkEnd w:id="2836"/>
      <w:r>
        <w:rPr>
          <w:rFonts w:ascii="IRNazanin" w:hAnsi="IRNazanin" w:eastAsia="IRNazanin"/>
          <w:color w:val="111111"/>
          <w:sz w:val="28"/>
          <w:sz w:val="28"/>
          <w:szCs w:val="28"/>
          <w:rtl w:val="true"/>
          <w:lang w:bidi="fa-IR"/>
        </w:rPr>
        <w:t>للرجال و أن لا یکون ولد زنا بل الأحوط اجتماع شرائط الجماعة أیضا من عدم الحائل و عدم علو مکان الإمام و عدم کونه جالسا مع قیام المأمومین و عدم البعد بین المأمومین و الإمام و بعضهم مع بعض</w:t>
      </w:r>
    </w:p>
    <w:p>
      <w:pPr>
        <w:pStyle w:val="Heading6"/>
        <w:numPr>
          <w:ilvl w:val="5"/>
          <w:numId w:val="1"/>
        </w:numPr>
        <w:rPr/>
      </w:pPr>
      <w:bookmarkStart w:id="2837" w:name="__RefHeading___Toc17174380_1280447820"/>
      <w:bookmarkStart w:id="2838" w:name="_Toc1227"/>
      <w:bookmarkEnd w:id="2837"/>
      <w:r>
        <w:rPr/>
        <w:t>12</w:t>
      </w:r>
      <w:r>
        <w:rPr>
          <w:rtl w:val="true"/>
        </w:rPr>
        <w:t xml:space="preserve"> </w:t>
      </w:r>
      <w:r>
        <w:rPr>
          <w:rtl w:val="true"/>
        </w:rPr>
        <w:t xml:space="preserve">مسألة </w:t>
      </w:r>
      <w:r>
        <w:rPr>
          <w:rtl w:val="true"/>
        </w:rPr>
        <w:t>[</w:t>
      </w:r>
      <w:r>
        <w:rPr>
          <w:rtl w:val="true"/>
        </w:rPr>
        <w:t>عدم تحمل الإمام فی الصلاة علی المیت شیئا عن المأمومین</w:t>
      </w:r>
      <w:r>
        <w:rPr>
          <w:rtl w:val="true"/>
        </w:rPr>
        <w:t>]</w:t>
      </w:r>
      <w:bookmarkEnd w:id="2838"/>
    </w:p>
    <w:p>
      <w:pPr>
        <w:pStyle w:val="BookText"/>
        <w:rPr/>
      </w:pPr>
      <w:r>
        <w:rPr>
          <w:rFonts w:ascii="IRNazanin" w:hAnsi="IRNazanin" w:eastAsia="IRNazanin"/>
          <w:color w:val="111111"/>
          <w:sz w:val="28"/>
          <w:sz w:val="28"/>
          <w:szCs w:val="28"/>
          <w:rtl w:val="true"/>
          <w:lang w:bidi="fa-IR"/>
        </w:rPr>
        <w:t>لا یتحمل الإمام فی الصلاة علی المیت شیئا عن المأمومین</w:t>
      </w:r>
    </w:p>
    <w:p>
      <w:pPr>
        <w:pStyle w:val="Heading6"/>
        <w:numPr>
          <w:ilvl w:val="5"/>
          <w:numId w:val="1"/>
        </w:numPr>
        <w:rPr/>
      </w:pPr>
      <w:bookmarkStart w:id="2839" w:name="__RefHeading___Toc17174382_1280447820"/>
      <w:bookmarkStart w:id="2840" w:name="_Toc1228"/>
      <w:bookmarkEnd w:id="2839"/>
      <w:r>
        <w:rPr/>
        <w:t>13</w:t>
      </w:r>
      <w:r>
        <w:rPr>
          <w:rtl w:val="true"/>
        </w:rPr>
        <w:t xml:space="preserve"> </w:t>
      </w:r>
      <w:r>
        <w:rPr>
          <w:rtl w:val="true"/>
        </w:rPr>
        <w:t>مسألة یجوز فی الجماعة أن یقصد الإمام</w:t>
      </w:r>
      <w:bookmarkEnd w:id="2840"/>
    </w:p>
    <w:p>
      <w:pPr>
        <w:pStyle w:val="BookText"/>
        <w:rPr/>
      </w:pPr>
      <w:r>
        <w:rPr>
          <w:rFonts w:ascii="IRNazanin" w:hAnsi="IRNazanin" w:eastAsia="IRNazanin"/>
          <w:color w:val="111111"/>
          <w:sz w:val="28"/>
          <w:sz w:val="28"/>
          <w:szCs w:val="28"/>
          <w:rtl w:val="true"/>
          <w:lang w:bidi="fa-IR"/>
        </w:rPr>
        <w:t>و کل واحد من المأمومین الوجوب لعدم سقوطه ما لم یتم واحد منهم</w:t>
      </w:r>
    </w:p>
    <w:p>
      <w:pPr>
        <w:pStyle w:val="Heading6"/>
        <w:numPr>
          <w:ilvl w:val="5"/>
          <w:numId w:val="1"/>
        </w:numPr>
        <w:rPr/>
      </w:pPr>
      <w:bookmarkStart w:id="2841" w:name="__RefHeading___Toc17174384_1280447820"/>
      <w:bookmarkStart w:id="2842" w:name="_Toc1229"/>
      <w:bookmarkEnd w:id="2841"/>
      <w:r>
        <w:rPr/>
        <w:t>14</w:t>
      </w:r>
      <w:r>
        <w:rPr>
          <w:rtl w:val="true"/>
        </w:rPr>
        <w:t xml:space="preserve"> </w:t>
      </w:r>
      <w:r>
        <w:rPr>
          <w:rtl w:val="true"/>
        </w:rPr>
        <w:t>مسألة یجوز أن تؤم المرأة جماعة النساء</w:t>
      </w:r>
      <w:bookmarkEnd w:id="2842"/>
    </w:p>
    <w:p>
      <w:pPr>
        <w:pStyle w:val="BookText"/>
        <w:rPr/>
      </w:pPr>
      <w:r>
        <w:rPr>
          <w:rFonts w:ascii="IRNazanin" w:hAnsi="IRNazanin" w:eastAsia="IRNazanin"/>
          <w:color w:val="111111"/>
          <w:sz w:val="28"/>
          <w:sz w:val="28"/>
          <w:szCs w:val="28"/>
          <w:rtl w:val="true"/>
          <w:lang w:bidi="fa-IR"/>
        </w:rPr>
        <w:t>و الأولی بل الأحوط أن تقوم فی صفهن و لا تتقدم علیهن</w:t>
      </w:r>
    </w:p>
    <w:p>
      <w:pPr>
        <w:pStyle w:val="Heading6"/>
        <w:numPr>
          <w:ilvl w:val="5"/>
          <w:numId w:val="1"/>
        </w:numPr>
        <w:rPr/>
      </w:pPr>
      <w:bookmarkStart w:id="2843" w:name="__RefHeading___Toc17174386_1280447820"/>
      <w:bookmarkStart w:id="2844" w:name="_Toc1230"/>
      <w:bookmarkEnd w:id="2843"/>
      <w:r>
        <w:rPr/>
        <w:t>15</w:t>
      </w:r>
      <w:r>
        <w:rPr>
          <w:rtl w:val="true"/>
        </w:rPr>
        <w:t xml:space="preserve"> </w:t>
      </w:r>
      <w:r>
        <w:rPr>
          <w:rtl w:val="true"/>
        </w:rPr>
        <w:t>مسألة یجوز صلاة العراة علی المیت فرادی و جماعة</w:t>
      </w:r>
      <w:bookmarkEnd w:id="2844"/>
    </w:p>
    <w:p>
      <w:pPr>
        <w:pStyle w:val="BookText"/>
        <w:rPr/>
      </w:pPr>
      <w:r>
        <w:rPr>
          <w:rFonts w:ascii="IRNazanin" w:hAnsi="IRNazanin" w:eastAsia="IRNazanin"/>
          <w:color w:val="111111"/>
          <w:sz w:val="28"/>
          <w:sz w:val="28"/>
          <w:szCs w:val="28"/>
          <w:rtl w:val="true"/>
          <w:lang w:bidi="fa-IR"/>
        </w:rPr>
        <w:t>و مع الجماعة یقوم الإمام فی الصف کما فی جماعة النساء فلا یتقدم و لا یتبرز و یجب علیهم ستر عورتهم و لو بأیدیهم و إذا لم یمکن یصلون جلوسا</w:t>
      </w:r>
    </w:p>
    <w:p>
      <w:pPr>
        <w:pStyle w:val="Heading6"/>
        <w:numPr>
          <w:ilvl w:val="5"/>
          <w:numId w:val="1"/>
        </w:numPr>
        <w:rPr/>
      </w:pPr>
      <w:bookmarkStart w:id="2845" w:name="__RefHeading___Toc17174388_1280447820"/>
      <w:bookmarkStart w:id="2846" w:name="_Toc1231"/>
      <w:bookmarkEnd w:id="2845"/>
      <w:r>
        <w:rPr/>
        <w:t>16</w:t>
      </w:r>
      <w:r>
        <w:rPr>
          <w:rtl w:val="true"/>
        </w:rPr>
        <w:t xml:space="preserve"> </w:t>
      </w:r>
      <w:r>
        <w:rPr>
          <w:rtl w:val="true"/>
        </w:rPr>
        <w:t>مسألة فی الجماعة من غیر النساء و العراة الأولی أن یتقدم الإمام</w:t>
      </w:r>
      <w:bookmarkEnd w:id="2846"/>
    </w:p>
    <w:p>
      <w:pPr>
        <w:pStyle w:val="BookText"/>
        <w:rPr/>
      </w:pPr>
      <w:r>
        <w:rPr>
          <w:rFonts w:ascii="IRNazanin" w:hAnsi="IRNazanin" w:eastAsia="IRNazanin"/>
          <w:color w:val="111111"/>
          <w:sz w:val="28"/>
          <w:sz w:val="28"/>
          <w:szCs w:val="28"/>
          <w:rtl w:val="true"/>
          <w:lang w:bidi="fa-IR"/>
        </w:rPr>
        <w:t>و یکون المأمومون خلفه بل یکره وقوفهم إلی جنبه و لو کان المأموم واحدا</w:t>
      </w:r>
    </w:p>
    <w:p>
      <w:pPr>
        <w:pStyle w:val="Heading6"/>
        <w:numPr>
          <w:ilvl w:val="5"/>
          <w:numId w:val="1"/>
        </w:numPr>
        <w:rPr/>
      </w:pPr>
      <w:bookmarkStart w:id="2847" w:name="__RefHeading___Toc17174390_1280447820"/>
      <w:bookmarkStart w:id="2848" w:name="_Toc1232"/>
      <w:bookmarkEnd w:id="2847"/>
      <w:r>
        <w:rPr/>
        <w:t>17</w:t>
      </w:r>
      <w:r>
        <w:rPr>
          <w:rtl w:val="true"/>
        </w:rPr>
        <w:t xml:space="preserve"> </w:t>
      </w:r>
      <w:r>
        <w:rPr>
          <w:rtl w:val="true"/>
        </w:rPr>
        <w:t>مسألة إذا اقتدت المرأة بالرجل یستحب أن تقف خلفه</w:t>
      </w:r>
      <w:bookmarkEnd w:id="2848"/>
    </w:p>
    <w:p>
      <w:pPr>
        <w:pStyle w:val="BookText"/>
        <w:rPr/>
      </w:pPr>
      <w:r>
        <w:rPr>
          <w:rFonts w:ascii="IRNazanin" w:hAnsi="IRNazanin" w:eastAsia="IRNazanin"/>
          <w:color w:val="111111"/>
          <w:sz w:val="28"/>
          <w:sz w:val="28"/>
          <w:szCs w:val="28"/>
          <w:rtl w:val="true"/>
          <w:lang w:bidi="fa-IR"/>
        </w:rPr>
        <w:t>و إذا کان هناک صفوف الرجال وقفت خلفهم و إذا کانت حائضا بین النساء وقفت فی صف وحدها</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849" w:name="__RefHeading___Toc17174392_1280447820"/>
      <w:bookmarkStart w:id="2850" w:name="_Toc1233"/>
      <w:bookmarkEnd w:id="2849"/>
      <w:r>
        <w:rPr/>
        <w:t>18</w:t>
      </w:r>
      <w:r>
        <w:rPr>
          <w:rtl w:val="true"/>
        </w:rPr>
        <w:t xml:space="preserve"> </w:t>
      </w:r>
      <w:r>
        <w:rPr>
          <w:rtl w:val="true"/>
        </w:rPr>
        <w:t>مسألة یجوز فی صلاة المیت العدول من إمام إلی إمام فی الأثناء</w:t>
      </w:r>
      <w:bookmarkStart w:id="2851" w:name="pg19357_181493"/>
      <w:bookmarkEnd w:id="2850"/>
    </w:p>
    <w:p>
      <w:pPr>
        <w:pStyle w:val="BookText"/>
        <w:rPr/>
      </w:pPr>
      <w:bookmarkEnd w:id="2851"/>
      <w:r>
        <w:rPr>
          <w:rFonts w:ascii="IRNazanin" w:hAnsi="IRNazanin" w:eastAsia="IRNazanin"/>
          <w:color w:val="111111"/>
          <w:sz w:val="28"/>
          <w:sz w:val="28"/>
          <w:szCs w:val="28"/>
          <w:rtl w:val="true"/>
          <w:lang w:bidi="fa-IR"/>
        </w:rPr>
        <w:t>و یجوز قطعها أیضا اختیارا کما یجوز العدول من الجماعة إلی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لا یکون بعیدا عن الجنازة بما یضر و لا یکون بینه و بینها حائل و لا یخرج عن المحاذاة لها</w:t>
      </w:r>
    </w:p>
    <w:p>
      <w:pPr>
        <w:pStyle w:val="Heading6"/>
        <w:numPr>
          <w:ilvl w:val="5"/>
          <w:numId w:val="1"/>
        </w:numPr>
        <w:rPr/>
      </w:pPr>
      <w:bookmarkStart w:id="2852" w:name="__RefHeading___Toc17174394_1280447820"/>
      <w:bookmarkStart w:id="2853" w:name="_Toc1234"/>
      <w:bookmarkEnd w:id="2852"/>
      <w:r>
        <w:rPr/>
        <w:t>19</w:t>
      </w:r>
      <w:r>
        <w:rPr>
          <w:rtl w:val="true"/>
        </w:rPr>
        <w:t xml:space="preserve"> </w:t>
      </w:r>
      <w:r>
        <w:rPr>
          <w:rtl w:val="true"/>
        </w:rPr>
        <w:t>مسألة إذا کبر قبل الإمام فی التکبیر الأول له أن ینفرد و له أن یقطع و یجدده مع الإمام</w:t>
      </w:r>
      <w:bookmarkEnd w:id="2853"/>
    </w:p>
    <w:p>
      <w:pPr>
        <w:pStyle w:val="BookText"/>
        <w:rPr/>
      </w:pPr>
      <w:r>
        <w:rPr>
          <w:rFonts w:ascii="IRNazanin" w:hAnsi="IRNazanin" w:eastAsia="IRNazanin"/>
          <w:color w:val="111111"/>
          <w:sz w:val="28"/>
          <w:sz w:val="28"/>
          <w:szCs w:val="28"/>
          <w:rtl w:val="true"/>
          <w:lang w:bidi="fa-IR"/>
        </w:rPr>
        <w:t>و إذا کبر قبله فیما عدا الأول له أن ینوی الانفراد و أن یصبر حتی یکبر الإمام فیقرأ معه الدعاء لکن الأحوط إعادة التکبیر بعد ما کبر الإمام لأنه لا یبعد اشتراط تأخر المأموم عن الإمام فی کل تکبیرة أو مقارنته معه و بطلان الجماعة مع التقدم و إن لم تبطل الصلاة</w:t>
      </w:r>
    </w:p>
    <w:p>
      <w:pPr>
        <w:pStyle w:val="Heading6"/>
        <w:numPr>
          <w:ilvl w:val="5"/>
          <w:numId w:val="1"/>
        </w:numPr>
        <w:rPr/>
      </w:pPr>
      <w:bookmarkStart w:id="2854" w:name="__RefHeading___Toc17174396_1280447820"/>
      <w:bookmarkStart w:id="2855" w:name="_Toc1235"/>
      <w:bookmarkEnd w:id="2854"/>
      <w:r>
        <w:rPr/>
        <w:t>20</w:t>
      </w:r>
      <w:r>
        <w:rPr>
          <w:rtl w:val="true"/>
        </w:rPr>
        <w:t xml:space="preserve"> </w:t>
      </w:r>
      <w:r>
        <w:rPr>
          <w:rtl w:val="true"/>
        </w:rPr>
        <w:t>مسألة إذا حضر الشخص فی أثناء صلاة الإمام له أن یدخل فی الجماعة</w:t>
      </w:r>
      <w:bookmarkEnd w:id="2855"/>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فیکبر بعد تکبیر الإمام الثانی أو الثالث مثلا و یجعله أول صلاته و أول تکبیراته فیأتی بعده بالشهادتین و هکذا علی الترتیب بعد کل تکبیر من الإمام یکبر و یأتی بوظیفته من الدعاء و إذا فرغ الإمام یأتی بالبقیة فرادی و إن کان مخففا و إن لم یمهلوه أتی ببقیة التکبیرات ولاء من غیر دعاء و یجوز إتمامها خلف الجنازة إن أمکن الاستقبال و سائر الشرائط</w:t>
      </w:r>
      <w:bookmarkStart w:id="2856" w:name="pg19357_181494"/>
    </w:p>
    <w:p>
      <w:pPr>
        <w:pStyle w:val="Heading6"/>
        <w:numPr>
          <w:ilvl w:val="5"/>
          <w:numId w:val="1"/>
        </w:numPr>
        <w:rPr/>
      </w:pPr>
      <w:bookmarkStart w:id="2857" w:name="__RefHeading___Toc17174398_1280447820"/>
      <w:bookmarkStart w:id="2858" w:name="_Toc1236"/>
      <w:bookmarkEnd w:id="2856"/>
      <w:bookmarkEnd w:id="2857"/>
      <w:r>
        <w:rPr>
          <w:rtl w:val="true"/>
        </w:rPr>
        <w:t>فصل فی کیفیة صلاة المیت</w:t>
      </w:r>
      <w:bookmarkEnd w:id="2858"/>
    </w:p>
    <w:p>
      <w:pPr>
        <w:pStyle w:val="Heading6"/>
        <w:numPr>
          <w:ilvl w:val="5"/>
          <w:numId w:val="1"/>
        </w:numPr>
        <w:rPr/>
      </w:pPr>
      <w:bookmarkStart w:id="2859" w:name="__RefHeading___Toc17174400_1280447820"/>
      <w:bookmarkStart w:id="2860" w:name="_Toc1237"/>
      <w:bookmarkEnd w:id="2859"/>
      <w:r>
        <w:rPr>
          <w:rtl w:val="true"/>
        </w:rPr>
        <w:t>اشارة</w:t>
      </w:r>
      <w:bookmarkEnd w:id="2860"/>
    </w:p>
    <w:p>
      <w:pPr>
        <w:pStyle w:val="BookText"/>
        <w:rPr/>
      </w:pPr>
      <w:r>
        <w:rPr>
          <w:rFonts w:ascii="IRNazanin" w:hAnsi="IRNazanin" w:eastAsia="IRNazanin"/>
          <w:color w:val="111111"/>
          <w:sz w:val="28"/>
          <w:sz w:val="28"/>
          <w:szCs w:val="28"/>
          <w:rtl w:val="true"/>
          <w:lang w:bidi="fa-IR"/>
        </w:rPr>
        <w:t>و هی أن یأتی بخمس تکبیرات یأتی بالشهادتین بعد الأولی و الصلاة علی النبی ص بعد الثانیة و الدعاء للمؤمنین و المؤمنات بعد الثالثة و الدعاء للمیت بعد الرابعة ثمَّ یکبر الخامسة و ینصرف فیجزی أن یقول بعد نیة القربة و تعیین المیت و لو إجمالا</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لا إله إلا الله و أن محمدا رسول الله الله أکبر اللهم صل علی محمد و آل محمد الله أکبر اللهم اغفر للمؤمنین و المؤمنات الله أکبر اللهم اغفر لهذا المیت الله أکبر و الأولی أن یقول بعد التکبیرة الأولی أشهد أن لا إله إلا الله وحده لا شریک له إلها واحدا أحدا صمدا فردا حیا قیوما دائما أبدا لم یتخذ صاحبه و لا ولدا و أشهد أن محمدا عبده و رسوله أرسله بالهدی و دین الحق لیظهره علی الدین کله و لو کره المشرکون و بعد الثانیة اللهم صل علی محمد و آل محمد و بارک علی محمد و آل محمد و ارحم محمدا و آل محمد أفضل ما صلیت و بارکت و ترحمت علی إبراهیم و آل إبراهیم إنک حمید مجید و صل علی جمیع الأنبیاء و المرسلین و بعد الثالثة اللهم اغفر للمؤمنین و المؤمنات و المسلمین و المسلمات الأحیاء منهم و الأموات تابع اللهم بیننا و بینهم بالخیرات إنک علی کل شیء قدیر و بعد الرابعة اللهم إن هذا المسجی قدامنا عبدک</w:t>
      </w:r>
      <w:bookmarkStart w:id="2861" w:name="pg19357_181495"/>
    </w:p>
    <w:p>
      <w:pPr>
        <w:pStyle w:val="BookText"/>
        <w:rPr/>
      </w:pPr>
      <w:bookmarkEnd w:id="2861"/>
      <w:r>
        <w:rPr>
          <w:rFonts w:ascii="IRNazanin" w:hAnsi="IRNazanin" w:eastAsia="IRNazanin"/>
          <w:color w:val="111111"/>
          <w:sz w:val="28"/>
          <w:sz w:val="28"/>
          <w:szCs w:val="28"/>
          <w:rtl w:val="true"/>
          <w:lang w:bidi="fa-IR"/>
        </w:rPr>
        <w:t>و ابن عبدک و ابن أمتک نزل بک و أنت خیر منزول به اللهم إنک قبضت روحه إلیک و قد احتاج إلی رحمتک و أنت غنی عن عذابه اللهم إنا لا نعلم منه إلا خیرا و أنت أعلم به منا اللهم إن کان محسنا فزد فی إحسانه و إن کان مسیئا فتجاوز عن سیئاته و اغفر لنا و له اللهم احشره مع من یتولاه و یحبه و أبعده ممن یتبرأ منه و یبغضه اللهم ألحقه بنبیک و عرف بینه و بینه و ارحمنا إذا توفیتنا یا إله العالمین اللهم اکتبه عندک فی أعلی علیین و اخلف علی عقبه فی الغابرین و اجعله من رفقاء محمد و آله الطاهرین و ارحمه و إیانا برحمتک یا أرحم الراحمین</w:t>
      </w:r>
    </w:p>
    <w:p>
      <w:pPr>
        <w:pStyle w:val="BookText"/>
        <w:rPr/>
      </w:pPr>
      <w:r>
        <w:rPr>
          <w:rFonts w:ascii="IRNazanin" w:hAnsi="IRNazanin" w:eastAsia="IRNazanin"/>
          <w:color w:val="111111"/>
          <w:sz w:val="28"/>
          <w:sz w:val="28"/>
          <w:szCs w:val="28"/>
          <w:rtl w:val="true"/>
          <w:lang w:bidi="fa-IR"/>
        </w:rPr>
        <w:t>و الأولی أن یقول بعد الفراغ من الصلاة رَبَّنٰا آتِنٰا فِی الدُّنْیٰا حَسَنَةً وَ فِی الْآخِرَةِ حَسَنَةً وَ قِنٰا عَذٰابَ النّٰارِ و إن کان المیت امرأة یقول بدل قوله هذا المسجی إلی آخره هذه المسجاة قدامنا أمتک و ابنة عبدک و ابنة أمتک و أتی بسائر الضمائر مؤنثا و إن کان المیت مستضعفا یقول بعد التکبیرة الرابعة اللهم اغفر للذین تابوا و اتبعوا سبیلک و قهم عذاب الجحیم ربنا و أدخلهم جنات عدن التی وعدتهم و من صلح من آبائهم و أزواجهم و ذریاتهم إنک أنت العزیز الحکیم و إن کان مجهول الحال یقول اللهم إن کان یحب الخیر و أهله فاغفر له و ارحمه و تجاوز عنه و إن کان طفلا یقول اللهم اجعله لأبویه و لنا سلفا و فرطا و أجرا</w:t>
      </w:r>
    </w:p>
    <w:p>
      <w:pPr>
        <w:pStyle w:val="Heading6"/>
        <w:numPr>
          <w:ilvl w:val="5"/>
          <w:numId w:val="1"/>
        </w:numPr>
        <w:rPr/>
      </w:pPr>
      <w:bookmarkStart w:id="2862" w:name="__RefHeading___Toc17174402_1280447820"/>
      <w:bookmarkStart w:id="2863" w:name="_Toc1238"/>
      <w:bookmarkEnd w:id="2862"/>
      <w:r>
        <w:rPr/>
        <w:t>1</w:t>
      </w:r>
      <w:r>
        <w:rPr>
          <w:rtl w:val="true"/>
        </w:rPr>
        <w:t xml:space="preserve"> </w:t>
      </w:r>
      <w:r>
        <w:rPr>
          <w:rtl w:val="true"/>
        </w:rPr>
        <w:t>مسألة لا یجوز أقل من خمسة تکبیرات إلا للتقیة</w:t>
      </w:r>
      <w:bookmarkEnd w:id="2863"/>
    </w:p>
    <w:p>
      <w:pPr>
        <w:pStyle w:val="BookText"/>
        <w:rPr/>
      </w:pPr>
      <w:r>
        <w:rPr>
          <w:rFonts w:ascii="IRNazanin" w:hAnsi="IRNazanin" w:eastAsia="IRNazanin"/>
          <w:color w:val="111111"/>
          <w:sz w:val="28"/>
          <w:sz w:val="28"/>
          <w:szCs w:val="28"/>
          <w:rtl w:val="true"/>
          <w:lang w:bidi="fa-IR"/>
        </w:rPr>
        <w:t>أو کون المیت منافقا و إن نقص سهوا بطلت و وجب الإعادة إذا فاتت الموالاة و إلا أتمها</w:t>
      </w:r>
    </w:p>
    <w:p>
      <w:pPr>
        <w:pStyle w:val="Heading6"/>
        <w:numPr>
          <w:ilvl w:val="5"/>
          <w:numId w:val="1"/>
        </w:numPr>
        <w:rPr/>
      </w:pPr>
      <w:bookmarkStart w:id="2864" w:name="__RefHeading___Toc17174404_1280447820"/>
      <w:bookmarkStart w:id="2865" w:name="_Toc1239"/>
      <w:bookmarkEnd w:id="2864"/>
      <w:r>
        <w:rPr/>
        <w:t>2</w:t>
      </w:r>
      <w:r>
        <w:rPr>
          <w:rtl w:val="true"/>
        </w:rPr>
        <w:t xml:space="preserve"> </w:t>
      </w:r>
      <w:r>
        <w:rPr>
          <w:rtl w:val="true"/>
        </w:rPr>
        <w:t>مسألة لا یلزم الاقتصار فی الأدعیة بین التکبیرات علی المأثور</w:t>
      </w:r>
      <w:bookmarkEnd w:id="2865"/>
    </w:p>
    <w:p>
      <w:pPr>
        <w:pStyle w:val="BookText"/>
        <w:rPr/>
      </w:pPr>
      <w:r>
        <w:rPr>
          <w:rFonts w:ascii="IRNazanin" w:hAnsi="IRNazanin" w:eastAsia="IRNazanin"/>
          <w:color w:val="111111"/>
          <w:sz w:val="28"/>
          <w:sz w:val="28"/>
          <w:szCs w:val="28"/>
          <w:rtl w:val="true"/>
          <w:lang w:bidi="fa-IR"/>
        </w:rPr>
        <w:t>بل یجوز کل دعاء بشرط اشتمال الأول علی الشهادتین و الثانی علی الصلاة علی محمد و آله و الثالث علی الدعاء للمؤمنین و المؤمنات بالغفران و فی الرابع علی الدعاء للمیت و یجوز قراءة آیات القرآن و الأدعیة الأخر ما دامت صورة الصلاة محفوظة</w:t>
      </w:r>
    </w:p>
    <w:p>
      <w:pPr>
        <w:pStyle w:val="Heading6"/>
        <w:numPr>
          <w:ilvl w:val="5"/>
          <w:numId w:val="1"/>
        </w:numPr>
        <w:rPr/>
      </w:pPr>
      <w:bookmarkStart w:id="2866" w:name="__RefHeading___Toc17174406_1280447820"/>
      <w:bookmarkStart w:id="2867" w:name="_Toc1240"/>
      <w:bookmarkEnd w:id="2866"/>
      <w:r>
        <w:rPr/>
        <w:t>3</w:t>
      </w:r>
      <w:r>
        <w:rPr>
          <w:rtl w:val="true"/>
        </w:rPr>
        <w:t xml:space="preserve"> </w:t>
      </w:r>
      <w:r>
        <w:rPr>
          <w:rtl w:val="true"/>
        </w:rPr>
        <w:t>مسألة یجب العربیة فی الأدعیة بالقدر الواجب</w:t>
      </w:r>
      <w:bookmarkEnd w:id="2867"/>
    </w:p>
    <w:p>
      <w:pPr>
        <w:pStyle w:val="BookText"/>
        <w:rPr/>
      </w:pPr>
      <w:r>
        <w:rPr>
          <w:rFonts w:ascii="IRNazanin" w:hAnsi="IRNazanin" w:eastAsia="IRNazanin"/>
          <w:color w:val="111111"/>
          <w:sz w:val="28"/>
          <w:sz w:val="28"/>
          <w:szCs w:val="28"/>
          <w:rtl w:val="true"/>
          <w:lang w:bidi="fa-IR"/>
        </w:rPr>
        <w:t>و فیما زاد علیه یجوز الدعاء بالفارسیة و نحوها</w:t>
      </w:r>
    </w:p>
    <w:p>
      <w:pPr>
        <w:pStyle w:val="Heading6"/>
        <w:numPr>
          <w:ilvl w:val="5"/>
          <w:numId w:val="1"/>
        </w:numPr>
        <w:rPr/>
      </w:pPr>
      <w:bookmarkStart w:id="2868" w:name="__RefHeading___Toc17174408_1280447820"/>
      <w:bookmarkStart w:id="2869" w:name="_Toc1241"/>
      <w:bookmarkEnd w:id="2868"/>
      <w:r>
        <w:rPr/>
        <w:t>4</w:t>
      </w:r>
      <w:r>
        <w:rPr>
          <w:rtl w:val="true"/>
        </w:rPr>
        <w:t xml:space="preserve"> </w:t>
      </w:r>
      <w:r>
        <w:rPr>
          <w:rtl w:val="true"/>
        </w:rPr>
        <w:t>مسألة لیس فی صلاة المیت أذان و لا إقامة</w:t>
      </w:r>
      <w:bookmarkEnd w:id="2869"/>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قراءة الفاتحة و لا الرکوع و السجود و القنوت و التشهد و السلام و لا التکبیرات الافتتاحیة و أدعیتها و إن أتی بشیء من ذلک بعنوان التشریع</w:t>
      </w:r>
      <w:bookmarkStart w:id="2870" w:name="pg19357_181496"/>
    </w:p>
    <w:p>
      <w:pPr>
        <w:pStyle w:val="BookText"/>
        <w:rPr/>
      </w:pPr>
      <w:bookmarkEnd w:id="2870"/>
      <w:r>
        <w:rPr>
          <w:rFonts w:ascii="IRNazanin" w:hAnsi="IRNazanin" w:eastAsia="IRNazanin"/>
          <w:color w:val="111111"/>
          <w:sz w:val="28"/>
          <w:sz w:val="28"/>
          <w:szCs w:val="28"/>
          <w:rtl w:val="true"/>
          <w:lang w:bidi="fa-IR"/>
        </w:rPr>
        <w:t>کان بدعة و حراما</w:t>
      </w:r>
    </w:p>
    <w:p>
      <w:pPr>
        <w:pStyle w:val="Heading6"/>
        <w:numPr>
          <w:ilvl w:val="5"/>
          <w:numId w:val="1"/>
        </w:numPr>
        <w:rPr/>
      </w:pPr>
      <w:bookmarkStart w:id="2871" w:name="__RefHeading___Toc17174410_1280447820"/>
      <w:bookmarkStart w:id="2872" w:name="_Toc1242"/>
      <w:bookmarkEnd w:id="2871"/>
      <w:r>
        <w:rPr/>
        <w:t>5</w:t>
      </w:r>
      <w:r>
        <w:rPr>
          <w:rtl w:val="true"/>
        </w:rPr>
        <w:t xml:space="preserve"> </w:t>
      </w:r>
      <w:r>
        <w:rPr>
          <w:rtl w:val="true"/>
        </w:rPr>
        <w:t>مسألة إذا لم یعلم أن المیت رجل أو امرأة</w:t>
      </w:r>
      <w:bookmarkEnd w:id="2872"/>
    </w:p>
    <w:p>
      <w:pPr>
        <w:pStyle w:val="BookText"/>
        <w:rPr/>
      </w:pPr>
      <w:r>
        <w:rPr>
          <w:rFonts w:ascii="IRNazanin" w:hAnsi="IRNazanin" w:eastAsia="IRNazanin"/>
          <w:color w:val="111111"/>
          <w:sz w:val="28"/>
          <w:sz w:val="28"/>
          <w:szCs w:val="28"/>
          <w:rtl w:val="true"/>
          <w:lang w:bidi="fa-IR"/>
        </w:rPr>
        <w:t>یجوز أن یأتی بالضمائر مذکرة بلحاظ الشخص و النعش و البدن و أن یأتی بها مؤنثة بلحاظ الجثة و الجنازة بل مع المعلومیة أیضا یجوز ذلک و لو أتی بالضمائر علی الخلاف جهلا أو نسیانا لا باللحاظین المذکورین فالظاهر عدم بطلان الصلاة</w:t>
      </w:r>
    </w:p>
    <w:p>
      <w:pPr>
        <w:pStyle w:val="Heading6"/>
        <w:numPr>
          <w:ilvl w:val="5"/>
          <w:numId w:val="1"/>
        </w:numPr>
        <w:rPr/>
      </w:pPr>
      <w:bookmarkStart w:id="2873" w:name="__RefHeading___Toc17174412_1280447820"/>
      <w:bookmarkStart w:id="2874" w:name="_Toc1243"/>
      <w:bookmarkEnd w:id="2873"/>
      <w:r>
        <w:rPr/>
        <w:t>6</w:t>
      </w:r>
      <w:r>
        <w:rPr>
          <w:rtl w:val="true"/>
        </w:rPr>
        <w:t xml:space="preserve"> </w:t>
      </w:r>
      <w:r>
        <w:rPr>
          <w:rtl w:val="true"/>
        </w:rPr>
        <w:t>مسألة إذا شک فی التکبیرات بین الأقل و الأکثر</w:t>
      </w:r>
      <w:bookmarkEnd w:id="2874"/>
    </w:p>
    <w:p>
      <w:pPr>
        <w:pStyle w:val="BookText"/>
        <w:rPr/>
      </w:pPr>
      <w:r>
        <w:rPr>
          <w:rFonts w:ascii="IRNazanin" w:hAnsi="IRNazanin" w:eastAsia="IRNazanin"/>
          <w:color w:val="111111"/>
          <w:sz w:val="28"/>
          <w:sz w:val="28"/>
          <w:szCs w:val="28"/>
          <w:rtl w:val="true"/>
          <w:lang w:bidi="fa-IR"/>
        </w:rPr>
        <w:t>بنی علی الأقل نعم لو کان مشغولا بالدعاء بعد الثانیة أو بعد الثالثة فشک فی إتیان الأول فی الأولی أو الثانیة فی الثانی بنی علی الإتیان و إن کان الاحتیاط أولی</w:t>
      </w:r>
    </w:p>
    <w:p>
      <w:pPr>
        <w:pStyle w:val="Heading6"/>
        <w:numPr>
          <w:ilvl w:val="5"/>
          <w:numId w:val="1"/>
        </w:numPr>
        <w:rPr/>
      </w:pPr>
      <w:bookmarkStart w:id="2875" w:name="__RefHeading___Toc17174414_1280447820"/>
      <w:bookmarkStart w:id="2876" w:name="_Toc1244"/>
      <w:bookmarkEnd w:id="2875"/>
      <w:r>
        <w:rPr/>
        <w:t>7</w:t>
      </w:r>
      <w:r>
        <w:rPr>
          <w:rtl w:val="true"/>
        </w:rPr>
        <w:t xml:space="preserve"> </w:t>
      </w:r>
      <w:r>
        <w:rPr>
          <w:rtl w:val="true"/>
        </w:rPr>
        <w:t>مسألة یجوز أن یقرأ الأدعیة فی الکتاب</w:t>
      </w:r>
      <w:bookmarkEnd w:id="2876"/>
    </w:p>
    <w:p>
      <w:pPr>
        <w:pStyle w:val="BookText"/>
        <w:rPr/>
      </w:pPr>
      <w:r>
        <w:rPr>
          <w:rFonts w:ascii="IRNazanin" w:hAnsi="IRNazanin" w:eastAsia="IRNazanin"/>
          <w:color w:val="111111"/>
          <w:sz w:val="28"/>
          <w:sz w:val="28"/>
          <w:szCs w:val="28"/>
          <w:rtl w:val="true"/>
          <w:lang w:bidi="fa-IR"/>
        </w:rPr>
        <w:t>خصوصا إذا لم یکن حافظا لها</w:t>
      </w:r>
    </w:p>
    <w:p>
      <w:pPr>
        <w:pStyle w:val="Heading6"/>
        <w:numPr>
          <w:ilvl w:val="5"/>
          <w:numId w:val="1"/>
        </w:numPr>
        <w:rPr/>
      </w:pPr>
      <w:bookmarkStart w:id="2877" w:name="__RefHeading___Toc17174416_1280447820"/>
      <w:bookmarkStart w:id="2878" w:name="_Toc1245"/>
      <w:bookmarkEnd w:id="2877"/>
      <w:r>
        <w:rPr>
          <w:rtl w:val="true"/>
        </w:rPr>
        <w:t>فصل فی شرائط صلاة المیت</w:t>
      </w:r>
      <w:bookmarkEnd w:id="2878"/>
    </w:p>
    <w:p>
      <w:pPr>
        <w:pStyle w:val="Heading6"/>
        <w:numPr>
          <w:ilvl w:val="5"/>
          <w:numId w:val="1"/>
        </w:numPr>
        <w:rPr/>
      </w:pPr>
      <w:bookmarkStart w:id="2879" w:name="__RefHeading___Toc17174418_1280447820"/>
      <w:bookmarkStart w:id="2880" w:name="_Toc1246"/>
      <w:bookmarkEnd w:id="2879"/>
      <w:r>
        <w:rPr>
          <w:rtl w:val="true"/>
        </w:rPr>
        <w:t>اشارة</w:t>
      </w:r>
      <w:bookmarkEnd w:id="2880"/>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أن یوضع المیت مستلقیا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رأسه إلی یمین المصلی و رجله إلی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المصلی خلفه محاذیا له لا أن یکون فی أحد طرفیه إلا إذا طال صف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المیت حاضرا فلا تصح علی</w:t>
      </w:r>
      <w:bookmarkStart w:id="2881" w:name="pg19357_181497"/>
    </w:p>
    <w:p>
      <w:pPr>
        <w:pStyle w:val="BookText"/>
        <w:rPr/>
      </w:pPr>
      <w:bookmarkEnd w:id="2881"/>
      <w:r>
        <w:rPr>
          <w:rFonts w:ascii="IRNazanin" w:hAnsi="IRNazanin" w:eastAsia="IRNazanin"/>
          <w:color w:val="111111"/>
          <w:sz w:val="28"/>
          <w:sz w:val="28"/>
          <w:szCs w:val="28"/>
          <w:rtl w:val="true"/>
          <w:lang w:bidi="fa-IR"/>
        </w:rPr>
        <w:t>الغائب و إن کان حاضرا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لا یکون بینهما حائل کستر أو جدار و لا یضر کون المیت فی التابوت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لا یکون بینهما بعد مفرط علی وجه لا یصدق الوقوف عنده إلا فی المأموم مع اتصال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لا یکون أحدهما أعلی من الآخر علوا مفرطا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استقبال المصلی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تعیین المیت علی وجه یرفع الإبهام و لو بأن ینوی المیت الحاضر أو ما عینه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قصد 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إباحة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الموالاة بین التکبیرات و الأدعیة علی وجه لا تمحو 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الاستقرار بمعنی عدم الاضطراب علی وجه لا یصدق معه القیام بل الأحوط کونه بمعنی ما یعتبر فی قیام الصلوات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أن تکون الصلاة بعد التغسیل و التکفین و الحنوط کما مر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عشر أن یکون مستور العورة أن تعذر الکفن و لو بنحو حجر أو لبنة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إذن الولی</w:t>
      </w:r>
    </w:p>
    <w:p>
      <w:pPr>
        <w:pStyle w:val="Heading6"/>
        <w:numPr>
          <w:ilvl w:val="5"/>
          <w:numId w:val="1"/>
        </w:numPr>
        <w:rPr/>
      </w:pPr>
      <w:bookmarkStart w:id="2882" w:name="__RefHeading___Toc17174420_1280447820"/>
      <w:bookmarkStart w:id="2883" w:name="_Toc1247"/>
      <w:bookmarkEnd w:id="2882"/>
      <w:r>
        <w:rPr/>
        <w:t>1</w:t>
      </w:r>
      <w:r>
        <w:rPr>
          <w:rtl w:val="true"/>
        </w:rPr>
        <w:t xml:space="preserve"> </w:t>
      </w:r>
      <w:r>
        <w:rPr>
          <w:rtl w:val="true"/>
        </w:rPr>
        <w:t>مسألة لا یعتبر فی صلاة المیت الطهارة</w:t>
      </w:r>
      <w:bookmarkEnd w:id="2883"/>
    </w:p>
    <w:p>
      <w:pPr>
        <w:pStyle w:val="BookText"/>
        <w:rPr/>
      </w:pPr>
      <w:r>
        <w:rPr>
          <w:rFonts w:ascii="IRNazanin" w:hAnsi="IRNazanin" w:eastAsia="IRNazanin"/>
          <w:color w:val="111111"/>
          <w:sz w:val="28"/>
          <w:sz w:val="28"/>
          <w:szCs w:val="28"/>
          <w:rtl w:val="true"/>
          <w:lang w:bidi="fa-IR"/>
        </w:rPr>
        <w:t>من الحدث و الخبث و إباحة اللباس و ستر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الأحوط اعتبار جمیع شرائط الصلاة حتی صفات الساتر من عدم کونه حریرا أو ذهبا أو من أجزاء ما لا یؤکل لحمه و کذا الأحوط مراعاة ترک الموانع للصلاة کالتکلم و الضحک و الالتفات عن القبلة</w:t>
      </w:r>
    </w:p>
    <w:p>
      <w:pPr>
        <w:pStyle w:val="Heading6"/>
        <w:numPr>
          <w:ilvl w:val="5"/>
          <w:numId w:val="1"/>
        </w:numPr>
        <w:rPr/>
      </w:pPr>
      <w:bookmarkStart w:id="2884" w:name="__RefHeading___Toc17174422_1280447820"/>
      <w:bookmarkStart w:id="2885" w:name="_Toc1248"/>
      <w:bookmarkEnd w:id="2884"/>
      <w:r>
        <w:rPr/>
        <w:t>2</w:t>
      </w:r>
      <w:r>
        <w:rPr>
          <w:rtl w:val="true"/>
        </w:rPr>
        <w:t xml:space="preserve"> </w:t>
      </w:r>
      <w:r>
        <w:rPr>
          <w:rtl w:val="true"/>
        </w:rPr>
        <w:t>مسألة إذا لم یتمکن من الصلاة قائما أصلا</w:t>
      </w:r>
      <w:bookmarkEnd w:id="2885"/>
    </w:p>
    <w:p>
      <w:pPr>
        <w:pStyle w:val="BookText"/>
        <w:rPr/>
      </w:pPr>
      <w:r>
        <w:rPr>
          <w:rFonts w:ascii="IRNazanin" w:hAnsi="IRNazanin" w:eastAsia="IRNazanin"/>
          <w:color w:val="111111"/>
          <w:sz w:val="28"/>
          <w:sz w:val="28"/>
          <w:szCs w:val="28"/>
          <w:rtl w:val="true"/>
          <w:lang w:bidi="fa-IR"/>
        </w:rPr>
        <w:t>یجوز أن یصلی جالسا و إذا دار الأمر بین القیام بلا استقرار و الجلوس مع الاستقرار یقدم القیام و إذا دار بین الصلاة ماشیا أو جالسا یقدم الجلوس إن خیف علی المیت من الفساد مثلا و إلا فالأحوط الجمع</w:t>
      </w:r>
    </w:p>
    <w:p>
      <w:pPr>
        <w:pStyle w:val="Heading6"/>
        <w:numPr>
          <w:ilvl w:val="5"/>
          <w:numId w:val="1"/>
        </w:numPr>
        <w:rPr/>
      </w:pPr>
      <w:bookmarkStart w:id="2886" w:name="__RefHeading___Toc17174424_1280447820"/>
      <w:bookmarkStart w:id="2887" w:name="_Toc1249"/>
      <w:bookmarkEnd w:id="2886"/>
      <w:r>
        <w:rPr/>
        <w:t>3</w:t>
      </w:r>
      <w:r>
        <w:rPr>
          <w:rtl w:val="true"/>
        </w:rPr>
        <w:t xml:space="preserve"> </w:t>
      </w:r>
      <w:r>
        <w:rPr>
          <w:rtl w:val="true"/>
        </w:rPr>
        <w:t>مسألة إذا لم یمکن الاستقبال أصلا سقط</w:t>
      </w:r>
      <w:bookmarkEnd w:id="2887"/>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اشتبه صلی إلی أربع جهات</w:t>
      </w:r>
      <w:bookmarkStart w:id="2888" w:name="pg19357_181498"/>
    </w:p>
    <w:p>
      <w:pPr>
        <w:pStyle w:val="BookText"/>
        <w:rPr/>
      </w:pPr>
      <w:bookmarkEnd w:id="2888"/>
      <w:r>
        <w:rPr>
          <w:rFonts w:ascii="IRNazanin" w:hAnsi="IRNazanin" w:eastAsia="IRNazanin"/>
          <w:color w:val="111111"/>
          <w:sz w:val="28"/>
          <w:sz w:val="28"/>
          <w:szCs w:val="28"/>
          <w:rtl w:val="true"/>
          <w:lang w:bidi="fa-IR"/>
        </w:rPr>
        <w:t>إلا إذا خیف علیه الفساد فیتخیر و إن کان بعض الجهات مظنونا صلی إلیه و إن کان الأحوط الأربع</w:t>
      </w:r>
    </w:p>
    <w:p>
      <w:pPr>
        <w:pStyle w:val="Heading6"/>
        <w:numPr>
          <w:ilvl w:val="5"/>
          <w:numId w:val="1"/>
        </w:numPr>
        <w:rPr/>
      </w:pPr>
      <w:bookmarkStart w:id="2889" w:name="__RefHeading___Toc17174426_1280447820"/>
      <w:bookmarkStart w:id="2890" w:name="_Toc1250"/>
      <w:bookmarkEnd w:id="2889"/>
      <w:r>
        <w:rPr/>
        <w:t>4</w:t>
      </w:r>
      <w:r>
        <w:rPr>
          <w:rtl w:val="true"/>
        </w:rPr>
        <w:t xml:space="preserve"> </w:t>
      </w:r>
      <w:r>
        <w:rPr>
          <w:rtl w:val="true"/>
        </w:rPr>
        <w:t>مسألة إذا کان المیت فی مکان مغصوب</w:t>
      </w:r>
      <w:bookmarkEnd w:id="2890"/>
    </w:p>
    <w:p>
      <w:pPr>
        <w:pStyle w:val="BookText"/>
        <w:rPr/>
      </w:pPr>
      <w:r>
        <w:rPr>
          <w:rFonts w:ascii="IRNazanin" w:hAnsi="IRNazanin" w:eastAsia="IRNazanin"/>
          <w:color w:val="111111"/>
          <w:sz w:val="28"/>
          <w:sz w:val="28"/>
          <w:szCs w:val="28"/>
          <w:rtl w:val="true"/>
          <w:lang w:bidi="fa-IR"/>
        </w:rPr>
        <w:t>و المصلی فی مکان مباح صحت الصلاة</w:t>
      </w:r>
    </w:p>
    <w:p>
      <w:pPr>
        <w:pStyle w:val="Heading6"/>
        <w:numPr>
          <w:ilvl w:val="5"/>
          <w:numId w:val="1"/>
        </w:numPr>
        <w:rPr/>
      </w:pPr>
      <w:bookmarkStart w:id="2891" w:name="__RefHeading___Toc17174428_1280447820"/>
      <w:bookmarkStart w:id="2892" w:name="_Toc1251"/>
      <w:bookmarkEnd w:id="2891"/>
      <w:r>
        <w:rPr/>
        <w:t>5</w:t>
      </w:r>
      <w:r>
        <w:rPr>
          <w:rtl w:val="true"/>
        </w:rPr>
        <w:t xml:space="preserve"> </w:t>
      </w:r>
      <w:r>
        <w:rPr>
          <w:rtl w:val="true"/>
        </w:rPr>
        <w:t>مسألة إذا صلی علی میتین بصلاة واحدة</w:t>
      </w:r>
      <w:bookmarkEnd w:id="2892"/>
    </w:p>
    <w:p>
      <w:pPr>
        <w:pStyle w:val="BookText"/>
        <w:rPr/>
      </w:pPr>
      <w:r>
        <w:rPr>
          <w:rFonts w:ascii="IRNazanin" w:hAnsi="IRNazanin" w:eastAsia="IRNazanin"/>
          <w:color w:val="111111"/>
          <w:sz w:val="28"/>
          <w:sz w:val="28"/>
          <w:szCs w:val="28"/>
          <w:rtl w:val="true"/>
          <w:lang w:bidi="fa-IR"/>
        </w:rPr>
        <w:t>و کان مأذونا من ولی أحدهما دون الآخر أجزأ بالنسبة إلی المأذون فیه دون الآخر</w:t>
      </w:r>
    </w:p>
    <w:p>
      <w:pPr>
        <w:pStyle w:val="Heading6"/>
        <w:numPr>
          <w:ilvl w:val="5"/>
          <w:numId w:val="1"/>
        </w:numPr>
        <w:rPr/>
      </w:pPr>
      <w:bookmarkStart w:id="2893" w:name="__RefHeading___Toc17174430_1280447820"/>
      <w:bookmarkStart w:id="2894" w:name="_Toc1252"/>
      <w:bookmarkEnd w:id="2893"/>
      <w:r>
        <w:rPr/>
        <w:t>6</w:t>
      </w:r>
      <w:r>
        <w:rPr>
          <w:rtl w:val="true"/>
        </w:rPr>
        <w:t xml:space="preserve"> </w:t>
      </w:r>
      <w:r>
        <w:rPr>
          <w:rtl w:val="true"/>
        </w:rPr>
        <w:t>مسألة إذا تبین بعد الصلاة أن المیت کان مکبوبا</w:t>
      </w:r>
      <w:bookmarkEnd w:id="2894"/>
    </w:p>
    <w:p>
      <w:pPr>
        <w:pStyle w:val="BookText"/>
        <w:rPr/>
      </w:pPr>
      <w:r>
        <w:rPr>
          <w:rFonts w:ascii="IRNazanin" w:hAnsi="IRNazanin" w:eastAsia="IRNazanin"/>
          <w:color w:val="111111"/>
          <w:sz w:val="28"/>
          <w:sz w:val="28"/>
          <w:szCs w:val="28"/>
          <w:rtl w:val="true"/>
          <w:lang w:bidi="fa-IR"/>
        </w:rPr>
        <w:t>وجب الإعادة بعد جعله مستلقیا علی قفاه</w:t>
      </w:r>
    </w:p>
    <w:p>
      <w:pPr>
        <w:pStyle w:val="Heading6"/>
        <w:numPr>
          <w:ilvl w:val="5"/>
          <w:numId w:val="1"/>
        </w:numPr>
        <w:rPr/>
      </w:pPr>
      <w:bookmarkStart w:id="2895" w:name="__RefHeading___Toc17174432_1280447820"/>
      <w:bookmarkStart w:id="2896" w:name="_Toc1253"/>
      <w:bookmarkEnd w:id="2895"/>
      <w:r>
        <w:rPr/>
        <w:t>7</w:t>
      </w:r>
      <w:r>
        <w:rPr>
          <w:rtl w:val="true"/>
        </w:rPr>
        <w:t xml:space="preserve"> </w:t>
      </w:r>
      <w:r>
        <w:rPr>
          <w:rtl w:val="true"/>
        </w:rPr>
        <w:t>مسألة إذا لم یصل علی المیت حتی دفن یصلی علی قبره</w:t>
      </w:r>
      <w:bookmarkEnd w:id="2896"/>
    </w:p>
    <w:p>
      <w:pPr>
        <w:pStyle w:val="BookText"/>
        <w:rPr/>
      </w:pPr>
      <w:r>
        <w:rPr>
          <w:rFonts w:ascii="IRNazanin" w:hAnsi="IRNazanin" w:eastAsia="IRNazanin"/>
          <w:color w:val="111111"/>
          <w:sz w:val="28"/>
          <w:sz w:val="28"/>
          <w:szCs w:val="28"/>
          <w:rtl w:val="true"/>
          <w:lang w:bidi="fa-IR"/>
        </w:rPr>
        <w:t>و کذا إذا تبین بعد الدفن بطلان الصلاة من جهة من الجهات</w:t>
      </w:r>
    </w:p>
    <w:p>
      <w:pPr>
        <w:pStyle w:val="Heading6"/>
        <w:numPr>
          <w:ilvl w:val="5"/>
          <w:numId w:val="1"/>
        </w:numPr>
        <w:rPr/>
      </w:pPr>
      <w:bookmarkStart w:id="2897" w:name="__RefHeading___Toc17174434_1280447820"/>
      <w:bookmarkStart w:id="2898" w:name="_Toc1254"/>
      <w:bookmarkEnd w:id="2897"/>
      <w:r>
        <w:rPr/>
        <w:t>8</w:t>
      </w:r>
      <w:r>
        <w:rPr>
          <w:rtl w:val="true"/>
        </w:rPr>
        <w:t xml:space="preserve"> </w:t>
      </w:r>
      <w:r>
        <w:rPr>
          <w:rtl w:val="true"/>
        </w:rPr>
        <w:t>مسألة إذا صلی علی القبر ثمَّ خرج المیت من قبره بوجه من الوجوه</w:t>
      </w:r>
      <w:bookmarkEnd w:id="2898"/>
    </w:p>
    <w:p>
      <w:pPr>
        <w:pStyle w:val="BookText"/>
        <w:rPr/>
      </w:pPr>
      <w:r>
        <w:rPr>
          <w:rFonts w:ascii="IRNazanin" w:hAnsi="IRNazanin" w:eastAsia="IRNazanin"/>
          <w:color w:val="111111"/>
          <w:sz w:val="28"/>
          <w:sz w:val="28"/>
          <w:szCs w:val="28"/>
          <w:rtl w:val="true"/>
          <w:lang w:bidi="fa-IR"/>
        </w:rPr>
        <w:t>فالأحوط إعادة الصلاة علیه</w:t>
      </w:r>
    </w:p>
    <w:p>
      <w:pPr>
        <w:pStyle w:val="Heading6"/>
        <w:numPr>
          <w:ilvl w:val="5"/>
          <w:numId w:val="1"/>
        </w:numPr>
        <w:rPr/>
      </w:pPr>
      <w:bookmarkStart w:id="2899" w:name="__RefHeading___Toc17174436_1280447820"/>
      <w:bookmarkStart w:id="2900" w:name="_Toc1255"/>
      <w:bookmarkEnd w:id="2899"/>
      <w:r>
        <w:rPr/>
        <w:t>9</w:t>
      </w:r>
      <w:r>
        <w:rPr>
          <w:rtl w:val="true"/>
        </w:rPr>
        <w:t xml:space="preserve"> </w:t>
      </w:r>
      <w:r>
        <w:rPr>
          <w:rtl w:val="true"/>
        </w:rPr>
        <w:t>مسألة یجوز التیمم لصلاة الجنازة و إن تمکن من الماء</w:t>
      </w:r>
      <w:bookmarkEnd w:id="2900"/>
    </w:p>
    <w:p>
      <w:pPr>
        <w:pStyle w:val="BookText"/>
        <w:rPr/>
      </w:pPr>
      <w:r>
        <w:rPr>
          <w:rFonts w:ascii="IRNazanin" w:hAnsi="IRNazanin" w:eastAsia="IRNazanin"/>
          <w:color w:val="111111"/>
          <w:sz w:val="28"/>
          <w:sz w:val="28"/>
          <w:szCs w:val="28"/>
          <w:rtl w:val="true"/>
          <w:lang w:bidi="fa-IR"/>
        </w:rPr>
        <w:t>و إن کان الأحوط الاقتصار علی صورة عدم التمکن من الوضوء أو الغسل أو صورة خوف فوت الصلاة منه</w:t>
      </w:r>
    </w:p>
    <w:p>
      <w:pPr>
        <w:pStyle w:val="Heading6"/>
        <w:numPr>
          <w:ilvl w:val="5"/>
          <w:numId w:val="1"/>
        </w:numPr>
        <w:rPr/>
      </w:pPr>
      <w:bookmarkStart w:id="2901" w:name="__RefHeading___Toc17174438_1280447820"/>
      <w:bookmarkStart w:id="2902" w:name="_Toc1256"/>
      <w:bookmarkEnd w:id="2901"/>
      <w:r>
        <w:rPr/>
        <w:t>10</w:t>
      </w:r>
      <w:r>
        <w:rPr>
          <w:rtl w:val="true"/>
        </w:rPr>
        <w:t xml:space="preserve"> </w:t>
      </w:r>
      <w:r>
        <w:rPr>
          <w:rtl w:val="true"/>
        </w:rPr>
        <w:t>مسألة الأحوط ترک التکلم فی أثناء الصلاة علی المیت</w:t>
      </w:r>
      <w:bookmarkEnd w:id="2902"/>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w:t>
      </w:r>
      <w:bookmarkStart w:id="2903" w:name="pg19357_181499"/>
    </w:p>
    <w:p>
      <w:pPr>
        <w:pStyle w:val="BookText"/>
        <w:rPr/>
      </w:pPr>
      <w:bookmarkEnd w:id="2903"/>
      <w:r>
        <w:rPr>
          <w:rFonts w:ascii="IRNazanin" w:hAnsi="IRNazanin" w:eastAsia="IRNazanin"/>
          <w:color w:val="111111"/>
          <w:sz w:val="28"/>
          <w:sz w:val="28"/>
          <w:szCs w:val="28"/>
          <w:rtl w:val="true"/>
          <w:lang w:bidi="fa-IR"/>
        </w:rPr>
        <w:t>کان لا یبعد عدم البطلان به</w:t>
      </w:r>
    </w:p>
    <w:p>
      <w:pPr>
        <w:pStyle w:val="Heading6"/>
        <w:numPr>
          <w:ilvl w:val="5"/>
          <w:numId w:val="1"/>
        </w:numPr>
        <w:rPr/>
      </w:pPr>
      <w:bookmarkStart w:id="2904" w:name="__RefHeading___Toc17174440_1280447820"/>
      <w:bookmarkStart w:id="2905" w:name="_Toc1257"/>
      <w:bookmarkEnd w:id="2904"/>
      <w:r>
        <w:rPr/>
        <w:t>11</w:t>
      </w:r>
      <w:r>
        <w:rPr>
          <w:rtl w:val="true"/>
        </w:rPr>
        <w:t xml:space="preserve"> </w:t>
      </w:r>
      <w:r>
        <w:rPr>
          <w:rtl w:val="true"/>
        </w:rPr>
        <w:t>مسألة مع وجود من یقدر علی الصلاة قائما فی إجزاء صلاة العاجز عن القیام جالسا إشکال</w:t>
      </w:r>
      <w:bookmarkEnd w:id="2905"/>
    </w:p>
    <w:p>
      <w:pPr>
        <w:pStyle w:val="BookText"/>
        <w:rPr/>
      </w:pPr>
      <w:r>
        <w:rPr>
          <w:rFonts w:ascii="IRNazanin" w:hAnsi="IRNazanin" w:eastAsia="IRNazanin"/>
          <w:color w:val="111111"/>
          <w:sz w:val="28"/>
          <w:sz w:val="28"/>
          <w:szCs w:val="28"/>
          <w:rtl w:val="true"/>
          <w:lang w:bidi="fa-IR"/>
        </w:rPr>
        <w:t>بل صحتها أیضا محل إشکال</w:t>
      </w:r>
    </w:p>
    <w:p>
      <w:pPr>
        <w:pStyle w:val="Heading6"/>
        <w:numPr>
          <w:ilvl w:val="5"/>
          <w:numId w:val="1"/>
        </w:numPr>
        <w:rPr/>
      </w:pPr>
      <w:bookmarkStart w:id="2906" w:name="__RefHeading___Toc17174442_1280447820"/>
      <w:bookmarkStart w:id="2907" w:name="_Toc1258"/>
      <w:bookmarkEnd w:id="2906"/>
      <w:r>
        <w:rPr/>
        <w:t>12</w:t>
      </w:r>
      <w:r>
        <w:rPr>
          <w:rtl w:val="true"/>
        </w:rPr>
        <w:t xml:space="preserve"> </w:t>
      </w:r>
      <w:r>
        <w:rPr>
          <w:rtl w:val="true"/>
        </w:rPr>
        <w:t>مسألة إذا صلی علیه العاجز عن القیام باعتقاد عدم وجود من یتمکن من القیام</w:t>
      </w:r>
      <w:bookmarkEnd w:id="2907"/>
    </w:p>
    <w:p>
      <w:pPr>
        <w:pStyle w:val="BookText"/>
        <w:rPr/>
      </w:pPr>
      <w:r>
        <w:rPr>
          <w:rFonts w:ascii="IRNazanin" w:hAnsi="IRNazanin" w:eastAsia="IRNazanin"/>
          <w:color w:val="111111"/>
          <w:sz w:val="28"/>
          <w:sz w:val="28"/>
          <w:szCs w:val="28"/>
          <w:rtl w:val="true"/>
          <w:lang w:bidi="fa-IR"/>
        </w:rPr>
        <w:t>ثمَّ تبین وجوده فالظاهر وجوب الإعادة بل و کذا إذا لم یکن موجودا من الأول لکن وجد بعد الفراغ من الصلاة و کذا إذا عجز القادر القائم فی أثناء الصلاة فتممها جالسا فإنها لا تجزی عن القادر فیجب علیه الإتیان بها قائما</w:t>
      </w:r>
    </w:p>
    <w:p>
      <w:pPr>
        <w:pStyle w:val="Heading6"/>
        <w:numPr>
          <w:ilvl w:val="5"/>
          <w:numId w:val="1"/>
        </w:numPr>
        <w:rPr/>
      </w:pPr>
      <w:bookmarkStart w:id="2908" w:name="__RefHeading___Toc17174444_1280447820"/>
      <w:bookmarkStart w:id="2909" w:name="_Toc1259"/>
      <w:bookmarkEnd w:id="2908"/>
      <w:r>
        <w:rPr/>
        <w:t>13</w:t>
      </w:r>
      <w:r>
        <w:rPr>
          <w:rtl w:val="true"/>
        </w:rPr>
        <w:t xml:space="preserve"> </w:t>
      </w:r>
      <w:r>
        <w:rPr>
          <w:rtl w:val="true"/>
        </w:rPr>
        <w:t>مسألة إذا شک فی أن غیره صلی علیه أم لا</w:t>
      </w:r>
      <w:bookmarkEnd w:id="2909"/>
    </w:p>
    <w:p>
      <w:pPr>
        <w:pStyle w:val="BookText"/>
        <w:rPr/>
      </w:pPr>
      <w:r>
        <w:rPr>
          <w:rFonts w:ascii="IRNazanin" w:hAnsi="IRNazanin" w:eastAsia="IRNazanin"/>
          <w:color w:val="111111"/>
          <w:sz w:val="28"/>
          <w:sz w:val="28"/>
          <w:szCs w:val="28"/>
          <w:rtl w:val="true"/>
          <w:lang w:bidi="fa-IR"/>
        </w:rPr>
        <w:t>بنی علی عدمها و إن علم بها و شک فی صحتها و عدمها حمل علی الصحة و إن کان من صلی علیه فاسقا نعم لو علم بفسادها وجب الإعادة و إن کان المصلی معتقدا للصحة و قاطعا بها</w:t>
      </w:r>
    </w:p>
    <w:p>
      <w:pPr>
        <w:pStyle w:val="Heading6"/>
        <w:numPr>
          <w:ilvl w:val="5"/>
          <w:numId w:val="1"/>
        </w:numPr>
        <w:rPr/>
      </w:pPr>
      <w:bookmarkStart w:id="2910" w:name="__RefHeading___Toc17174446_1280447820"/>
      <w:bookmarkStart w:id="2911" w:name="_Toc1260"/>
      <w:bookmarkEnd w:id="2910"/>
      <w:r>
        <w:rPr/>
        <w:t>14</w:t>
      </w:r>
      <w:r>
        <w:rPr>
          <w:rtl w:val="true"/>
        </w:rPr>
        <w:t xml:space="preserve"> </w:t>
      </w:r>
      <w:r>
        <w:rPr>
          <w:rtl w:val="true"/>
        </w:rPr>
        <w:t>مسألة إذا صلی أحد علیه معتقدا بصحتها</w:t>
      </w:r>
      <w:bookmarkEnd w:id="2911"/>
    </w:p>
    <w:p>
      <w:pPr>
        <w:pStyle w:val="BookText"/>
        <w:rPr/>
      </w:pPr>
      <w:r>
        <w:rPr>
          <w:rFonts w:ascii="IRNazanin" w:hAnsi="IRNazanin" w:eastAsia="IRNazanin"/>
          <w:color w:val="111111"/>
          <w:sz w:val="28"/>
          <w:sz w:val="28"/>
          <w:szCs w:val="28"/>
          <w:rtl w:val="true"/>
          <w:lang w:bidi="fa-IR"/>
        </w:rPr>
        <w:t>بحسب تقلیده أو اجتهاده لا یجب علی من یعتقد فسادها بحسب تقلیده أو اجتهاده نعم لو علم علما قطعیا ببطلانها وجب علیه إتیانها و إن کان المصلی أیضا قاطعا بصحتها</w:t>
      </w:r>
    </w:p>
    <w:p>
      <w:pPr>
        <w:pStyle w:val="Heading6"/>
        <w:numPr>
          <w:ilvl w:val="5"/>
          <w:numId w:val="1"/>
        </w:numPr>
        <w:rPr/>
      </w:pPr>
      <w:bookmarkStart w:id="2912" w:name="__RefHeading___Toc17174448_1280447820"/>
      <w:bookmarkStart w:id="2913" w:name="_Toc1261"/>
      <w:bookmarkEnd w:id="2912"/>
      <w:r>
        <w:rPr/>
        <w:t>15</w:t>
      </w:r>
      <w:r>
        <w:rPr>
          <w:rtl w:val="true"/>
        </w:rPr>
        <w:t xml:space="preserve"> </w:t>
      </w:r>
      <w:r>
        <w:rPr>
          <w:rtl w:val="true"/>
        </w:rPr>
        <w:t>مسألة المصلوب بحکم الشرع لا یصلی علیه قبل الإنزال</w:t>
      </w:r>
      <w:bookmarkEnd w:id="2913"/>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یصلی علیه بعد ثلاثة أیام بعد ما ینزل و کذا إذا لم یکن بحکم الشرع لکن یجب إنزاله فورا و الصلاة علیه و لو لم یمکن</w:t>
      </w:r>
      <w:bookmarkStart w:id="2914" w:name="pg19357_181500"/>
    </w:p>
    <w:p>
      <w:pPr>
        <w:pStyle w:val="BookText"/>
        <w:rPr/>
      </w:pPr>
      <w:bookmarkEnd w:id="2914"/>
      <w:r>
        <w:rPr>
          <w:rFonts w:ascii="IRNazanin" w:hAnsi="IRNazanin" w:eastAsia="IRNazanin"/>
          <w:color w:val="111111"/>
          <w:sz w:val="28"/>
          <w:sz w:val="28"/>
          <w:szCs w:val="28"/>
          <w:rtl w:val="true"/>
          <w:lang w:bidi="fa-IR"/>
        </w:rPr>
        <w:t>إنزاله یصلی علیه و هو مصلوب مع مراعاة الشرائط بقدر الإمکان</w:t>
      </w:r>
    </w:p>
    <w:p>
      <w:pPr>
        <w:pStyle w:val="Heading6"/>
        <w:numPr>
          <w:ilvl w:val="5"/>
          <w:numId w:val="1"/>
        </w:numPr>
        <w:rPr/>
      </w:pPr>
      <w:bookmarkStart w:id="2915" w:name="__RefHeading___Toc17174450_1280447820"/>
      <w:bookmarkStart w:id="2916" w:name="_Toc1262"/>
      <w:bookmarkEnd w:id="2915"/>
      <w:r>
        <w:rPr/>
        <w:t>16</w:t>
      </w:r>
      <w:r>
        <w:rPr>
          <w:rtl w:val="true"/>
        </w:rPr>
        <w:t xml:space="preserve"> </w:t>
      </w:r>
      <w:r>
        <w:rPr>
          <w:rtl w:val="true"/>
        </w:rPr>
        <w:t>مسألة یجوز تکرار الصلاة علی المیت</w:t>
      </w:r>
      <w:bookmarkEnd w:id="2916"/>
    </w:p>
    <w:p>
      <w:pPr>
        <w:pStyle w:val="BookText"/>
        <w:rPr/>
      </w:pPr>
      <w:r>
        <w:rPr>
          <w:rFonts w:ascii="IRNazanin" w:hAnsi="IRNazanin" w:eastAsia="IRNazanin"/>
          <w:color w:val="111111"/>
          <w:sz w:val="28"/>
          <w:sz w:val="28"/>
          <w:szCs w:val="28"/>
          <w:rtl w:val="true"/>
          <w:lang w:bidi="fa-IR"/>
        </w:rPr>
        <w:t>سواء اتحد المصلی أو تعدد لکنه مکروه إلا إذا کان المیت من أهل العلم و الشرف و التقوی</w:t>
      </w:r>
    </w:p>
    <w:p>
      <w:pPr>
        <w:pStyle w:val="Heading6"/>
        <w:numPr>
          <w:ilvl w:val="5"/>
          <w:numId w:val="1"/>
        </w:numPr>
        <w:rPr/>
      </w:pPr>
      <w:bookmarkStart w:id="2917" w:name="__RefHeading___Toc17174452_1280447820"/>
      <w:bookmarkStart w:id="2918" w:name="_Toc1263"/>
      <w:bookmarkEnd w:id="2917"/>
      <w:r>
        <w:rPr/>
        <w:t>17</w:t>
      </w:r>
      <w:r>
        <w:rPr>
          <w:rtl w:val="true"/>
        </w:rPr>
        <w:t xml:space="preserve"> </w:t>
      </w:r>
      <w:r>
        <w:rPr>
          <w:rtl w:val="true"/>
        </w:rPr>
        <w:t>مسألة یجب أن یکون الصلاة قبل الدفن فلا یجوز التأخیر إلی ما بعده</w:t>
      </w:r>
      <w:bookmarkEnd w:id="2918"/>
    </w:p>
    <w:p>
      <w:pPr>
        <w:pStyle w:val="BookText"/>
        <w:rPr/>
      </w:pPr>
      <w:r>
        <w:rPr>
          <w:rFonts w:ascii="IRNazanin" w:hAnsi="IRNazanin" w:eastAsia="IRNazanin"/>
          <w:color w:val="111111"/>
          <w:sz w:val="28"/>
          <w:sz w:val="28"/>
          <w:szCs w:val="28"/>
          <w:rtl w:val="true"/>
          <w:lang w:bidi="fa-IR"/>
        </w:rPr>
        <w:t>نعم لو دفن قبل الصلاة عصیانا أو نسیانا أو لعذر آخر أو تبین کونها فاسدة و لو لکونه حال الصلاة علیه مقلوبا لا یجوز نبشه لأجل الصلاة بل یصلی علی قبره مراعیا للشرائط من الاستقبال و غیره و إن کان بعد یوم و لیلة بل و أزید أیضا إلا أن یکون بعد ما تلاشی و لم یصدق علیه الشخص المیت فحینئذ یسقط الوجوب و إذا برز بعد الصلاة علیه بنبش أو غیره فالأحوط إعادة الصلاة علیه</w:t>
      </w:r>
    </w:p>
    <w:p>
      <w:pPr>
        <w:pStyle w:val="Heading6"/>
        <w:numPr>
          <w:ilvl w:val="5"/>
          <w:numId w:val="1"/>
        </w:numPr>
        <w:rPr/>
      </w:pPr>
      <w:bookmarkStart w:id="2919" w:name="__RefHeading___Toc17174454_1280447820"/>
      <w:bookmarkStart w:id="2920" w:name="_Toc1264"/>
      <w:bookmarkEnd w:id="2919"/>
      <w:r>
        <w:rPr/>
        <w:t>18</w:t>
      </w:r>
      <w:r>
        <w:rPr>
          <w:rtl w:val="true"/>
        </w:rPr>
        <w:t xml:space="preserve"> </w:t>
      </w:r>
      <w:r>
        <w:rPr>
          <w:rtl w:val="true"/>
        </w:rPr>
        <w:t>مسألة المیت المصلی علیه قبل الدفن یجوز الصلاة علی قبره أیضا</w:t>
      </w:r>
      <w:bookmarkEnd w:id="2920"/>
    </w:p>
    <w:p>
      <w:pPr>
        <w:pStyle w:val="BookText"/>
        <w:rPr/>
      </w:pPr>
      <w:r>
        <w:rPr>
          <w:rFonts w:ascii="IRNazanin" w:hAnsi="IRNazanin" w:eastAsia="IRNazanin"/>
          <w:color w:val="111111"/>
          <w:sz w:val="28"/>
          <w:sz w:val="28"/>
          <w:szCs w:val="28"/>
          <w:rtl w:val="true"/>
          <w:lang w:bidi="fa-IR"/>
        </w:rPr>
        <w:t>ما لم یمض أزید من یوم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مضی أزید من ذلک فالأحوط الترک</w:t>
      </w:r>
    </w:p>
    <w:p>
      <w:pPr>
        <w:pStyle w:val="Heading6"/>
        <w:numPr>
          <w:ilvl w:val="5"/>
          <w:numId w:val="1"/>
        </w:numPr>
        <w:rPr/>
      </w:pPr>
      <w:bookmarkStart w:id="2921" w:name="__RefHeading___Toc17174456_1280447820"/>
      <w:bookmarkStart w:id="2922" w:name="_Toc1265"/>
      <w:bookmarkEnd w:id="2921"/>
      <w:r>
        <w:rPr/>
        <w:t>19</w:t>
      </w:r>
      <w:r>
        <w:rPr>
          <w:rtl w:val="true"/>
        </w:rPr>
        <w:t xml:space="preserve"> </w:t>
      </w:r>
      <w:r>
        <w:rPr>
          <w:rtl w:val="true"/>
        </w:rPr>
        <w:t>مسألة یجوز الصلاة علی المیت فی جمیع الأوقات بلا کراهة</w:t>
      </w:r>
      <w:bookmarkEnd w:id="2922"/>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فی الأوقات التی یکره النافلة فیها عند المشهور من غیر فرق بین أن یکون الصلاة علی المیت واجبة أو مستحبة</w:t>
      </w:r>
      <w:bookmarkStart w:id="2923" w:name="pg19357_181501"/>
    </w:p>
    <w:p>
      <w:pPr>
        <w:pStyle w:val="Heading6"/>
        <w:numPr>
          <w:ilvl w:val="5"/>
          <w:numId w:val="1"/>
        </w:numPr>
        <w:rPr/>
      </w:pPr>
      <w:bookmarkStart w:id="2924" w:name="__RefHeading___Toc17174458_1280447820"/>
      <w:bookmarkStart w:id="2925" w:name="_Toc1266"/>
      <w:bookmarkEnd w:id="2923"/>
      <w:bookmarkEnd w:id="2924"/>
      <w:r>
        <w:rPr/>
        <w:t>20</w:t>
      </w:r>
      <w:r>
        <w:rPr>
          <w:rtl w:val="true"/>
        </w:rPr>
        <w:t xml:space="preserve"> </w:t>
      </w:r>
      <w:r>
        <w:rPr>
          <w:rtl w:val="true"/>
        </w:rPr>
        <w:t>یستحب المبادرة إلی الصلاة علی المیت</w:t>
      </w:r>
      <w:bookmarkEnd w:id="2925"/>
    </w:p>
    <w:p>
      <w:pPr>
        <w:pStyle w:val="BookText"/>
        <w:rPr/>
      </w:pPr>
      <w:r>
        <w:rPr>
          <w:rFonts w:ascii="IRNazanin" w:hAnsi="IRNazanin" w:eastAsia="IRNazanin"/>
          <w:color w:val="111111"/>
          <w:sz w:val="28"/>
          <w:sz w:val="28"/>
          <w:szCs w:val="28"/>
          <w:rtl w:val="true"/>
          <w:lang w:bidi="fa-IR"/>
        </w:rPr>
        <w:t>و إن کان فی وقت فضیلة الفریضة و لکن لا یبعد ترجیح تقدیم وقت الفضیلة مع 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الأولی تقدیمها علی النافلة و علی قضاء الفریضة و یجب تقدیمها علی الفریضة فضلا عن النافلة فی سعة الوقت إذا خیف علی المیت من الفساد و یجب تأخیرها عن الفریضة مع ضیق وقتها و عدم الخوف علی المیت و إذا خیف علیه مع ضیق وقت الفریضة تقدم الفریضة و یصلی علیه بعد الدفن و إذا خیف علیه من تأخیر الدفن مع ضیق وقت الفریضة یقدم الدفن و تقضی الفریضة و إن أمکن أن یصلی الفریضة مومئا صلی و لکن لا یترک القضاء أیضا</w:t>
      </w:r>
    </w:p>
    <w:p>
      <w:pPr>
        <w:pStyle w:val="Heading6"/>
        <w:numPr>
          <w:ilvl w:val="5"/>
          <w:numId w:val="1"/>
        </w:numPr>
        <w:rPr/>
      </w:pPr>
      <w:bookmarkStart w:id="2926" w:name="__RefHeading___Toc17174460_1280447820"/>
      <w:bookmarkStart w:id="2927" w:name="_Toc1267"/>
      <w:bookmarkEnd w:id="2926"/>
      <w:r>
        <w:rPr/>
        <w:t>21</w:t>
      </w:r>
      <w:r>
        <w:rPr>
          <w:rtl w:val="true"/>
        </w:rPr>
        <w:t xml:space="preserve"> </w:t>
      </w:r>
      <w:r>
        <w:rPr>
          <w:rtl w:val="true"/>
        </w:rPr>
        <w:t>مسألة لا یجوز علی الأحوط إتیان صلاة المیت فی أثناء الفریضة</w:t>
      </w:r>
      <w:bookmarkEnd w:id="2927"/>
    </w:p>
    <w:p>
      <w:pPr>
        <w:pStyle w:val="BookText"/>
        <w:rPr/>
      </w:pPr>
      <w:r>
        <w:rPr>
          <w:rFonts w:ascii="IRNazanin" w:hAnsi="IRNazanin" w:eastAsia="IRNazanin"/>
          <w:color w:val="111111"/>
          <w:sz w:val="28"/>
          <w:sz w:val="28"/>
          <w:szCs w:val="28"/>
          <w:rtl w:val="true"/>
          <w:lang w:bidi="fa-IR"/>
        </w:rPr>
        <w:t>و إن لم تکن ماحیة لصورتها کما إذا اقتصر علی التکبیرات و أقل الواجبات من الأدعیة فی حال القنوت مثلا</w:t>
      </w:r>
    </w:p>
    <w:p>
      <w:pPr>
        <w:pStyle w:val="Heading6"/>
        <w:numPr>
          <w:ilvl w:val="5"/>
          <w:numId w:val="1"/>
        </w:numPr>
        <w:rPr/>
      </w:pPr>
      <w:bookmarkStart w:id="2928" w:name="__RefHeading___Toc17174462_1280447820"/>
      <w:bookmarkStart w:id="2929" w:name="_Toc1268"/>
      <w:bookmarkEnd w:id="2928"/>
      <w:r>
        <w:rPr/>
        <w:t>22</w:t>
      </w:r>
      <w:r>
        <w:rPr>
          <w:rtl w:val="true"/>
        </w:rPr>
        <w:t xml:space="preserve"> </w:t>
      </w:r>
      <w:r>
        <w:rPr>
          <w:rtl w:val="true"/>
        </w:rPr>
        <w:t>مسألة إذا کان هناک میتان یجوز أن یصلی علی کل واحد منهما منفردا</w:t>
      </w:r>
      <w:bookmarkEnd w:id="2929"/>
    </w:p>
    <w:p>
      <w:pPr>
        <w:pStyle w:val="BookText"/>
        <w:rPr/>
      </w:pPr>
      <w:r>
        <w:rPr>
          <w:rFonts w:ascii="IRNazanin" w:hAnsi="IRNazanin" w:eastAsia="IRNazanin"/>
          <w:color w:val="111111"/>
          <w:sz w:val="28"/>
          <w:sz w:val="28"/>
          <w:szCs w:val="28"/>
          <w:rtl w:val="true"/>
          <w:lang w:bidi="fa-IR"/>
        </w:rPr>
        <w:t>و یجوز التشریک بینهما فی الصلاة فیصلی صلاة واحدة علیهما و إن کانا مختلفین فی الوجوب و الاستحباب و بعد التکبیر الرابع یأتی بضمیر التثنیة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یخف علیهما أو علی أحدهما من الفساد و إلا وجب التشریک أو تقدیم من یخاف فساده</w:t>
      </w:r>
    </w:p>
    <w:p>
      <w:pPr>
        <w:pStyle w:val="Heading6"/>
        <w:numPr>
          <w:ilvl w:val="5"/>
          <w:numId w:val="1"/>
        </w:numPr>
        <w:rPr/>
      </w:pPr>
      <w:bookmarkStart w:id="2930" w:name="__RefHeading___Toc17174464_1280447820"/>
      <w:bookmarkStart w:id="2931" w:name="_Toc1269"/>
      <w:bookmarkEnd w:id="2930"/>
      <w:r>
        <w:rPr/>
        <w:t>23</w:t>
      </w:r>
      <w:r>
        <w:rPr>
          <w:rtl w:val="true"/>
        </w:rPr>
        <w:t>مسألة إذا حضر فی أثناء الصلاة علی المیت میت آخر یتخیر المصلی بین وجوه</w:t>
      </w:r>
      <w:bookmarkEnd w:id="2931"/>
    </w:p>
    <w:p>
      <w:pPr>
        <w:pStyle w:val="BookText"/>
        <w:rPr/>
      </w:pPr>
      <w:r>
        <w:rPr>
          <w:rFonts w:ascii="IRNazanin" w:hAnsi="IRNazanin" w:eastAsia="IRNazanin"/>
          <w:color w:val="111111"/>
          <w:sz w:val="28"/>
          <w:sz w:val="28"/>
          <w:szCs w:val="28"/>
          <w:rtl w:val="true"/>
          <w:lang w:bidi="fa-IR"/>
        </w:rPr>
        <w:t>الأول أن یتم الصلاة علی الأول ثمَّ یأتی بالصلاة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قطع الصلاة و استینافها بنحو التشریک</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التشریک فی التکبیرات الباقیة و إتیان الدعاء لکل منهما بما یخصه و الإتیان ببقیة</w:t>
      </w:r>
      <w:bookmarkStart w:id="2932" w:name="pg19357_181502"/>
    </w:p>
    <w:p>
      <w:pPr>
        <w:pStyle w:val="BookText"/>
        <w:rPr/>
      </w:pPr>
      <w:bookmarkEnd w:id="2932"/>
      <w:r>
        <w:rPr>
          <w:rFonts w:ascii="IRNazanin" w:hAnsi="IRNazanin" w:eastAsia="IRNazanin"/>
          <w:color w:val="111111"/>
          <w:sz w:val="28"/>
          <w:sz w:val="28"/>
          <w:szCs w:val="28"/>
          <w:rtl w:val="true"/>
          <w:lang w:bidi="fa-IR"/>
        </w:rPr>
        <w:t>الصلاة للثانی بعد تمام صلاة الأول مثلا إذا حضر قبل التکبیر الثالث یکبر و یأتی بوظیفة صلاة الأول و هی الدعاء للمؤمنین و المؤمنات و بالشهادتین لصلاة المیت الثانی و بعد التکبیر الرابع یأتی بالدعاء للمیت الأول و بالصلاة علی النبی ص للمیت الثانی و بعد الخامسة تتم صلاة الأول و یأتی للثانی بوظیفة التکبیر الثالث و هکذا یتم بقیة صلاته و یتخیر فی تقدیم وظیفة المیت الأول أو الثانی بعد کل تکبیر مشترک هذا مع عدم الخوف علی واحد منهما و أما إذا خیف علی الأول یتعین الوجه الأول و إذا خیف علی الثانی یتعین الوجه الثانی أو تقدیم الصلاة علی الثانی بعد القطع و إذا خیف علیهما معا یلاحظ قلة الزمان فی القطع و التشریک بالنسبة إلیهما إن أمکن و إلا فالأحوط عدم القطع</w:t>
      </w:r>
    </w:p>
    <w:p>
      <w:pPr>
        <w:pStyle w:val="Heading6"/>
        <w:numPr>
          <w:ilvl w:val="5"/>
          <w:numId w:val="1"/>
        </w:numPr>
        <w:rPr/>
      </w:pPr>
      <w:bookmarkStart w:id="2933" w:name="__RefHeading___Toc17174466_1280447820"/>
      <w:bookmarkStart w:id="2934" w:name="_Toc1270"/>
      <w:bookmarkEnd w:id="2933"/>
      <w:r>
        <w:rPr>
          <w:rtl w:val="true"/>
        </w:rPr>
        <w:t>فصل فی آداب الصلاة علی المیت</w:t>
      </w:r>
      <w:bookmarkEnd w:id="2934"/>
    </w:p>
    <w:p>
      <w:pPr>
        <w:pStyle w:val="Heading6"/>
        <w:numPr>
          <w:ilvl w:val="5"/>
          <w:numId w:val="1"/>
        </w:numPr>
        <w:rPr/>
      </w:pPr>
      <w:bookmarkStart w:id="2935" w:name="__RefHeading___Toc17174468_1280447820"/>
      <w:bookmarkStart w:id="2936" w:name="_Toc1271"/>
      <w:bookmarkEnd w:id="2935"/>
      <w:r>
        <w:rPr>
          <w:rtl w:val="true"/>
        </w:rPr>
        <w:t>اشارة</w:t>
      </w:r>
      <w:bookmarkEnd w:id="2936"/>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أن یکون المصلی علی طهارة من الوضوء أو الغسل أو التیمم و قد مر جواز التیمم مع وجدان الماء أیضا إن خاف فوت الصلاة لو أراد الوضوء بل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یقف الإمام و المنفرد عند وسط الرجل بل مطلق الذکر و عند صدر المرأة بل مطلق الأنثی و یتخیر فی الخنثی و لو شرک بین الذکر و الأنثی فی الصلاة جعل وسط الرجل فی قبال صدر المرأة لیدرک الاستحباب بالنسبة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یکون المصلی حافیا بل یکره الصلاة بالحذاء دون مثل الخف و الجورب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رفع الیدین عند التکبیر الأول بل عند الجمیع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یقف قریبا من الجنازة</w:t>
      </w:r>
      <w:bookmarkStart w:id="2937" w:name="pg19357_181503"/>
    </w:p>
    <w:p>
      <w:pPr>
        <w:pStyle w:val="BookText"/>
        <w:rPr/>
      </w:pPr>
      <w:bookmarkEnd w:id="2937"/>
      <w:r>
        <w:rPr>
          <w:rFonts w:ascii="IRNazanin" w:hAnsi="IRNazanin" w:eastAsia="IRNazanin"/>
          <w:color w:val="111111"/>
          <w:sz w:val="28"/>
          <w:sz w:val="28"/>
          <w:szCs w:val="28"/>
          <w:rtl w:val="true"/>
          <w:lang w:bidi="fa-IR"/>
        </w:rPr>
        <w:t>بحیث لو هبت الریح وصل ثوبه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یرفع الإمام صوته بالتکبیرات بل الأدعیة أیضا و أن یسر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اختیار المواضع المعتادة للصلاة التی هی مظان الاجتماع و کثرة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لا توقع فی المساجد فإنه مکروه عدا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تکون بالجماعة و إن کان یکفی المنفرد و لو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یقف المأموم خلف الإمام و إن کان واحدا بخلاف الیومیة حیث یستحب وقوفه إن کان واحدا إلی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الاجتهاد فی الدعاء للمیت 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یقول قبل الصلاة الصلاة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أن تقف الحائض إذا کانت مع الجماعة فی صف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رفع الیدین عند الدعاء علی المیت بعد التکبیر الرابع علی قول بعض العلماء لکنه مشکل إن کان بقصد الخصوصیة و الورود</w:t>
      </w:r>
    </w:p>
    <w:p>
      <w:pPr>
        <w:pStyle w:val="Heading6"/>
        <w:numPr>
          <w:ilvl w:val="5"/>
          <w:numId w:val="1"/>
        </w:numPr>
        <w:rPr/>
      </w:pPr>
      <w:bookmarkStart w:id="2938" w:name="__RefHeading___Toc17174470_1280447820"/>
      <w:bookmarkStart w:id="2939" w:name="_Toc1272"/>
      <w:bookmarkEnd w:id="2938"/>
      <w:r>
        <w:rPr/>
        <w:t>1</w:t>
      </w:r>
      <w:r>
        <w:rPr>
          <w:rtl w:val="true"/>
        </w:rPr>
        <w:t xml:space="preserve"> </w:t>
      </w:r>
      <w:r>
        <w:rPr>
          <w:rtl w:val="true"/>
        </w:rPr>
        <w:t>مسألة إذا اجتمعت جنازات</w:t>
      </w:r>
      <w:bookmarkEnd w:id="2939"/>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 الصلاة علی کل واحد منفردا و إن أراد التشریک فهو علی وجهین الأول أن یوضع الجمیع قدام المصلی مع المحاذاة و الأولی مع اجتماع الرجل و المرأة جعل الرجل أقرب إلی المصلی حرا کان أو عبدا کما أنه لو اجتمع الحر و العبد جعل الحر أقرب إلیه و لو اجتمع الطفل مع المرأة جعل الطفل أقرب إلیه إذا کان ابن ست سنین و کان حرا و لو کانوا متساویین فی الصفات لا بأس بالترجیح بالفضیلة و نحوها من الصفات الدینیة و مع التساوی فالقرعة و کل هذا علی الأولویة لا الوجوب فیجوز بأی وجه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یجعل الجمیع صفا واحدا</w:t>
      </w:r>
      <w:bookmarkStart w:id="2940" w:name="pg19357_181504"/>
    </w:p>
    <w:p>
      <w:pPr>
        <w:pStyle w:val="BookText"/>
        <w:rPr/>
      </w:pPr>
      <w:bookmarkEnd w:id="2940"/>
      <w:r>
        <w:rPr>
          <w:rFonts w:ascii="IRNazanin" w:hAnsi="IRNazanin" w:eastAsia="IRNazanin"/>
          <w:color w:val="111111"/>
          <w:sz w:val="28"/>
          <w:sz w:val="28"/>
          <w:szCs w:val="28"/>
          <w:rtl w:val="true"/>
          <w:lang w:bidi="fa-IR"/>
        </w:rPr>
        <w:t>و یقوم المصلی وسط الصف بأن یجعل رأس کل عند ألیة الآخر شبه الدرج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یراعی فی الدعاء لهم بعد التکبیر الرابع تثنیة الضمیر أو جمعه و تذکیره و تأنیثه و یجوز التذکیر فی الجمیع بلحاظ لفظ المیت کما أنه یجوز التأنیث بلحاظ الجنازة</w:t>
      </w:r>
    </w:p>
    <w:p>
      <w:pPr>
        <w:pStyle w:val="Heading6"/>
        <w:numPr>
          <w:ilvl w:val="5"/>
          <w:numId w:val="1"/>
        </w:numPr>
        <w:rPr/>
      </w:pPr>
      <w:bookmarkStart w:id="2941" w:name="__RefHeading___Toc17174472_1280447820"/>
      <w:bookmarkStart w:id="2942" w:name="_Toc1273"/>
      <w:bookmarkEnd w:id="2941"/>
      <w:r>
        <w:rPr>
          <w:rtl w:val="true"/>
        </w:rPr>
        <w:t>فصل فی الدفن</w:t>
      </w:r>
      <w:bookmarkEnd w:id="2942"/>
    </w:p>
    <w:p>
      <w:pPr>
        <w:pStyle w:val="Heading6"/>
        <w:numPr>
          <w:ilvl w:val="5"/>
          <w:numId w:val="1"/>
        </w:numPr>
        <w:rPr/>
      </w:pPr>
      <w:bookmarkStart w:id="2943" w:name="__RefHeading___Toc17174474_1280447820"/>
      <w:bookmarkStart w:id="2944" w:name="_Toc1274"/>
      <w:bookmarkEnd w:id="2943"/>
      <w:r>
        <w:rPr>
          <w:rtl w:val="true"/>
        </w:rPr>
        <w:t>اشارة</w:t>
      </w:r>
      <w:bookmarkEnd w:id="2944"/>
    </w:p>
    <w:p>
      <w:pPr>
        <w:pStyle w:val="BookText"/>
        <w:rPr/>
      </w:pPr>
      <w:r>
        <w:rPr>
          <w:rFonts w:ascii="IRNazanin" w:hAnsi="IRNazanin" w:eastAsia="IRNazanin"/>
          <w:color w:val="111111"/>
          <w:sz w:val="28"/>
          <w:sz w:val="28"/>
          <w:szCs w:val="28"/>
          <w:rtl w:val="true"/>
          <w:lang w:bidi="fa-IR"/>
        </w:rPr>
        <w:t>یجب کفایة دفن المیت بمعنی مواراته فی الأرض بحیث یؤمن علی جسده من السباع و من إیذاء ریحه للناس و لا یجوز وضعه فی بناء أو فی تابوت و لو من حجر بحیث یؤمن من الأمرین مع القدرة علی الدفن تحت الأرض نعم مع عدم الإمکان لا بأس بهما و الأقوی کفایة مجرد المواراة فی الأرض بحیث یؤمن من الأمرین من جهة عدم وجود السباع أو عدم وجود الإنسان هناک لکن الأحوط کون الحفیرة علی الوجه المذکور و إن کان الأمن حاصلا بدونه</w:t>
      </w:r>
    </w:p>
    <w:p>
      <w:pPr>
        <w:pStyle w:val="Heading6"/>
        <w:numPr>
          <w:ilvl w:val="5"/>
          <w:numId w:val="1"/>
        </w:numPr>
        <w:rPr/>
      </w:pPr>
      <w:bookmarkStart w:id="2945" w:name="__RefHeading___Toc17174476_1280447820"/>
      <w:bookmarkStart w:id="2946" w:name="_Toc1275"/>
      <w:bookmarkEnd w:id="2945"/>
      <w:r>
        <w:rPr/>
        <w:t>1</w:t>
      </w:r>
      <w:r>
        <w:rPr>
          <w:rtl w:val="true"/>
        </w:rPr>
        <w:t xml:space="preserve"> </w:t>
      </w:r>
      <w:r>
        <w:rPr>
          <w:rtl w:val="true"/>
        </w:rPr>
        <w:t>مسألة یجب کون الدفن مستقبل القبلة علی جنبه الأیمن</w:t>
      </w:r>
      <w:bookmarkEnd w:id="2946"/>
    </w:p>
    <w:p>
      <w:pPr>
        <w:pStyle w:val="BookText"/>
        <w:rPr/>
      </w:pPr>
      <w:r>
        <w:rPr>
          <w:rFonts w:ascii="IRNazanin" w:hAnsi="IRNazanin" w:eastAsia="IRNazanin"/>
          <w:color w:val="111111"/>
          <w:sz w:val="28"/>
          <w:sz w:val="28"/>
          <w:szCs w:val="28"/>
          <w:rtl w:val="true"/>
          <w:lang w:bidi="fa-IR"/>
        </w:rPr>
        <w:t>بحیث یکون رأسه إلی المغرب و رجله إلی المشرق و کذا فی الجسد بلا رأس بل فی الرأس بلا جسد بل فی الصدر وحده بل فی کل جزء یمکن فیه ذلک</w:t>
      </w:r>
    </w:p>
    <w:p>
      <w:pPr>
        <w:pStyle w:val="Heading6"/>
        <w:numPr>
          <w:ilvl w:val="5"/>
          <w:numId w:val="1"/>
        </w:numPr>
        <w:rPr/>
      </w:pPr>
      <w:bookmarkStart w:id="2947" w:name="__RefHeading___Toc17174478_1280447820"/>
      <w:bookmarkStart w:id="2948" w:name="_Toc1276"/>
      <w:bookmarkEnd w:id="2947"/>
      <w:r>
        <w:rPr/>
        <w:t>2</w:t>
      </w:r>
      <w:r>
        <w:rPr>
          <w:rtl w:val="true"/>
        </w:rPr>
        <w:t xml:space="preserve"> </w:t>
      </w:r>
      <w:r>
        <w:rPr>
          <w:rtl w:val="true"/>
        </w:rPr>
        <w:t>مسألة إذا مات میت فی السفینة</w:t>
      </w:r>
      <w:bookmarkEnd w:id="2948"/>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أمکن التأخیر لیدفن فی الأرض بلا عسر وجب ذلک و إن لم یمکن لخوف فساده أو لمنع مانع یغسل و یکفن و یحنط و یصلی علیه و یوضع فی خابیة و یوکأ رأسها و یلقی فی البحر مستقبل القبلة علی الأحوط</w:t>
      </w:r>
      <w:bookmarkStart w:id="2949" w:name="pg19357_181505"/>
    </w:p>
    <w:p>
      <w:pPr>
        <w:pStyle w:val="BookText"/>
        <w:rPr/>
      </w:pPr>
      <w:bookmarkEnd w:id="2949"/>
      <w:r>
        <w:rPr>
          <w:rFonts w:ascii="IRNazanin" w:hAnsi="IRNazanin" w:eastAsia="IRNazanin"/>
          <w:color w:val="111111"/>
          <w:sz w:val="28"/>
          <w:sz w:val="28"/>
          <w:szCs w:val="28"/>
          <w:rtl w:val="true"/>
          <w:lang w:bidi="fa-IR"/>
        </w:rPr>
        <w:t>و إن کان الأقوی عدم وجوب الاستقبال أو یثقل المیت بحجر أو نحوه بوضعه فی رجله و یلقی فی البحر کذلک و الأحوط مع الإمکان اختیار الوجه الأول و کذا إذا خیف علی المیت من نبش العدو قبره و تمثیله</w:t>
      </w:r>
    </w:p>
    <w:p>
      <w:pPr>
        <w:pStyle w:val="Heading6"/>
        <w:numPr>
          <w:ilvl w:val="5"/>
          <w:numId w:val="1"/>
        </w:numPr>
        <w:rPr/>
      </w:pPr>
      <w:bookmarkStart w:id="2950" w:name="__RefHeading___Toc17174480_1280447820"/>
      <w:bookmarkStart w:id="2951" w:name="_Toc1277"/>
      <w:bookmarkEnd w:id="2950"/>
      <w:r>
        <w:rPr/>
        <w:t>3</w:t>
      </w:r>
      <w:r>
        <w:rPr>
          <w:rtl w:val="true"/>
        </w:rPr>
        <w:t xml:space="preserve"> </w:t>
      </w:r>
      <w:r>
        <w:rPr>
          <w:rtl w:val="true"/>
        </w:rPr>
        <w:t>مسألة إذا ماتت کافرة کتابیة أو غیر کتابیة و مات فی بطنها ولد من مسلم</w:t>
      </w:r>
      <w:bookmarkEnd w:id="2951"/>
    </w:p>
    <w:p>
      <w:pPr>
        <w:pStyle w:val="BookText"/>
        <w:rPr/>
      </w:pPr>
      <w:r>
        <w:rPr>
          <w:rFonts w:ascii="IRNazanin" w:hAnsi="IRNazanin" w:eastAsia="IRNazanin"/>
          <w:color w:val="111111"/>
          <w:sz w:val="28"/>
          <w:sz w:val="28"/>
          <w:szCs w:val="28"/>
          <w:rtl w:val="true"/>
          <w:lang w:bidi="fa-IR"/>
        </w:rPr>
        <w:t>بنکاح أو شبهه أو ملک یمن تدفن مستدبرة للقبلة علی جانبها الأیسر علی وجه یکون الولد فی بطنها مستقبلا و الأحوط العمل بذلک فی مطلق الجنین و لو لم تلج الروح فیه بل لا یخلو عن قوة</w:t>
      </w:r>
    </w:p>
    <w:p>
      <w:pPr>
        <w:pStyle w:val="Heading6"/>
        <w:numPr>
          <w:ilvl w:val="5"/>
          <w:numId w:val="1"/>
        </w:numPr>
        <w:rPr/>
      </w:pPr>
      <w:bookmarkStart w:id="2952" w:name="__RefHeading___Toc17174482_1280447820"/>
      <w:bookmarkStart w:id="2953" w:name="_Toc1278"/>
      <w:bookmarkEnd w:id="2952"/>
      <w:r>
        <w:rPr/>
        <w:t>4</w:t>
      </w:r>
      <w:r>
        <w:rPr>
          <w:rtl w:val="true"/>
        </w:rPr>
        <w:t xml:space="preserve"> </w:t>
      </w:r>
      <w:r>
        <w:rPr>
          <w:rtl w:val="true"/>
        </w:rPr>
        <w:t>مسألة لا یعتبر فی الدفن قصد القربة</w:t>
      </w:r>
      <w:bookmarkEnd w:id="2953"/>
    </w:p>
    <w:p>
      <w:pPr>
        <w:pStyle w:val="BookText"/>
        <w:rPr/>
      </w:pPr>
      <w:r>
        <w:rPr>
          <w:rFonts w:ascii="IRNazanin" w:hAnsi="IRNazanin" w:eastAsia="IRNazanin"/>
          <w:color w:val="111111"/>
          <w:sz w:val="28"/>
          <w:sz w:val="28"/>
          <w:szCs w:val="28"/>
          <w:rtl w:val="true"/>
          <w:lang w:bidi="fa-IR"/>
        </w:rPr>
        <w:t>بل یکفی دفن الصبی إذا علم أنه أتی بشرائطه و لو علم أنه ما قصد القربة</w:t>
      </w:r>
    </w:p>
    <w:p>
      <w:pPr>
        <w:pStyle w:val="Heading6"/>
        <w:numPr>
          <w:ilvl w:val="5"/>
          <w:numId w:val="1"/>
        </w:numPr>
        <w:rPr/>
      </w:pPr>
      <w:bookmarkStart w:id="2954" w:name="__RefHeading___Toc17174484_1280447820"/>
      <w:bookmarkStart w:id="2955" w:name="_Toc1279"/>
      <w:bookmarkEnd w:id="2954"/>
      <w:r>
        <w:rPr/>
        <w:t>5</w:t>
      </w:r>
      <w:r>
        <w:rPr>
          <w:rtl w:val="true"/>
        </w:rPr>
        <w:t xml:space="preserve"> </w:t>
      </w:r>
      <w:r>
        <w:rPr>
          <w:rtl w:val="true"/>
        </w:rPr>
        <w:t>مسألة إذا خیف علی المیت من إخراج السبع إیاه</w:t>
      </w:r>
      <w:bookmarkEnd w:id="2955"/>
    </w:p>
    <w:p>
      <w:pPr>
        <w:pStyle w:val="BookText"/>
        <w:rPr/>
      </w:pPr>
      <w:r>
        <w:rPr>
          <w:rFonts w:ascii="IRNazanin" w:hAnsi="IRNazanin" w:eastAsia="IRNazanin"/>
          <w:color w:val="111111"/>
          <w:sz w:val="28"/>
          <w:sz w:val="28"/>
          <w:szCs w:val="28"/>
          <w:rtl w:val="true"/>
          <w:lang w:bidi="fa-IR"/>
        </w:rPr>
        <w:t>وجب أحکام القبر بما یوجب حفظه من القیر و الآجر و نحو ذلک کما أن فی السفینة إذا أرید إلقاؤه فی البحر لا بد من اختیار مکان مأمون من بلع حیوانات البحر إیاه بمجرد الإلقاء</w:t>
      </w:r>
    </w:p>
    <w:p>
      <w:pPr>
        <w:pStyle w:val="Heading6"/>
        <w:numPr>
          <w:ilvl w:val="5"/>
          <w:numId w:val="1"/>
        </w:numPr>
        <w:rPr/>
      </w:pPr>
      <w:bookmarkStart w:id="2956" w:name="__RefHeading___Toc17174486_1280447820"/>
      <w:bookmarkStart w:id="2957" w:name="_Toc1280"/>
      <w:bookmarkEnd w:id="2956"/>
      <w:r>
        <w:rPr/>
        <w:t>6</w:t>
      </w:r>
      <w:r>
        <w:rPr>
          <w:rtl w:val="true"/>
        </w:rPr>
        <w:t xml:space="preserve"> </w:t>
      </w:r>
      <w:r>
        <w:rPr>
          <w:rtl w:val="true"/>
        </w:rPr>
        <w:t>مسألة مئونة الإلقاء فی البحر من الحجر أو الحدید الذی یثقل به أو الخابیة التی یوضع فیها تخرج من أصل الترکة</w:t>
      </w:r>
      <w:bookmarkEnd w:id="2957"/>
    </w:p>
    <w:p>
      <w:pPr>
        <w:pStyle w:val="BookText"/>
        <w:rPr/>
      </w:pPr>
      <w:r>
        <w:rPr>
          <w:rFonts w:ascii="IRNazanin" w:hAnsi="IRNazanin" w:eastAsia="IRNazanin"/>
          <w:color w:val="111111"/>
          <w:sz w:val="28"/>
          <w:sz w:val="28"/>
          <w:szCs w:val="28"/>
          <w:rtl w:val="true"/>
          <w:lang w:bidi="fa-IR"/>
        </w:rPr>
        <w:t>و کذا فی الآجر و القیر و الساروج فی موضع الحاجة إلیها</w:t>
      </w:r>
    </w:p>
    <w:p>
      <w:pPr>
        <w:pStyle w:val="Heading6"/>
        <w:numPr>
          <w:ilvl w:val="5"/>
          <w:numId w:val="1"/>
        </w:numPr>
        <w:rPr/>
      </w:pPr>
      <w:bookmarkStart w:id="2958" w:name="__RefHeading___Toc17174488_1280447820"/>
      <w:bookmarkStart w:id="2959" w:name="_Toc1281"/>
      <w:bookmarkEnd w:id="2958"/>
      <w:r>
        <w:rPr/>
        <w:t>7</w:t>
      </w:r>
      <w:r>
        <w:rPr>
          <w:rtl w:val="true"/>
        </w:rPr>
        <w:t xml:space="preserve"> </w:t>
      </w:r>
      <w:r>
        <w:rPr>
          <w:rtl w:val="true"/>
        </w:rPr>
        <w:t>مسألة یشترط فی الدفن أیضا إذن الولی</w:t>
      </w:r>
      <w:bookmarkEnd w:id="2959"/>
    </w:p>
    <w:p>
      <w:pPr>
        <w:pStyle w:val="BookText"/>
        <w:rPr/>
      </w:pPr>
      <w:r>
        <w:rPr>
          <w:rFonts w:ascii="IRNazanin" w:hAnsi="IRNazanin" w:eastAsia="IRNazanin"/>
          <w:color w:val="111111"/>
          <w:sz w:val="28"/>
          <w:sz w:val="28"/>
          <w:szCs w:val="28"/>
          <w:rtl w:val="true"/>
          <w:lang w:bidi="fa-IR"/>
        </w:rPr>
        <w:t>کالصلاة و غیرها</w:t>
      </w:r>
    </w:p>
    <w:p>
      <w:pPr>
        <w:pStyle w:val="Heading6"/>
        <w:numPr>
          <w:ilvl w:val="5"/>
          <w:numId w:val="1"/>
        </w:numPr>
        <w:rPr/>
      </w:pPr>
      <w:bookmarkStart w:id="2960" w:name="__RefHeading___Toc17174490_1280447820"/>
      <w:bookmarkStart w:id="2961" w:name="_Toc1282"/>
      <w:bookmarkEnd w:id="2960"/>
      <w:r>
        <w:rPr/>
        <w:t>8</w:t>
      </w:r>
      <w:r>
        <w:rPr>
          <w:rtl w:val="true"/>
        </w:rPr>
        <w:t xml:space="preserve"> </w:t>
      </w:r>
      <w:r>
        <w:rPr>
          <w:rtl w:val="true"/>
        </w:rPr>
        <w:t>مسألة إذا اشتبهت القبلة یعمل بالظن</w:t>
      </w:r>
      <w:bookmarkEnd w:id="2961"/>
    </w:p>
    <w:p>
      <w:pPr>
        <w:pStyle w:val="BookText"/>
        <w:rPr/>
      </w:pPr>
      <w:r>
        <w:rPr>
          <w:rFonts w:ascii="IRNazanin" w:hAnsi="IRNazanin" w:eastAsia="IRNazanin"/>
          <w:color w:val="111111"/>
          <w:sz w:val="28"/>
          <w:sz w:val="28"/>
          <w:szCs w:val="28"/>
          <w:rtl w:val="true"/>
          <w:lang w:bidi="fa-IR"/>
        </w:rPr>
        <w:t>و مع عدمه أیضا یسقط وجوب الاستقبال إن لم یمکن تحصیل العلم و لو بالتأخیر علی وجه لا یضر بالمیت و لا بالمباشرین</w:t>
      </w:r>
    </w:p>
    <w:p>
      <w:pPr>
        <w:pStyle w:val="Heading6"/>
        <w:numPr>
          <w:ilvl w:val="5"/>
          <w:numId w:val="1"/>
        </w:numPr>
        <w:rPr/>
      </w:pPr>
      <w:bookmarkStart w:id="2962" w:name="__RefHeading___Toc17174492_1280447820"/>
      <w:bookmarkStart w:id="2963" w:name="_Toc1283"/>
      <w:bookmarkEnd w:id="2962"/>
      <w:r>
        <w:rPr/>
        <w:t>9</w:t>
      </w:r>
      <w:r>
        <w:rPr>
          <w:rtl w:val="true"/>
        </w:rPr>
        <w:t xml:space="preserve"> </w:t>
      </w:r>
      <w:r>
        <w:rPr>
          <w:rtl w:val="true"/>
        </w:rPr>
        <w:t>مسألة الأحوط إجراء أحکام المسلم علی الطفل المتولد من الزنی من الطرفین</w:t>
      </w:r>
      <w:bookmarkEnd w:id="2963"/>
    </w:p>
    <w:p>
      <w:pPr>
        <w:pStyle w:val="BookText"/>
        <w:rPr/>
      </w:pPr>
      <w:r>
        <w:rPr>
          <w:rFonts w:ascii="IRNazanin" w:hAnsi="IRNazanin" w:eastAsia="IRNazanin"/>
          <w:color w:val="111111"/>
          <w:sz w:val="28"/>
          <w:sz w:val="28"/>
          <w:szCs w:val="28"/>
          <w:rtl w:val="true"/>
          <w:lang w:bidi="fa-IR"/>
        </w:rPr>
        <w:t>إذا کانا مسلمین أو کان أحدهما مسلما و أما إذا کان الزنی من أحد الطرفین و کان الطرف الآخر مسلما فلا إشکال فی جریان أحکام المسلم علیه</w:t>
      </w:r>
    </w:p>
    <w:p>
      <w:pPr>
        <w:pStyle w:val="Heading6"/>
        <w:numPr>
          <w:ilvl w:val="5"/>
          <w:numId w:val="1"/>
        </w:numPr>
        <w:rPr/>
      </w:pPr>
      <w:bookmarkStart w:id="2964" w:name="__RefHeading___Toc17174494_1280447820"/>
      <w:bookmarkStart w:id="2965" w:name="_Toc1284"/>
      <w:bookmarkEnd w:id="2964"/>
      <w:r>
        <w:rPr/>
        <w:t>10</w:t>
      </w:r>
      <w:r>
        <w:rPr>
          <w:rtl w:val="true"/>
        </w:rPr>
        <w:t xml:space="preserve"> </w:t>
      </w:r>
      <w:r>
        <w:rPr>
          <w:rtl w:val="true"/>
        </w:rPr>
        <w:t>مسألة لا یجوز دفن المسلم فی مقبرة الکفار</w:t>
      </w:r>
      <w:bookmarkEnd w:id="2965"/>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 یجوز العکس أیضا نعم إذا اشتبه المسلم و الکافر یجوز</w:t>
      </w:r>
      <w:bookmarkStart w:id="2966" w:name="pg19357_181506"/>
    </w:p>
    <w:p>
      <w:pPr>
        <w:pStyle w:val="BookText"/>
        <w:rPr/>
      </w:pPr>
      <w:bookmarkEnd w:id="2966"/>
      <w:r>
        <w:rPr>
          <w:rFonts w:ascii="IRNazanin" w:hAnsi="IRNazanin" w:eastAsia="IRNazanin"/>
          <w:color w:val="111111"/>
          <w:sz w:val="28"/>
          <w:sz w:val="28"/>
          <w:szCs w:val="28"/>
          <w:rtl w:val="true"/>
          <w:lang w:bidi="fa-IR"/>
        </w:rPr>
        <w:t>دفنهما فی مقبرة المسلمین و إذا دفن أحدهما فی مقبرة الآخرین یجوز النبش أما الکافر فلعدم الحرمة له و أما المسلم فلأن مقتضی احترامه عدم کونه مع الکفار</w:t>
      </w:r>
    </w:p>
    <w:p>
      <w:pPr>
        <w:pStyle w:val="Heading6"/>
        <w:numPr>
          <w:ilvl w:val="5"/>
          <w:numId w:val="1"/>
        </w:numPr>
        <w:rPr/>
      </w:pPr>
      <w:bookmarkStart w:id="2967" w:name="__RefHeading___Toc17174496_1280447820"/>
      <w:bookmarkStart w:id="2968" w:name="_Toc1285"/>
      <w:bookmarkEnd w:id="2967"/>
      <w:r>
        <w:rPr/>
        <w:t>11</w:t>
      </w:r>
      <w:r>
        <w:rPr>
          <w:rtl w:val="true"/>
        </w:rPr>
        <w:t xml:space="preserve"> </w:t>
      </w:r>
      <w:r>
        <w:rPr>
          <w:rtl w:val="true"/>
        </w:rPr>
        <w:t>مسألة لا یجوز دفن المسلم فی مثل المزبلة و البالوعة</w:t>
      </w:r>
      <w:r>
        <w:rPr>
          <w:rtl w:val="true"/>
        </w:rPr>
        <w:t xml:space="preserve">- </w:t>
      </w:r>
      <w:r>
        <w:rPr>
          <w:rtl w:val="true"/>
        </w:rPr>
        <w:t>و نحوهما</w:t>
      </w:r>
      <w:bookmarkEnd w:id="2968"/>
    </w:p>
    <w:p>
      <w:pPr>
        <w:pStyle w:val="BookText"/>
        <w:rPr/>
      </w:pPr>
      <w:r>
        <w:rPr>
          <w:rFonts w:ascii="IRNazanin" w:hAnsi="IRNazanin" w:eastAsia="IRNazanin"/>
          <w:color w:val="111111"/>
          <w:sz w:val="28"/>
          <w:sz w:val="28"/>
          <w:szCs w:val="28"/>
          <w:rtl w:val="true"/>
          <w:lang w:bidi="fa-IR"/>
        </w:rPr>
        <w:t>مما هو هتک لحرمته</w:t>
      </w:r>
    </w:p>
    <w:p>
      <w:pPr>
        <w:pStyle w:val="Heading6"/>
        <w:numPr>
          <w:ilvl w:val="5"/>
          <w:numId w:val="1"/>
        </w:numPr>
        <w:rPr/>
      </w:pPr>
      <w:bookmarkStart w:id="2969" w:name="__RefHeading___Toc17174498_1280447820"/>
      <w:bookmarkStart w:id="2970" w:name="_Toc1286"/>
      <w:bookmarkEnd w:id="2969"/>
      <w:r>
        <w:rPr/>
        <w:t>12</w:t>
      </w:r>
      <w:r>
        <w:rPr>
          <w:rtl w:val="true"/>
        </w:rPr>
        <w:t xml:space="preserve"> </w:t>
      </w:r>
      <w:r>
        <w:rPr>
          <w:rtl w:val="true"/>
        </w:rPr>
        <w:t>مسألة لا یجوز الدفن فی المکان المغصوب</w:t>
      </w:r>
      <w:bookmarkEnd w:id="2970"/>
    </w:p>
    <w:p>
      <w:pPr>
        <w:pStyle w:val="BookText"/>
        <w:rPr/>
      </w:pPr>
      <w:r>
        <w:rPr>
          <w:rFonts w:ascii="IRNazanin" w:hAnsi="IRNazanin" w:eastAsia="IRNazanin"/>
          <w:color w:val="111111"/>
          <w:sz w:val="28"/>
          <w:sz w:val="28"/>
          <w:szCs w:val="28"/>
          <w:rtl w:val="true"/>
          <w:lang w:bidi="fa-IR"/>
        </w:rPr>
        <w:t>و کذا فی الأراضی الموقوفة لغیر الدفن فلا یجوز الدفن فی المساجد و المدارس و نحوهما کما لا یجوز الدفن فی قبر الغیر قبل اندراسه و میته</w:t>
      </w:r>
    </w:p>
    <w:p>
      <w:pPr>
        <w:pStyle w:val="Heading6"/>
        <w:numPr>
          <w:ilvl w:val="5"/>
          <w:numId w:val="1"/>
        </w:numPr>
        <w:rPr/>
      </w:pPr>
      <w:bookmarkStart w:id="2971" w:name="__RefHeading___Toc17174500_1280447820"/>
      <w:bookmarkStart w:id="2972" w:name="_Toc1287"/>
      <w:bookmarkEnd w:id="2971"/>
      <w:r>
        <w:rPr/>
        <w:t>13</w:t>
      </w:r>
      <w:r>
        <w:rPr>
          <w:rtl w:val="true"/>
        </w:rPr>
        <w:t xml:space="preserve"> </w:t>
      </w:r>
      <w:r>
        <w:rPr>
          <w:rtl w:val="true"/>
        </w:rPr>
        <w:t>مسألة یجب دفن الأجزاء المبانة من المیت</w:t>
      </w:r>
      <w:bookmarkEnd w:id="2972"/>
    </w:p>
    <w:p>
      <w:pPr>
        <w:pStyle w:val="BookText"/>
        <w:rPr/>
      </w:pPr>
      <w:r>
        <w:rPr>
          <w:rFonts w:ascii="IRNazanin" w:hAnsi="IRNazanin" w:eastAsia="IRNazanin"/>
          <w:color w:val="111111"/>
          <w:sz w:val="28"/>
          <w:sz w:val="28"/>
          <w:szCs w:val="28"/>
          <w:rtl w:val="true"/>
          <w:lang w:bidi="fa-IR"/>
        </w:rPr>
        <w:t>حتی الشعر و السن و الظفر و أما السن أو الظفر من الحی فلا یجب دفنهما و إن کان معهما شیء یسیر من اللحم نعم یستحب دفنهما بل یستحب حفظهما حتی یدفنا معه کما یظهر من وصیته مولانا الباقر للصادق ع</w:t>
      </w:r>
    </w:p>
    <w:p>
      <w:pPr>
        <w:pStyle w:val="BookText"/>
        <w:rPr/>
      </w:pPr>
      <w:r>
        <w:rPr>
          <w:rFonts w:ascii="IRNazanin" w:hAnsi="IRNazanin" w:eastAsia="IRNazanin"/>
          <w:color w:val="111111"/>
          <w:sz w:val="28"/>
          <w:sz w:val="28"/>
          <w:szCs w:val="28"/>
          <w:rtl w:val="true"/>
          <w:lang w:bidi="fa-IR"/>
        </w:rPr>
        <w:t>و عن أمیر المؤمنین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 أمر بدفن أربعة الشعر و السن و الدم</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عائشة 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بدفن سبعة أشیاء الأربعة المذکورة و الحیض و المشیمة و العلقة</w:t>
      </w:r>
      <w:bookmarkStart w:id="2973" w:name="pg19357_181507"/>
    </w:p>
    <w:p>
      <w:pPr>
        <w:pStyle w:val="Heading6"/>
        <w:numPr>
          <w:ilvl w:val="5"/>
          <w:numId w:val="1"/>
        </w:numPr>
        <w:rPr/>
      </w:pPr>
      <w:bookmarkStart w:id="2974" w:name="__RefHeading___Toc17174502_1280447820"/>
      <w:bookmarkStart w:id="2975" w:name="_Toc1288"/>
      <w:bookmarkEnd w:id="2973"/>
      <w:bookmarkEnd w:id="2974"/>
      <w:r>
        <w:rPr/>
        <w:t>14</w:t>
      </w:r>
      <w:r>
        <w:rPr>
          <w:rtl w:val="true"/>
        </w:rPr>
        <w:t xml:space="preserve"> </w:t>
      </w:r>
      <w:r>
        <w:rPr>
          <w:rtl w:val="true"/>
        </w:rPr>
        <w:t>مسألة إذا مات شخص فی البئر و لم یمکن إخراجه</w:t>
      </w:r>
      <w:bookmarkEnd w:id="2975"/>
    </w:p>
    <w:p>
      <w:pPr>
        <w:pStyle w:val="BookText"/>
        <w:rPr/>
      </w:pPr>
      <w:r>
        <w:rPr>
          <w:rFonts w:ascii="IRNazanin" w:hAnsi="IRNazanin" w:eastAsia="IRNazanin"/>
          <w:color w:val="111111"/>
          <w:sz w:val="28"/>
          <w:sz w:val="28"/>
          <w:szCs w:val="28"/>
          <w:rtl w:val="true"/>
          <w:lang w:bidi="fa-IR"/>
        </w:rPr>
        <w:t>یجب أن یسد و یجعل قبرا له</w:t>
      </w:r>
    </w:p>
    <w:p>
      <w:pPr>
        <w:pStyle w:val="Heading6"/>
        <w:numPr>
          <w:ilvl w:val="5"/>
          <w:numId w:val="1"/>
        </w:numPr>
        <w:rPr/>
      </w:pPr>
      <w:bookmarkStart w:id="2976" w:name="__RefHeading___Toc17174504_1280447820"/>
      <w:bookmarkStart w:id="2977" w:name="_Toc1289"/>
      <w:bookmarkEnd w:id="2976"/>
      <w:r>
        <w:rPr/>
        <w:t>15</w:t>
      </w:r>
      <w:r>
        <w:rPr>
          <w:rtl w:val="true"/>
        </w:rPr>
        <w:t xml:space="preserve"> </w:t>
      </w:r>
      <w:r>
        <w:rPr>
          <w:rtl w:val="true"/>
        </w:rPr>
        <w:t>مسألة إذا مات الجنین فی بطن الحامل</w:t>
      </w:r>
      <w:bookmarkEnd w:id="2977"/>
    </w:p>
    <w:p>
      <w:pPr>
        <w:pStyle w:val="BookText"/>
        <w:rPr/>
      </w:pPr>
      <w:r>
        <w:rPr>
          <w:rFonts w:ascii="IRNazanin" w:hAnsi="IRNazanin" w:eastAsia="IRNazanin"/>
          <w:color w:val="111111"/>
          <w:sz w:val="28"/>
          <w:sz w:val="28"/>
          <w:szCs w:val="28"/>
          <w:rtl w:val="true"/>
          <w:lang w:bidi="fa-IR"/>
        </w:rPr>
        <w:t>و خیف علیها من بقائه وجب التوصل إلی إخراجه بالأرفق فالأرفق و لو بتقطیعه قطعة قطعة و یجب أن یکون المباشر النساء أو زوجها و مع عدمهما فالمحارم من الرجال فإن تعذر فالأجانب حفظا لنفسها المحترمة و لو ماتت الحامل و کان الجنین حیا وجب إخراجه و لو بشق بطنها فیشق جنبها الأیسر و یخرج الطفل ثمَّ یخاط و تدفن و لا فرق فی ذلک بین رجاء حیاة الطفل بعد الإخراج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خیف مع حیاتهما علی کل منهما انتظر حتی یقضی</w:t>
      </w:r>
    </w:p>
    <w:p>
      <w:pPr>
        <w:pStyle w:val="Heading6"/>
        <w:numPr>
          <w:ilvl w:val="5"/>
          <w:numId w:val="1"/>
        </w:numPr>
        <w:rPr/>
      </w:pPr>
      <w:bookmarkStart w:id="2978" w:name="__RefHeading___Toc17174506_1280447820"/>
      <w:bookmarkStart w:id="2979" w:name="_Toc1290"/>
      <w:bookmarkEnd w:id="2978"/>
      <w:r>
        <w:rPr>
          <w:rtl w:val="true"/>
        </w:rPr>
        <w:t>فصل فی المستحبات قبل الدفن و حینه و بعده</w:t>
      </w:r>
      <w:bookmarkEnd w:id="2979"/>
    </w:p>
    <w:p>
      <w:pPr>
        <w:pStyle w:val="Heading6"/>
        <w:numPr>
          <w:ilvl w:val="5"/>
          <w:numId w:val="1"/>
        </w:numPr>
        <w:rPr/>
      </w:pPr>
      <w:bookmarkStart w:id="2980" w:name="__RefHeading___Toc17174508_1280447820"/>
      <w:bookmarkStart w:id="2981" w:name="_Toc1291"/>
      <w:bookmarkEnd w:id="2980"/>
      <w:r>
        <w:rPr>
          <w:rtl w:val="true"/>
        </w:rPr>
        <w:t>اشارة</w:t>
      </w:r>
      <w:bookmarkEnd w:id="2981"/>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أن یکون عمق القبر إلی الترقوة أو إلی قامة و یحتمل کراهة الأزید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یجعل له لحد مما یلی القبلة فی الأرض الصلبة بأن یحفر بقدر بدن المیت فی الطول و العرض و بمقدار ما یمکن جلوس المیت فیه فی العمق و یشق فی الأرض الرخوة وسط القبر شبه النهر فیوضع فیه المیت و یسقف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یدفن فی</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المقبرة القریبة علی ما ذکره بعض العلماء إلا أن یکون فی البعیدة مزیة بأن کانت مقبرة للصلحاء أو کان الزائرون هناک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یوضع الجنازة دون القبر بذراعین أو ثلاثة أو أزید من ذلک ثمَّ ینقل قلیلا و یوضع ثمَّ ینقل قلیلا و یوضع ثمَّ ینقل فی الثالثة مترسلا لیأخذ المیت أهبته بل یکره أن یدخل فی القبر دفعة فإن للقبر أهوالا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إن کان المیت رجلا یوضع فی الدفعة الأخیرة بحیث یکون رأسه عند ما یلی رجلی المیت فی القبر ثمَّ یدخل فی القبر طولا من طرف رأسه أی یدخل رأسه أولا و إن کان امرأة توضع فی طرف القبلة ثمَّ تدخل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یغطی القبر بثوب عند إدخال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یسل من نعشه سلا فیرسل إلی القبر برفق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الدعاء عند السل من 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بسم الله و بالله و علی ملة رسول الله ص اللهم إلی رحمتک لا إلی عذابک اللهم افسح له فی قبره و لقنه فی حجته و ثبته بالقول الثابت و قنا و إیاه عذاب القبر و عند معاینة القبر اللهم اجعله روضة من ریاض الجنة و لا تجعله حفرة من حفر النار و عند الوضع فی القبر یقول اللهم عبدک و ابن عبدک و ابن أمتک نزل بک و أنت خیر منزول به و بعد الوضع فیه یقول اللهم جاف الأرض عن جنبیه و صاعد عمله و لقه منک رضوانا و عند وضعه فی اللحد یقول بسم الله و بالله و علی ملة رسول الله ثمَّ یقرأ فاتحة الکتاب و آیة الکرسی و المعوذتین و قل هو الله أحد و یقول أعوذ بالله من الشیطان الرجیم و ما دام مشتغلا بالتشریج یقول اللهم صل وحدته و آنس وحشته و آمن روعته و أسکنه من رحمتک تغنیه بها عن رحمة من سواک فإنما رحمتک للظالمین و عند الخروج من القبر یقول إنا لله و إنا إلیه راجعون اللهم ارفع درجته فی علیین و اخلف علی عقبه فی الغابرین و عندک نحتسبه یا رب العالمین و عند إهالة التراب علیه یقول إنا لله و إنا إلیه راجعون اللهم جاف الأرض عن جنبیه و أصعد إلیک بروحه و لقه منک رضوانا و أسکن قبره من رحمتک ما تغنیه به عن رحمة من سواک و أیضا یقول إیمانا بک و تصدیقا ببعثک هذا ما وعدنا الله و رسوله اللهم زدنا إیمانا و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تحل عقد الکفن بعد الوضع فی القبر و یبدأ من طرف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یحسر عن وجهه و یجعل خده علی الأرض و یعمل له وسادة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أن یسند ظهره بلبنة أو مدرة لئلا یستلقی علی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جعل مقدار لبنة من تربة الحسین علیه السلام تلقاء وجهه بحیث لا تصل إلیها النجاسة بعد الانفجار الثالث عشر تلقینه بعد الوضع فی اللحد قبل الستر باللبن بأن یضرب بیده علی منکبه الأیمن و یضع یده الیسری علی منکبه الأیسر</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بقوة و یدنی فمه إلی أذنه و یحرکه تحریکا شدیدا ثمَّ یقول یا فلان بن فلان اسمع افهم ثلاث مرات الله ربک و محمد نبیک و الإسلام دینک و القرآن کتابک و علی إمامک و الحسن إمامک إلی آخر الأئمة أ فهمت یا فلان و یعید علیه هذا التلقین ثلاث مرات ثمَّ یقول ثبتک الله بالقول الثابت هداک الله إلی صراط مستقیم عرف الله بینک و بین أولیائک فی مستقر من رحمته اللهم جاف الأرض عن جنبیه و أصعد بروحه إلیک و لقه منک برهانا اللهم عفوک عفوک و أجمع کلمة فی التلقین أن یقول اسمع افهم یا فلان بن فلان ثلاث مرات ذاکرا اسمه و اسم أبیه ثمَّ یقول هل أنت علی العهد الذی فارقتنا علیه من شهادة أن لا إله إلا الله وحده لا شریک له و أن محمدا ص عبده و رسوله و سید النبیین و خاتم المرسلین و أن علیا أمیر المؤمنین و سید الوصیین و إمام افترض الله طاعته علی العالمین و أن الحسن و الحسین و علی بن الحسین و محمد بن علی و جعفر بن محمد و موسی بن جعفر و علی بن موسی و محمد بن علی و علی بن محمد و الحسن بن علی و القائم الحجة المهدی ص أئمة المؤمنین و حجج الله علی الخلق أجمعین و أئمتک أئمة هدی بک أبرار یا فلان بن فلان إذا أتاک الملکان المقربان رسولین من عند الله تبارک و تعالی و سألاک عن ربک و عن نبیک و عن دینک و عن کتابک و عن قبلتک و عن أئمتک فلا تخف و لا تحزن و قل فی جوابهما الله ربی و محمد ص نبیی و الإسلام دینی و القرآن کتابی و الکعبة قبلتی و أمیر المؤمنین علی بن أبی طالب إمامی و الحسن بن علی المجتبی إمامی و الحسین بن علی الشهید بکربلاء إمامی و علی زین العابدین إمامی و محمد الباقر إمامی و جعفر الصادق إمامی و موسی الکاظم إمامی و علی الرضا إمامی و محمد الجواد إمامی و علی الهادی إمامی و الحسن العسکری إمامی و الحجة المنتظر إمامی هؤلاء صلوات الله علیهم أجمعین أئمتی و سادتی و قادتی و شفعائی بهم أتولی و من أعدائهم أتبرأ فی الدنیا و الآخرة ثمَّ اعلم یا فلان بن فلان أن الله تبارک و تعالی نعم الرب و أن محمدا ص نعم الرسول و أن علی بن أبی طالب و أولاده المعصومین الأئمة الاثنی عشر نعم الأئمة و أن ما جاء به محمد ص حق و أن الموت حق و سؤال منکر و نکیر فی القبر حق و البعث و النشور حق و الصراط حق و المیزان حق و تطایر الکتب حق و أن الجنة حق و النار حق و أن الساعة آتیة لا ریب فیها و أن الله یبعث من فی القبور ثمَّ یقول أ فهمت یا فلان و فی الحدیث أنه یقول فهمت ثمَّ یقول ثبتک الله بالقول الثابت و هداک الله إلی صراط مستقیم عرف الله بینک و بین أولیائک فی مستقر من رحمته ثمَّ یقول اللهم جاف الأرض عن جنبیه و أصعد بروحه</w:t>
      </w:r>
    </w:p>
    <w:p>
      <w:pPr>
        <w:pStyle w:val="BookText"/>
        <w:rPr/>
      </w:pPr>
      <w:r>
        <w:rPr>
          <w:rFonts w:ascii="IRNazanin" w:hAnsi="IRNazanin" w:eastAsia="IRNazanin"/>
          <w:color w:val="111111"/>
          <w:sz w:val="28"/>
          <w:sz w:val="28"/>
          <w:szCs w:val="28"/>
          <w:rtl w:val="true"/>
          <w:lang w:bidi="fa-IR"/>
        </w:rPr>
        <w:t>إلیک و لقه منک برهانا اللهم عفوک عفوک و الأولی أن یلقن بما ذکر من العربی و بلسان المیت أیضا إن کان 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عشرأن یسد اللحد باللبن لحفظ المیت من وقوع التراب علیه و الأولی الابتداء من طرف رأسه و إن أحکمت اللبن بالطین کان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أن یخرج المباشر من طرف الرجلین فإنه باب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أن یکون من یضعه فی القبر علی طهارة مکشوف الرأس نازعا عمامته و رداءه و نعلیه بل و خفیة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أن یهیل غیر ذی رحم ممن حضر التراب علیه بظهر الکف قائلا إنا لله و إنا إلیه راجعون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أن یکون المباشر لوضع المرأة فی القبر محارمها أو زوجها و مع عدمهم فأرحامها و إلا فالأجانب و لا یبعد أن یکون الأولی بالنسبة إلی الرجل الأجانب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رفع القبر عن الأرض بمقدار أربع أصابع مضمومة أو مفرجة</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العشرون تربیع القبر بمعنی کونها ذا أربع زوایا قائمة و تسطیحه و یکره تسنیمه بل ترکه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أن یجعل علی القبر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أن یرش علیه الماء و الأولی أن یستقبل القبلة و یبتدئ بالرش من عند الرأس إلی الرجل ثمَّ یدور به علی القبر حتی یرجع إلی الرأس ثمَّ یرش علی الوسط ما یفضل من الماء و لا یبعد استحباب الرش إلی أربعین یوما أو أربعین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أن یضع الحاضرون بعد الرش أصابعهم مفرجات علی القبر بحیث یبقی أثرها و الأولی أن یکون مستقبل القبلة و من طرف رأس المیت و استحباب الوضع المذکور آکد بالنسبة إلی من لم یصل علی المیت و إذا کان المیت هاشمیا فالأولی أن یکون الوضع علی وجه یکون أثر الأصابع أزید بأن یزید فی غمز الید و یستحب أن یقول حین الوضع بسم الله ختمتک من الشیطان أن یدخلک و أیضا یستحب أن یقرأ مستقبلا للقبلة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مرات إنا أنزلناه و أن یستغفر له و یقول اللهم جاف الأرض عن جنبیه و أصعد إلیک روحه و لقه منک رضوانا و أسکن قبره من رحمتک ما تغنیه به عن رحمة من سواک أو یقول اللهم ارحم غربته و صل وحدته و آنس وحشته و آمن روعته و أفض علیه من رحمتک و اسکن إلیه من برد عفوک و سعة غفرانک و رحمتک ما یستغنی بها عن رحمة من سواک و احشره مع من کان یتولاه و لا یختص هذه الکیفیة بهذه الحالة بل یستحب عند زیارة کل مؤمن من قراءة إنا أنزلناه سبع مرات و طلب المغفرة و قراءة الدعاء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العشرونأن یلقنه الولی أو من یأذن له تلقینا آخر بعد تمام الدفن و رجوع الحاضرین بصوت عال بنحو ما ذکر</w:t>
      </w:r>
    </w:p>
    <w:p>
      <w:pPr>
        <w:pStyle w:val="BookText"/>
        <w:rPr/>
      </w:pPr>
      <w:r>
        <w:rPr>
          <w:rFonts w:ascii="IRNazanin" w:hAnsi="IRNazanin" w:eastAsia="IRNazanin"/>
          <w:color w:val="111111"/>
          <w:sz w:val="28"/>
          <w:sz w:val="28"/>
          <w:szCs w:val="28"/>
          <w:rtl w:val="true"/>
          <w:lang w:bidi="fa-IR"/>
        </w:rPr>
        <w:t>فإن هذا التلقین یوجب عدم سؤال النکیرین منه فالتلقین یستحب فی ثلاثة مواضع حال الاحتضار و بعد الوضع فی القبر و بعد الدفن و رجوع الحاضرین و بعضهم ذکر استحبابه بعد التکفین أیضا و یستحب الاستقبال حال التلقین و ینبغی فی التلقین بعد الدفن وضع الفم عند الرأس و قبض القبر بالکفین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 أن یکتب اسم المیت علی القبر أو علی لوح أو حجر و ینصب عند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 أن یجعل فی فمه فص عقیق مکتوب علیه لا إله إلا الله ربی محمد نبیی علی و الحسن و الحسین إلی آخر الأئمة أئمتی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العشرون أن یوضع علی قبره شیء من الحصی علی ما ذکره بعضهم و الأولی کونها حمرا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و العشرون تعزیة المصاب و تسلیته قبل الدفن و بعده و الثانی أفضل و المرجع فیها العرف و یکفی فی ثوابها رؤیة المصاب إیاه و لا حد لزمانها و لو أدت إلی تجدید حزن قد نسی کان ترکها أولی و یجوز الجلوس للتعزیة و لا حد له أیضا و حده بعضهم بیومین أو ثلاث و بعضهم علی أن الأزید من یوم مکروه و لکن إن کان الجلوس بقصد قراءة القرآن و الدعاء لا یبعد رجحانه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 العشرون إرسال الطعام إلی أهل المیت ثلاثة أیام و یکره الأکل عندهم و فی خبر أنه عمل أهل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شهادة أربعین أو خمسین من المؤمنین للمیت بخیر بأن یقولوا اللهم إنا لا نعلم منه إلا خیرا و أنت أعلم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الثلاثون البکاء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الثلاثون أن یسلی صاحب المصیبة نفسه بتذکر موت النبی ص فإنه أعظم المصائب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الثلاثون الصبر علی المصیبة و الاحتساب و التأسی بالأنبیاء و الأوصیاء و الصلحاء خصوصا فی موت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الثلاثون قول إنا لله و إنا إلیه راجعون کلما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الثلاثون زیارة قبور المؤمنین و السلام علیهم بقول السلام علیکم یا أهل الدیار إلخ و قراءة القرآن و طلب الرحمة و المغفرة لهم و یتأکد فی یوم الاثنین و الخمیس خصوصا عصره و صبیحة السبت للرجال و النساء بشرط عدم الجزع و الصبر و یستحب أن یقول السلام</w:t>
      </w:r>
    </w:p>
    <w:p>
      <w:pPr>
        <w:pStyle w:val="BookText"/>
        <w:rPr/>
      </w:pPr>
      <w:r>
        <w:rPr>
          <w:rFonts w:ascii="IRNazanin" w:hAnsi="IRNazanin" w:eastAsia="IRNazanin"/>
          <w:color w:val="111111"/>
          <w:sz w:val="28"/>
          <w:sz w:val="28"/>
          <w:szCs w:val="28"/>
          <w:rtl w:val="true"/>
          <w:lang w:bidi="fa-IR"/>
        </w:rPr>
        <w:t>علی أهل الدیار من المؤمنین رحم الله المتقدمین منکم و المتأخرین و إنا إن شاء الله بکم لاحقون و یستحب للزائر أن یضع یده علی القبر و أن یکون مستقبلا و أن یقرأ إنا أنزلناه سبع مرات و یستحب أیضا قراءة الحمد و المعوذتین و آیة الکرسی کل منها ثلاث مرات و الأولی أن یکون جالسا مستقبل القبلة و یجوز قائما و یستحب أیضا قراءة یس و یستحب أیضا أن یقول بسم الله الرحمن الرحیم السلام علی أهل لا إله إلا الله من أهل لا إله إلا الله کیف وجدتم قول لا إله إلا الله من لا إله إلا الله یا لا إله إلا الله بحق لا إله إلا الله اغفر لمن قال لا إله إلا الله و احشرنا فی زمرة من قال لا إله إلا الله محمد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الثلاثون طلب الحاجة عند قبر الوالدین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الثلاثون أحکام بناء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الثلاثون دفن الأقارب متقاربین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الثلاثون التحمید و الاسترجاع و سؤال الخلف عند موت الولد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الأربعون صلاة الهدیة لیلة الدفن و هی علی روایة رکعتان یقرأ فی الأولی الحمد و آیة الکرسی و فی الثانیة الحمد و القدر عشر مرات و یقول بعد الصلاة اللهم صل علی محمد و آل محمد و ابعث ثوابها إلی قبر فلان و فی روایة أخری فی الرکعة الأولی الحمد و قل هو الله أحد مرتین</w:t>
      </w:r>
      <w:bookmarkStart w:id="2982" w:name="pg19357_181513"/>
    </w:p>
    <w:p>
      <w:pPr>
        <w:pStyle w:val="BookText"/>
        <w:rPr/>
      </w:pPr>
      <w:bookmarkEnd w:id="2982"/>
      <w:r>
        <w:rPr>
          <w:rFonts w:ascii="IRNazanin" w:hAnsi="IRNazanin" w:eastAsia="IRNazanin"/>
          <w:color w:val="111111"/>
          <w:sz w:val="28"/>
          <w:sz w:val="28"/>
          <w:szCs w:val="28"/>
          <w:rtl w:val="true"/>
          <w:lang w:bidi="fa-IR"/>
        </w:rPr>
        <w:t>و فی الثانیة الحمد و التکاثر عشر مرات و إن أتی بالکیفیتین کان أولی و تکفی صلاة واحدة من شخص واحد و إتیان أربعین أولی لکن لا بقصد الورود و الخصوصیة کما أنه یجوز التعدد من شخص واحد بقصد إهداء الثواب و الأحوط قراءة آیة الکرسی إلی هم فیها خالدون و الظاهر أن وقته تمام اللیل و إن کان الأولی أوله بعد العشاء و لو أتی بغیر الکیفیة المذکورة سهوا أعاده و لو کان بترک آیة من إنا أنزلناه أو آیة من آیة الکرسی و لو نسی من أخذ الأجرة علیها فترکها أو ترک شیئا منها وجب علیه ردها إلی صاحبها و إن لم یعرفه تصدق بها عن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 برضاه أتی بالصلاة فی وقت آخر و أهدی ثوابها إلی المیت لا بقصد الورود</w:t>
      </w:r>
    </w:p>
    <w:p>
      <w:pPr>
        <w:pStyle w:val="Heading6"/>
        <w:numPr>
          <w:ilvl w:val="5"/>
          <w:numId w:val="1"/>
        </w:numPr>
        <w:rPr/>
      </w:pPr>
      <w:bookmarkStart w:id="2983" w:name="__RefHeading___Toc17174510_1280447820"/>
      <w:bookmarkStart w:id="2984" w:name="_Toc1292"/>
      <w:bookmarkEnd w:id="2983"/>
      <w:r>
        <w:rPr/>
        <w:t>1</w:t>
      </w:r>
      <w:r>
        <w:rPr>
          <w:rtl w:val="true"/>
        </w:rPr>
        <w:t xml:space="preserve"> </w:t>
      </w:r>
      <w:r>
        <w:rPr>
          <w:rtl w:val="true"/>
        </w:rPr>
        <w:t>مسألة إذا نقل المیت إلی مکان آخر کالعتبات</w:t>
      </w:r>
      <w:bookmarkEnd w:id="2984"/>
    </w:p>
    <w:p>
      <w:pPr>
        <w:pStyle w:val="BookText"/>
        <w:rPr/>
      </w:pPr>
      <w:r>
        <w:rPr>
          <w:rFonts w:ascii="IRNazanin" w:hAnsi="IRNazanin" w:eastAsia="IRNazanin"/>
          <w:color w:val="111111"/>
          <w:sz w:val="28"/>
          <w:sz w:val="28"/>
          <w:szCs w:val="28"/>
          <w:rtl w:val="true"/>
          <w:lang w:bidi="fa-IR"/>
        </w:rPr>
        <w:t>أو أخر الدفن إلی مدة فصلاة لیلة الدفن تؤخر إلی لیلة الدفن</w:t>
      </w:r>
    </w:p>
    <w:p>
      <w:pPr>
        <w:pStyle w:val="Heading6"/>
        <w:numPr>
          <w:ilvl w:val="5"/>
          <w:numId w:val="1"/>
        </w:numPr>
        <w:rPr/>
      </w:pPr>
      <w:bookmarkStart w:id="2985" w:name="__RefHeading___Toc17174512_1280447820"/>
      <w:bookmarkStart w:id="2986" w:name="_Toc1293"/>
      <w:bookmarkEnd w:id="2985"/>
      <w:r>
        <w:rPr/>
        <w:t>2</w:t>
      </w:r>
      <w:r>
        <w:rPr>
          <w:rtl w:val="true"/>
        </w:rPr>
        <w:t xml:space="preserve"> </w:t>
      </w:r>
      <w:r>
        <w:rPr>
          <w:rtl w:val="true"/>
        </w:rPr>
        <w:t>مسألة لا فرق فی استحباب التعزیة لأهل المصیبة بین الرجال و النساء</w:t>
      </w:r>
      <w:bookmarkEnd w:id="2986"/>
    </w:p>
    <w:p>
      <w:pPr>
        <w:pStyle w:val="BookText"/>
        <w:rPr/>
      </w:pPr>
      <w:r>
        <w:rPr>
          <w:rFonts w:ascii="IRNazanin" w:hAnsi="IRNazanin" w:eastAsia="IRNazanin"/>
          <w:color w:val="111111"/>
          <w:sz w:val="28"/>
          <w:sz w:val="28"/>
          <w:szCs w:val="28"/>
          <w:rtl w:val="true"/>
          <w:lang w:bidi="fa-IR"/>
        </w:rPr>
        <w:t>حتی الشابات منهن متحرزا عما تکون به الفتنة و لا بأس بتعزیة أهل الذمة مع الاحتراز عن الدعاء لهم بالأجر إلا مع مصلحة تقتضی ذلک</w:t>
      </w:r>
    </w:p>
    <w:p>
      <w:pPr>
        <w:pStyle w:val="Heading6"/>
        <w:numPr>
          <w:ilvl w:val="5"/>
          <w:numId w:val="1"/>
        </w:numPr>
        <w:rPr/>
      </w:pPr>
      <w:bookmarkStart w:id="2987" w:name="__RefHeading___Toc17174514_1280447820"/>
      <w:bookmarkStart w:id="2988" w:name="_Toc1294"/>
      <w:bookmarkEnd w:id="2987"/>
      <w:r>
        <w:rPr/>
        <w:t>3</w:t>
      </w:r>
      <w:r>
        <w:rPr>
          <w:rtl w:val="true"/>
        </w:rPr>
        <w:t xml:space="preserve"> </w:t>
      </w:r>
      <w:r>
        <w:rPr>
          <w:rtl w:val="true"/>
        </w:rPr>
        <w:t>مسألة یستحب الوصیة بمال</w:t>
      </w:r>
      <w:bookmarkEnd w:id="2988"/>
    </w:p>
    <w:p>
      <w:pPr>
        <w:pStyle w:val="BookText"/>
        <w:rPr/>
      </w:pPr>
      <w:r>
        <w:rPr>
          <w:rFonts w:ascii="IRNazanin" w:hAnsi="IRNazanin" w:eastAsia="IRNazanin"/>
          <w:color w:val="111111"/>
          <w:sz w:val="28"/>
          <w:sz w:val="28"/>
          <w:szCs w:val="28"/>
          <w:rtl w:val="true"/>
          <w:lang w:bidi="fa-IR"/>
        </w:rPr>
        <w:t>لطعام مأتمه بعد موته</w:t>
      </w:r>
    </w:p>
    <w:p>
      <w:pPr>
        <w:pStyle w:val="Heading6"/>
        <w:numPr>
          <w:ilvl w:val="5"/>
          <w:numId w:val="1"/>
        </w:numPr>
        <w:rPr/>
      </w:pPr>
      <w:bookmarkStart w:id="2989" w:name="__RefHeading___Toc17174516_1280447820"/>
      <w:bookmarkStart w:id="2990" w:name="_Toc1295"/>
      <w:bookmarkEnd w:id="2989"/>
      <w:r>
        <w:rPr>
          <w:rtl w:val="true"/>
        </w:rPr>
        <w:t>فصل فی مکروهات الدفن</w:t>
      </w:r>
      <w:bookmarkEnd w:id="2990"/>
    </w:p>
    <w:p>
      <w:pPr>
        <w:pStyle w:val="Heading6"/>
        <w:numPr>
          <w:ilvl w:val="5"/>
          <w:numId w:val="1"/>
        </w:numPr>
        <w:rPr/>
      </w:pPr>
      <w:bookmarkStart w:id="2991" w:name="__RefHeading___Toc17174518_1280447820"/>
      <w:bookmarkStart w:id="2992" w:name="_Toc1296"/>
      <w:bookmarkEnd w:id="2991"/>
      <w:r>
        <w:rPr>
          <w:rtl w:val="true"/>
        </w:rPr>
        <w:t>اشارة</w:t>
      </w:r>
      <w:bookmarkEnd w:id="2992"/>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أمور الأول دفن میتین فی قبر واحد بل قیل بحرمته مطلقا و قیل بحرمته مع کون أحدهما امرأة أجنبیة و الأقوی الجواز مطلقا مع الکراهة نعم الأحوط الترک إلا لضرورة و معها الأولی جعل حائل بینهما و کذا یکره حمل جنازة الرجل و المرأة علی سریر واحد و الأحوط ترکه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فرش القبر بالساج و نحوه من الآجر و الحجر إلا إذا کانت الأرض ندیة و أما فرش ظهر القبر بالأجر و نحوه فلا بأس به کما أن فرشه بمثل حصیر و قطیفة لا بأس به و إن قیل بکراهته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نزول الأب فی قبر ولده خوفا عن جزعه و فوات أجره بل إذا خیف من ذلک فی سائر الأرحام أیضا یکون مکروها بل قد یقال</w:t>
      </w:r>
    </w:p>
    <w:p>
      <w:pPr>
        <w:pStyle w:val="BookText"/>
        <w:rPr/>
      </w:pPr>
      <w:r>
        <w:rPr>
          <w:rFonts w:ascii="IRNazanin" w:hAnsi="IRNazanin" w:eastAsia="IRNazanin"/>
          <w:color w:val="111111"/>
          <w:sz w:val="28"/>
          <w:sz w:val="28"/>
          <w:szCs w:val="28"/>
          <w:rtl w:val="true"/>
          <w:lang w:bidi="fa-IR"/>
        </w:rPr>
        <w:t>بکراهة نزول الأرحام مطلقا إلا الزوج فی قبر زوجته و المحرم فی قبر محارمه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یهیل ذو الرحم علی رحمة التراب فإنه یورث قساوة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سد القبر بتراب غیر ترابه و کذا تطیینه بغیر ترابه فإنه ثقل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تجصیصه أو تطیینه لغیر ضرورة و إمکان الأحکام المندوب بدونه و القدر المتیقن من الکراهة إنما هو بالنسبة إلی باطن القبر لا ظاهره و إن قیل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تجدید القبر بعد اندراسه إلا قبور الأنبیاء و الأوصیاء و الصلحاء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تسنیمه بل الأحوط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البناء علیه عدا قبور من ذکر و الظاهر عدم کراهة الدفن تحت البناء و السقف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اتخاذ المقبرة مسجدا إلا مقبرة الأنبیاء و الأئمة علیه السلام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المقام علی القبور إلا الأنبیاء و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الجلوس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البول و الغائط فی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الضحک فی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الدفن فی الدور</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عشر تنجیس القبور و تکثیفها بما یوجب هتک حرمة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المشی علی القبر من غیر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الاتکاء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w:t>
      </w:r>
      <w:bookmarkStart w:id="2993" w:name="pg19357_181515"/>
    </w:p>
    <w:p>
      <w:pPr>
        <w:pStyle w:val="BookText"/>
        <w:rPr/>
      </w:pPr>
      <w:bookmarkEnd w:id="2993"/>
      <w:r>
        <w:rPr>
          <w:rFonts w:ascii="IRNazanin" w:hAnsi="IRNazanin" w:eastAsia="IRNazanin"/>
          <w:color w:val="111111"/>
          <w:sz w:val="28"/>
          <w:sz w:val="28"/>
          <w:szCs w:val="28"/>
          <w:rtl w:val="true"/>
          <w:lang w:bidi="fa-IR"/>
        </w:rPr>
        <w:t>إنزال المیت فی القبر بغتة من غیر أن یوضع الجنازة قریبا منه ثمَّ رفعها و وضعها دفعات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رفع القبر عن الأرض أزید من أربع أصابع مفرجات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نقل المیت من بلد موته إلی آخر إلا إلی المشاهد المشرفة و الأماکن المقدسة و المواضع المحترمة کالنقل عن عرفات إلی مکة و النقل إلی النجف فإن الدفن فیه یدفع عذاب القبر و سؤال الملکین و إلی کربلاء و الکاظمیة و سائر قبور الأئمة بل إلی مقابر العلماء و الصلحاء بل لا یبعد استحباب النقل من بعض المشاهد إلی آخر لبعض المرجحات الشرعیة و الظاهر عدم الفرق فی جواز النقل بین کونه قبل الدفن أو بعده و من قال بحرمة الثانی مراده ما إذا استلزم النبش و إلا فلو فرض خروج المیت عن قبره بعد دفنه بسبب من سبع أو ظالم أو صبی أو نحو ذلک لا مانع من جواز نقله إلی المشاهد مثلا ثمَّ لا یبعد جواز النقل إلی المشاهد المشرفة و إن استلزم فساد المیت إذا لم یوجب أذیة المسلمین فإن من تمسک بهم فاز و من أتاهم فقد نجا و من لجأ إلیهم أمن و من اعتصم بهم فقد اعتصم بالله تعالی و المتوسل بهم غیر خائب صلوات الله علیهم أجمعین</w:t>
      </w:r>
    </w:p>
    <w:p>
      <w:pPr>
        <w:pStyle w:val="Heading6"/>
        <w:numPr>
          <w:ilvl w:val="5"/>
          <w:numId w:val="1"/>
        </w:numPr>
        <w:rPr/>
      </w:pPr>
      <w:bookmarkStart w:id="2994" w:name="__RefHeading___Toc17174520_1280447820"/>
      <w:bookmarkStart w:id="2995" w:name="_Toc1297"/>
      <w:bookmarkEnd w:id="2994"/>
      <w:r>
        <w:rPr/>
        <w:t>1</w:t>
      </w:r>
      <w:r>
        <w:rPr>
          <w:rtl w:val="true"/>
        </w:rPr>
        <w:t xml:space="preserve"> </w:t>
      </w:r>
      <w:r>
        <w:rPr>
          <w:rtl w:val="true"/>
        </w:rPr>
        <w:t>مسألة یجوز البکاء علی المیت</w:t>
      </w:r>
      <w:bookmarkEnd w:id="2995"/>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مع الصوت بل قد یکون راجحا کما إذا کان مسکنا للحزن و حرقة القلب بشرط أن لا یکون</w:t>
      </w:r>
      <w:bookmarkStart w:id="2996" w:name="pg19357_181516"/>
    </w:p>
    <w:p>
      <w:pPr>
        <w:pStyle w:val="BookText"/>
        <w:rPr/>
      </w:pPr>
      <w:bookmarkEnd w:id="2996"/>
      <w:r>
        <w:rPr>
          <w:rFonts w:ascii="IRNazanin" w:hAnsi="IRNazanin" w:eastAsia="IRNazanin"/>
          <w:color w:val="111111"/>
          <w:sz w:val="28"/>
          <w:sz w:val="28"/>
          <w:szCs w:val="28"/>
          <w:rtl w:val="true"/>
          <w:lang w:bidi="fa-IR"/>
        </w:rPr>
        <w:t>منافیا للرضا بقضاء الله و لا فرق بین الرحم و غیره بل قد مر استحباب البکاء علی المؤمن بل یستفاد من بعض الأخبار جواز البکاء علی الألیف الضال و الخبر الذی ینقل من أن المیت یعذب ببکاء أهله ضعیف مناف لقوله تعالی وَ لٰا تَزِرُ وٰازِرَةٌ وِزْرَ أُخْریٰ و أما البکاء المشتمل علی الجزع و عدم الصبر فجائز ما لم یکن مقرونا بعدم الرضا بقضاء الله نعم یوجب حبط الأجر و لا یبعد کراهته</w:t>
      </w:r>
    </w:p>
    <w:p>
      <w:pPr>
        <w:pStyle w:val="Heading6"/>
        <w:numPr>
          <w:ilvl w:val="5"/>
          <w:numId w:val="1"/>
        </w:numPr>
        <w:rPr/>
      </w:pPr>
      <w:bookmarkStart w:id="2997" w:name="__RefHeading___Toc17174522_1280447820"/>
      <w:bookmarkStart w:id="2998" w:name="_Toc1298"/>
      <w:bookmarkEnd w:id="2997"/>
      <w:r>
        <w:rPr/>
        <w:t>2</w:t>
      </w:r>
      <w:r>
        <w:rPr>
          <w:rtl w:val="true"/>
        </w:rPr>
        <w:t xml:space="preserve"> </w:t>
      </w:r>
      <w:r>
        <w:rPr>
          <w:rtl w:val="true"/>
        </w:rPr>
        <w:t>مسألة یجوز النوح علی المیت بالنظم و النثر</w:t>
      </w:r>
      <w:bookmarkEnd w:id="2998"/>
    </w:p>
    <w:p>
      <w:pPr>
        <w:pStyle w:val="BookText"/>
        <w:rPr/>
      </w:pPr>
      <w:r>
        <w:rPr>
          <w:rFonts w:ascii="IRNazanin" w:hAnsi="IRNazanin" w:eastAsia="IRNazanin"/>
          <w:color w:val="111111"/>
          <w:sz w:val="28"/>
          <w:sz w:val="28"/>
          <w:szCs w:val="28"/>
          <w:rtl w:val="true"/>
          <w:lang w:bidi="fa-IR"/>
        </w:rPr>
        <w:t>ما لم یتضمن الکذب و لم یکن مشتملا علی الویل و الثبور لکن یکره فی اللیل و یجوز أخذ الأجرة علیه إذا لم یکن بالباطل لکن الأولی أن لا یشترط أولا</w:t>
      </w:r>
    </w:p>
    <w:p>
      <w:pPr>
        <w:pStyle w:val="Heading6"/>
        <w:numPr>
          <w:ilvl w:val="5"/>
          <w:numId w:val="1"/>
        </w:numPr>
        <w:rPr/>
      </w:pPr>
      <w:bookmarkStart w:id="2999" w:name="__RefHeading___Toc17174524_1280447820"/>
      <w:bookmarkStart w:id="3000" w:name="_Toc1299"/>
      <w:bookmarkEnd w:id="2999"/>
      <w:r>
        <w:rPr/>
        <w:t>3</w:t>
      </w:r>
      <w:r>
        <w:rPr>
          <w:rtl w:val="true"/>
        </w:rPr>
        <w:t xml:space="preserve"> </w:t>
      </w:r>
      <w:r>
        <w:rPr>
          <w:rtl w:val="true"/>
        </w:rPr>
        <w:t>مسألة لا یجوز اللطم و الخدش و جز الشعر</w:t>
      </w:r>
      <w:bookmarkEnd w:id="3000"/>
    </w:p>
    <w:p>
      <w:pPr>
        <w:pStyle w:val="BookText"/>
        <w:rPr/>
      </w:pPr>
      <w:r>
        <w:rPr>
          <w:rFonts w:ascii="IRNazanin" w:hAnsi="IRNazanin" w:eastAsia="IRNazanin"/>
          <w:color w:val="111111"/>
          <w:sz w:val="28"/>
          <w:sz w:val="28"/>
          <w:szCs w:val="28"/>
          <w:rtl w:val="true"/>
          <w:lang w:bidi="fa-IR"/>
        </w:rPr>
        <w:t>بل و الصراخ الخارج عن حد الاعتدال علی الأحوط و کذا لا یجوز شق الثوب علی غیر الأب و الأخ و الأحوط ترکه فیهما أیضا</w:t>
      </w:r>
    </w:p>
    <w:p>
      <w:pPr>
        <w:pStyle w:val="Heading6"/>
        <w:numPr>
          <w:ilvl w:val="5"/>
          <w:numId w:val="1"/>
        </w:numPr>
        <w:rPr/>
      </w:pPr>
      <w:bookmarkStart w:id="3001" w:name="__RefHeading___Toc17174526_1280447820"/>
      <w:bookmarkStart w:id="3002" w:name="_Toc1300"/>
      <w:bookmarkEnd w:id="3001"/>
      <w:r>
        <w:rPr/>
        <w:t>4</w:t>
      </w:r>
      <w:r>
        <w:rPr>
          <w:rtl w:val="true"/>
        </w:rPr>
        <w:t xml:space="preserve"> </w:t>
      </w:r>
      <w:r>
        <w:rPr>
          <w:rtl w:val="true"/>
        </w:rPr>
        <w:t>مسألة فی جز المرأة شعرها فی المصیبة کفارة شهر رمضان</w:t>
      </w:r>
      <w:bookmarkEnd w:id="3002"/>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نتفه کفارة الیمین و کذا فی خدشها وجهها</w:t>
      </w:r>
      <w:bookmarkStart w:id="3003" w:name="pg19357_181517"/>
    </w:p>
    <w:p>
      <w:pPr>
        <w:pStyle w:val="Heading6"/>
        <w:numPr>
          <w:ilvl w:val="5"/>
          <w:numId w:val="1"/>
        </w:numPr>
        <w:rPr/>
      </w:pPr>
      <w:bookmarkStart w:id="3004" w:name="__RefHeading___Toc17174528_1280447820"/>
      <w:bookmarkStart w:id="3005" w:name="_Toc1301"/>
      <w:bookmarkEnd w:id="3003"/>
      <w:bookmarkEnd w:id="3004"/>
      <w:r>
        <w:rPr/>
        <w:t>5</w:t>
      </w:r>
      <w:r>
        <w:rPr>
          <w:rtl w:val="true"/>
        </w:rPr>
        <w:t xml:space="preserve"> </w:t>
      </w:r>
      <w:r>
        <w:rPr>
          <w:rtl w:val="true"/>
        </w:rPr>
        <w:t>مسألة فی شق الرجل ثوبه فی موت زوجته أو ولده کفارة الیمین</w:t>
      </w:r>
      <w:bookmarkEnd w:id="3005"/>
    </w:p>
    <w:p>
      <w:pPr>
        <w:pStyle w:val="BookText"/>
        <w:rPr/>
      </w:pPr>
      <w:r>
        <w:rPr>
          <w:rFonts w:ascii="IRNazanin" w:hAnsi="IRNazanin" w:eastAsia="IRNazanin"/>
          <w:color w:val="111111"/>
          <w:sz w:val="28"/>
          <w:sz w:val="28"/>
          <w:szCs w:val="28"/>
          <w:rtl w:val="true"/>
          <w:lang w:bidi="fa-IR"/>
        </w:rPr>
        <w:t>و هی إطعام عشرة مساکین أو کسوتهم أو تحریر رقبة</w:t>
      </w:r>
    </w:p>
    <w:p>
      <w:pPr>
        <w:pStyle w:val="Heading6"/>
        <w:numPr>
          <w:ilvl w:val="5"/>
          <w:numId w:val="1"/>
        </w:numPr>
        <w:rPr/>
      </w:pPr>
      <w:bookmarkStart w:id="3006" w:name="__RefHeading___Toc17174530_1280447820"/>
      <w:bookmarkStart w:id="3007" w:name="_Toc1302"/>
      <w:bookmarkEnd w:id="3006"/>
      <w:r>
        <w:rPr/>
        <w:t>6</w:t>
      </w:r>
      <w:r>
        <w:rPr>
          <w:rtl w:val="true"/>
        </w:rPr>
        <w:t xml:space="preserve"> </w:t>
      </w:r>
      <w:r>
        <w:rPr>
          <w:rtl w:val="true"/>
        </w:rPr>
        <w:t>مسألة یحرم نبش قبر المؤمن و إن کان طفلا أو مجنونا</w:t>
      </w:r>
      <w:bookmarkEnd w:id="3007"/>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مع العلم باندراسه و صیرورته ترابا و لا یکفی الظن به و إن بقی عظما فإن کان صلبا ففی جواز نبشه إشکال و أما مع کونه مجرد صورة بحیث یصیر ترابا بأدنی حرکة فالظاهر جوازه نعم لا یجوز نبش قبور الشهداء و العلماء و الصلحاء و أولاد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الاندراس و إن طالت المدة سیما المتخذ منها مزارا أو مستجارا و الظاهر توقف صدق النبش علی بروز جسد المیت فلو أخرج بعض تراب القبر و حفر من دون أن یظهر جسده لا یکون من النبش المحرم و الأولی الإناطة بالعرف و هتک الحرمة و کذا لا یصدق النبش إذا کان المیت فی سرداب و فتح بابه لوضع میت آخر خصوصا إذا لم یظهر جسد المیت و کذا إذا کان المیت موضوعا علی وجه الأرض و بنی علیه بناء لعدم إمکان الدفن أو باعتقاد جوازه</w:t>
      </w:r>
      <w:bookmarkStart w:id="3008" w:name="pg19357_181518"/>
    </w:p>
    <w:p>
      <w:pPr>
        <w:pStyle w:val="BookText"/>
        <w:rPr/>
      </w:pPr>
      <w:bookmarkEnd w:id="3008"/>
      <w:r>
        <w:rPr>
          <w:rFonts w:ascii="IRNazanin" w:hAnsi="IRNazanin" w:eastAsia="IRNazanin"/>
          <w:color w:val="111111"/>
          <w:sz w:val="28"/>
          <w:sz w:val="28"/>
          <w:szCs w:val="28"/>
          <w:rtl w:val="true"/>
          <w:lang w:bidi="fa-IR"/>
        </w:rPr>
        <w:t>أو عصیانا فإن إخراجه لا یکون من النبش و کذا إذا کان فی تابوت من صخرة أو نحوها</w:t>
      </w:r>
    </w:p>
    <w:p>
      <w:pPr>
        <w:pStyle w:val="Heading6"/>
        <w:numPr>
          <w:ilvl w:val="5"/>
          <w:numId w:val="1"/>
        </w:numPr>
        <w:rPr/>
      </w:pPr>
      <w:bookmarkStart w:id="3009" w:name="__RefHeading___Toc17174532_1280447820"/>
      <w:bookmarkStart w:id="3010" w:name="_Toc1303"/>
      <w:bookmarkEnd w:id="3009"/>
      <w:r>
        <w:rPr/>
        <w:t>7</w:t>
      </w:r>
      <w:r>
        <w:rPr>
          <w:rtl w:val="true"/>
        </w:rPr>
        <w:t xml:space="preserve"> </w:t>
      </w:r>
      <w:r>
        <w:rPr>
          <w:rtl w:val="true"/>
        </w:rPr>
        <w:t>مسألة یستثنی من حرمة النبش موارد</w:t>
      </w:r>
      <w:bookmarkEnd w:id="3010"/>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إذا دفن فی المکان المغصوب عدوانا أو جهلا أو نسیانا فإنه یجب نبشه مع عدم رضا المالک ببقائه و کذا إذا کان کفنه مغصوبا أو دفن معه مال مغصوب بل أو ماله المنتقل بعد موته إلی الوارث فیجوز نبشه لإخراجه نعم لو أوصی بدفن دعاء أو قرآن أو خاتم معه لا یجوز نبشه لأخذه بل لو ظهر بوجه من الوجوه لا یجوز أخذه کما لا یجوز عدم العمل بوصیته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إذا کان مدفونا بلا غسل أو بلا کفن أو تبین بطلان غسله أو کون کفنه علی الغیر الوجه الشرعی کما إذا کان من جلد المیتة أو غیر المأکول أو حریرا فیجوز نبشه لتدارک ذلک ما لم یکن موجبا لهتکه و أما إذا دفن بالتیمم لفقد الماء فوجد الماء بعد دفنه أو کفن بالحریر لتعذر غیره ففی</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نبشه إشکال و أما إذا دفن بلا صلاة أو تبین بطلانها فلا یجوز النبش لأجلها بل یصلی علی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ترک الغسل فی جواز النبش ما لو وضع فی القبر علی غیر القبلة و لو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توقف إثبات حق من الحقوق علی رؤیة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لدفن بعض أجزائه المبانة منه معه لکن الأولی دفنه معه علی وجه لا یظهر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إذا دفن فی مقبرة لا یناسبه کما إذا دفن فی مقبرة الکفار أو دفن معه کافر أو دفن فی مزبلة أو بالوعة أو نحو ذلک من الأمکنة الموجبة لهتک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لنقله إلی المشاهد</w:t>
      </w:r>
    </w:p>
    <w:p>
      <w:pPr>
        <w:pStyle w:val="BookText"/>
        <w:rPr/>
      </w:pPr>
      <w:r>
        <w:rPr>
          <w:rFonts w:ascii="IRNazanin" w:hAnsi="IRNazanin" w:eastAsia="IRNazanin"/>
          <w:color w:val="111111"/>
          <w:sz w:val="28"/>
          <w:sz w:val="28"/>
          <w:szCs w:val="28"/>
          <w:rtl w:val="true"/>
          <w:lang w:bidi="fa-IR"/>
        </w:rPr>
        <w:t>المشرفة و الأماکن المعظمة علی الأقوی و إن لم یوص بذلک و إن کان الأحوط الترک مع عدم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إذا کان موضوعا فی تابوت و دفن کذلک فإنه لا یصدق علیه النبش حیث لا یظهر جسده و الأولی مع إرادة النقل إلی المشاهد اختیار هذه الکیفیة فإنه خال عن الإشکال أو أقل إشکالا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إذا دفن بغیر إذن الولی</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إذا أوصی بدفنه فی مکان معین و خولف عصیانا أو جهلا أو نسیانا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إذا دعت ضرورة إلی النبش أو عارضه أمر راجح 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إذا خیف علیه من سبع أو سیل أو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إذا أوصی بنبشه و نقله بعد مدة إلی الأماکن المشرفة</w:t>
      </w:r>
      <w:bookmarkStart w:id="3011" w:name="pg19357_181521"/>
    </w:p>
    <w:p>
      <w:pPr>
        <w:pStyle w:val="BookText"/>
        <w:rPr/>
      </w:pPr>
      <w:bookmarkEnd w:id="3011"/>
      <w:r>
        <w:rPr>
          <w:rFonts w:ascii="IRNazanin" w:hAnsi="IRNazanin" w:eastAsia="IRNazanin"/>
          <w:color w:val="111111"/>
          <w:sz w:val="28"/>
          <w:sz w:val="28"/>
          <w:szCs w:val="28"/>
          <w:rtl w:val="true"/>
          <w:lang w:bidi="fa-IR"/>
        </w:rPr>
        <w:t>بل یمکن أن یقال بجوازه فی کل مورد یکون هناک رجحان شرعی من جهة من الجهات و لم یکن موجبا لهتک حرمته أو لأذیة الناس و ذلک لعدم وجود دلیل واضح علی حرمة النبش إلا الإجماع و هو أمر لبی و القدر المتیقن منه غیر هذه الموارد لکن مع ذلک لا یخلو عن إشکال</w:t>
      </w:r>
    </w:p>
    <w:p>
      <w:pPr>
        <w:pStyle w:val="Heading6"/>
        <w:numPr>
          <w:ilvl w:val="5"/>
          <w:numId w:val="1"/>
        </w:numPr>
        <w:rPr/>
      </w:pPr>
      <w:bookmarkStart w:id="3012" w:name="__RefHeading___Toc17174534_1280447820"/>
      <w:bookmarkStart w:id="3013" w:name="_Toc1304"/>
      <w:bookmarkEnd w:id="3012"/>
      <w:r>
        <w:rPr/>
        <w:t>8</w:t>
      </w:r>
      <w:r>
        <w:rPr>
          <w:rtl w:val="true"/>
        </w:rPr>
        <w:t xml:space="preserve"> </w:t>
      </w:r>
      <w:r>
        <w:rPr>
          <w:rtl w:val="true"/>
        </w:rPr>
        <w:t>مسألة یجوز تخریب آثار القبور التی علم اندراس میتها ما عدا ما ذکر</w:t>
      </w:r>
      <w:bookmarkEnd w:id="3013"/>
    </w:p>
    <w:p>
      <w:pPr>
        <w:pStyle w:val="BookText"/>
        <w:rPr/>
      </w:pPr>
      <w:r>
        <w:rPr>
          <w:rFonts w:ascii="IRNazanin" w:hAnsi="IRNazanin" w:eastAsia="IRNazanin"/>
          <w:color w:val="111111"/>
          <w:sz w:val="28"/>
          <w:sz w:val="28"/>
          <w:szCs w:val="28"/>
          <w:rtl w:val="true"/>
          <w:lang w:bidi="fa-IR"/>
        </w:rPr>
        <w:t>من قبور العلماء و الصلحاء و أولاد الأئمة علیه السلام سیما إذا کانت فی المقبرة الموقوفة للمسلمین مع حاجتهم و کذا فی الأراضی المباحة و لکن الأحوط عدم التخریب مع عدم الحاجة خصوصا فی المباحة غیر الموقوفة</w:t>
      </w:r>
    </w:p>
    <w:p>
      <w:pPr>
        <w:pStyle w:val="Heading6"/>
        <w:numPr>
          <w:ilvl w:val="5"/>
          <w:numId w:val="1"/>
        </w:numPr>
        <w:rPr/>
      </w:pPr>
      <w:bookmarkStart w:id="3014" w:name="__RefHeading___Toc17174536_1280447820"/>
      <w:bookmarkStart w:id="3015" w:name="_Toc1305"/>
      <w:bookmarkEnd w:id="3014"/>
      <w:r>
        <w:rPr/>
        <w:t>9</w:t>
      </w:r>
      <w:r>
        <w:rPr>
          <w:rtl w:val="true"/>
        </w:rPr>
        <w:t xml:space="preserve"> </w:t>
      </w:r>
      <w:r>
        <w:rPr>
          <w:rtl w:val="true"/>
        </w:rPr>
        <w:t>مسألة إذا لم یعلم أنه قبر مؤمن أو کافر فالأحوط عدم نبشه</w:t>
      </w:r>
      <w:bookmarkEnd w:id="3015"/>
    </w:p>
    <w:p>
      <w:pPr>
        <w:pStyle w:val="BookText"/>
        <w:rPr/>
      </w:pPr>
      <w:r>
        <w:rPr>
          <w:rFonts w:ascii="IRNazanin" w:hAnsi="IRNazanin" w:eastAsia="IRNazanin"/>
          <w:color w:val="111111"/>
          <w:sz w:val="28"/>
          <w:sz w:val="28"/>
          <w:szCs w:val="28"/>
          <w:rtl w:val="true"/>
          <w:lang w:bidi="fa-IR"/>
        </w:rPr>
        <w:t>مع عدم العلم باندراسه أو کونه فی مقبرة الکفار</w:t>
      </w:r>
    </w:p>
    <w:p>
      <w:pPr>
        <w:pStyle w:val="Heading6"/>
        <w:numPr>
          <w:ilvl w:val="5"/>
          <w:numId w:val="1"/>
        </w:numPr>
        <w:rPr/>
      </w:pPr>
      <w:bookmarkStart w:id="3016" w:name="__RefHeading___Toc17174538_1280447820"/>
      <w:bookmarkStart w:id="3017" w:name="_Toc1306"/>
      <w:bookmarkEnd w:id="3016"/>
      <w:r>
        <w:rPr/>
        <w:t>10</w:t>
      </w:r>
      <w:r>
        <w:rPr>
          <w:rtl w:val="true"/>
        </w:rPr>
        <w:t xml:space="preserve"> </w:t>
      </w:r>
      <w:r>
        <w:rPr>
          <w:rtl w:val="true"/>
        </w:rPr>
        <w:t>مسألة إذا دفن المیت فی ملک الغیر بغیر رضاه لا یجب علیه الرضا ببقائه</w:t>
      </w:r>
      <w:bookmarkEnd w:id="3017"/>
    </w:p>
    <w:p>
      <w:pPr>
        <w:pStyle w:val="BookText"/>
        <w:rPr/>
      </w:pPr>
      <w:r>
        <w:rPr>
          <w:rFonts w:ascii="IRNazanin" w:hAnsi="IRNazanin" w:eastAsia="IRNazanin"/>
          <w:color w:val="111111"/>
          <w:sz w:val="28"/>
          <w:sz w:val="28"/>
          <w:szCs w:val="28"/>
          <w:rtl w:val="true"/>
          <w:lang w:bidi="fa-IR"/>
        </w:rPr>
        <w:t>و لو کان بالعوض و إن کان الدفن بغیر العدوان من جهل أو نسیان فله أن یطالب النبش أو یباشره و کذا إذا دفن مال للغیر مع المیت لکن الأولی بل الأحوط قبول العوض أو الأعراض</w:t>
      </w:r>
    </w:p>
    <w:p>
      <w:pPr>
        <w:pStyle w:val="Heading6"/>
        <w:numPr>
          <w:ilvl w:val="5"/>
          <w:numId w:val="1"/>
        </w:numPr>
        <w:rPr/>
      </w:pPr>
      <w:bookmarkStart w:id="3018" w:name="__RefHeading___Toc17174540_1280447820"/>
      <w:bookmarkStart w:id="3019" w:name="_Toc1307"/>
      <w:bookmarkEnd w:id="3018"/>
      <w:r>
        <w:rPr/>
        <w:t>11</w:t>
      </w:r>
      <w:r>
        <w:rPr>
          <w:rtl w:val="true"/>
        </w:rPr>
        <w:t xml:space="preserve"> </w:t>
      </w:r>
      <w:r>
        <w:rPr>
          <w:rtl w:val="true"/>
        </w:rPr>
        <w:t>مسألة إذا أذن فی دفن میت فی ملکه لا یجوز له أن یرجع عن إذنه بعد الدفن</w:t>
      </w:r>
      <w:bookmarkEnd w:id="3019"/>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مع العوض أو بدونه لأنه المقدم علی ذلک</w:t>
      </w:r>
      <w:bookmarkStart w:id="3020" w:name="pg19357_181522"/>
    </w:p>
    <w:p>
      <w:pPr>
        <w:pStyle w:val="BookText"/>
        <w:rPr/>
      </w:pPr>
      <w:bookmarkEnd w:id="3020"/>
      <w:r>
        <w:rPr>
          <w:rFonts w:ascii="IRNazanin" w:hAnsi="IRNazanin" w:eastAsia="IRNazanin"/>
          <w:color w:val="111111"/>
          <w:sz w:val="28"/>
          <w:sz w:val="28"/>
          <w:szCs w:val="28"/>
          <w:rtl w:val="true"/>
          <w:lang w:bidi="fa-IR"/>
        </w:rPr>
        <w:t>فیشمله حرمة دلیل النبش و هذا بخلاف ما إذا أذن فی الصلاة فی داره فإنه یجوز له الرجوع فی أثناء الصلاة و یجب علی المصلی قطعها فی سعة الوقت فإن حرمة القطع إنما هی بالنسبة إلی المصلی فقط بخلاف حرمة النبش فإنه لا فرق فیه بین المباشر و غیره نعم له الرجوع عن إذنه بعد الوضع فی القبر قبل أن یسد بالتراب هذا إذا لم یکن الإذن فی عقد لازم و إلا لیس له الرجوع مطلقا</w:t>
      </w:r>
    </w:p>
    <w:p>
      <w:pPr>
        <w:pStyle w:val="Heading6"/>
        <w:numPr>
          <w:ilvl w:val="5"/>
          <w:numId w:val="1"/>
        </w:numPr>
        <w:rPr/>
      </w:pPr>
      <w:bookmarkStart w:id="3021" w:name="__RefHeading___Toc17174542_1280447820"/>
      <w:bookmarkStart w:id="3022" w:name="_Toc1308"/>
      <w:bookmarkEnd w:id="3021"/>
      <w:r>
        <w:rPr/>
        <w:t>12</w:t>
      </w:r>
      <w:r>
        <w:rPr>
          <w:rtl w:val="true"/>
        </w:rPr>
        <w:t xml:space="preserve"> </w:t>
      </w:r>
      <w:r>
        <w:rPr>
          <w:rtl w:val="true"/>
        </w:rPr>
        <w:t>مسألة إذا خرج المیت المدفون فی ملک الغیر بإذنه</w:t>
      </w:r>
      <w:bookmarkEnd w:id="3022"/>
    </w:p>
    <w:p>
      <w:pPr>
        <w:pStyle w:val="BookText"/>
        <w:rPr/>
      </w:pPr>
      <w:r>
        <w:rPr>
          <w:rFonts w:ascii="IRNazanin" w:hAnsi="IRNazanin" w:eastAsia="IRNazanin"/>
          <w:color w:val="111111"/>
          <w:sz w:val="28"/>
          <w:sz w:val="28"/>
          <w:szCs w:val="28"/>
          <w:rtl w:val="true"/>
          <w:lang w:bidi="fa-IR"/>
        </w:rPr>
        <w:t>بنبش نابش أو سیل أو سبع أو نحو ذلک لا یجب علیه الرضا و الإذن بدفنه ثانیا فی ذلک المکان بل له الرجوع عن إذنه إلا إذا کان لازما علیه بعقد لازم</w:t>
      </w:r>
    </w:p>
    <w:p>
      <w:pPr>
        <w:pStyle w:val="Heading6"/>
        <w:numPr>
          <w:ilvl w:val="5"/>
          <w:numId w:val="1"/>
        </w:numPr>
        <w:rPr/>
      </w:pPr>
      <w:bookmarkStart w:id="3023" w:name="__RefHeading___Toc17174544_1280447820"/>
      <w:bookmarkStart w:id="3024" w:name="_Toc1309"/>
      <w:bookmarkEnd w:id="3023"/>
      <w:r>
        <w:rPr/>
        <w:t>13</w:t>
      </w:r>
      <w:r>
        <w:rPr>
          <w:rtl w:val="true"/>
        </w:rPr>
        <w:t xml:space="preserve"> </w:t>
      </w:r>
      <w:r>
        <w:rPr>
          <w:rtl w:val="true"/>
        </w:rPr>
        <w:t>مسألة إذا دفن فی مکان مباح فخرج بأحد المذکورات لا یجب دفنه ثانیا فی ذلک المکان</w:t>
      </w:r>
      <w:bookmarkEnd w:id="3024"/>
    </w:p>
    <w:p>
      <w:pPr>
        <w:pStyle w:val="BookText"/>
        <w:rPr/>
      </w:pPr>
      <w:r>
        <w:rPr>
          <w:rFonts w:ascii="IRNazanin" w:hAnsi="IRNazanin" w:eastAsia="IRNazanin"/>
          <w:color w:val="111111"/>
          <w:sz w:val="28"/>
          <w:sz w:val="28"/>
          <w:szCs w:val="28"/>
          <w:rtl w:val="true"/>
          <w:lang w:bidi="fa-IR"/>
        </w:rPr>
        <w:t>بل یجوز أن یدفن فی مکان آخر و الأحوط الاستیذان من الولی فی الدفن الثانی أیضا نعم إذا کان عظما مجردا أو نحو ذلک لا یبعد عدم اعتبار إذنه و إن کان أحوط مع إمکانه</w:t>
      </w:r>
    </w:p>
    <w:p>
      <w:pPr>
        <w:pStyle w:val="Heading6"/>
        <w:numPr>
          <w:ilvl w:val="5"/>
          <w:numId w:val="1"/>
        </w:numPr>
        <w:rPr/>
      </w:pPr>
      <w:bookmarkStart w:id="3025" w:name="__RefHeading___Toc17174546_1280447820"/>
      <w:bookmarkStart w:id="3026" w:name="_Toc1310"/>
      <w:bookmarkEnd w:id="3025"/>
      <w:r>
        <w:rPr/>
        <w:t>14</w:t>
      </w:r>
      <w:r>
        <w:rPr>
          <w:rtl w:val="true"/>
        </w:rPr>
        <w:t xml:space="preserve"> </w:t>
      </w:r>
      <w:r>
        <w:rPr>
          <w:rtl w:val="true"/>
        </w:rPr>
        <w:t>مسألة یکره إخفاء موت إنسان من أولاده و أقربائه</w:t>
      </w:r>
      <w:bookmarkEnd w:id="3026"/>
    </w:p>
    <w:p>
      <w:pPr>
        <w:pStyle w:val="BookText"/>
        <w:rPr/>
      </w:pPr>
      <w:r>
        <w:rPr>
          <w:rFonts w:ascii="IRNazanin" w:hAnsi="IRNazanin" w:eastAsia="IRNazanin"/>
          <w:color w:val="111111"/>
          <w:sz w:val="28"/>
          <w:sz w:val="28"/>
          <w:szCs w:val="28"/>
          <w:rtl w:val="true"/>
          <w:lang w:bidi="fa-IR"/>
        </w:rPr>
        <w:t>إلا إذا کانت هناک جهة رجحان فیه</w:t>
      </w:r>
    </w:p>
    <w:p>
      <w:pPr>
        <w:pStyle w:val="Heading6"/>
        <w:numPr>
          <w:ilvl w:val="5"/>
          <w:numId w:val="1"/>
        </w:numPr>
        <w:rPr/>
      </w:pPr>
      <w:bookmarkStart w:id="3027" w:name="__RefHeading___Toc17174548_1280447820"/>
      <w:bookmarkStart w:id="3028" w:name="_Toc1311"/>
      <w:bookmarkEnd w:id="3027"/>
      <w:r>
        <w:rPr/>
        <w:t>15</w:t>
      </w:r>
      <w:r>
        <w:rPr>
          <w:rtl w:val="true"/>
        </w:rPr>
        <w:t xml:space="preserve"> </w:t>
      </w:r>
      <w:r>
        <w:rPr>
          <w:rtl w:val="true"/>
        </w:rPr>
        <w:t>مسألة من الأمکنة التی یستحب الدفن فیها</w:t>
      </w:r>
      <w:bookmarkEnd w:id="3028"/>
    </w:p>
    <w:p>
      <w:pPr>
        <w:pStyle w:val="BookText"/>
        <w:rPr/>
      </w:pPr>
      <w:r>
        <w:rPr>
          <w:rFonts w:ascii="IRNazanin" w:hAnsi="IRNazanin" w:eastAsia="IRNazanin"/>
          <w:color w:val="111111"/>
          <w:sz w:val="28"/>
          <w:sz w:val="28"/>
          <w:szCs w:val="28"/>
          <w:rtl w:val="true"/>
          <w:lang w:bidi="fa-IR"/>
        </w:rPr>
        <w:t>و یجوز النقل إلیها الحرم و مکة أرجح من سائر مواضعه</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الدفن فی الحرم یوجب الأمن من الفزع الأکبر</w:t>
      </w:r>
    </w:p>
    <w:p>
      <w:pPr>
        <w:pStyle w:val="BookText"/>
        <w:rPr/>
      </w:pPr>
      <w:r>
        <w:rPr>
          <w:rFonts w:ascii="IRNazanin" w:hAnsi="IRNazanin" w:eastAsia="IRNazanin"/>
          <w:color w:val="111111"/>
          <w:sz w:val="28"/>
          <w:sz w:val="28"/>
          <w:szCs w:val="28"/>
          <w:rtl w:val="true"/>
          <w:lang w:bidi="fa-IR"/>
        </w:rPr>
        <w:t>و فی بعضها استحباب نقل المیت من عرفات إلی مکة المعظمة</w:t>
      </w:r>
    </w:p>
    <w:p>
      <w:pPr>
        <w:pStyle w:val="Heading6"/>
        <w:numPr>
          <w:ilvl w:val="5"/>
          <w:numId w:val="1"/>
        </w:numPr>
        <w:rPr/>
      </w:pPr>
      <w:bookmarkStart w:id="3029" w:name="__RefHeading___Toc17174550_1280447820"/>
      <w:bookmarkStart w:id="3030" w:name="_Toc1312"/>
      <w:bookmarkEnd w:id="3029"/>
      <w:r>
        <w:rPr/>
        <w:t>16</w:t>
      </w:r>
      <w:r>
        <w:rPr>
          <w:rtl w:val="true"/>
        </w:rPr>
        <w:t xml:space="preserve"> </w:t>
      </w:r>
      <w:r>
        <w:rPr>
          <w:rtl w:val="true"/>
        </w:rPr>
        <w:t>مسألة ینبغی للمؤمن إعداد قبر لنفسه</w:t>
      </w:r>
      <w:bookmarkEnd w:id="3030"/>
    </w:p>
    <w:p>
      <w:pPr>
        <w:pStyle w:val="BookText"/>
        <w:rPr/>
      </w:pPr>
      <w:r>
        <w:rPr>
          <w:rFonts w:ascii="IRNazanin" w:hAnsi="IRNazanin" w:eastAsia="IRNazanin"/>
          <w:color w:val="111111"/>
          <w:sz w:val="28"/>
          <w:sz w:val="28"/>
          <w:szCs w:val="28"/>
          <w:rtl w:val="true"/>
          <w:lang w:bidi="fa-IR"/>
        </w:rPr>
        <w:t>سواء کان فی حال المرض أو الصحة و یرجح أن یدخل قبره و یقرأ القرآن فیه</w:t>
      </w:r>
    </w:p>
    <w:p>
      <w:pPr>
        <w:pStyle w:val="Heading6"/>
        <w:numPr>
          <w:ilvl w:val="5"/>
          <w:numId w:val="1"/>
        </w:numPr>
        <w:rPr/>
      </w:pPr>
      <w:bookmarkStart w:id="3031" w:name="__RefHeading___Toc17174552_1280447820"/>
      <w:bookmarkStart w:id="3032" w:name="_Toc1313"/>
      <w:bookmarkEnd w:id="3031"/>
      <w:r>
        <w:rPr/>
        <w:t>17</w:t>
      </w:r>
      <w:r>
        <w:rPr>
          <w:rtl w:val="true"/>
        </w:rPr>
        <w:t xml:space="preserve"> </w:t>
      </w:r>
      <w:r>
        <w:rPr>
          <w:rtl w:val="true"/>
        </w:rPr>
        <w:t>مسألة یستحب بذل الأرض لدفن المؤمن</w:t>
      </w:r>
      <w:bookmarkEnd w:id="3032"/>
    </w:p>
    <w:p>
      <w:pPr>
        <w:pStyle w:val="BookText"/>
        <w:rPr/>
      </w:pPr>
      <w:r>
        <w:rPr>
          <w:rFonts w:ascii="IRNazanin" w:hAnsi="IRNazanin" w:eastAsia="IRNazanin"/>
          <w:color w:val="111111"/>
          <w:sz w:val="28"/>
          <w:sz w:val="28"/>
          <w:szCs w:val="28"/>
          <w:rtl w:val="true"/>
          <w:lang w:bidi="fa-IR"/>
        </w:rPr>
        <w:t>کما یستحب بذل الکفن له و إن کان غنیا</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کفن مؤمنا کان کمن ضمن کسوته إلی یوم القیامة</w:t>
      </w:r>
    </w:p>
    <w:p>
      <w:pPr>
        <w:pStyle w:val="Heading6"/>
        <w:numPr>
          <w:ilvl w:val="5"/>
          <w:numId w:val="1"/>
        </w:numPr>
        <w:rPr/>
      </w:pPr>
      <w:bookmarkStart w:id="3033" w:name="__RefHeading___Toc17174554_1280447820"/>
      <w:bookmarkStart w:id="3034" w:name="_Toc1314"/>
      <w:bookmarkEnd w:id="3033"/>
      <w:r>
        <w:rPr/>
        <w:t>18</w:t>
      </w:r>
      <w:r>
        <w:rPr>
          <w:rtl w:val="true"/>
        </w:rPr>
        <w:t xml:space="preserve"> </w:t>
      </w:r>
      <w:r>
        <w:rPr>
          <w:rtl w:val="true"/>
        </w:rPr>
        <w:t>مسألة یستحب المباشرة لحفر قبر المؤمن</w:t>
      </w:r>
      <w:bookmarkEnd w:id="3034"/>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حفر لمؤمن قبرا کان کمن بوأه بیتا موافقا إلی</w:t>
      </w:r>
      <w:bookmarkStart w:id="3035" w:name="pg19357_181523"/>
    </w:p>
    <w:p>
      <w:pPr>
        <w:pStyle w:val="BookText"/>
        <w:rPr/>
      </w:pPr>
      <w:bookmarkEnd w:id="3035"/>
      <w:r>
        <w:rPr>
          <w:rFonts w:ascii="IRNazanin" w:hAnsi="IRNazanin" w:eastAsia="IRNazanin"/>
          <w:color w:val="111111"/>
          <w:sz w:val="28"/>
          <w:sz w:val="28"/>
          <w:szCs w:val="28"/>
          <w:rtl w:val="true"/>
          <w:lang w:bidi="fa-IR"/>
        </w:rPr>
        <w:t>یوم القیامة</w:t>
      </w:r>
    </w:p>
    <w:p>
      <w:pPr>
        <w:pStyle w:val="Heading6"/>
        <w:numPr>
          <w:ilvl w:val="5"/>
          <w:numId w:val="1"/>
        </w:numPr>
        <w:rPr/>
      </w:pPr>
      <w:bookmarkStart w:id="3036" w:name="__RefHeading___Toc17174556_1280447820"/>
      <w:bookmarkStart w:id="3037" w:name="_Toc1315"/>
      <w:bookmarkEnd w:id="3036"/>
      <w:r>
        <w:rPr/>
        <w:t>19</w:t>
      </w:r>
      <w:r>
        <w:rPr>
          <w:rtl w:val="true"/>
        </w:rPr>
        <w:t xml:space="preserve"> </w:t>
      </w:r>
      <w:r>
        <w:rPr>
          <w:rtl w:val="true"/>
        </w:rPr>
        <w:t>مسألة یستحب مباشرة غسل المیت</w:t>
      </w:r>
      <w:bookmarkEnd w:id="3037"/>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ناجی الله به موسی علیه السلام ربه قال یا رب ما لمن غسل الموتی فقال أغسله من ذنوبه کما ولدته أمه</w:t>
      </w:r>
    </w:p>
    <w:p>
      <w:pPr>
        <w:pStyle w:val="Heading6"/>
        <w:numPr>
          <w:ilvl w:val="5"/>
          <w:numId w:val="1"/>
        </w:numPr>
        <w:rPr/>
      </w:pPr>
      <w:bookmarkStart w:id="3038" w:name="__RefHeading___Toc17174558_1280447820"/>
      <w:bookmarkStart w:id="3039" w:name="_Toc1316"/>
      <w:bookmarkEnd w:id="3038"/>
      <w:r>
        <w:rPr/>
        <w:t>20</w:t>
      </w:r>
      <w:r>
        <w:rPr>
          <w:rtl w:val="true"/>
        </w:rPr>
        <w:t xml:space="preserve"> </w:t>
      </w:r>
      <w:r>
        <w:rPr>
          <w:rtl w:val="true"/>
        </w:rPr>
        <w:t>مسألة یستحب للإنسان إعداد الکفن</w:t>
      </w:r>
      <w:bookmarkEnd w:id="3039"/>
    </w:p>
    <w:p>
      <w:pPr>
        <w:pStyle w:val="BookText"/>
        <w:rPr/>
      </w:pPr>
      <w:r>
        <w:rPr>
          <w:rFonts w:ascii="IRNazanin" w:hAnsi="IRNazanin" w:eastAsia="IRNazanin"/>
          <w:color w:val="111111"/>
          <w:sz w:val="28"/>
          <w:sz w:val="28"/>
          <w:szCs w:val="28"/>
          <w:rtl w:val="true"/>
          <w:lang w:bidi="fa-IR"/>
        </w:rPr>
        <w:t>و جعله فی بیته و تکرار النظر إلیه</w:t>
      </w:r>
    </w:p>
    <w:p>
      <w:pPr>
        <w:pStyle w:val="BookText"/>
        <w:rPr/>
      </w:pPr>
      <w:r>
        <w:rPr>
          <w:rFonts w:ascii="IRNazanin" w:hAnsi="IRNazanin" w:eastAsia="IRNazanin"/>
          <w:color w:val="111111"/>
          <w:sz w:val="28"/>
          <w:sz w:val="28"/>
          <w:szCs w:val="28"/>
          <w:rtl w:val="true"/>
          <w:lang w:bidi="fa-IR"/>
        </w:rPr>
        <w:t>ففی الحدیث 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أعد الرجل کفنه کان مأجورا کلما نظر إلیه</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یکتب من الغافلین و کان مأجورا کلما نظر إلیه</w:t>
      </w:r>
    </w:p>
    <w:p>
      <w:pPr>
        <w:pStyle w:val="Heading5"/>
        <w:numPr>
          <w:ilvl w:val="4"/>
          <w:numId w:val="1"/>
        </w:numPr>
        <w:rPr/>
      </w:pPr>
      <w:bookmarkStart w:id="3040" w:name="__RefHeading___Toc17174560_1280447820"/>
      <w:bookmarkStart w:id="3041" w:name="_Toc1317"/>
      <w:bookmarkEnd w:id="3040"/>
      <w:r>
        <w:rPr>
          <w:rtl w:val="true"/>
        </w:rPr>
        <w:t>فصل فی الأغسال المندوبة</w:t>
      </w:r>
      <w:bookmarkEnd w:id="3041"/>
    </w:p>
    <w:p>
      <w:pPr>
        <w:pStyle w:val="Heading6"/>
        <w:numPr>
          <w:ilvl w:val="5"/>
          <w:numId w:val="1"/>
        </w:numPr>
        <w:rPr/>
      </w:pPr>
      <w:bookmarkStart w:id="3042" w:name="__RefHeading___Toc17174562_1280447820"/>
      <w:bookmarkStart w:id="3043" w:name="_Toc1318"/>
      <w:bookmarkEnd w:id="3042"/>
      <w:r>
        <w:rPr>
          <w:rtl w:val="true"/>
        </w:rPr>
        <w:t>اشارة</w:t>
      </w:r>
      <w:bookmarkEnd w:id="3043"/>
    </w:p>
    <w:p>
      <w:pPr>
        <w:pStyle w:val="BookText"/>
        <w:rPr/>
      </w:pPr>
      <w:r>
        <w:rPr>
          <w:rFonts w:ascii="IRNazanin" w:hAnsi="IRNazanin" w:eastAsia="IRNazanin"/>
          <w:color w:val="111111"/>
          <w:sz w:val="28"/>
          <w:sz w:val="28"/>
          <w:szCs w:val="28"/>
          <w:rtl w:val="true"/>
          <w:lang w:bidi="fa-IR"/>
        </w:rPr>
        <w:t>و هی کثیرة و عد بعضهم سبعا و أربعین و بعضهم أنهاها إلی خمسین و بعضهم إلی أزید من ستین و بعضهم إلی سبع و ثمانین و بعضهم إلی مائة و هی أقسام زمانیة و مکانیة و فعلیة إما للفعل الذی یرید أن یفعل أو للفعل الذی فعله و المکانیة أیضا فی الحقیقة فعلیة لأنها إما للدخول فی مکان أو للکون فیه</w:t>
      </w:r>
    </w:p>
    <w:p>
      <w:pPr>
        <w:pStyle w:val="Heading6"/>
        <w:numPr>
          <w:ilvl w:val="5"/>
          <w:numId w:val="1"/>
        </w:numPr>
        <w:rPr/>
      </w:pPr>
      <w:bookmarkStart w:id="3044" w:name="__RefHeading___Toc17174564_1280447820"/>
      <w:bookmarkStart w:id="3045" w:name="_Toc1319"/>
      <w:bookmarkEnd w:id="3044"/>
      <w:r>
        <w:rPr>
          <w:rtl w:val="true"/>
        </w:rPr>
        <w:t>أما الزمانیة</w:t>
      </w:r>
      <w:bookmarkEnd w:id="3045"/>
    </w:p>
    <w:p>
      <w:pPr>
        <w:pStyle w:val="Heading6"/>
        <w:numPr>
          <w:ilvl w:val="5"/>
          <w:numId w:val="1"/>
        </w:numPr>
        <w:rPr/>
      </w:pPr>
      <w:bookmarkStart w:id="3046" w:name="__RefHeading___Toc17174566_1280447820"/>
      <w:bookmarkStart w:id="3047" w:name="_Toc1320"/>
      <w:bookmarkEnd w:id="3046"/>
      <w:r>
        <w:rPr>
          <w:rtl w:val="true"/>
        </w:rPr>
        <w:t>اشارة</w:t>
      </w:r>
      <w:bookmarkEnd w:id="3047"/>
    </w:p>
    <w:p>
      <w:pPr>
        <w:pStyle w:val="BookText"/>
        <w:rPr/>
      </w:pPr>
      <w:r>
        <w:rPr>
          <w:rFonts w:ascii="IRNazanin" w:hAnsi="IRNazanin" w:eastAsia="IRNazanin"/>
          <w:color w:val="111111"/>
          <w:sz w:val="28"/>
          <w:sz w:val="28"/>
          <w:szCs w:val="28"/>
          <w:rtl w:val="true"/>
          <w:lang w:bidi="fa-IR"/>
        </w:rPr>
        <w:t>فأغسال</w:t>
      </w:r>
    </w:p>
    <w:p>
      <w:pPr>
        <w:pStyle w:val="Heading6"/>
        <w:numPr>
          <w:ilvl w:val="5"/>
          <w:numId w:val="1"/>
        </w:numPr>
        <w:rPr/>
      </w:pPr>
      <w:bookmarkStart w:id="3048" w:name="__RefHeading___Toc17174568_1280447820"/>
      <w:bookmarkStart w:id="3049" w:name="_Toc1321"/>
      <w:bookmarkEnd w:id="3048"/>
      <w:r>
        <w:rPr>
          <w:rtl w:val="true"/>
        </w:rPr>
        <w:t>أحدها غسل الجمعة و رجحانه من الضروریات</w:t>
      </w:r>
      <w:bookmarkEnd w:id="3049"/>
    </w:p>
    <w:p>
      <w:pPr>
        <w:pStyle w:val="Heading6"/>
        <w:numPr>
          <w:ilvl w:val="5"/>
          <w:numId w:val="1"/>
        </w:numPr>
        <w:rPr/>
      </w:pPr>
      <w:bookmarkStart w:id="3050" w:name="__RefHeading___Toc17174570_1280447820"/>
      <w:bookmarkStart w:id="3051" w:name="_Toc1322"/>
      <w:bookmarkEnd w:id="3050"/>
      <w:r>
        <w:rPr>
          <w:rtl w:val="true"/>
        </w:rPr>
        <w:t>اشارة</w:t>
      </w:r>
      <w:bookmarkEnd w:id="3051"/>
    </w:p>
    <w:p>
      <w:pPr>
        <w:pStyle w:val="BookText"/>
        <w:rPr/>
      </w:pPr>
      <w:r>
        <w:rPr>
          <w:rFonts w:ascii="IRNazanin" w:hAnsi="IRNazanin" w:eastAsia="IRNazanin"/>
          <w:color w:val="111111"/>
          <w:sz w:val="28"/>
          <w:sz w:val="28"/>
          <w:szCs w:val="28"/>
          <w:rtl w:val="true"/>
          <w:lang w:bidi="fa-IR"/>
        </w:rPr>
        <w:t>و کذا تأکد استحبابه معلوم من الشرع</w:t>
      </w:r>
    </w:p>
    <w:p>
      <w:pPr>
        <w:pStyle w:val="BookText"/>
        <w:rPr/>
      </w:pPr>
      <w:r>
        <w:rPr>
          <w:rFonts w:ascii="IRNazanin" w:hAnsi="IRNazanin" w:eastAsia="IRNazanin"/>
          <w:color w:val="111111"/>
          <w:sz w:val="28"/>
          <w:sz w:val="28"/>
          <w:szCs w:val="28"/>
          <w:rtl w:val="true"/>
          <w:lang w:bidi="fa-IR"/>
        </w:rPr>
        <w:t>و الأخبار فی الحث علیه کثیرة و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یکون طهارة له من الجمعة إلی الجمعة</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یوم الجمعة طهور و کفارة لما بینهما من الذنوب من الجمعة إلی الجمعة</w:t>
      </w:r>
    </w:p>
    <w:p>
      <w:pPr>
        <w:pStyle w:val="BookText"/>
        <w:rPr/>
      </w:pPr>
      <w:r>
        <w:rPr>
          <w:rFonts w:ascii="IRNazanin" w:hAnsi="IRNazanin" w:eastAsia="IRNazanin"/>
          <w:color w:val="111111"/>
          <w:sz w:val="28"/>
          <w:sz w:val="28"/>
          <w:szCs w:val="28"/>
          <w:rtl w:val="true"/>
          <w:lang w:bidi="fa-IR"/>
        </w:rPr>
        <w:t>و فی جملة منها التعبیر بالوجوب</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وجب علی کل ذکر أو أنثی من حر أو عبد</w:t>
      </w:r>
    </w:p>
    <w:p>
      <w:pPr>
        <w:pStyle w:val="BookText"/>
        <w:rPr/>
      </w:pPr>
      <w:r>
        <w:rPr>
          <w:rFonts w:ascii="IRNazanin" w:hAnsi="IRNazanin" w:eastAsia="IRNazanin"/>
          <w:color w:val="111111"/>
          <w:sz w:val="28"/>
          <w:sz w:val="28"/>
          <w:szCs w:val="28"/>
          <w:rtl w:val="true"/>
          <w:lang w:bidi="fa-IR"/>
        </w:rPr>
        <w:t>و فی آخر عن غسل یوم الجمعة</w:t>
      </w:r>
    </w:p>
    <w:p>
      <w:pPr>
        <w:pStyle w:val="BookText"/>
        <w:rPr/>
      </w:pPr>
      <w:r>
        <w:rPr>
          <w:rFonts w:ascii="IRNazanin" w:hAnsi="IRNazanin" w:eastAsia="IRNazanin"/>
          <w:color w:val="111111"/>
          <w:sz w:val="28"/>
          <w:sz w:val="28"/>
          <w:szCs w:val="28"/>
          <w:rtl w:val="true"/>
          <w:lang w:bidi="fa-IR"/>
        </w:rPr>
        <w:t>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علی کل ذکر و أنثی من حر أو عبد</w:t>
      </w:r>
    </w:p>
    <w:p>
      <w:pPr>
        <w:pStyle w:val="BookText"/>
        <w:rPr/>
      </w:pP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واجب یوم الجمعة</w:t>
      </w:r>
    </w:p>
    <w:p>
      <w:pPr>
        <w:pStyle w:val="BookText"/>
        <w:rPr/>
      </w:pPr>
      <w:r>
        <w:rPr>
          <w:rFonts w:ascii="IRNazanin" w:hAnsi="IRNazanin" w:eastAsia="IRNazanin"/>
          <w:color w:val="111111"/>
          <w:sz w:val="28"/>
          <w:sz w:val="28"/>
          <w:szCs w:val="28"/>
          <w:rtl w:val="true"/>
          <w:lang w:bidi="fa-IR"/>
        </w:rPr>
        <w:t>و فی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الراوی کیف صار غسل الجمعة واجبا فقال علیه السلام إن الله أتم صلاة الفریضة بصلاة النافلة إلی إن قال و أتم وضوء النافلة بغسل یوم الجمعة</w:t>
      </w:r>
    </w:p>
    <w:p>
      <w:pPr>
        <w:pStyle w:val="BookText"/>
        <w:rPr/>
      </w:pPr>
      <w:r>
        <w:rPr>
          <w:rFonts w:ascii="IRNazanin" w:hAnsi="IRNazanin" w:eastAsia="IRNazanin"/>
          <w:color w:val="111111"/>
          <w:sz w:val="28"/>
          <w:sz w:val="28"/>
          <w:szCs w:val="28"/>
          <w:rtl w:val="true"/>
          <w:lang w:bidi="fa-IR"/>
        </w:rPr>
        <w:t>و فی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یترکه إلا فاسق</w:t>
      </w:r>
    </w:p>
    <w:p>
      <w:pPr>
        <w:pStyle w:val="BookText"/>
        <w:rPr/>
      </w:pPr>
      <w:r>
        <w:rPr>
          <w:rFonts w:ascii="IRNazanin" w:hAnsi="IRNazanin" w:eastAsia="IRNazanin"/>
          <w:color w:val="111111"/>
          <w:sz w:val="28"/>
          <w:sz w:val="28"/>
          <w:szCs w:val="28"/>
          <w:rtl w:val="true"/>
          <w:lang w:bidi="fa-IR"/>
        </w:rPr>
        <w:t>و فی سادس عمن نسیه حتی صلی 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وقت فعلیه أن یغتسل و یعید الصلاة و إن مضی الوقت فقد جازت صلاته</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و لذا ذهب جماعة إلی وجوبه منهم الکلینی و الصدوق و شیخنا البهائی علی ما نقل عنهم لکن الأقوی استحبابه و الوجوب فی الأخبار منزل علی تأکد الاستحباب و فیها قرائن کثیرة علی إرادة هذا المعنی فلا ینبغی الإشکال فی عدم وجوبه و إن کان الأحوط</w:t>
      </w:r>
      <w:bookmarkStart w:id="3052" w:name="pg19357_181524"/>
    </w:p>
    <w:p>
      <w:pPr>
        <w:pStyle w:val="BookText"/>
        <w:rPr/>
      </w:pPr>
      <w:bookmarkEnd w:id="3052"/>
      <w:r>
        <w:rPr>
          <w:rFonts w:ascii="IRNazanin" w:hAnsi="IRNazanin" w:eastAsia="IRNazanin"/>
          <w:color w:val="111111"/>
          <w:sz w:val="28"/>
          <w:sz w:val="28"/>
          <w:szCs w:val="28"/>
          <w:rtl w:val="true"/>
          <w:lang w:bidi="fa-IR"/>
        </w:rPr>
        <w:t>عدم ترکه</w:t>
      </w:r>
    </w:p>
    <w:p>
      <w:pPr>
        <w:pStyle w:val="Heading6"/>
        <w:numPr>
          <w:ilvl w:val="5"/>
          <w:numId w:val="1"/>
        </w:numPr>
        <w:rPr/>
      </w:pPr>
      <w:bookmarkStart w:id="3053" w:name="__RefHeading___Toc17174572_1280447820"/>
      <w:bookmarkStart w:id="3054" w:name="_Toc1323"/>
      <w:bookmarkEnd w:id="3053"/>
      <w:r>
        <w:rPr/>
        <w:t>1</w:t>
      </w:r>
      <w:r>
        <w:rPr>
          <w:rtl w:val="true"/>
        </w:rPr>
        <w:t xml:space="preserve"> </w:t>
      </w:r>
      <w:r>
        <w:rPr>
          <w:rtl w:val="true"/>
        </w:rPr>
        <w:t>مسألة وقت غسل الجمعة</w:t>
      </w:r>
      <w:bookmarkEnd w:id="3054"/>
    </w:p>
    <w:p>
      <w:pPr>
        <w:pStyle w:val="BookText"/>
        <w:rPr/>
      </w:pPr>
      <w:r>
        <w:rPr>
          <w:rFonts w:ascii="IRNazanin" w:hAnsi="IRNazanin" w:eastAsia="IRNazanin"/>
          <w:color w:val="111111"/>
          <w:sz w:val="28"/>
          <w:sz w:val="28"/>
          <w:szCs w:val="28"/>
          <w:rtl w:val="true"/>
          <w:lang w:bidi="fa-IR"/>
        </w:rPr>
        <w:t>من طلوع الفجر الثانی إلی الزوال و بعده إلی آخر یوم السبت قضاء لکن الأولی و الأحوط فیما بعد الزوال إلی الغروب من یوم الجمعة أن ینوی القربة من غیر تعرض للأداء و القضاء کما أن الأولی مع ترکه إلی الغروب أن یأتی به بعنوان القضاء فی نهار السبت لا فی لیلة و آخر وقت قضائه غروب یوم السبت و احتمل بعضهم جواز قضائه إلی آخر الأسبوع لکنه مشکل نعم لا بأس به لا بقصد الورود بل برجاء المطلوبیة لعدم الدلیل علیه إلا الرضوی الغیر المعلوم کونه منه ع</w:t>
      </w:r>
    </w:p>
    <w:p>
      <w:pPr>
        <w:pStyle w:val="Heading6"/>
        <w:numPr>
          <w:ilvl w:val="5"/>
          <w:numId w:val="1"/>
        </w:numPr>
        <w:rPr/>
      </w:pPr>
      <w:bookmarkStart w:id="3055" w:name="__RefHeading___Toc17174574_1280447820"/>
      <w:bookmarkStart w:id="3056" w:name="_Toc1324"/>
      <w:bookmarkEnd w:id="3055"/>
      <w:r>
        <w:rPr/>
        <w:t>2</w:t>
      </w:r>
      <w:r>
        <w:rPr>
          <w:rtl w:val="true"/>
        </w:rPr>
        <w:t xml:space="preserve"> </w:t>
      </w:r>
      <w:r>
        <w:rPr>
          <w:rtl w:val="true"/>
        </w:rPr>
        <w:t>مسألة یجوز تقدیم غسل الجمعة یوم الخمیس</w:t>
      </w:r>
      <w:bookmarkEnd w:id="3056"/>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لیلة الجمعة إذا خاف إعواز الماء یومها أما تقدیمه لیلة الخمیس فمشکل نعم لا بأس به مع عدم قصد الورود لکن احتمل بعضهم جواز تقدیمه حتی من أول الأسبوع أیضا و لا دلیل علیه و إذا قدمه یوم الخمیس ثمَّ تمکن منه یوم الجمعة یستحب إعادته و إن ترکه یستحب قضاؤه یوم السبت و أما إذا لم یتمکن من أدائه یوم الجمعة فلا یستحب قضاؤه و إذا دار الأمر بین التقدیم و القضاء فالأولی اختیار الأول</w:t>
      </w:r>
      <w:bookmarkStart w:id="3057" w:name="pg19357_181525"/>
    </w:p>
    <w:p>
      <w:pPr>
        <w:pStyle w:val="Heading6"/>
        <w:numPr>
          <w:ilvl w:val="5"/>
          <w:numId w:val="1"/>
        </w:numPr>
        <w:rPr/>
      </w:pPr>
      <w:bookmarkStart w:id="3058" w:name="__RefHeading___Toc17174576_1280447820"/>
      <w:bookmarkStart w:id="3059" w:name="_Toc1325"/>
      <w:bookmarkEnd w:id="3057"/>
      <w:bookmarkEnd w:id="3058"/>
      <w:r>
        <w:rPr/>
        <w:t>3</w:t>
      </w:r>
      <w:r>
        <w:rPr>
          <w:rtl w:val="true"/>
        </w:rPr>
        <w:t xml:space="preserve"> </w:t>
      </w:r>
      <w:r>
        <w:rPr>
          <w:rtl w:val="true"/>
        </w:rPr>
        <w:t>مسألة یستحب أن یقول حین الاغتسال أشهد أن لا إله إلا الله وحده لا شریک له</w:t>
      </w:r>
      <w:r>
        <w:rPr>
          <w:rtl w:val="true"/>
        </w:rPr>
        <w:t>.</w:t>
      </w:r>
      <w:bookmarkEnd w:id="3059"/>
    </w:p>
    <w:p>
      <w:pPr>
        <w:pStyle w:val="BookText"/>
        <w:rPr/>
      </w:pPr>
      <w:r>
        <w:rPr>
          <w:rFonts w:ascii="IRNazanin" w:hAnsi="IRNazanin" w:eastAsia="IRNazanin"/>
          <w:color w:val="111111"/>
          <w:sz w:val="28"/>
          <w:sz w:val="28"/>
          <w:szCs w:val="28"/>
          <w:rtl w:val="true"/>
          <w:lang w:bidi="fa-IR"/>
        </w:rPr>
        <w:t>و أن محمدا عبده و رسوله اللهم صل علی محمد و آل محمد و اجعلنی من التوابین و اجعلنی من المتطهرین</w:t>
      </w:r>
    </w:p>
    <w:p>
      <w:pPr>
        <w:pStyle w:val="Heading6"/>
        <w:numPr>
          <w:ilvl w:val="5"/>
          <w:numId w:val="1"/>
        </w:numPr>
        <w:rPr/>
      </w:pPr>
      <w:bookmarkStart w:id="3060" w:name="__RefHeading___Toc17174578_1280447820"/>
      <w:bookmarkStart w:id="3061" w:name="_Toc1326"/>
      <w:bookmarkEnd w:id="3060"/>
      <w:r>
        <w:rPr/>
        <w:t>4</w:t>
      </w:r>
      <w:r>
        <w:rPr>
          <w:rtl w:val="true"/>
        </w:rPr>
        <w:t xml:space="preserve"> </w:t>
      </w:r>
      <w:r>
        <w:rPr>
          <w:rtl w:val="true"/>
        </w:rPr>
        <w:t>مسألة لا فرق فی استحباب غسل الجمعة بین الرجل و المرأة</w:t>
      </w:r>
      <w:r>
        <w:rPr>
          <w:rtl w:val="true"/>
        </w:rPr>
        <w:t>.</w:t>
      </w:r>
      <w:bookmarkEnd w:id="3061"/>
    </w:p>
    <w:p>
      <w:pPr>
        <w:pStyle w:val="BookText"/>
        <w:rPr/>
      </w:pPr>
      <w:r>
        <w:rPr>
          <w:rFonts w:ascii="IRNazanin" w:hAnsi="IRNazanin" w:eastAsia="IRNazanin"/>
          <w:color w:val="111111"/>
          <w:sz w:val="28"/>
          <w:sz w:val="28"/>
          <w:szCs w:val="28"/>
          <w:rtl w:val="true"/>
          <w:lang w:bidi="fa-IR"/>
        </w:rPr>
        <w:t>و الحاضر و المسافر و الحر و العبد و من یصلی الجمعة و من یصلی الظهر بل الأقوی استحبابه للصبی الممیز نعم یشترط فی العبد إذن المولی إذا کان منافیا لحقه بل الأحوط مطلقا و بالنسبة إلی الرجال آکد بلی فی بعض الأخبار رخصة ترکه للنساء</w:t>
      </w:r>
    </w:p>
    <w:p>
      <w:pPr>
        <w:pStyle w:val="Heading6"/>
        <w:numPr>
          <w:ilvl w:val="5"/>
          <w:numId w:val="1"/>
        </w:numPr>
        <w:rPr/>
      </w:pPr>
      <w:bookmarkStart w:id="3062" w:name="__RefHeading___Toc17174580_1280447820"/>
      <w:bookmarkStart w:id="3063" w:name="_Toc1327"/>
      <w:bookmarkEnd w:id="3062"/>
      <w:r>
        <w:rPr/>
        <w:t>5</w:t>
      </w:r>
      <w:r>
        <w:rPr>
          <w:rtl w:val="true"/>
        </w:rPr>
        <w:t xml:space="preserve"> </w:t>
      </w:r>
      <w:r>
        <w:rPr>
          <w:rtl w:val="true"/>
        </w:rPr>
        <w:t>مسألة یستفاد من بعض الأخبار کراهة ترکه</w:t>
      </w:r>
      <w:bookmarkEnd w:id="3063"/>
    </w:p>
    <w:p>
      <w:pPr>
        <w:pStyle w:val="BookText"/>
        <w:rPr/>
      </w:pPr>
      <w:r>
        <w:rPr>
          <w:rFonts w:ascii="IRNazanin" w:hAnsi="IRNazanin" w:eastAsia="IRNazanin"/>
          <w:color w:val="111111"/>
          <w:sz w:val="28"/>
          <w:sz w:val="28"/>
          <w:szCs w:val="28"/>
          <w:rtl w:val="true"/>
          <w:lang w:bidi="fa-IR"/>
        </w:rPr>
        <w:t>بل فی بعضها الأمر باستغفار التارک</w:t>
      </w:r>
    </w:p>
    <w:p>
      <w:pPr>
        <w:pStyle w:val="BookText"/>
        <w:rPr/>
      </w:pPr>
      <w:r>
        <w:rPr>
          <w:rFonts w:ascii="IRNazanin" w:hAnsi="IRNazanin" w:eastAsia="IRNazanin"/>
          <w:color w:val="111111"/>
          <w:sz w:val="28"/>
          <w:sz w:val="28"/>
          <w:szCs w:val="28"/>
          <w:rtl w:val="true"/>
          <w:lang w:bidi="fa-IR"/>
        </w:rPr>
        <w:t>و عن أمیر المؤمنین علیه السلام أنه قال فی مقام التوبیخ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لأنت أعجز من تارک الغسل یوم الجمعة فإنه لا تزال فی طهر إلی الجمعة الأخری</w:t>
      </w:r>
    </w:p>
    <w:p>
      <w:pPr>
        <w:pStyle w:val="Heading6"/>
        <w:numPr>
          <w:ilvl w:val="5"/>
          <w:numId w:val="1"/>
        </w:numPr>
        <w:rPr/>
      </w:pPr>
      <w:bookmarkStart w:id="3064" w:name="__RefHeading___Toc17174582_1280447820"/>
      <w:bookmarkStart w:id="3065" w:name="_Toc1328"/>
      <w:bookmarkEnd w:id="3064"/>
      <w:r>
        <w:rPr/>
        <w:t>6</w:t>
      </w:r>
      <w:r>
        <w:rPr>
          <w:rtl w:val="true"/>
        </w:rPr>
        <w:t xml:space="preserve"> </w:t>
      </w:r>
      <w:r>
        <w:rPr>
          <w:rtl w:val="true"/>
        </w:rPr>
        <w:t>مسألة إذا کان خوف فوت الغسل یوم الجمعة لا لإعواز الماء</w:t>
      </w:r>
      <w:bookmarkEnd w:id="3065"/>
    </w:p>
    <w:p>
      <w:pPr>
        <w:pStyle w:val="BookText"/>
        <w:rPr/>
      </w:pPr>
      <w:r>
        <w:rPr>
          <w:rFonts w:ascii="IRNazanin" w:hAnsi="IRNazanin" w:eastAsia="IRNazanin"/>
          <w:color w:val="111111"/>
          <w:sz w:val="28"/>
          <w:sz w:val="28"/>
          <w:szCs w:val="28"/>
          <w:rtl w:val="true"/>
          <w:lang w:bidi="fa-IR"/>
        </w:rPr>
        <w:t>بل لأمر آخر کعدم التمکن من استعماله أو لفقد عوض الماء مع وجوده فلا یبعد جواز تقدیمه أیضا یوم الخمیس و إن کان الأولی عدم قصد الخصوصیة و الورود بل الإتیان به برجاء المطلوبیة</w:t>
      </w:r>
    </w:p>
    <w:p>
      <w:pPr>
        <w:pStyle w:val="Heading6"/>
        <w:numPr>
          <w:ilvl w:val="5"/>
          <w:numId w:val="1"/>
        </w:numPr>
        <w:rPr/>
      </w:pPr>
      <w:bookmarkStart w:id="3066" w:name="__RefHeading___Toc17174584_1280447820"/>
      <w:bookmarkStart w:id="3067" w:name="_Toc1329"/>
      <w:bookmarkEnd w:id="3066"/>
      <w:r>
        <w:rPr/>
        <w:t>7</w:t>
      </w:r>
      <w:r>
        <w:rPr>
          <w:rtl w:val="true"/>
        </w:rPr>
        <w:t xml:space="preserve"> </w:t>
      </w:r>
      <w:r>
        <w:rPr>
          <w:rtl w:val="true"/>
        </w:rPr>
        <w:t>مسألة إذا شرع فی الغسل یوم الخمیس من جهة خوف إعواز الماء یوم الجمعة</w:t>
      </w:r>
      <w:bookmarkEnd w:id="3067"/>
    </w:p>
    <w:p>
      <w:pPr>
        <w:pStyle w:val="BookText"/>
        <w:rPr/>
      </w:pPr>
      <w:r>
        <w:rPr>
          <w:rFonts w:ascii="IRNazanin" w:hAnsi="IRNazanin" w:eastAsia="IRNazanin"/>
          <w:color w:val="111111"/>
          <w:sz w:val="28"/>
          <w:sz w:val="28"/>
          <w:szCs w:val="28"/>
          <w:rtl w:val="true"/>
          <w:lang w:bidi="fa-IR"/>
        </w:rPr>
        <w:t>فتبین فی الأثناء وجوده و تمکنه منه یومها بطل غسله و لا یجوز إتمامه بهذا العنوان و العدول منه إلی غسل آخر مستحب إلا إذا کان من الأول قاصدا للأمرین</w:t>
      </w:r>
    </w:p>
    <w:p>
      <w:pPr>
        <w:pStyle w:val="Heading6"/>
        <w:numPr>
          <w:ilvl w:val="5"/>
          <w:numId w:val="1"/>
        </w:numPr>
        <w:rPr/>
      </w:pPr>
      <w:bookmarkStart w:id="3068" w:name="__RefHeading___Toc17174586_1280447820"/>
      <w:bookmarkStart w:id="3069" w:name="_Toc1330"/>
      <w:bookmarkEnd w:id="3068"/>
      <w:r>
        <w:rPr/>
        <w:t>8</w:t>
      </w:r>
      <w:r>
        <w:rPr>
          <w:rtl w:val="true"/>
        </w:rPr>
        <w:t xml:space="preserve"> </w:t>
      </w:r>
      <w:r>
        <w:rPr>
          <w:rtl w:val="true"/>
        </w:rPr>
        <w:t>مسألة الأولی إتیانه قریبا من الزوال</w:t>
      </w:r>
      <w:bookmarkEnd w:id="3069"/>
    </w:p>
    <w:p>
      <w:pPr>
        <w:pStyle w:val="BookText"/>
        <w:rPr/>
      </w:pPr>
      <w:r>
        <w:rPr>
          <w:rFonts w:ascii="IRNazanin" w:hAnsi="IRNazanin" w:eastAsia="IRNazanin"/>
          <w:color w:val="111111"/>
          <w:sz w:val="28"/>
          <w:sz w:val="28"/>
          <w:szCs w:val="28"/>
          <w:rtl w:val="true"/>
          <w:lang w:bidi="fa-IR"/>
        </w:rPr>
        <w:t>و إن کان یجزی من طلوع الفجر إلیه کما مر</w:t>
      </w:r>
    </w:p>
    <w:p>
      <w:pPr>
        <w:pStyle w:val="Heading6"/>
        <w:numPr>
          <w:ilvl w:val="5"/>
          <w:numId w:val="1"/>
        </w:numPr>
        <w:rPr/>
      </w:pPr>
      <w:bookmarkStart w:id="3070" w:name="__RefHeading___Toc17174588_1280447820"/>
      <w:bookmarkStart w:id="3071" w:name="_Toc1331"/>
      <w:bookmarkEnd w:id="3070"/>
      <w:r>
        <w:rPr/>
        <w:t>9</w:t>
      </w:r>
      <w:r>
        <w:rPr>
          <w:rtl w:val="true"/>
        </w:rPr>
        <w:t xml:space="preserve"> </w:t>
      </w:r>
      <w:r>
        <w:rPr>
          <w:rtl w:val="true"/>
        </w:rPr>
        <w:t>مسألة ذکر بعض العلماء أن فی القضاء کلما کان أقرب إلی وقت الأداء کان أفضل</w:t>
      </w:r>
      <w:bookmarkEnd w:id="3071"/>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فإتیانه فی صبیحة السبت أولی من إتیانه عند الزوال منه أو بعده و کذا فی التقدیم فعصر یوم الخمیس أولی من صبحه و هکذا و لا یخلو عن وجه و إن لم یکن واضحا و أما أفضلیته ما بعد الزوال من یوم الجمعة من السبت فلا إشکال فیه و إن قلنا بکونه قضاء کما هو الأقوی</w:t>
      </w:r>
      <w:bookmarkStart w:id="3072" w:name="pg19357_181526"/>
    </w:p>
    <w:p>
      <w:pPr>
        <w:pStyle w:val="Heading6"/>
        <w:numPr>
          <w:ilvl w:val="5"/>
          <w:numId w:val="1"/>
        </w:numPr>
        <w:rPr/>
      </w:pPr>
      <w:bookmarkStart w:id="3073" w:name="__RefHeading___Toc17174590_1280447820"/>
      <w:bookmarkStart w:id="3074" w:name="_Toc1332"/>
      <w:bookmarkEnd w:id="3072"/>
      <w:bookmarkEnd w:id="3073"/>
      <w:r>
        <w:rPr/>
        <w:t>10</w:t>
      </w:r>
      <w:r>
        <w:rPr>
          <w:rtl w:val="true"/>
        </w:rPr>
        <w:t xml:space="preserve"> </w:t>
      </w:r>
      <w:r>
        <w:rPr>
          <w:rtl w:val="true"/>
        </w:rPr>
        <w:t>مسألة إذا نذر غسل الجمعة وجب علیه</w:t>
      </w:r>
      <w:bookmarkEnd w:id="3074"/>
    </w:p>
    <w:p>
      <w:pPr>
        <w:pStyle w:val="BookText"/>
        <w:rPr/>
      </w:pPr>
      <w:r>
        <w:rPr>
          <w:rFonts w:ascii="IRNazanin" w:hAnsi="IRNazanin" w:eastAsia="IRNazanin"/>
          <w:color w:val="111111"/>
          <w:sz w:val="28"/>
          <w:sz w:val="28"/>
          <w:szCs w:val="28"/>
          <w:rtl w:val="true"/>
          <w:lang w:bidi="fa-IR"/>
        </w:rPr>
        <w:t>و مع ترکه عمدا تجب الکفارة و الأحوط قضاؤه یوم السبت و کذا إذا ترکه سهوا أو لعدم التمکن منه فإن الأحوط قضاؤه و أما الکفارة فلا تجب إلا مع التعمد</w:t>
      </w:r>
    </w:p>
    <w:p>
      <w:pPr>
        <w:pStyle w:val="Heading6"/>
        <w:numPr>
          <w:ilvl w:val="5"/>
          <w:numId w:val="1"/>
        </w:numPr>
        <w:rPr/>
      </w:pPr>
      <w:bookmarkStart w:id="3075" w:name="__RefHeading___Toc17174592_1280447820"/>
      <w:bookmarkStart w:id="3076" w:name="_Toc1333"/>
      <w:bookmarkEnd w:id="3075"/>
      <w:r>
        <w:rPr/>
        <w:t>11</w:t>
      </w:r>
      <w:r>
        <w:rPr>
          <w:rtl w:val="true"/>
        </w:rPr>
        <w:t xml:space="preserve"> </w:t>
      </w:r>
      <w:r>
        <w:rPr>
          <w:rtl w:val="true"/>
        </w:rPr>
        <w:t>مسألة إذا اغتسل بتخیل یوم الخمیس بعنوان التقدیم</w:t>
      </w:r>
      <w:bookmarkEnd w:id="3076"/>
    </w:p>
    <w:p>
      <w:pPr>
        <w:pStyle w:val="BookText"/>
        <w:rPr/>
      </w:pPr>
      <w:r>
        <w:rPr>
          <w:rFonts w:ascii="IRNazanin" w:hAnsi="IRNazanin" w:eastAsia="IRNazanin"/>
          <w:color w:val="111111"/>
          <w:sz w:val="28"/>
          <w:sz w:val="28"/>
          <w:szCs w:val="28"/>
          <w:rtl w:val="true"/>
          <w:lang w:bidi="fa-IR"/>
        </w:rPr>
        <w:t>أو بتخیل یوم السبت بعنوان القضاء فتبین کونه یوم الجمعة فلا یبعد الصحة خصوصا إذا قصد الأمر الواقعی و کان الاشتباه فی التطبیق و کذا إذا اغتسل بقصد یوم الجمعة فتبین کونه یوم الخمیس مع خوف الإعواز أو یوم السبت و أما لو قصد غسلا آخرا غیر غسل الجمعة أو قصد الجمعة فتبین کونه مأمورا لغسل آخر ففی الصحة إشکال إلا إذا قصد الأمر الفعلی الواقعی و کان الاشتباه فی التطبیق</w:t>
      </w:r>
    </w:p>
    <w:p>
      <w:pPr>
        <w:pStyle w:val="Heading6"/>
        <w:numPr>
          <w:ilvl w:val="5"/>
          <w:numId w:val="1"/>
        </w:numPr>
        <w:rPr/>
      </w:pPr>
      <w:bookmarkStart w:id="3077" w:name="__RefHeading___Toc17174594_1280447820"/>
      <w:bookmarkStart w:id="3078" w:name="_Toc1334"/>
      <w:bookmarkEnd w:id="3077"/>
      <w:r>
        <w:rPr/>
        <w:t>12</w:t>
      </w:r>
      <w:r>
        <w:rPr>
          <w:rtl w:val="true"/>
        </w:rPr>
        <w:t xml:space="preserve"> </w:t>
      </w:r>
      <w:r>
        <w:rPr>
          <w:rtl w:val="true"/>
        </w:rPr>
        <w:t>مسألة غسل الجمعة لا ینقض بشیء من الحدث الأصغر و الأکبر</w:t>
      </w:r>
      <w:bookmarkEnd w:id="3078"/>
    </w:p>
    <w:p>
      <w:pPr>
        <w:pStyle w:val="BookText"/>
        <w:rPr/>
      </w:pPr>
      <w:r>
        <w:rPr>
          <w:rFonts w:ascii="IRNazanin" w:hAnsi="IRNazanin" w:eastAsia="IRNazanin"/>
          <w:color w:val="111111"/>
          <w:sz w:val="28"/>
          <w:sz w:val="28"/>
          <w:szCs w:val="28"/>
          <w:rtl w:val="true"/>
          <w:lang w:bidi="fa-IR"/>
        </w:rPr>
        <w:t>إذا المقصود إیجاده یوم الجمعة و قد حصل</w:t>
      </w:r>
    </w:p>
    <w:p>
      <w:pPr>
        <w:pStyle w:val="Heading6"/>
        <w:numPr>
          <w:ilvl w:val="5"/>
          <w:numId w:val="1"/>
        </w:numPr>
        <w:rPr/>
      </w:pPr>
      <w:bookmarkStart w:id="3079" w:name="__RefHeading___Toc17174596_1280447820"/>
      <w:bookmarkStart w:id="3080" w:name="_Toc1335"/>
      <w:bookmarkEnd w:id="3079"/>
      <w:r>
        <w:rPr/>
        <w:t>13</w:t>
      </w:r>
      <w:r>
        <w:rPr>
          <w:rtl w:val="true"/>
        </w:rPr>
        <w:t xml:space="preserve"> </w:t>
      </w:r>
      <w:r>
        <w:rPr>
          <w:rtl w:val="true"/>
        </w:rPr>
        <w:t>مسألة الأقوی صحة غسل الجمعة من الجنب و الحائض</w:t>
      </w:r>
      <w:bookmarkEnd w:id="3080"/>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یبعد إجزاؤه عن غسل الجنابة بل عن غسل الحیض</w:t>
      </w:r>
      <w:bookmarkStart w:id="3081" w:name="pg19357_181527"/>
    </w:p>
    <w:p>
      <w:pPr>
        <w:pStyle w:val="BookText"/>
        <w:rPr/>
      </w:pPr>
      <w:bookmarkEnd w:id="3081"/>
      <w:r>
        <w:rPr>
          <w:rFonts w:ascii="IRNazanin" w:hAnsi="IRNazanin" w:eastAsia="IRNazanin"/>
          <w:color w:val="111111"/>
          <w:sz w:val="28"/>
          <w:sz w:val="28"/>
          <w:szCs w:val="28"/>
          <w:rtl w:val="true"/>
          <w:lang w:bidi="fa-IR"/>
        </w:rPr>
        <w:t>إذا کان بعد انقطاع الدم</w:t>
      </w:r>
    </w:p>
    <w:p>
      <w:pPr>
        <w:pStyle w:val="Heading6"/>
        <w:numPr>
          <w:ilvl w:val="5"/>
          <w:numId w:val="1"/>
        </w:numPr>
        <w:rPr/>
      </w:pPr>
      <w:bookmarkStart w:id="3082" w:name="__RefHeading___Toc17174598_1280447820"/>
      <w:bookmarkStart w:id="3083" w:name="_Toc1336"/>
      <w:bookmarkEnd w:id="3082"/>
      <w:r>
        <w:rPr/>
        <w:t>14</w:t>
      </w:r>
      <w:r>
        <w:rPr>
          <w:rtl w:val="true"/>
        </w:rPr>
        <w:t xml:space="preserve"> </w:t>
      </w:r>
      <w:r>
        <w:rPr>
          <w:rtl w:val="true"/>
        </w:rPr>
        <w:t>مسألة إذا لم یقدر علی الغسل لفقد الماء أو غیره یصح التیمم و یجزی</w:t>
      </w:r>
      <w:bookmarkEnd w:id="3083"/>
    </w:p>
    <w:p>
      <w:pPr>
        <w:pStyle w:val="BookText"/>
        <w:rPr/>
      </w:pPr>
      <w:r>
        <w:rPr>
          <w:rFonts w:ascii="IRNazanin" w:hAnsi="IRNazanin" w:eastAsia="IRNazanin"/>
          <w:color w:val="111111"/>
          <w:sz w:val="28"/>
          <w:sz w:val="28"/>
          <w:szCs w:val="28"/>
          <w:rtl w:val="true"/>
          <w:lang w:bidi="fa-IR"/>
        </w:rPr>
        <w:t>نعم لو تمکن من الغسل قبل خروج الوقت فالأحوط الاغتسال لإدراک المستحب</w:t>
      </w:r>
    </w:p>
    <w:p>
      <w:pPr>
        <w:pStyle w:val="Heading6"/>
        <w:numPr>
          <w:ilvl w:val="5"/>
          <w:numId w:val="1"/>
        </w:numPr>
        <w:rPr/>
      </w:pPr>
      <w:bookmarkStart w:id="3084" w:name="__RefHeading___Toc17174600_1280447820"/>
      <w:bookmarkStart w:id="3085" w:name="_Toc1337"/>
      <w:bookmarkEnd w:id="3084"/>
      <w:r>
        <w:rPr>
          <w:rtl w:val="true"/>
        </w:rPr>
        <w:t>الثانی من الأغسال الزمانیة أغسال لیالی شهر رمضان</w:t>
      </w:r>
      <w:bookmarkEnd w:id="3085"/>
    </w:p>
    <w:p>
      <w:pPr>
        <w:pStyle w:val="Heading6"/>
        <w:numPr>
          <w:ilvl w:val="5"/>
          <w:numId w:val="1"/>
        </w:numPr>
        <w:rPr/>
      </w:pPr>
      <w:bookmarkStart w:id="3086" w:name="__RefHeading___Toc17174602_1280447820"/>
      <w:bookmarkStart w:id="3087" w:name="_Toc1338"/>
      <w:bookmarkEnd w:id="3086"/>
      <w:r>
        <w:rPr>
          <w:rtl w:val="true"/>
        </w:rPr>
        <w:t>اشارة</w:t>
      </w:r>
      <w:bookmarkEnd w:id="3087"/>
    </w:p>
    <w:p>
      <w:pPr>
        <w:pStyle w:val="BookText"/>
        <w:rPr/>
      </w:pPr>
      <w:r>
        <w:rPr>
          <w:rFonts w:ascii="IRNazanin" w:hAnsi="IRNazanin" w:eastAsia="IRNazanin"/>
          <w:color w:val="111111"/>
          <w:sz w:val="28"/>
          <w:sz w:val="28"/>
          <w:szCs w:val="28"/>
          <w:rtl w:val="true"/>
          <w:lang w:bidi="fa-IR"/>
        </w:rPr>
        <w:t>یستحب الغسل فی لیالی الأفراد من شهر رمضان و تمام لیالی العشر الأخیرة و یستحب فی لیلة الثالث و العشرین غسل آخر فی آخر اللیل و أیضا یستحب الغسل فی الیوم الأول منه فعلی هذا الأغسال المستحبة فیه اثنان و عشرون و قیل باستحباب الغسل فی جمیع لیالیه حتی لیالی الأزواج و علیه یصیر اثنان و ثلاثون و لکن لا دلیل علیه لکن الإتیان لاحتمال المطلوبیة فی لیالی الأزواج من العشرین الأولیین لا بأس به و الآکد منها لیالی القدر و لیلة النصف و لیلة سبعة عشر و الخمس و عشرین و السبع و عشرین و التسع و عشرین منه</w:t>
      </w:r>
    </w:p>
    <w:p>
      <w:pPr>
        <w:pStyle w:val="Heading6"/>
        <w:numPr>
          <w:ilvl w:val="5"/>
          <w:numId w:val="1"/>
        </w:numPr>
        <w:rPr/>
      </w:pPr>
      <w:bookmarkStart w:id="3088" w:name="__RefHeading___Toc17174604_1280447820"/>
      <w:bookmarkStart w:id="3089" w:name="_Toc1339"/>
      <w:bookmarkEnd w:id="3088"/>
      <w:r>
        <w:rPr/>
        <w:t>15</w:t>
      </w:r>
      <w:r>
        <w:rPr>
          <w:rtl w:val="true"/>
        </w:rPr>
        <w:t xml:space="preserve"> </w:t>
      </w:r>
      <w:r>
        <w:rPr>
          <w:rtl w:val="true"/>
        </w:rPr>
        <w:t>مسألة یستحب أن یکون الغسل فی اللیلة الأولی و الیوم الأول من شهر رمضان</w:t>
      </w:r>
      <w:bookmarkEnd w:id="3089"/>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الماء الجاری کما أنه یستحب أن یصب علی رأسه قبل الغسل أو بعده ثلاثین کفا من الماء لیأمن من حکة البدن</w:t>
      </w:r>
      <w:bookmarkStart w:id="3090" w:name="pg19357_181528"/>
    </w:p>
    <w:p>
      <w:pPr>
        <w:pStyle w:val="BookText"/>
        <w:rPr/>
      </w:pPr>
      <w:bookmarkEnd w:id="3090"/>
      <w:r>
        <w:rPr>
          <w:rFonts w:ascii="IRNazanin" w:hAnsi="IRNazanin" w:eastAsia="IRNazanin"/>
          <w:color w:val="111111"/>
          <w:sz w:val="28"/>
          <w:sz w:val="28"/>
          <w:szCs w:val="28"/>
          <w:rtl w:val="true"/>
          <w:lang w:bidi="fa-IR"/>
        </w:rPr>
        <w:t>و لکن لا دخل لهذا العمل بالغسل بل هو مستحب مستقل</w:t>
      </w:r>
    </w:p>
    <w:p>
      <w:pPr>
        <w:pStyle w:val="Heading6"/>
        <w:numPr>
          <w:ilvl w:val="5"/>
          <w:numId w:val="1"/>
        </w:numPr>
        <w:rPr/>
      </w:pPr>
      <w:bookmarkStart w:id="3091" w:name="__RefHeading___Toc17174606_1280447820"/>
      <w:bookmarkStart w:id="3092" w:name="_Toc1340"/>
      <w:bookmarkEnd w:id="3091"/>
      <w:r>
        <w:rPr/>
        <w:t>16</w:t>
      </w:r>
      <w:r>
        <w:rPr>
          <w:rtl w:val="true"/>
        </w:rPr>
        <w:t xml:space="preserve"> </w:t>
      </w:r>
      <w:r>
        <w:rPr>
          <w:rtl w:val="true"/>
        </w:rPr>
        <w:t>مسألة وقت غسل اللیالی تمام اللیل</w:t>
      </w:r>
      <w:bookmarkEnd w:id="3092"/>
    </w:p>
    <w:p>
      <w:pPr>
        <w:pStyle w:val="BookText"/>
        <w:rPr/>
      </w:pPr>
      <w:r>
        <w:rPr>
          <w:rFonts w:ascii="IRNazanin" w:hAnsi="IRNazanin" w:eastAsia="IRNazanin"/>
          <w:color w:val="111111"/>
          <w:sz w:val="28"/>
          <w:sz w:val="28"/>
          <w:szCs w:val="28"/>
          <w:rtl w:val="true"/>
          <w:lang w:bidi="fa-IR"/>
        </w:rPr>
        <w:t>و إن کان الأولی إتیانها أول اللیل بل الأولی إتیانها قبل الغروب أو مقارنا له لیکون علی غسل من أول اللیل إلی آخره نعم لا یبعد فی لیال العشر الأخیرة رجحان إتیانها بین المغرب و العشاء لما نقل من فعل النبی ص و قد مر أن الغسل الثانی فی لیلة الثالثة و العشرین فی آخره</w:t>
      </w:r>
    </w:p>
    <w:p>
      <w:pPr>
        <w:pStyle w:val="Heading6"/>
        <w:numPr>
          <w:ilvl w:val="5"/>
          <w:numId w:val="1"/>
        </w:numPr>
        <w:rPr/>
      </w:pPr>
      <w:bookmarkStart w:id="3093" w:name="__RefHeading___Toc17174608_1280447820"/>
      <w:bookmarkStart w:id="3094" w:name="_Toc1341"/>
      <w:bookmarkEnd w:id="3093"/>
      <w:r>
        <w:rPr/>
        <w:t>17</w:t>
      </w:r>
      <w:r>
        <w:rPr>
          <w:rtl w:val="true"/>
        </w:rPr>
        <w:t xml:space="preserve"> </w:t>
      </w:r>
      <w:r>
        <w:rPr>
          <w:rtl w:val="true"/>
        </w:rPr>
        <w:t>مسألة إذا ترک الغسل الأول فی اللیلة الثالثة و العشرین فی أول اللیل لا یبعد کفایة الغسل الثانی عنه</w:t>
      </w:r>
      <w:bookmarkEnd w:id="3094"/>
    </w:p>
    <w:p>
      <w:pPr>
        <w:pStyle w:val="BookText"/>
        <w:rPr/>
      </w:pPr>
      <w:r>
        <w:rPr>
          <w:rFonts w:ascii="IRNazanin" w:hAnsi="IRNazanin" w:eastAsia="IRNazanin"/>
          <w:color w:val="111111"/>
          <w:sz w:val="28"/>
          <w:sz w:val="28"/>
          <w:szCs w:val="28"/>
          <w:rtl w:val="true"/>
          <w:lang w:bidi="fa-IR"/>
        </w:rPr>
        <w:t>و الأولی أن یأتی بهما آخر اللیل برجاء المطلوبیة خصوصا مع الفصل بینهما و یجوز إتیان غسل واحد بعنوان التداخل و قصد الأمرین</w:t>
      </w:r>
    </w:p>
    <w:p>
      <w:pPr>
        <w:pStyle w:val="Heading6"/>
        <w:numPr>
          <w:ilvl w:val="5"/>
          <w:numId w:val="1"/>
        </w:numPr>
        <w:rPr/>
      </w:pPr>
      <w:bookmarkStart w:id="3095" w:name="__RefHeading___Toc17174610_1280447820"/>
      <w:bookmarkStart w:id="3096" w:name="_Toc1342"/>
      <w:bookmarkEnd w:id="3095"/>
      <w:r>
        <w:rPr/>
        <w:t>18</w:t>
      </w:r>
      <w:r>
        <w:rPr>
          <w:rtl w:val="true"/>
        </w:rPr>
        <w:t xml:space="preserve"> </w:t>
      </w:r>
      <w:r>
        <w:rPr>
          <w:rtl w:val="true"/>
        </w:rPr>
        <w:t>مسألة لا تنقض هذه الأغسال أیضا بالحدث الأکبر و الأصغر</w:t>
      </w:r>
      <w:bookmarkEnd w:id="3096"/>
    </w:p>
    <w:p>
      <w:pPr>
        <w:pStyle w:val="BookText"/>
        <w:rPr/>
      </w:pPr>
      <w:r>
        <w:rPr>
          <w:rFonts w:ascii="IRNazanin" w:hAnsi="IRNazanin" w:eastAsia="IRNazanin"/>
          <w:color w:val="111111"/>
          <w:sz w:val="28"/>
          <w:sz w:val="28"/>
          <w:szCs w:val="28"/>
          <w:rtl w:val="true"/>
          <w:lang w:bidi="fa-IR"/>
        </w:rPr>
        <w:t>کما فی غسل الجمعة</w:t>
      </w:r>
    </w:p>
    <w:p>
      <w:pPr>
        <w:pStyle w:val="Heading6"/>
        <w:numPr>
          <w:ilvl w:val="5"/>
          <w:numId w:val="1"/>
        </w:numPr>
        <w:rPr/>
      </w:pPr>
      <w:bookmarkStart w:id="3097" w:name="__RefHeading___Toc17174612_1280447820"/>
      <w:bookmarkStart w:id="3098" w:name="_Toc1343"/>
      <w:bookmarkEnd w:id="3097"/>
      <w:r>
        <w:rPr>
          <w:rtl w:val="true"/>
        </w:rPr>
        <w:t>الثالث غسل یومی العیدین الفطر و الأضحی</w:t>
      </w:r>
      <w:bookmarkEnd w:id="3098"/>
    </w:p>
    <w:p>
      <w:pPr>
        <w:pStyle w:val="BookText"/>
        <w:rPr/>
      </w:pPr>
      <w:r>
        <w:rPr>
          <w:rFonts w:ascii="IRNazanin" w:hAnsi="IRNazanin" w:eastAsia="IRNazanin"/>
          <w:color w:val="111111"/>
          <w:sz w:val="28"/>
          <w:sz w:val="28"/>
          <w:szCs w:val="28"/>
          <w:rtl w:val="true"/>
          <w:lang w:bidi="fa-IR"/>
        </w:rPr>
        <w:t>و هو من السنن المؤکدة</w:t>
      </w:r>
    </w:p>
    <w:p>
      <w:pPr>
        <w:pStyle w:val="BookText"/>
        <w:rPr/>
      </w:pPr>
      <w:r>
        <w:rPr>
          <w:rFonts w:ascii="IRNazanin" w:hAnsi="IRNazanin" w:eastAsia="IRNazanin"/>
          <w:color w:val="111111"/>
          <w:sz w:val="28"/>
          <w:sz w:val="28"/>
          <w:szCs w:val="28"/>
          <w:rtl w:val="true"/>
          <w:lang w:bidi="fa-IR"/>
        </w:rPr>
        <w:t>حتی أنه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نسی غسل یوم العید حتی صلی إن کان فی وقت فعلیه أن یغتسل و یعید الصلاة و إن مضی الوقت فقد جازت صلاته</w:t>
      </w:r>
    </w:p>
    <w:p>
      <w:pPr>
        <w:pStyle w:val="BookText"/>
        <w:rPr/>
      </w:pPr>
      <w:r>
        <w:rPr>
          <w:rFonts w:ascii="IRNazanin" w:hAnsi="IRNazanin" w:eastAsia="IRNazanin"/>
          <w:color w:val="111111"/>
          <w:sz w:val="28"/>
          <w:sz w:val="28"/>
          <w:szCs w:val="28"/>
          <w:rtl w:val="true"/>
          <w:lang w:bidi="fa-IR"/>
        </w:rPr>
        <w:t>و فی خبر آخر عن غسل الأضحی فقال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إلا بمنی</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منزل علی تأکد الاستحباب لصراحة جملة من الأخبار فی عدم وجوبه و وقته بعد الفجر إلی الزوال و یحتمل إلی الغروب و الأولی عدم نیة الورود إذا أتی به بعد الزوال کما أن الأولی إتیانه قبل صلاة العید لتکون مع الغسل و یستحب فی غسل عید الفطر أن یکون فی نهر و مع عدمه أن یباشر بنفسه الاستقاء بتخشع و أن یغتسل تحت الظلال أو تحت حائط و یبالغ فی التستر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عند إرادته اللهم إیمانا بک و تصدیقا بکتابک و اتباع سنة نبیک ثمَّ یقول بسم الله و 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بعد الغسل اللهم اجعله کفارة لذنوبی و طهورا لدینی و طهر دینی اللهم أذهب عنی الدنس و الأولی أعمال هذه الآداب فی غسل یوم الأضحی أیضا لکن لا بقصد الورود لاختصاص النص بالفطر و کذا یستحب الغسل فی لیلة الفطر و وقته من أولها إلی الفجر و الأولی</w:t>
      </w:r>
      <w:bookmarkStart w:id="3099" w:name="pg19357_181529"/>
    </w:p>
    <w:p>
      <w:pPr>
        <w:pStyle w:val="BookText"/>
        <w:rPr/>
      </w:pPr>
      <w:bookmarkEnd w:id="3099"/>
      <w:r>
        <w:rPr>
          <w:rFonts w:ascii="IRNazanin" w:hAnsi="IRNazanin" w:eastAsia="IRNazanin"/>
          <w:color w:val="111111"/>
          <w:sz w:val="28"/>
          <w:sz w:val="28"/>
          <w:szCs w:val="28"/>
          <w:rtl w:val="true"/>
          <w:lang w:bidi="fa-IR"/>
        </w:rPr>
        <w:t>إتیانه أول اللیل</w:t>
      </w:r>
    </w:p>
    <w:p>
      <w:pPr>
        <w:pStyle w:val="BookText"/>
        <w:rPr/>
      </w:pP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غربت الشمس فاغتسل</w:t>
      </w:r>
    </w:p>
    <w:p>
      <w:pPr>
        <w:pStyle w:val="BookText"/>
        <w:rPr/>
      </w:pPr>
      <w:r>
        <w:rPr>
          <w:rFonts w:ascii="IRNazanin" w:hAnsi="IRNazanin" w:eastAsia="IRNazanin"/>
          <w:color w:val="111111"/>
          <w:sz w:val="28"/>
          <w:sz w:val="28"/>
          <w:szCs w:val="28"/>
          <w:rtl w:val="true"/>
          <w:lang w:bidi="fa-IR"/>
        </w:rPr>
        <w:t>و الأولی إتیانه لیلة الأضحی أیضا لا بقصد الورود لاختصاص النص بلیلة الفطر</w:t>
      </w:r>
      <w:r>
        <w:rPr>
          <w:rFonts w:eastAsia="IRNazanin" w:cs="IRNazanin"/>
          <w:color w:val="111111"/>
          <w:sz w:val="28"/>
          <w:szCs w:val="28"/>
          <w:rtl w:val="true"/>
          <w:lang w:bidi="fa-IR"/>
        </w:rPr>
        <w:t>.</w:t>
      </w:r>
    </w:p>
    <w:p>
      <w:pPr>
        <w:pStyle w:val="Heading6"/>
        <w:numPr>
          <w:ilvl w:val="5"/>
          <w:numId w:val="1"/>
        </w:numPr>
        <w:rPr/>
      </w:pPr>
      <w:bookmarkStart w:id="3100" w:name="__RefHeading___Toc17174614_1280447820"/>
      <w:bookmarkStart w:id="3101" w:name="_Toc1344"/>
      <w:bookmarkEnd w:id="3100"/>
      <w:r>
        <w:rPr>
          <w:rtl w:val="true"/>
        </w:rPr>
        <w:t>الرابع غسل یوم الترویة</w:t>
      </w:r>
      <w:bookmarkEnd w:id="3101"/>
    </w:p>
    <w:p>
      <w:pPr>
        <w:pStyle w:val="BookText"/>
        <w:rPr/>
      </w:pPr>
      <w:r>
        <w:rPr>
          <w:rFonts w:ascii="IRNazanin" w:hAnsi="IRNazanin" w:eastAsia="IRNazanin"/>
          <w:color w:val="111111"/>
          <w:sz w:val="28"/>
          <w:sz w:val="28"/>
          <w:szCs w:val="28"/>
          <w:rtl w:val="true"/>
          <w:lang w:bidi="fa-IR"/>
        </w:rPr>
        <w:t>و هو الثامن من ذی الحجة و وقته تمام الیوم</w:t>
      </w:r>
      <w:r>
        <w:rPr>
          <w:rFonts w:eastAsia="IRNazanin" w:cs="IRNazanin"/>
          <w:color w:val="111111"/>
          <w:sz w:val="28"/>
          <w:szCs w:val="28"/>
          <w:rtl w:val="true"/>
          <w:lang w:bidi="fa-IR"/>
        </w:rPr>
        <w:t>.</w:t>
      </w:r>
    </w:p>
    <w:p>
      <w:pPr>
        <w:pStyle w:val="Heading6"/>
        <w:numPr>
          <w:ilvl w:val="5"/>
          <w:numId w:val="1"/>
        </w:numPr>
        <w:rPr/>
      </w:pPr>
      <w:bookmarkStart w:id="3102" w:name="__RefHeading___Toc17174616_1280447820"/>
      <w:bookmarkStart w:id="3103" w:name="_Toc1345"/>
      <w:bookmarkEnd w:id="3102"/>
      <w:r>
        <w:rPr>
          <w:rtl w:val="true"/>
        </w:rPr>
        <w:t>الخامس غسل یوم عرفة</w:t>
      </w:r>
      <w:bookmarkEnd w:id="3103"/>
    </w:p>
    <w:p>
      <w:pPr>
        <w:pStyle w:val="BookText"/>
        <w:rPr/>
      </w:pPr>
      <w:r>
        <w:rPr>
          <w:rFonts w:ascii="IRNazanin" w:hAnsi="IRNazanin" w:eastAsia="IRNazanin"/>
          <w:color w:val="111111"/>
          <w:sz w:val="28"/>
          <w:sz w:val="28"/>
          <w:szCs w:val="28"/>
          <w:rtl w:val="true"/>
          <w:lang w:bidi="fa-IR"/>
        </w:rPr>
        <w:t>و هو أیضا ممتد إلی الغروب و الأولی عند الزوال منه و لا فرق فیه بین من کان فی عرفات أو سائر البلدان</w:t>
      </w:r>
      <w:r>
        <w:rPr>
          <w:rFonts w:eastAsia="IRNazanin" w:cs="IRNazanin"/>
          <w:color w:val="111111"/>
          <w:sz w:val="28"/>
          <w:szCs w:val="28"/>
          <w:rtl w:val="true"/>
          <w:lang w:bidi="fa-IR"/>
        </w:rPr>
        <w:t>.</w:t>
      </w:r>
    </w:p>
    <w:p>
      <w:pPr>
        <w:pStyle w:val="Heading6"/>
        <w:numPr>
          <w:ilvl w:val="5"/>
          <w:numId w:val="1"/>
        </w:numPr>
        <w:rPr/>
      </w:pPr>
      <w:bookmarkStart w:id="3104" w:name="__RefHeading___Toc17174618_1280447820"/>
      <w:bookmarkStart w:id="3105" w:name="_Toc1346"/>
      <w:bookmarkEnd w:id="3104"/>
      <w:r>
        <w:rPr>
          <w:rtl w:val="true"/>
        </w:rPr>
        <w:t>السادس غسل أیام من رجب</w:t>
      </w:r>
      <w:bookmarkEnd w:id="3105"/>
    </w:p>
    <w:p>
      <w:pPr>
        <w:pStyle w:val="BookText"/>
        <w:rPr/>
      </w:pPr>
      <w:r>
        <w:rPr>
          <w:rFonts w:ascii="IRNazanin" w:hAnsi="IRNazanin" w:eastAsia="IRNazanin"/>
          <w:color w:val="111111"/>
          <w:sz w:val="28"/>
          <w:sz w:val="28"/>
          <w:szCs w:val="28"/>
          <w:rtl w:val="true"/>
          <w:lang w:bidi="fa-IR"/>
        </w:rPr>
        <w:t>و هی أوله و وسطه و آخره و یوم السابع و العشرین منه و هو یوم المبعث و وقتها من الفجر إلی الغروب و عن الکفعمی و المجلسی استحبابه فی لیلة المبعث أیضا و لا بأس به لا بقصد الورود</w:t>
      </w:r>
      <w:r>
        <w:rPr>
          <w:rFonts w:eastAsia="IRNazanin" w:cs="IRNazanin"/>
          <w:color w:val="111111"/>
          <w:sz w:val="28"/>
          <w:szCs w:val="28"/>
          <w:rtl w:val="true"/>
          <w:lang w:bidi="fa-IR"/>
        </w:rPr>
        <w:t>.</w:t>
      </w:r>
    </w:p>
    <w:p>
      <w:pPr>
        <w:pStyle w:val="Heading6"/>
        <w:numPr>
          <w:ilvl w:val="5"/>
          <w:numId w:val="1"/>
        </w:numPr>
        <w:rPr/>
      </w:pPr>
      <w:bookmarkStart w:id="3106" w:name="__RefHeading___Toc17174620_1280447820"/>
      <w:bookmarkStart w:id="3107" w:name="_Toc1347"/>
      <w:bookmarkEnd w:id="3106"/>
      <w:r>
        <w:rPr>
          <w:rtl w:val="true"/>
        </w:rPr>
        <w:t>السابع غسل یوم الغدیر</w:t>
      </w:r>
      <w:bookmarkEnd w:id="3107"/>
    </w:p>
    <w:p>
      <w:pPr>
        <w:pStyle w:val="BookText"/>
        <w:rPr/>
      </w:pPr>
      <w:r>
        <w:rPr>
          <w:rFonts w:ascii="IRNazanin" w:hAnsi="IRNazanin" w:eastAsia="IRNazanin"/>
          <w:color w:val="111111"/>
          <w:sz w:val="28"/>
          <w:sz w:val="28"/>
          <w:szCs w:val="28"/>
          <w:rtl w:val="true"/>
          <w:lang w:bidi="fa-IR"/>
        </w:rPr>
        <w:t>و الأولی إتیانه قبل الزوال منه</w:t>
      </w:r>
      <w:r>
        <w:rPr>
          <w:rFonts w:eastAsia="IRNazanin" w:cs="IRNazanin"/>
          <w:color w:val="111111"/>
          <w:sz w:val="28"/>
          <w:szCs w:val="28"/>
          <w:rtl w:val="true"/>
          <w:lang w:bidi="fa-IR"/>
        </w:rPr>
        <w:t>.</w:t>
      </w:r>
    </w:p>
    <w:p>
      <w:pPr>
        <w:pStyle w:val="Heading6"/>
        <w:numPr>
          <w:ilvl w:val="5"/>
          <w:numId w:val="1"/>
        </w:numPr>
        <w:rPr/>
      </w:pPr>
      <w:bookmarkStart w:id="3108" w:name="__RefHeading___Toc17174622_1280447820"/>
      <w:bookmarkStart w:id="3109" w:name="_Toc1348"/>
      <w:bookmarkEnd w:id="3108"/>
      <w:r>
        <w:rPr>
          <w:rtl w:val="true"/>
        </w:rPr>
        <w:t>الثامن یوم المباهلة</w:t>
      </w:r>
      <w:bookmarkEnd w:id="3109"/>
    </w:p>
    <w:p>
      <w:pPr>
        <w:pStyle w:val="BookText"/>
        <w:rPr/>
      </w:pPr>
      <w:r>
        <w:rPr>
          <w:rFonts w:ascii="IRNazanin" w:hAnsi="IRNazanin" w:eastAsia="IRNazanin"/>
          <w:color w:val="111111"/>
          <w:sz w:val="28"/>
          <w:sz w:val="28"/>
          <w:szCs w:val="28"/>
          <w:rtl w:val="true"/>
          <w:lang w:bidi="fa-IR"/>
        </w:rPr>
        <w:t>و هو الرابع و العشرون من ذی الحجة علی الأقوی و إن قیل إنه یوم الحادی و العشرین و قیل هو یوم الخامس و العشرین و قیل إنه السابع و العشرین منه و لا بأس بالغسل فی هذه الأیام لا بقصد الورود</w:t>
      </w:r>
      <w:r>
        <w:rPr>
          <w:rFonts w:eastAsia="IRNazanin" w:cs="IRNazanin"/>
          <w:color w:val="111111"/>
          <w:sz w:val="28"/>
          <w:szCs w:val="28"/>
          <w:rtl w:val="true"/>
          <w:lang w:bidi="fa-IR"/>
        </w:rPr>
        <w:t>.</w:t>
      </w:r>
    </w:p>
    <w:p>
      <w:pPr>
        <w:pStyle w:val="Heading6"/>
        <w:numPr>
          <w:ilvl w:val="5"/>
          <w:numId w:val="1"/>
        </w:numPr>
        <w:rPr/>
      </w:pPr>
      <w:bookmarkStart w:id="3110" w:name="__RefHeading___Toc17174624_1280447820"/>
      <w:bookmarkStart w:id="3111" w:name="_Toc1349"/>
      <w:bookmarkEnd w:id="3110"/>
      <w:r>
        <w:rPr>
          <w:rtl w:val="true"/>
        </w:rPr>
        <w:t>التاسع</w:t>
      </w:r>
      <w:bookmarkEnd w:id="3111"/>
    </w:p>
    <w:p>
      <w:pPr>
        <w:pStyle w:val="BookText"/>
        <w:rPr/>
      </w:pPr>
      <w:r>
        <w:rPr>
          <w:rFonts w:ascii="IRNazanin" w:hAnsi="IRNazanin" w:eastAsia="IRNazanin"/>
          <w:color w:val="111111"/>
          <w:sz w:val="28"/>
          <w:sz w:val="28"/>
          <w:szCs w:val="28"/>
          <w:rtl w:val="true"/>
          <w:lang w:bidi="fa-IR"/>
        </w:rPr>
        <w:t>یوم النصف من شعبان</w:t>
      </w:r>
      <w:r>
        <w:rPr>
          <w:rFonts w:eastAsia="IRNazanin" w:cs="IRNazanin"/>
          <w:color w:val="111111"/>
          <w:sz w:val="28"/>
          <w:szCs w:val="28"/>
          <w:rtl w:val="true"/>
          <w:lang w:bidi="fa-IR"/>
        </w:rPr>
        <w:t>.</w:t>
      </w:r>
    </w:p>
    <w:p>
      <w:pPr>
        <w:pStyle w:val="Heading6"/>
        <w:numPr>
          <w:ilvl w:val="5"/>
          <w:numId w:val="1"/>
        </w:numPr>
        <w:rPr/>
      </w:pPr>
      <w:bookmarkStart w:id="3112" w:name="__RefHeading___Toc17174626_1280447820"/>
      <w:bookmarkStart w:id="3113" w:name="_Toc1350"/>
      <w:bookmarkEnd w:id="3112"/>
      <w:r>
        <w:rPr>
          <w:rtl w:val="true"/>
        </w:rPr>
        <w:t>العاشر یوم المولود</w:t>
      </w:r>
      <w:bookmarkEnd w:id="3113"/>
    </w:p>
    <w:p>
      <w:pPr>
        <w:pStyle w:val="BookText"/>
        <w:rPr/>
      </w:pPr>
      <w:r>
        <w:rPr>
          <w:rFonts w:ascii="IRNazanin" w:hAnsi="IRNazanin" w:eastAsia="IRNazanin"/>
          <w:color w:val="111111"/>
          <w:sz w:val="28"/>
          <w:sz w:val="28"/>
          <w:szCs w:val="28"/>
          <w:rtl w:val="true"/>
          <w:lang w:bidi="fa-IR"/>
        </w:rPr>
        <w:t>و هو السابع عشر من ربیع الأول</w:t>
      </w:r>
      <w:r>
        <w:rPr>
          <w:rFonts w:eastAsia="IRNazanin" w:cs="IRNazanin"/>
          <w:color w:val="111111"/>
          <w:sz w:val="28"/>
          <w:szCs w:val="28"/>
          <w:rtl w:val="true"/>
          <w:lang w:bidi="fa-IR"/>
        </w:rPr>
        <w:t>.</w:t>
      </w:r>
    </w:p>
    <w:p>
      <w:pPr>
        <w:pStyle w:val="Heading6"/>
        <w:numPr>
          <w:ilvl w:val="5"/>
          <w:numId w:val="1"/>
        </w:numPr>
        <w:rPr/>
      </w:pPr>
      <w:bookmarkStart w:id="3114" w:name="__RefHeading___Toc17174628_1280447820"/>
      <w:bookmarkStart w:id="3115" w:name="_Toc1351"/>
      <w:bookmarkEnd w:id="3114"/>
      <w:r>
        <w:rPr>
          <w:rtl w:val="true"/>
        </w:rPr>
        <w:t>الحادی عشر</w:t>
      </w:r>
      <w:bookmarkEnd w:id="3115"/>
    </w:p>
    <w:p>
      <w:pPr>
        <w:pStyle w:val="BookText"/>
        <w:rPr/>
      </w:pPr>
      <w:r>
        <w:rPr>
          <w:rFonts w:ascii="IRNazanin" w:hAnsi="IRNazanin" w:eastAsia="IRNazanin"/>
          <w:color w:val="111111"/>
          <w:sz w:val="28"/>
          <w:sz w:val="28"/>
          <w:szCs w:val="28"/>
          <w:rtl w:val="true"/>
          <w:lang w:bidi="fa-IR"/>
        </w:rPr>
        <w:t>یوم النیروز</w:t>
      </w:r>
      <w:r>
        <w:rPr>
          <w:rFonts w:eastAsia="IRNazanin" w:cs="IRNazanin"/>
          <w:color w:val="111111"/>
          <w:sz w:val="28"/>
          <w:szCs w:val="28"/>
          <w:rtl w:val="true"/>
          <w:lang w:bidi="fa-IR"/>
        </w:rPr>
        <w:t>.</w:t>
      </w:r>
    </w:p>
    <w:p>
      <w:pPr>
        <w:pStyle w:val="Heading6"/>
        <w:numPr>
          <w:ilvl w:val="5"/>
          <w:numId w:val="1"/>
        </w:numPr>
        <w:rPr/>
      </w:pPr>
      <w:bookmarkStart w:id="3116" w:name="__RefHeading___Toc17174630_1280447820"/>
      <w:bookmarkStart w:id="3117" w:name="_Toc1352"/>
      <w:bookmarkEnd w:id="3116"/>
      <w:r>
        <w:rPr>
          <w:rtl w:val="true"/>
        </w:rPr>
        <w:t>الثانی عشر</w:t>
      </w:r>
      <w:bookmarkEnd w:id="3117"/>
    </w:p>
    <w:p>
      <w:pPr>
        <w:pStyle w:val="BookText"/>
        <w:rPr/>
      </w:pPr>
      <w:r>
        <w:rPr>
          <w:rFonts w:ascii="IRNazanin" w:hAnsi="IRNazanin" w:eastAsia="IRNazanin"/>
          <w:color w:val="111111"/>
          <w:sz w:val="28"/>
          <w:sz w:val="28"/>
          <w:szCs w:val="28"/>
          <w:rtl w:val="true"/>
          <w:lang w:bidi="fa-IR"/>
        </w:rPr>
        <w:t>یوم التاسع من ربیع الأول</w:t>
      </w:r>
      <w:r>
        <w:rPr>
          <w:rFonts w:eastAsia="IRNazanin" w:cs="IRNazanin"/>
          <w:color w:val="111111"/>
          <w:sz w:val="28"/>
          <w:szCs w:val="28"/>
          <w:rtl w:val="true"/>
          <w:lang w:bidi="fa-IR"/>
        </w:rPr>
        <w:t>.</w:t>
      </w:r>
    </w:p>
    <w:p>
      <w:pPr>
        <w:pStyle w:val="Heading6"/>
        <w:numPr>
          <w:ilvl w:val="5"/>
          <w:numId w:val="1"/>
        </w:numPr>
        <w:rPr/>
      </w:pPr>
      <w:bookmarkStart w:id="3118" w:name="__RefHeading___Toc17174632_1280447820"/>
      <w:bookmarkStart w:id="3119" w:name="_Toc1353"/>
      <w:bookmarkEnd w:id="3118"/>
      <w:r>
        <w:rPr>
          <w:rtl w:val="true"/>
        </w:rPr>
        <w:t>الثالث عشر</w:t>
      </w:r>
      <w:bookmarkEnd w:id="3119"/>
    </w:p>
    <w:p>
      <w:pPr>
        <w:pStyle w:val="BookText"/>
        <w:rPr/>
      </w:pPr>
      <w:r>
        <w:rPr>
          <w:rFonts w:ascii="IRNazanin" w:hAnsi="IRNazanin" w:eastAsia="IRNazanin"/>
          <w:color w:val="111111"/>
          <w:sz w:val="28"/>
          <w:sz w:val="28"/>
          <w:szCs w:val="28"/>
          <w:rtl w:val="true"/>
          <w:lang w:bidi="fa-IR"/>
        </w:rPr>
        <w:t>یوم دحو الأرض و هو الخامس و العشرین من ذی القعدة</w:t>
      </w:r>
      <w:r>
        <w:rPr>
          <w:rFonts w:eastAsia="IRNazanin" w:cs="IRNazanin"/>
          <w:color w:val="111111"/>
          <w:sz w:val="28"/>
          <w:szCs w:val="28"/>
          <w:rtl w:val="true"/>
          <w:lang w:bidi="fa-IR"/>
        </w:rPr>
        <w:t>.</w:t>
      </w:r>
    </w:p>
    <w:p>
      <w:pPr>
        <w:pStyle w:val="Heading6"/>
        <w:numPr>
          <w:ilvl w:val="5"/>
          <w:numId w:val="1"/>
        </w:numPr>
        <w:rPr/>
      </w:pPr>
      <w:bookmarkStart w:id="3120" w:name="__RefHeading___Toc17174634_1280447820"/>
      <w:bookmarkStart w:id="3121" w:name="_Toc1354"/>
      <w:bookmarkEnd w:id="3120"/>
      <w:r>
        <w:rPr>
          <w:rtl w:val="true"/>
        </w:rPr>
        <w:t>الرابع عشر</w:t>
      </w:r>
      <w:bookmarkEnd w:id="3121"/>
    </w:p>
    <w:p>
      <w:pPr>
        <w:pStyle w:val="Heading6"/>
        <w:numPr>
          <w:ilvl w:val="5"/>
          <w:numId w:val="1"/>
        </w:numPr>
        <w:rPr/>
      </w:pPr>
      <w:bookmarkStart w:id="3122" w:name="__RefHeading___Toc17174636_1280447820"/>
      <w:bookmarkStart w:id="3123" w:name="_Toc1355"/>
      <w:bookmarkEnd w:id="3122"/>
      <w:r>
        <w:rPr>
          <w:rtl w:val="true"/>
        </w:rPr>
        <w:t>اشارة</w:t>
      </w:r>
      <w:bookmarkEnd w:id="3123"/>
    </w:p>
    <w:p>
      <w:pPr>
        <w:pStyle w:val="BookText"/>
        <w:rPr/>
      </w:pPr>
      <w:r>
        <w:rPr>
          <w:rFonts w:ascii="IRNazanin" w:hAnsi="IRNazanin" w:eastAsia="IRNazanin"/>
          <w:color w:val="111111"/>
          <w:sz w:val="28"/>
          <w:sz w:val="28"/>
          <w:szCs w:val="28"/>
          <w:rtl w:val="true"/>
          <w:lang w:bidi="fa-IR"/>
        </w:rPr>
        <w:t>کل لیلة من لیالی الجمعة علی ما قیل بل فی کل زمان شریف علی ما قاله بعضهم و لا بأس بهما لا بقصد الورود</w:t>
      </w:r>
    </w:p>
    <w:p>
      <w:pPr>
        <w:pStyle w:val="Heading6"/>
        <w:numPr>
          <w:ilvl w:val="5"/>
          <w:numId w:val="1"/>
        </w:numPr>
        <w:rPr/>
      </w:pPr>
      <w:bookmarkStart w:id="3124" w:name="__RefHeading___Toc17174638_1280447820"/>
      <w:bookmarkStart w:id="3125" w:name="_Toc1356"/>
      <w:bookmarkEnd w:id="3124"/>
      <w:r>
        <w:rPr/>
        <w:t>19</w:t>
      </w:r>
      <w:r>
        <w:rPr>
          <w:rtl w:val="true"/>
        </w:rPr>
        <w:t xml:space="preserve"> </w:t>
      </w:r>
      <w:r>
        <w:rPr>
          <w:rtl w:val="true"/>
        </w:rPr>
        <w:t>مسألة لا قضاء للأغسال الزمانیة</w:t>
      </w:r>
      <w:bookmarkEnd w:id="3125"/>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جاز وقتها کما لا تتقدم علی زمانها مع خوف عدم التمکن منها فی وقتها إلا غسل الجمعة کما مر لکن عن</w:t>
      </w:r>
      <w:bookmarkStart w:id="3126" w:name="pg19357_181530"/>
    </w:p>
    <w:p>
      <w:pPr>
        <w:pStyle w:val="BookText"/>
        <w:rPr/>
      </w:pPr>
      <w:bookmarkEnd w:id="3126"/>
      <w:r>
        <w:rPr>
          <w:rFonts w:ascii="IRNazanin" w:hAnsi="IRNazanin" w:eastAsia="IRNazanin"/>
          <w:color w:val="111111"/>
          <w:sz w:val="28"/>
          <w:sz w:val="28"/>
          <w:szCs w:val="28"/>
          <w:rtl w:val="true"/>
          <w:lang w:bidi="fa-IR"/>
        </w:rPr>
        <w:t>المفید استحباب قضاء غسل یوم عرفة فی الأضحی و عن الشهید استحباب قضائها أجمع و کذا تقدیمها مع خوف عدم التمکن منها فی وقتها و وجه الأمرین غیر واضح لکن لا بأس بهما لا بقصد الورود</w:t>
      </w:r>
    </w:p>
    <w:p>
      <w:pPr>
        <w:pStyle w:val="Heading6"/>
        <w:numPr>
          <w:ilvl w:val="5"/>
          <w:numId w:val="1"/>
        </w:numPr>
        <w:rPr/>
      </w:pPr>
      <w:bookmarkStart w:id="3127" w:name="__RefHeading___Toc17174640_1280447820"/>
      <w:bookmarkStart w:id="3128" w:name="_Toc1357"/>
      <w:bookmarkEnd w:id="3127"/>
      <w:r>
        <w:rPr/>
        <w:t>20</w:t>
      </w:r>
      <w:r>
        <w:rPr>
          <w:rtl w:val="true"/>
        </w:rPr>
        <w:t xml:space="preserve"> </w:t>
      </w:r>
      <w:r>
        <w:rPr>
          <w:rtl w:val="true"/>
        </w:rPr>
        <w:t>مسألة ربما قیل بکون الغسل مستحبا نفیسا</w:t>
      </w:r>
      <w:bookmarkEnd w:id="3128"/>
    </w:p>
    <w:p>
      <w:pPr>
        <w:pStyle w:val="BookText"/>
        <w:rPr/>
      </w:pPr>
      <w:r>
        <w:rPr>
          <w:rFonts w:ascii="IRNazanin" w:hAnsi="IRNazanin" w:eastAsia="IRNazanin"/>
          <w:color w:val="111111"/>
          <w:sz w:val="28"/>
          <w:sz w:val="28"/>
          <w:szCs w:val="28"/>
          <w:rtl w:val="true"/>
          <w:lang w:bidi="fa-IR"/>
        </w:rPr>
        <w:t>فیشرع الإتیان به فی کل زمان من غیر نظر إلی سبب أو غایة و وجهه غیر واضح و لا بأس به لا بقصد الورود</w:t>
      </w:r>
    </w:p>
    <w:p>
      <w:pPr>
        <w:pStyle w:val="Heading6"/>
        <w:numPr>
          <w:ilvl w:val="5"/>
          <w:numId w:val="1"/>
        </w:numPr>
        <w:rPr/>
      </w:pPr>
      <w:bookmarkStart w:id="3129" w:name="__RefHeading___Toc17174642_1280447820"/>
      <w:bookmarkStart w:id="3130" w:name="_Toc1358"/>
      <w:bookmarkEnd w:id="3129"/>
      <w:r>
        <w:rPr>
          <w:rtl w:val="true"/>
        </w:rPr>
        <w:t>فصل فی الأغسال المکانیة</w:t>
      </w:r>
      <w:bookmarkEnd w:id="3130"/>
    </w:p>
    <w:p>
      <w:pPr>
        <w:pStyle w:val="Heading6"/>
        <w:numPr>
          <w:ilvl w:val="5"/>
          <w:numId w:val="1"/>
        </w:numPr>
        <w:rPr/>
      </w:pPr>
      <w:bookmarkStart w:id="3131" w:name="__RefHeading___Toc17174644_1280447820"/>
      <w:bookmarkStart w:id="3132" w:name="_Toc1359"/>
      <w:bookmarkEnd w:id="3131"/>
      <w:r>
        <w:rPr>
          <w:rtl w:val="true"/>
        </w:rPr>
        <w:t>اشارة</w:t>
      </w:r>
      <w:bookmarkEnd w:id="3132"/>
    </w:p>
    <w:p>
      <w:pPr>
        <w:pStyle w:val="BookText"/>
        <w:rPr/>
      </w:pPr>
      <w:r>
        <w:rPr>
          <w:rFonts w:ascii="IRNazanin" w:hAnsi="IRNazanin" w:eastAsia="IRNazanin"/>
          <w:color w:val="111111"/>
          <w:sz w:val="28"/>
          <w:sz w:val="28"/>
          <w:szCs w:val="28"/>
          <w:rtl w:val="true"/>
          <w:lang w:bidi="fa-IR"/>
        </w:rPr>
        <w:t>أی الذی یستحب عند إرادة الدخول فی مکان و هی الغسل لدخول حرم مکة و للدخول فیها و لدخول مسجدها و کعبتها و لدخول حرم المدینة و للدخول فیها و لدخول مسجد النبی ص و کذا للدخول فی سائر المشاهد المشرفة للأئمة علیه السلام و وقتها قبل الدخول عند إرادته و لا یبعد استحبابها بعد الدخول للکون فیها إذا لم یغتسل قبله کما لا یبعد کفایة غسل واحد فی أول الیوم أو أول اللیل للدخول إلی آخره بل لا یبعد عدم الحاجة إلی التکرار مع التکرر کما أنه لا یبعد جواز التداخل أیضا فیما لو أراد دخول الحرم و مکة و المسجد و الکعبة فی ذلک الیوم فیغتسل غسلا واحدا للجمیع و کذا بالنسبة إلی المدینة و حرمها و مسجدها</w:t>
      </w:r>
    </w:p>
    <w:p>
      <w:pPr>
        <w:pStyle w:val="Heading6"/>
        <w:numPr>
          <w:ilvl w:val="5"/>
          <w:numId w:val="1"/>
        </w:numPr>
        <w:rPr/>
      </w:pPr>
      <w:bookmarkStart w:id="3133" w:name="__RefHeading___Toc17174646_1280447820"/>
      <w:bookmarkStart w:id="3134" w:name="_Toc1360"/>
      <w:bookmarkEnd w:id="3133"/>
      <w:r>
        <w:rPr/>
        <w:t>1</w:t>
      </w:r>
      <w:r>
        <w:rPr>
          <w:rtl w:val="true"/>
        </w:rPr>
        <w:t xml:space="preserve"> </w:t>
      </w:r>
      <w:r>
        <w:rPr>
          <w:rtl w:val="true"/>
        </w:rPr>
        <w:t>مسألة حکی عن بعض العلماء استحباب الغسل عند إرادة الدخول فی کل مکان شریف</w:t>
      </w:r>
      <w:bookmarkEnd w:id="3134"/>
    </w:p>
    <w:p>
      <w:pPr>
        <w:pStyle w:val="BookText"/>
        <w:rPr/>
      </w:pPr>
      <w:r>
        <w:rPr>
          <w:rFonts w:ascii="IRNazanin" w:hAnsi="IRNazanin" w:eastAsia="IRNazanin"/>
          <w:color w:val="111111"/>
          <w:sz w:val="28"/>
          <w:sz w:val="28"/>
          <w:szCs w:val="28"/>
          <w:rtl w:val="true"/>
          <w:lang w:bidi="fa-IR"/>
        </w:rPr>
        <w:t>و وجهه غیر واضح و لا بأس به لا بقصد الورود</w:t>
      </w:r>
    </w:p>
    <w:p>
      <w:pPr>
        <w:pStyle w:val="Heading6"/>
        <w:numPr>
          <w:ilvl w:val="5"/>
          <w:numId w:val="1"/>
        </w:numPr>
        <w:rPr/>
      </w:pPr>
      <w:bookmarkStart w:id="3135" w:name="__RefHeading___Toc17174648_1280447820"/>
      <w:bookmarkStart w:id="3136" w:name="_Toc1361"/>
      <w:bookmarkEnd w:id="3135"/>
      <w:r>
        <w:rPr>
          <w:rtl w:val="true"/>
        </w:rPr>
        <w:t>فصل فی الأغسال الفعلیة</w:t>
      </w:r>
      <w:bookmarkEnd w:id="3136"/>
    </w:p>
    <w:p>
      <w:pPr>
        <w:pStyle w:val="Heading6"/>
        <w:numPr>
          <w:ilvl w:val="5"/>
          <w:numId w:val="1"/>
        </w:numPr>
        <w:rPr/>
      </w:pPr>
      <w:bookmarkStart w:id="3137" w:name="__RefHeading___Toc17174650_1280447820"/>
      <w:bookmarkStart w:id="3138" w:name="_Toc1362"/>
      <w:bookmarkEnd w:id="3137"/>
      <w:r>
        <w:rPr>
          <w:rtl w:val="true"/>
        </w:rPr>
        <w:t>اشارة</w:t>
      </w:r>
      <w:bookmarkEnd w:id="3138"/>
    </w:p>
    <w:p>
      <w:pPr>
        <w:pStyle w:val="BookText"/>
        <w:rPr/>
      </w:pPr>
      <w:r>
        <w:rPr>
          <w:rFonts w:ascii="IRNazanin" w:hAnsi="IRNazanin" w:eastAsia="IRNazanin"/>
          <w:color w:val="111111"/>
          <w:sz w:val="28"/>
          <w:sz w:val="28"/>
          <w:szCs w:val="28"/>
          <w:rtl w:val="true"/>
          <w:lang w:bidi="fa-IR"/>
        </w:rPr>
        <w:t>و قد مر أنها قسمان</w:t>
      </w:r>
    </w:p>
    <w:p>
      <w:pPr>
        <w:pStyle w:val="Heading6"/>
        <w:numPr>
          <w:ilvl w:val="5"/>
          <w:numId w:val="1"/>
        </w:numPr>
        <w:rPr/>
      </w:pPr>
      <w:bookmarkStart w:id="3139" w:name="__RefHeading___Toc17174652_1280447820"/>
      <w:bookmarkStart w:id="3140" w:name="_Toc1363"/>
      <w:bookmarkEnd w:id="3139"/>
      <w:r>
        <w:rPr>
          <w:rtl w:val="true"/>
        </w:rPr>
        <w:t>القسم الأول ما یکون مستحبا لأجل الفعل الذی یرید أن یفعله</w:t>
      </w:r>
      <w:bookmarkEnd w:id="3140"/>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أغسال أحدها للإحرام و عن بعض العلماء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للطواف</w:t>
      </w:r>
    </w:p>
    <w:p>
      <w:pPr>
        <w:pStyle w:val="BookText"/>
        <w:rPr/>
      </w:pPr>
      <w:r>
        <w:rPr>
          <w:rFonts w:ascii="IRNazanin" w:hAnsi="IRNazanin" w:eastAsia="IRNazanin"/>
          <w:color w:val="111111"/>
          <w:sz w:val="28"/>
          <w:sz w:val="28"/>
          <w:szCs w:val="28"/>
          <w:rtl w:val="true"/>
          <w:lang w:bidi="fa-IR"/>
        </w:rPr>
        <w:t>سواء کان طواف الحج أو العمرة أو طواف النساء بل للطواف المندوب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للوقوف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للوقوف بالمشعر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للذبح و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للحلق و عن بعضهم استحبابه لرمی الجمار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لزیارة أحد المعصومین علیه السلام 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لرؤیة أحد الأئمة علیه السلام فی المنام کما نقل عن موسی بن جعفر علیه السلام أنه إذا أراد ذلک یغتسل ثلاث لیال و یناجیهم فیراهم فی المنام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لصلاة الحاجة بل لطلب الحاجة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لصلاة الاستخارة بل للاستخارة مطلقا و لو من غیر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لعمل الاستفتاح المعروف بعمل أم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لأخذ تربة قبر الحسین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لإرادة السفر خصوصا لزیارة الحسین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لصلاة الاستسقاء بل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للتوبة من الکفر الأصلی أو الارتدادی بل من الفسق بل من الصغیرة أیضا علی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للتظلم و الاشتکاء إلی الله من ظلم ظالم</w:t>
      </w:r>
    </w:p>
    <w:p>
      <w:pPr>
        <w:pStyle w:val="BookText"/>
        <w:rPr/>
      </w:pPr>
      <w:r>
        <w:rPr>
          <w:rFonts w:ascii="IRNazanin" w:hAnsi="IRNazanin" w:eastAsia="IRNazanin"/>
          <w:color w:val="111111"/>
          <w:sz w:val="28"/>
          <w:sz w:val="28"/>
          <w:szCs w:val="28"/>
          <w:rtl w:val="true"/>
          <w:lang w:bidi="fa-IR"/>
        </w:rPr>
        <w:t>ففی الحدیث عن الصادق علیه السلام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ظلمک أحد فلا تدع علیه فإن المظلوم قد یصیر ظالما بالدعاء علی من ظلمه لکن اغتسل و صل رکعتین تحت السماء ثمَّ قل اللهم إن فلان بن فلان ظلمنی و لیس لی أحد أصول به علیه غیرک فاستوف لی ظلامتی الساعة الساعة بالاسم الذی إذا سألک به المضطر أجبته فکشفت ما به من ضر و مکنت له فی الأرض و جعلته خلیفتک علی خلقک فأسألک أن تصلی علی محمد و آل محمد و أن تستوفی ظلامتی الساعة الساعة فستری ما تحب</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 للأمن من الخوف من ظالم فیغتسل و یصلی رکعتین و یحسر عن رکبتیه و یجعلهما قریبا من مصلاه و یقول مائة مرة یا حی یا قیوم یا حی لا إله إلا أنت برحمتک أستغیث فصل علی محمد و آل محمد و أغثنی الساعة الساعة ثمَّ یقول أسألک أن تصلی علی محمد و آل محمد و أن تلطف بی و أن تغلب لی و أن تمکر لی و أن تخدع لی و أن تکفینی مئونة فلان بن فلان بلا مئونة</w:t>
      </w:r>
      <w:bookmarkStart w:id="3141" w:name="pg19357_181532"/>
    </w:p>
    <w:p>
      <w:pPr>
        <w:pStyle w:val="BookText"/>
        <w:rPr/>
      </w:pPr>
      <w:bookmarkEnd w:id="3141"/>
      <w:r>
        <w:rPr>
          <w:rFonts w:ascii="IRNazanin" w:hAnsi="IRNazanin" w:eastAsia="IRNazanin"/>
          <w:color w:val="111111"/>
          <w:sz w:val="28"/>
          <w:sz w:val="28"/>
          <w:szCs w:val="28"/>
          <w:rtl w:val="true"/>
          <w:lang w:bidi="fa-IR"/>
        </w:rPr>
        <w:t>و هذا دعاء النبی ص یوم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لدفع النازلة یصوم الثالث عشر و الرابع عشر و الخامس عشر و عند الزوال من الأخیر فیغتسل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للمباهلة مع من یدعی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لتحصیل النشاط للعبادة أو لخصوص صلاة اللیل فعن فلاح السائل أن أمیر المؤمنین علیه السلام کان یغتسل فی اللیالی الباردة لأجل تحصیل النشاط لصلاة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لصلاة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لتغسیل المیت و لتکفینه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للحجامة علی ما قیل و لکن قیل إنه لا دلیل علیه و لعله مصحف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 لإرادة العود إلی الجماع لما نقل عن الرسالة الذهبیة أن الجماع بعد الجماع بدون الفصل بالغسل یوجب جنون الولد لکن یحتمل أن یکون المراد غسل الجنابة بل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 الغسل لکل عمل یتقرب به إلی الله کما حکی عن ابن الجنید و وجهه غیر معلوم و إن کان الإتیان به لا بقصد الورود لا بأس به</w:t>
      </w:r>
      <w:r>
        <w:rPr>
          <w:rFonts w:eastAsia="IRNazanin" w:cs="IRNazanin"/>
          <w:color w:val="111111"/>
          <w:sz w:val="28"/>
          <w:szCs w:val="28"/>
          <w:rtl w:val="true"/>
          <w:lang w:bidi="fa-IR"/>
        </w:rPr>
        <w:t>.</w:t>
      </w:r>
    </w:p>
    <w:p>
      <w:pPr>
        <w:pStyle w:val="Heading6"/>
        <w:numPr>
          <w:ilvl w:val="5"/>
          <w:numId w:val="1"/>
        </w:numPr>
        <w:rPr/>
      </w:pPr>
      <w:bookmarkStart w:id="3142" w:name="__RefHeading___Toc17174654_1280447820"/>
      <w:bookmarkStart w:id="3143" w:name="_Toc1364"/>
      <w:bookmarkEnd w:id="3142"/>
      <w:r>
        <w:rPr>
          <w:rtl w:val="true"/>
        </w:rPr>
        <w:t>القسم الثانی ما یکون مستحبا لأجل الفعل الذی فعله</w:t>
      </w:r>
      <w:bookmarkEnd w:id="3143"/>
    </w:p>
    <w:p>
      <w:pPr>
        <w:pStyle w:val="Heading6"/>
        <w:numPr>
          <w:ilvl w:val="5"/>
          <w:numId w:val="1"/>
        </w:numPr>
        <w:rPr/>
      </w:pPr>
      <w:bookmarkStart w:id="3144" w:name="__RefHeading___Toc17174656_1280447820"/>
      <w:bookmarkStart w:id="3145" w:name="_Toc1365"/>
      <w:bookmarkEnd w:id="3144"/>
      <w:r>
        <w:rPr>
          <w:rtl w:val="true"/>
        </w:rPr>
        <w:t>اشارة</w:t>
      </w:r>
      <w:bookmarkEnd w:id="3145"/>
    </w:p>
    <w:p>
      <w:pPr>
        <w:pStyle w:val="BookText"/>
        <w:rPr/>
      </w:pPr>
      <w:r>
        <w:rPr>
          <w:rFonts w:ascii="IRNazanin" w:hAnsi="IRNazanin" w:eastAsia="IRNazanin"/>
          <w:color w:val="111111"/>
          <w:sz w:val="28"/>
          <w:sz w:val="28"/>
          <w:szCs w:val="28"/>
          <w:rtl w:val="true"/>
          <w:lang w:bidi="fa-IR"/>
        </w:rPr>
        <w:t xml:space="preserve">و هی أیضا أغسال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3146" w:name="__RefHeading___Toc17174658_1280447820"/>
      <w:bookmarkStart w:id="3147" w:name="_Toc1366"/>
      <w:bookmarkEnd w:id="3146"/>
      <w:r>
        <w:rPr>
          <w:rtl w:val="true"/>
        </w:rPr>
        <w:t>أحدها غسل التوبة علی ما ذکره بعضهم</w:t>
      </w:r>
      <w:bookmarkEnd w:id="3147"/>
    </w:p>
    <w:p>
      <w:pPr>
        <w:pStyle w:val="BookText"/>
        <w:rPr/>
      </w:pPr>
      <w:r>
        <w:rPr>
          <w:rFonts w:ascii="IRNazanin" w:hAnsi="IRNazanin" w:eastAsia="IRNazanin"/>
          <w:color w:val="111111"/>
          <w:sz w:val="28"/>
          <w:sz w:val="28"/>
          <w:szCs w:val="28"/>
          <w:rtl w:val="true"/>
          <w:lang w:bidi="fa-IR"/>
        </w:rPr>
        <w:t>من أنه من جهة المعاصی التی ارتکبها أو بناء علی أنه بعد الندم الذی هو حقیقة التوبة لکن الظاهر أنه من القسم الأول کما ذکر هناک و هذا هو الظاهر من الأخبار و من کلمات العلماء و یمکن أن یقال إنه ذو جهتین فمن حیث إنه بعد المعاصی و بعد الندم یکون من القسم الثانی و من حیث إن تمام التوبة بالاستغفار یکون من القسم الأول و خبر مسعدة بن زیاد فی خصوص استماع الغناء فی الکنیف</w:t>
      </w:r>
    </w:p>
    <w:p>
      <w:pPr>
        <w:pStyle w:val="BookText"/>
        <w:rPr/>
      </w:pPr>
      <w:r>
        <w:rPr>
          <w:rFonts w:ascii="IRNazanin" w:hAnsi="IRNazanin" w:eastAsia="IRNazanin"/>
          <w:color w:val="111111"/>
          <w:sz w:val="28"/>
          <w:sz w:val="28"/>
          <w:szCs w:val="28"/>
          <w:rtl w:val="true"/>
          <w:lang w:bidi="fa-IR"/>
        </w:rPr>
        <w:t>و قول الإمام علیه السلام له فی آخر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فاغتسل فصل ما بدا لک</w:t>
      </w:r>
    </w:p>
    <w:p>
      <w:pPr>
        <w:pStyle w:val="BookText"/>
        <w:rPr/>
      </w:pPr>
      <w:r>
        <w:rPr>
          <w:rFonts w:ascii="IRNazanin" w:hAnsi="IRNazanin" w:eastAsia="IRNazanin"/>
          <w:color w:val="111111"/>
          <w:sz w:val="28"/>
          <w:sz w:val="28"/>
          <w:szCs w:val="28"/>
          <w:rtl w:val="true"/>
          <w:lang w:bidi="fa-IR"/>
        </w:rPr>
        <w:t>یمکن توجیهه بکل من الوجهین و الأظهر أنه لسرعة قبول التوبة أو لکمالها</w:t>
      </w:r>
      <w:r>
        <w:rPr>
          <w:rFonts w:eastAsia="IRNazanin" w:cs="IRNazanin"/>
          <w:color w:val="111111"/>
          <w:sz w:val="28"/>
          <w:szCs w:val="28"/>
          <w:rtl w:val="true"/>
          <w:lang w:bidi="fa-IR"/>
        </w:rPr>
        <w:t>.</w:t>
      </w:r>
    </w:p>
    <w:p>
      <w:pPr>
        <w:pStyle w:val="Heading6"/>
        <w:numPr>
          <w:ilvl w:val="5"/>
          <w:numId w:val="1"/>
        </w:numPr>
        <w:rPr/>
      </w:pPr>
      <w:bookmarkStart w:id="3148" w:name="__RefHeading___Toc17174660_1280447820"/>
      <w:bookmarkStart w:id="3149" w:name="_Toc1367"/>
      <w:bookmarkEnd w:id="3148"/>
      <w:r>
        <w:rPr>
          <w:rtl w:val="true"/>
        </w:rPr>
        <w:t>الثانی الغسل لقتل الوزغ</w:t>
      </w:r>
      <w:bookmarkEnd w:id="3149"/>
    </w:p>
    <w:p>
      <w:pPr>
        <w:pStyle w:val="BookText"/>
        <w:rPr/>
      </w:pPr>
      <w:r>
        <w:rPr>
          <w:rFonts w:ascii="IRNazanin" w:hAnsi="IRNazanin" w:eastAsia="IRNazanin"/>
          <w:color w:val="111111"/>
          <w:sz w:val="28"/>
          <w:sz w:val="28"/>
          <w:szCs w:val="28"/>
          <w:rtl w:val="true"/>
          <w:lang w:bidi="fa-IR"/>
        </w:rPr>
        <w:t>و یحتمل أن یکون للشکر علی توفیقه لقتله حیث إنه حیوان خبیث و الأخبار فی ذمه من الطرفین کثیرة</w:t>
      </w:r>
    </w:p>
    <w:p>
      <w:pPr>
        <w:pStyle w:val="BookText"/>
        <w:rPr/>
      </w:pPr>
      <w:r>
        <w:rPr>
          <w:rFonts w:ascii="IRNazanin" w:hAnsi="IRNazanin" w:eastAsia="IRNazanin"/>
          <w:color w:val="111111"/>
          <w:sz w:val="28"/>
          <w:sz w:val="28"/>
          <w:szCs w:val="28"/>
          <w:rtl w:val="true"/>
          <w:lang w:bidi="fa-IR"/>
        </w:rPr>
        <w:t>ففی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الوزغ و لو فی جوف الکعبة</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w:t>
      </w:r>
      <w:bookmarkStart w:id="3150" w:name="pg19357_181533"/>
    </w:p>
    <w:p>
      <w:pPr>
        <w:pStyle w:val="BookText"/>
        <w:rPr/>
      </w:pPr>
      <w:bookmarkEnd w:id="3150"/>
      <w:r>
        <w:rPr>
          <w:rFonts w:ascii="IRNazanin" w:hAnsi="IRNazanin" w:eastAsia="IRNazanin"/>
          <w:color w:val="111111"/>
          <w:sz w:val="28"/>
          <w:sz w:val="28"/>
          <w:szCs w:val="28"/>
          <w:rtl w:val="true"/>
          <w:lang w:bidi="fa-IR"/>
        </w:rPr>
        <w:t>فکأنما قتل شیطانا</w:t>
      </w:r>
    </w:p>
    <w:p>
      <w:pPr>
        <w:pStyle w:val="BookText"/>
        <w:rPr/>
      </w:pPr>
      <w:r>
        <w:rPr>
          <w:rFonts w:ascii="IRNazanin" w:hAnsi="IRNazanin" w:eastAsia="IRNazanin"/>
          <w:color w:val="111111"/>
          <w:sz w:val="28"/>
          <w:sz w:val="28"/>
          <w:szCs w:val="28"/>
          <w:rtl w:val="true"/>
          <w:lang w:bidi="fa-IR"/>
        </w:rPr>
        <w:t>و یحتمل أن یکون لأجل حدوث قذارة من المباشرة لقتله</w:t>
      </w:r>
      <w:r>
        <w:rPr>
          <w:rFonts w:eastAsia="IRNazanin" w:cs="IRNazanin"/>
          <w:color w:val="111111"/>
          <w:sz w:val="28"/>
          <w:szCs w:val="28"/>
          <w:rtl w:val="true"/>
          <w:lang w:bidi="fa-IR"/>
        </w:rPr>
        <w:t>.</w:t>
      </w:r>
    </w:p>
    <w:p>
      <w:pPr>
        <w:pStyle w:val="Heading6"/>
        <w:numPr>
          <w:ilvl w:val="5"/>
          <w:numId w:val="1"/>
        </w:numPr>
        <w:rPr/>
      </w:pPr>
      <w:bookmarkStart w:id="3151" w:name="__RefHeading___Toc17174662_1280447820"/>
      <w:bookmarkStart w:id="3152" w:name="_Toc1368"/>
      <w:bookmarkEnd w:id="3151"/>
      <w:r>
        <w:rPr>
          <w:rtl w:val="true"/>
        </w:rPr>
        <w:t>الثالث غسل المولود</w:t>
      </w:r>
      <w:bookmarkEnd w:id="3152"/>
    </w:p>
    <w:p>
      <w:pPr>
        <w:pStyle w:val="BookText"/>
        <w:rPr/>
      </w:pPr>
      <w:r>
        <w:rPr>
          <w:rFonts w:ascii="IRNazanin" w:hAnsi="IRNazanin" w:eastAsia="IRNazanin"/>
          <w:color w:val="111111"/>
          <w:sz w:val="28"/>
          <w:sz w:val="28"/>
          <w:szCs w:val="28"/>
          <w:rtl w:val="true"/>
          <w:lang w:bidi="fa-IR"/>
        </w:rPr>
        <w:t>و عن الصدوق و ابن حمزة وجوبه لکنه ضعیف و وقته من حین الولادة حینا عرفیا فالتأخیر إلی یومین أو ثلاثة لا یضر و قد یقال إلی سبعة أیام و ربما قیل ببقائه إلی آخر العمر و الأولی علی تقدیر التأخیر عن الحین العرفی الإتیان به برجاء المطلوبیة</w:t>
      </w:r>
      <w:r>
        <w:rPr>
          <w:rFonts w:eastAsia="IRNazanin" w:cs="IRNazanin"/>
          <w:color w:val="111111"/>
          <w:sz w:val="28"/>
          <w:szCs w:val="28"/>
          <w:rtl w:val="true"/>
          <w:lang w:bidi="fa-IR"/>
        </w:rPr>
        <w:t>.</w:t>
      </w:r>
    </w:p>
    <w:p>
      <w:pPr>
        <w:pStyle w:val="Heading6"/>
        <w:numPr>
          <w:ilvl w:val="5"/>
          <w:numId w:val="1"/>
        </w:numPr>
        <w:rPr/>
      </w:pPr>
      <w:bookmarkStart w:id="3153" w:name="__RefHeading___Toc17174664_1280447820"/>
      <w:bookmarkStart w:id="3154" w:name="_Toc1369"/>
      <w:bookmarkEnd w:id="3153"/>
      <w:r>
        <w:rPr>
          <w:rtl w:val="true"/>
        </w:rPr>
        <w:t>الرابع الغسل لرؤیة المصلوب</w:t>
      </w:r>
      <w:bookmarkEnd w:id="3154"/>
    </w:p>
    <w:p>
      <w:pPr>
        <w:pStyle w:val="BookText"/>
        <w:rPr/>
      </w:pPr>
      <w:r>
        <w:rPr>
          <w:rFonts w:ascii="IRNazanin" w:hAnsi="IRNazanin" w:eastAsia="IRNazanin"/>
          <w:color w:val="111111"/>
          <w:sz w:val="28"/>
          <w:sz w:val="28"/>
          <w:szCs w:val="28"/>
          <w:rtl w:val="true"/>
          <w:lang w:bidi="fa-IR"/>
        </w:rPr>
        <w:t>و قد ذکروا أن استحبابه مشروط بأمرین أحدهما أن یمشی لینظر إلیه متعمدا فلو اتفق نظره أو کان مجبورا لا یستحب الثانی أن یکون بعد ثلاثة أیام إذا کان مصلوبا بحق لا قبلها بخلاف ما إذا کان مصلوبا بظلم فإنه یستحب معه مطلقا و لو کان فی الیومین الأولین لکن الدلیل علی الشرط الثانی غیر معلوم إلا دعوی الانصراف و هی محل منع نعم الشرط الأول ظاهر الخبر و هو من قصد إلی مصلوب فنظر إلیه وجب علیه الغسل عقوبة و ظاهره أن من مشی إلیه لغرض صحیح کأداء الشهادة أو تحملها لا یثبت فی حقه الغسل</w:t>
      </w:r>
      <w:r>
        <w:rPr>
          <w:rFonts w:eastAsia="IRNazanin" w:cs="IRNazanin"/>
          <w:color w:val="111111"/>
          <w:sz w:val="28"/>
          <w:szCs w:val="28"/>
          <w:rtl w:val="true"/>
          <w:lang w:bidi="fa-IR"/>
        </w:rPr>
        <w:t>.</w:t>
      </w:r>
    </w:p>
    <w:p>
      <w:pPr>
        <w:pStyle w:val="Heading6"/>
        <w:numPr>
          <w:ilvl w:val="5"/>
          <w:numId w:val="1"/>
        </w:numPr>
        <w:rPr/>
      </w:pPr>
      <w:bookmarkStart w:id="3155" w:name="__RefHeading___Toc17174666_1280447820"/>
      <w:bookmarkStart w:id="3156" w:name="_Toc1370"/>
      <w:bookmarkEnd w:id="3155"/>
      <w:r>
        <w:rPr>
          <w:rtl w:val="true"/>
        </w:rPr>
        <w:t>الخامس غسل من فرط فی صلاة الکسوفین</w:t>
      </w:r>
      <w:bookmarkEnd w:id="3156"/>
    </w:p>
    <w:p>
      <w:pPr>
        <w:pStyle w:val="BookText"/>
        <w:rPr/>
      </w:pPr>
      <w:r>
        <w:rPr>
          <w:rFonts w:ascii="IRNazanin" w:hAnsi="IRNazanin" w:eastAsia="IRNazanin"/>
          <w:color w:val="111111"/>
          <w:sz w:val="28"/>
          <w:sz w:val="28"/>
          <w:szCs w:val="28"/>
          <w:rtl w:val="true"/>
          <w:lang w:bidi="fa-IR"/>
        </w:rPr>
        <w:t>مع احتراق القرص أی ترکها عمدا فإنه یستحب أن یغتسل و یقضیها و حکم بعضهم بوجوبه و الأقوی عدم الوجوب و إن کان الأحوط عدم ترکه و الظاهر أنه مستحب نفسی بعد التفریط المذکور و لکن یحتمل أن یکون لأجل القضاء کما هو مذهب جماعة فالأولی الإتیان به بقصد القربة لا بملاحظة غایة أو سبب و إذا لم یکن الترک عن تفریط أو لم یکن القرص محترقا لا یکون مستحبا و إن قیل باستحبابه مع التعمد مطلقا و قیل باستحبابه مع احتراق القرص مطلقا</w:t>
      </w:r>
      <w:r>
        <w:rPr>
          <w:rFonts w:eastAsia="IRNazanin" w:cs="IRNazanin"/>
          <w:color w:val="111111"/>
          <w:sz w:val="28"/>
          <w:szCs w:val="28"/>
          <w:rtl w:val="true"/>
          <w:lang w:bidi="fa-IR"/>
        </w:rPr>
        <w:t>.</w:t>
      </w:r>
    </w:p>
    <w:p>
      <w:pPr>
        <w:pStyle w:val="Heading6"/>
        <w:numPr>
          <w:ilvl w:val="5"/>
          <w:numId w:val="1"/>
        </w:numPr>
        <w:rPr/>
      </w:pPr>
      <w:bookmarkStart w:id="3157" w:name="__RefHeading___Toc17174668_1280447820"/>
      <w:bookmarkStart w:id="3158" w:name="_Toc1371"/>
      <w:bookmarkEnd w:id="3157"/>
      <w:r>
        <w:rPr>
          <w:rtl w:val="true"/>
        </w:rPr>
        <w:t>السادس غسل المرأة إذا تطیبت لغیر زوجها</w:t>
      </w:r>
      <w:bookmarkEnd w:id="3158"/>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تطیبت لغیر زوجها لم تقبل منها صلاة</w:t>
      </w:r>
      <w:bookmarkStart w:id="3159" w:name="pg19357_181534"/>
    </w:p>
    <w:p>
      <w:pPr>
        <w:pStyle w:val="BookText"/>
        <w:rPr/>
      </w:pPr>
      <w:bookmarkEnd w:id="3159"/>
      <w:r>
        <w:rPr>
          <w:rFonts w:ascii="IRNazanin" w:hAnsi="IRNazanin" w:eastAsia="IRNazanin"/>
          <w:color w:val="111111"/>
          <w:sz w:val="28"/>
          <w:sz w:val="28"/>
          <w:szCs w:val="28"/>
          <w:rtl w:val="true"/>
          <w:lang w:bidi="fa-IR"/>
        </w:rPr>
        <w:t>حتی تغتسل من طیبها کغسلها من جنابتها</w:t>
      </w:r>
    </w:p>
    <w:p>
      <w:pPr>
        <w:pStyle w:val="BookText"/>
        <w:rPr/>
      </w:pPr>
      <w:r>
        <w:rPr>
          <w:rFonts w:ascii="IRNazanin" w:hAnsi="IRNazanin" w:eastAsia="IRNazanin"/>
          <w:color w:val="111111"/>
          <w:sz w:val="28"/>
          <w:sz w:val="28"/>
          <w:szCs w:val="28"/>
          <w:rtl w:val="true"/>
          <w:lang w:bidi="fa-IR"/>
        </w:rPr>
        <w:t>و احتمال کون المراد غسل الطیب من بدنها کما عن صاحب الحدائق بعید و لا داعی إلیه</w:t>
      </w:r>
      <w:r>
        <w:rPr>
          <w:rFonts w:eastAsia="IRNazanin" w:cs="IRNazanin"/>
          <w:color w:val="111111"/>
          <w:sz w:val="28"/>
          <w:szCs w:val="28"/>
          <w:rtl w:val="true"/>
          <w:lang w:bidi="fa-IR"/>
        </w:rPr>
        <w:t>.</w:t>
      </w:r>
    </w:p>
    <w:p>
      <w:pPr>
        <w:pStyle w:val="Heading6"/>
        <w:numPr>
          <w:ilvl w:val="5"/>
          <w:numId w:val="1"/>
        </w:numPr>
        <w:rPr/>
      </w:pPr>
      <w:bookmarkStart w:id="3160" w:name="__RefHeading___Toc17174670_1280447820"/>
      <w:bookmarkStart w:id="3161" w:name="_Toc1372"/>
      <w:bookmarkEnd w:id="3160"/>
      <w:r>
        <w:rPr>
          <w:rtl w:val="true"/>
        </w:rPr>
        <w:t>السابع غسل من شرب مسکرا فنام</w:t>
      </w:r>
      <w:bookmarkEnd w:id="3161"/>
    </w:p>
    <w:p>
      <w:pPr>
        <w:pStyle w:val="BookText"/>
        <w:rPr/>
      </w:pPr>
      <w:r>
        <w:rPr>
          <w:rFonts w:ascii="IRNazanin" w:hAnsi="IRNazanin" w:eastAsia="IRNazanin"/>
          <w:color w:val="111111"/>
          <w:sz w:val="28"/>
          <w:sz w:val="28"/>
          <w:szCs w:val="28"/>
          <w:rtl w:val="true"/>
          <w:lang w:bidi="fa-IR"/>
        </w:rPr>
        <w:t>ففی الحدیث عن النبی ص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نام علی سکر إلا و صار عروسا للشیطان إلی الفجر فعلیه أن یغتسل غسل الجنابة</w:t>
      </w:r>
      <w:r>
        <w:rPr>
          <w:rFonts w:eastAsia="IRNazanin" w:cs="IRNazanin"/>
          <w:color w:val="111111"/>
          <w:sz w:val="28"/>
          <w:szCs w:val="28"/>
          <w:rtl w:val="true"/>
          <w:lang w:bidi="fa-IR"/>
        </w:rPr>
        <w:t>.</w:t>
      </w:r>
    </w:p>
    <w:p>
      <w:pPr>
        <w:pStyle w:val="Heading6"/>
        <w:numPr>
          <w:ilvl w:val="5"/>
          <w:numId w:val="1"/>
        </w:numPr>
        <w:rPr/>
      </w:pPr>
      <w:bookmarkStart w:id="3162" w:name="__RefHeading___Toc17174672_1280447820"/>
      <w:bookmarkStart w:id="3163" w:name="_Toc1373"/>
      <w:bookmarkEnd w:id="3162"/>
      <w:r>
        <w:rPr>
          <w:rtl w:val="true"/>
        </w:rPr>
        <w:t>الثامن غسل من مس میتا بعد غسله</w:t>
      </w:r>
      <w:bookmarkEnd w:id="3163"/>
    </w:p>
    <w:p>
      <w:pPr>
        <w:pStyle w:val="Heading6"/>
        <w:numPr>
          <w:ilvl w:val="5"/>
          <w:numId w:val="1"/>
        </w:numPr>
        <w:rPr/>
      </w:pPr>
      <w:bookmarkStart w:id="3164" w:name="__RefHeading___Toc17174674_1280447820"/>
      <w:bookmarkStart w:id="3165" w:name="_Toc1374"/>
      <w:bookmarkEnd w:id="3164"/>
      <w:r>
        <w:rPr/>
        <w:t>1</w:t>
      </w:r>
      <w:r>
        <w:rPr>
          <w:rtl w:val="true"/>
        </w:rPr>
        <w:t xml:space="preserve"> </w:t>
      </w:r>
      <w:r>
        <w:rPr>
          <w:rtl w:val="true"/>
        </w:rPr>
        <w:t>مسألة حکی عن المفید استحباب الغسل لمن صب علیه ماء مظنون النجاسة و لا وجه له</w:t>
      </w:r>
      <w:bookmarkEnd w:id="3165"/>
    </w:p>
    <w:p>
      <w:pPr>
        <w:pStyle w:val="BookText"/>
        <w:rPr/>
      </w:pPr>
      <w:r>
        <w:rPr>
          <w:rFonts w:ascii="IRNazanin" w:hAnsi="IRNazanin" w:eastAsia="IRNazanin"/>
          <w:color w:val="111111"/>
          <w:sz w:val="28"/>
          <w:sz w:val="28"/>
          <w:szCs w:val="28"/>
          <w:rtl w:val="true"/>
          <w:lang w:bidi="fa-IR"/>
        </w:rPr>
        <w:t>و ربما یعد من الأغسال المسنونة غسل المجنون إذا أفاق و دلیله غیر معلوم و ربما یقال إنه من جهة احتمال جنابته حال جنونه لکن علی هذا یکون من غسل الجنابة الاحتیاطیة فلا وجه لعدها منها کما لا وجه لعد إعادة الغسل لذوی الأعذار المغتسلین حال العذر غسلا ناقصا مثل الجبیرة و کذا عد غسل من رأی الجنابة فی الثوب المشترک احتیاطا فإن هذه لیست من الأغسال المسنونة</w:t>
      </w:r>
    </w:p>
    <w:p>
      <w:pPr>
        <w:pStyle w:val="Heading6"/>
        <w:numPr>
          <w:ilvl w:val="5"/>
          <w:numId w:val="1"/>
        </w:numPr>
        <w:rPr/>
      </w:pPr>
      <w:bookmarkStart w:id="3166" w:name="__RefHeading___Toc17174676_1280447820"/>
      <w:bookmarkStart w:id="3167" w:name="_Toc1375"/>
      <w:bookmarkEnd w:id="3166"/>
      <w:r>
        <w:rPr/>
        <w:t>2</w:t>
      </w:r>
      <w:r>
        <w:rPr>
          <w:rtl w:val="true"/>
        </w:rPr>
        <w:t xml:space="preserve"> </w:t>
      </w:r>
      <w:r>
        <w:rPr>
          <w:rtl w:val="true"/>
        </w:rPr>
        <w:t>مسألة وقت الأغسال المکانیة کما مر سابقا قبل الدخول فیها أو بعده</w:t>
      </w:r>
      <w:bookmarkEnd w:id="3167"/>
    </w:p>
    <w:p>
      <w:pPr>
        <w:pStyle w:val="BookText"/>
        <w:rPr/>
      </w:pPr>
      <w:r>
        <w:rPr>
          <w:rFonts w:ascii="IRNazanin" w:hAnsi="IRNazanin" w:eastAsia="IRNazanin"/>
          <w:color w:val="111111"/>
          <w:sz w:val="28"/>
          <w:sz w:val="28"/>
          <w:szCs w:val="28"/>
          <w:rtl w:val="true"/>
          <w:lang w:bidi="fa-IR"/>
        </w:rPr>
        <w:t>لإرادة البقاء علی وجه و یکفی الغسل فی أول الیوم لیومه و فی أول اللیل للیلته بل لا یخلو کفایة غسل اللیل للنهار و بالعکس من قوة و إن کان دون الأول فی الفضل و کذا القسم الأول من الأغسال الفعلیة وقتها قبل الفعل علی الوجه المذکور و أما القسم الثانی منها فوقتها بعد تحقق الفعل إلی آخر العمر و إن کان الظاهر اعتبار إتیانها فورا ففورا</w:t>
      </w:r>
    </w:p>
    <w:p>
      <w:pPr>
        <w:pStyle w:val="Heading6"/>
        <w:numPr>
          <w:ilvl w:val="5"/>
          <w:numId w:val="1"/>
        </w:numPr>
        <w:rPr/>
      </w:pPr>
      <w:bookmarkStart w:id="3168" w:name="__RefHeading___Toc17174678_1280447820"/>
      <w:bookmarkStart w:id="3169" w:name="_Toc1376"/>
      <w:bookmarkEnd w:id="3168"/>
      <w:r>
        <w:rPr/>
        <w:t>3</w:t>
      </w:r>
      <w:r>
        <w:rPr>
          <w:rtl w:val="true"/>
        </w:rPr>
        <w:t xml:space="preserve"> </w:t>
      </w:r>
      <w:r>
        <w:rPr>
          <w:rtl w:val="true"/>
        </w:rPr>
        <w:t>مسألة ینتقض الأغسال الفعلیة من القسم الأول</w:t>
      </w:r>
      <w:bookmarkEnd w:id="3169"/>
    </w:p>
    <w:p>
      <w:pPr>
        <w:pStyle w:val="BookText"/>
        <w:rPr/>
      </w:pPr>
      <w:r>
        <w:rPr>
          <w:rFonts w:ascii="IRNazanin" w:hAnsi="IRNazanin" w:eastAsia="IRNazanin"/>
          <w:color w:val="111111"/>
          <w:sz w:val="28"/>
          <w:sz w:val="28"/>
          <w:szCs w:val="28"/>
          <w:rtl w:val="true"/>
          <w:lang w:bidi="fa-IR"/>
        </w:rPr>
        <w:t>و المکانیة بالحدث الأصغر من أی سبب کان حتی من النوم علی الأقوی و یحتمل عدم انتقاضها بها مع استحباب إعادتها کما علیه بعضهم لکن الظاهر ما ذکرنا</w:t>
      </w:r>
    </w:p>
    <w:p>
      <w:pPr>
        <w:pStyle w:val="Heading6"/>
        <w:numPr>
          <w:ilvl w:val="5"/>
          <w:numId w:val="1"/>
        </w:numPr>
        <w:rPr/>
      </w:pPr>
      <w:bookmarkStart w:id="3170" w:name="__RefHeading___Toc17174680_1280447820"/>
      <w:bookmarkStart w:id="3171" w:name="_Toc1377"/>
      <w:bookmarkEnd w:id="3170"/>
      <w:r>
        <w:rPr/>
        <w:t>4</w:t>
      </w:r>
      <w:r>
        <w:rPr>
          <w:rtl w:val="true"/>
        </w:rPr>
        <w:t xml:space="preserve"> </w:t>
      </w:r>
      <w:r>
        <w:rPr>
          <w:rtl w:val="true"/>
        </w:rPr>
        <w:t>مسألة الأغسال المستحبة لا تکفی عن الوضوء</w:t>
      </w:r>
      <w:bookmarkEnd w:id="3171"/>
    </w:p>
    <w:p>
      <w:pPr>
        <w:pStyle w:val="BookText"/>
        <w:rPr/>
      </w:pPr>
      <w:r>
        <w:rPr>
          <w:rFonts w:ascii="IRNazanin" w:hAnsi="IRNazanin" w:eastAsia="IRNazanin"/>
          <w:color w:val="111111"/>
          <w:sz w:val="28"/>
          <w:sz w:val="28"/>
          <w:szCs w:val="28"/>
          <w:rtl w:val="true"/>
          <w:lang w:bidi="fa-IR"/>
        </w:rPr>
        <w:t>فلو کان محدثا یجب أن یتوضأ للصلاة و نحوها قبلها أو بعدها و الأفضل قبلها و یجوز إتیانه فی أثنائها إذا جیء بها ترتیبیا</w:t>
      </w:r>
    </w:p>
    <w:p>
      <w:pPr>
        <w:pStyle w:val="Heading6"/>
        <w:numPr>
          <w:ilvl w:val="5"/>
          <w:numId w:val="1"/>
        </w:numPr>
        <w:rPr/>
      </w:pPr>
      <w:bookmarkStart w:id="3172" w:name="__RefHeading___Toc17174682_1280447820"/>
      <w:bookmarkStart w:id="3173" w:name="_Toc1378"/>
      <w:bookmarkEnd w:id="3172"/>
      <w:r>
        <w:rPr/>
        <w:t>5</w:t>
      </w:r>
      <w:r>
        <w:rPr>
          <w:rtl w:val="true"/>
        </w:rPr>
        <w:t xml:space="preserve"> </w:t>
      </w:r>
      <w:r>
        <w:rPr>
          <w:rtl w:val="true"/>
        </w:rPr>
        <w:t>مسألة إذا کان علیه أغسال متعددة زمانیة أو مکانیة أو فعلیة أو مختلفة</w:t>
      </w:r>
      <w:bookmarkEnd w:id="3173"/>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غسل واحد عن الجمیع إذا نواها جمیعا بل لا یبعد</w:t>
      </w:r>
      <w:bookmarkStart w:id="3174" w:name="pg19357_181535"/>
    </w:p>
    <w:p>
      <w:pPr>
        <w:pStyle w:val="BookText"/>
        <w:rPr/>
      </w:pPr>
      <w:bookmarkEnd w:id="3174"/>
      <w:r>
        <w:rPr>
          <w:rFonts w:ascii="IRNazanin" w:hAnsi="IRNazanin" w:eastAsia="IRNazanin"/>
          <w:color w:val="111111"/>
          <w:sz w:val="28"/>
          <w:sz w:val="28"/>
          <w:szCs w:val="28"/>
          <w:rtl w:val="true"/>
          <w:lang w:bidi="fa-IR"/>
        </w:rPr>
        <w:t>کون التداخل قهریا لکن یشترط فی الکفایة القهریة أن یکون ما قصده معلوم المطلوبیة لا ما کان یؤتی به بعنوان احتمال المطلوبیة لعدم معلومیة کونه غسلا صحیحا حتی یکون مجزیا عما هو معلوم المطلوبیة</w:t>
      </w:r>
    </w:p>
    <w:p>
      <w:pPr>
        <w:pStyle w:val="Heading6"/>
        <w:numPr>
          <w:ilvl w:val="5"/>
          <w:numId w:val="1"/>
        </w:numPr>
        <w:rPr/>
      </w:pPr>
      <w:bookmarkStart w:id="3175" w:name="__RefHeading___Toc17174684_1280447820"/>
      <w:bookmarkStart w:id="3176" w:name="_Toc1379"/>
      <w:bookmarkEnd w:id="3175"/>
      <w:r>
        <w:rPr/>
        <w:t>6</w:t>
      </w:r>
      <w:r>
        <w:rPr>
          <w:rtl w:val="true"/>
        </w:rPr>
        <w:t xml:space="preserve"> </w:t>
      </w:r>
      <w:r>
        <w:rPr>
          <w:rtl w:val="true"/>
        </w:rPr>
        <w:t xml:space="preserve">مسألة </w:t>
      </w:r>
      <w:r>
        <w:rPr>
          <w:rtl w:val="true"/>
        </w:rPr>
        <w:t>[</w:t>
      </w:r>
      <w:r>
        <w:rPr>
          <w:rtl w:val="true"/>
        </w:rPr>
        <w:t>فی أن استحباب الغسل نفسیا</w:t>
      </w:r>
      <w:r>
        <w:rPr>
          <w:rtl w:val="true"/>
        </w:rPr>
        <w:t>]</w:t>
      </w:r>
      <w:bookmarkEnd w:id="3176"/>
    </w:p>
    <w:p>
      <w:pPr>
        <w:pStyle w:val="BookText"/>
        <w:rPr/>
      </w:pPr>
      <w:r>
        <w:rPr>
          <w:rFonts w:ascii="Amiri" w:hAnsi="Amiri" w:eastAsia="Amiri" w:cs="Amiri"/>
          <w:color w:val="111111"/>
          <w:sz w:val="28"/>
          <w:sz w:val="28"/>
          <w:szCs w:val="28"/>
          <w:rtl w:val="true"/>
          <w:lang w:bidi="ar-SA"/>
        </w:rPr>
        <w:t>نقل عن جماعة کالمفید و المحقق و العلامة و الشهید و المجلسی استحباب الغسل نفسا و لو لم یکن هناک غایة مستحبة أو مکان أو زمان و نظرهم فی ذلک إلی مثل قوله إِنَّ اللّٰهَ یُحِبُّ التَّوّٰابِینَ وَ یُحِبُّ الْمُتَطَهِّرِینَ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باللیل و النهار علی طهارة فافعل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وضوء أطهر من الغسل و أی وضوء أنقی من الغسل</w:t>
      </w:r>
    </w:p>
    <w:p>
      <w:pPr>
        <w:pStyle w:val="BookText"/>
        <w:rPr/>
      </w:pPr>
      <w:r>
        <w:rPr>
          <w:rFonts w:ascii="IRNazanin" w:hAnsi="IRNazanin" w:eastAsia="IRNazanin"/>
          <w:color w:val="111111"/>
          <w:sz w:val="28"/>
          <w:sz w:val="28"/>
          <w:szCs w:val="28"/>
          <w:rtl w:val="true"/>
          <w:lang w:bidi="fa-IR"/>
        </w:rPr>
        <w:t>و مثل ما ورد من استحباب الغسل بماء الفرات من دون ذکر سبب أو غایة إلی غیر ذلک لکن إثبات المطلب بمثلها مشکل</w:t>
      </w:r>
    </w:p>
    <w:p>
      <w:pPr>
        <w:pStyle w:val="Heading6"/>
        <w:numPr>
          <w:ilvl w:val="5"/>
          <w:numId w:val="1"/>
        </w:numPr>
        <w:rPr/>
      </w:pPr>
      <w:bookmarkStart w:id="3177" w:name="__RefHeading___Toc17174686_1280447820"/>
      <w:bookmarkStart w:id="3178" w:name="_Toc1380"/>
      <w:bookmarkEnd w:id="3177"/>
      <w:r>
        <w:rPr/>
        <w:t>7</w:t>
      </w:r>
      <w:r>
        <w:rPr>
          <w:rtl w:val="true"/>
        </w:rPr>
        <w:t xml:space="preserve"> </w:t>
      </w:r>
      <w:r>
        <w:rPr>
          <w:rtl w:val="true"/>
        </w:rPr>
        <w:t>مسألة یقوم التیمم مقام الغسل فی جمیع ما ذکر</w:t>
      </w:r>
      <w:bookmarkEnd w:id="3178"/>
    </w:p>
    <w:p>
      <w:pPr>
        <w:pStyle w:val="BookText"/>
        <w:rPr/>
      </w:pPr>
      <w:r>
        <w:rPr>
          <w:rFonts w:ascii="IRNazanin" w:hAnsi="IRNazanin" w:eastAsia="IRNazanin"/>
          <w:color w:val="111111"/>
          <w:sz w:val="28"/>
          <w:sz w:val="28"/>
          <w:szCs w:val="28"/>
          <w:rtl w:val="true"/>
          <w:lang w:bidi="fa-IR"/>
        </w:rPr>
        <w:t>عند عدم التمکن منه</w:t>
      </w:r>
    </w:p>
    <w:p>
      <w:pPr>
        <w:pStyle w:val="Heading4"/>
        <w:numPr>
          <w:ilvl w:val="3"/>
          <w:numId w:val="1"/>
        </w:numPr>
        <w:rPr/>
      </w:pPr>
      <w:bookmarkStart w:id="3179" w:name="__RefHeading___Toc17174688_1280447820"/>
      <w:bookmarkStart w:id="3180" w:name="_Toc1381"/>
      <w:bookmarkEnd w:id="3179"/>
      <w:r>
        <w:rPr>
          <w:rtl w:val="true"/>
        </w:rPr>
        <w:t>فصل فی التیمم</w:t>
      </w:r>
      <w:bookmarkEnd w:id="3180"/>
    </w:p>
    <w:p>
      <w:pPr>
        <w:pStyle w:val="Heading5"/>
        <w:numPr>
          <w:ilvl w:val="4"/>
          <w:numId w:val="1"/>
        </w:numPr>
        <w:rPr/>
      </w:pPr>
      <w:bookmarkStart w:id="3181" w:name="__RefHeading___Toc17174690_1280447820"/>
      <w:bookmarkStart w:id="3182" w:name="_Toc1382"/>
      <w:bookmarkEnd w:id="3181"/>
      <w:r>
        <w:rPr>
          <w:rtl w:val="true"/>
        </w:rPr>
        <w:t>اشارة</w:t>
      </w:r>
      <w:bookmarkEnd w:id="3182"/>
    </w:p>
    <w:p>
      <w:pPr>
        <w:pStyle w:val="BookText"/>
        <w:rPr/>
      </w:pPr>
      <w:r>
        <w:rPr>
          <w:rFonts w:ascii="IRNazanin" w:hAnsi="IRNazanin" w:eastAsia="IRNazanin"/>
          <w:color w:val="111111"/>
          <w:sz w:val="28"/>
          <w:sz w:val="28"/>
          <w:szCs w:val="28"/>
          <w:rtl w:val="true"/>
          <w:lang w:bidi="fa-IR"/>
        </w:rPr>
        <w:t>و یسوغه العجز عن استعمال الماء</w:t>
      </w:r>
    </w:p>
    <w:p>
      <w:pPr>
        <w:pStyle w:val="Heading5"/>
        <w:numPr>
          <w:ilvl w:val="4"/>
          <w:numId w:val="1"/>
        </w:numPr>
        <w:rPr/>
      </w:pPr>
      <w:bookmarkStart w:id="3183" w:name="__RefHeading___Toc17174692_1280447820"/>
      <w:bookmarkStart w:id="3184" w:name="_Toc1383"/>
      <w:bookmarkEnd w:id="3183"/>
      <w:r>
        <w:rPr>
          <w:rtl w:val="true"/>
        </w:rPr>
        <w:t>و هو یتحقق بأمور</w:t>
      </w:r>
      <w:bookmarkEnd w:id="3184"/>
    </w:p>
    <w:p>
      <w:pPr>
        <w:pStyle w:val="Heading6"/>
        <w:numPr>
          <w:ilvl w:val="5"/>
          <w:numId w:val="1"/>
        </w:numPr>
        <w:rPr/>
      </w:pPr>
      <w:bookmarkStart w:id="3185" w:name="__RefHeading___Toc17174694_1280447820"/>
      <w:bookmarkStart w:id="3186" w:name="_Toc1384"/>
      <w:bookmarkEnd w:id="3185"/>
      <w:r>
        <w:rPr>
          <w:rtl w:val="true"/>
        </w:rPr>
        <w:t>أحدها عدم وجدان الماء</w:t>
      </w:r>
      <w:bookmarkEnd w:id="3186"/>
    </w:p>
    <w:p>
      <w:pPr>
        <w:pStyle w:val="Heading6"/>
        <w:numPr>
          <w:ilvl w:val="5"/>
          <w:numId w:val="1"/>
        </w:numPr>
        <w:rPr/>
      </w:pPr>
      <w:bookmarkStart w:id="3187" w:name="__RefHeading___Toc17174696_1280447820"/>
      <w:bookmarkStart w:id="3188" w:name="_Toc1385"/>
      <w:bookmarkEnd w:id="3187"/>
      <w:r>
        <w:rPr>
          <w:rtl w:val="true"/>
        </w:rPr>
        <w:t>اشارة</w:t>
      </w:r>
      <w:bookmarkEnd w:id="3188"/>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بقدر الکفایة للغسل أو الوضوء فی سفر کان أو حضر و وجدان المقدار الغیر الکافی کعدمه و یجب الفحص عنه إلی الیأس إذا کان فی الحضر و فی البریة یکفی الطلب غلوة سهم فی</w:t>
      </w:r>
      <w:bookmarkStart w:id="3189" w:name="pg19357_181536"/>
    </w:p>
    <w:p>
      <w:pPr>
        <w:pStyle w:val="BookText"/>
        <w:rPr/>
      </w:pPr>
      <w:bookmarkEnd w:id="3189"/>
      <w:r>
        <w:rPr>
          <w:rFonts w:ascii="IRNazanin" w:hAnsi="IRNazanin" w:eastAsia="IRNazanin"/>
          <w:color w:val="111111"/>
          <w:sz w:val="28"/>
          <w:sz w:val="28"/>
          <w:szCs w:val="28"/>
          <w:rtl w:val="true"/>
          <w:lang w:bidi="fa-IR"/>
        </w:rPr>
        <w:t>الحزنة و لو لأجل الأشجار و غلوة سهمین فی السهلة فی الجوانب الأربع بشرط احتمال وجود الماء فی الجمیع و مع العلم بعدمه فی بعضها یسقط فیه و مع العلم بعدمه فی الجمیع یسقط فی الجمیع کما أنه لو علم وجود فوق المقدار وجب طلبه مع بقاء الوقت و لیس الظن به کالعلم فی وجوب الأزید و إن کان أحوط خصوصا إذا کان بحد الاطمئنان بل لا یترک فی هذه الصورة فیطلب إلی أن یزول ظنه و لا عبرة بالاحتمال فی الأزید</w:t>
      </w:r>
    </w:p>
    <w:p>
      <w:pPr>
        <w:pStyle w:val="Heading6"/>
        <w:numPr>
          <w:ilvl w:val="5"/>
          <w:numId w:val="1"/>
        </w:numPr>
        <w:rPr/>
      </w:pPr>
      <w:bookmarkStart w:id="3190" w:name="__RefHeading___Toc17174698_1280447820"/>
      <w:bookmarkStart w:id="3191" w:name="_Toc1386"/>
      <w:bookmarkEnd w:id="3190"/>
      <w:r>
        <w:rPr/>
        <w:t>1</w:t>
      </w:r>
      <w:r>
        <w:rPr>
          <w:rtl w:val="true"/>
        </w:rPr>
        <w:t xml:space="preserve"> </w:t>
      </w:r>
      <w:r>
        <w:rPr>
          <w:rtl w:val="true"/>
        </w:rPr>
        <w:t>مسألة إذا شهد عدلان بعدم الماء</w:t>
      </w:r>
      <w:bookmarkEnd w:id="3191"/>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جمیع الجوانب أو بعضها سقط وجوب الطلب فیها أو فیه و إن کان الأحوط عدم الاکتفاء و فی الاکتفاء بالعدل الواحد إشکال فلا یترک الاحتیاط بالطلب</w:t>
      </w:r>
      <w:bookmarkStart w:id="3192" w:name="pg19357_181537"/>
    </w:p>
    <w:p>
      <w:pPr>
        <w:pStyle w:val="Heading6"/>
        <w:numPr>
          <w:ilvl w:val="5"/>
          <w:numId w:val="1"/>
        </w:numPr>
        <w:rPr/>
      </w:pPr>
      <w:bookmarkStart w:id="3193" w:name="__RefHeading___Toc17174700_1280447820"/>
      <w:bookmarkStart w:id="3194" w:name="_Toc1387"/>
      <w:bookmarkEnd w:id="3192"/>
      <w:bookmarkEnd w:id="3193"/>
      <w:r>
        <w:rPr/>
        <w:t>2</w:t>
      </w:r>
      <w:r>
        <w:rPr>
          <w:rtl w:val="true"/>
        </w:rPr>
        <w:t xml:space="preserve"> </w:t>
      </w:r>
      <w:r>
        <w:rPr>
          <w:rtl w:val="true"/>
        </w:rPr>
        <w:t>مسألة الظاهر وجوب الطلب فی الأزید من المقدارین</w:t>
      </w:r>
      <w:bookmarkEnd w:id="3194"/>
    </w:p>
    <w:p>
      <w:pPr>
        <w:pStyle w:val="BookText"/>
        <w:rPr/>
      </w:pPr>
      <w:r>
        <w:rPr>
          <w:rFonts w:ascii="IRNazanin" w:hAnsi="IRNazanin" w:eastAsia="IRNazanin"/>
          <w:color w:val="111111"/>
          <w:sz w:val="28"/>
          <w:sz w:val="28"/>
          <w:szCs w:val="28"/>
          <w:rtl w:val="true"/>
          <w:lang w:bidi="fa-IR"/>
        </w:rPr>
        <w:t>إذا شهد عدلان بوجوده فی الأزید و لا یترک الاحتیاط فی شهادة عدل واحد به</w:t>
      </w:r>
    </w:p>
    <w:p>
      <w:pPr>
        <w:pStyle w:val="Heading6"/>
        <w:numPr>
          <w:ilvl w:val="5"/>
          <w:numId w:val="1"/>
        </w:numPr>
        <w:rPr/>
      </w:pPr>
      <w:bookmarkStart w:id="3195" w:name="__RefHeading___Toc17174702_1280447820"/>
      <w:bookmarkStart w:id="3196" w:name="_Toc1388"/>
      <w:bookmarkEnd w:id="3195"/>
      <w:r>
        <w:rPr/>
        <w:t>3</w:t>
      </w:r>
      <w:r>
        <w:rPr>
          <w:rtl w:val="true"/>
        </w:rPr>
        <w:t xml:space="preserve"> </w:t>
      </w:r>
      <w:r>
        <w:rPr>
          <w:rtl w:val="true"/>
        </w:rPr>
        <w:t>مسألة الظاهر کفایة الاستنابة فی الطلب</w:t>
      </w:r>
      <w:bookmarkEnd w:id="3196"/>
    </w:p>
    <w:p>
      <w:pPr>
        <w:pStyle w:val="BookText"/>
        <w:rPr/>
      </w:pPr>
      <w:r>
        <w:rPr>
          <w:rFonts w:ascii="IRNazanin" w:hAnsi="IRNazanin" w:eastAsia="IRNazanin"/>
          <w:color w:val="111111"/>
          <w:sz w:val="28"/>
          <w:sz w:val="28"/>
          <w:szCs w:val="28"/>
          <w:rtl w:val="true"/>
          <w:lang w:bidi="fa-IR"/>
        </w:rPr>
        <w:t>و عدم وجوب المباشرة بل لا یبعد کفایة نائب واحد عن جماعة و لا یلزم کونه عادلا بعد کونه أمینا موثقا</w:t>
      </w:r>
    </w:p>
    <w:p>
      <w:pPr>
        <w:pStyle w:val="Heading6"/>
        <w:numPr>
          <w:ilvl w:val="5"/>
          <w:numId w:val="1"/>
        </w:numPr>
        <w:rPr/>
      </w:pPr>
      <w:bookmarkStart w:id="3197" w:name="__RefHeading___Toc17174704_1280447820"/>
      <w:bookmarkStart w:id="3198" w:name="_Toc1389"/>
      <w:bookmarkEnd w:id="3197"/>
      <w:r>
        <w:rPr/>
        <w:t>4</w:t>
      </w:r>
      <w:r>
        <w:rPr>
          <w:rtl w:val="true"/>
        </w:rPr>
        <w:t xml:space="preserve"> </w:t>
      </w:r>
      <w:r>
        <w:rPr>
          <w:rtl w:val="true"/>
        </w:rPr>
        <w:t>مسألة إذا احتمل وجود الماء فی رحله أو فی منزله أو فی القافلة وجب الفحص</w:t>
      </w:r>
      <w:bookmarkEnd w:id="3198"/>
    </w:p>
    <w:p>
      <w:pPr>
        <w:pStyle w:val="BookText"/>
        <w:rPr/>
      </w:pPr>
      <w:r>
        <w:rPr>
          <w:rFonts w:ascii="IRNazanin" w:hAnsi="IRNazanin" w:eastAsia="IRNazanin"/>
          <w:color w:val="111111"/>
          <w:sz w:val="28"/>
          <w:sz w:val="28"/>
          <w:szCs w:val="28"/>
          <w:rtl w:val="true"/>
          <w:lang w:bidi="fa-IR"/>
        </w:rPr>
        <w:t>حتی یتیقن العدم أو یحصل الیأس منه فکفایة المقدارین خاص بالبریة</w:t>
      </w:r>
    </w:p>
    <w:p>
      <w:pPr>
        <w:pStyle w:val="Heading6"/>
        <w:numPr>
          <w:ilvl w:val="5"/>
          <w:numId w:val="1"/>
        </w:numPr>
        <w:rPr/>
      </w:pPr>
      <w:bookmarkStart w:id="3199" w:name="__RefHeading___Toc17174706_1280447820"/>
      <w:bookmarkStart w:id="3200" w:name="_Toc1390"/>
      <w:bookmarkEnd w:id="3199"/>
      <w:r>
        <w:rPr/>
        <w:t>5</w:t>
      </w:r>
      <w:r>
        <w:rPr>
          <w:rtl w:val="true"/>
        </w:rPr>
        <w:t xml:space="preserve"> </w:t>
      </w:r>
      <w:r>
        <w:rPr>
          <w:rtl w:val="true"/>
        </w:rPr>
        <w:t>مسألة إذا طلب قبل دخول وقت الصلاة و لم یجد ففی کفایته بعد دخول الوقت مع احتمال العثور علیه لو أعاده إشکال</w:t>
      </w:r>
      <w:bookmarkEnd w:id="3200"/>
    </w:p>
    <w:p>
      <w:pPr>
        <w:pStyle w:val="BookText"/>
        <w:rPr/>
      </w:pPr>
      <w:r>
        <w:rPr>
          <w:rFonts w:ascii="IRNazanin" w:hAnsi="IRNazanin" w:eastAsia="IRNazanin"/>
          <w:color w:val="111111"/>
          <w:sz w:val="28"/>
          <w:sz w:val="28"/>
          <w:szCs w:val="28"/>
          <w:rtl w:val="true"/>
          <w:lang w:bidi="fa-IR"/>
        </w:rPr>
        <w:t>فلا یترک الاحتیاط بالإعادة و أما مع انتقاله عن ذلک المکان فلا إشکال فی وجوبه مع الاحتمال المذکور</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201" w:name="__RefHeading___Toc17174708_1280447820"/>
      <w:bookmarkStart w:id="3202" w:name="_Toc1391"/>
      <w:bookmarkEnd w:id="3201"/>
      <w:r>
        <w:rPr/>
        <w:t>6</w:t>
      </w:r>
      <w:r>
        <w:rPr>
          <w:rtl w:val="true"/>
        </w:rPr>
        <w:t xml:space="preserve"> </w:t>
      </w:r>
      <w:r>
        <w:rPr>
          <w:rtl w:val="true"/>
        </w:rPr>
        <w:t>مسألة إذا طلب بعد دخول الوقت لصلاة</w:t>
      </w:r>
      <w:bookmarkStart w:id="3203" w:name="pg19357_181538"/>
      <w:bookmarkEnd w:id="3202"/>
    </w:p>
    <w:p>
      <w:pPr>
        <w:pStyle w:val="BookText"/>
        <w:rPr/>
      </w:pPr>
      <w:bookmarkEnd w:id="3203"/>
      <w:r>
        <w:rPr>
          <w:rFonts w:ascii="IRNazanin" w:hAnsi="IRNazanin" w:eastAsia="IRNazanin"/>
          <w:color w:val="111111"/>
          <w:sz w:val="28"/>
          <w:sz w:val="28"/>
          <w:szCs w:val="28"/>
          <w:rtl w:val="true"/>
          <w:lang w:bidi="fa-IR"/>
        </w:rPr>
        <w:t>فلم یجد یکفی لغیرها من الصلوات فلا یجب الإعادة عند کل صلاة إن لم یحتمل العثور مع الإعادة و إلا فالأحوط الإعادة</w:t>
      </w:r>
    </w:p>
    <w:p>
      <w:pPr>
        <w:pStyle w:val="Heading6"/>
        <w:numPr>
          <w:ilvl w:val="5"/>
          <w:numId w:val="1"/>
        </w:numPr>
        <w:rPr/>
      </w:pPr>
      <w:bookmarkStart w:id="3204" w:name="__RefHeading___Toc17174710_1280447820"/>
      <w:bookmarkStart w:id="3205" w:name="_Toc1392"/>
      <w:bookmarkEnd w:id="3204"/>
      <w:r>
        <w:rPr/>
        <w:t>7</w:t>
      </w:r>
      <w:r>
        <w:rPr>
          <w:rtl w:val="true"/>
        </w:rPr>
        <w:t xml:space="preserve"> </w:t>
      </w:r>
      <w:r>
        <w:rPr>
          <w:rtl w:val="true"/>
        </w:rPr>
        <w:t>مسألة المناط فی السهم و الرمی و القوس و الهواء و الرامی هو المتعارف</w:t>
      </w:r>
      <w:bookmarkEnd w:id="3205"/>
    </w:p>
    <w:p>
      <w:pPr>
        <w:pStyle w:val="BookText"/>
        <w:rPr/>
      </w:pPr>
      <w:r>
        <w:rPr>
          <w:rFonts w:ascii="IRNazanin" w:hAnsi="IRNazanin" w:eastAsia="IRNazanin"/>
          <w:color w:val="111111"/>
          <w:sz w:val="28"/>
          <w:sz w:val="28"/>
          <w:szCs w:val="28"/>
          <w:rtl w:val="true"/>
          <w:lang w:bidi="fa-IR"/>
        </w:rPr>
        <w:t>المعتدل الوسط فی القوة و الضعف</w:t>
      </w:r>
    </w:p>
    <w:p>
      <w:pPr>
        <w:pStyle w:val="Heading6"/>
        <w:numPr>
          <w:ilvl w:val="5"/>
          <w:numId w:val="1"/>
        </w:numPr>
        <w:rPr/>
      </w:pPr>
      <w:bookmarkStart w:id="3206" w:name="__RefHeading___Toc17174712_1280447820"/>
      <w:bookmarkStart w:id="3207" w:name="_Toc1393"/>
      <w:bookmarkEnd w:id="3206"/>
      <w:r>
        <w:rPr/>
        <w:t>8</w:t>
      </w:r>
      <w:r>
        <w:rPr>
          <w:rtl w:val="true"/>
        </w:rPr>
        <w:t xml:space="preserve"> </w:t>
      </w:r>
      <w:r>
        <w:rPr>
          <w:rtl w:val="true"/>
        </w:rPr>
        <w:t xml:space="preserve">مسألة </w:t>
      </w:r>
      <w:r>
        <w:rPr>
          <w:rtl w:val="true"/>
        </w:rPr>
        <w:t>[</w:t>
      </w:r>
      <w:r>
        <w:rPr>
          <w:rtl w:val="true"/>
        </w:rPr>
        <w:t>فی سقوط الطلب فی ضیق الوقت</w:t>
      </w:r>
      <w:r>
        <w:rPr>
          <w:rtl w:val="true"/>
        </w:rPr>
        <w:t>]</w:t>
      </w:r>
      <w:bookmarkEnd w:id="3207"/>
    </w:p>
    <w:p>
      <w:pPr>
        <w:pStyle w:val="BookText"/>
        <w:rPr/>
      </w:pPr>
      <w:r>
        <w:rPr>
          <w:rFonts w:ascii="IRNazanin" w:hAnsi="IRNazanin" w:eastAsia="IRNazanin"/>
          <w:color w:val="111111"/>
          <w:sz w:val="28"/>
          <w:sz w:val="28"/>
          <w:szCs w:val="28"/>
          <w:rtl w:val="true"/>
          <w:lang w:bidi="fa-IR"/>
        </w:rPr>
        <w:t>یسقط وجوب الطلب فی ضیق الوقت</w:t>
      </w:r>
    </w:p>
    <w:p>
      <w:pPr>
        <w:pStyle w:val="Heading6"/>
        <w:numPr>
          <w:ilvl w:val="5"/>
          <w:numId w:val="1"/>
        </w:numPr>
        <w:rPr/>
      </w:pPr>
      <w:bookmarkStart w:id="3208" w:name="__RefHeading___Toc17174714_1280447820"/>
      <w:bookmarkStart w:id="3209" w:name="_Toc1394"/>
      <w:bookmarkEnd w:id="3208"/>
      <w:r>
        <w:rPr/>
        <w:t>9</w:t>
      </w:r>
      <w:r>
        <w:rPr>
          <w:rtl w:val="true"/>
        </w:rPr>
        <w:t xml:space="preserve"> </w:t>
      </w:r>
      <w:r>
        <w:rPr>
          <w:rtl w:val="true"/>
        </w:rPr>
        <w:t>مسألة إذا ترک الطلب حتی ضاق الوقت عصی</w:t>
      </w:r>
      <w:bookmarkEnd w:id="3209"/>
    </w:p>
    <w:p>
      <w:pPr>
        <w:pStyle w:val="BookText"/>
        <w:rPr/>
      </w:pPr>
      <w:r>
        <w:rPr>
          <w:rFonts w:ascii="IRNazanin" w:hAnsi="IRNazanin" w:eastAsia="IRNazanin"/>
          <w:color w:val="111111"/>
          <w:sz w:val="28"/>
          <w:sz w:val="28"/>
          <w:szCs w:val="28"/>
          <w:rtl w:val="true"/>
          <w:lang w:bidi="fa-IR"/>
        </w:rPr>
        <w:t>لکن الأقوی صحة صلاته حینئذ و إن علم أنه لو طلب لعثر لکن الأحوط القضاء خصوصا فی الفرض المذکور</w:t>
      </w:r>
    </w:p>
    <w:p>
      <w:pPr>
        <w:pStyle w:val="Heading6"/>
        <w:numPr>
          <w:ilvl w:val="5"/>
          <w:numId w:val="1"/>
        </w:numPr>
        <w:rPr/>
      </w:pPr>
      <w:bookmarkStart w:id="3210" w:name="__RefHeading___Toc17174716_1280447820"/>
      <w:bookmarkStart w:id="3211" w:name="_Toc1395"/>
      <w:bookmarkEnd w:id="3210"/>
      <w:r>
        <w:rPr/>
        <w:t>10</w:t>
      </w:r>
      <w:r>
        <w:rPr>
          <w:rtl w:val="true"/>
        </w:rPr>
        <w:t xml:space="preserve"> </w:t>
      </w:r>
      <w:r>
        <w:rPr>
          <w:rtl w:val="true"/>
        </w:rPr>
        <w:t>مسألة إذا ترک الطلب فی سعة الوقت</w:t>
      </w:r>
      <w:bookmarkEnd w:id="3211"/>
    </w:p>
    <w:p>
      <w:pPr>
        <w:pStyle w:val="BookText"/>
        <w:rPr/>
      </w:pPr>
      <w:r>
        <w:rPr>
          <w:rFonts w:ascii="IRNazanin" w:hAnsi="IRNazanin" w:eastAsia="IRNazanin"/>
          <w:color w:val="111111"/>
          <w:sz w:val="28"/>
          <w:sz w:val="28"/>
          <w:szCs w:val="28"/>
          <w:rtl w:val="true"/>
          <w:lang w:bidi="fa-IR"/>
        </w:rPr>
        <w:t>و صلی بطلت صلاته و إن تبین عدم وجود الماء نعم لو حصل منه قصد القربة مع تبین عدم الماء فالأقوی صحتها</w:t>
      </w:r>
    </w:p>
    <w:p>
      <w:pPr>
        <w:pStyle w:val="Heading6"/>
        <w:numPr>
          <w:ilvl w:val="5"/>
          <w:numId w:val="1"/>
        </w:numPr>
        <w:rPr/>
      </w:pPr>
      <w:bookmarkStart w:id="3212" w:name="__RefHeading___Toc17174718_1280447820"/>
      <w:bookmarkStart w:id="3213" w:name="_Toc1396"/>
      <w:bookmarkEnd w:id="3212"/>
      <w:r>
        <w:rPr/>
        <w:t>11</w:t>
      </w:r>
      <w:r>
        <w:rPr>
          <w:rtl w:val="true"/>
        </w:rPr>
        <w:t xml:space="preserve"> </w:t>
      </w:r>
      <w:r>
        <w:rPr>
          <w:rtl w:val="true"/>
        </w:rPr>
        <w:t>مسألة إذا طلب الماء بمقتضی وظیفته فلم یجد فتیمم و صلی</w:t>
      </w:r>
      <w:bookmarkEnd w:id="3213"/>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تبین وجوده فی محل الطلب من الغلوة أو الغلوتین أو الرحل أو القافلة صحت صلاته و لا یجب القضاء أو الإعادة</w:t>
      </w:r>
      <w:bookmarkStart w:id="3214" w:name="pg19357_181539"/>
    </w:p>
    <w:p>
      <w:pPr>
        <w:pStyle w:val="Heading6"/>
        <w:numPr>
          <w:ilvl w:val="5"/>
          <w:numId w:val="1"/>
        </w:numPr>
        <w:rPr/>
      </w:pPr>
      <w:bookmarkStart w:id="3215" w:name="__RefHeading___Toc17174720_1280447820"/>
      <w:bookmarkStart w:id="3216" w:name="_Toc1397"/>
      <w:bookmarkEnd w:id="3214"/>
      <w:bookmarkEnd w:id="3215"/>
      <w:r>
        <w:rPr/>
        <w:t>12</w:t>
      </w:r>
      <w:r>
        <w:rPr>
          <w:rtl w:val="true"/>
        </w:rPr>
        <w:t xml:space="preserve"> </w:t>
      </w:r>
      <w:r>
        <w:rPr>
          <w:rtl w:val="true"/>
        </w:rPr>
        <w:t>مسألة إذا اعتقد ضیق الوقت عن الطلب فترکه و تیمم و صلی ثمَّ تبین سعة الوقت</w:t>
      </w:r>
      <w:bookmarkEnd w:id="3216"/>
    </w:p>
    <w:p>
      <w:pPr>
        <w:pStyle w:val="BookText"/>
        <w:rPr/>
      </w:pPr>
      <w:r>
        <w:rPr>
          <w:rFonts w:ascii="IRNazanin" w:hAnsi="IRNazanin" w:eastAsia="IRNazanin"/>
          <w:color w:val="111111"/>
          <w:sz w:val="28"/>
          <w:sz w:val="28"/>
          <w:szCs w:val="28"/>
          <w:rtl w:val="true"/>
          <w:lang w:bidi="fa-IR"/>
        </w:rPr>
        <w:t>لا یبعد صحة صلاته و إن کان الأحوط الإعادة أو القضاء بل لا یترک الاحتیاط بالإعادة و أما إذا ترک الطلب باعتقاد عدم الماء فتبین وجوده و أنه لو طلب لعثر فالظاهر وجوب الإعادة أو القضاء</w:t>
      </w:r>
    </w:p>
    <w:p>
      <w:pPr>
        <w:pStyle w:val="Heading6"/>
        <w:numPr>
          <w:ilvl w:val="5"/>
          <w:numId w:val="1"/>
        </w:numPr>
        <w:rPr/>
      </w:pPr>
      <w:bookmarkStart w:id="3217" w:name="__RefHeading___Toc17174722_1280447820"/>
      <w:bookmarkStart w:id="3218" w:name="_Toc1398"/>
      <w:bookmarkEnd w:id="3217"/>
      <w:r>
        <w:rPr/>
        <w:t>13</w:t>
      </w:r>
      <w:r>
        <w:rPr>
          <w:rtl w:val="true"/>
        </w:rPr>
        <w:t xml:space="preserve"> </w:t>
      </w:r>
      <w:r>
        <w:rPr>
          <w:rtl w:val="true"/>
        </w:rPr>
        <w:t>مسألة لا یجوز إراقة الماء الکافی للوضوء أو الغسل</w:t>
      </w:r>
      <w:bookmarkEnd w:id="3218"/>
    </w:p>
    <w:p>
      <w:pPr>
        <w:pStyle w:val="BookText"/>
        <w:rPr/>
      </w:pPr>
      <w:r>
        <w:rPr>
          <w:rFonts w:ascii="IRNazanin" w:hAnsi="IRNazanin" w:eastAsia="IRNazanin"/>
          <w:color w:val="111111"/>
          <w:sz w:val="28"/>
          <w:sz w:val="28"/>
          <w:szCs w:val="28"/>
          <w:rtl w:val="true"/>
          <w:lang w:bidi="fa-IR"/>
        </w:rPr>
        <w:t>بعد دخول الوقت إذا علم بعدم وجدان ماء آخر و لو کان علی وضوء لا یجوز له إبطاله إذا علم بعدم وجود الماء بل الأحوط عدم الإراقة و عدم الإبطال قبل الوقت أیضا مع العلم بعدم وجدانه بعد الوقت و لو عصی فأراق أو أبطل یصح تیممه و صلاته و إن کان الأحوط القضاء</w:t>
      </w:r>
    </w:p>
    <w:p>
      <w:pPr>
        <w:pStyle w:val="Heading6"/>
        <w:numPr>
          <w:ilvl w:val="5"/>
          <w:numId w:val="1"/>
        </w:numPr>
        <w:rPr/>
      </w:pPr>
      <w:bookmarkStart w:id="3219" w:name="__RefHeading___Toc17174724_1280447820"/>
      <w:bookmarkStart w:id="3220" w:name="_Toc1399"/>
      <w:bookmarkEnd w:id="3219"/>
      <w:r>
        <w:rPr/>
        <w:t>14</w:t>
      </w:r>
      <w:r>
        <w:rPr>
          <w:rtl w:val="true"/>
        </w:rPr>
        <w:t xml:space="preserve"> </w:t>
      </w:r>
      <w:r>
        <w:rPr>
          <w:rtl w:val="true"/>
        </w:rPr>
        <w:t>مسألة یسقط وجوب الطلب إذا خاف علی نفسه</w:t>
      </w:r>
      <w:r>
        <w:rPr>
          <w:rtl w:val="true"/>
        </w:rPr>
        <w:t>.</w:t>
      </w:r>
      <w:bookmarkEnd w:id="3220"/>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bookmarkStart w:id="3221" w:name="pg19357_181540"/>
    </w:p>
    <w:p>
      <w:pPr>
        <w:pStyle w:val="BookText"/>
        <w:rPr/>
      </w:pPr>
      <w:bookmarkEnd w:id="3221"/>
      <w:r>
        <w:rPr>
          <w:rFonts w:ascii="IRNazanin" w:hAnsi="IRNazanin" w:eastAsia="IRNazanin"/>
          <w:color w:val="111111"/>
          <w:sz w:val="28"/>
          <w:sz w:val="28"/>
          <w:szCs w:val="28"/>
          <w:rtl w:val="true"/>
          <w:lang w:bidi="fa-IR"/>
        </w:rPr>
        <w:t>ماله من لص أو سبع أو نحو ذلک کالتأخر عن القافلة و کذا إذا کان فیه حرج و مشقة لا تتحمل</w:t>
      </w:r>
    </w:p>
    <w:p>
      <w:pPr>
        <w:pStyle w:val="Heading6"/>
        <w:numPr>
          <w:ilvl w:val="5"/>
          <w:numId w:val="1"/>
        </w:numPr>
        <w:rPr/>
      </w:pPr>
      <w:bookmarkStart w:id="3222" w:name="__RefHeading___Toc17174726_1280447820"/>
      <w:bookmarkStart w:id="3223" w:name="_Toc1400"/>
      <w:bookmarkEnd w:id="3222"/>
      <w:r>
        <w:rPr/>
        <w:t>15</w:t>
      </w:r>
      <w:r>
        <w:rPr>
          <w:rtl w:val="true"/>
        </w:rPr>
        <w:t xml:space="preserve"> </w:t>
      </w:r>
      <w:r>
        <w:rPr>
          <w:rtl w:val="true"/>
        </w:rPr>
        <w:t>مسألة إذا کانت الأرض فی بعض الجوانب حزنة و فی بعضها سهلة</w:t>
      </w:r>
      <w:bookmarkEnd w:id="3223"/>
    </w:p>
    <w:p>
      <w:pPr>
        <w:pStyle w:val="BookText"/>
        <w:rPr/>
      </w:pPr>
      <w:r>
        <w:rPr>
          <w:rFonts w:ascii="IRNazanin" w:hAnsi="IRNazanin" w:eastAsia="IRNazanin"/>
          <w:color w:val="111111"/>
          <w:sz w:val="28"/>
          <w:sz w:val="28"/>
          <w:szCs w:val="28"/>
          <w:rtl w:val="true"/>
          <w:lang w:bidi="fa-IR"/>
        </w:rPr>
        <w:t>یلحق کلا حکمه من الغلوة و الغلوتین</w:t>
      </w:r>
      <w:r>
        <w:rPr>
          <w:rFonts w:eastAsia="IRNazanin" w:cs="IRNazanin"/>
          <w:color w:val="111111"/>
          <w:sz w:val="28"/>
          <w:szCs w:val="28"/>
          <w:rtl w:val="true"/>
          <w:lang w:bidi="fa-IR"/>
        </w:rPr>
        <w:t>.</w:t>
      </w:r>
    </w:p>
    <w:p>
      <w:pPr>
        <w:pStyle w:val="Heading6"/>
        <w:numPr>
          <w:ilvl w:val="5"/>
          <w:numId w:val="1"/>
        </w:numPr>
        <w:rPr/>
      </w:pPr>
      <w:bookmarkStart w:id="3224" w:name="__RefHeading___Toc17174728_1280447820"/>
      <w:bookmarkStart w:id="3225" w:name="_Toc1401"/>
      <w:bookmarkEnd w:id="3224"/>
      <w:r>
        <w:rPr>
          <w:rtl w:val="true"/>
        </w:rPr>
        <w:t>الثانی عدم الوصلة إلی الماء الموجود</w:t>
      </w:r>
      <w:bookmarkEnd w:id="3225"/>
    </w:p>
    <w:p>
      <w:pPr>
        <w:pStyle w:val="Heading6"/>
        <w:numPr>
          <w:ilvl w:val="5"/>
          <w:numId w:val="1"/>
        </w:numPr>
        <w:rPr/>
      </w:pPr>
      <w:bookmarkStart w:id="3226" w:name="__RefHeading___Toc17174730_1280447820"/>
      <w:bookmarkStart w:id="3227" w:name="_Toc1402"/>
      <w:bookmarkEnd w:id="3226"/>
      <w:r>
        <w:rPr>
          <w:rtl w:val="true"/>
        </w:rPr>
        <w:t>اشارة</w:t>
      </w:r>
      <w:bookmarkEnd w:id="3227"/>
    </w:p>
    <w:p>
      <w:pPr>
        <w:pStyle w:val="BookText"/>
        <w:rPr/>
      </w:pPr>
      <w:r>
        <w:rPr>
          <w:rFonts w:ascii="IRNazanin" w:hAnsi="IRNazanin" w:eastAsia="IRNazanin"/>
          <w:color w:val="111111"/>
          <w:sz w:val="28"/>
          <w:sz w:val="28"/>
          <w:szCs w:val="28"/>
          <w:rtl w:val="true"/>
          <w:lang w:bidi="fa-IR"/>
        </w:rPr>
        <w:t>لعجز من کبر أو خوف من سبع أو لص أو لکونه فی بئر مع عدم ما یستقی به من الدلو و الحبل و عدم إمکان إخراجه بوجه آخر و لو بإدخال ثوب و إخراجه بعد جذبه الماء و عصره</w:t>
      </w:r>
    </w:p>
    <w:p>
      <w:pPr>
        <w:pStyle w:val="Heading6"/>
        <w:numPr>
          <w:ilvl w:val="5"/>
          <w:numId w:val="1"/>
        </w:numPr>
        <w:rPr/>
      </w:pPr>
      <w:bookmarkStart w:id="3228" w:name="__RefHeading___Toc17174732_1280447820"/>
      <w:bookmarkStart w:id="3229" w:name="_Toc1403"/>
      <w:bookmarkEnd w:id="3228"/>
      <w:r>
        <w:rPr/>
        <w:t>16</w:t>
      </w:r>
      <w:r>
        <w:rPr>
          <w:rtl w:val="true"/>
        </w:rPr>
        <w:t xml:space="preserve"> </w:t>
      </w:r>
      <w:r>
        <w:rPr>
          <w:rtl w:val="true"/>
        </w:rPr>
        <w:t>مسألة إذا توقف تحصیل الماء علی شراء الدلو</w:t>
      </w:r>
      <w:bookmarkEnd w:id="3229"/>
    </w:p>
    <w:p>
      <w:pPr>
        <w:pStyle w:val="BookText"/>
        <w:rPr/>
      </w:pPr>
      <w:r>
        <w:rPr>
          <w:rFonts w:ascii="IRNazanin" w:hAnsi="IRNazanin" w:eastAsia="IRNazanin"/>
          <w:color w:val="111111"/>
          <w:sz w:val="28"/>
          <w:sz w:val="28"/>
          <w:szCs w:val="28"/>
          <w:rtl w:val="true"/>
          <w:lang w:bidi="fa-IR"/>
        </w:rPr>
        <w:t>أو الحبل أو نحوهما أو استیجارهما أو علی شراء الماء أو اقتراضه وجب و لو بأضعاف العوض ما لم یضر بحاله و أما إذا کان مضرا بحاله فلا کما أنه لو أمکنه اقتراض نفس الماء أو عوضه مع العلم أو الظن بعدم إمکان الوفاء لم یجب ذلک</w:t>
      </w:r>
    </w:p>
    <w:p>
      <w:pPr>
        <w:pStyle w:val="Heading6"/>
        <w:numPr>
          <w:ilvl w:val="5"/>
          <w:numId w:val="1"/>
        </w:numPr>
        <w:rPr/>
      </w:pPr>
      <w:bookmarkStart w:id="3230" w:name="__RefHeading___Toc17174734_1280447820"/>
      <w:bookmarkStart w:id="3231" w:name="_Toc1404"/>
      <w:bookmarkEnd w:id="3230"/>
      <w:r>
        <w:rPr/>
        <w:t>17</w:t>
      </w:r>
      <w:r>
        <w:rPr>
          <w:rtl w:val="true"/>
        </w:rPr>
        <w:t xml:space="preserve"> </w:t>
      </w:r>
      <w:r>
        <w:rPr>
          <w:rtl w:val="true"/>
        </w:rPr>
        <w:t>مسألة لو أمکنه حفر البئر بلا حرج وجب</w:t>
      </w:r>
      <w:bookmarkEnd w:id="3231"/>
    </w:p>
    <w:p>
      <w:pPr>
        <w:pStyle w:val="BookText"/>
        <w:rPr/>
      </w:pPr>
      <w:r>
        <w:rPr>
          <w:rFonts w:ascii="IRNazanin" w:hAnsi="IRNazanin" w:eastAsia="IRNazanin"/>
          <w:color w:val="111111"/>
          <w:sz w:val="28"/>
          <w:sz w:val="28"/>
          <w:szCs w:val="28"/>
          <w:rtl w:val="true"/>
          <w:lang w:bidi="fa-IR"/>
        </w:rPr>
        <w:t>کما أنه لو وهبه غیره بلا منة و لا ذلة وجب القبول</w:t>
      </w:r>
    </w:p>
    <w:p>
      <w:pPr>
        <w:pStyle w:val="Heading6"/>
        <w:numPr>
          <w:ilvl w:val="5"/>
          <w:numId w:val="1"/>
        </w:numPr>
        <w:rPr/>
      </w:pPr>
      <w:bookmarkStart w:id="3232" w:name="__RefHeading___Toc17174736_1280447820"/>
      <w:bookmarkStart w:id="3233" w:name="_Toc1405"/>
      <w:bookmarkEnd w:id="3232"/>
      <w:r>
        <w:rPr>
          <w:rtl w:val="true"/>
        </w:rPr>
        <w:t>الثالث الخوف من استعماله علی نفسه</w:t>
      </w:r>
      <w:bookmarkEnd w:id="3233"/>
    </w:p>
    <w:p>
      <w:pPr>
        <w:pStyle w:val="Heading6"/>
        <w:numPr>
          <w:ilvl w:val="5"/>
          <w:numId w:val="1"/>
        </w:numPr>
        <w:rPr/>
      </w:pPr>
      <w:bookmarkStart w:id="3234" w:name="__RefHeading___Toc17174738_1280447820"/>
      <w:bookmarkStart w:id="3235" w:name="_Toc1406"/>
      <w:bookmarkEnd w:id="3234"/>
      <w:r>
        <w:rPr>
          <w:rtl w:val="true"/>
        </w:rPr>
        <w:t>اشارة</w:t>
      </w:r>
      <w:bookmarkEnd w:id="3235"/>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عضو من أعضائه بتلف أو عیب أو حدوث مرض أو شدته أو طول مدته أو بطوء برئه أو صعوبة علاجه أو نحو ذلک مما یعسر تحمله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خاف من الشین الذی یکون تحمله شاقا تیمم و المراد به ما یعلو البشرة من الخشونة المشوهة للخلقة أو الموجبة</w:t>
      </w:r>
      <w:bookmarkStart w:id="3236" w:name="pg19357_181541"/>
    </w:p>
    <w:p>
      <w:pPr>
        <w:pStyle w:val="BookText"/>
        <w:rPr/>
      </w:pPr>
      <w:bookmarkEnd w:id="3236"/>
      <w:r>
        <w:rPr>
          <w:rFonts w:ascii="IRNazanin" w:hAnsi="IRNazanin" w:eastAsia="IRNazanin"/>
          <w:color w:val="111111"/>
          <w:sz w:val="28"/>
          <w:sz w:val="28"/>
          <w:szCs w:val="28"/>
          <w:rtl w:val="true"/>
          <w:lang w:bidi="fa-IR"/>
        </w:rPr>
        <w:t>لتشقق الجلد و خروج الدم و یکفی الظن بالمذکورات أو الاحتمال الموجب للخوف سواء حصل له من نفسه أو قول طبیب أو غیره و إن کان فاسقا أو کافرا و لا یکفی الاحتمال المجرد عن الخوف کما أنه لا یکفی الضرر الیسیر الذی لا یعتنی به العقلاء و إذا أمکن علاج المذکورات بتسخین الماء وجب و لم ینتقل إلی التیمم</w:t>
      </w:r>
    </w:p>
    <w:p>
      <w:pPr>
        <w:pStyle w:val="Heading6"/>
        <w:numPr>
          <w:ilvl w:val="5"/>
          <w:numId w:val="1"/>
        </w:numPr>
        <w:rPr/>
      </w:pPr>
      <w:bookmarkStart w:id="3237" w:name="__RefHeading___Toc17174740_1280447820"/>
      <w:bookmarkStart w:id="3238" w:name="_Toc1407"/>
      <w:bookmarkEnd w:id="3237"/>
      <w:r>
        <w:rPr/>
        <w:t>18</w:t>
      </w:r>
      <w:r>
        <w:rPr>
          <w:rtl w:val="true"/>
        </w:rPr>
        <w:t xml:space="preserve"> </w:t>
      </w:r>
      <w:r>
        <w:rPr>
          <w:rtl w:val="true"/>
        </w:rPr>
        <w:t>مسألة إذا تحمل الضرر و توضأ أو اغتسل</w:t>
      </w:r>
      <w:bookmarkEnd w:id="3238"/>
    </w:p>
    <w:p>
      <w:pPr>
        <w:pStyle w:val="BookText"/>
        <w:rPr/>
      </w:pPr>
      <w:r>
        <w:rPr>
          <w:rFonts w:ascii="IRNazanin" w:hAnsi="IRNazanin" w:eastAsia="IRNazanin"/>
          <w:color w:val="111111"/>
          <w:sz w:val="28"/>
          <w:sz w:val="28"/>
          <w:szCs w:val="28"/>
          <w:rtl w:val="true"/>
          <w:lang w:bidi="fa-IR"/>
        </w:rPr>
        <w:t>فإن کان الضرر فی المقدمات من تحصیل الماء و نحوه وجب الوضوء أو الغسل و صح و إن کان فی استعمال الماء فی أحدهما بطل و أما إذا لم یکن استعمال الماء مضرا بل کان موجبا للحرج و المشقة کتحمل ألم البرد أو الشین مثلا فلا یبعد الصحة و إن کان یجوز معه التیمم لأن نفی الحرج من باب الرخصة لا العزیمة و لکن الأحوط ترک الاستعمال و عدم الاکتفاء به علی فرضه فیتیمم أیضا</w:t>
      </w:r>
    </w:p>
    <w:p>
      <w:pPr>
        <w:pStyle w:val="Heading6"/>
        <w:numPr>
          <w:ilvl w:val="5"/>
          <w:numId w:val="1"/>
        </w:numPr>
        <w:rPr/>
      </w:pPr>
      <w:bookmarkStart w:id="3239" w:name="__RefHeading___Toc17174742_1280447820"/>
      <w:bookmarkStart w:id="3240" w:name="_Toc1408"/>
      <w:bookmarkEnd w:id="3239"/>
      <w:r>
        <w:rPr/>
        <w:t>19</w:t>
      </w:r>
      <w:r>
        <w:rPr>
          <w:rtl w:val="true"/>
        </w:rPr>
        <w:t xml:space="preserve"> </w:t>
      </w:r>
      <w:r>
        <w:rPr>
          <w:rtl w:val="true"/>
        </w:rPr>
        <w:t>مسألة إذا تیمم باعتقاد الضرر أو خوفه فتبین عدمه صح تیممه و صلاته</w:t>
      </w:r>
      <w:bookmarkEnd w:id="3240"/>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تبین قبل الدخول فی الصلاة وجب الوضوء أو الغسل و إذا توضأ أو اغتسل باعتقاد عدم الضرر ثمَّ تبین وجوده صح لکن الأحوط مراعاة الاحتیاط فی الصورتین</w:t>
      </w:r>
      <w:bookmarkStart w:id="3241" w:name="pg19357_181542"/>
    </w:p>
    <w:p>
      <w:pPr>
        <w:pStyle w:val="BookText"/>
        <w:rPr/>
      </w:pPr>
      <w:bookmarkEnd w:id="3241"/>
      <w:r>
        <w:rPr>
          <w:rFonts w:ascii="IRNazanin" w:hAnsi="IRNazanin" w:eastAsia="IRNazanin"/>
          <w:color w:val="111111"/>
          <w:sz w:val="28"/>
          <w:sz w:val="28"/>
          <w:szCs w:val="28"/>
          <w:rtl w:val="true"/>
          <w:lang w:bidi="fa-IR"/>
        </w:rPr>
        <w:t>و أما إذا توضأ أو اغتسل مع اعتقاد الضرر أو خوفه لم یصح و إن تبین عدمه کما أنه إذا تیمم مع اعتقاد عدم الضرر لم یصح و إن تبین وجوده</w:t>
      </w:r>
    </w:p>
    <w:p>
      <w:pPr>
        <w:pStyle w:val="Heading6"/>
        <w:numPr>
          <w:ilvl w:val="5"/>
          <w:numId w:val="1"/>
        </w:numPr>
        <w:rPr/>
      </w:pPr>
      <w:bookmarkStart w:id="3242" w:name="__RefHeading___Toc17174744_1280447820"/>
      <w:bookmarkStart w:id="3243" w:name="_Toc1409"/>
      <w:bookmarkEnd w:id="3242"/>
      <w:r>
        <w:rPr/>
        <w:t>20</w:t>
      </w:r>
      <w:r>
        <w:rPr>
          <w:rtl w:val="true"/>
        </w:rPr>
        <w:t xml:space="preserve"> </w:t>
      </w:r>
      <w:r>
        <w:rPr>
          <w:rtl w:val="true"/>
        </w:rPr>
        <w:t>مسألة إذا أجنب عمدا مع العلم بکون استعمال الماء مضرا وجب التیمم و صح عمله</w:t>
      </w:r>
      <w:bookmarkEnd w:id="3243"/>
    </w:p>
    <w:p>
      <w:pPr>
        <w:pStyle w:val="BookText"/>
        <w:rPr/>
      </w:pPr>
      <w:r>
        <w:rPr>
          <w:rFonts w:ascii="IRNazanin" w:hAnsi="IRNazanin" w:eastAsia="IRNazanin"/>
          <w:color w:val="111111"/>
          <w:sz w:val="28"/>
          <w:sz w:val="28"/>
          <w:szCs w:val="28"/>
          <w:rtl w:val="true"/>
          <w:lang w:bidi="fa-IR"/>
        </w:rPr>
        <w:t>لکن لما ذکر بعض العلماء وجوب الغسل فی الصورة المفروضة و إن کان مضرا فالأولی الجمع بینه و بین التیمم بل الأولی مع ذلک إعادة الغسل و الصلاة بعد زوال العذر</w:t>
      </w:r>
    </w:p>
    <w:p>
      <w:pPr>
        <w:pStyle w:val="Heading6"/>
        <w:numPr>
          <w:ilvl w:val="5"/>
          <w:numId w:val="1"/>
        </w:numPr>
        <w:rPr/>
      </w:pPr>
      <w:bookmarkStart w:id="3244" w:name="__RefHeading___Toc17174746_1280447820"/>
      <w:bookmarkStart w:id="3245" w:name="_Toc1410"/>
      <w:bookmarkEnd w:id="3244"/>
      <w:r>
        <w:rPr/>
        <w:t>21</w:t>
      </w:r>
      <w:r>
        <w:rPr>
          <w:rtl w:val="true"/>
        </w:rPr>
        <w:t xml:space="preserve"> </w:t>
      </w:r>
      <w:r>
        <w:rPr>
          <w:rtl w:val="true"/>
        </w:rPr>
        <w:t>مسألة لا یجوز للمتطهر بعد دخول الوقت إبطال وضوئه بالحدث الأصغر</w:t>
      </w:r>
      <w:bookmarkEnd w:id="3245"/>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یتمکن من الوضوء بعده کما مر لکن یجوز له الجماع مع</w:t>
      </w:r>
      <w:bookmarkStart w:id="3246" w:name="pg19357_181543"/>
    </w:p>
    <w:p>
      <w:pPr>
        <w:pStyle w:val="BookText"/>
        <w:rPr/>
      </w:pPr>
      <w:bookmarkEnd w:id="3246"/>
      <w:r>
        <w:rPr>
          <w:rFonts w:ascii="IRNazanin" w:hAnsi="IRNazanin" w:eastAsia="IRNazanin"/>
          <w:color w:val="111111"/>
          <w:sz w:val="28"/>
          <w:sz w:val="28"/>
          <w:szCs w:val="28"/>
          <w:rtl w:val="true"/>
          <w:lang w:bidi="fa-IR"/>
        </w:rPr>
        <w:t>عدم إمکان الغسل و الفارق وجود النص فی الجماع و مع ذلک الأحوط ترکه أیضا</w:t>
      </w:r>
      <w:r>
        <w:rPr>
          <w:rFonts w:eastAsia="IRNazanin" w:cs="IRNazanin"/>
          <w:color w:val="111111"/>
          <w:sz w:val="28"/>
          <w:szCs w:val="28"/>
          <w:rtl w:val="true"/>
          <w:lang w:bidi="fa-IR"/>
        </w:rPr>
        <w:t>.</w:t>
      </w:r>
    </w:p>
    <w:p>
      <w:pPr>
        <w:pStyle w:val="Heading6"/>
        <w:numPr>
          <w:ilvl w:val="5"/>
          <w:numId w:val="1"/>
        </w:numPr>
        <w:rPr/>
      </w:pPr>
      <w:bookmarkStart w:id="3247" w:name="__RefHeading___Toc17174748_1280447820"/>
      <w:bookmarkStart w:id="3248" w:name="_Toc1411"/>
      <w:bookmarkEnd w:id="3247"/>
      <w:r>
        <w:rPr>
          <w:rtl w:val="true"/>
        </w:rPr>
        <w:t>الرابع الحرج فی تحصیل الماء أو فی استعماله</w:t>
      </w:r>
      <w:bookmarkEnd w:id="3248"/>
    </w:p>
    <w:p>
      <w:pPr>
        <w:pStyle w:val="BookText"/>
        <w:rPr/>
      </w:pPr>
      <w:r>
        <w:rPr>
          <w:rFonts w:ascii="IRNazanin" w:hAnsi="IRNazanin" w:eastAsia="IRNazanin"/>
          <w:color w:val="111111"/>
          <w:sz w:val="28"/>
          <w:sz w:val="28"/>
          <w:szCs w:val="28"/>
          <w:rtl w:val="true"/>
          <w:lang w:bidi="fa-IR"/>
        </w:rPr>
        <w:t>و إن لم یکن ضرر أو خوفه</w:t>
      </w:r>
      <w:r>
        <w:rPr>
          <w:rFonts w:eastAsia="IRNazanin" w:cs="IRNazanin"/>
          <w:color w:val="111111"/>
          <w:sz w:val="28"/>
          <w:szCs w:val="28"/>
          <w:rtl w:val="true"/>
          <w:lang w:bidi="fa-IR"/>
        </w:rPr>
        <w:t>.</w:t>
      </w:r>
    </w:p>
    <w:p>
      <w:pPr>
        <w:pStyle w:val="Heading6"/>
        <w:numPr>
          <w:ilvl w:val="5"/>
          <w:numId w:val="1"/>
        </w:numPr>
        <w:rPr/>
      </w:pPr>
      <w:bookmarkStart w:id="3249" w:name="__RefHeading___Toc17174750_1280447820"/>
      <w:bookmarkStart w:id="3250" w:name="_Toc1412"/>
      <w:bookmarkEnd w:id="3249"/>
      <w:r>
        <w:rPr>
          <w:rtl w:val="true"/>
        </w:rPr>
        <w:t>الخامس الخوف من استعمال الماء</w:t>
      </w:r>
      <w:bookmarkEnd w:id="3250"/>
    </w:p>
    <w:p>
      <w:pPr>
        <w:pStyle w:val="Heading6"/>
        <w:numPr>
          <w:ilvl w:val="5"/>
          <w:numId w:val="1"/>
        </w:numPr>
        <w:rPr/>
      </w:pPr>
      <w:bookmarkStart w:id="3251" w:name="__RefHeading___Toc17174752_1280447820"/>
      <w:bookmarkStart w:id="3252" w:name="_Toc1413"/>
      <w:bookmarkEnd w:id="3251"/>
      <w:r>
        <w:rPr>
          <w:rtl w:val="true"/>
        </w:rPr>
        <w:t>اشارة</w:t>
      </w:r>
      <w:bookmarkEnd w:id="3252"/>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نفسه أو أولاده و عیاله أو بعض متعلقیه أو صدیقه فعلا أو بعد ذلک من التلف بالعطش أو حدوث مرض بل أو حرج أو مشقة لا تتحمل و لا یعتبر العلم بذلک بل و لا الظن بل یکفی احتمال یوجب الخوف حتی إذا کان موهوما فإنه قد یحصل الخوف مع الوهم إذا کان المطلب عظیما فیتیمم حینئذ و کذا إذا خاف علی دوابه</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نفس محترمة و إن لم تکن مرتبطة به و أما الخوف علی غیر المحترم کالحربی و المرتد الفطری و من وجب قتله فی الشرع فلا یسوغ التیمم کما أن غیر المحترم الذی لا یجب قتله بل یجوز کالکلب العقور و الخنزیر و الذئب و نحوها لا یوجبه و إن کان الظاهر جوازه ففی بعض صور خوف العطش یجب حفظه الماء و عدم استعماله کخوف تلف النفس أو الغیر ممن یجب حفظه و کخوف حدوث مرض و نحوه و فی بعضها یجوز حفظه و لا یجب مثل تلف النفس المحترمة التی لا یجب حفظها و إن کان لا یجوز قتلها أیضا و فی بعضها یحرم حفظه بل یجب استعماله فی الوضوء أو الغسل کما فی النفوس التی یجب إتلافها ففی الصورة الثالثة لا یجوز التیمم و فی</w:t>
      </w:r>
      <w:bookmarkStart w:id="3253" w:name="pg19357_181545"/>
    </w:p>
    <w:p>
      <w:pPr>
        <w:pStyle w:val="BookText"/>
        <w:rPr/>
      </w:pPr>
      <w:bookmarkEnd w:id="3253"/>
      <w:r>
        <w:rPr>
          <w:rFonts w:ascii="IRNazanin" w:hAnsi="IRNazanin" w:eastAsia="IRNazanin"/>
          <w:color w:val="111111"/>
          <w:sz w:val="28"/>
          <w:sz w:val="28"/>
          <w:szCs w:val="28"/>
          <w:rtl w:val="true"/>
          <w:lang w:bidi="fa-IR"/>
        </w:rPr>
        <w:t>الثانیة یجوز و یجوز الوضوء أو الغسل أیضا و فی الأولی یجب و لا یجوز الوضوء أو الغسل</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إذا کان معه ماء طاهر یکفی لطهارته و ماء نجس بقدر حاجته إلی شربه‌لا یکفی فی عدم الانتقال إلی التیمم لأن وجود الماء النجس حیث إنه یحرم شربه کالعدم فیجب التیمم و حفظ الماء الطاهر لشربه نعم لو کان الخوف علی دابته لا علی نفسه یجب علیه الوضوء أو الغسل و صرف الماء النجس فی حفظ دابته بل و کذا إذا خاف علی طفل من العطش فإنه لا دلیل علی حرمة إشرابه الماء المتنجس و أما لو فرض شرب الطفل بنفسه فالأمر أسهل فیستعمل الماء الطاهر فی الوضوء مثلا و یحفظ الماء النجس لیشربه الطفل بل یمکن أن یقال إذا خاف علی رفیقه أیضا یجوز التوضؤ و إبقاء الماء النجس 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دلیل علی وجوب رفع اضطرار الغیر من شرب النجس نعم لو کان رفیقه عطشانا فعلا لا یجوز إعطاؤه الماء النجس لیشرب مع وجود الماء الطاهر کما أنه لو باشر الشرب بنفسه لا یجب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إذا عارض استعمال الماء فی الوضوء أو الغسل واجب أهم‌کما إذا کان بدنه أو ثوبه نجسا و لم یکن عنده من الماء إلا بقدر أحد الأمرین من رفع الحدث أو الخبث ففی هذه الصورة یجب‌</w:t>
      </w:r>
    </w:p>
    <w:p>
      <w:pPr>
        <w:pStyle w:val="Heading6"/>
        <w:numPr>
          <w:ilvl w:val="5"/>
          <w:numId w:val="1"/>
        </w:numPr>
        <w:rPr/>
      </w:pPr>
      <w:bookmarkStart w:id="3254" w:name="__RefHeading___Toc17174754_1280447820"/>
      <w:bookmarkStart w:id="3255" w:name="_Toc1414"/>
      <w:bookmarkEnd w:id="3254"/>
      <w:r>
        <w:rPr/>
        <w:t>22</w:t>
      </w:r>
      <w:r>
        <w:rPr>
          <w:rtl w:val="true"/>
        </w:rPr>
        <w:t xml:space="preserve"> </w:t>
      </w:r>
      <w:r>
        <w:rPr>
          <w:rtl w:val="true"/>
        </w:rPr>
        <w:t>مسألة إذا کان معه ماء طاهر یکفی لطهارته و ماء نجس بقدر حاجته إلی شربه</w:t>
      </w:r>
      <w:bookmarkEnd w:id="3255"/>
    </w:p>
    <w:p>
      <w:pPr>
        <w:pStyle w:val="BookText"/>
        <w:rPr/>
      </w:pPr>
      <w:r>
        <w:rPr>
          <w:rFonts w:ascii="IRNazanin" w:hAnsi="IRNazanin" w:eastAsia="IRNazanin"/>
          <w:color w:val="111111"/>
          <w:sz w:val="28"/>
          <w:sz w:val="28"/>
          <w:szCs w:val="28"/>
          <w:rtl w:val="true"/>
          <w:lang w:bidi="fa-IR"/>
        </w:rPr>
        <w:t>لا یکفی فی عدم الانتقال إلی التیمم لأن وجود الماء النجس حیث إنه یحرم شربه کالعدم فیجب التیمم و حفظ الماء الطاهر لشربه نعم لو کان الخوف علی دابته لا علی نفسه یجب علیه الوضوء أو الغسل و صرف الماء النجس فی حفظ دابته بل و کذا إذا خاف علی طفل من العطش فإنه لا دلیل علی حرمة إشرابه الماء المتنجس و أما لو فرض شرب الطفل بنفسه فالأمر أسهل فیستعمل الماء الطاهر فی الوضوء مثلا و یحفظ الماء النجس لیشربه الطفل بل یمکن أن یقال إذا خاف علی رفیقه أیضا یجوز التوضؤ و إبقاء الماء النجس 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دلیل علی وجوب رفع اضطرار الغیر من شرب النجس نعم لو کان رفیقه عطشانا فعلا لا یجوز إعطاؤه الماء النجس لیشرب مع وجود الماء الطاهر کما أنه لو باشر الشرب بنفسه لا یجب منعه</w:t>
      </w:r>
      <w:r>
        <w:rPr>
          <w:rFonts w:eastAsia="IRNazanin" w:cs="IRNazanin"/>
          <w:color w:val="111111"/>
          <w:sz w:val="28"/>
          <w:szCs w:val="28"/>
          <w:rtl w:val="true"/>
          <w:lang w:bidi="fa-IR"/>
        </w:rPr>
        <w:t>.</w:t>
      </w:r>
    </w:p>
    <w:p>
      <w:pPr>
        <w:pStyle w:val="Heading6"/>
        <w:numPr>
          <w:ilvl w:val="5"/>
          <w:numId w:val="1"/>
        </w:numPr>
        <w:rPr/>
      </w:pPr>
      <w:bookmarkStart w:id="3256" w:name="__RefHeading___Toc17174756_1280447820"/>
      <w:bookmarkStart w:id="3257" w:name="_Toc1415"/>
      <w:bookmarkEnd w:id="3256"/>
      <w:r>
        <w:rPr>
          <w:rtl w:val="true"/>
        </w:rPr>
        <w:t>السادس إذا عارض استعمال الماء فی الوضوء أو الغسل واجب أهم</w:t>
      </w:r>
      <w:bookmarkEnd w:id="3257"/>
    </w:p>
    <w:p>
      <w:pPr>
        <w:pStyle w:val="Heading6"/>
        <w:numPr>
          <w:ilvl w:val="5"/>
          <w:numId w:val="1"/>
        </w:numPr>
        <w:rPr/>
      </w:pPr>
      <w:bookmarkStart w:id="3258" w:name="__RefHeading___Toc17174758_1280447820"/>
      <w:bookmarkStart w:id="3259" w:name="_Toc1416"/>
      <w:bookmarkEnd w:id="3258"/>
      <w:r>
        <w:rPr>
          <w:rtl w:val="true"/>
        </w:rPr>
        <w:t>اشارة</w:t>
      </w:r>
      <w:bookmarkEnd w:id="3259"/>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بدنه أو ثوبه نجسا و لم یکن عنده من الماء إلا بقدر أحد الأمرین من رفع الحدث أو الخبث ففی هذه الصورة یجب</w:t>
      </w:r>
      <w:bookmarkStart w:id="3260" w:name="pg19357_181546"/>
    </w:p>
    <w:p>
      <w:pPr>
        <w:pStyle w:val="BookText"/>
        <w:rPr/>
      </w:pPr>
      <w:bookmarkEnd w:id="3260"/>
      <w:r>
        <w:rPr>
          <w:rFonts w:ascii="IRNazanin" w:hAnsi="IRNazanin" w:eastAsia="IRNazanin"/>
          <w:color w:val="111111"/>
          <w:sz w:val="28"/>
          <w:sz w:val="28"/>
          <w:szCs w:val="28"/>
          <w:rtl w:val="true"/>
          <w:lang w:bidi="fa-IR"/>
        </w:rPr>
        <w:t>استعماله فی رفع الخبث و یتیمم لأن الوضوء له بدل و هو التیمم بخلاف رفع الخبث مع أنه منصوص فی بعض صوره و الأولی أن یرفع الخبث أولا ثمَّ یتیمم لیتحقق کونه فاقدا للماء حال التیمم و إذا توضأ أو اغتسل حینئذ بطل لأنه مأمور بالتیمم و لا أمر بالوضوء أو الغسل نعم لو لم یکن عنده ما یتیمم به أیضا یتعین صرفه فی رفع الحدث لأن الأمر یدور بین الصلاة مع نجاسة البدن أو الثوب أو مع الحدث و فقد الطهورین فمراعاة رفع الحدث أهم مع أن الأقوی بطلان صلاة فاقد الطهورین فلا ینفعه رفع الخبث حینئذ</w:t>
      </w:r>
    </w:p>
    <w:p>
      <w:pPr>
        <w:pStyle w:val="Heading6"/>
        <w:numPr>
          <w:ilvl w:val="5"/>
          <w:numId w:val="1"/>
        </w:numPr>
        <w:rPr/>
      </w:pPr>
      <w:bookmarkStart w:id="3261" w:name="__RefHeading___Toc17174760_1280447820"/>
      <w:bookmarkStart w:id="3262" w:name="_Toc1417"/>
      <w:bookmarkEnd w:id="3261"/>
      <w:r>
        <w:rPr/>
        <w:t>23</w:t>
      </w:r>
      <w:r>
        <w:rPr>
          <w:rtl w:val="true"/>
        </w:rPr>
        <w:t xml:space="preserve"> </w:t>
      </w:r>
      <w:r>
        <w:rPr>
          <w:rtl w:val="true"/>
        </w:rPr>
        <w:t>مسألة إذا کان معه ما یکفیه لوضوئه أو غسل بعض مواضع النجس</w:t>
      </w:r>
      <w:bookmarkEnd w:id="3262"/>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بدنه أو ثوبه بحیث لو تیمم أیضا یلزم الصلاة مع النجاسة ففی تقدیم رفع الخبث حینئذ علی رفع الحدث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تقدیم الثانی نعم لو کان بدنه و ثوبه کلاهما نجسا و کان</w:t>
      </w:r>
      <w:bookmarkStart w:id="3263" w:name="pg19357_181547"/>
    </w:p>
    <w:p>
      <w:pPr>
        <w:pStyle w:val="BookText"/>
        <w:rPr/>
      </w:pPr>
      <w:bookmarkEnd w:id="3263"/>
      <w:r>
        <w:rPr>
          <w:rFonts w:ascii="IRNazanin" w:hAnsi="IRNazanin" w:eastAsia="IRNazanin"/>
          <w:color w:val="111111"/>
          <w:sz w:val="28"/>
          <w:sz w:val="28"/>
          <w:szCs w:val="28"/>
          <w:rtl w:val="true"/>
          <w:lang w:bidi="fa-IR"/>
        </w:rPr>
        <w:t>معه من الماء ما یکفی لأحد الأمور من الوضوء أو تطهیر البدن أو الثوب ربما یقال بتقدیم تطهیر البدن و التیمم و الصلاة مع نجاسة الثوب أو عریانا علی اختلاف القولین و لا یخلو ما ذکره من وجه</w:t>
      </w:r>
    </w:p>
    <w:p>
      <w:pPr>
        <w:pStyle w:val="Heading6"/>
        <w:numPr>
          <w:ilvl w:val="5"/>
          <w:numId w:val="1"/>
        </w:numPr>
        <w:rPr/>
      </w:pPr>
      <w:bookmarkStart w:id="3264" w:name="__RefHeading___Toc17174762_1280447820"/>
      <w:bookmarkStart w:id="3265" w:name="_Toc1418"/>
      <w:bookmarkEnd w:id="3264"/>
      <w:r>
        <w:rPr/>
        <w:t>24</w:t>
      </w:r>
      <w:r>
        <w:rPr>
          <w:rtl w:val="true"/>
        </w:rPr>
        <w:t xml:space="preserve"> </w:t>
      </w:r>
      <w:r>
        <w:rPr>
          <w:rtl w:val="true"/>
        </w:rPr>
        <w:t>مسألة إذا دار أمره بین ترک الصلاة فی الوقت أو شرب الماء النجس</w:t>
      </w:r>
      <w:bookmarkEnd w:id="3265"/>
    </w:p>
    <w:p>
      <w:pPr>
        <w:pStyle w:val="BookText"/>
        <w:rPr/>
      </w:pPr>
      <w:r>
        <w:rPr>
          <w:rFonts w:ascii="IRNazanin" w:hAnsi="IRNazanin" w:eastAsia="IRNazanin"/>
          <w:color w:val="111111"/>
          <w:sz w:val="28"/>
          <w:sz w:val="28"/>
          <w:szCs w:val="28"/>
          <w:rtl w:val="true"/>
          <w:lang w:bidi="fa-IR"/>
        </w:rPr>
        <w:t>کما إذا کان معه ما یکفی لوضوئه من الماء الطاهر و کان معه ماء نجس بمقدار حاجته لشربه و مع ذلک لم یکن معه ما یتیمم به بحیث لو شرب الماء الطاهر بقی فاقد الطهورین ففی تقدیم أیهما إشکال</w:t>
      </w:r>
    </w:p>
    <w:p>
      <w:pPr>
        <w:pStyle w:val="Heading6"/>
        <w:numPr>
          <w:ilvl w:val="5"/>
          <w:numId w:val="1"/>
        </w:numPr>
        <w:rPr/>
      </w:pPr>
      <w:bookmarkStart w:id="3266" w:name="__RefHeading___Toc17174764_1280447820"/>
      <w:bookmarkStart w:id="3267" w:name="_Toc1419"/>
      <w:bookmarkEnd w:id="3266"/>
      <w:r>
        <w:rPr/>
        <w:t>25</w:t>
      </w:r>
      <w:r>
        <w:rPr>
          <w:rtl w:val="true"/>
        </w:rPr>
        <w:t xml:space="preserve"> </w:t>
      </w:r>
      <w:r>
        <w:rPr>
          <w:rtl w:val="true"/>
        </w:rPr>
        <w:t>مسألة إذا کان معه ما یمکن تحصیل أحد الأمرین</w:t>
      </w:r>
      <w:bookmarkEnd w:id="3267"/>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ماء الوضوء أو الساتر لا یبعد ترجیح الساتر و الانتقال إلی التیمم لکن لا یخلو عن إشکال و الأولی صرفه فی تحصیل الساتر أولا لیتحقق کونه فاقد الماء ثمَّ یتیمم و إذا دار الأمر بین تحصیل الماء أو القبلة ففی</w:t>
      </w:r>
      <w:bookmarkStart w:id="3268" w:name="pg19357_181548"/>
    </w:p>
    <w:p>
      <w:pPr>
        <w:pStyle w:val="BookText"/>
        <w:rPr/>
      </w:pPr>
      <w:bookmarkEnd w:id="3268"/>
      <w:r>
        <w:rPr>
          <w:rFonts w:ascii="IRNazanin" w:hAnsi="IRNazanin" w:eastAsia="IRNazanin"/>
          <w:color w:val="111111"/>
          <w:sz w:val="28"/>
          <w:sz w:val="28"/>
          <w:szCs w:val="28"/>
          <w:rtl w:val="true"/>
          <w:lang w:bidi="fa-IR"/>
        </w:rPr>
        <w:t>تقدیم أیهما إشکال</w:t>
      </w:r>
      <w:r>
        <w:rPr>
          <w:rFonts w:eastAsia="IRNazanin" w:cs="IRNazanin"/>
          <w:color w:val="111111"/>
          <w:sz w:val="28"/>
          <w:szCs w:val="28"/>
          <w:rtl w:val="true"/>
          <w:lang w:bidi="fa-IR"/>
        </w:rPr>
        <w:t>.</w:t>
      </w:r>
    </w:p>
    <w:p>
      <w:pPr>
        <w:pStyle w:val="Heading6"/>
        <w:numPr>
          <w:ilvl w:val="5"/>
          <w:numId w:val="1"/>
        </w:numPr>
        <w:rPr/>
      </w:pPr>
      <w:bookmarkStart w:id="3269" w:name="__RefHeading___Toc17174766_1280447820"/>
      <w:bookmarkStart w:id="3270" w:name="_Toc1420"/>
      <w:bookmarkEnd w:id="3269"/>
      <w:r>
        <w:rPr>
          <w:rtl w:val="true"/>
        </w:rPr>
        <w:t>السابع ضیق الوقت عن استعمال الماء</w:t>
      </w:r>
      <w:bookmarkEnd w:id="3270"/>
    </w:p>
    <w:p>
      <w:pPr>
        <w:pStyle w:val="Heading6"/>
        <w:numPr>
          <w:ilvl w:val="5"/>
          <w:numId w:val="1"/>
        </w:numPr>
        <w:rPr/>
      </w:pPr>
      <w:bookmarkStart w:id="3271" w:name="__RefHeading___Toc17174768_1280447820"/>
      <w:bookmarkStart w:id="3272" w:name="_Toc1421"/>
      <w:bookmarkEnd w:id="3271"/>
      <w:r>
        <w:rPr>
          <w:rtl w:val="true"/>
        </w:rPr>
        <w:t>اشارة</w:t>
      </w:r>
      <w:bookmarkEnd w:id="3272"/>
    </w:p>
    <w:p>
      <w:pPr>
        <w:pStyle w:val="BookText"/>
        <w:rPr/>
      </w:pPr>
      <w:r>
        <w:rPr>
          <w:rFonts w:ascii="IRNazanin" w:hAnsi="IRNazanin" w:eastAsia="IRNazanin"/>
          <w:color w:val="111111"/>
          <w:sz w:val="28"/>
          <w:sz w:val="28"/>
          <w:szCs w:val="28"/>
          <w:rtl w:val="true"/>
          <w:lang w:bidi="fa-IR"/>
        </w:rPr>
        <w:t>بحیث لزم من الوضوء أو الغسل خروج وقت الصلاة و لو کان لوقوع جزء منها خارج الوقت و ربما یقال إن المناط عدم إدراک رکعة منها فی الوقت فلو دار الأمر بین التیمم و إدراک تمام الوقت أو الوضوء و إدراک رکعة أو أزید قدم الثانی لأن من أدرک رکعة من الوقت فقد أدرک الوقت لکن الأقوی ما ذکرنا و القاعدة مختصة بما إذا لم یبق من الوقت فعلا إلا مقدار رکعة فلا تشمل ما إذا بقی بمقدار تمام الصلاة و یؤخرها إلی أن یبقی مقدار رکعة فالمسألة من باب الدوران بین مراعاة الوقت و مراعاة الطهارة المائیة و الأول أهم و من المعلوم أن الوقت معتبر فی تمام أجزاء الصلاة فمع استلزام الطهارة المائیة خروج جزء من أجزائها خارج الوقت لا یجوز تحصیلها بل ینتقل إلی التیمم لکن الأحوط القضاء مع ذلک خصوصا إذا استلزم وقوع جزء من الرکعة خارج الوقت</w:t>
      </w:r>
    </w:p>
    <w:p>
      <w:pPr>
        <w:pStyle w:val="Heading6"/>
        <w:numPr>
          <w:ilvl w:val="5"/>
          <w:numId w:val="1"/>
        </w:numPr>
        <w:rPr/>
      </w:pPr>
      <w:bookmarkStart w:id="3273" w:name="__RefHeading___Toc17174770_1280447820"/>
      <w:bookmarkStart w:id="3274" w:name="_Toc1422"/>
      <w:bookmarkEnd w:id="3273"/>
      <w:r>
        <w:rPr/>
        <w:t>26</w:t>
      </w:r>
      <w:r>
        <w:rPr>
          <w:rtl w:val="true"/>
        </w:rPr>
        <w:t xml:space="preserve"> </w:t>
      </w:r>
      <w:r>
        <w:rPr>
          <w:rtl w:val="true"/>
        </w:rPr>
        <w:t>مسألة إذا کان واجدا للماء و أخر الصلاة عمدا إلی أن ضاق الوقت عصی</w:t>
      </w:r>
      <w:bookmarkEnd w:id="3274"/>
    </w:p>
    <w:p>
      <w:pPr>
        <w:pStyle w:val="BookText"/>
        <w:rPr/>
      </w:pPr>
      <w:r>
        <w:rPr>
          <w:rFonts w:ascii="IRNazanin" w:hAnsi="IRNazanin" w:eastAsia="IRNazanin"/>
          <w:color w:val="111111"/>
          <w:sz w:val="28"/>
          <w:sz w:val="28"/>
          <w:szCs w:val="28"/>
          <w:rtl w:val="true"/>
          <w:lang w:bidi="fa-IR"/>
        </w:rPr>
        <w:t>و لکن یجب علیه التیمم و الصلاة و لا یلزم القضاء و إن کان الأحوط احتیاطا شدیدا</w:t>
      </w:r>
    </w:p>
    <w:p>
      <w:pPr>
        <w:pStyle w:val="Heading6"/>
        <w:numPr>
          <w:ilvl w:val="5"/>
          <w:numId w:val="1"/>
        </w:numPr>
        <w:rPr/>
      </w:pPr>
      <w:bookmarkStart w:id="3275" w:name="__RefHeading___Toc17174772_1280447820"/>
      <w:bookmarkStart w:id="3276" w:name="_Toc1423"/>
      <w:bookmarkEnd w:id="3275"/>
      <w:r>
        <w:rPr/>
        <w:t>27</w:t>
      </w:r>
      <w:r>
        <w:rPr>
          <w:rtl w:val="true"/>
        </w:rPr>
        <w:t xml:space="preserve"> </w:t>
      </w:r>
      <w:r>
        <w:rPr>
          <w:rtl w:val="true"/>
        </w:rPr>
        <w:t>مسألة إذا شک فی ضیق الوقت و سعته بنی علی البقاء و توضأ أو اغتسل</w:t>
      </w:r>
      <w:bookmarkEnd w:id="3276"/>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ضیقه و شک</w:t>
      </w:r>
      <w:bookmarkStart w:id="3277" w:name="pg19357_181549"/>
    </w:p>
    <w:p>
      <w:pPr>
        <w:pStyle w:val="BookText"/>
        <w:rPr/>
      </w:pPr>
      <w:bookmarkEnd w:id="3277"/>
      <w:r>
        <w:rPr>
          <w:rFonts w:ascii="IRNazanin" w:hAnsi="IRNazanin" w:eastAsia="IRNazanin"/>
          <w:color w:val="111111"/>
          <w:sz w:val="28"/>
          <w:sz w:val="28"/>
          <w:szCs w:val="28"/>
          <w:rtl w:val="true"/>
          <w:lang w:bidi="fa-IR"/>
        </w:rPr>
        <w:t>فی کفایته لتحصیل الطهارة و الصلاة و عدمها و خاف الفوت إذا حصلها فلا یبعد الانتقال إلی التیمم و الفرق بین الصورتین أن فی الأولی یحتمل سعة الوقت و فی الثانیة یعلم ضیقه فیصدق خوف الفوت فیها دون الأولی و الحاصل أن المجوز للانتقال إلی التیمم خوف الفوت الصادق فی الصورة الثانیة دون الأولی</w:t>
      </w:r>
    </w:p>
    <w:p>
      <w:pPr>
        <w:pStyle w:val="Heading6"/>
        <w:numPr>
          <w:ilvl w:val="5"/>
          <w:numId w:val="1"/>
        </w:numPr>
        <w:rPr/>
      </w:pPr>
      <w:bookmarkStart w:id="3278" w:name="__RefHeading___Toc17174774_1280447820"/>
      <w:bookmarkStart w:id="3279" w:name="_Toc1424"/>
      <w:bookmarkEnd w:id="3278"/>
      <w:r>
        <w:rPr/>
        <w:t>28</w:t>
      </w:r>
      <w:r>
        <w:rPr>
          <w:rtl w:val="true"/>
        </w:rPr>
        <w:t xml:space="preserve"> </w:t>
      </w:r>
      <w:r>
        <w:rPr>
          <w:rtl w:val="true"/>
        </w:rPr>
        <w:t>مسألة إذا لم یکن عنده الماء و ضاق الوقت عن تحصیله مع قدرته علیه</w:t>
      </w:r>
      <w:bookmarkEnd w:id="3279"/>
    </w:p>
    <w:p>
      <w:pPr>
        <w:pStyle w:val="BookText"/>
        <w:rPr/>
      </w:pPr>
      <w:r>
        <w:rPr>
          <w:rFonts w:ascii="IRNazanin" w:hAnsi="IRNazanin" w:eastAsia="IRNazanin"/>
          <w:color w:val="111111"/>
          <w:sz w:val="28"/>
          <w:sz w:val="28"/>
          <w:szCs w:val="28"/>
          <w:rtl w:val="true"/>
          <w:lang w:bidi="fa-IR"/>
        </w:rPr>
        <w:t>بحیث استلزم خروج الوقت و لو فی بعض أجزاء الصلاة انتقل أیضا إلی التیمم و هذه الصورة أقل إشکالا من الصورة السابقة و هی ضیقه عن استعماله مع وجوده لصدق عدم الوجدان فی هذه الصورة بخلاف السابقة بل یمکن أن یقال بعدم الإشکال أصلا فلا حاجة إلی الاحتیاط بالقضاء هنا</w:t>
      </w:r>
    </w:p>
    <w:p>
      <w:pPr>
        <w:pStyle w:val="Heading6"/>
        <w:numPr>
          <w:ilvl w:val="5"/>
          <w:numId w:val="1"/>
        </w:numPr>
        <w:rPr/>
      </w:pPr>
      <w:bookmarkStart w:id="3280" w:name="__RefHeading___Toc17174776_1280447820"/>
      <w:bookmarkStart w:id="3281" w:name="_Toc1425"/>
      <w:bookmarkEnd w:id="3280"/>
      <w:r>
        <w:rPr/>
        <w:t>29</w:t>
      </w:r>
      <w:r>
        <w:rPr>
          <w:rtl w:val="true"/>
        </w:rPr>
        <w:t xml:space="preserve"> </w:t>
      </w:r>
      <w:r>
        <w:rPr>
          <w:rtl w:val="true"/>
        </w:rPr>
        <w:t>مسألة من کانت وظیفته التیمم من جهة ضیق الوقت عن استعمال الماء</w:t>
      </w:r>
      <w:bookmarkEnd w:id="3281"/>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خالف و توضأ أو اغتسل بطل لأنه لیس مأمورا بالوضوء لأجل تلک الصلاة هذا إذا قصد الوضوء لأجل تلک الصلاة و أما إذا توضأ بقصد غایة أخری من غایاته أو بقصد الکون</w:t>
      </w:r>
      <w:bookmarkStart w:id="3282" w:name="pg19357_181550"/>
    </w:p>
    <w:p>
      <w:pPr>
        <w:pStyle w:val="BookText"/>
        <w:rPr/>
      </w:pPr>
      <w:bookmarkEnd w:id="3282"/>
      <w:r>
        <w:rPr>
          <w:rFonts w:ascii="IRNazanin" w:hAnsi="IRNazanin" w:eastAsia="IRNazanin"/>
          <w:color w:val="111111"/>
          <w:sz w:val="28"/>
          <w:sz w:val="28"/>
          <w:szCs w:val="28"/>
          <w:rtl w:val="true"/>
          <w:lang w:bidi="fa-IR"/>
        </w:rPr>
        <w:t>علی الطهارة صح علی ما هو الأقوی من أن الأمر بالشیء لا یقتضی النهی عن ضده و لو کان جاهلا بالضیق و أن وظیفته التیمم فتوضأ فالظاهر أنه کذلک فیصح إن کان قاصدا لإحدی الغایات الأخر و یبطل إن قصد الأمر المتوجه إلیه من قبل تلک الصلاة</w:t>
      </w:r>
    </w:p>
    <w:p>
      <w:pPr>
        <w:pStyle w:val="Heading6"/>
        <w:numPr>
          <w:ilvl w:val="5"/>
          <w:numId w:val="1"/>
        </w:numPr>
        <w:rPr/>
      </w:pPr>
      <w:bookmarkStart w:id="3283" w:name="__RefHeading___Toc17174778_1280447820"/>
      <w:bookmarkStart w:id="3284" w:name="_Toc1426"/>
      <w:bookmarkEnd w:id="3283"/>
      <w:r>
        <w:rPr/>
        <w:t>30</w:t>
      </w:r>
      <w:r>
        <w:rPr>
          <w:rtl w:val="true"/>
        </w:rPr>
        <w:t xml:space="preserve"> </w:t>
      </w:r>
      <w:r>
        <w:rPr>
          <w:rtl w:val="true"/>
        </w:rPr>
        <w:t>مسألة التیمم لأجل الضیق مع وجدان الماء لا یبیح</w:t>
      </w:r>
      <w:bookmarkEnd w:id="3284"/>
    </w:p>
    <w:p>
      <w:pPr>
        <w:pStyle w:val="BookText"/>
        <w:rPr/>
      </w:pPr>
      <w:r>
        <w:rPr>
          <w:rFonts w:ascii="IRNazanin" w:hAnsi="IRNazanin" w:eastAsia="IRNazanin"/>
          <w:color w:val="111111"/>
          <w:sz w:val="28"/>
          <w:sz w:val="28"/>
          <w:szCs w:val="28"/>
          <w:rtl w:val="true"/>
          <w:lang w:bidi="fa-IR"/>
        </w:rPr>
        <w:t>إلا الصلاة التی ضاق وقتها فلا ینفع لصلاة أخری غیر تلک الصلاة و لو صار فاقدا للماء حینها بل لو فقد الماء فی أثناء الصلاة الأولی أیضا لا تکفی لصلاة أخری بل لا بد من تجدید التیمم لها و إن کان یحتمل الکفایة فی هذه الصورة</w:t>
      </w:r>
    </w:p>
    <w:p>
      <w:pPr>
        <w:pStyle w:val="Heading6"/>
        <w:numPr>
          <w:ilvl w:val="5"/>
          <w:numId w:val="1"/>
        </w:numPr>
        <w:rPr/>
      </w:pPr>
      <w:bookmarkStart w:id="3285" w:name="__RefHeading___Toc17174780_1280447820"/>
      <w:bookmarkStart w:id="3286" w:name="_Toc1427"/>
      <w:bookmarkEnd w:id="3285"/>
      <w:r>
        <w:rPr/>
        <w:t>31</w:t>
      </w:r>
      <w:r>
        <w:rPr>
          <w:rtl w:val="true"/>
        </w:rPr>
        <w:t xml:space="preserve"> </w:t>
      </w:r>
      <w:r>
        <w:rPr>
          <w:rtl w:val="true"/>
        </w:rPr>
        <w:t>مسألة لا یستباح بالتیمم لأجل الضیق</w:t>
      </w:r>
      <w:bookmarkEnd w:id="3286"/>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تلک الصلاة من الغایات</w:t>
      </w:r>
      <w:bookmarkStart w:id="3287" w:name="pg19357_181551"/>
    </w:p>
    <w:p>
      <w:pPr>
        <w:pStyle w:val="BookText"/>
        <w:rPr/>
      </w:pPr>
      <w:bookmarkEnd w:id="3287"/>
      <w:r>
        <w:rPr>
          <w:rFonts w:ascii="IRNazanin" w:hAnsi="IRNazanin" w:eastAsia="IRNazanin"/>
          <w:color w:val="111111"/>
          <w:sz w:val="28"/>
          <w:sz w:val="28"/>
          <w:szCs w:val="28"/>
          <w:rtl w:val="true"/>
          <w:lang w:bidi="fa-IR"/>
        </w:rPr>
        <w:t>الأخر حتی فی حال الصلاة فلا یجوز له مس کتابة القرآن و لو فی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لا یجوز له قراءة العزائم إن کان بدلا عن الغسل فصحته و استباحته مقصورة علی خصوص تلک الصلاة</w:t>
      </w:r>
    </w:p>
    <w:p>
      <w:pPr>
        <w:pStyle w:val="Heading6"/>
        <w:numPr>
          <w:ilvl w:val="5"/>
          <w:numId w:val="1"/>
        </w:numPr>
        <w:rPr/>
      </w:pPr>
      <w:bookmarkStart w:id="3288" w:name="__RefHeading___Toc17174782_1280447820"/>
      <w:bookmarkStart w:id="3289" w:name="_Toc1428"/>
      <w:bookmarkEnd w:id="3288"/>
      <w:r>
        <w:rPr/>
        <w:t>32</w:t>
      </w:r>
      <w:r>
        <w:rPr>
          <w:rtl w:val="true"/>
        </w:rPr>
        <w:t xml:space="preserve"> </w:t>
      </w:r>
      <w:r>
        <w:rPr>
          <w:rtl w:val="true"/>
        </w:rPr>
        <w:t>مسألة یشترط فی الانتقال إلی التیمم ضیق الوقت عن واجبات الصلاة فقط</w:t>
      </w:r>
      <w:bookmarkEnd w:id="3289"/>
    </w:p>
    <w:p>
      <w:pPr>
        <w:pStyle w:val="BookText"/>
        <w:rPr/>
      </w:pPr>
      <w:r>
        <w:rPr>
          <w:rFonts w:ascii="IRNazanin" w:hAnsi="IRNazanin" w:eastAsia="IRNazanin"/>
          <w:color w:val="111111"/>
          <w:sz w:val="28"/>
          <w:sz w:val="28"/>
          <w:szCs w:val="28"/>
          <w:rtl w:val="true"/>
          <w:lang w:bidi="fa-IR"/>
        </w:rPr>
        <w:t>فلو کان کافیا لها دون المستحبات وجب الوضوء و الاقتصار علیها بل لو لم یکف لقراءة السورة ترکها و توضأ لسقوط وجوبها فی ضیق الوقت</w:t>
      </w:r>
    </w:p>
    <w:p>
      <w:pPr>
        <w:pStyle w:val="Heading6"/>
        <w:numPr>
          <w:ilvl w:val="5"/>
          <w:numId w:val="1"/>
        </w:numPr>
        <w:rPr/>
      </w:pPr>
      <w:bookmarkStart w:id="3290" w:name="__RefHeading___Toc17174784_1280447820"/>
      <w:bookmarkStart w:id="3291" w:name="_Toc1429"/>
      <w:bookmarkEnd w:id="3290"/>
      <w:r>
        <w:rPr/>
        <w:t>33</w:t>
      </w:r>
      <w:r>
        <w:rPr>
          <w:rtl w:val="true"/>
        </w:rPr>
        <w:t xml:space="preserve"> </w:t>
      </w:r>
      <w:r>
        <w:rPr>
          <w:rtl w:val="true"/>
        </w:rPr>
        <w:t>مسألة فی جواز التیمم لضیق الوقت عن المستحبات الموقتة إشکال</w:t>
      </w:r>
      <w:bookmarkEnd w:id="3291"/>
    </w:p>
    <w:p>
      <w:pPr>
        <w:pStyle w:val="BookText"/>
        <w:rPr/>
      </w:pPr>
      <w:r>
        <w:rPr>
          <w:rFonts w:ascii="IRNazanin" w:hAnsi="IRNazanin" w:eastAsia="IRNazanin"/>
          <w:color w:val="111111"/>
          <w:sz w:val="28"/>
          <w:sz w:val="28"/>
          <w:szCs w:val="28"/>
          <w:rtl w:val="true"/>
          <w:lang w:bidi="fa-IR"/>
        </w:rPr>
        <w:t>فلو ضاق وقت صلاة اللیل مع وجود الماء و التمکن من استعماله یشکل الانتقال إلی التیمم</w:t>
      </w:r>
    </w:p>
    <w:p>
      <w:pPr>
        <w:pStyle w:val="Heading6"/>
        <w:numPr>
          <w:ilvl w:val="5"/>
          <w:numId w:val="1"/>
        </w:numPr>
        <w:rPr/>
      </w:pPr>
      <w:bookmarkStart w:id="3292" w:name="__RefHeading___Toc17174786_1280447820"/>
      <w:bookmarkStart w:id="3293" w:name="_Toc1430"/>
      <w:bookmarkEnd w:id="3292"/>
      <w:r>
        <w:rPr/>
        <w:t>34</w:t>
      </w:r>
      <w:r>
        <w:rPr>
          <w:rtl w:val="true"/>
        </w:rPr>
        <w:t xml:space="preserve"> </w:t>
      </w:r>
      <w:r>
        <w:rPr>
          <w:rtl w:val="true"/>
        </w:rPr>
        <w:t>مسألة إذا توضأ باعتقاد سعة الوقت فبان ضیقه</w:t>
      </w:r>
      <w:bookmarkEnd w:id="3293"/>
    </w:p>
    <w:p>
      <w:pPr>
        <w:pStyle w:val="BookText"/>
        <w:rPr/>
      </w:pPr>
      <w:r>
        <w:rPr>
          <w:rFonts w:ascii="IRNazanin" w:hAnsi="IRNazanin" w:eastAsia="IRNazanin"/>
          <w:color w:val="111111"/>
          <w:sz w:val="28"/>
          <w:sz w:val="28"/>
          <w:szCs w:val="28"/>
          <w:rtl w:val="true"/>
          <w:lang w:bidi="fa-IR"/>
        </w:rPr>
        <w:t>فقد مر أنه إذا کان وضوؤه بقصد الأمر المتوجه إلیه من قبل تلک الصلاة بطل لعدم الأمر به و إذا أتی به بقصد غایة أخری أو الکون علی الطهارة صح و کذا إذا قصد المجموع من الغایات التی یکون مأمورا بالوضوء فعلا لأجلها و أما لو تیمم باعتقاد الضیق فبان سعته بعد الصلاة فالظاهر وجوب إعادتها و إن تبین قبل الشروع فیها و کان الوقت واسعا توضأ وجوبا و إن لم یکن واسعا فعلا بعد ما کان واسعا أولا وجب إعادة التیمم</w:t>
      </w:r>
      <w:r>
        <w:rPr>
          <w:rFonts w:eastAsia="IRNazanin" w:cs="IRNazanin"/>
          <w:color w:val="111111"/>
          <w:sz w:val="28"/>
          <w:szCs w:val="28"/>
          <w:rtl w:val="true"/>
          <w:lang w:bidi="fa-IR"/>
        </w:rPr>
        <w:t>.</w:t>
      </w:r>
    </w:p>
    <w:p>
      <w:pPr>
        <w:pStyle w:val="Heading6"/>
        <w:numPr>
          <w:ilvl w:val="5"/>
          <w:numId w:val="1"/>
        </w:numPr>
        <w:rPr/>
      </w:pPr>
      <w:bookmarkStart w:id="3294" w:name="__RefHeading___Toc17174788_1280447820"/>
      <w:bookmarkStart w:id="3295" w:name="_Toc1431"/>
      <w:bookmarkEnd w:id="3294"/>
      <w:r>
        <w:rPr>
          <w:rtl w:val="true"/>
        </w:rPr>
        <w:t>الثامن عدم إمکان استعمال الماء</w:t>
      </w:r>
      <w:bookmarkEnd w:id="3295"/>
    </w:p>
    <w:p>
      <w:pPr>
        <w:pStyle w:val="Heading6"/>
        <w:numPr>
          <w:ilvl w:val="5"/>
          <w:numId w:val="1"/>
        </w:numPr>
        <w:rPr/>
      </w:pPr>
      <w:bookmarkStart w:id="3296" w:name="__RefHeading___Toc17174790_1280447820"/>
      <w:bookmarkStart w:id="3297" w:name="_Toc1432"/>
      <w:bookmarkEnd w:id="3296"/>
      <w:r>
        <w:rPr>
          <w:rtl w:val="true"/>
        </w:rPr>
        <w:t>اشارة</w:t>
      </w:r>
      <w:bookmarkEnd w:id="3297"/>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لمانع شرعی کما إذا کان الماء فی آنیة الذهب أو الفضة و کان الظرف منحصرا فیها بحیث لا</w:t>
      </w:r>
      <w:bookmarkStart w:id="3298" w:name="pg19357_181552"/>
    </w:p>
    <w:p>
      <w:pPr>
        <w:pStyle w:val="BookText"/>
        <w:rPr/>
      </w:pPr>
      <w:bookmarkEnd w:id="3298"/>
      <w:r>
        <w:rPr>
          <w:rFonts w:ascii="IRNazanin" w:hAnsi="IRNazanin" w:eastAsia="IRNazanin"/>
          <w:color w:val="111111"/>
          <w:sz w:val="28"/>
          <w:sz w:val="28"/>
          <w:szCs w:val="28"/>
          <w:rtl w:val="true"/>
          <w:lang w:bidi="fa-IR"/>
        </w:rPr>
        <w:t>یتمکن من تفریغه فی ظرف آخر أو کان فی إناء مغصوب کذلک فإنه ینتقل إلی التیمم و کذا إذا کان محرم الاستعمال من جهة أخری</w:t>
      </w:r>
    </w:p>
    <w:p>
      <w:pPr>
        <w:pStyle w:val="Heading6"/>
        <w:numPr>
          <w:ilvl w:val="5"/>
          <w:numId w:val="1"/>
        </w:numPr>
        <w:rPr/>
      </w:pPr>
      <w:bookmarkStart w:id="3299" w:name="__RefHeading___Toc17174792_1280447820"/>
      <w:bookmarkStart w:id="3300" w:name="_Toc1433"/>
      <w:bookmarkEnd w:id="3299"/>
      <w:r>
        <w:rPr/>
        <w:t>35</w:t>
      </w:r>
      <w:r>
        <w:rPr>
          <w:rtl w:val="true"/>
        </w:rPr>
        <w:t xml:space="preserve"> </w:t>
      </w:r>
      <w:r>
        <w:rPr>
          <w:rtl w:val="true"/>
        </w:rPr>
        <w:t>مسألة إذا کان جنبا و لم یکن عنده ماء</w:t>
      </w:r>
      <w:bookmarkEnd w:id="3300"/>
    </w:p>
    <w:p>
      <w:pPr>
        <w:pStyle w:val="BookText"/>
        <w:rPr/>
      </w:pPr>
      <w:r>
        <w:rPr>
          <w:rFonts w:ascii="IRNazanin" w:hAnsi="IRNazanin" w:eastAsia="IRNazanin"/>
          <w:color w:val="111111"/>
          <w:sz w:val="28"/>
          <w:sz w:val="28"/>
          <w:szCs w:val="28"/>
          <w:rtl w:val="true"/>
          <w:lang w:bidi="fa-IR"/>
        </w:rPr>
        <w:t>و کان موجودا فی المسجد فإن أمکنه أخذ الماء بالمرور وجب و لم ینتقل إلی التیمم و إن لم یکن له آنیة لأخذ الماء أو کان عنده و لم یمکن أخذ الماء إلا بالمکث فإن أمکنه الاغتسال فیه بالمرور وجب ذلک و إن لم یمکن ذلک أیضا أو کان الماء فی أحد المسجدین أی المسجد الحرام أو مسجد النبی ص فالظاهر وجوب التیمم لأجل الدخول فی المسجد و أخذ الماء أو الاغتسال فیه و هذا التیمم إنما یبیح خصوص هذا الفعل أی الدخول و الأخذ أو الدخول و الاغتسال و لا یرد الإشکال بأنه یلزم من صحته بطلانه حیث إنه یلزم منه کونه واجدا للماء فیبطل کما لا یخفی</w:t>
      </w:r>
    </w:p>
    <w:p>
      <w:pPr>
        <w:pStyle w:val="Heading6"/>
        <w:numPr>
          <w:ilvl w:val="5"/>
          <w:numId w:val="1"/>
        </w:numPr>
        <w:rPr/>
      </w:pPr>
      <w:bookmarkStart w:id="3301" w:name="__RefHeading___Toc17174794_1280447820"/>
      <w:bookmarkStart w:id="3302" w:name="_Toc1434"/>
      <w:bookmarkEnd w:id="3301"/>
      <w:r>
        <w:rPr/>
        <w:t>36</w:t>
      </w:r>
      <w:r>
        <w:rPr>
          <w:rtl w:val="true"/>
        </w:rPr>
        <w:t xml:space="preserve"> </w:t>
      </w:r>
      <w:r>
        <w:rPr>
          <w:rtl w:val="true"/>
        </w:rPr>
        <w:t>مسألة لا یجوز التیمم مع التمکن من استعمال الماء</w:t>
      </w:r>
      <w:bookmarkEnd w:id="3302"/>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 موضعین أحدهما لصلاة الجنازة فیجوز مع التمکن من الوضوء أو الغسل علی المشهور مطلقا لکن القدر المتیقن صورة خوف فوت الصلاة منه لو أراد أن یتوضأ أو یغتسل نعم لما کان الحکم استحبابیا یجوز أن یتیمم مع عدم خوف الفوت أیضا لکن برجاء المطلوبیة لا بقصد الورود و المشروعیة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للنوم فإنه یجوز أن یتیمم مع إمکان الوضوء أو الغسل علی</w:t>
      </w:r>
      <w:bookmarkStart w:id="3303" w:name="pg19357_181553"/>
    </w:p>
    <w:p>
      <w:pPr>
        <w:pStyle w:val="BookText"/>
        <w:rPr/>
      </w:pPr>
      <w:bookmarkEnd w:id="3303"/>
      <w:r>
        <w:rPr>
          <w:rFonts w:ascii="IRNazanin" w:hAnsi="IRNazanin" w:eastAsia="IRNazanin"/>
          <w:color w:val="111111"/>
          <w:sz w:val="28"/>
          <w:sz w:val="28"/>
          <w:szCs w:val="28"/>
          <w:rtl w:val="true"/>
          <w:lang w:bidi="fa-IR"/>
        </w:rPr>
        <w:t>المشهور أیضا مطلقا و خص بعضهم بخصوص الوضوء و لکن القدر المتیقن من هذا أیضا صورة خاصة و هی ما إذا آوی إلی فراشه فتذکر أنه لیس علی وضوء فیتیمم من دثاره لا أن یتیمم قبل دخوله فی فراشه متعمدا مع إمکان الوضوء نعم هنا أیضا لا بأس به لا بعنوان الورود بل برجاء المطلوبیة حیث إن الحکم استحبابی و ذکر بعضهم موضعا ثالثا و هو ما لو احتلم فی أحد المسجدین فإنه یجب أن یتیمم للخروج و إن أمکنه الغسل لکنه مشکل بل المدار علی أقلیة زمان التیمم أو زمان الغسل أو زمان الخروج حیث إن الکون فی المسجدین جنبا حرام فلا بد من اختیار ما هو أقل زمانا من الأمور الثلاثة فإذا کان زمان التیمم أقل من زمان الغسل یدخل تحت ما ذکرنا من مسوغات التیمم من أن من موارده ما إذا کان هناک مانع شرعی من استعمال الماء فإن زیادة الکون فی المسجدین جنبا مانع شرعی من استعمال الماء</w:t>
      </w:r>
    </w:p>
    <w:p>
      <w:pPr>
        <w:pStyle w:val="Heading6"/>
        <w:numPr>
          <w:ilvl w:val="5"/>
          <w:numId w:val="1"/>
        </w:numPr>
        <w:rPr/>
      </w:pPr>
      <w:bookmarkStart w:id="3304" w:name="__RefHeading___Toc17174796_1280447820"/>
      <w:bookmarkStart w:id="3305" w:name="_Toc1435"/>
      <w:bookmarkEnd w:id="3304"/>
      <w:r>
        <w:rPr/>
        <w:t>37</w:t>
      </w:r>
      <w:r>
        <w:rPr>
          <w:rtl w:val="true"/>
        </w:rPr>
        <w:t xml:space="preserve"> </w:t>
      </w:r>
      <w:r>
        <w:rPr>
          <w:rtl w:val="true"/>
        </w:rPr>
        <w:t>مسألة إذا کان عنده مقدار من الماء لا یکفیه لوضوئه أو غسله</w:t>
      </w:r>
      <w:bookmarkEnd w:id="3305"/>
    </w:p>
    <w:p>
      <w:pPr>
        <w:pStyle w:val="BookText"/>
        <w:rPr/>
      </w:pPr>
      <w:r>
        <w:rPr>
          <w:rFonts w:ascii="IRNazanin" w:hAnsi="IRNazanin" w:eastAsia="IRNazanin"/>
          <w:color w:val="111111"/>
          <w:sz w:val="28"/>
          <w:sz w:val="28"/>
          <w:szCs w:val="28"/>
          <w:rtl w:val="true"/>
          <w:lang w:bidi="fa-IR"/>
        </w:rPr>
        <w:t>و أمکن تیممه بخلط شیء من الماء المضاف الذی لا یخرجه عن الإطلاق لا یبعد وجوبه و بعد الخلط یجب الوضوء أو الغسل و إن قلنا بعدم وجوب الخلط لصدق وجدان الماء حینئذ</w:t>
      </w:r>
    </w:p>
    <w:p>
      <w:pPr>
        <w:pStyle w:val="Heading5"/>
        <w:numPr>
          <w:ilvl w:val="4"/>
          <w:numId w:val="1"/>
        </w:numPr>
        <w:rPr/>
      </w:pPr>
      <w:bookmarkStart w:id="3306" w:name="__RefHeading___Toc17174798_1280447820"/>
      <w:bookmarkStart w:id="3307" w:name="_Toc1436"/>
      <w:bookmarkEnd w:id="3306"/>
      <w:r>
        <w:rPr>
          <w:rtl w:val="true"/>
        </w:rPr>
        <w:t>فصل فی بیان ما یصح التیمم به</w:t>
      </w:r>
      <w:bookmarkEnd w:id="3307"/>
    </w:p>
    <w:p>
      <w:pPr>
        <w:pStyle w:val="Heading6"/>
        <w:numPr>
          <w:ilvl w:val="5"/>
          <w:numId w:val="1"/>
        </w:numPr>
        <w:rPr/>
      </w:pPr>
      <w:bookmarkStart w:id="3308" w:name="__RefHeading___Toc17174800_1280447820"/>
      <w:bookmarkStart w:id="3309" w:name="_Toc1437"/>
      <w:bookmarkEnd w:id="3308"/>
      <w:r>
        <w:rPr>
          <w:rtl w:val="true"/>
        </w:rPr>
        <w:t>اشارة</w:t>
      </w:r>
      <w:bookmarkEnd w:id="3309"/>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التیمم علی مطلق وجه الأرض علی الأقوی سواء کان ترابا أو رملا أو حجرا أو مدرا أو غیر ذلک و إن کان حجر الجص و النورة قبل الإحراق و أما بعده فلا یجوز</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الأقوی کما أن الأقوی عدم الجواز بالطین المطبوخ کالخزف و الآجر و إن کان مسحوقا مثل التراب و لا یجوز علی المعادن کالملح و الزرنیخ و الذهب و الفضة و العقیق و نحوها مما خرج عن اسم الأرض و مع فقد ما ذکر من وجه الأرض یتیمم بغبار الثوب أو اللبد أو عرف الدابة و نحوها مما فیه غبار إن لم یمکن جمعه ترابا بالنفض و إلا وجب و دخل فی القسم الأول و الأحوط اختیار ما غباره أکثر و مع فقد الغبار یتیمم بالطین إن لم یمکن تجفیفه و إلا وجب و دخل فی القسم الأول فما یتیمم به له مراتب ثلاث الأولی الأرض مطلقا غیر المعادن الثانیة الغبار الثالثة الطین و مع فقد الجمیع یکون فاقد الطهورین و الأقوی</w:t>
      </w:r>
      <w:bookmarkStart w:id="3310" w:name="pg19357_181555"/>
    </w:p>
    <w:p>
      <w:pPr>
        <w:pStyle w:val="BookText"/>
        <w:rPr/>
      </w:pPr>
      <w:bookmarkEnd w:id="3310"/>
      <w:r>
        <w:rPr>
          <w:rFonts w:ascii="IRNazanin" w:hAnsi="IRNazanin" w:eastAsia="IRNazanin"/>
          <w:color w:val="111111"/>
          <w:sz w:val="28"/>
          <w:sz w:val="28"/>
          <w:szCs w:val="28"/>
          <w:rtl w:val="true"/>
          <w:lang w:bidi="fa-IR"/>
        </w:rPr>
        <w:t>فیه سقوط الأداء و وجوب القضاء و إن کان الأحوط الأداء أیضا و إذا وجد فاقد الطهورین ثلجا أو جمدا قال بعض العلماء بوجوب مسحه علی أعضاء الوضوء أو الغسل و إن لم یجر و مع عدم إمکانه حکم بوجوب التیمم بهما و مراعاة هذا القول أحوط فالأقوی لفاقد الطهورین کفایة القضاء و الأحوط ضم الأداء أیضا و أحوط من ذلک مع وجود الثلج المسح به أیضا هذا کله إذا لم یمکن إذابة الثلج أو مسحه علی وجه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تعین الوضوء أو الغسل و لا یجوز معه التیمم أیضا</w:t>
      </w:r>
    </w:p>
    <w:p>
      <w:pPr>
        <w:pStyle w:val="Heading6"/>
        <w:numPr>
          <w:ilvl w:val="5"/>
          <w:numId w:val="1"/>
        </w:numPr>
        <w:rPr/>
      </w:pPr>
      <w:bookmarkStart w:id="3311" w:name="__RefHeading___Toc17174802_1280447820"/>
      <w:bookmarkStart w:id="3312" w:name="_Toc1438"/>
      <w:bookmarkEnd w:id="3311"/>
      <w:r>
        <w:rPr/>
        <w:t>1</w:t>
      </w:r>
      <w:r>
        <w:rPr>
          <w:rtl w:val="true"/>
        </w:rPr>
        <w:t xml:space="preserve"> </w:t>
      </w:r>
      <w:r>
        <w:rPr>
          <w:rtl w:val="true"/>
        </w:rPr>
        <w:t xml:space="preserve">مسألة </w:t>
      </w:r>
      <w:r>
        <w:rPr>
          <w:rtl w:val="true"/>
        </w:rPr>
        <w:t>[</w:t>
      </w:r>
      <w:r>
        <w:rPr>
          <w:rtl w:val="true"/>
        </w:rPr>
        <w:t>الأحوط مع وجود التراب عدم التعدی عنه</w:t>
      </w:r>
      <w:r>
        <w:rPr>
          <w:rtl w:val="true"/>
        </w:rPr>
        <w:t>]</w:t>
      </w:r>
      <w:bookmarkEnd w:id="3312"/>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الأقوی کما عرفت جواز التیمم بمطلق وجه الأرض إلا أن الأحوط مع وجود التراب عدم التعدی عنه من غیر فرق فیه بین أقسامه من الأبیض و الأسود و الأصفر و الأحمر کما لا فرق فی الحجر و المدر أیضا بین أقسامهما و مع فقد التراب الأحوط الرمل ثمَّ المدر ثمَّ الحجر</w:t>
      </w:r>
      <w:bookmarkStart w:id="3313" w:name="pg19357_181556"/>
    </w:p>
    <w:p>
      <w:pPr>
        <w:pStyle w:val="Heading6"/>
        <w:numPr>
          <w:ilvl w:val="5"/>
          <w:numId w:val="1"/>
        </w:numPr>
        <w:rPr/>
      </w:pPr>
      <w:bookmarkStart w:id="3314" w:name="__RefHeading___Toc17174804_1280447820"/>
      <w:bookmarkStart w:id="3315" w:name="_Toc1439"/>
      <w:bookmarkEnd w:id="3313"/>
      <w:bookmarkEnd w:id="3314"/>
      <w:r>
        <w:rPr/>
        <w:t>2</w:t>
      </w:r>
      <w:r>
        <w:rPr>
          <w:rtl w:val="true"/>
        </w:rPr>
        <w:t xml:space="preserve"> </w:t>
      </w:r>
      <w:r>
        <w:rPr>
          <w:rtl w:val="true"/>
        </w:rPr>
        <w:t>مسألة لا یجوز فی حال الاختیار التیمم علی الجص المطبوخ و الآجر و الخزف و الرماد</w:t>
      </w:r>
      <w:bookmarkEnd w:id="3315"/>
    </w:p>
    <w:p>
      <w:pPr>
        <w:pStyle w:val="BookText"/>
        <w:rPr/>
      </w:pPr>
      <w:r>
        <w:rPr>
          <w:rFonts w:ascii="IRNazanin" w:hAnsi="IRNazanin" w:eastAsia="IRNazanin"/>
          <w:color w:val="111111"/>
          <w:sz w:val="28"/>
          <w:sz w:val="28"/>
          <w:szCs w:val="28"/>
          <w:rtl w:val="true"/>
          <w:lang w:bidi="fa-IR"/>
        </w:rPr>
        <w:t>و إن کان من الأرض لکن فی حال الضرورة بمعنی عدم وجدان التراب و المدر و الحجر الأحوط الجمع بین التیمم بأحد المذکورات ما عدا رماد الحطب و نحوه و بالمرتبة المتأخرة من الغبار و الطین الأحوط التیمم بأحد المذکورات و الصلاة ثمَّ إعادتها أو قضاؤها</w:t>
      </w:r>
    </w:p>
    <w:p>
      <w:pPr>
        <w:pStyle w:val="Heading6"/>
        <w:numPr>
          <w:ilvl w:val="5"/>
          <w:numId w:val="1"/>
        </w:numPr>
        <w:rPr/>
      </w:pPr>
      <w:bookmarkStart w:id="3316" w:name="__RefHeading___Toc17174806_1280447820"/>
      <w:bookmarkStart w:id="3317" w:name="_Toc1440"/>
      <w:bookmarkEnd w:id="3316"/>
      <w:r>
        <w:rPr/>
        <w:t>3</w:t>
      </w:r>
      <w:r>
        <w:rPr>
          <w:rtl w:val="true"/>
        </w:rPr>
        <w:t xml:space="preserve"> </w:t>
      </w:r>
      <w:r>
        <w:rPr>
          <w:rtl w:val="true"/>
        </w:rPr>
        <w:t>مسألة یجوز التیمم حال الاختیار علی الحائط المبنی بالطین</w:t>
      </w:r>
      <w:r>
        <w:rPr>
          <w:rtl w:val="true"/>
        </w:rPr>
        <w:t>.</w:t>
      </w:r>
      <w:bookmarkEnd w:id="3317"/>
    </w:p>
    <w:p>
      <w:pPr>
        <w:pStyle w:val="BookText"/>
        <w:rPr/>
      </w:pPr>
      <w:r>
        <w:rPr>
          <w:rFonts w:ascii="IRNazanin" w:hAnsi="IRNazanin" w:eastAsia="IRNazanin"/>
          <w:color w:val="111111"/>
          <w:sz w:val="28"/>
          <w:sz w:val="28"/>
          <w:szCs w:val="28"/>
          <w:rtl w:val="true"/>
          <w:lang w:bidi="fa-IR"/>
        </w:rPr>
        <w:t>و اللبن و الآجر إذا طلی بالطین</w:t>
      </w:r>
    </w:p>
    <w:p>
      <w:pPr>
        <w:pStyle w:val="Heading6"/>
        <w:numPr>
          <w:ilvl w:val="5"/>
          <w:numId w:val="1"/>
        </w:numPr>
        <w:rPr/>
      </w:pPr>
      <w:bookmarkStart w:id="3318" w:name="__RefHeading___Toc17174808_1280447820"/>
      <w:bookmarkStart w:id="3319" w:name="_Toc1441"/>
      <w:bookmarkEnd w:id="3318"/>
      <w:r>
        <w:rPr/>
        <w:t>4</w:t>
      </w:r>
      <w:r>
        <w:rPr>
          <w:rtl w:val="true"/>
        </w:rPr>
        <w:t xml:space="preserve"> </w:t>
      </w:r>
      <w:r>
        <w:rPr>
          <w:rtl w:val="true"/>
        </w:rPr>
        <w:t>مسألة یجوز التیمم بطین الرأس و إن لم یسحق</w:t>
      </w:r>
      <w:bookmarkEnd w:id="3319"/>
    </w:p>
    <w:p>
      <w:pPr>
        <w:pStyle w:val="BookText"/>
        <w:rPr/>
      </w:pPr>
      <w:r>
        <w:rPr>
          <w:rFonts w:ascii="IRNazanin" w:hAnsi="IRNazanin" w:eastAsia="IRNazanin"/>
          <w:color w:val="111111"/>
          <w:sz w:val="28"/>
          <w:sz w:val="28"/>
          <w:szCs w:val="28"/>
          <w:rtl w:val="true"/>
          <w:lang w:bidi="fa-IR"/>
        </w:rPr>
        <w:t>و کذا بحجر الرحی و حجر النار و حجر السن و نحو ذلک لعدم کونها من المعادن الخارجة عن صدق الأرض و کذا یجوز التیمم بطین الأرمنی</w:t>
      </w:r>
    </w:p>
    <w:p>
      <w:pPr>
        <w:pStyle w:val="Heading6"/>
        <w:numPr>
          <w:ilvl w:val="5"/>
          <w:numId w:val="1"/>
        </w:numPr>
        <w:rPr/>
      </w:pPr>
      <w:bookmarkStart w:id="3320" w:name="__RefHeading___Toc17174810_1280447820"/>
      <w:bookmarkStart w:id="3321" w:name="_Toc1442"/>
      <w:bookmarkEnd w:id="3320"/>
      <w:r>
        <w:rPr/>
        <w:t>5</w:t>
      </w:r>
      <w:r>
        <w:rPr>
          <w:rtl w:val="true"/>
        </w:rPr>
        <w:t xml:space="preserve"> </w:t>
      </w:r>
      <w:r>
        <w:rPr>
          <w:rtl w:val="true"/>
        </w:rPr>
        <w:t>مسألة یجوز التیمم علی الأرض السبخة إذا صدق کونها أرضا</w:t>
      </w:r>
      <w:bookmarkEnd w:id="3321"/>
    </w:p>
    <w:p>
      <w:pPr>
        <w:pStyle w:val="BookText"/>
        <w:rPr/>
      </w:pPr>
      <w:r>
        <w:rPr>
          <w:rFonts w:ascii="IRNazanin" w:hAnsi="IRNazanin" w:eastAsia="IRNazanin"/>
          <w:color w:val="111111"/>
          <w:sz w:val="28"/>
          <w:sz w:val="28"/>
          <w:szCs w:val="28"/>
          <w:rtl w:val="true"/>
          <w:lang w:bidi="fa-IR"/>
        </w:rPr>
        <w:t>بأن لم یکن علاها الملح</w:t>
      </w:r>
    </w:p>
    <w:p>
      <w:pPr>
        <w:pStyle w:val="Heading6"/>
        <w:numPr>
          <w:ilvl w:val="5"/>
          <w:numId w:val="1"/>
        </w:numPr>
        <w:rPr/>
      </w:pPr>
      <w:bookmarkStart w:id="3322" w:name="__RefHeading___Toc17174812_1280447820"/>
      <w:bookmarkStart w:id="3323" w:name="_Toc1443"/>
      <w:bookmarkEnd w:id="3322"/>
      <w:r>
        <w:rPr/>
        <w:t>6</w:t>
      </w:r>
      <w:r>
        <w:rPr>
          <w:rtl w:val="true"/>
        </w:rPr>
        <w:t xml:space="preserve"> </w:t>
      </w:r>
      <w:r>
        <w:rPr>
          <w:rtl w:val="true"/>
        </w:rPr>
        <w:t>مسألة إذا تیمم بالطین فلصق بیده یجب إزالته أولا</w:t>
      </w:r>
      <w:bookmarkEnd w:id="3323"/>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المسح بها و فی جواز</w:t>
      </w:r>
      <w:bookmarkStart w:id="3324" w:name="pg19357_181557"/>
    </w:p>
    <w:p>
      <w:pPr>
        <w:pStyle w:val="BookText"/>
        <w:rPr/>
      </w:pPr>
      <w:bookmarkEnd w:id="3324"/>
      <w:r>
        <w:rPr>
          <w:rFonts w:ascii="IRNazanin" w:hAnsi="IRNazanin" w:eastAsia="IRNazanin"/>
          <w:color w:val="111111"/>
          <w:sz w:val="28"/>
          <w:sz w:val="28"/>
          <w:szCs w:val="28"/>
          <w:rtl w:val="true"/>
          <w:lang w:bidi="fa-IR"/>
        </w:rPr>
        <w:t>إزالته بالغسل إشکال</w:t>
      </w:r>
    </w:p>
    <w:p>
      <w:pPr>
        <w:pStyle w:val="Heading6"/>
        <w:numPr>
          <w:ilvl w:val="5"/>
          <w:numId w:val="1"/>
        </w:numPr>
        <w:rPr/>
      </w:pPr>
      <w:bookmarkStart w:id="3325" w:name="__RefHeading___Toc17174814_1280447820"/>
      <w:bookmarkStart w:id="3326" w:name="_Toc1444"/>
      <w:bookmarkEnd w:id="3325"/>
      <w:r>
        <w:rPr/>
        <w:t>7</w:t>
      </w:r>
      <w:r>
        <w:rPr>
          <w:rtl w:val="true"/>
        </w:rPr>
        <w:t xml:space="preserve"> </w:t>
      </w:r>
      <w:r>
        <w:rPr>
          <w:rtl w:val="true"/>
        </w:rPr>
        <w:t>مسألة لا یجوز التیمم علی التراب الممزوج بغیره</w:t>
      </w:r>
      <w:bookmarkEnd w:id="3326"/>
    </w:p>
    <w:p>
      <w:pPr>
        <w:pStyle w:val="BookText"/>
        <w:rPr/>
      </w:pPr>
      <w:r>
        <w:rPr>
          <w:rFonts w:ascii="IRNazanin" w:hAnsi="IRNazanin" w:eastAsia="IRNazanin"/>
          <w:color w:val="111111"/>
          <w:sz w:val="28"/>
          <w:sz w:val="28"/>
          <w:szCs w:val="28"/>
          <w:rtl w:val="true"/>
          <w:lang w:bidi="fa-IR"/>
        </w:rPr>
        <w:t xml:space="preserve">من التبن أو الرماد أو نحو ذلک و کذا علی الطین الممزوج بالتبن فیشترط فیما یتیمم به عدم کونه مخلوطا بما لا یجوز التیمم به إلا إذا کان ذلک الغیر مستهلکا </w:t>
      </w:r>
      <w:r>
        <w:rPr>
          <w:rFonts w:eastAsia="IRNazanin" w:cs="IRNazanin"/>
          <w:color w:val="111111"/>
          <w:sz w:val="28"/>
          <w:szCs w:val="28"/>
          <w:rtl w:val="true"/>
          <w:lang w:bidi="fa-IR"/>
        </w:rPr>
        <w:t>[</w:t>
      </w:r>
    </w:p>
    <w:p>
      <w:pPr>
        <w:pStyle w:val="Heading6"/>
        <w:numPr>
          <w:ilvl w:val="5"/>
          <w:numId w:val="1"/>
        </w:numPr>
        <w:rPr/>
      </w:pPr>
      <w:bookmarkStart w:id="3327" w:name="__RefHeading___Toc17174816_1280447820"/>
      <w:bookmarkStart w:id="3328" w:name="_Toc1445"/>
      <w:bookmarkEnd w:id="3327"/>
      <w:r>
        <w:rPr/>
        <w:t>8</w:t>
      </w:r>
      <w:r>
        <w:rPr>
          <w:rtl w:val="true"/>
        </w:rPr>
        <w:t xml:space="preserve"> </w:t>
      </w:r>
      <w:r>
        <w:rPr>
          <w:rtl w:val="true"/>
        </w:rPr>
        <w:t>مسألة إذا لم یکن عنده إلا الثلج أو الجمد</w:t>
      </w:r>
      <w:bookmarkEnd w:id="3328"/>
    </w:p>
    <w:p>
      <w:pPr>
        <w:pStyle w:val="BookText"/>
        <w:rPr/>
      </w:pPr>
      <w:r>
        <w:rPr>
          <w:rFonts w:ascii="IRNazanin" w:hAnsi="IRNazanin" w:eastAsia="IRNazanin"/>
          <w:color w:val="111111"/>
          <w:sz w:val="28"/>
          <w:sz w:val="28"/>
          <w:szCs w:val="28"/>
          <w:rtl w:val="true"/>
          <w:lang w:bidi="fa-IR"/>
        </w:rPr>
        <w:t>و أمکن إذابته وجب کما مر کما أنه إذا لم یکن إلا الطین و أمکنه تجفیفه وجب</w:t>
      </w:r>
    </w:p>
    <w:p>
      <w:pPr>
        <w:pStyle w:val="Heading6"/>
        <w:numPr>
          <w:ilvl w:val="5"/>
          <w:numId w:val="1"/>
        </w:numPr>
        <w:rPr/>
      </w:pPr>
      <w:bookmarkStart w:id="3329" w:name="__RefHeading___Toc17174818_1280447820"/>
      <w:bookmarkStart w:id="3330" w:name="_Toc1446"/>
      <w:bookmarkEnd w:id="3329"/>
      <w:r>
        <w:rPr/>
        <w:t>9</w:t>
      </w:r>
      <w:r>
        <w:rPr>
          <w:rtl w:val="true"/>
        </w:rPr>
        <w:t xml:space="preserve"> </w:t>
      </w:r>
      <w:r>
        <w:rPr>
          <w:rtl w:val="true"/>
        </w:rPr>
        <w:t>مسألة إذا لم یکن عنده ما یتیمم به وجب تحصیله</w:t>
      </w:r>
      <w:bookmarkEnd w:id="3330"/>
    </w:p>
    <w:p>
      <w:pPr>
        <w:pStyle w:val="BookText"/>
        <w:rPr/>
      </w:pPr>
      <w:r>
        <w:rPr>
          <w:rFonts w:ascii="IRNazanin" w:hAnsi="IRNazanin" w:eastAsia="IRNazanin"/>
          <w:color w:val="111111"/>
          <w:sz w:val="28"/>
          <w:sz w:val="28"/>
          <w:szCs w:val="28"/>
          <w:rtl w:val="true"/>
          <w:lang w:bidi="fa-IR"/>
        </w:rPr>
        <w:t>و لو بالشراء أو نحوه</w:t>
      </w:r>
    </w:p>
    <w:p>
      <w:pPr>
        <w:pStyle w:val="Heading6"/>
        <w:numPr>
          <w:ilvl w:val="5"/>
          <w:numId w:val="1"/>
        </w:numPr>
        <w:rPr/>
      </w:pPr>
      <w:bookmarkStart w:id="3331" w:name="__RefHeading___Toc17174820_1280447820"/>
      <w:bookmarkStart w:id="3332" w:name="_Toc1447"/>
      <w:bookmarkEnd w:id="3331"/>
      <w:r>
        <w:rPr/>
        <w:t>10</w:t>
      </w:r>
      <w:r>
        <w:rPr>
          <w:rtl w:val="true"/>
        </w:rPr>
        <w:t xml:space="preserve"> </w:t>
      </w:r>
      <w:r>
        <w:rPr>
          <w:rtl w:val="true"/>
        </w:rPr>
        <w:t>مسألة إذا کان وظیفته التیمم بالغبار</w:t>
      </w:r>
      <w:bookmarkEnd w:id="3332"/>
    </w:p>
    <w:p>
      <w:pPr>
        <w:pStyle w:val="BookText"/>
        <w:rPr/>
      </w:pPr>
      <w:r>
        <w:rPr>
          <w:rFonts w:ascii="IRNazanin" w:hAnsi="IRNazanin" w:eastAsia="IRNazanin"/>
          <w:color w:val="111111"/>
          <w:sz w:val="28"/>
          <w:sz w:val="28"/>
          <w:szCs w:val="28"/>
          <w:rtl w:val="true"/>
          <w:lang w:bidi="fa-IR"/>
        </w:rPr>
        <w:t>یقدم ما غباره أزید کما مر</w:t>
      </w:r>
    </w:p>
    <w:p>
      <w:pPr>
        <w:pStyle w:val="Heading6"/>
        <w:numPr>
          <w:ilvl w:val="5"/>
          <w:numId w:val="1"/>
        </w:numPr>
        <w:rPr/>
      </w:pPr>
      <w:bookmarkStart w:id="3333" w:name="__RefHeading___Toc17174822_1280447820"/>
      <w:bookmarkStart w:id="3334" w:name="_Toc1448"/>
      <w:bookmarkEnd w:id="3333"/>
      <w:r>
        <w:rPr/>
        <w:t>11</w:t>
      </w:r>
      <w:r>
        <w:rPr>
          <w:rtl w:val="true"/>
        </w:rPr>
        <w:t xml:space="preserve"> </w:t>
      </w:r>
      <w:r>
        <w:rPr>
          <w:rtl w:val="true"/>
        </w:rPr>
        <w:t>مسألة یجوز التیمم اختیارا علی الأرض الندیة و التراب الندی</w:t>
      </w:r>
      <w:bookmarkEnd w:id="3334"/>
    </w:p>
    <w:p>
      <w:pPr>
        <w:pStyle w:val="BookText"/>
        <w:rPr/>
      </w:pPr>
      <w:r>
        <w:rPr>
          <w:rFonts w:ascii="IRNazanin" w:hAnsi="IRNazanin" w:eastAsia="IRNazanin"/>
          <w:color w:val="111111"/>
          <w:sz w:val="28"/>
          <w:sz w:val="28"/>
          <w:szCs w:val="28"/>
          <w:rtl w:val="true"/>
          <w:lang w:bidi="fa-IR"/>
        </w:rPr>
        <w:t>و إن کان الأحوط مع وجود الیابسة تقدیمها</w:t>
      </w:r>
    </w:p>
    <w:p>
      <w:pPr>
        <w:pStyle w:val="Heading6"/>
        <w:numPr>
          <w:ilvl w:val="5"/>
          <w:numId w:val="1"/>
        </w:numPr>
        <w:rPr/>
      </w:pPr>
      <w:bookmarkStart w:id="3335" w:name="__RefHeading___Toc17174824_1280447820"/>
      <w:bookmarkStart w:id="3336" w:name="_Toc1449"/>
      <w:bookmarkEnd w:id="3335"/>
      <w:r>
        <w:rPr/>
        <w:t>12</w:t>
      </w:r>
      <w:r>
        <w:rPr>
          <w:rtl w:val="true"/>
        </w:rPr>
        <w:t xml:space="preserve"> </w:t>
      </w:r>
      <w:r>
        <w:rPr>
          <w:rtl w:val="true"/>
        </w:rPr>
        <w:t>مسألة إذا تیمم بما یعتقد جواز التیمم به فبان خلافه بطل</w:t>
      </w:r>
      <w:bookmarkEnd w:id="3336"/>
    </w:p>
    <w:p>
      <w:pPr>
        <w:pStyle w:val="BookText"/>
        <w:rPr/>
      </w:pPr>
      <w:r>
        <w:rPr>
          <w:rFonts w:ascii="IRNazanin" w:hAnsi="IRNazanin" w:eastAsia="IRNazanin"/>
          <w:color w:val="111111"/>
          <w:sz w:val="28"/>
          <w:sz w:val="28"/>
          <w:szCs w:val="28"/>
          <w:rtl w:val="true"/>
          <w:lang w:bidi="fa-IR"/>
        </w:rPr>
        <w:t>و إن صلی به بطلت و وجبت الإعادة أو القضاء و کذا لو اعتقد أنه من المرتبة المتقدمة فبان أنه من المتأخرة مع کون المتقدمة وظیفته</w:t>
      </w:r>
    </w:p>
    <w:p>
      <w:pPr>
        <w:pStyle w:val="Heading6"/>
        <w:numPr>
          <w:ilvl w:val="5"/>
          <w:numId w:val="1"/>
        </w:numPr>
        <w:rPr/>
      </w:pPr>
      <w:bookmarkStart w:id="3337" w:name="__RefHeading___Toc17174826_1280447820"/>
      <w:bookmarkStart w:id="3338" w:name="_Toc1450"/>
      <w:bookmarkEnd w:id="3337"/>
      <w:r>
        <w:rPr/>
        <w:t>13</w:t>
      </w:r>
      <w:r>
        <w:rPr>
          <w:rtl w:val="true"/>
        </w:rPr>
        <w:t xml:space="preserve"> </w:t>
      </w:r>
      <w:r>
        <w:rPr>
          <w:rtl w:val="true"/>
        </w:rPr>
        <w:t>مسألة المناط فی الطین الذی من المرتبة الثالثة کونه علی وجه یلصق بالید</w:t>
      </w:r>
      <w:bookmarkEnd w:id="3338"/>
    </w:p>
    <w:p>
      <w:pPr>
        <w:pStyle w:val="BookText"/>
        <w:rPr/>
      </w:pPr>
      <w:r>
        <w:rPr>
          <w:rFonts w:ascii="IRNazanin" w:hAnsi="IRNazanin" w:eastAsia="IRNazanin"/>
          <w:color w:val="111111"/>
          <w:sz w:val="28"/>
          <w:sz w:val="28"/>
          <w:szCs w:val="28"/>
          <w:rtl w:val="true"/>
          <w:lang w:bidi="fa-IR"/>
        </w:rPr>
        <w:t>و لذا عبر بعضهم عنه بالوحل فمع عدم لصوقه یکون من المرتبة الأولی ظاهرا و إن کان الأحوط تقدیم الیابس و الندی علیه</w:t>
      </w:r>
    </w:p>
    <w:p>
      <w:pPr>
        <w:pStyle w:val="Heading5"/>
        <w:numPr>
          <w:ilvl w:val="4"/>
          <w:numId w:val="1"/>
        </w:numPr>
        <w:rPr/>
      </w:pPr>
      <w:bookmarkStart w:id="3339" w:name="__RefHeading___Toc17174828_1280447820"/>
      <w:bookmarkStart w:id="3340" w:name="_Toc1451"/>
      <w:bookmarkEnd w:id="3339"/>
      <w:r>
        <w:rPr>
          <w:rtl w:val="true"/>
        </w:rPr>
        <w:t>فصل یشترط فیما یتیمم به أن یکون طاهرا</w:t>
      </w:r>
      <w:bookmarkEnd w:id="3340"/>
    </w:p>
    <w:p>
      <w:pPr>
        <w:pStyle w:val="Heading6"/>
        <w:numPr>
          <w:ilvl w:val="5"/>
          <w:numId w:val="1"/>
        </w:numPr>
        <w:rPr/>
      </w:pPr>
      <w:bookmarkStart w:id="3341" w:name="__RefHeading___Toc17174830_1280447820"/>
      <w:bookmarkStart w:id="3342" w:name="_Toc1452"/>
      <w:bookmarkEnd w:id="3341"/>
      <w:r>
        <w:rPr>
          <w:rtl w:val="true"/>
        </w:rPr>
        <w:t>اشارة</w:t>
      </w:r>
      <w:bookmarkEnd w:id="3342"/>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نجسا بطل و إن کان جاهلا بنجاسته أو ناسیا و إن لم یکن عنده من المرتبة المتقدمة إلا النجس ینتقل إلی اللاحقة و</w:t>
      </w:r>
      <w:bookmarkStart w:id="3343" w:name="pg19357_181558"/>
    </w:p>
    <w:p>
      <w:pPr>
        <w:pStyle w:val="BookText"/>
        <w:rPr/>
      </w:pPr>
      <w:bookmarkEnd w:id="3343"/>
      <w:r>
        <w:rPr>
          <w:rFonts w:ascii="IRNazanin" w:hAnsi="IRNazanin" w:eastAsia="IRNazanin"/>
          <w:color w:val="111111"/>
          <w:sz w:val="28"/>
          <w:sz w:val="28"/>
          <w:szCs w:val="28"/>
          <w:rtl w:val="true"/>
          <w:lang w:bidi="fa-IR"/>
        </w:rPr>
        <w:t>إن لم یکن من اللاحقة أیضا إلا النجس کان فاقد الطهورین و یلحقه حکمه و یشترط أیضا عدم خلطه بما لا یجوز التیمم به کما مر و یشترط أیضا إباحته و إباحة مکانه و الفضاء الذی یتیمم فیه و مکان المتیمم فیبطل مع غصبیة أحد هذه مع العلم و العمد نعم لا یبطل مع الجهل و النسیان</w:t>
      </w:r>
    </w:p>
    <w:p>
      <w:pPr>
        <w:pStyle w:val="Heading6"/>
        <w:numPr>
          <w:ilvl w:val="5"/>
          <w:numId w:val="1"/>
        </w:numPr>
        <w:rPr/>
      </w:pPr>
      <w:bookmarkStart w:id="3344" w:name="__RefHeading___Toc17174832_1280447820"/>
      <w:bookmarkStart w:id="3345" w:name="_Toc1453"/>
      <w:bookmarkEnd w:id="3344"/>
      <w:r>
        <w:rPr/>
        <w:t>1</w:t>
      </w:r>
      <w:r>
        <w:rPr>
          <w:rtl w:val="true"/>
        </w:rPr>
        <w:t xml:space="preserve"> </w:t>
      </w:r>
      <w:r>
        <w:rPr>
          <w:rtl w:val="true"/>
        </w:rPr>
        <w:t>مسألة إذا کان التراب أو نحوه فی آنیة الذهب أو الفضة فتیمم به مع العلم و العمد بطل</w:t>
      </w:r>
      <w:bookmarkEnd w:id="3345"/>
    </w:p>
    <w:p>
      <w:pPr>
        <w:pStyle w:val="BookText"/>
        <w:rPr/>
      </w:pPr>
      <w:r>
        <w:rPr>
          <w:rFonts w:ascii="IRNazanin" w:hAnsi="IRNazanin" w:eastAsia="IRNazanin"/>
          <w:color w:val="111111"/>
          <w:sz w:val="28"/>
          <w:sz w:val="28"/>
          <w:szCs w:val="28"/>
          <w:rtl w:val="true"/>
          <w:lang w:bidi="fa-IR"/>
        </w:rPr>
        <w:t>لأنه یعد استعمالا لهما عرفا</w:t>
      </w:r>
    </w:p>
    <w:p>
      <w:pPr>
        <w:pStyle w:val="Heading6"/>
        <w:numPr>
          <w:ilvl w:val="5"/>
          <w:numId w:val="1"/>
        </w:numPr>
        <w:rPr/>
      </w:pPr>
      <w:bookmarkStart w:id="3346" w:name="__RefHeading___Toc17174834_1280447820"/>
      <w:bookmarkStart w:id="3347" w:name="_Toc1454"/>
      <w:bookmarkEnd w:id="3346"/>
      <w:r>
        <w:rPr/>
        <w:t>2</w:t>
      </w:r>
      <w:r>
        <w:rPr>
          <w:rtl w:val="true"/>
        </w:rPr>
        <w:t xml:space="preserve"> </w:t>
      </w:r>
      <w:r>
        <w:rPr>
          <w:rtl w:val="true"/>
        </w:rPr>
        <w:t>مسألة إذا کان عنده ترابان مثلا أحدهما نجس یتیمم بهما</w:t>
      </w:r>
      <w:bookmarkEnd w:id="3347"/>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إذا اشتبه التراب بغیره یتیمم بهما و أما إذا اشتبه المباح</w:t>
      </w:r>
      <w:bookmarkStart w:id="3348" w:name="pg19357_181559"/>
    </w:p>
    <w:p>
      <w:pPr>
        <w:pStyle w:val="BookText"/>
        <w:rPr/>
      </w:pPr>
      <w:bookmarkEnd w:id="3348"/>
      <w:r>
        <w:rPr>
          <w:rFonts w:ascii="IRNazanin" w:hAnsi="IRNazanin" w:eastAsia="IRNazanin"/>
          <w:color w:val="111111"/>
          <w:sz w:val="28"/>
          <w:sz w:val="28"/>
          <w:szCs w:val="28"/>
          <w:rtl w:val="true"/>
          <w:lang w:bidi="fa-IR"/>
        </w:rPr>
        <w:t>بالمغصوب اجتنب عنهما و مع الانحصار انتقل إلی المرتبة اللاحقة و مع فقدها یکون فاقد الطهورین کما إذا انحصر فی المغصوب المعین</w:t>
      </w:r>
    </w:p>
    <w:p>
      <w:pPr>
        <w:pStyle w:val="Heading6"/>
        <w:numPr>
          <w:ilvl w:val="5"/>
          <w:numId w:val="1"/>
        </w:numPr>
        <w:rPr/>
      </w:pPr>
      <w:bookmarkStart w:id="3349" w:name="__RefHeading___Toc17174836_1280447820"/>
      <w:bookmarkStart w:id="3350" w:name="_Toc1455"/>
      <w:bookmarkEnd w:id="3349"/>
      <w:r>
        <w:rPr/>
        <w:t>3</w:t>
      </w:r>
      <w:r>
        <w:rPr>
          <w:rtl w:val="true"/>
        </w:rPr>
        <w:t xml:space="preserve"> </w:t>
      </w:r>
      <w:r>
        <w:rPr>
          <w:rtl w:val="true"/>
        </w:rPr>
        <w:t>مسألة إذا کان عنده ماء و تراب و علم بغصبیة أحدهما لا یجوز الوضوء و لا التیمم</w:t>
      </w:r>
      <w:bookmarkEnd w:id="3350"/>
    </w:p>
    <w:p>
      <w:pPr>
        <w:pStyle w:val="BookText"/>
        <w:rPr/>
      </w:pPr>
      <w:r>
        <w:rPr>
          <w:rFonts w:ascii="IRNazanin" w:hAnsi="IRNazanin" w:eastAsia="IRNazanin"/>
          <w:color w:val="111111"/>
          <w:sz w:val="28"/>
          <w:sz w:val="28"/>
          <w:szCs w:val="28"/>
          <w:rtl w:val="true"/>
          <w:lang w:bidi="fa-IR"/>
        </w:rPr>
        <w:t>و مع الانحصار یکون فاقد الطهورین و أما لو علم نجاسة أحدهما أو کون أحدهما مضافا یجب علیه مع الانحصار الجمع بین الوضوء و التیمم و صحت صلاته</w:t>
      </w:r>
    </w:p>
    <w:p>
      <w:pPr>
        <w:pStyle w:val="Heading6"/>
        <w:numPr>
          <w:ilvl w:val="5"/>
          <w:numId w:val="1"/>
        </w:numPr>
        <w:rPr/>
      </w:pPr>
      <w:bookmarkStart w:id="3351" w:name="__RefHeading___Toc17174838_1280447820"/>
      <w:bookmarkStart w:id="3352" w:name="_Toc1456"/>
      <w:bookmarkEnd w:id="3351"/>
      <w:r>
        <w:rPr/>
        <w:t>4</w:t>
      </w:r>
      <w:r>
        <w:rPr>
          <w:rtl w:val="true"/>
        </w:rPr>
        <w:t xml:space="preserve"> </w:t>
      </w:r>
      <w:r>
        <w:rPr>
          <w:rtl w:val="true"/>
        </w:rPr>
        <w:t>مسألة التراب المشکوک کونه نجسا یجوز التیمم به</w:t>
      </w:r>
      <w:bookmarkEnd w:id="3352"/>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w:t>
      </w:r>
      <w:bookmarkStart w:id="3353" w:name="pg19357_181560"/>
    </w:p>
    <w:p>
      <w:pPr>
        <w:pStyle w:val="BookText"/>
        <w:rPr/>
      </w:pPr>
      <w:bookmarkEnd w:id="3353"/>
      <w:r>
        <w:rPr>
          <w:rFonts w:ascii="IRNazanin" w:hAnsi="IRNazanin" w:eastAsia="IRNazanin"/>
          <w:color w:val="111111"/>
          <w:sz w:val="28"/>
          <w:sz w:val="28"/>
          <w:szCs w:val="28"/>
          <w:rtl w:val="true"/>
          <w:lang w:bidi="fa-IR"/>
        </w:rPr>
        <w:t>مع کون حالته السابقة النجاسة</w:t>
      </w:r>
    </w:p>
    <w:p>
      <w:pPr>
        <w:pStyle w:val="Heading6"/>
        <w:numPr>
          <w:ilvl w:val="5"/>
          <w:numId w:val="1"/>
        </w:numPr>
        <w:rPr/>
      </w:pPr>
      <w:bookmarkStart w:id="3354" w:name="__RefHeading___Toc17174840_1280447820"/>
      <w:bookmarkStart w:id="3355" w:name="_Toc1457"/>
      <w:bookmarkEnd w:id="3354"/>
      <w:r>
        <w:rPr/>
        <w:t>5</w:t>
      </w:r>
      <w:r>
        <w:rPr>
          <w:rtl w:val="true"/>
        </w:rPr>
        <w:t xml:space="preserve"> </w:t>
      </w:r>
      <w:r>
        <w:rPr>
          <w:rtl w:val="true"/>
        </w:rPr>
        <w:t>مسألة لا یجوز التیمم بما یشک فی کونه ترابا</w:t>
      </w:r>
      <w:bookmarkEnd w:id="3355"/>
    </w:p>
    <w:p>
      <w:pPr>
        <w:pStyle w:val="BookText"/>
        <w:rPr/>
      </w:pPr>
      <w:r>
        <w:rPr>
          <w:rFonts w:ascii="IRNazanin" w:hAnsi="IRNazanin" w:eastAsia="IRNazanin"/>
          <w:color w:val="111111"/>
          <w:sz w:val="28"/>
          <w:sz w:val="28"/>
          <w:szCs w:val="28"/>
          <w:rtl w:val="true"/>
          <w:lang w:bidi="fa-IR"/>
        </w:rPr>
        <w:t>أو غیره مما لا یتیمم به کما مر فینتقل إلی المرتبة اللاحقة إن کانت و إلا فالأحوط الجمع بین التیمم به و الصلاة ثمَّ القضاء خارج الوقت أیضا</w:t>
      </w:r>
    </w:p>
    <w:p>
      <w:pPr>
        <w:pStyle w:val="Heading6"/>
        <w:numPr>
          <w:ilvl w:val="5"/>
          <w:numId w:val="1"/>
        </w:numPr>
        <w:rPr/>
      </w:pPr>
      <w:bookmarkStart w:id="3356" w:name="__RefHeading___Toc17174842_1280447820"/>
      <w:bookmarkStart w:id="3357" w:name="_Toc1458"/>
      <w:bookmarkEnd w:id="3356"/>
      <w:r>
        <w:rPr/>
        <w:t>6</w:t>
      </w:r>
      <w:r>
        <w:rPr>
          <w:rtl w:val="true"/>
        </w:rPr>
        <w:t xml:space="preserve"> </w:t>
      </w:r>
      <w:r>
        <w:rPr>
          <w:rtl w:val="true"/>
        </w:rPr>
        <w:t>مسألة المحبوس فی مکان مغصوب یجوز أن یتیمم فیه علی إشکال</w:t>
      </w:r>
      <w:bookmarkEnd w:id="3357"/>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هذا المقدار لا یعد تصرفا زائدا بل لو توضأ بالماء الذی فیه و کان مما لا قیمة له یمکن أن یقال بجوازه و الإشکال فیه أشد و الأحوط</w:t>
      </w:r>
      <w:bookmarkStart w:id="3358" w:name="pg19357_181561"/>
    </w:p>
    <w:p>
      <w:pPr>
        <w:pStyle w:val="BookText"/>
        <w:rPr/>
      </w:pPr>
      <w:bookmarkEnd w:id="3358"/>
      <w:r>
        <w:rPr>
          <w:rFonts w:ascii="IRNazanin" w:hAnsi="IRNazanin" w:eastAsia="IRNazanin"/>
          <w:color w:val="111111"/>
          <w:sz w:val="28"/>
          <w:sz w:val="28"/>
          <w:szCs w:val="28"/>
          <w:rtl w:val="true"/>
          <w:lang w:bidi="fa-IR"/>
        </w:rPr>
        <w:t>الجمع فیه بین الوضوء و التیمم و الصلاة ثمَّ إعادتها أو قضاؤها بعد ذلک</w:t>
      </w:r>
    </w:p>
    <w:p>
      <w:pPr>
        <w:pStyle w:val="Heading6"/>
        <w:numPr>
          <w:ilvl w:val="5"/>
          <w:numId w:val="1"/>
        </w:numPr>
        <w:rPr/>
      </w:pPr>
      <w:bookmarkStart w:id="3359" w:name="__RefHeading___Toc17174844_1280447820"/>
      <w:bookmarkStart w:id="3360" w:name="_Toc1459"/>
      <w:bookmarkEnd w:id="3359"/>
      <w:r>
        <w:rPr/>
        <w:t>7</w:t>
      </w:r>
      <w:r>
        <w:rPr>
          <w:rtl w:val="true"/>
        </w:rPr>
        <w:t xml:space="preserve"> </w:t>
      </w:r>
      <w:r>
        <w:rPr>
          <w:rtl w:val="true"/>
        </w:rPr>
        <w:t>مسألة إذا لم یکن عنده من التراب أو غیره مما یتیمم به ما یکفی لکفیه معا</w:t>
      </w:r>
      <w:bookmarkEnd w:id="3360"/>
    </w:p>
    <w:p>
      <w:pPr>
        <w:pStyle w:val="BookText"/>
        <w:rPr/>
      </w:pPr>
      <w:r>
        <w:rPr>
          <w:rFonts w:ascii="IRNazanin" w:hAnsi="IRNazanin" w:eastAsia="IRNazanin"/>
          <w:color w:val="111111"/>
          <w:sz w:val="28"/>
          <w:sz w:val="28"/>
          <w:szCs w:val="28"/>
          <w:rtl w:val="true"/>
          <w:lang w:bidi="fa-IR"/>
        </w:rPr>
        <w:t>یکرر الضرب حتی یتحقق الضرب بتمام الکفین علیه و إن لم یمکن یکتفی بما یمکن و یأتی بالمرتبة المتأخرة أیضا إن کانت و یصلی و إن لم تکن فیکتفی به و یحتاط بالإعادة أو القضاء أیضا</w:t>
      </w:r>
    </w:p>
    <w:p>
      <w:pPr>
        <w:pStyle w:val="Heading6"/>
        <w:numPr>
          <w:ilvl w:val="5"/>
          <w:numId w:val="1"/>
        </w:numPr>
        <w:rPr/>
      </w:pPr>
      <w:bookmarkStart w:id="3361" w:name="__RefHeading___Toc17174846_1280447820"/>
      <w:bookmarkStart w:id="3362" w:name="_Toc1460"/>
      <w:bookmarkEnd w:id="3361"/>
      <w:r>
        <w:rPr/>
        <w:t>8</w:t>
      </w:r>
      <w:r>
        <w:rPr>
          <w:rtl w:val="true"/>
        </w:rPr>
        <w:t xml:space="preserve"> </w:t>
      </w:r>
      <w:r>
        <w:rPr>
          <w:rtl w:val="true"/>
        </w:rPr>
        <w:t>مسألة یستحب أن یکون علی ما یتیمم به غبار یعلق بالید</w:t>
      </w:r>
      <w:bookmarkEnd w:id="3362"/>
    </w:p>
    <w:p>
      <w:pPr>
        <w:pStyle w:val="BookText"/>
        <w:rPr/>
      </w:pPr>
      <w:r>
        <w:rPr>
          <w:rFonts w:ascii="IRNazanin" w:hAnsi="IRNazanin" w:eastAsia="IRNazanin"/>
          <w:color w:val="111111"/>
          <w:sz w:val="28"/>
          <w:sz w:val="28"/>
          <w:szCs w:val="28"/>
          <w:rtl w:val="true"/>
          <w:lang w:bidi="fa-IR"/>
        </w:rPr>
        <w:t>و یستحب أیضا نفضها بعد الضرب</w:t>
      </w:r>
    </w:p>
    <w:p>
      <w:pPr>
        <w:pStyle w:val="Heading6"/>
        <w:numPr>
          <w:ilvl w:val="5"/>
          <w:numId w:val="1"/>
        </w:numPr>
        <w:rPr/>
      </w:pPr>
      <w:bookmarkStart w:id="3363" w:name="__RefHeading___Toc17174848_1280447820"/>
      <w:bookmarkStart w:id="3364" w:name="_Toc1461"/>
      <w:bookmarkEnd w:id="3363"/>
      <w:r>
        <w:rPr/>
        <w:t>9</w:t>
      </w:r>
      <w:r>
        <w:rPr>
          <w:rtl w:val="true"/>
        </w:rPr>
        <w:t xml:space="preserve"> </w:t>
      </w:r>
      <w:r>
        <w:rPr>
          <w:rtl w:val="true"/>
        </w:rPr>
        <w:t>مسألة یستحب أن یکون ما یتیمم به من ربی الأرض و عوالیها</w:t>
      </w:r>
      <w:bookmarkEnd w:id="3364"/>
    </w:p>
    <w:p>
      <w:pPr>
        <w:pStyle w:val="BookText"/>
        <w:rPr/>
      </w:pPr>
      <w:r>
        <w:rPr>
          <w:rFonts w:ascii="Amiri" w:hAnsi="Amiri" w:eastAsia="Amiri" w:cs="Amiri"/>
          <w:color w:val="111111"/>
          <w:sz w:val="28"/>
          <w:sz w:val="28"/>
          <w:szCs w:val="28"/>
          <w:rtl w:val="true"/>
          <w:lang w:bidi="ar-SA"/>
        </w:rPr>
        <w:t>لبعدها عن النجاسة</w:t>
      </w:r>
    </w:p>
    <w:p>
      <w:pPr>
        <w:pStyle w:val="Heading6"/>
        <w:numPr>
          <w:ilvl w:val="5"/>
          <w:numId w:val="1"/>
        </w:numPr>
        <w:rPr/>
      </w:pPr>
      <w:bookmarkStart w:id="3365" w:name="__RefHeading___Toc17174850_1280447820"/>
      <w:bookmarkStart w:id="3366" w:name="_Toc1462"/>
      <w:bookmarkEnd w:id="3365"/>
      <w:r>
        <w:rPr/>
        <w:t>10</w:t>
      </w:r>
      <w:r>
        <w:rPr>
          <w:rtl w:val="true"/>
        </w:rPr>
        <w:t xml:space="preserve"> </w:t>
      </w:r>
      <w:r>
        <w:rPr>
          <w:rtl w:val="true"/>
        </w:rPr>
        <w:t>مسألة یکره التیمم بالأرض السبخة</w:t>
      </w:r>
      <w:bookmarkEnd w:id="3366"/>
    </w:p>
    <w:p>
      <w:pPr>
        <w:pStyle w:val="BookText"/>
        <w:rPr/>
      </w:pPr>
      <w:r>
        <w:rPr>
          <w:rFonts w:ascii="IRNazanin" w:hAnsi="IRNazanin" w:eastAsia="IRNazanin"/>
          <w:color w:val="111111"/>
          <w:sz w:val="28"/>
          <w:sz w:val="28"/>
          <w:szCs w:val="28"/>
          <w:rtl w:val="true"/>
          <w:lang w:bidi="fa-IR"/>
        </w:rPr>
        <w:t>إذا لم یکن یعلوها الملح و إلا فلا یجوز و کذا یکره بالرمل و کذا بمهابط الأرض و کذا بتراب یوطأ و بتراب الطریق</w:t>
      </w:r>
    </w:p>
    <w:p>
      <w:pPr>
        <w:pStyle w:val="Heading5"/>
        <w:numPr>
          <w:ilvl w:val="4"/>
          <w:numId w:val="1"/>
        </w:numPr>
        <w:rPr/>
      </w:pPr>
      <w:bookmarkStart w:id="3367" w:name="__RefHeading___Toc17174852_1280447820"/>
      <w:bookmarkStart w:id="3368" w:name="_Toc1463"/>
      <w:bookmarkEnd w:id="3367"/>
      <w:r>
        <w:rPr>
          <w:rtl w:val="true"/>
        </w:rPr>
        <w:t>فصل فی کیفیة التیمم</w:t>
      </w:r>
      <w:bookmarkEnd w:id="3368"/>
    </w:p>
    <w:p>
      <w:pPr>
        <w:pStyle w:val="Heading6"/>
        <w:numPr>
          <w:ilvl w:val="5"/>
          <w:numId w:val="1"/>
        </w:numPr>
        <w:rPr/>
      </w:pPr>
      <w:bookmarkStart w:id="3369" w:name="__RefHeading___Toc17174854_1280447820"/>
      <w:bookmarkStart w:id="3370" w:name="_Toc1464"/>
      <w:bookmarkEnd w:id="3369"/>
      <w:r>
        <w:rPr>
          <w:rtl w:val="true"/>
        </w:rPr>
        <w:t>و یجب فیه أمور</w:t>
      </w:r>
      <w:bookmarkEnd w:id="3370"/>
    </w:p>
    <w:p>
      <w:pPr>
        <w:pStyle w:val="Heading6"/>
        <w:numPr>
          <w:ilvl w:val="5"/>
          <w:numId w:val="1"/>
        </w:numPr>
        <w:rPr/>
      </w:pPr>
      <w:bookmarkStart w:id="3371" w:name="__RefHeading___Toc17174856_1280447820"/>
      <w:bookmarkStart w:id="3372" w:name="_Toc1465"/>
      <w:bookmarkEnd w:id="3371"/>
      <w:r>
        <w:rPr>
          <w:rtl w:val="true"/>
        </w:rPr>
        <w:t>الأول ضرب باطن الیدین معا دفعة علی الأرض</w:t>
      </w:r>
      <w:bookmarkEnd w:id="3372"/>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یکفی الوضع بدون الضرب و لا الضرب بإحداهما و لا بهما علی التعاقب و لا الضرب بظاهرهما حال الاختیار نعم حال الاضطرار یکفی الوضع و مع تعذر ضرب إحداهما یضعها و یضرب بالأخری و مع تعذر</w:t>
      </w:r>
      <w:bookmarkStart w:id="3373" w:name="pg19357_181562"/>
    </w:p>
    <w:p>
      <w:pPr>
        <w:pStyle w:val="BookText"/>
        <w:rPr/>
      </w:pPr>
      <w:bookmarkEnd w:id="3373"/>
      <w:r>
        <w:rPr>
          <w:rFonts w:ascii="IRNazanin" w:hAnsi="IRNazanin" w:eastAsia="IRNazanin"/>
          <w:color w:val="111111"/>
          <w:sz w:val="28"/>
          <w:sz w:val="28"/>
          <w:szCs w:val="28"/>
          <w:rtl w:val="true"/>
          <w:lang w:bidi="fa-IR"/>
        </w:rPr>
        <w:t>الباطن فیهما أو فی إحداهما ینتقل إلی الظاهر فیهما أو فی إحداهما و نجاسة الباطن لا تعد عذرا فلا ینتقل معها إلی الظاهر</w:t>
      </w:r>
      <w:r>
        <w:rPr>
          <w:rFonts w:eastAsia="IRNazanin" w:cs="IRNazanin"/>
          <w:color w:val="111111"/>
          <w:sz w:val="28"/>
          <w:szCs w:val="28"/>
          <w:rtl w:val="true"/>
          <w:lang w:bidi="fa-IR"/>
        </w:rPr>
        <w:t>.</w:t>
      </w:r>
    </w:p>
    <w:p>
      <w:pPr>
        <w:pStyle w:val="Heading6"/>
        <w:numPr>
          <w:ilvl w:val="5"/>
          <w:numId w:val="1"/>
        </w:numPr>
        <w:rPr/>
      </w:pPr>
      <w:bookmarkStart w:id="3374" w:name="__RefHeading___Toc17174858_1280447820"/>
      <w:bookmarkStart w:id="3375" w:name="_Toc1466"/>
      <w:bookmarkEnd w:id="3374"/>
      <w:r>
        <w:rPr>
          <w:rtl w:val="true"/>
        </w:rPr>
        <w:t>الثانی مسح الجبهة بتمامها و الجبینین بهما</w:t>
      </w:r>
      <w:bookmarkEnd w:id="3375"/>
    </w:p>
    <w:p>
      <w:pPr>
        <w:pStyle w:val="BookText"/>
        <w:rPr/>
      </w:pPr>
      <w:r>
        <w:rPr>
          <w:rFonts w:ascii="IRNazanin" w:hAnsi="IRNazanin" w:eastAsia="IRNazanin"/>
          <w:color w:val="111111"/>
          <w:sz w:val="28"/>
          <w:sz w:val="28"/>
          <w:szCs w:val="28"/>
          <w:rtl w:val="true"/>
          <w:lang w:bidi="fa-IR"/>
        </w:rPr>
        <w:t>من قصاص الشعر إلی طرف الأنف الأعلی و إلی الحاجبین و الأحوط مسحهما أیضا و یعتبر کون المسح بمجموع الکفین علی المجموع فلا یکفی المسح ببعض کل من الیدین و لا مسح بعض الجبهة و الجبینین نعم یجزی التوزیع فلا یجب المسح بکل من الیدین علی تمام أجزاء الممسوح</w:t>
      </w:r>
      <w:r>
        <w:rPr>
          <w:rFonts w:eastAsia="IRNazanin" w:cs="IRNazanin"/>
          <w:color w:val="111111"/>
          <w:sz w:val="28"/>
          <w:szCs w:val="28"/>
          <w:rtl w:val="true"/>
          <w:lang w:bidi="fa-IR"/>
        </w:rPr>
        <w:t>.</w:t>
      </w:r>
    </w:p>
    <w:p>
      <w:pPr>
        <w:pStyle w:val="Heading6"/>
        <w:numPr>
          <w:ilvl w:val="5"/>
          <w:numId w:val="1"/>
        </w:numPr>
        <w:rPr/>
      </w:pPr>
      <w:bookmarkStart w:id="3376" w:name="__RefHeading___Toc17174860_1280447820"/>
      <w:bookmarkStart w:id="3377" w:name="_Toc1467"/>
      <w:bookmarkEnd w:id="3376"/>
      <w:r>
        <w:rPr>
          <w:rtl w:val="true"/>
        </w:rPr>
        <w:t>الثالث مسح تمام ظاهر الکف الیمنی بباطن الیسری</w:t>
      </w:r>
      <w:bookmarkEnd w:id="3377"/>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مسح</w:t>
      </w:r>
      <w:bookmarkStart w:id="3378" w:name="pg19357_181563"/>
    </w:p>
    <w:p>
      <w:pPr>
        <w:pStyle w:val="BookText"/>
        <w:rPr/>
      </w:pPr>
      <w:bookmarkEnd w:id="3378"/>
      <w:r>
        <w:rPr>
          <w:rFonts w:ascii="IRNazanin" w:hAnsi="IRNazanin" w:eastAsia="IRNazanin"/>
          <w:color w:val="111111"/>
          <w:sz w:val="28"/>
          <w:sz w:val="28"/>
          <w:szCs w:val="28"/>
          <w:rtl w:val="true"/>
          <w:lang w:bidi="fa-IR"/>
        </w:rPr>
        <w:t>تمام ظاهر الیسری بباطن الیمنی من الزند إلی أطراف الأصابع و یجب من باب المقدمة إدخال شیء من الأطراف و لیس ما بین الأصابع من الظاهر فلا یجب مسحها إذ المراد به ما یماسه ظاهر بشرة الماسح بل الظاهر عدم اعتبار التعمیق و التدقیق فیه بل المناط صدق مسح التمام عرفا و أما شرائطه فهی أیضا أمور الأول النیة مقارنة لضرب الیدین علی الوجه الذی مر فی الوضوء و لا یعتبر فیها قصد رفع الحدث بل و لا الاستباحة الثانی المباشرة حال الاختیار الثالث الموالاة و إن کان بدلا عن الغسل و المناط فیها عدم الفصل المخل بهیئته عرفا بحیث تمحو صورته</w:t>
      </w:r>
    </w:p>
    <w:p>
      <w:pPr>
        <w:pStyle w:val="Heading6"/>
        <w:numPr>
          <w:ilvl w:val="5"/>
          <w:numId w:val="1"/>
        </w:numPr>
        <w:rPr/>
      </w:pPr>
      <w:bookmarkStart w:id="3379" w:name="__RefHeading___Toc17174862_1280447820"/>
      <w:bookmarkStart w:id="3380" w:name="_Toc1468"/>
      <w:bookmarkEnd w:id="3379"/>
      <w:r>
        <w:rPr>
          <w:rtl w:val="true"/>
        </w:rPr>
        <w:t>الرابع الترتیب</w:t>
      </w:r>
      <w:bookmarkEnd w:id="3380"/>
    </w:p>
    <w:p>
      <w:pPr>
        <w:pStyle w:val="BookText"/>
        <w:rPr/>
      </w:pPr>
      <w:r>
        <w:rPr>
          <w:rFonts w:ascii="IRNazanin" w:hAnsi="IRNazanin" w:eastAsia="IRNazanin"/>
          <w:color w:val="111111"/>
          <w:sz w:val="28"/>
          <w:sz w:val="28"/>
          <w:szCs w:val="28"/>
          <w:rtl w:val="true"/>
          <w:lang w:bidi="fa-IR"/>
        </w:rPr>
        <w:t>علی الوجه المذکور</w:t>
      </w:r>
    </w:p>
    <w:p>
      <w:pPr>
        <w:pStyle w:val="Heading6"/>
        <w:numPr>
          <w:ilvl w:val="5"/>
          <w:numId w:val="1"/>
        </w:numPr>
        <w:rPr/>
      </w:pPr>
      <w:bookmarkStart w:id="3381" w:name="__RefHeading___Toc17174864_1280447820"/>
      <w:bookmarkStart w:id="3382" w:name="_Toc1469"/>
      <w:bookmarkEnd w:id="3381"/>
      <w:r>
        <w:rPr>
          <w:rtl w:val="true"/>
        </w:rPr>
        <w:t>الخامس الابتداء بالأعلی</w:t>
      </w:r>
      <w:bookmarkEnd w:id="3382"/>
    </w:p>
    <w:p>
      <w:pPr>
        <w:pStyle w:val="BookText"/>
        <w:rPr/>
      </w:pPr>
      <w:r>
        <w:rPr>
          <w:rFonts w:ascii="IRNazanin" w:hAnsi="IRNazanin" w:eastAsia="IRNazanin"/>
          <w:color w:val="111111"/>
          <w:sz w:val="28"/>
          <w:sz w:val="28"/>
          <w:szCs w:val="28"/>
          <w:rtl w:val="true"/>
          <w:lang w:bidi="fa-IR"/>
        </w:rPr>
        <w:t>و منه إلی الأسفل فی الجبهة و الیدین</w:t>
      </w:r>
    </w:p>
    <w:p>
      <w:pPr>
        <w:pStyle w:val="Heading6"/>
        <w:numPr>
          <w:ilvl w:val="5"/>
          <w:numId w:val="1"/>
        </w:numPr>
        <w:rPr/>
      </w:pPr>
      <w:bookmarkStart w:id="3383" w:name="__RefHeading___Toc17174866_1280447820"/>
      <w:bookmarkStart w:id="3384" w:name="_Toc1470"/>
      <w:bookmarkEnd w:id="3383"/>
      <w:r>
        <w:rPr>
          <w:rtl w:val="true"/>
        </w:rPr>
        <w:t>السادس عدم الحائل</w:t>
      </w:r>
      <w:bookmarkEnd w:id="3384"/>
    </w:p>
    <w:p>
      <w:pPr>
        <w:pStyle w:val="BookText"/>
        <w:rPr/>
      </w:pPr>
      <w:r>
        <w:rPr>
          <w:rFonts w:ascii="IRNazanin" w:hAnsi="IRNazanin" w:eastAsia="IRNazanin"/>
          <w:color w:val="111111"/>
          <w:sz w:val="28"/>
          <w:sz w:val="28"/>
          <w:szCs w:val="28"/>
          <w:rtl w:val="true"/>
          <w:lang w:bidi="fa-IR"/>
        </w:rPr>
        <w:t>بین الماسح و الممسوح</w:t>
      </w:r>
    </w:p>
    <w:p>
      <w:pPr>
        <w:pStyle w:val="Heading6"/>
        <w:numPr>
          <w:ilvl w:val="5"/>
          <w:numId w:val="1"/>
        </w:numPr>
        <w:rPr/>
      </w:pPr>
      <w:bookmarkStart w:id="3385" w:name="__RefHeading___Toc17174868_1280447820"/>
      <w:bookmarkStart w:id="3386" w:name="_Toc1471"/>
      <w:bookmarkEnd w:id="3385"/>
      <w:r>
        <w:rPr>
          <w:rtl w:val="true"/>
        </w:rPr>
        <w:t>السابع طهارة الماسح و الممسوح</w:t>
      </w:r>
      <w:bookmarkEnd w:id="3386"/>
    </w:p>
    <w:p>
      <w:pPr>
        <w:pStyle w:val="BookText"/>
        <w:rPr/>
      </w:pPr>
      <w:r>
        <w:rPr>
          <w:rFonts w:ascii="IRNazanin" w:hAnsi="IRNazanin" w:eastAsia="IRNazanin"/>
          <w:color w:val="111111"/>
          <w:sz w:val="28"/>
          <w:sz w:val="28"/>
          <w:szCs w:val="28"/>
          <w:rtl w:val="true"/>
          <w:lang w:bidi="fa-IR"/>
        </w:rPr>
        <w:t>حال الاختیار</w:t>
      </w:r>
    </w:p>
    <w:p>
      <w:pPr>
        <w:pStyle w:val="Heading6"/>
        <w:numPr>
          <w:ilvl w:val="5"/>
          <w:numId w:val="1"/>
        </w:numPr>
        <w:rPr/>
      </w:pPr>
      <w:bookmarkStart w:id="3387" w:name="__RefHeading___Toc17174870_1280447820"/>
      <w:bookmarkStart w:id="3388" w:name="_Toc1472"/>
      <w:bookmarkEnd w:id="3387"/>
      <w:r>
        <w:rPr/>
        <w:t>1</w:t>
      </w:r>
      <w:r>
        <w:rPr>
          <w:rtl w:val="true"/>
        </w:rPr>
        <w:t xml:space="preserve"> </w:t>
      </w:r>
      <w:r>
        <w:rPr>
          <w:rtl w:val="true"/>
        </w:rPr>
        <w:t>مسألة إذا بقی من الممسوح ما لم یمسح علیه</w:t>
      </w:r>
      <w:bookmarkEnd w:id="3388"/>
    </w:p>
    <w:p>
      <w:pPr>
        <w:pStyle w:val="BookText"/>
        <w:rPr/>
      </w:pPr>
      <w:r>
        <w:rPr>
          <w:rFonts w:ascii="IRNazanin" w:hAnsi="IRNazanin" w:eastAsia="IRNazanin"/>
          <w:color w:val="111111"/>
          <w:sz w:val="28"/>
          <w:sz w:val="28"/>
          <w:szCs w:val="28"/>
          <w:rtl w:val="true"/>
          <w:lang w:bidi="fa-IR"/>
        </w:rPr>
        <w:t>و لو کان جزء یسیرا بطل عمدا کان أو سهوا أو جهلا لکن قد مر أنه لا یلزم المداقة و التعمیق</w:t>
      </w:r>
    </w:p>
    <w:p>
      <w:pPr>
        <w:pStyle w:val="Heading6"/>
        <w:numPr>
          <w:ilvl w:val="5"/>
          <w:numId w:val="1"/>
        </w:numPr>
        <w:rPr/>
      </w:pPr>
      <w:bookmarkStart w:id="3389" w:name="__RefHeading___Toc17174872_1280447820"/>
      <w:bookmarkStart w:id="3390" w:name="_Toc1473"/>
      <w:bookmarkEnd w:id="3389"/>
      <w:r>
        <w:rPr/>
        <w:t>2</w:t>
      </w:r>
      <w:r>
        <w:rPr>
          <w:rtl w:val="true"/>
        </w:rPr>
        <w:t xml:space="preserve"> </w:t>
      </w:r>
      <w:r>
        <w:rPr>
          <w:rtl w:val="true"/>
        </w:rPr>
        <w:t>مسألة إذا کان فی محل المسح لحم زائد یجب مسحه أیضا</w:t>
      </w:r>
      <w:bookmarkEnd w:id="3390"/>
    </w:p>
    <w:p>
      <w:pPr>
        <w:pStyle w:val="BookText"/>
        <w:rPr/>
      </w:pPr>
      <w:r>
        <w:rPr>
          <w:rFonts w:ascii="IRNazanin" w:hAnsi="IRNazanin" w:eastAsia="IRNazanin"/>
          <w:color w:val="111111"/>
          <w:sz w:val="28"/>
          <w:sz w:val="28"/>
          <w:szCs w:val="28"/>
          <w:rtl w:val="true"/>
          <w:lang w:bidi="fa-IR"/>
        </w:rPr>
        <w:t>و إذا کانت ید زائدة فالحکم فیها کما مر فی الوضوء</w:t>
      </w:r>
    </w:p>
    <w:p>
      <w:pPr>
        <w:pStyle w:val="Heading6"/>
        <w:numPr>
          <w:ilvl w:val="5"/>
          <w:numId w:val="1"/>
        </w:numPr>
        <w:rPr/>
      </w:pPr>
      <w:bookmarkStart w:id="3391" w:name="__RefHeading___Toc17174874_1280447820"/>
      <w:bookmarkStart w:id="3392" w:name="_Toc1474"/>
      <w:bookmarkEnd w:id="3391"/>
      <w:r>
        <w:rPr/>
        <w:t>3</w:t>
      </w:r>
      <w:r>
        <w:rPr>
          <w:rtl w:val="true"/>
        </w:rPr>
        <w:t xml:space="preserve"> </w:t>
      </w:r>
      <w:r>
        <w:rPr>
          <w:rtl w:val="true"/>
        </w:rPr>
        <w:t>مسألة إذا کان علی محل المسح شعر یکفی المسح علیه</w:t>
      </w:r>
      <w:bookmarkEnd w:id="3392"/>
    </w:p>
    <w:p>
      <w:pPr>
        <w:pStyle w:val="BookText"/>
        <w:rPr/>
      </w:pPr>
      <w:r>
        <w:rPr>
          <w:rFonts w:ascii="IRNazanin" w:hAnsi="IRNazanin" w:eastAsia="IRNazanin"/>
          <w:color w:val="111111"/>
          <w:sz w:val="28"/>
          <w:sz w:val="28"/>
          <w:szCs w:val="28"/>
          <w:rtl w:val="true"/>
          <w:lang w:bidi="fa-IR"/>
        </w:rPr>
        <w:t>و إن کان فی الجبهة بأن یکون منبته فیها و أما إذا کان واقعا علیها من الرأس فیجب رفعه لأنه من الحائل</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393" w:name="__RefHeading___Toc17174876_1280447820"/>
      <w:bookmarkStart w:id="3394" w:name="_Toc1475"/>
      <w:bookmarkEnd w:id="3393"/>
      <w:r>
        <w:rPr/>
        <w:t>4</w:t>
      </w:r>
      <w:r>
        <w:rPr>
          <w:rtl w:val="true"/>
        </w:rPr>
        <w:t xml:space="preserve"> </w:t>
      </w:r>
      <w:r>
        <w:rPr>
          <w:rtl w:val="true"/>
        </w:rPr>
        <w:t>مسألة إذا کان علی الماسح أو الممسوح جبیرة</w:t>
      </w:r>
      <w:bookmarkStart w:id="3395" w:name="pg19357_181564"/>
      <w:bookmarkEnd w:id="3394"/>
    </w:p>
    <w:p>
      <w:pPr>
        <w:pStyle w:val="BookText"/>
        <w:rPr/>
      </w:pPr>
      <w:bookmarkEnd w:id="3395"/>
      <w:r>
        <w:rPr>
          <w:rFonts w:ascii="IRNazanin" w:hAnsi="IRNazanin" w:eastAsia="IRNazanin"/>
          <w:color w:val="111111"/>
          <w:sz w:val="28"/>
          <w:sz w:val="28"/>
          <w:szCs w:val="28"/>
          <w:rtl w:val="true"/>
          <w:lang w:bidi="fa-IR"/>
        </w:rPr>
        <w:t>یکفی المسح بها أو علیها</w:t>
      </w:r>
    </w:p>
    <w:p>
      <w:pPr>
        <w:pStyle w:val="Heading6"/>
        <w:numPr>
          <w:ilvl w:val="5"/>
          <w:numId w:val="1"/>
        </w:numPr>
        <w:rPr/>
      </w:pPr>
      <w:bookmarkStart w:id="3396" w:name="__RefHeading___Toc17174878_1280447820"/>
      <w:bookmarkStart w:id="3397" w:name="_Toc1476"/>
      <w:bookmarkEnd w:id="3396"/>
      <w:r>
        <w:rPr/>
        <w:t>5</w:t>
      </w:r>
      <w:r>
        <w:rPr>
          <w:rtl w:val="true"/>
        </w:rPr>
        <w:t xml:space="preserve"> </w:t>
      </w:r>
      <w:r>
        <w:rPr>
          <w:rtl w:val="true"/>
        </w:rPr>
        <w:t>مسألة إذا خالف الترتیب بطل</w:t>
      </w:r>
      <w:bookmarkEnd w:id="3397"/>
    </w:p>
    <w:p>
      <w:pPr>
        <w:pStyle w:val="BookText"/>
        <w:rPr/>
      </w:pPr>
      <w:r>
        <w:rPr>
          <w:rFonts w:ascii="IRNazanin" w:hAnsi="IRNazanin" w:eastAsia="IRNazanin"/>
          <w:color w:val="111111"/>
          <w:sz w:val="28"/>
          <w:sz w:val="28"/>
          <w:szCs w:val="28"/>
          <w:rtl w:val="true"/>
          <w:lang w:bidi="fa-IR"/>
        </w:rPr>
        <w:t>و إن کان لجهل أو نسیان</w:t>
      </w:r>
    </w:p>
    <w:p>
      <w:pPr>
        <w:pStyle w:val="Heading6"/>
        <w:numPr>
          <w:ilvl w:val="5"/>
          <w:numId w:val="1"/>
        </w:numPr>
        <w:rPr/>
      </w:pPr>
      <w:bookmarkStart w:id="3398" w:name="__RefHeading___Toc17174880_1280447820"/>
      <w:bookmarkStart w:id="3399" w:name="_Toc1477"/>
      <w:bookmarkEnd w:id="3398"/>
      <w:r>
        <w:rPr/>
        <w:t>6</w:t>
      </w:r>
      <w:r>
        <w:rPr>
          <w:rtl w:val="true"/>
        </w:rPr>
        <w:t xml:space="preserve"> </w:t>
      </w:r>
      <w:r>
        <w:rPr>
          <w:rtl w:val="true"/>
        </w:rPr>
        <w:t>مسألة یجوز الاستنابة عند عدم إمکان المباشرة</w:t>
      </w:r>
      <w:bookmarkEnd w:id="3399"/>
    </w:p>
    <w:p>
      <w:pPr>
        <w:pStyle w:val="BookText"/>
        <w:rPr/>
      </w:pPr>
      <w:r>
        <w:rPr>
          <w:rFonts w:ascii="IRNazanin" w:hAnsi="IRNazanin" w:eastAsia="IRNazanin"/>
          <w:color w:val="111111"/>
          <w:sz w:val="28"/>
          <w:sz w:val="28"/>
          <w:szCs w:val="28"/>
          <w:rtl w:val="true"/>
          <w:lang w:bidi="fa-IR"/>
        </w:rPr>
        <w:t>فیضرب النائب بید المنوب عنه و یمسح بها وجهه و یدیه و إن لم یمکن الضرب بیده فیضرب بیده نفسه</w:t>
      </w:r>
    </w:p>
    <w:p>
      <w:pPr>
        <w:pStyle w:val="Heading6"/>
        <w:numPr>
          <w:ilvl w:val="5"/>
          <w:numId w:val="1"/>
        </w:numPr>
        <w:rPr/>
      </w:pPr>
      <w:bookmarkStart w:id="3400" w:name="__RefHeading___Toc17174882_1280447820"/>
      <w:bookmarkStart w:id="3401" w:name="_Toc1478"/>
      <w:bookmarkEnd w:id="3400"/>
      <w:r>
        <w:rPr/>
        <w:t>7</w:t>
      </w:r>
      <w:r>
        <w:rPr>
          <w:rtl w:val="true"/>
        </w:rPr>
        <w:t xml:space="preserve"> </w:t>
      </w:r>
      <w:r>
        <w:rPr>
          <w:rtl w:val="true"/>
        </w:rPr>
        <w:t>مسألة إذا کان باطن الیدین نجسا وجب تطهیره إن أمکن</w:t>
      </w:r>
      <w:bookmarkEnd w:id="3401"/>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إلا سقط اعتبار طهارته و لا ینتقل إلی الظاهر إلا إذا کانت نجاسته مسریة إلی ما یتیمم به و لم یمکن تجفیفه</w:t>
      </w:r>
      <w:bookmarkStart w:id="3402" w:name="pg19357_181565"/>
    </w:p>
    <w:p>
      <w:pPr>
        <w:pStyle w:val="Heading6"/>
        <w:numPr>
          <w:ilvl w:val="5"/>
          <w:numId w:val="1"/>
        </w:numPr>
        <w:rPr/>
      </w:pPr>
      <w:bookmarkStart w:id="3403" w:name="__RefHeading___Toc17174884_1280447820"/>
      <w:bookmarkStart w:id="3404" w:name="_Toc1479"/>
      <w:bookmarkEnd w:id="3402"/>
      <w:bookmarkEnd w:id="3403"/>
      <w:r>
        <w:rPr/>
        <w:t>8</w:t>
      </w:r>
      <w:r>
        <w:rPr>
          <w:rtl w:val="true"/>
        </w:rPr>
        <w:t xml:space="preserve"> </w:t>
      </w:r>
      <w:r>
        <w:rPr>
          <w:rtl w:val="true"/>
        </w:rPr>
        <w:t>مسألة الأقطع بإحدی الیدین یکتفی بضرب الأخری</w:t>
      </w:r>
      <w:bookmarkEnd w:id="3404"/>
    </w:p>
    <w:p>
      <w:pPr>
        <w:pStyle w:val="BookText"/>
        <w:rPr/>
      </w:pPr>
      <w:r>
        <w:rPr>
          <w:rFonts w:ascii="IRNazanin" w:hAnsi="IRNazanin" w:eastAsia="IRNazanin"/>
          <w:color w:val="111111"/>
          <w:sz w:val="28"/>
          <w:sz w:val="28"/>
          <w:szCs w:val="28"/>
          <w:rtl w:val="true"/>
          <w:lang w:bidi="fa-IR"/>
        </w:rPr>
        <w:t>و مسح الجبهة بها ثمَّ مسح ظهرها بالأرض و الأحوط الاستنابة للید المقطوعة فیضرب بیده الموجودة مع ید واحدة للنائب و یمسح بهما جبهته و یمسح النائب ظهر یده الموجودة و الأحوط مسح ظهرها علی الأرض أیضا و أما أقطع الیدین فیمسح بجبهته علی الأرض و الأحوط مع الإمکان الجمع بینه و بین ضرب ذراعیه و المسح بهما و علیهما</w:t>
      </w:r>
    </w:p>
    <w:p>
      <w:pPr>
        <w:pStyle w:val="Heading6"/>
        <w:numPr>
          <w:ilvl w:val="5"/>
          <w:numId w:val="1"/>
        </w:numPr>
        <w:rPr/>
      </w:pPr>
      <w:bookmarkStart w:id="3405" w:name="__RefHeading___Toc17174886_1280447820"/>
      <w:bookmarkStart w:id="3406" w:name="_Toc1480"/>
      <w:bookmarkEnd w:id="3405"/>
      <w:r>
        <w:rPr/>
        <w:t>9</w:t>
      </w:r>
      <w:r>
        <w:rPr>
          <w:rtl w:val="true"/>
        </w:rPr>
        <w:t xml:space="preserve"> </w:t>
      </w:r>
      <w:r>
        <w:rPr>
          <w:rtl w:val="true"/>
        </w:rPr>
        <w:t>مسألة إذا کان علی الباطن نجاسة لها جرم یعد حائلا و لم یمکن إزالتها</w:t>
      </w:r>
      <w:bookmarkEnd w:id="3406"/>
    </w:p>
    <w:p>
      <w:pPr>
        <w:pStyle w:val="BookText"/>
        <w:rPr/>
      </w:pPr>
      <w:r>
        <w:rPr>
          <w:rFonts w:ascii="IRNazanin" w:hAnsi="IRNazanin" w:eastAsia="IRNazanin"/>
          <w:color w:val="111111"/>
          <w:sz w:val="28"/>
          <w:sz w:val="28"/>
          <w:szCs w:val="28"/>
          <w:rtl w:val="true"/>
          <w:lang w:bidi="fa-IR"/>
        </w:rPr>
        <w:t>فالأحوط الجمع بین الضرب به و المسح به و الضرب بالظاهر و المسح به</w:t>
      </w:r>
    </w:p>
    <w:p>
      <w:pPr>
        <w:pStyle w:val="Heading6"/>
        <w:numPr>
          <w:ilvl w:val="5"/>
          <w:numId w:val="1"/>
        </w:numPr>
        <w:rPr/>
      </w:pPr>
      <w:bookmarkStart w:id="3407" w:name="__RefHeading___Toc17174888_1280447820"/>
      <w:bookmarkStart w:id="3408" w:name="_Toc1481"/>
      <w:bookmarkEnd w:id="3407"/>
      <w:r>
        <w:rPr/>
        <w:t>10</w:t>
      </w:r>
      <w:r>
        <w:rPr>
          <w:rtl w:val="true"/>
        </w:rPr>
        <w:t xml:space="preserve"> </w:t>
      </w:r>
      <w:r>
        <w:rPr>
          <w:rtl w:val="true"/>
        </w:rPr>
        <w:t>مسألة الخاتم حائل</w:t>
      </w:r>
      <w:bookmarkEnd w:id="3408"/>
    </w:p>
    <w:p>
      <w:pPr>
        <w:pStyle w:val="BookText"/>
        <w:rPr/>
      </w:pPr>
      <w:r>
        <w:rPr>
          <w:rFonts w:ascii="IRNazanin" w:hAnsi="IRNazanin" w:eastAsia="IRNazanin"/>
          <w:color w:val="111111"/>
          <w:sz w:val="28"/>
          <w:sz w:val="28"/>
          <w:szCs w:val="28"/>
          <w:rtl w:val="true"/>
          <w:lang w:bidi="fa-IR"/>
        </w:rPr>
        <w:t>فیجب نزعه حال التیمم</w:t>
      </w:r>
    </w:p>
    <w:p>
      <w:pPr>
        <w:pStyle w:val="Heading6"/>
        <w:numPr>
          <w:ilvl w:val="5"/>
          <w:numId w:val="1"/>
        </w:numPr>
        <w:rPr/>
      </w:pPr>
      <w:bookmarkStart w:id="3409" w:name="__RefHeading___Toc17174890_1280447820"/>
      <w:bookmarkStart w:id="3410" w:name="_Toc1482"/>
      <w:bookmarkEnd w:id="3409"/>
      <w:r>
        <w:rPr/>
        <w:t>11</w:t>
      </w:r>
      <w:r>
        <w:rPr>
          <w:rtl w:val="true"/>
        </w:rPr>
        <w:t xml:space="preserve"> </w:t>
      </w:r>
      <w:r>
        <w:rPr>
          <w:rtl w:val="true"/>
        </w:rPr>
        <w:t>مسألة لا یجب تعیین المبدل منه مع اتحاد ما علیه</w:t>
      </w:r>
      <w:bookmarkEnd w:id="3410"/>
    </w:p>
    <w:p>
      <w:pPr>
        <w:pStyle w:val="BookText"/>
        <w:rPr/>
      </w:pPr>
      <w:r>
        <w:rPr>
          <w:rFonts w:ascii="IRNazanin" w:hAnsi="IRNazanin" w:eastAsia="IRNazanin"/>
          <w:color w:val="111111"/>
          <w:sz w:val="28"/>
          <w:sz w:val="28"/>
          <w:szCs w:val="28"/>
          <w:rtl w:val="true"/>
          <w:lang w:bidi="fa-IR"/>
        </w:rPr>
        <w:t>و أما مع التعدد کالحائض و النفساء مثلا فیجب تعیینه و لو بالإجمال</w:t>
      </w:r>
    </w:p>
    <w:p>
      <w:pPr>
        <w:pStyle w:val="Heading6"/>
        <w:numPr>
          <w:ilvl w:val="5"/>
          <w:numId w:val="1"/>
        </w:numPr>
        <w:rPr/>
      </w:pPr>
      <w:bookmarkStart w:id="3411" w:name="__RefHeading___Toc17174892_1280447820"/>
      <w:bookmarkStart w:id="3412" w:name="_Toc1483"/>
      <w:bookmarkEnd w:id="3411"/>
      <w:r>
        <w:rPr/>
        <w:t>12</w:t>
      </w:r>
      <w:r>
        <w:rPr>
          <w:rtl w:val="true"/>
        </w:rPr>
        <w:t xml:space="preserve"> </w:t>
      </w:r>
      <w:r>
        <w:rPr>
          <w:rtl w:val="true"/>
        </w:rPr>
        <w:t>مسألة مع اتحاد الغایة لا یجب تعیینها</w:t>
      </w:r>
      <w:bookmarkEnd w:id="341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التعدد یجوز قصد الجمیع و یجوز قصد ما</w:t>
      </w:r>
      <w:bookmarkStart w:id="3413" w:name="pg19357_181566"/>
    </w:p>
    <w:p>
      <w:pPr>
        <w:pStyle w:val="BookText"/>
        <w:rPr/>
      </w:pPr>
      <w:bookmarkEnd w:id="3413"/>
      <w:r>
        <w:rPr>
          <w:rFonts w:ascii="IRNazanin" w:hAnsi="IRNazanin" w:eastAsia="IRNazanin"/>
          <w:color w:val="111111"/>
          <w:sz w:val="28"/>
          <w:sz w:val="28"/>
          <w:szCs w:val="28"/>
          <w:rtl w:val="true"/>
          <w:lang w:bidi="fa-IR"/>
        </w:rPr>
        <w:t>فی الذمة کما یجوز قصد واحدة منها فیجزی عن الجمیع</w:t>
      </w:r>
    </w:p>
    <w:p>
      <w:pPr>
        <w:pStyle w:val="Heading6"/>
        <w:numPr>
          <w:ilvl w:val="5"/>
          <w:numId w:val="1"/>
        </w:numPr>
        <w:rPr/>
      </w:pPr>
      <w:bookmarkStart w:id="3414" w:name="__RefHeading___Toc17174894_1280447820"/>
      <w:bookmarkStart w:id="3415" w:name="_Toc1484"/>
      <w:bookmarkEnd w:id="3414"/>
      <w:r>
        <w:rPr/>
        <w:t>13</w:t>
      </w:r>
      <w:r>
        <w:rPr>
          <w:rtl w:val="true"/>
        </w:rPr>
        <w:t xml:space="preserve"> </w:t>
      </w:r>
      <w:r>
        <w:rPr>
          <w:rtl w:val="true"/>
        </w:rPr>
        <w:t>مسألة إذا قصد غایة فتبین عدمها بطل</w:t>
      </w:r>
      <w:bookmarkEnd w:id="3415"/>
    </w:p>
    <w:p>
      <w:pPr>
        <w:pStyle w:val="BookText"/>
        <w:rPr/>
      </w:pPr>
      <w:r>
        <w:rPr>
          <w:rFonts w:ascii="IRNazanin" w:hAnsi="IRNazanin" w:eastAsia="IRNazanin"/>
          <w:color w:val="111111"/>
          <w:sz w:val="28"/>
          <w:sz w:val="28"/>
          <w:szCs w:val="28"/>
          <w:rtl w:val="true"/>
          <w:lang w:bidi="fa-IR"/>
        </w:rPr>
        <w:t>و إن تبین غیرها صح له إذا کان الاشتباه فی التطبیق و بطل إن کان علی وجه التقیید</w:t>
      </w:r>
    </w:p>
    <w:p>
      <w:pPr>
        <w:pStyle w:val="Heading6"/>
        <w:numPr>
          <w:ilvl w:val="5"/>
          <w:numId w:val="1"/>
        </w:numPr>
        <w:rPr/>
      </w:pPr>
      <w:bookmarkStart w:id="3416" w:name="__RefHeading___Toc17174896_1280447820"/>
      <w:bookmarkStart w:id="3417" w:name="_Toc1485"/>
      <w:bookmarkEnd w:id="3416"/>
      <w:r>
        <w:rPr/>
        <w:t>14</w:t>
      </w:r>
      <w:r>
        <w:rPr>
          <w:rtl w:val="true"/>
        </w:rPr>
        <w:t xml:space="preserve"> </w:t>
      </w:r>
      <w:r>
        <w:rPr>
          <w:rtl w:val="true"/>
        </w:rPr>
        <w:t>مسألة إذا اعتقد کونه محدثا بالحدث الأصغر</w:t>
      </w:r>
      <w:bookmarkEnd w:id="3417"/>
    </w:p>
    <w:p>
      <w:pPr>
        <w:pStyle w:val="BookText"/>
        <w:rPr/>
      </w:pPr>
      <w:r>
        <w:rPr>
          <w:rFonts w:ascii="IRNazanin" w:hAnsi="IRNazanin" w:eastAsia="IRNazanin"/>
          <w:color w:val="111111"/>
          <w:sz w:val="28"/>
          <w:sz w:val="28"/>
          <w:szCs w:val="28"/>
          <w:rtl w:val="true"/>
          <w:lang w:bidi="fa-IR"/>
        </w:rPr>
        <w:t>فقصد البدلیة عن الوضوء فتبین کونه محدثا بالأکبر فإن کان علی وجه التقیید بطل و إن أتی به من باب الاشتباه فی التطبیق أو قصد ما فی الذمة صح و کذا إذا اعتقد کونه جنبا فبان عدمه و أنه ماس للمیت مثلا</w:t>
      </w:r>
    </w:p>
    <w:p>
      <w:pPr>
        <w:pStyle w:val="Heading6"/>
        <w:numPr>
          <w:ilvl w:val="5"/>
          <w:numId w:val="1"/>
        </w:numPr>
        <w:rPr/>
      </w:pPr>
      <w:bookmarkStart w:id="3418" w:name="__RefHeading___Toc17174898_1280447820"/>
      <w:bookmarkStart w:id="3419" w:name="_Toc1486"/>
      <w:bookmarkEnd w:id="3418"/>
      <w:r>
        <w:rPr/>
        <w:t>15</w:t>
      </w:r>
      <w:r>
        <w:rPr>
          <w:rtl w:val="true"/>
        </w:rPr>
        <w:t xml:space="preserve"> </w:t>
      </w:r>
      <w:r>
        <w:rPr>
          <w:rtl w:val="true"/>
        </w:rPr>
        <w:t>مسألة فی مسح الجبهة و الیدین یجب إمرار الماسح علی الممسوح</w:t>
      </w:r>
      <w:bookmarkEnd w:id="3419"/>
    </w:p>
    <w:p>
      <w:pPr>
        <w:pStyle w:val="BookText"/>
        <w:rPr/>
      </w:pPr>
      <w:r>
        <w:rPr>
          <w:rFonts w:ascii="IRNazanin" w:hAnsi="IRNazanin" w:eastAsia="IRNazanin"/>
          <w:color w:val="111111"/>
          <w:sz w:val="28"/>
          <w:sz w:val="28"/>
          <w:szCs w:val="28"/>
          <w:rtl w:val="true"/>
          <w:lang w:bidi="fa-IR"/>
        </w:rPr>
        <w:t>فلا یکفی جر الممسوح تحت الماسح نعم لا تضر الحرکة الیسیرة فی الممسوح إذا صدق کونه ممسوحا</w:t>
      </w:r>
    </w:p>
    <w:p>
      <w:pPr>
        <w:pStyle w:val="Heading6"/>
        <w:numPr>
          <w:ilvl w:val="5"/>
          <w:numId w:val="1"/>
        </w:numPr>
        <w:rPr/>
      </w:pPr>
      <w:bookmarkStart w:id="3420" w:name="__RefHeading___Toc17174900_1280447820"/>
      <w:bookmarkStart w:id="3421" w:name="_Toc1487"/>
      <w:bookmarkEnd w:id="3420"/>
      <w:r>
        <w:rPr/>
        <w:t>16</w:t>
      </w:r>
      <w:r>
        <w:rPr>
          <w:rtl w:val="true"/>
        </w:rPr>
        <w:t xml:space="preserve"> </w:t>
      </w:r>
      <w:r>
        <w:rPr>
          <w:rtl w:val="true"/>
        </w:rPr>
        <w:t>مسألة إذا رفع یده فی أثناء المسح ثمَّ وضعها بلا فصل و أتم</w:t>
      </w:r>
      <w:bookmarkEnd w:id="3421"/>
    </w:p>
    <w:p>
      <w:pPr>
        <w:pStyle w:val="BookText"/>
        <w:rPr/>
      </w:pPr>
      <w:r>
        <w:rPr>
          <w:rFonts w:ascii="IRNazanin" w:hAnsi="IRNazanin" w:eastAsia="IRNazanin"/>
          <w:color w:val="111111"/>
          <w:sz w:val="28"/>
          <w:sz w:val="28"/>
          <w:szCs w:val="28"/>
          <w:rtl w:val="true"/>
          <w:lang w:bidi="fa-IR"/>
        </w:rPr>
        <w:t>فالظاهر کفایته و إن کان الأحوط الإعادة</w:t>
      </w:r>
    </w:p>
    <w:p>
      <w:pPr>
        <w:pStyle w:val="Heading6"/>
        <w:numPr>
          <w:ilvl w:val="5"/>
          <w:numId w:val="1"/>
        </w:numPr>
        <w:rPr/>
      </w:pPr>
      <w:bookmarkStart w:id="3422" w:name="__RefHeading___Toc17174902_1280447820"/>
      <w:bookmarkStart w:id="3423" w:name="_Toc1488"/>
      <w:bookmarkEnd w:id="3422"/>
      <w:r>
        <w:rPr/>
        <w:t>17</w:t>
      </w:r>
      <w:r>
        <w:rPr>
          <w:rtl w:val="true"/>
        </w:rPr>
        <w:t xml:space="preserve"> </w:t>
      </w:r>
      <w:r>
        <w:rPr>
          <w:rtl w:val="true"/>
        </w:rPr>
        <w:t>مسألة إذا لم یعلم أنه محدث بالأصغر أو الأکبر و علم بأحدهما إجمالا</w:t>
      </w:r>
      <w:bookmarkEnd w:id="3423"/>
    </w:p>
    <w:p>
      <w:pPr>
        <w:pStyle w:val="BookText"/>
        <w:rPr/>
      </w:pPr>
      <w:r>
        <w:rPr>
          <w:rFonts w:ascii="IRNazanin" w:hAnsi="IRNazanin" w:eastAsia="IRNazanin"/>
          <w:color w:val="111111"/>
          <w:sz w:val="28"/>
          <w:sz w:val="28"/>
          <w:szCs w:val="28"/>
          <w:rtl w:val="true"/>
          <w:lang w:bidi="fa-IR"/>
        </w:rPr>
        <w:t>یکفیه تیمم واحد بقصد ما فی الذمة</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24" w:name="__RefHeading___Toc17174904_1280447820"/>
      <w:bookmarkStart w:id="3425" w:name="_Toc1489"/>
      <w:bookmarkEnd w:id="3424"/>
      <w:r>
        <w:rPr/>
        <w:t>18</w:t>
      </w:r>
      <w:r>
        <w:rPr>
          <w:rtl w:val="true"/>
        </w:rPr>
        <w:t xml:space="preserve"> </w:t>
      </w:r>
      <w:r>
        <w:rPr>
          <w:rtl w:val="true"/>
        </w:rPr>
        <w:t>مسألة المشهور علی أنه یکفی فیما هو بدل عن الوضوء ضربة واحدة للوجه و الیدین</w:t>
      </w:r>
      <w:bookmarkStart w:id="3426" w:name="pg19357_181567"/>
      <w:bookmarkEnd w:id="3425"/>
    </w:p>
    <w:p>
      <w:pPr>
        <w:pStyle w:val="BookText"/>
        <w:rPr/>
      </w:pPr>
      <w:bookmarkEnd w:id="3426"/>
      <w:r>
        <w:rPr>
          <w:rFonts w:ascii="IRNazanin" w:hAnsi="IRNazanin" w:eastAsia="IRNazanin"/>
          <w:color w:val="111111"/>
          <w:sz w:val="28"/>
          <w:sz w:val="28"/>
          <w:szCs w:val="28"/>
          <w:rtl w:val="true"/>
          <w:lang w:bidi="fa-IR"/>
        </w:rPr>
        <w:t>و یجب التعدد فیما هو بدل عن الغسل و الأقوی کفایة الواحدة فیما هو بدل الغسل أیضا و إن کان الأحوط ما ذکروه و أحوط منه التعدد فیما هو بدل الوضوء أیضا و الأولی أن یضرب بیدیه و یمسح بهما جبهته و یدیه ثمَّ یضرب مرة أخری و یمسح بها یدیه و ربما یقال غایة الاحتیاط أن یضرب مع ذلک مرة أخری یده الیسری و یمسح بها ظهر الیمنی ثمَّ یضرب الیمنی و یمسح بها ظهر الیسری</w:t>
      </w:r>
    </w:p>
    <w:p>
      <w:pPr>
        <w:pStyle w:val="Heading6"/>
        <w:numPr>
          <w:ilvl w:val="5"/>
          <w:numId w:val="1"/>
        </w:numPr>
        <w:rPr/>
      </w:pPr>
      <w:bookmarkStart w:id="3427" w:name="__RefHeading___Toc17174906_1280447820"/>
      <w:bookmarkStart w:id="3428" w:name="_Toc1490"/>
      <w:bookmarkEnd w:id="3427"/>
      <w:r>
        <w:rPr/>
        <w:t>19</w:t>
      </w:r>
      <w:r>
        <w:rPr>
          <w:rtl w:val="true"/>
        </w:rPr>
        <w:t xml:space="preserve"> </w:t>
      </w:r>
      <w:r>
        <w:rPr>
          <w:rtl w:val="true"/>
        </w:rPr>
        <w:t>مسألة إذا شک فی بعض أجزاء التیمم بعد الفراغ منه لم یعتن به و بنی علی الصحة</w:t>
      </w:r>
      <w:bookmarkEnd w:id="3428"/>
    </w:p>
    <w:p>
      <w:pPr>
        <w:pStyle w:val="BookText"/>
        <w:rPr/>
      </w:pPr>
      <w:r>
        <w:rPr>
          <w:rFonts w:ascii="IRNazanin" w:hAnsi="IRNazanin" w:eastAsia="IRNazanin"/>
          <w:color w:val="111111"/>
          <w:sz w:val="28"/>
          <w:sz w:val="28"/>
          <w:szCs w:val="28"/>
          <w:rtl w:val="true"/>
          <w:lang w:bidi="fa-IR"/>
        </w:rPr>
        <w:t>و کذا إذا شک فی شرط من شروطه و إذا شک فی أثنائه قبل الفراغ فی جزء أو شرط فإن کان بعد تجاوز محله بنی علی الصحة و إن کان قبله أتی به و ما بعده من غیر فرق بین ما هو بدل عن الوضوء أو الغسل لکن الأحوط الاعتناء به مطلقا و إن جاز محله أو کان بعد الفراغ ما لم یقم عن مکانه أو لم ینتقل إلی حالة أخری علی ما مر فی الوضوء خصوصا فیما هو بدل عنه</w:t>
      </w:r>
    </w:p>
    <w:p>
      <w:pPr>
        <w:pStyle w:val="Heading6"/>
        <w:numPr>
          <w:ilvl w:val="5"/>
          <w:numId w:val="1"/>
        </w:numPr>
        <w:rPr/>
      </w:pPr>
      <w:bookmarkStart w:id="3429" w:name="__RefHeading___Toc17174908_1280447820"/>
      <w:bookmarkStart w:id="3430" w:name="_Toc1491"/>
      <w:bookmarkEnd w:id="3429"/>
      <w:r>
        <w:rPr/>
        <w:t>20</w:t>
      </w:r>
      <w:r>
        <w:rPr>
          <w:rtl w:val="true"/>
        </w:rPr>
        <w:t xml:space="preserve"> </w:t>
      </w:r>
      <w:r>
        <w:rPr>
          <w:rtl w:val="true"/>
        </w:rPr>
        <w:t>مسألة إذا علم بعد الفراغ ترک جزء یکفیه العود إلیه و الإتیان به</w:t>
      </w:r>
      <w:bookmarkEnd w:id="3430"/>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بعده مع عدم فوت الموالاة و مع فوتها وجب الاستیناف و إن تذکر بعد الصلاة وجب إعادتها أو قضاؤها و کذا إذا ترک شرطا مطلقا ما عدا الإباحة فی الماء أو التراب فلا تجب إلا مع العلم و العمد کما مر</w:t>
      </w:r>
      <w:bookmarkStart w:id="3431" w:name="pg19357_181568"/>
    </w:p>
    <w:p>
      <w:pPr>
        <w:pStyle w:val="Heading5"/>
        <w:numPr>
          <w:ilvl w:val="4"/>
          <w:numId w:val="1"/>
        </w:numPr>
        <w:rPr/>
      </w:pPr>
      <w:bookmarkStart w:id="3432" w:name="__RefHeading___Toc17174910_1280447820"/>
      <w:bookmarkStart w:id="3433" w:name="_Toc1492"/>
      <w:bookmarkEnd w:id="3431"/>
      <w:bookmarkEnd w:id="3432"/>
      <w:r>
        <w:rPr>
          <w:rtl w:val="true"/>
        </w:rPr>
        <w:t>فصل فی أحکام التیمم</w:t>
      </w:r>
      <w:bookmarkEnd w:id="3433"/>
    </w:p>
    <w:p>
      <w:pPr>
        <w:pStyle w:val="Heading6"/>
        <w:numPr>
          <w:ilvl w:val="5"/>
          <w:numId w:val="1"/>
        </w:numPr>
        <w:rPr/>
      </w:pPr>
      <w:bookmarkStart w:id="3434" w:name="__RefHeading___Toc17174912_1280447820"/>
      <w:bookmarkStart w:id="3435" w:name="_Toc1493"/>
      <w:bookmarkEnd w:id="3434"/>
      <w:r>
        <w:rPr/>
        <w:t>1</w:t>
      </w:r>
      <w:r>
        <w:rPr>
          <w:rtl w:val="true"/>
        </w:rPr>
        <w:t xml:space="preserve"> </w:t>
      </w:r>
      <w:r>
        <w:rPr>
          <w:rtl w:val="true"/>
        </w:rPr>
        <w:t>مسألة لا یجوز التیمم للصلاة قبل دخول وقتها</w:t>
      </w:r>
      <w:bookmarkEnd w:id="3435"/>
    </w:p>
    <w:p>
      <w:pPr>
        <w:pStyle w:val="BookText"/>
        <w:rPr/>
      </w:pPr>
      <w:r>
        <w:rPr>
          <w:rFonts w:ascii="IRNazanin" w:hAnsi="IRNazanin" w:eastAsia="IRNazanin"/>
          <w:color w:val="111111"/>
          <w:sz w:val="28"/>
          <w:sz w:val="28"/>
          <w:szCs w:val="28"/>
          <w:rtl w:val="true"/>
          <w:lang w:bidi="fa-IR"/>
        </w:rPr>
        <w:t>و إن کان بعنوان التهیؤ نعم لو تیمم بقصد غایة أخری واجبة أو مندوبة یجوز الصلاة به بعد دخول وقتها کأن یتیمم لصلاة القضاء أو للنافلة إذا کان وظیفته التیمم</w:t>
      </w:r>
    </w:p>
    <w:p>
      <w:pPr>
        <w:pStyle w:val="Heading6"/>
        <w:numPr>
          <w:ilvl w:val="5"/>
          <w:numId w:val="1"/>
        </w:numPr>
        <w:rPr/>
      </w:pPr>
      <w:bookmarkStart w:id="3436" w:name="__RefHeading___Toc17174914_1280447820"/>
      <w:bookmarkStart w:id="3437" w:name="_Toc1494"/>
      <w:bookmarkEnd w:id="3436"/>
      <w:r>
        <w:rPr/>
        <w:t>2</w:t>
      </w:r>
      <w:r>
        <w:rPr>
          <w:rtl w:val="true"/>
        </w:rPr>
        <w:t xml:space="preserve"> </w:t>
      </w:r>
      <w:r>
        <w:rPr>
          <w:rtl w:val="true"/>
        </w:rPr>
        <w:t>مسألة إذا تیمم بعد دخول وقت فریضة أو نافلة یجوز إتیان الصلوات</w:t>
      </w:r>
      <w:bookmarkEnd w:id="3437"/>
    </w:p>
    <w:p>
      <w:pPr>
        <w:pStyle w:val="BookText"/>
        <w:rPr/>
      </w:pPr>
      <w:r>
        <w:rPr>
          <w:rFonts w:ascii="IRNazanin" w:hAnsi="IRNazanin" w:eastAsia="IRNazanin"/>
          <w:color w:val="111111"/>
          <w:sz w:val="28"/>
          <w:sz w:val="28"/>
          <w:szCs w:val="28"/>
          <w:rtl w:val="true"/>
          <w:lang w:bidi="fa-IR"/>
        </w:rPr>
        <w:t>التی لم یدخل وقتها بعد دخوله ما لم یحدث أو یجد ماء فلو تیمم لصلاة الصبح یجوز أن یصلی به الظهر و کذا إذا تیمم لغایة أخری غیر الصلاة</w:t>
      </w:r>
    </w:p>
    <w:p>
      <w:pPr>
        <w:pStyle w:val="Heading6"/>
        <w:numPr>
          <w:ilvl w:val="5"/>
          <w:numId w:val="1"/>
        </w:numPr>
        <w:rPr/>
      </w:pPr>
      <w:bookmarkStart w:id="3438" w:name="__RefHeading___Toc17174916_1280447820"/>
      <w:bookmarkStart w:id="3439" w:name="_Toc1495"/>
      <w:bookmarkEnd w:id="3438"/>
      <w:r>
        <w:rPr/>
        <w:t>3</w:t>
      </w:r>
      <w:r>
        <w:rPr>
          <w:rtl w:val="true"/>
        </w:rPr>
        <w:t xml:space="preserve"> </w:t>
      </w:r>
      <w:r>
        <w:rPr>
          <w:rtl w:val="true"/>
        </w:rPr>
        <w:t>مسألة الأقوی جواز التیمم فی سعة الوقت</w:t>
      </w:r>
      <w:bookmarkEnd w:id="3439"/>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احتمل ارتفاع العذر فی آخره بل أو ظن به نعم مع العلم بالارتفاع یجب الصبر لکن التأخیر إلی آخر الوقت مع احتمال الرافع أحوط و إن کان موهوما نعم مع العلم بعدمه و بقاء العذر لا إشکال فی جواز التقدیم فتحصل أنه إما عالم ببقاء العذر إلی آخر الوقت أو عالم بارتفاعه قبل الآخر أو محتمل للأمرین فیجوز المبادرة مع العلم بالبقاء و یجب التأخیر مع العلم بالارتفاع و مع الاحتمال الأقوی جواز المبادرة خصوصا مع الظن بالبقاء و الأحوط التأخیر خصوصا مع الظن بالارتفاع</w:t>
      </w:r>
      <w:bookmarkStart w:id="3440" w:name="pg19357_181569"/>
    </w:p>
    <w:p>
      <w:pPr>
        <w:pStyle w:val="Heading6"/>
        <w:numPr>
          <w:ilvl w:val="5"/>
          <w:numId w:val="1"/>
        </w:numPr>
        <w:rPr/>
      </w:pPr>
      <w:bookmarkStart w:id="3441" w:name="__RefHeading___Toc17174918_1280447820"/>
      <w:bookmarkStart w:id="3442" w:name="_Toc1496"/>
      <w:bookmarkEnd w:id="3440"/>
      <w:bookmarkEnd w:id="3441"/>
      <w:r>
        <w:rPr/>
        <w:t>4</w:t>
      </w:r>
      <w:r>
        <w:rPr>
          <w:rtl w:val="true"/>
        </w:rPr>
        <w:t xml:space="preserve"> </w:t>
      </w:r>
      <w:r>
        <w:rPr>
          <w:rtl w:val="true"/>
        </w:rPr>
        <w:t>مسألة إذا تیمم لصلاة سابقة و صلی و لم ینتقض تیممه</w:t>
      </w:r>
      <w:bookmarkEnd w:id="3442"/>
    </w:p>
    <w:p>
      <w:pPr>
        <w:pStyle w:val="BookText"/>
        <w:rPr/>
      </w:pPr>
      <w:r>
        <w:rPr>
          <w:rFonts w:ascii="IRNazanin" w:hAnsi="IRNazanin" w:eastAsia="IRNazanin"/>
          <w:color w:val="111111"/>
          <w:sz w:val="28"/>
          <w:sz w:val="28"/>
          <w:szCs w:val="28"/>
          <w:rtl w:val="true"/>
          <w:lang w:bidi="fa-IR"/>
        </w:rPr>
        <w:t>حتی دخل وقت صلاة أخری یجوز الإتیان بها فی أول وقتها و إن احتمل زوال العذر فی آخر الوقت علی المختار بل و علی القول بوجوب التأخیر فی الصلاة الأولی عند بعضهم لکن الأحوط التأخیر فی الصلاة الثانیة أیضا و إن لم یکن مثل الاحتیاط السابق بل أمره أسهل نعم لو علم بزوال العذر یجب التأخیر کما فی الصلاة السابقة</w:t>
      </w:r>
    </w:p>
    <w:p>
      <w:pPr>
        <w:pStyle w:val="Heading6"/>
        <w:numPr>
          <w:ilvl w:val="5"/>
          <w:numId w:val="1"/>
        </w:numPr>
        <w:rPr/>
      </w:pPr>
      <w:bookmarkStart w:id="3443" w:name="__RefHeading___Toc17174920_1280447820"/>
      <w:bookmarkStart w:id="3444" w:name="_Toc1497"/>
      <w:bookmarkEnd w:id="3443"/>
      <w:r>
        <w:rPr/>
        <w:t>5</w:t>
      </w:r>
      <w:r>
        <w:rPr>
          <w:rtl w:val="true"/>
        </w:rPr>
        <w:t xml:space="preserve"> </w:t>
      </w:r>
      <w:r>
        <w:rPr>
          <w:rtl w:val="true"/>
        </w:rPr>
        <w:t>مسألة المراد بآخر الوقت الذی یجب التأخیر إلیه أو یکون أحوط الآخر العرفی</w:t>
      </w:r>
      <w:bookmarkEnd w:id="3444"/>
    </w:p>
    <w:p>
      <w:pPr>
        <w:pStyle w:val="BookText"/>
        <w:rPr/>
      </w:pPr>
      <w:r>
        <w:rPr>
          <w:rFonts w:ascii="IRNazanin" w:hAnsi="IRNazanin" w:eastAsia="IRNazanin"/>
          <w:color w:val="111111"/>
          <w:sz w:val="28"/>
          <w:sz w:val="28"/>
          <w:szCs w:val="28"/>
          <w:rtl w:val="true"/>
          <w:lang w:bidi="fa-IR"/>
        </w:rPr>
        <w:t>فلا یجب المداقة فیه و لا الصبر إلی زمان لا یبقی الوقت إلا بقدر الواجبات فیجوز التیمم و الإتیان بالصلاة مشتملة علی المستحبات أیضا بل لا ینافی إتیان بعض المقدمات القریبة بعد الإتیان بالتیمم قبل الشروع فی الصلاة بمعنی إبقاء الوقت بهذا المقدار</w:t>
      </w:r>
    </w:p>
    <w:p>
      <w:pPr>
        <w:pStyle w:val="Heading6"/>
        <w:numPr>
          <w:ilvl w:val="5"/>
          <w:numId w:val="1"/>
        </w:numPr>
        <w:rPr/>
      </w:pPr>
      <w:bookmarkStart w:id="3445" w:name="__RefHeading___Toc17174922_1280447820"/>
      <w:bookmarkStart w:id="3446" w:name="_Toc1498"/>
      <w:bookmarkEnd w:id="3445"/>
      <w:r>
        <w:rPr/>
        <w:t>6</w:t>
      </w:r>
      <w:r>
        <w:rPr>
          <w:rtl w:val="true"/>
        </w:rPr>
        <w:t xml:space="preserve"> </w:t>
      </w:r>
      <w:r>
        <w:rPr>
          <w:rtl w:val="true"/>
        </w:rPr>
        <w:t>مسألة یجوز التیمم لصلاة القضاء و الإتیان بها معه</w:t>
      </w:r>
      <w:bookmarkEnd w:id="3446"/>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التأخیر إلی زوال العذر نعم مع العلم بزواله</w:t>
      </w:r>
      <w:bookmarkStart w:id="3447" w:name="pg19357_181570"/>
    </w:p>
    <w:p>
      <w:pPr>
        <w:pStyle w:val="BookText"/>
        <w:rPr/>
      </w:pPr>
      <w:bookmarkEnd w:id="3447"/>
      <w:r>
        <w:rPr>
          <w:rFonts w:ascii="IRNazanin" w:hAnsi="IRNazanin" w:eastAsia="IRNazanin"/>
          <w:color w:val="111111"/>
          <w:sz w:val="28"/>
          <w:sz w:val="28"/>
          <w:szCs w:val="28"/>
          <w:rtl w:val="true"/>
          <w:lang w:bidi="fa-IR"/>
        </w:rPr>
        <w:t>عما قریب یشکل الإتیان بها قبله و کذا یجوز للنوافل الموقتة حتی فی سعة وقتها بشرط عدم العلم بزوال العذر إلی آخره</w:t>
      </w:r>
    </w:p>
    <w:p>
      <w:pPr>
        <w:pStyle w:val="Heading6"/>
        <w:numPr>
          <w:ilvl w:val="5"/>
          <w:numId w:val="1"/>
        </w:numPr>
        <w:rPr/>
      </w:pPr>
      <w:bookmarkStart w:id="3448" w:name="__RefHeading___Toc17174924_1280447820"/>
      <w:bookmarkStart w:id="3449" w:name="_Toc1499"/>
      <w:bookmarkEnd w:id="3448"/>
      <w:r>
        <w:rPr/>
        <w:t>7</w:t>
      </w:r>
      <w:r>
        <w:rPr>
          <w:rtl w:val="true"/>
        </w:rPr>
        <w:t xml:space="preserve"> </w:t>
      </w:r>
      <w:r>
        <w:rPr>
          <w:rtl w:val="true"/>
        </w:rPr>
        <w:t>مسألة إذا اعتقد عدم سعة الوقت فتیمم و صلی</w:t>
      </w:r>
      <w:bookmarkEnd w:id="3449"/>
    </w:p>
    <w:p>
      <w:pPr>
        <w:pStyle w:val="BookText"/>
        <w:rPr/>
      </w:pPr>
      <w:r>
        <w:rPr>
          <w:rFonts w:ascii="IRNazanin" w:hAnsi="IRNazanin" w:eastAsia="IRNazanin"/>
          <w:color w:val="111111"/>
          <w:sz w:val="28"/>
          <w:sz w:val="28"/>
          <w:szCs w:val="28"/>
          <w:rtl w:val="true"/>
          <w:lang w:bidi="fa-IR"/>
        </w:rPr>
        <w:t>ثمَّ بان السعة فعلی المختار صحت صلاته و یحتاط بالإعادة و علی القول بوجوب التأخیر تجب الإعادة</w:t>
      </w:r>
    </w:p>
    <w:p>
      <w:pPr>
        <w:pStyle w:val="Heading6"/>
        <w:numPr>
          <w:ilvl w:val="5"/>
          <w:numId w:val="1"/>
        </w:numPr>
        <w:rPr/>
      </w:pPr>
      <w:bookmarkStart w:id="3450" w:name="__RefHeading___Toc17174926_1280447820"/>
      <w:bookmarkStart w:id="3451" w:name="_Toc1500"/>
      <w:bookmarkEnd w:id="3450"/>
      <w:r>
        <w:rPr/>
        <w:t>8</w:t>
      </w:r>
      <w:r>
        <w:rPr>
          <w:rtl w:val="true"/>
        </w:rPr>
        <w:t xml:space="preserve"> </w:t>
      </w:r>
      <w:r>
        <w:rPr>
          <w:rtl w:val="true"/>
        </w:rPr>
        <w:t>مسألة لا یجب إعادة الصلوات التی صلاها بالتیمم الصحیح بعد زوال العذر</w:t>
      </w:r>
      <w:bookmarkEnd w:id="3451"/>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الوقت و لا فی خارجه مطلقا نعم الأحوط استحبابا إعادتها فی موارد أحدها من تعمد الجنابة مع کونه خائفا من استعمال الماء فإنه یتیمم و یصلی لکن الأحوط إعادتها بعد زوال العذر و لو فی خارج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من تیمم لصلاة الجمعة عند خوف فوتها لأجل الزحام و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 ترک طلب الماء عمدا إلی آخر الوقت و تیمم و صلی ثمَّ تبین وجود الماء فی محل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من أراق الماء الموجود عنده مع</w:t>
      </w:r>
      <w:bookmarkStart w:id="3452" w:name="pg19357_181571"/>
    </w:p>
    <w:p>
      <w:pPr>
        <w:pStyle w:val="BookText"/>
        <w:rPr/>
      </w:pPr>
      <w:bookmarkEnd w:id="3452"/>
      <w:r>
        <w:rPr>
          <w:rFonts w:ascii="IRNazanin" w:hAnsi="IRNazanin" w:eastAsia="IRNazanin"/>
          <w:color w:val="111111"/>
          <w:sz w:val="28"/>
          <w:sz w:val="28"/>
          <w:szCs w:val="28"/>
          <w:rtl w:val="true"/>
          <w:lang w:bidi="fa-IR"/>
        </w:rPr>
        <w:t>العلم أو الظن بعدم وجوده بعد ذلک و کذا لو کان علی طهارة فأجنب مع العلم أو الظن بعدم وجود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من أخر الصلاة متعمدا إلی أن ضاق وقته فتیمم لأجل الضیق</w:t>
      </w:r>
    </w:p>
    <w:p>
      <w:pPr>
        <w:pStyle w:val="Heading6"/>
        <w:numPr>
          <w:ilvl w:val="5"/>
          <w:numId w:val="1"/>
        </w:numPr>
        <w:rPr/>
      </w:pPr>
      <w:bookmarkStart w:id="3453" w:name="__RefHeading___Toc17174928_1280447820"/>
      <w:bookmarkStart w:id="3454" w:name="_Toc1501"/>
      <w:bookmarkEnd w:id="3453"/>
      <w:r>
        <w:rPr/>
        <w:t>9</w:t>
      </w:r>
      <w:r>
        <w:rPr>
          <w:rtl w:val="true"/>
        </w:rPr>
        <w:t xml:space="preserve"> </w:t>
      </w:r>
      <w:r>
        <w:rPr>
          <w:rtl w:val="true"/>
        </w:rPr>
        <w:t>مسألة إذا تیمم لغایة من الغایات کان بحکم الطاهر ما دام باقیا لم ینتقض</w:t>
      </w:r>
      <w:bookmarkEnd w:id="3454"/>
    </w:p>
    <w:p>
      <w:pPr>
        <w:pStyle w:val="BookText"/>
        <w:rPr/>
      </w:pPr>
      <w:r>
        <w:rPr>
          <w:rFonts w:ascii="IRNazanin" w:hAnsi="IRNazanin" w:eastAsia="IRNazanin"/>
          <w:color w:val="111111"/>
          <w:sz w:val="28"/>
          <w:sz w:val="28"/>
          <w:szCs w:val="28"/>
          <w:rtl w:val="true"/>
          <w:lang w:bidi="fa-IR"/>
        </w:rPr>
        <w:t>و بقی عذره فله أن یأتی بجمیع ما یشترط فیه الطهارة إلا إذا کان المسوغ للتیمم مختصا بتلک الغایة کالتیمم لضیق الوقت فقد مر أنه لا یجوز له مس کتابة القرآن و لا قراءة العزائم و لا الدخول فی المساجد و کالتیمم لصلاة المیت أو للنوم مع وجود الماء</w:t>
      </w:r>
    </w:p>
    <w:p>
      <w:pPr>
        <w:pStyle w:val="Heading6"/>
        <w:numPr>
          <w:ilvl w:val="5"/>
          <w:numId w:val="1"/>
        </w:numPr>
        <w:rPr/>
      </w:pPr>
      <w:bookmarkStart w:id="3455" w:name="__RefHeading___Toc17174930_1280447820"/>
      <w:bookmarkStart w:id="3456" w:name="_Toc1502"/>
      <w:bookmarkEnd w:id="3455"/>
      <w:r>
        <w:rPr/>
        <w:t>10</w:t>
      </w:r>
      <w:r>
        <w:rPr>
          <w:rtl w:val="true"/>
        </w:rPr>
        <w:t xml:space="preserve"> </w:t>
      </w:r>
      <w:r>
        <w:rPr>
          <w:rtl w:val="true"/>
        </w:rPr>
        <w:t>مسألة جمیع غایات الوضوء و الغسل غایات للتیمم أیضا</w:t>
      </w:r>
      <w:bookmarkEnd w:id="3456"/>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فیجب لما یجب لأجله الوضوء أو الغسل و یندب لما یندب له أحدهما فیصح بدلا عن الأغسال المندوبة و الوضوءات المستحبة حتی وضوء الحائض و الوضوء التجدیدی مع وجود شرط صحته من فقد الماء و نحوه نعم لا یکون بدلا عن الوضوء التهیئی کما مر کما أن کونه بدلا عن الوضوء للکون علی الطهارة محل إشکال نعم إتیانه</w:t>
      </w:r>
      <w:bookmarkStart w:id="3457" w:name="pg19357_181572"/>
    </w:p>
    <w:p>
      <w:pPr>
        <w:pStyle w:val="BookText"/>
        <w:rPr/>
      </w:pPr>
      <w:bookmarkEnd w:id="3457"/>
      <w:r>
        <w:rPr>
          <w:rFonts w:ascii="IRNazanin" w:hAnsi="IRNazanin" w:eastAsia="IRNazanin"/>
          <w:color w:val="111111"/>
          <w:sz w:val="28"/>
          <w:sz w:val="28"/>
          <w:szCs w:val="28"/>
          <w:rtl w:val="true"/>
          <w:lang w:bidi="fa-IR"/>
        </w:rPr>
        <w:t>برجاء المطلوبیة لا مانع منه لکن یشکل الاکتفاء به لما یشترط فیه الطهارة أو یستحب إتیانه مع الطهارة</w:t>
      </w:r>
    </w:p>
    <w:p>
      <w:pPr>
        <w:pStyle w:val="Heading6"/>
        <w:numPr>
          <w:ilvl w:val="5"/>
          <w:numId w:val="1"/>
        </w:numPr>
        <w:rPr/>
      </w:pPr>
      <w:bookmarkStart w:id="3458" w:name="__RefHeading___Toc17174932_1280447820"/>
      <w:bookmarkStart w:id="3459" w:name="_Toc1503"/>
      <w:bookmarkEnd w:id="3458"/>
      <w:r>
        <w:rPr/>
        <w:t>11</w:t>
      </w:r>
      <w:r>
        <w:rPr>
          <w:rtl w:val="true"/>
        </w:rPr>
        <w:t xml:space="preserve"> </w:t>
      </w:r>
      <w:r>
        <w:rPr>
          <w:rtl w:val="true"/>
        </w:rPr>
        <w:t>مسألة التیمم الذی هو بدل عن غسل الجنابة حاله کحاله فی الإغناء عن الوضوء</w:t>
      </w:r>
      <w:bookmarkEnd w:id="3459"/>
    </w:p>
    <w:p>
      <w:pPr>
        <w:pStyle w:val="BookText"/>
        <w:rPr/>
      </w:pPr>
      <w:r>
        <w:rPr>
          <w:rFonts w:ascii="IRNazanin" w:hAnsi="IRNazanin" w:eastAsia="IRNazanin"/>
          <w:color w:val="111111"/>
          <w:sz w:val="28"/>
          <w:sz w:val="28"/>
          <w:szCs w:val="28"/>
          <w:rtl w:val="true"/>
          <w:lang w:bidi="fa-IR"/>
        </w:rPr>
        <w:t>کما أن ما هو بدل عن سائر الأغسال یحتاج إلی الوضوء أو التیمم بدله مثلها فلو تمکن من الوضوء توضأ مع التیمم بدلها و إن لم یتمکن تیمم تیممین أحدهما بدل عن الغسل و الآخر عن الوضوء</w:t>
      </w:r>
    </w:p>
    <w:p>
      <w:pPr>
        <w:pStyle w:val="Heading6"/>
        <w:numPr>
          <w:ilvl w:val="5"/>
          <w:numId w:val="1"/>
        </w:numPr>
        <w:rPr/>
      </w:pPr>
      <w:bookmarkStart w:id="3460" w:name="__RefHeading___Toc17174934_1280447820"/>
      <w:bookmarkStart w:id="3461" w:name="_Toc1504"/>
      <w:bookmarkEnd w:id="3460"/>
      <w:r>
        <w:rPr/>
        <w:t>12</w:t>
      </w:r>
      <w:r>
        <w:rPr>
          <w:rtl w:val="true"/>
        </w:rPr>
        <w:t xml:space="preserve"> </w:t>
      </w:r>
      <w:r>
        <w:rPr>
          <w:rtl w:val="true"/>
        </w:rPr>
        <w:t>مسألة ینتقض التیمم بما ینتقض به الوضوء و الغسل من الأحداث</w:t>
      </w:r>
      <w:bookmarkEnd w:id="3461"/>
    </w:p>
    <w:p>
      <w:pPr>
        <w:pStyle w:val="BookText"/>
        <w:rPr/>
      </w:pPr>
      <w:r>
        <w:rPr>
          <w:rFonts w:ascii="IRNazanin" w:hAnsi="IRNazanin" w:eastAsia="IRNazanin"/>
          <w:color w:val="111111"/>
          <w:sz w:val="28"/>
          <w:sz w:val="28"/>
          <w:szCs w:val="28"/>
          <w:rtl w:val="true"/>
          <w:lang w:bidi="fa-IR"/>
        </w:rPr>
        <w:t>کما أنه ینتقض بوجدان الماء أو زوال العذر و لا یجب علیه إعادة ما صلاة کما مر و إن زال العذر فی الوقت و الأحوط الإعادة حینئذ بل و القضاء أیضا فی الصور الخمسة المتقدمة</w:t>
      </w:r>
    </w:p>
    <w:p>
      <w:pPr>
        <w:pStyle w:val="Heading6"/>
        <w:numPr>
          <w:ilvl w:val="5"/>
          <w:numId w:val="1"/>
        </w:numPr>
        <w:rPr/>
      </w:pPr>
      <w:bookmarkStart w:id="3462" w:name="__RefHeading___Toc17174936_1280447820"/>
      <w:bookmarkStart w:id="3463" w:name="_Toc1505"/>
      <w:bookmarkEnd w:id="3462"/>
      <w:r>
        <w:rPr/>
        <w:t>13</w:t>
      </w:r>
      <w:r>
        <w:rPr>
          <w:rtl w:val="true"/>
        </w:rPr>
        <w:t xml:space="preserve"> </w:t>
      </w:r>
      <w:r>
        <w:rPr>
          <w:rtl w:val="true"/>
        </w:rPr>
        <w:t>مسألة إذا وجد الماء أو زال عذره قبل الصلاة لا یصح أن یصلی به</w:t>
      </w:r>
      <w:bookmarkEnd w:id="3463"/>
    </w:p>
    <w:p>
      <w:pPr>
        <w:pStyle w:val="BookText"/>
        <w:rPr/>
      </w:pPr>
      <w:r>
        <w:rPr>
          <w:rFonts w:ascii="IRNazanin" w:hAnsi="IRNazanin" w:eastAsia="IRNazanin"/>
          <w:color w:val="111111"/>
          <w:sz w:val="28"/>
          <w:sz w:val="28"/>
          <w:szCs w:val="28"/>
          <w:rtl w:val="true"/>
          <w:lang w:bidi="fa-IR"/>
        </w:rPr>
        <w:t>و إن فقد الماء أو تجدد العذر فیجب أن یتیمم ثانیا نعم إذا لم یسع زمان الوجدان أو زوال العذر للوضوء أو الغسل بأن فقد أو زال العذر بفصل غیر کاف لهما لا یبعد عدم بطلانه و عدم وجوب تجدیده لکن الأحوط التجدید مطلقا و کذا إذا کان وجدان الماء أو زوال العذر فی ضیق الوقت فإنه لا یحتاج إلی الإعادة حینئذ للصلاة التی ضاق وقتها</w:t>
      </w:r>
    </w:p>
    <w:p>
      <w:pPr>
        <w:pStyle w:val="Heading6"/>
        <w:numPr>
          <w:ilvl w:val="5"/>
          <w:numId w:val="1"/>
        </w:numPr>
        <w:rPr/>
      </w:pPr>
      <w:bookmarkStart w:id="3464" w:name="__RefHeading___Toc17174938_1280447820"/>
      <w:bookmarkStart w:id="3465" w:name="_Toc1506"/>
      <w:bookmarkEnd w:id="3464"/>
      <w:r>
        <w:rPr/>
        <w:t>14</w:t>
      </w:r>
      <w:r>
        <w:rPr>
          <w:rtl w:val="true"/>
        </w:rPr>
        <w:t xml:space="preserve"> </w:t>
      </w:r>
      <w:r>
        <w:rPr>
          <w:rtl w:val="true"/>
        </w:rPr>
        <w:t>مسألة إذا وجد الماء فی أثناء الصلاة</w:t>
      </w:r>
      <w:bookmarkEnd w:id="3465"/>
    </w:p>
    <w:p>
      <w:pPr>
        <w:pStyle w:val="BookText"/>
        <w:rPr/>
      </w:pPr>
      <w:r>
        <w:rPr>
          <w:rFonts w:ascii="IRNazanin" w:hAnsi="IRNazanin" w:eastAsia="IRNazanin"/>
          <w:color w:val="111111"/>
          <w:sz w:val="28"/>
          <w:sz w:val="28"/>
          <w:szCs w:val="28"/>
          <w:rtl w:val="true"/>
          <w:lang w:bidi="fa-IR"/>
        </w:rPr>
        <w:t>فإن کان قبل الرکوع من الرکعة الأولی بطل تیممه و صلاته و إن کان بعده لم یبطل و یتم الصلاة لکن الأحوط مع سعة الوقت الإتمام و الإعادة مع الوضوء و لا فرق فی التفصیل المذکور بین الفریضة و النافلة علی الأقوی و إن کان الاحتیاط بالإعادة فی الفریضة آکد من النافلة</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466" w:name="__RefHeading___Toc17174940_1280447820"/>
      <w:bookmarkStart w:id="3467" w:name="_Toc1507"/>
      <w:bookmarkEnd w:id="3466"/>
      <w:r>
        <w:rPr/>
        <w:t>15</w:t>
      </w:r>
      <w:r>
        <w:rPr>
          <w:rtl w:val="true"/>
        </w:rPr>
        <w:t xml:space="preserve"> </w:t>
      </w:r>
      <w:r>
        <w:rPr>
          <w:rtl w:val="true"/>
        </w:rPr>
        <w:t>مسألة لا یلحق بالصلاة غیرها إذا وجد الماء فی أثنائها</w:t>
      </w:r>
      <w:bookmarkStart w:id="3468" w:name="pg19357_181573"/>
      <w:bookmarkEnd w:id="3467"/>
    </w:p>
    <w:p>
      <w:pPr>
        <w:pStyle w:val="BookText"/>
        <w:rPr/>
      </w:pPr>
      <w:bookmarkEnd w:id="3468"/>
      <w:r>
        <w:rPr>
          <w:rFonts w:ascii="IRNazanin" w:hAnsi="IRNazanin" w:eastAsia="IRNazanin"/>
          <w:color w:val="111111"/>
          <w:sz w:val="28"/>
          <w:sz w:val="28"/>
          <w:szCs w:val="28"/>
          <w:rtl w:val="true"/>
          <w:lang w:bidi="fa-IR"/>
        </w:rPr>
        <w:t>بل تبطل مطلقا و إن کان قبل الجزء الأخیر منها فلو وجد فی أثناء الطواف و لو فی الشوط الأخیر بطل و کذا لو وجد فی أثناء صلاة المیت بمقدار غسله بعد أن تیمم لفقد الماء فیجب الغسل و إعادة الصلاة بل و کذا لو وجد قبل تمام الدفن</w:t>
      </w:r>
    </w:p>
    <w:p>
      <w:pPr>
        <w:pStyle w:val="Heading6"/>
        <w:numPr>
          <w:ilvl w:val="5"/>
          <w:numId w:val="1"/>
        </w:numPr>
        <w:rPr/>
      </w:pPr>
      <w:bookmarkStart w:id="3469" w:name="__RefHeading___Toc17174942_1280447820"/>
      <w:bookmarkStart w:id="3470" w:name="_Toc1508"/>
      <w:bookmarkEnd w:id="3469"/>
      <w:r>
        <w:rPr/>
        <w:t>16</w:t>
      </w:r>
      <w:r>
        <w:rPr>
          <w:rtl w:val="true"/>
        </w:rPr>
        <w:t xml:space="preserve"> </w:t>
      </w:r>
      <w:r>
        <w:rPr>
          <w:rtl w:val="true"/>
        </w:rPr>
        <w:t>مسألة إذا کان واجدا للماء و تیمم لعذر آخر من استعماله فزال عذره فی أثناء الصلاة</w:t>
      </w:r>
      <w:bookmarkEnd w:id="3470"/>
    </w:p>
    <w:p>
      <w:pPr>
        <w:pStyle w:val="BookText"/>
        <w:rPr/>
      </w:pPr>
      <w:r>
        <w:rPr>
          <w:rFonts w:ascii="IRNazanin" w:hAnsi="IRNazanin" w:eastAsia="IRNazanin"/>
          <w:color w:val="111111"/>
          <w:sz w:val="28"/>
          <w:sz w:val="28"/>
          <w:szCs w:val="28"/>
          <w:rtl w:val="true"/>
          <w:lang w:bidi="fa-IR"/>
        </w:rPr>
        <w:t>هل یلحق بوجدان الماء فی التفصیل المذکور إشکال فلا یترک الاحتیاط بالإتمام و الإعادة إذا کان بعد الرکوع من الرکعة الأولی نعم لو کان زوال العذر فی أثناء الصلاة فی ضیق الوقت أتمها و کذا لو لم یف زمان زوال العذر للوضوء بأن تجدد العذر بلا فصل فإن الظاهر عدم بطلانه و إن کان الأحوط الإعادة</w:t>
      </w:r>
    </w:p>
    <w:p>
      <w:pPr>
        <w:pStyle w:val="Heading6"/>
        <w:numPr>
          <w:ilvl w:val="5"/>
          <w:numId w:val="1"/>
        </w:numPr>
        <w:rPr/>
      </w:pPr>
      <w:bookmarkStart w:id="3471" w:name="__RefHeading___Toc17174944_1280447820"/>
      <w:bookmarkStart w:id="3472" w:name="_Toc1509"/>
      <w:bookmarkEnd w:id="3471"/>
      <w:r>
        <w:rPr/>
        <w:t>17</w:t>
      </w:r>
      <w:r>
        <w:rPr>
          <w:rtl w:val="true"/>
        </w:rPr>
        <w:t xml:space="preserve"> </w:t>
      </w:r>
      <w:r>
        <w:rPr>
          <w:rtl w:val="true"/>
        </w:rPr>
        <w:t>مسألة إذا وجد الماء فی أثناء الصلاة بعد الرکوع</w:t>
      </w:r>
      <w:bookmarkEnd w:id="3472"/>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فقد فی أثنائها أیضا أو بعد الفراغ منها بلا فصل هل یکفی ذلک التیمم لصلاة أخری أو لا فیه تفصیل فإما أن یکون زمان الوجدان وافیا للوضوء أو الغسل علی تقدیر عدم کونه فی الصلاة أو لا فعلی الثانی الظاهر عدم بطلان ذلک التیمم بالنسبة إلی الصلاة الأخری أیضا و أما علی الأول فالأحوط عدم الاکتفاء به بل</w:t>
      </w:r>
      <w:bookmarkStart w:id="3473" w:name="pg19357_181574"/>
    </w:p>
    <w:p>
      <w:pPr>
        <w:pStyle w:val="BookText"/>
        <w:rPr/>
      </w:pPr>
      <w:bookmarkEnd w:id="3473"/>
      <w:r>
        <w:rPr>
          <w:rFonts w:ascii="IRNazanin" w:hAnsi="IRNazanin" w:eastAsia="IRNazanin"/>
          <w:color w:val="111111"/>
          <w:sz w:val="28"/>
          <w:sz w:val="28"/>
          <w:szCs w:val="28"/>
          <w:rtl w:val="true"/>
          <w:lang w:bidi="fa-IR"/>
        </w:rPr>
        <w:t>تجدیده لها لأن القدر المعلوم من عدم بطلان التیمم إذا کان الوجدان بعد الرکوع إنما هو بالنسبة إلی الصلاة التی هو مشغول بها لا مطلقا</w:t>
      </w:r>
    </w:p>
    <w:p>
      <w:pPr>
        <w:pStyle w:val="Heading6"/>
        <w:numPr>
          <w:ilvl w:val="5"/>
          <w:numId w:val="1"/>
        </w:numPr>
        <w:rPr/>
      </w:pPr>
      <w:bookmarkStart w:id="3474" w:name="__RefHeading___Toc17174946_1280447820"/>
      <w:bookmarkStart w:id="3475" w:name="_Toc1510"/>
      <w:bookmarkEnd w:id="3474"/>
      <w:r>
        <w:rPr/>
        <w:t>18</w:t>
      </w:r>
      <w:r>
        <w:rPr>
          <w:rtl w:val="true"/>
        </w:rPr>
        <w:t xml:space="preserve"> </w:t>
      </w:r>
      <w:r>
        <w:rPr>
          <w:rtl w:val="true"/>
        </w:rPr>
        <w:t>مسألة فی جواز مس کتابة القرآن و قراءة العزائم حال الاشتغال بالصلاة</w:t>
      </w:r>
      <w:bookmarkEnd w:id="3475"/>
    </w:p>
    <w:p>
      <w:pPr>
        <w:pStyle w:val="BookText"/>
        <w:rPr/>
      </w:pPr>
      <w:r>
        <w:rPr>
          <w:rFonts w:ascii="IRNazanin" w:hAnsi="IRNazanin" w:eastAsia="IRNazanin"/>
          <w:color w:val="111111"/>
          <w:sz w:val="28"/>
          <w:sz w:val="28"/>
          <w:szCs w:val="28"/>
          <w:rtl w:val="true"/>
          <w:lang w:bidi="fa-IR"/>
        </w:rPr>
        <w:t>التی وجد الماء فیها بعد الرکوع إشکال لما مر من أن القدر المتیقن من بقاء التیمم و صحته إنما هو بالنسبة إلی تلک الصلاة نعم لو قلنا بصحته إلی تمام الصلاة مطلقا کما قاله بعضهم جاز المس و قراءة العزائم ما دام فی تلک الصلاة و مما ذکرنا ظهر الإشکال فی جواز العدول من تلک الصلاة إلی الفائتة التی هی مترتبة علیها لاحتمال عدم بقاء التیمم بالنسبة إلیها</w:t>
      </w:r>
    </w:p>
    <w:p>
      <w:pPr>
        <w:pStyle w:val="Heading6"/>
        <w:numPr>
          <w:ilvl w:val="5"/>
          <w:numId w:val="1"/>
        </w:numPr>
        <w:rPr/>
      </w:pPr>
      <w:bookmarkStart w:id="3476" w:name="__RefHeading___Toc17174948_1280447820"/>
      <w:bookmarkStart w:id="3477" w:name="_Toc1511"/>
      <w:bookmarkEnd w:id="3476"/>
      <w:r>
        <w:rPr/>
        <w:t>19</w:t>
      </w:r>
      <w:r>
        <w:rPr>
          <w:rtl w:val="true"/>
        </w:rPr>
        <w:t xml:space="preserve"> </w:t>
      </w:r>
      <w:r>
        <w:rPr>
          <w:rtl w:val="true"/>
        </w:rPr>
        <w:t>مسألة إذا کان وجدان الماء فی أثناء الصلاة بعد الحکم الشرعی بالرکوع</w:t>
      </w:r>
      <w:bookmarkEnd w:id="3477"/>
    </w:p>
    <w:p>
      <w:pPr>
        <w:pStyle w:val="BookText"/>
        <w:rPr/>
      </w:pPr>
      <w:r>
        <w:rPr>
          <w:rFonts w:ascii="IRNazanin" w:hAnsi="IRNazanin" w:eastAsia="IRNazanin"/>
          <w:color w:val="111111"/>
          <w:sz w:val="28"/>
          <w:sz w:val="28"/>
          <w:szCs w:val="28"/>
          <w:rtl w:val="true"/>
          <w:lang w:bidi="fa-IR"/>
        </w:rPr>
        <w:t>کما لو کان فی السجود و شک فی أنه رکع أم لا حیث إنه محکوم بأنه رکع فهل هو کالوجدان بعد الرکوع الوجدانی أم لا إشکال فالاحتیاط بالإتمام و الإعادة لا یترک</w:t>
      </w:r>
    </w:p>
    <w:p>
      <w:pPr>
        <w:pStyle w:val="Heading6"/>
        <w:numPr>
          <w:ilvl w:val="5"/>
          <w:numId w:val="1"/>
        </w:numPr>
        <w:rPr/>
      </w:pPr>
      <w:bookmarkStart w:id="3478" w:name="__RefHeading___Toc17174950_1280447820"/>
      <w:bookmarkStart w:id="3479" w:name="_Toc1512"/>
      <w:bookmarkEnd w:id="3478"/>
      <w:r>
        <w:rPr/>
        <w:t>20</w:t>
      </w:r>
      <w:r>
        <w:rPr>
          <w:rtl w:val="true"/>
        </w:rPr>
        <w:t xml:space="preserve"> </w:t>
      </w:r>
      <w:r>
        <w:rPr>
          <w:rtl w:val="true"/>
        </w:rPr>
        <w:t>مسألة الحکم بالصحة فی صورة الوجدان بعد الرکوع لیس منوطا بحرمة قطع الصلاة</w:t>
      </w:r>
      <w:bookmarkEnd w:id="3479"/>
    </w:p>
    <w:p>
      <w:pPr>
        <w:pStyle w:val="BookText"/>
        <w:rPr/>
      </w:pPr>
      <w:r>
        <w:rPr>
          <w:rFonts w:ascii="IRNazanin" w:hAnsi="IRNazanin" w:eastAsia="IRNazanin"/>
          <w:color w:val="111111"/>
          <w:sz w:val="28"/>
          <w:sz w:val="28"/>
          <w:szCs w:val="28"/>
          <w:rtl w:val="true"/>
          <w:lang w:bidi="fa-IR"/>
        </w:rPr>
        <w:t>فمع جواز القطع أیضا کذلک ما لم یقطع بل یمکن أن یقال فی صورة وجوب القطع أیضا إذا عصی و لم یقطع الصحة باقیة بناء علی الأقوی من عدم بطلان الصلاة مع وجوب القطع إذا ترکه و أتم الصلاة</w:t>
      </w:r>
    </w:p>
    <w:p>
      <w:pPr>
        <w:pStyle w:val="Heading6"/>
        <w:numPr>
          <w:ilvl w:val="5"/>
          <w:numId w:val="1"/>
        </w:numPr>
        <w:rPr/>
      </w:pPr>
      <w:bookmarkStart w:id="3480" w:name="__RefHeading___Toc17174952_1280447820"/>
      <w:bookmarkStart w:id="3481" w:name="_Toc1513"/>
      <w:bookmarkEnd w:id="3480"/>
      <w:r>
        <w:rPr/>
        <w:t>21</w:t>
      </w:r>
      <w:r>
        <w:rPr>
          <w:rtl w:val="true"/>
        </w:rPr>
        <w:t xml:space="preserve"> </w:t>
      </w:r>
      <w:r>
        <w:rPr>
          <w:rtl w:val="true"/>
        </w:rPr>
        <w:t>مسألة المجنب المتیمم بدل الغسل إذا وجد ماء بقدر کفایة الوضوء فقط لا یبطل تیممه</w:t>
      </w:r>
      <w:bookmarkEnd w:id="3481"/>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الحائض و نحوها ممن تیمم بتیممین إذا وجد بقدر الوضوء بطل تیممه الذی هو بدل عنه و إذا وجد ما یکفی للغسل و لم یمکن صرفه فی الوضوء بطل تیممه الذی هو بدل عن الغسل و بقی تیممه الذی هو بدل عن الوضوء من حیث إنه حینئذ یتعین صرف ذلک الماء فی الغسل فلیس مأمورا بالوضوء و إذا وجد ما یکفی لأحدهما و أمکن صرفه فی کل منهما بطلا کلا التیممین</w:t>
      </w:r>
      <w:bookmarkStart w:id="3482" w:name="pg19357_181575"/>
    </w:p>
    <w:p>
      <w:pPr>
        <w:pStyle w:val="BookText"/>
        <w:rPr/>
      </w:pPr>
      <w:bookmarkEnd w:id="3482"/>
      <w:r>
        <w:rPr>
          <w:rFonts w:ascii="IRNazanin" w:hAnsi="IRNazanin" w:eastAsia="IRNazanin"/>
          <w:color w:val="111111"/>
          <w:sz w:val="28"/>
          <w:sz w:val="28"/>
          <w:szCs w:val="28"/>
          <w:rtl w:val="true"/>
          <w:lang w:bidi="fa-IR"/>
        </w:rPr>
        <w:t>و یحتمل عدم بطلان ما هو بدل عن الوضوء من حیث إنه حینئذ یتعین صرف ذلک الماء فی الغسل فلیس مأمورا بالوضوء لکن الأقوی بطلانهما</w:t>
      </w:r>
    </w:p>
    <w:p>
      <w:pPr>
        <w:pStyle w:val="Heading6"/>
        <w:numPr>
          <w:ilvl w:val="5"/>
          <w:numId w:val="1"/>
        </w:numPr>
        <w:rPr/>
      </w:pPr>
      <w:bookmarkStart w:id="3483" w:name="__RefHeading___Toc17174954_1280447820"/>
      <w:bookmarkStart w:id="3484" w:name="_Toc1514"/>
      <w:bookmarkEnd w:id="3483"/>
      <w:r>
        <w:rPr/>
        <w:t>22</w:t>
      </w:r>
      <w:r>
        <w:rPr>
          <w:rtl w:val="true"/>
        </w:rPr>
        <w:t xml:space="preserve"> </w:t>
      </w:r>
      <w:r>
        <w:rPr>
          <w:rtl w:val="true"/>
        </w:rPr>
        <w:t>مسألة إذا وجد جماعة متیممون ماء مباحا لا یکفی إلا لأحدهم بطل تیممهم أجمع</w:t>
      </w:r>
      <w:bookmarkEnd w:id="3484"/>
    </w:p>
    <w:p>
      <w:pPr>
        <w:pStyle w:val="BookText"/>
        <w:rPr/>
      </w:pPr>
      <w:r>
        <w:rPr>
          <w:rFonts w:ascii="IRNazanin" w:hAnsi="IRNazanin" w:eastAsia="IRNazanin"/>
          <w:color w:val="111111"/>
          <w:sz w:val="28"/>
          <w:sz w:val="28"/>
          <w:szCs w:val="28"/>
          <w:rtl w:val="true"/>
          <w:lang w:bidi="fa-IR"/>
        </w:rPr>
        <w:t>إذا کان فی سعة الوقت و إن کان فی ضیقه بقی تیمم الجمیع و کذا إذا کان الماء المفروض للغیر و أذن للکل فی استعماله و إما إن أذن للبعض دون الآخرین بطل تیمم ذلک البعض فقط کما أنه إذا کان الماء المباح کافیا للبعض دون البعض الآخر لکونه جنبا و لم یکن بقدر الغسل لم یبطل تیمم ذلک البعض</w:t>
      </w:r>
    </w:p>
    <w:p>
      <w:pPr>
        <w:pStyle w:val="Heading6"/>
        <w:numPr>
          <w:ilvl w:val="5"/>
          <w:numId w:val="1"/>
        </w:numPr>
        <w:rPr/>
      </w:pPr>
      <w:bookmarkStart w:id="3485" w:name="__RefHeading___Toc17174956_1280447820"/>
      <w:bookmarkStart w:id="3486" w:name="_Toc1515"/>
      <w:bookmarkEnd w:id="3485"/>
      <w:r>
        <w:rPr/>
        <w:t>23</w:t>
      </w:r>
      <w:r>
        <w:rPr>
          <w:rtl w:val="true"/>
        </w:rPr>
        <w:t xml:space="preserve"> </w:t>
      </w:r>
      <w:r>
        <w:rPr>
          <w:rtl w:val="true"/>
        </w:rPr>
        <w:t>مسألة المحدث بالأکبر غیر الجنابة إذا وجد ماء لا یکفی إلا لواحد من الوضوء أو الغسل قدم الغسل و تیمم بدلا عن الوضوء</w:t>
      </w:r>
      <w:bookmarkEnd w:id="3486"/>
    </w:p>
    <w:p>
      <w:pPr>
        <w:pStyle w:val="BookText"/>
        <w:rPr/>
      </w:pPr>
      <w:r>
        <w:rPr>
          <w:rFonts w:ascii="IRNazanin" w:hAnsi="IRNazanin" w:eastAsia="IRNazanin"/>
          <w:color w:val="111111"/>
          <w:sz w:val="28"/>
          <w:sz w:val="28"/>
          <w:szCs w:val="28"/>
          <w:rtl w:val="true"/>
          <w:lang w:bidi="fa-IR"/>
        </w:rPr>
        <w:t>و إن لم یکف إلا للوضوء فقط توضأ و تیمم بدل الغسل</w:t>
      </w:r>
    </w:p>
    <w:p>
      <w:pPr>
        <w:pStyle w:val="Heading6"/>
        <w:numPr>
          <w:ilvl w:val="5"/>
          <w:numId w:val="1"/>
        </w:numPr>
        <w:rPr/>
      </w:pPr>
      <w:bookmarkStart w:id="3487" w:name="__RefHeading___Toc17174958_1280447820"/>
      <w:bookmarkStart w:id="3488" w:name="_Toc1516"/>
      <w:bookmarkEnd w:id="3487"/>
      <w:r>
        <w:rPr/>
        <w:t>24</w:t>
      </w:r>
      <w:r>
        <w:rPr>
          <w:rtl w:val="true"/>
        </w:rPr>
        <w:t xml:space="preserve"> </w:t>
      </w:r>
      <w:r>
        <w:rPr>
          <w:rtl w:val="true"/>
        </w:rPr>
        <w:t>مسألة لا یبطل التیمم الذی هو بدل عن الغسل من جنابة أو غیرها بالحدث الأصغر</w:t>
      </w:r>
      <w:bookmarkEnd w:id="3488"/>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دام عذره عن الغسل باقیا تیممه بمنزلته فإن کان عنده ماء بقدر الوضوء توضأ و إلا تیمم بدلا عنه و إذا ارتفع عذره عن الغسل اغتسل فإن کان عن جنابة لا حاجة معه إلی الوضوء و إلا</w:t>
      </w:r>
      <w:bookmarkStart w:id="3489" w:name="pg19357_181576"/>
    </w:p>
    <w:p>
      <w:pPr>
        <w:pStyle w:val="BookText"/>
        <w:rPr/>
      </w:pPr>
      <w:bookmarkEnd w:id="3489"/>
      <w:r>
        <w:rPr>
          <w:rFonts w:ascii="IRNazanin" w:hAnsi="IRNazanin" w:eastAsia="IRNazanin"/>
          <w:color w:val="111111"/>
          <w:sz w:val="28"/>
          <w:sz w:val="28"/>
          <w:szCs w:val="28"/>
          <w:rtl w:val="true"/>
          <w:lang w:bidi="fa-IR"/>
        </w:rPr>
        <w:t>توضأ أیضا هذا و لکن الأحوط إعادة التیمم أیضا فإن کان عنده من الماء بقدر الوضوء تیمم بدلا عن الغسل و توضأ و إن لم یکن تیمم مرتین مرة عن الغسل و مرة عن الوضوء هذا إن کان غیر غسل الجنابة و إلا یکفیه مع عدم الماء للوضوء تیمم واحد بقصد ما فی الذمة</w:t>
      </w:r>
    </w:p>
    <w:p>
      <w:pPr>
        <w:pStyle w:val="Heading6"/>
        <w:numPr>
          <w:ilvl w:val="5"/>
          <w:numId w:val="1"/>
        </w:numPr>
        <w:rPr/>
      </w:pPr>
      <w:bookmarkStart w:id="3490" w:name="__RefHeading___Toc17174960_1280447820"/>
      <w:bookmarkStart w:id="3491" w:name="_Toc1517"/>
      <w:bookmarkEnd w:id="3490"/>
      <w:r>
        <w:rPr/>
        <w:t>25</w:t>
      </w:r>
      <w:r>
        <w:rPr>
          <w:rtl w:val="true"/>
        </w:rPr>
        <w:t xml:space="preserve"> </w:t>
      </w:r>
      <w:r>
        <w:rPr>
          <w:rtl w:val="true"/>
        </w:rPr>
        <w:t>مسألة حکم التداخل الذی مر سابقا فی الأغسال یجری فی التیمم أیضا</w:t>
      </w:r>
      <w:bookmarkEnd w:id="3491"/>
    </w:p>
    <w:p>
      <w:pPr>
        <w:pStyle w:val="BookText"/>
        <w:rPr/>
      </w:pPr>
      <w:r>
        <w:rPr>
          <w:rFonts w:ascii="IRNazanin" w:hAnsi="IRNazanin" w:eastAsia="IRNazanin"/>
          <w:color w:val="111111"/>
          <w:sz w:val="28"/>
          <w:sz w:val="28"/>
          <w:szCs w:val="28"/>
          <w:rtl w:val="true"/>
          <w:lang w:bidi="fa-IR"/>
        </w:rPr>
        <w:t>فلو کان هناک أسباب عدیدة للغسل یکفی تیمم واحد عن الجمیع و حینئذ فإن کان من جملتها الجنابة لم یحتج إلی الوضوء أو التیمم بدلا عنه و إلا وجب الوضوء أو تیمم آخر بدلا عنه</w:t>
      </w:r>
    </w:p>
    <w:p>
      <w:pPr>
        <w:pStyle w:val="Heading6"/>
        <w:numPr>
          <w:ilvl w:val="5"/>
          <w:numId w:val="1"/>
        </w:numPr>
        <w:rPr/>
      </w:pPr>
      <w:bookmarkStart w:id="3492" w:name="__RefHeading___Toc17174962_1280447820"/>
      <w:bookmarkStart w:id="3493" w:name="_Toc1518"/>
      <w:bookmarkEnd w:id="3492"/>
      <w:r>
        <w:rPr/>
        <w:t>26</w:t>
      </w:r>
      <w:r>
        <w:rPr>
          <w:rtl w:val="true"/>
        </w:rPr>
        <w:t xml:space="preserve"> </w:t>
      </w:r>
      <w:r>
        <w:rPr>
          <w:rtl w:val="true"/>
        </w:rPr>
        <w:t>مسألة إذا تیمم بدلا عن أغسال عدیدة فتبین عدم بعضها صح بالنسبة إلی الباقی</w:t>
      </w:r>
      <w:bookmarkEnd w:id="3493"/>
    </w:p>
    <w:p>
      <w:pPr>
        <w:pStyle w:val="BookText"/>
        <w:rPr/>
      </w:pPr>
      <w:r>
        <w:rPr>
          <w:rFonts w:ascii="IRNazanin" w:hAnsi="IRNazanin" w:eastAsia="IRNazanin"/>
          <w:color w:val="111111"/>
          <w:sz w:val="28"/>
          <w:sz w:val="28"/>
          <w:szCs w:val="28"/>
          <w:rtl w:val="true"/>
          <w:lang w:bidi="fa-IR"/>
        </w:rPr>
        <w:t>و أما لو قصد معینا فتبین أن الواقع غیره فصحته مبنیة علی أن یکون من باب الاشتباه فی التطبیق لا التقیید کما مر نظائره مرارا</w:t>
      </w:r>
    </w:p>
    <w:p>
      <w:pPr>
        <w:pStyle w:val="Heading6"/>
        <w:numPr>
          <w:ilvl w:val="5"/>
          <w:numId w:val="1"/>
        </w:numPr>
        <w:rPr/>
      </w:pPr>
      <w:bookmarkStart w:id="3494" w:name="__RefHeading___Toc17174964_1280447820"/>
      <w:bookmarkStart w:id="3495" w:name="_Toc1519"/>
      <w:bookmarkEnd w:id="3494"/>
      <w:r>
        <w:rPr/>
        <w:t>27</w:t>
      </w:r>
      <w:r>
        <w:rPr>
          <w:rtl w:val="true"/>
        </w:rPr>
        <w:t xml:space="preserve"> </w:t>
      </w:r>
      <w:r>
        <w:rPr>
          <w:rtl w:val="true"/>
        </w:rPr>
        <w:t>مسألة إذا اجتمع جنب و میت و محدث بالأصغر و کان هناک ماء لا یکفی إلا لأحدهم</w:t>
      </w:r>
      <w:bookmarkEnd w:id="3495"/>
    </w:p>
    <w:p>
      <w:pPr>
        <w:pStyle w:val="BookText"/>
        <w:rPr/>
      </w:pPr>
      <w:r>
        <w:rPr>
          <w:rFonts w:ascii="IRNazanin" w:hAnsi="IRNazanin" w:eastAsia="IRNazanin"/>
          <w:color w:val="111111"/>
          <w:sz w:val="28"/>
          <w:sz w:val="28"/>
          <w:szCs w:val="28"/>
          <w:rtl w:val="true"/>
          <w:lang w:bidi="fa-IR"/>
        </w:rPr>
        <w:t>فإن کان مملوکا لأحدهم تعین صرفه لنفسه و کذا إن کان للغیر و أذن لواحد منهم و إما إن کان مباحا أو کان للغیر و أذن للکل فیتعین للجنب فیغتسل و ییمم المیت و یتیمم المحدث بالأصغر أیضا</w:t>
      </w:r>
    </w:p>
    <w:p>
      <w:pPr>
        <w:pStyle w:val="Heading6"/>
        <w:numPr>
          <w:ilvl w:val="5"/>
          <w:numId w:val="1"/>
        </w:numPr>
        <w:rPr/>
      </w:pPr>
      <w:bookmarkStart w:id="3496" w:name="__RefHeading___Toc17174966_1280447820"/>
      <w:bookmarkStart w:id="3497" w:name="_Toc1520"/>
      <w:bookmarkEnd w:id="3496"/>
      <w:r>
        <w:rPr/>
        <w:t>28</w:t>
      </w:r>
      <w:r>
        <w:rPr>
          <w:rtl w:val="true"/>
        </w:rPr>
        <w:t xml:space="preserve"> </w:t>
      </w:r>
      <w:r>
        <w:rPr>
          <w:rtl w:val="true"/>
        </w:rPr>
        <w:t>مسألة إذا نذر نافلة مطلقة أو موقتة فی زمان معین و لم یتمکن من الوضوء فی ذلک الزمان تیمم بدلا عنه و صلی</w:t>
      </w:r>
      <w:bookmarkEnd w:id="3497"/>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نذر مطلقا لا مقیدا</w:t>
      </w:r>
      <w:bookmarkStart w:id="3498" w:name="pg19357_181577"/>
    </w:p>
    <w:p>
      <w:pPr>
        <w:pStyle w:val="BookText"/>
        <w:rPr/>
      </w:pPr>
      <w:bookmarkEnd w:id="3498"/>
      <w:r>
        <w:rPr>
          <w:rFonts w:ascii="IRNazanin" w:hAnsi="IRNazanin" w:eastAsia="IRNazanin"/>
          <w:color w:val="111111"/>
          <w:sz w:val="28"/>
          <w:sz w:val="28"/>
          <w:szCs w:val="28"/>
          <w:rtl w:val="true"/>
          <w:lang w:bidi="fa-IR"/>
        </w:rPr>
        <w:t>بزمان معین فالظاهر وجوب الصبر إلی زمان إمکان الوضوء</w:t>
      </w:r>
    </w:p>
    <w:p>
      <w:pPr>
        <w:pStyle w:val="Heading6"/>
        <w:numPr>
          <w:ilvl w:val="5"/>
          <w:numId w:val="1"/>
        </w:numPr>
        <w:rPr/>
      </w:pPr>
      <w:bookmarkStart w:id="3499" w:name="__RefHeading___Toc17174968_1280447820"/>
      <w:bookmarkStart w:id="3500" w:name="_Toc1521"/>
      <w:bookmarkEnd w:id="3499"/>
      <w:r>
        <w:rPr/>
        <w:t>29</w:t>
      </w:r>
      <w:r>
        <w:rPr>
          <w:rtl w:val="true"/>
        </w:rPr>
        <w:t xml:space="preserve"> </w:t>
      </w:r>
      <w:r>
        <w:rPr>
          <w:rtl w:val="true"/>
        </w:rPr>
        <w:t>مسألة لا یجوز الاستیجار لصلاة المیت ممن وظیفته التیمم مع وجود من یقدر علی الوضوء</w:t>
      </w:r>
      <w:bookmarkEnd w:id="3500"/>
    </w:p>
    <w:p>
      <w:pPr>
        <w:pStyle w:val="BookText"/>
        <w:rPr/>
      </w:pPr>
      <w:r>
        <w:rPr>
          <w:rFonts w:ascii="IRNazanin" w:hAnsi="IRNazanin" w:eastAsia="IRNazanin"/>
          <w:color w:val="111111"/>
          <w:sz w:val="28"/>
          <w:sz w:val="28"/>
          <w:szCs w:val="28"/>
          <w:rtl w:val="true"/>
          <w:lang w:bidi="fa-IR"/>
        </w:rPr>
        <w:t>بل لو استأجر من کان قادرا ثمَّ عجز عنه یشکل جواز الإتیان بالعمل المستأجر علیه مع التیمم فعلیه التأخیر إلی التمکن مع سعة الوقت بل مع ضیقه أیضا یشکل کفایته فلا یترک مراعاة الاحتیاط</w:t>
      </w:r>
    </w:p>
    <w:p>
      <w:pPr>
        <w:pStyle w:val="Heading6"/>
        <w:numPr>
          <w:ilvl w:val="5"/>
          <w:numId w:val="1"/>
        </w:numPr>
        <w:rPr/>
      </w:pPr>
      <w:bookmarkStart w:id="3501" w:name="__RefHeading___Toc17174970_1280447820"/>
      <w:bookmarkStart w:id="3502" w:name="_Toc1522"/>
      <w:bookmarkEnd w:id="3501"/>
      <w:r>
        <w:rPr/>
        <w:t>30</w:t>
      </w:r>
      <w:r>
        <w:rPr>
          <w:rtl w:val="true"/>
        </w:rPr>
        <w:t xml:space="preserve"> </w:t>
      </w:r>
      <w:r>
        <w:rPr>
          <w:rtl w:val="true"/>
        </w:rPr>
        <w:t>مسألة المجنب المتیمم إذا وجد الماء فی المسجد</w:t>
      </w:r>
      <w:bookmarkEnd w:id="3502"/>
    </w:p>
    <w:p>
      <w:pPr>
        <w:pStyle w:val="BookText"/>
        <w:rPr/>
      </w:pPr>
      <w:r>
        <w:rPr>
          <w:rFonts w:ascii="IRNazanin" w:hAnsi="IRNazanin" w:eastAsia="IRNazanin"/>
          <w:color w:val="111111"/>
          <w:sz w:val="28"/>
          <w:sz w:val="28"/>
          <w:szCs w:val="28"/>
          <w:rtl w:val="true"/>
          <w:lang w:bidi="fa-IR"/>
        </w:rPr>
        <w:t>و توقف غسله علی دخوله و المکث فیه لا یبطل تیممه بالنسبة إلی حرمة المکث و إن بطل بالنسبة إلی الغایات الأخر فلا یجوز له قراءة العزائم و لا مس کتابة القرآن کما أنه لو کان جنبا و کان الماء منحصرا فی المسجد و لم یمکن أخذه إلا بالمکث وجب أن یتیمم للدخول و الأخذ کما مر سابقا و لا یستباح له بهذا التیمم إلا المکث فلا یجوز له المس و قراءة العزائم</w:t>
      </w:r>
    </w:p>
    <w:p>
      <w:pPr>
        <w:pStyle w:val="Heading6"/>
        <w:numPr>
          <w:ilvl w:val="5"/>
          <w:numId w:val="1"/>
        </w:numPr>
        <w:rPr/>
      </w:pPr>
      <w:bookmarkStart w:id="3503" w:name="__RefHeading___Toc17174972_1280447820"/>
      <w:bookmarkStart w:id="3504" w:name="_Toc1523"/>
      <w:bookmarkEnd w:id="3503"/>
      <w:r>
        <w:rPr/>
        <w:t>31</w:t>
      </w:r>
      <w:r>
        <w:rPr>
          <w:rtl w:val="true"/>
        </w:rPr>
        <w:t xml:space="preserve"> </w:t>
      </w:r>
      <w:r>
        <w:rPr>
          <w:rtl w:val="true"/>
        </w:rPr>
        <w:t>مسألة قد مر سابقا أنه لو کان عنده من الماء ما یکفی لأحد الأمرین</w:t>
      </w:r>
      <w:bookmarkEnd w:id="3504"/>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رفع الخبث عن ثوبه أو بدنه و رفع الحدث قدم رفع الخبث و یتیمم للحدث لکن هذا إذا لم یمکن صرف الماء فی الغسل أو الوضوء و جمع الغسالة فی إناء نظیف لرفع الخبث و إلا تعین ذلک و کذا الحال فی مسألة اجتماع الجنب و المیت و المحدث بالأصغر</w:t>
      </w:r>
      <w:bookmarkStart w:id="3505" w:name="pg19357_181578"/>
    </w:p>
    <w:p>
      <w:pPr>
        <w:pStyle w:val="BookText"/>
        <w:rPr/>
      </w:pPr>
      <w:bookmarkEnd w:id="3505"/>
      <w:r>
        <w:rPr>
          <w:rFonts w:ascii="IRNazanin" w:hAnsi="IRNazanin" w:eastAsia="IRNazanin"/>
          <w:color w:val="111111"/>
          <w:sz w:val="28"/>
          <w:sz w:val="28"/>
          <w:szCs w:val="28"/>
          <w:rtl w:val="true"/>
          <w:lang w:bidi="fa-IR"/>
        </w:rPr>
        <w:t>بل فی سائر الدورانات</w:t>
      </w:r>
    </w:p>
    <w:p>
      <w:pPr>
        <w:pStyle w:val="Heading6"/>
        <w:numPr>
          <w:ilvl w:val="5"/>
          <w:numId w:val="1"/>
        </w:numPr>
        <w:rPr/>
      </w:pPr>
      <w:bookmarkStart w:id="3506" w:name="__RefHeading___Toc17174974_1280447820"/>
      <w:bookmarkStart w:id="3507" w:name="_Toc1524"/>
      <w:bookmarkEnd w:id="3506"/>
      <w:r>
        <w:rPr/>
        <w:t>32</w:t>
      </w:r>
      <w:r>
        <w:rPr>
          <w:rtl w:val="true"/>
        </w:rPr>
        <w:t xml:space="preserve"> </w:t>
      </w:r>
      <w:r>
        <w:rPr>
          <w:rtl w:val="true"/>
        </w:rPr>
        <w:t>مسألة إذا علم الوقت أنه لو أخر التیمم إلی ما بعد دخوله لا یتمکن من تحصیل ما یتیمم به</w:t>
      </w:r>
      <w:bookmarkEnd w:id="3507"/>
    </w:p>
    <w:p>
      <w:pPr>
        <w:pStyle w:val="BookText"/>
        <w:rPr/>
      </w:pPr>
      <w:r>
        <w:rPr>
          <w:rFonts w:ascii="IRNazanin" w:hAnsi="IRNazanin" w:eastAsia="IRNazanin"/>
          <w:color w:val="111111"/>
          <w:sz w:val="28"/>
          <w:sz w:val="28"/>
          <w:szCs w:val="28"/>
          <w:rtl w:val="true"/>
          <w:lang w:bidi="fa-IR"/>
        </w:rPr>
        <w:t>فالأحوط أن یتیمم قبل الوقت لغایة أخری غیر الصلاة فی الوقت و یبقی تیممه إلی ما بعد الدخول فیصلی به کما أن الأمر کذلک بالنسبة إلی الوضوء إذا أمکنه قبل الوقت و علم بعدم تمکنه بعده فیتوضأ علی الأحوط لغایة أخری أو للکون علی الطهارة</w:t>
      </w:r>
    </w:p>
    <w:p>
      <w:pPr>
        <w:pStyle w:val="Heading6"/>
        <w:numPr>
          <w:ilvl w:val="5"/>
          <w:numId w:val="1"/>
        </w:numPr>
        <w:rPr/>
      </w:pPr>
      <w:bookmarkStart w:id="3508" w:name="__RefHeading___Toc17174976_1280447820"/>
      <w:bookmarkStart w:id="3509" w:name="_Toc1525"/>
      <w:bookmarkEnd w:id="3508"/>
      <w:r>
        <w:rPr/>
        <w:t>33</w:t>
      </w:r>
      <w:r>
        <w:rPr>
          <w:rtl w:val="true"/>
        </w:rPr>
        <w:t xml:space="preserve"> </w:t>
      </w:r>
      <w:r>
        <w:rPr>
          <w:rtl w:val="true"/>
        </w:rPr>
        <w:t>مسألة یجب التیمم لمس کتابة القرآن إن وجب</w:t>
      </w:r>
      <w:bookmarkEnd w:id="3509"/>
    </w:p>
    <w:p>
      <w:pPr>
        <w:pStyle w:val="BookText"/>
        <w:rPr/>
      </w:pPr>
      <w:r>
        <w:rPr>
          <w:rFonts w:ascii="IRNazanin" w:hAnsi="IRNazanin" w:eastAsia="IRNazanin"/>
          <w:color w:val="111111"/>
          <w:sz w:val="28"/>
          <w:sz w:val="28"/>
          <w:szCs w:val="28"/>
          <w:rtl w:val="true"/>
          <w:lang w:bidi="fa-IR"/>
        </w:rPr>
        <w:t>کما أنه یستحب إذا کان مستحبا و لکن لا یشرع إذا کان مباحا نعم له أن یتیمم لغایة أخری ثمَّ یمسح المسح المباح</w:t>
      </w:r>
    </w:p>
    <w:p>
      <w:pPr>
        <w:pStyle w:val="Heading6"/>
        <w:numPr>
          <w:ilvl w:val="5"/>
          <w:numId w:val="1"/>
        </w:numPr>
        <w:rPr/>
      </w:pPr>
      <w:bookmarkStart w:id="3510" w:name="__RefHeading___Toc17174978_1280447820"/>
      <w:bookmarkStart w:id="3511" w:name="_Toc1526"/>
      <w:bookmarkEnd w:id="3510"/>
      <w:r>
        <w:rPr/>
        <w:t>34</w:t>
      </w:r>
      <w:r>
        <w:rPr>
          <w:rtl w:val="true"/>
        </w:rPr>
        <w:t xml:space="preserve"> </w:t>
      </w:r>
      <w:r>
        <w:rPr>
          <w:rtl w:val="true"/>
        </w:rPr>
        <w:t>مسألة إذا وصل شعر الرأس إلی الجبهة</w:t>
      </w:r>
      <w:bookmarkEnd w:id="3511"/>
    </w:p>
    <w:p>
      <w:pPr>
        <w:pStyle w:val="BookText"/>
        <w:rPr/>
      </w:pPr>
      <w:r>
        <w:rPr>
          <w:rFonts w:ascii="IRNazanin" w:hAnsi="IRNazanin" w:eastAsia="IRNazanin"/>
          <w:color w:val="111111"/>
          <w:sz w:val="28"/>
          <w:sz w:val="28"/>
          <w:szCs w:val="28"/>
          <w:rtl w:val="true"/>
          <w:lang w:bidi="fa-IR"/>
        </w:rPr>
        <w:t>فإن کان زائدا علی المتعارف وجب رفعه للتیمم و مسح البشرة و إن کان علی المتعارف لا یبعد کفایة مسح ظاهره عن البشرة و الأحوط مسح کلیهما</w:t>
      </w:r>
    </w:p>
    <w:p>
      <w:pPr>
        <w:pStyle w:val="Heading6"/>
        <w:numPr>
          <w:ilvl w:val="5"/>
          <w:numId w:val="1"/>
        </w:numPr>
        <w:rPr/>
      </w:pPr>
      <w:bookmarkStart w:id="3512" w:name="__RefHeading___Toc17174980_1280447820"/>
      <w:bookmarkStart w:id="3513" w:name="_Toc1527"/>
      <w:bookmarkEnd w:id="3512"/>
      <w:r>
        <w:rPr/>
        <w:t>35</w:t>
      </w:r>
      <w:r>
        <w:rPr>
          <w:rtl w:val="true"/>
        </w:rPr>
        <w:t xml:space="preserve"> </w:t>
      </w:r>
      <w:r>
        <w:rPr>
          <w:rtl w:val="true"/>
        </w:rPr>
        <w:t>مسألة إذا شک فی وجوب حاجب فی بعض مواضع التیمم</w:t>
      </w:r>
      <w:bookmarkEnd w:id="3513"/>
    </w:p>
    <w:p>
      <w:pPr>
        <w:pStyle w:val="BookText"/>
        <w:rPr/>
      </w:pPr>
      <w:r>
        <w:rPr>
          <w:rFonts w:ascii="IRNazanin" w:hAnsi="IRNazanin" w:eastAsia="IRNazanin"/>
          <w:color w:val="111111"/>
          <w:sz w:val="28"/>
          <w:sz w:val="28"/>
          <w:szCs w:val="28"/>
          <w:rtl w:val="true"/>
          <w:lang w:bidi="fa-IR"/>
        </w:rPr>
        <w:t>حاله حال الوضوء و الغسل فی وجوب الفحص حتی یحصل الیقین أو الظن بالعدم</w:t>
      </w:r>
    </w:p>
    <w:p>
      <w:pPr>
        <w:pStyle w:val="Heading6"/>
        <w:numPr>
          <w:ilvl w:val="5"/>
          <w:numId w:val="1"/>
        </w:numPr>
        <w:rPr/>
      </w:pPr>
      <w:bookmarkStart w:id="3514" w:name="__RefHeading___Toc17174982_1280447820"/>
      <w:bookmarkStart w:id="3515" w:name="_Toc1528"/>
      <w:bookmarkEnd w:id="3514"/>
      <w:r>
        <w:rPr/>
        <w:t>36</w:t>
      </w:r>
      <w:r>
        <w:rPr>
          <w:rtl w:val="true"/>
        </w:rPr>
        <w:t xml:space="preserve"> </w:t>
      </w:r>
      <w:r>
        <w:rPr>
          <w:rtl w:val="true"/>
        </w:rPr>
        <w:t>فی الموارد التی یجب علیه التیمم بدلا عن الغسل و عن الوضوء</w:t>
      </w:r>
      <w:bookmarkEnd w:id="3515"/>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کالحائض و النفساء و ماس المیت الأحوط تیمم ثالث بقصد الاستباحة من غیر نظر إلی بدلیته عن الوضوء أو الغسل بأن یکون بدلا عنهما لاحتمال کون المطلوب تیمما واحدا من باب التداخل و لو عین أحدهما فی التیمم</w:t>
      </w:r>
      <w:bookmarkStart w:id="3516" w:name="pg19357_181579"/>
    </w:p>
    <w:p>
      <w:pPr>
        <w:pStyle w:val="BookText"/>
        <w:rPr/>
      </w:pPr>
      <w:bookmarkEnd w:id="3516"/>
      <w:r>
        <w:rPr>
          <w:rFonts w:ascii="IRNazanin" w:hAnsi="IRNazanin" w:eastAsia="IRNazanin"/>
          <w:color w:val="111111"/>
          <w:sz w:val="28"/>
          <w:sz w:val="28"/>
          <w:szCs w:val="28"/>
          <w:rtl w:val="true"/>
          <w:lang w:bidi="fa-IR"/>
        </w:rPr>
        <w:t>الأول و قصد بالثانی ما فی الذمة أغنی عن الثالث</w:t>
      </w:r>
    </w:p>
    <w:p>
      <w:pPr>
        <w:pStyle w:val="Heading6"/>
        <w:numPr>
          <w:ilvl w:val="5"/>
          <w:numId w:val="1"/>
        </w:numPr>
        <w:rPr/>
      </w:pPr>
      <w:bookmarkStart w:id="3517" w:name="__RefHeading___Toc17174984_1280447820"/>
      <w:bookmarkStart w:id="3518" w:name="_Toc1529"/>
      <w:bookmarkEnd w:id="3517"/>
      <w:r>
        <w:rPr/>
        <w:t>37</w:t>
      </w:r>
      <w:r>
        <w:rPr>
          <w:rtl w:val="true"/>
        </w:rPr>
        <w:t xml:space="preserve"> </w:t>
      </w:r>
      <w:r>
        <w:rPr>
          <w:rtl w:val="true"/>
        </w:rPr>
        <w:t>إذا کان بعض أعضائه منقوشا باسم الجلالة أو غیره من أسمائه تعالی أو آیة من القرآن</w:t>
      </w:r>
      <w:bookmarkEnd w:id="3518"/>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محوه حذرا من وجوده علی بدنه فی حال الجنابة أو غیرها من الأحداث لمناط حرمة المس علی المحدث و إن لم یمکن محوه أو قلنا بعدم وجوبه فیحرم إمرار الید علیه حال الوضوء أو الغسل بل یجب إجراء الماء علیه من غیر مس أو الغسل ارتماسا أو لف خرقة بیده و المس بها و إذا فرض عدم إمکان الوضوء أو الغسل إلا بمسه فیدور الأمر بین سقوط حرمة المس أو سقوط وجوب المائیة و الانتقال إلی التیمم و الظاهر سقوط حرمة المس بل ینبغی القطع به إذا کان فی محل التیمم لأن الأمر حینئذ دائر بین ترک الصلاة و ارتکاب المس و من المعلوم أهمیة وجوب الصلاة فیتوضأ أو یغتسل فی الفرض الأول و إن استلزم المس لکن الأحوط مع ذلک الجبیرة أیضا بوضع شیء</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المسح علیه بالید المبللة و أحوط من ذلک أن یجمع بین ما ذکر و الاستنابة أیضا بأن یستنیب متطهرا یباشر غسل هذا الموضع بل و أن یتیمم مع ذلک أیضا إن لم یکن فی مواضع التیمم و إذا کان ممن وظیفته التیمم و کان فی بعض مواضعه و أراد الاحتیاط جمع بین مسحه بنفسه و الجبیرة و الاستنابة لکن الأقوی کما عرفت کفایة مسحه و سقوط حرمة المس حینئذ</w:t>
      </w:r>
      <w:bookmarkStart w:id="3519" w:name="pg19357_181581"/>
    </w:p>
    <w:p>
      <w:pPr>
        <w:pStyle w:val="BookText"/>
        <w:rPr/>
      </w:pPr>
      <w:bookmarkEnd w:id="3519"/>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&gt;</w:t>
      </w:r>
    </w:p>
    <w:p>
      <w:pPr>
        <w:pStyle w:val="Heading3"/>
        <w:numPr>
          <w:ilvl w:val="2"/>
          <w:numId w:val="1"/>
        </w:numPr>
        <w:rPr/>
      </w:pPr>
      <w:bookmarkStart w:id="3520" w:name="__RefHeading___Toc17174986_1280447820"/>
      <w:bookmarkStart w:id="3521" w:name="_Toc1530"/>
      <w:bookmarkEnd w:id="3520"/>
      <w:r>
        <w:rPr>
          <w:rtl w:val="true"/>
        </w:rPr>
        <w:t>کتاب الصلاة</w:t>
      </w:r>
      <w:bookmarkEnd w:id="3521"/>
    </w:p>
    <w:p>
      <w:pPr>
        <w:pStyle w:val="Heading4"/>
        <w:numPr>
          <w:ilvl w:val="3"/>
          <w:numId w:val="1"/>
        </w:numPr>
        <w:rPr/>
      </w:pPr>
      <w:bookmarkStart w:id="3522" w:name="__RefHeading___Toc17174988_1280447820"/>
      <w:bookmarkStart w:id="3523" w:name="_Toc1531"/>
      <w:bookmarkEnd w:id="3522"/>
      <w:r>
        <w:rPr>
          <w:rtl w:val="true"/>
        </w:rPr>
        <w:t>مقدمة فی فضل الصلوات الیومیة و أنها أفضل الأعمال الدینیة</w:t>
      </w:r>
      <w:bookmarkEnd w:id="3523"/>
    </w:p>
    <w:p>
      <w:pPr>
        <w:pStyle w:val="BookText"/>
        <w:rPr/>
      </w:pPr>
      <w:r>
        <w:rPr>
          <w:rFonts w:ascii="IRNazanin" w:hAnsi="IRNazanin" w:eastAsia="IRNazanin"/>
          <w:color w:val="111111"/>
          <w:sz w:val="28"/>
          <w:sz w:val="28"/>
          <w:szCs w:val="28"/>
          <w:rtl w:val="true"/>
          <w:lang w:bidi="fa-IR"/>
        </w:rPr>
        <w:t>اعلم أن الصلاة أحب الأعمال إلی الله تعالی و هی آخر وصایا الأنبیاء علیه السلام و هی عمود الدین إذا قبلت قبل ما سواها و إن ردت رد ما سواها و هی أول ما ینظر فیه من عمل ابن آدم فإن صحت نظر فی عمله و إن لم تصح لم ینظر فی بقیة عمله و مثلها کمثل النهر الجاری فکما أن من اغتسل فیه کل یوم خمس مرات لم یبق فی بدنه شیء من الدرن کذلک کلما صلی صلاة کفر ما بینهما من الذنوب و لیس ما بین المسلم و بین أن یکفر إلا أن یترک الصلاة و إذا کان یوم القیامة یدعی بالعبد فأول شیء یسأل عنه الصلاة فإذا جاء بها تامة و إلا زخ فی النار</w:t>
      </w:r>
    </w:p>
    <w:p>
      <w:pPr>
        <w:pStyle w:val="BookText"/>
        <w:rPr/>
      </w:pPr>
      <w:r>
        <w:rPr>
          <w:rFonts w:ascii="IRNazanin" w:hAnsi="IRNazanin" w:eastAsia="IRNazanin"/>
          <w:color w:val="111111"/>
          <w:sz w:val="28"/>
          <w:sz w:val="28"/>
          <w:szCs w:val="28"/>
          <w:rtl w:val="true"/>
          <w:lang w:bidi="fa-IR"/>
        </w:rPr>
        <w:t>و فی الصحیح قال مولانا الصادق 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أعلم شیئا بعد المعرفة أفضل من هذه الصلاة أ لا تری إلی العبد الصالح عیسی بن مریم علیه السلام قال وَ أَوْصٰانِی بِالصَّلٰاةِ وَ الزَّکٰاةِ مٰا دُمْتُ حَیًّا</w:t>
      </w:r>
    </w:p>
    <w:p>
      <w:pPr>
        <w:pStyle w:val="BookText"/>
        <w:rPr/>
      </w:pPr>
      <w:r>
        <w:rPr>
          <w:rFonts w:ascii="IRNazanin" w:hAnsi="IRNazanin" w:eastAsia="IRNazanin"/>
          <w:color w:val="111111"/>
          <w:sz w:val="28"/>
          <w:sz w:val="28"/>
          <w:szCs w:val="28"/>
          <w:rtl w:val="true"/>
          <w:lang w:bidi="fa-IR"/>
        </w:rPr>
        <w:t>و روی الشیخ فی حدیث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صلاة فریضة تعدل عند الله ألف حجة و ألف عمرة مبرورات متقبلات</w:t>
      </w:r>
    </w:p>
    <w:p>
      <w:pPr>
        <w:pStyle w:val="BookText"/>
        <w:rPr/>
      </w:pPr>
      <w:r>
        <w:rPr>
          <w:rFonts w:ascii="IRNazanin" w:hAnsi="IRNazanin" w:eastAsia="IRNazanin"/>
          <w:color w:val="111111"/>
          <w:sz w:val="28"/>
          <w:sz w:val="28"/>
          <w:szCs w:val="28"/>
          <w:rtl w:val="true"/>
          <w:lang w:bidi="fa-IR"/>
        </w:rPr>
        <w:t>و قد استفاضت الروایات فی الحث علی المحافظة علیها فی أوائل الأوقات و أن من استخف بها کان فی حکم التارک لها</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منی من استخف بصلاته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ینال شفاعتی من استخف بصلاته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تضیعوا صلاتکم فإن من ضیع صلاته حشر مع قارون و هامان و کان حقا علی الله أن یدخله النار مع المنافقین</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رسول الله ص جالس فی المسجد إذ دخل رجل فقام فصلی فلم یتم</w:t>
      </w:r>
      <w:bookmarkStart w:id="3524" w:name="pg19357_181582"/>
    </w:p>
    <w:p>
      <w:pPr>
        <w:pStyle w:val="BookText"/>
        <w:rPr/>
      </w:pPr>
      <w:bookmarkEnd w:id="3524"/>
      <w:r>
        <w:rPr>
          <w:rFonts w:ascii="IRNazanin" w:hAnsi="IRNazanin" w:eastAsia="IRNazanin"/>
          <w:color w:val="111111"/>
          <w:sz w:val="28"/>
          <w:sz w:val="28"/>
          <w:szCs w:val="28"/>
          <w:rtl w:val="true"/>
          <w:lang w:bidi="fa-IR"/>
        </w:rPr>
        <w:t>رکوعه و لا سجوده فقال علیه السلام نقر کنقر الغراب لئن مات هذا و هکذا صلاته لیموتن علی غیر دینی</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أم حمیدة أعزیها بأبی عبد الله علیه السلام فبکت و بکیت لبکائها ثمَّ قالت یا أبا محمد لو رأیت أبا عبد الله عند الموت لرأیت عجبا فتح عینیه ثمَّ قال أجمعوا کل من بینی و بینه قرابة قالت فما ترکنا أحدا إلا جمعناه فنظر إلیهم ثمَّ قال إن شفاعتنا لا تنال مستخفا بالصلاة</w:t>
      </w:r>
    </w:p>
    <w:p>
      <w:pPr>
        <w:pStyle w:val="BookText"/>
        <w:rPr/>
      </w:pPr>
      <w:r>
        <w:rPr>
          <w:rFonts w:ascii="IRNazanin" w:hAnsi="IRNazanin" w:eastAsia="IRNazanin"/>
          <w:color w:val="111111"/>
          <w:sz w:val="28"/>
          <w:sz w:val="28"/>
          <w:szCs w:val="28"/>
          <w:rtl w:val="true"/>
          <w:lang w:bidi="fa-IR"/>
        </w:rPr>
        <w:t>و بالجملة ما ورد من النصوص فی فضلها أکثر من أن یحصی و لله در صاحب الدرة حیث قال</w:t>
      </w:r>
    </w:p>
    <w:p>
      <w:pPr>
        <w:pStyle w:val="BookText"/>
        <w:rPr/>
      </w:pPr>
      <w:r>
        <w:rPr>
          <w:rFonts w:ascii="IRNazanin" w:hAnsi="IRNazanin" w:eastAsia="IRNazanin"/>
          <w:color w:val="111111"/>
          <w:sz w:val="28"/>
          <w:sz w:val="28"/>
          <w:szCs w:val="28"/>
          <w:rtl w:val="true"/>
          <w:lang w:bidi="fa-IR"/>
        </w:rPr>
        <w:t>تنهی عن المنکر و الفحشاء أقصر فهذا منتهی الثناء</w:t>
      </w:r>
    </w:p>
    <w:p>
      <w:pPr>
        <w:pStyle w:val="Heading4"/>
        <w:numPr>
          <w:ilvl w:val="3"/>
          <w:numId w:val="1"/>
        </w:numPr>
        <w:rPr/>
      </w:pPr>
      <w:bookmarkStart w:id="3525" w:name="__RefHeading___Toc17174990_1280447820"/>
      <w:bookmarkStart w:id="3526" w:name="_Toc1532"/>
      <w:bookmarkEnd w:id="3525"/>
      <w:r>
        <w:rPr>
          <w:rtl w:val="true"/>
        </w:rPr>
        <w:t xml:space="preserve">فصل </w:t>
      </w:r>
      <w:r>
        <w:rPr/>
        <w:t>1</w:t>
      </w:r>
      <w:r>
        <w:rPr>
          <w:rtl w:val="true"/>
        </w:rPr>
        <w:t xml:space="preserve"> </w:t>
      </w:r>
      <w:r>
        <w:rPr>
          <w:rtl w:val="true"/>
        </w:rPr>
        <w:t>فی أعداد الفرائض و نوافلها</w:t>
      </w:r>
      <w:bookmarkEnd w:id="3526"/>
    </w:p>
    <w:p>
      <w:pPr>
        <w:pStyle w:val="Heading5"/>
        <w:numPr>
          <w:ilvl w:val="4"/>
          <w:numId w:val="1"/>
        </w:numPr>
        <w:rPr/>
      </w:pPr>
      <w:bookmarkStart w:id="3527" w:name="__RefHeading___Toc17174992_1280447820"/>
      <w:bookmarkStart w:id="3528" w:name="_Toc1533"/>
      <w:bookmarkEnd w:id="3527"/>
      <w:r>
        <w:rPr>
          <w:rtl w:val="true"/>
        </w:rPr>
        <w:t>اشارة</w:t>
      </w:r>
      <w:bookmarkEnd w:id="3528"/>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الصلوات الواجبة ستة الیومیة و منها الجمعة و الآیات و الطواف الواجب و الملتزم بنذر أو عهد أو یمین أو إجارة و صلاة الوالدین علی الولد الأکبر و صلاة الأموات أما الیومیة فخمس فرائض الظهر أربع رکعات و العصر کذلک و المغرب ثلاث رکعات و العشاء أربع رکعات و الصبح رکعتان و تسقط فی السفر من الرباعیات رکعتان کما أن صلاة الجمعة أیضا رکعتان و أما النوافل فکثیرة آکدها الرواتب الیومیة و هی فی غیر یوم الجمعة أربع و ثلاثون رکعة ثمان رکعات قبل الظهر و ثمان رکعات قبل العصر و أربع رکعات بعد المغرب و رکعتان بعد العشاء من جلوس تعدان برکعة و یجوز فیهما القیام بل هو الأفضل و إن کان الجلوس أحوط و تسمی بالوتیرة و رکعتان قبل صلاة الفجر و إحدی عشر رکعة صلاة اللیل و هی ثمان رکعات و الشفع رکعتان و الوتر رکعة واحدة و أما فی یوم الجمعة فیزاد علی الست عشر أربع رکعات فعدد الفرائض سبعة عشر رکعة و عدد النوافل ضعفها بعد عد الوتیرة رکعة و عدد مجموع الفرائض و النوافل إحدی و خمسون هذا و یسقط فی السفر نوافل</w:t>
      </w:r>
      <w:bookmarkStart w:id="3529" w:name="pg19357_181583"/>
    </w:p>
    <w:p>
      <w:pPr>
        <w:pStyle w:val="BookText"/>
        <w:rPr/>
      </w:pPr>
      <w:bookmarkEnd w:id="3529"/>
      <w:r>
        <w:rPr>
          <w:rFonts w:ascii="IRNazanin" w:hAnsi="IRNazanin" w:eastAsia="IRNazanin"/>
          <w:color w:val="111111"/>
          <w:sz w:val="28"/>
          <w:sz w:val="28"/>
          <w:szCs w:val="28"/>
          <w:rtl w:val="true"/>
          <w:lang w:bidi="fa-IR"/>
        </w:rPr>
        <w:t>الظهرین و الوتیرة علی الأقوی</w:t>
      </w:r>
    </w:p>
    <w:p>
      <w:pPr>
        <w:pStyle w:val="Heading5"/>
        <w:numPr>
          <w:ilvl w:val="4"/>
          <w:numId w:val="1"/>
        </w:numPr>
        <w:rPr/>
      </w:pPr>
      <w:bookmarkStart w:id="3530" w:name="__RefHeading___Toc17174994_1280447820"/>
      <w:bookmarkStart w:id="3531" w:name="_Toc1534"/>
      <w:bookmarkEnd w:id="3530"/>
      <w:r>
        <w:rPr/>
        <w:t>1</w:t>
      </w:r>
      <w:r>
        <w:rPr>
          <w:rtl w:val="true"/>
        </w:rPr>
        <w:t xml:space="preserve"> </w:t>
      </w:r>
      <w:r>
        <w:rPr>
          <w:rtl w:val="true"/>
        </w:rPr>
        <w:t>مسألة یجب الإتیان بالنوافل رکعتین رکعتین</w:t>
      </w:r>
      <w:bookmarkEnd w:id="3531"/>
    </w:p>
    <w:p>
      <w:pPr>
        <w:pStyle w:val="BookText"/>
        <w:rPr/>
      </w:pPr>
      <w:r>
        <w:rPr>
          <w:rFonts w:ascii="IRNazanin" w:hAnsi="IRNazanin" w:eastAsia="IRNazanin"/>
          <w:color w:val="111111"/>
          <w:sz w:val="28"/>
          <w:sz w:val="28"/>
          <w:szCs w:val="28"/>
          <w:rtl w:val="true"/>
          <w:lang w:bidi="fa-IR"/>
        </w:rPr>
        <w:t>إلا الوتر فإنها رکعة و یستحب فی جمیعها القنوت حتی الشفع علی الأقوی فی الرکعة الثانیة و کذا یستحب فی مفردة الوتر</w:t>
      </w:r>
    </w:p>
    <w:p>
      <w:pPr>
        <w:pStyle w:val="Heading5"/>
        <w:numPr>
          <w:ilvl w:val="4"/>
          <w:numId w:val="1"/>
        </w:numPr>
        <w:rPr/>
      </w:pPr>
      <w:bookmarkStart w:id="3532" w:name="__RefHeading___Toc17174996_1280447820"/>
      <w:bookmarkStart w:id="3533" w:name="_Toc1535"/>
      <w:bookmarkEnd w:id="3532"/>
      <w:r>
        <w:rPr/>
        <w:t>2</w:t>
      </w:r>
      <w:r>
        <w:rPr>
          <w:rtl w:val="true"/>
        </w:rPr>
        <w:t xml:space="preserve"> </w:t>
      </w:r>
      <w:r>
        <w:rPr>
          <w:rtl w:val="true"/>
        </w:rPr>
        <w:t>مسألة الأقوی استحباب الغفیلة</w:t>
      </w:r>
      <w:bookmarkEnd w:id="3533"/>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رکعتان بین المغرب و العشاء و لکنها لیست من الرواتب یقرأ فیها فی الرکعة الأولی بعد الحمد وَ ذَا النُّونِ إِذْ ذَهَبَ مُغٰاضِباً فَظَنَّ أَنْ لَنْ نَقْدِرَ عَلَیْهِ فَنٰادیٰ فِی الظُّلُمٰاتِ أَنْ لٰا إِلٰهَ إِلّٰا أَنْتَ سُبْحٰانَکَ إِنِّی کُنْتُ مِنَ الظّٰالِمِینَ فَاسْتَجَبْنٰا لَهُ وَ نَجَّیْنٰاهُ مِنَ الْغَمِّ وَ کَذٰلِکَ نُنْجِی الْمُؤْمِنِینَ و فی الثانیة بعد الحمد وَ عِنْدَهُ مَفٰاتِحُ الْغَیْبِ لٰا یَعْلَمُهٰا إِلّٰا هُوَ وَ یَعْلَمُ مٰا فِی الْبَرِّ وَ الْبَحْرِ وَ مٰا تَسْقُطُ مِنْ وَرَقَةٍ إِلّٰا یَعْلَمُهٰا وَ لٰا حَبَّةٍ فِی ظُلُمٰاتِ الْأَرْضِ وَ لٰا رَطْبٍ وَ لٰا یٰابِسٍ إِلّٰا فِی کِتٰابٍ مُبِینٍ و یستحب أیضا</w:t>
      </w:r>
      <w:bookmarkStart w:id="3534" w:name="pg19357_181584"/>
    </w:p>
    <w:p>
      <w:pPr>
        <w:pStyle w:val="BookText"/>
        <w:rPr/>
      </w:pPr>
      <w:bookmarkEnd w:id="3534"/>
      <w:r>
        <w:rPr>
          <w:rFonts w:ascii="IRNazanin" w:hAnsi="IRNazanin" w:eastAsia="IRNazanin"/>
          <w:color w:val="111111"/>
          <w:sz w:val="28"/>
          <w:sz w:val="28"/>
          <w:szCs w:val="28"/>
          <w:rtl w:val="true"/>
          <w:lang w:bidi="fa-IR"/>
        </w:rPr>
        <w:t>بین المغرب و العشاء صلاة الوصیة و هی أیضا رکعتان یقرأ فی أولاهما بعد الحمد ثلاثة عشر مرة سورة إذا زلزلت الأرض و فی الثانیة بعد الحمد سورة التوحید خمسة عشر مرة</w:t>
      </w:r>
    </w:p>
    <w:p>
      <w:pPr>
        <w:pStyle w:val="Heading5"/>
        <w:numPr>
          <w:ilvl w:val="4"/>
          <w:numId w:val="1"/>
        </w:numPr>
        <w:rPr/>
      </w:pPr>
      <w:bookmarkStart w:id="3535" w:name="__RefHeading___Toc17174998_1280447820"/>
      <w:bookmarkStart w:id="3536" w:name="_Toc1536"/>
      <w:bookmarkEnd w:id="3535"/>
      <w:r>
        <w:rPr/>
        <w:t>3</w:t>
      </w:r>
      <w:r>
        <w:rPr>
          <w:rtl w:val="true"/>
        </w:rPr>
        <w:t xml:space="preserve"> </w:t>
      </w:r>
      <w:r>
        <w:rPr>
          <w:rtl w:val="true"/>
        </w:rPr>
        <w:t>مسألة الظاهر أن صلاة الوسطی التی تتأکد المحافظة علیها هی الظهر</w:t>
      </w:r>
      <w:bookmarkEnd w:id="3536"/>
    </w:p>
    <w:p>
      <w:pPr>
        <w:pStyle w:val="BookText"/>
        <w:rPr/>
      </w:pPr>
      <w:r>
        <w:rPr>
          <w:rFonts w:ascii="IRNazanin" w:hAnsi="IRNazanin" w:eastAsia="IRNazanin"/>
          <w:color w:val="111111"/>
          <w:sz w:val="28"/>
          <w:sz w:val="28"/>
          <w:szCs w:val="28"/>
          <w:rtl w:val="true"/>
          <w:lang w:bidi="fa-IR"/>
        </w:rPr>
        <w:t>فلو نذر أن یأتی بالصلاة الوسطی فی المسجد أو فی أول وقتها مثلا أتی بالظهر</w:t>
      </w:r>
    </w:p>
    <w:p>
      <w:pPr>
        <w:pStyle w:val="Heading5"/>
        <w:numPr>
          <w:ilvl w:val="4"/>
          <w:numId w:val="1"/>
        </w:numPr>
        <w:rPr/>
      </w:pPr>
      <w:bookmarkStart w:id="3537" w:name="__RefHeading___Toc17175000_1280447820"/>
      <w:bookmarkStart w:id="3538" w:name="_Toc1537"/>
      <w:bookmarkEnd w:id="3537"/>
      <w:r>
        <w:rPr/>
        <w:t>4</w:t>
      </w:r>
      <w:r>
        <w:rPr>
          <w:rtl w:val="true"/>
        </w:rPr>
        <w:t xml:space="preserve"> </w:t>
      </w:r>
      <w:r>
        <w:rPr>
          <w:rtl w:val="true"/>
        </w:rPr>
        <w:t>مسألة النوافل المرتبة و غیرها یجوز إتیانها جالسا</w:t>
      </w:r>
      <w:bookmarkEnd w:id="3538"/>
    </w:p>
    <w:p>
      <w:pPr>
        <w:pStyle w:val="BookText"/>
        <w:rPr/>
      </w:pPr>
      <w:r>
        <w:rPr>
          <w:rFonts w:ascii="IRNazanin" w:hAnsi="IRNazanin" w:eastAsia="IRNazanin"/>
          <w:color w:val="111111"/>
          <w:sz w:val="28"/>
          <w:sz w:val="28"/>
          <w:szCs w:val="28"/>
          <w:rtl w:val="true"/>
          <w:lang w:bidi="fa-IR"/>
        </w:rPr>
        <w:t>و لو فی حال الاختیار و الأولی حینئذ عد کل رکعتین برکعة فیأتی بنافلة الظهر مثلا ست عشرة رکعة و هکذا فی نافلة العصر و علی هذا یأتی بالوتر مرتین کل مرة رکعة</w:t>
      </w:r>
    </w:p>
    <w:p>
      <w:pPr>
        <w:pStyle w:val="Heading4"/>
        <w:numPr>
          <w:ilvl w:val="3"/>
          <w:numId w:val="1"/>
        </w:numPr>
        <w:rPr/>
      </w:pPr>
      <w:bookmarkStart w:id="3539" w:name="__RefHeading___Toc17175002_1280447820"/>
      <w:bookmarkStart w:id="3540" w:name="_Toc1538"/>
      <w:bookmarkEnd w:id="3539"/>
      <w:r>
        <w:rPr>
          <w:rtl w:val="true"/>
        </w:rPr>
        <w:t xml:space="preserve">فصل </w:t>
      </w:r>
      <w:r>
        <w:rPr/>
        <w:t>2</w:t>
      </w:r>
      <w:r>
        <w:rPr>
          <w:rtl w:val="true"/>
        </w:rPr>
        <w:t xml:space="preserve"> </w:t>
      </w:r>
      <w:r>
        <w:rPr>
          <w:rtl w:val="true"/>
        </w:rPr>
        <w:t>فی أوقات الیومیة و نوافلها</w:t>
      </w:r>
      <w:bookmarkEnd w:id="3540"/>
    </w:p>
    <w:p>
      <w:pPr>
        <w:pStyle w:val="Heading5"/>
        <w:numPr>
          <w:ilvl w:val="4"/>
          <w:numId w:val="1"/>
        </w:numPr>
        <w:rPr/>
      </w:pPr>
      <w:bookmarkStart w:id="3541" w:name="__RefHeading___Toc17175004_1280447820"/>
      <w:bookmarkStart w:id="3542" w:name="_Toc1539"/>
      <w:bookmarkEnd w:id="3541"/>
      <w:r>
        <w:rPr>
          <w:rtl w:val="true"/>
        </w:rPr>
        <w:t>اشارة</w:t>
      </w:r>
      <w:bookmarkEnd w:id="3542"/>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الظهرین ما بین الزوال و المغرب و یختص الظهر بأوله مقدار أدائها بحسب حاله و یختص العصر بآخره کذلک و ما بین المغرب و نصف اللیل وقت المغرب و العشاء و یختص المغرب بأوله بمقدار أدائه و العشاء بآخره کذلک هذا للمختار و أما المضطر لنوم أو نسیان أو حیض أو نحو ذلک من أحوال الاضطرار فیمتد وقتهما إلی طلوع الفجر و یختص</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العشاء من آخره بمقدار أدائها دون المغرب من أوله أی ما بعد نصف اللیل و الأقوی أن العامد فی التأخیر إلی نصف اللیل أیضا کذلک أی یمتد وقته إلی الفجر و إن کان آثما بالتأخیر لکن الأحوط أن لا ینوی الأداء و القضاء بل الأولی ذلک فی المضطر أیضا و ما بین طلوع الفجر الصادق إلی طلوع الشمس وقت الصبح و وقت الجمعة من الزوال إلی أن یصیر الظل مثل الشاخص فإن أخرها عن ذلک مضی وقته و وجب علیه الإتیان بالظهر و وقت فضیلة الظهر من الزوال إلی بلوغ الظل الحادث بعد الانعدام أو بعد الانتهاء مثل الشاخص</w:t>
      </w:r>
      <w:bookmarkStart w:id="3543" w:name="pg19357_181586"/>
    </w:p>
    <w:p>
      <w:pPr>
        <w:pStyle w:val="BookText"/>
        <w:rPr/>
      </w:pPr>
      <w:bookmarkEnd w:id="3543"/>
      <w:r>
        <w:rPr>
          <w:rFonts w:ascii="IRNazanin" w:hAnsi="IRNazanin" w:eastAsia="IRNazanin"/>
          <w:color w:val="111111"/>
          <w:sz w:val="28"/>
          <w:sz w:val="28"/>
          <w:szCs w:val="28"/>
          <w:rtl w:val="true"/>
          <w:lang w:bidi="fa-IR"/>
        </w:rPr>
        <w:t>و وقت فضیلة العصر من المثل إلی المثلین علی المشهور و لکن لا یبعد أن یکون من الزوال إلیهما و وقت فضیلة المغرب من المغرب إلی ذهاب الشفق أی الحمرة المغربیة و وقت فضیلة العشاء من ذهاب الشفق إلی ثلث اللیل فیکون لها وقتا إجزاء قبل ذهاب الشفق و بعد الثلث إلی النصف و وقت فضیلة الصبح من طلوع الفجر إلی حدوث الحمرة فی المشرق</w:t>
      </w:r>
    </w:p>
    <w:p>
      <w:pPr>
        <w:pStyle w:val="Heading5"/>
        <w:numPr>
          <w:ilvl w:val="4"/>
          <w:numId w:val="1"/>
        </w:numPr>
        <w:rPr/>
      </w:pPr>
      <w:bookmarkStart w:id="3544" w:name="__RefHeading___Toc17175006_1280447820"/>
      <w:bookmarkStart w:id="3545" w:name="_Toc1540"/>
      <w:bookmarkEnd w:id="3544"/>
      <w:r>
        <w:rPr/>
        <w:t>1</w:t>
      </w:r>
      <w:r>
        <w:rPr>
          <w:rtl w:val="true"/>
        </w:rPr>
        <w:t xml:space="preserve"> </w:t>
      </w:r>
      <w:r>
        <w:rPr>
          <w:rtl w:val="true"/>
        </w:rPr>
        <w:t>مسألة یعرف الزوال بحدوث ظل الشاخص المنصوب معتدلا فی أرض مسطحة بعد انعدامه</w:t>
      </w:r>
      <w:bookmarkEnd w:id="3545"/>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البلدان التی تمر الشمس علی سمت الرأس کمکة فی بعض الأوقات أو زیادته بعد انتهاء نقصانه کما فی غالب البلدان و مکة فی غالب الأوقات و یعرف أیضا بمیل الشمس إلی الحاجب الأیمن لمن واجه نقطة الجنوب و هذا التحدید تقریبی کما لا یخفی و یعرف أیضا بالدائرة الهندیة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أضبط و أمتن و یعرف المغرب بذهاب الحمرة المشرقیة عن سمت الرأس و الأحوط زوالها من تمام ربع الفلک من طرف المشرق و یعرف نصف اللیل بالنجوم الطالعة أول الغروب إذا مالت عن دائرة نصف النهار إلی طرف المغرب و علی هذا فیکون المناط نصف ما بین غروب الشمس و</w:t>
      </w:r>
      <w:bookmarkStart w:id="3546" w:name="pg19357_181587"/>
    </w:p>
    <w:p>
      <w:pPr>
        <w:pStyle w:val="BookText"/>
        <w:rPr/>
      </w:pPr>
      <w:bookmarkEnd w:id="3546"/>
      <w:r>
        <w:rPr>
          <w:rFonts w:ascii="IRNazanin" w:hAnsi="IRNazanin" w:eastAsia="IRNazanin"/>
          <w:color w:val="111111"/>
          <w:sz w:val="28"/>
          <w:sz w:val="28"/>
          <w:szCs w:val="28"/>
          <w:rtl w:val="true"/>
          <w:lang w:bidi="fa-IR"/>
        </w:rPr>
        <w:t>طلوعها لکنه لا یخلو عن إشکال لاحتمال أن یکون نصف ما بین الغروب و طلوع الفجر کما علیه جماعة و الأحوط مراعاة الاحتیاط هنا و فی صلاة اللیل التی أول وقتها بعد نصف اللیل و یعرف طلوع الفجر باعتراض البیاض الحادث فی الأفق المتصاعد فی السماء الذی تشابه ذنب السرحان و یسمی بالفجر الکاذب و انتشاره علی الأفق و صیرورته کالقبطیة البیضاء و کنهر سوری بحیث کلما زدته نظرا أصدقک بزیادة حسنة و بعبارة أخری انتشار البیاض علی الأفق بعد کونه متصاعدا فی السماء</w:t>
      </w:r>
    </w:p>
    <w:p>
      <w:pPr>
        <w:pStyle w:val="Heading5"/>
        <w:numPr>
          <w:ilvl w:val="4"/>
          <w:numId w:val="1"/>
        </w:numPr>
        <w:rPr/>
      </w:pPr>
      <w:bookmarkStart w:id="3547" w:name="__RefHeading___Toc17175008_1280447820"/>
      <w:bookmarkStart w:id="3548" w:name="_Toc1541"/>
      <w:bookmarkEnd w:id="3547"/>
      <w:r>
        <w:rPr/>
        <w:t>2</w:t>
      </w:r>
      <w:r>
        <w:rPr>
          <w:rtl w:val="true"/>
        </w:rPr>
        <w:t xml:space="preserve"> </w:t>
      </w:r>
      <w:r>
        <w:rPr>
          <w:rtl w:val="true"/>
        </w:rPr>
        <w:t>مسألة المراد باختصاص أول الوقت بالظهر و آخره بالعصر و هکذا فی المغرب و العشاء عدم صحة الشریکة فی ذلک الوقت</w:t>
      </w:r>
      <w:bookmarkEnd w:id="3548"/>
    </w:p>
    <w:p>
      <w:pPr>
        <w:pStyle w:val="BookText"/>
        <w:rPr/>
      </w:pPr>
      <w:r>
        <w:rPr>
          <w:rFonts w:ascii="IRNazanin" w:hAnsi="IRNazanin" w:eastAsia="IRNazanin"/>
          <w:color w:val="111111"/>
          <w:sz w:val="28"/>
          <w:sz w:val="28"/>
          <w:szCs w:val="28"/>
          <w:rtl w:val="true"/>
          <w:lang w:bidi="fa-IR"/>
        </w:rPr>
        <w:t>مع عدم أداء صاحبته فلا مانع من إتیان غیر الشریکة فیه کما إذا أتی بقضاء الصبح أو غیره من الفوائت فی أول الزوال أو فی آخر الوقت و کذا لا مانع من إتیان الشریکة إذا أدی صاحبه الوقت فلو صلی الظهر قبل الزوال بظن دخول الوقت فدخل الوقت فی أثنائها و لو قبل السلام حیث إن صلاته صحیحة لا مانع من إتیان العصر أول الزوال و کذا إذا قدم العصر علی الظهر سهوا و بقی من الوقت مقدار أربع رکعات لا مانع من إتیان الظهر فی ذلک الوقت و لا تکون قضاء و إن کان الأحوط عدم التعرض للأداء و القضاء بل عدم التعرض لکون ما یأتی به ظهرا أو عصرا لاحتمال احتساب العصر المقدم ظهرا و کون هذه الصلاة عصرا</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49" w:name="__RefHeading___Toc17175010_1280447820"/>
      <w:bookmarkStart w:id="3550" w:name="_Toc1542"/>
      <w:bookmarkEnd w:id="3549"/>
      <w:r>
        <w:rPr/>
        <w:t>3</w:t>
      </w:r>
      <w:r>
        <w:rPr>
          <w:rtl w:val="true"/>
        </w:rPr>
        <w:t xml:space="preserve"> </w:t>
      </w:r>
      <w:r>
        <w:rPr>
          <w:rtl w:val="true"/>
        </w:rPr>
        <w:t>مسألة یجب تأخیر العصر عن الظهر و العشاء عن المغرب</w:t>
      </w:r>
      <w:bookmarkEnd w:id="3550"/>
    </w:p>
    <w:p>
      <w:pPr>
        <w:pStyle w:val="BookText"/>
        <w:rPr/>
      </w:pPr>
      <w:r>
        <w:rPr>
          <w:rFonts w:ascii="IRNazanin" w:hAnsi="IRNazanin" w:eastAsia="IRNazanin"/>
          <w:color w:val="111111"/>
          <w:sz w:val="28"/>
          <w:sz w:val="28"/>
          <w:szCs w:val="28"/>
          <w:rtl w:val="true"/>
          <w:lang w:bidi="fa-IR"/>
        </w:rPr>
        <w:t>فلو قدم إحداهما علی سابقتها عمدا بطلت سواء کان فی الوقت المختص أو المشترک و لو قدم سهوا فالمشهور علی أنه إن کان فی الوقت المختص بطلت و إن کان فی الوقت المشترک فإن کان التذکر بعد الفراغ صحت و إن کان فی الأثناء عدل بنیته إلی السابقة إذا بقی محل العدول و إلا کما إذا دخل فی رکوع الرکعة الرابعة من العشاء بطلت و إن کان الأحوط الإتمام و الإعادة بعد الإتیان بالمغرب و عندی فیما ذکروه إشکال بل الأظهر فی العصر المقدم علی الظهر سهوا صحتها و احتسابها ظهرا إن کان التذکر بعد الفراغ</w:t>
      </w:r>
    </w:p>
    <w:p>
      <w:pPr>
        <w:pStyle w:val="BookText"/>
        <w:rPr/>
      </w:pPr>
      <w:r>
        <w:rPr>
          <w:rFonts w:ascii="IRNazanin" w:hAnsi="IRNazanin" w:eastAsia="IRNazanin"/>
          <w:color w:val="111111"/>
          <w:sz w:val="28"/>
          <w:sz w:val="28"/>
          <w:szCs w:val="28"/>
          <w:rtl w:val="true"/>
          <w:lang w:bidi="fa-IR"/>
        </w:rPr>
        <w:t>لقوله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هی أربع مکان أربع</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النص الصحیح لکن الأحوط الإتیان بأربع رکعات</w:t>
      </w:r>
      <w:bookmarkStart w:id="3551" w:name="pg19357_181589"/>
    </w:p>
    <w:p>
      <w:pPr>
        <w:pStyle w:val="BookText"/>
        <w:rPr/>
      </w:pPr>
      <w:bookmarkEnd w:id="3551"/>
      <w:r>
        <w:rPr>
          <w:rFonts w:ascii="IRNazanin" w:hAnsi="IRNazanin" w:eastAsia="IRNazanin"/>
          <w:color w:val="111111"/>
          <w:sz w:val="28"/>
          <w:sz w:val="28"/>
          <w:szCs w:val="28"/>
          <w:rtl w:val="true"/>
          <w:lang w:bidi="fa-IR"/>
        </w:rPr>
        <w:t>بقصد ما فی الذمة من دون تعیین أنها ظهر أو عصر و إن کان فی الأثناء عدل من غیر فرق فی الصورتین بین کونه فی الوقت المشترک أو المختص و کذا فی العشاء إن کان بعد الفراغ صحت و إن کان فی الأثناء عدل مع بقاء محل العدول علی ما ذکروه لکن من غیر فرق بین الوقت المختص و المشترک أیضا و علی ما ذکرنا یظهر فائدة الاختصاص فیما إذا مضی من أول الوقت مقدار أربع رکعات فحاضت المرأة فإن اللازم حینئذ قضاء خصوص الظهر و کذا إذا طهرت من الحیض و لم یبق من الوقت إلا مقدار أربع رکعات فإن اللازم حینئذ إتیان العصر فقط و کذا إذا بلغ الصبی و لم یبق إلا مقدار أربع رکعات فإن الواجب علیه خصوص العصر فقط و أما إذا فرضنا عدم زیادة الوقت المشترک عن أربع رکعات فلا یختص بأحدهما بل یمکن أن یقال بالتخییر بینهما کما إذا أفاق المجنون الأدواری فی الوقت المشترک مقدار أربع رکعات أو بلغ الصبی فی الوقت المشترک ثمَّ جن أو مات بعد مضی مقدار أربع رکعات و نحو ذلک</w:t>
      </w:r>
    </w:p>
    <w:p>
      <w:pPr>
        <w:pStyle w:val="Heading5"/>
        <w:numPr>
          <w:ilvl w:val="4"/>
          <w:numId w:val="1"/>
        </w:numPr>
        <w:rPr/>
      </w:pPr>
      <w:bookmarkStart w:id="3552" w:name="__RefHeading___Toc17175012_1280447820"/>
      <w:bookmarkStart w:id="3553" w:name="_Toc1543"/>
      <w:bookmarkEnd w:id="3552"/>
      <w:r>
        <w:rPr/>
        <w:t>4</w:t>
      </w:r>
      <w:r>
        <w:rPr>
          <w:rtl w:val="true"/>
        </w:rPr>
        <w:t xml:space="preserve"> </w:t>
      </w:r>
      <w:r>
        <w:rPr>
          <w:rtl w:val="true"/>
        </w:rPr>
        <w:t>مسألة إذا بقی مقدار خمس رکعات إلی الغروب قدم الظهر</w:t>
      </w:r>
      <w:bookmarkEnd w:id="3553"/>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بقی أربع رکعات أو أقل قدم العصر و فی السفر إذا بقی ثلاث رکعات قدم الظهر و إذا بقی رکعتان قدم العصر و إذا بقی إلی نصف اللیل خمس رکعات قدم المغرب و إذا بقی أربع أو أقل قدم العشاء و فی السفر إذا بقی أربع رکعات قدم المغرب و إذا بقی أقل قدم العشاء و یجب المبادرة إلی المغرب بعد تقدیم العشاء إذا بقی بعدها رکعة أو</w:t>
      </w:r>
      <w:bookmarkStart w:id="3554" w:name="pg19357_181590"/>
    </w:p>
    <w:p>
      <w:pPr>
        <w:pStyle w:val="BookText"/>
        <w:rPr/>
      </w:pPr>
      <w:bookmarkEnd w:id="3554"/>
      <w:r>
        <w:rPr>
          <w:rFonts w:ascii="IRNazanin" w:hAnsi="IRNazanin" w:eastAsia="IRNazanin"/>
          <w:color w:val="111111"/>
          <w:sz w:val="28"/>
          <w:sz w:val="28"/>
          <w:szCs w:val="28"/>
          <w:rtl w:val="true"/>
          <w:lang w:bidi="fa-IR"/>
        </w:rPr>
        <w:t>أزید و الظاهر أنها حینئذ أداء و إن کان الأحوط عدم نیة الأداء و القضاء</w:t>
      </w:r>
    </w:p>
    <w:p>
      <w:pPr>
        <w:pStyle w:val="Heading5"/>
        <w:numPr>
          <w:ilvl w:val="4"/>
          <w:numId w:val="1"/>
        </w:numPr>
        <w:rPr/>
      </w:pPr>
      <w:bookmarkStart w:id="3555" w:name="__RefHeading___Toc17175014_1280447820"/>
      <w:bookmarkStart w:id="3556" w:name="_Toc1544"/>
      <w:bookmarkEnd w:id="3555"/>
      <w:r>
        <w:rPr/>
        <w:t>5</w:t>
      </w:r>
      <w:r>
        <w:rPr>
          <w:rtl w:val="true"/>
        </w:rPr>
        <w:t xml:space="preserve"> </w:t>
      </w:r>
      <w:r>
        <w:rPr>
          <w:rtl w:val="true"/>
        </w:rPr>
        <w:t>مسألة لا یجوز العدول من السابقة إلی اللاحقة</w:t>
      </w:r>
      <w:bookmarkEnd w:id="3556"/>
    </w:p>
    <w:p>
      <w:pPr>
        <w:pStyle w:val="BookText"/>
        <w:rPr/>
      </w:pPr>
      <w:r>
        <w:rPr>
          <w:rFonts w:ascii="IRNazanin" w:hAnsi="IRNazanin" w:eastAsia="IRNazanin"/>
          <w:color w:val="111111"/>
          <w:sz w:val="28"/>
          <w:sz w:val="28"/>
          <w:szCs w:val="28"/>
          <w:rtl w:val="true"/>
          <w:lang w:bidi="fa-IR"/>
        </w:rPr>
        <w:t>و یجوز العکس فلو دخل فی الصلاة بنیة الظهر ثمَّ تبین له فی الأثناء أنه صلاها لا یجوز له العدول إلی العصر بل یقطع و یشرع فی العصر بخلاف ما إذا تخیل أنه صلی الظهر فدخل فی العصر ثمَّ تذکر أنه ما صلی الظهر فإنه یعدل إلیها</w:t>
      </w:r>
    </w:p>
    <w:p>
      <w:pPr>
        <w:pStyle w:val="Heading5"/>
        <w:numPr>
          <w:ilvl w:val="4"/>
          <w:numId w:val="1"/>
        </w:numPr>
        <w:rPr/>
      </w:pPr>
      <w:bookmarkStart w:id="3557" w:name="__RefHeading___Toc17175016_1280447820"/>
      <w:bookmarkStart w:id="3558" w:name="_Toc1545"/>
      <w:bookmarkEnd w:id="3557"/>
      <w:r>
        <w:rPr/>
        <w:t>6</w:t>
      </w:r>
      <w:r>
        <w:rPr>
          <w:rtl w:val="true"/>
        </w:rPr>
        <w:t xml:space="preserve"> </w:t>
      </w:r>
      <w:r>
        <w:rPr>
          <w:rtl w:val="true"/>
        </w:rPr>
        <w:t>مسألة إذا کان مسافرا و قد بقی من الوقت أربع رکعات</w:t>
      </w:r>
      <w:bookmarkEnd w:id="3558"/>
    </w:p>
    <w:p>
      <w:pPr>
        <w:pStyle w:val="BookText"/>
        <w:rPr/>
      </w:pPr>
      <w:r>
        <w:rPr>
          <w:rFonts w:ascii="IRNazanin" w:hAnsi="IRNazanin" w:eastAsia="IRNazanin"/>
          <w:color w:val="111111"/>
          <w:sz w:val="28"/>
          <w:sz w:val="28"/>
          <w:szCs w:val="28"/>
          <w:rtl w:val="true"/>
          <w:lang w:bidi="fa-IR"/>
        </w:rPr>
        <w:t>فدخل فی الظهر بنیة القصر ثمَّ بدا له الإقامة فنوی الإقامة بطلت صلاته و لا یجوز له العدول إلی العصر فیقطعها و یصلی العصر و إذا کان فی الفرض ناویا للإقامة فشرع بنیة العصر لوجوب تقدیمها حینئذ ثمَّ بدا له فعزم علی عدم الإقامة فالظاهر أنه یعدل بها إلی الظهر قصرا</w:t>
      </w:r>
    </w:p>
    <w:p>
      <w:pPr>
        <w:pStyle w:val="Heading5"/>
        <w:numPr>
          <w:ilvl w:val="4"/>
          <w:numId w:val="1"/>
        </w:numPr>
        <w:rPr/>
      </w:pPr>
      <w:bookmarkStart w:id="3559" w:name="__RefHeading___Toc17175018_1280447820"/>
      <w:bookmarkStart w:id="3560" w:name="_Toc1546"/>
      <w:bookmarkEnd w:id="3559"/>
      <w:r>
        <w:rPr/>
        <w:t>7</w:t>
      </w:r>
      <w:r>
        <w:rPr>
          <w:rtl w:val="true"/>
        </w:rPr>
        <w:t xml:space="preserve"> </w:t>
      </w:r>
      <w:r>
        <w:rPr>
          <w:rtl w:val="true"/>
        </w:rPr>
        <w:t>مسألة یستحب التفریق بین الصلاتین المشترکتین فی الوقت</w:t>
      </w:r>
      <w:bookmarkEnd w:id="3560"/>
    </w:p>
    <w:p>
      <w:pPr>
        <w:pStyle w:val="BookText"/>
        <w:rPr/>
      </w:pPr>
      <w:r>
        <w:rPr>
          <w:rFonts w:ascii="IRNazanin" w:hAnsi="IRNazanin" w:eastAsia="IRNazanin"/>
          <w:color w:val="111111"/>
          <w:sz w:val="28"/>
          <w:sz w:val="28"/>
          <w:szCs w:val="28"/>
          <w:rtl w:val="true"/>
          <w:lang w:bidi="fa-IR"/>
        </w:rPr>
        <w:t>کالظهرین و العشائین و یکفی مسماه و فی الاکتفاء به بمجرد فعل النافلة وجه إلا أنه لا یخلو عن إشکال</w:t>
      </w:r>
    </w:p>
    <w:p>
      <w:pPr>
        <w:pStyle w:val="Heading5"/>
        <w:numPr>
          <w:ilvl w:val="4"/>
          <w:numId w:val="1"/>
        </w:numPr>
        <w:rPr/>
      </w:pPr>
      <w:bookmarkStart w:id="3561" w:name="__RefHeading___Toc17175020_1280447820"/>
      <w:bookmarkStart w:id="3562" w:name="_Toc1547"/>
      <w:bookmarkEnd w:id="3561"/>
      <w:r>
        <w:rPr/>
        <w:t>8</w:t>
      </w:r>
      <w:r>
        <w:rPr>
          <w:rtl w:val="true"/>
        </w:rPr>
        <w:t xml:space="preserve"> </w:t>
      </w:r>
      <w:r>
        <w:rPr>
          <w:rtl w:val="true"/>
        </w:rPr>
        <w:t>مسألة قد عرفت أن للعشاء وقت فضیلة</w:t>
      </w:r>
      <w:bookmarkEnd w:id="3562"/>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ذهاب الشفق إلی ثلث اللیل و وقتا إجزاء من الطرفین و ذکروا أن العصر أیضا</w:t>
      </w:r>
      <w:bookmarkStart w:id="3563" w:name="pg19357_181591"/>
    </w:p>
    <w:p>
      <w:pPr>
        <w:pStyle w:val="BookText"/>
        <w:rPr/>
      </w:pPr>
      <w:bookmarkEnd w:id="3563"/>
      <w:r>
        <w:rPr>
          <w:rFonts w:ascii="IRNazanin" w:hAnsi="IRNazanin" w:eastAsia="IRNazanin"/>
          <w:color w:val="111111"/>
          <w:sz w:val="28"/>
          <w:sz w:val="28"/>
          <w:szCs w:val="28"/>
          <w:rtl w:val="true"/>
          <w:lang w:bidi="fa-IR"/>
        </w:rPr>
        <w:t>کذلک فله وقت فضیلة و هو من المثل إلی المثلین و وقتا إجزاء من الطرفین لکن عرفت نفی البعد فی کون ابتداء وقت فضیلته هو الزوال نعم الأحوط فی إدراک الفضیلة الصبر إلی المثل</w:t>
      </w:r>
    </w:p>
    <w:p>
      <w:pPr>
        <w:pStyle w:val="Heading5"/>
        <w:numPr>
          <w:ilvl w:val="4"/>
          <w:numId w:val="1"/>
        </w:numPr>
        <w:rPr/>
      </w:pPr>
      <w:bookmarkStart w:id="3564" w:name="__RefHeading___Toc17175022_1280447820"/>
      <w:bookmarkStart w:id="3565" w:name="_Toc1548"/>
      <w:bookmarkEnd w:id="3564"/>
      <w:r>
        <w:rPr/>
        <w:t>9</w:t>
      </w:r>
      <w:r>
        <w:rPr>
          <w:rtl w:val="true"/>
        </w:rPr>
        <w:t xml:space="preserve"> </w:t>
      </w:r>
      <w:r>
        <w:rPr>
          <w:rtl w:val="true"/>
        </w:rPr>
        <w:t>مسألة یستحب التعجیل فی الصلاة فی وقت الفضیلة</w:t>
      </w:r>
      <w:bookmarkEnd w:id="3565"/>
    </w:p>
    <w:p>
      <w:pPr>
        <w:pStyle w:val="BookText"/>
        <w:rPr/>
      </w:pPr>
      <w:r>
        <w:rPr>
          <w:rFonts w:ascii="IRNazanin" w:hAnsi="IRNazanin" w:eastAsia="IRNazanin"/>
          <w:color w:val="111111"/>
          <w:sz w:val="28"/>
          <w:sz w:val="28"/>
          <w:szCs w:val="28"/>
          <w:rtl w:val="true"/>
          <w:lang w:bidi="fa-IR"/>
        </w:rPr>
        <w:t>و فی وقت الإجزاء بل کلما هو أقرب إلی الأول یکون أفضل إلا إذا کان هناک معارض کانتظار الجماعة أو نحوه</w:t>
      </w:r>
    </w:p>
    <w:p>
      <w:pPr>
        <w:pStyle w:val="Heading5"/>
        <w:numPr>
          <w:ilvl w:val="4"/>
          <w:numId w:val="1"/>
        </w:numPr>
        <w:rPr/>
      </w:pPr>
      <w:bookmarkStart w:id="3566" w:name="__RefHeading___Toc17175024_1280447820"/>
      <w:bookmarkStart w:id="3567" w:name="_Toc1549"/>
      <w:bookmarkEnd w:id="3566"/>
      <w:r>
        <w:rPr/>
        <w:t>10</w:t>
      </w:r>
      <w:r>
        <w:rPr>
          <w:rtl w:val="true"/>
        </w:rPr>
        <w:t xml:space="preserve"> </w:t>
      </w:r>
      <w:r>
        <w:rPr>
          <w:rtl w:val="true"/>
        </w:rPr>
        <w:t>مسألة یستحب الغلس بصلاة الصبح</w:t>
      </w:r>
      <w:bookmarkEnd w:id="3567"/>
    </w:p>
    <w:p>
      <w:pPr>
        <w:pStyle w:val="BookText"/>
        <w:rPr/>
      </w:pPr>
      <w:r>
        <w:rPr>
          <w:rFonts w:ascii="IRNazanin" w:hAnsi="IRNazanin" w:eastAsia="IRNazanin"/>
          <w:color w:val="111111"/>
          <w:sz w:val="28"/>
          <w:sz w:val="28"/>
          <w:szCs w:val="28"/>
          <w:rtl w:val="true"/>
          <w:lang w:bidi="fa-IR"/>
        </w:rPr>
        <w:t>أی الإتیان بها قبل الأسفار فی حال الظلمة</w:t>
      </w:r>
    </w:p>
    <w:p>
      <w:pPr>
        <w:pStyle w:val="Heading5"/>
        <w:numPr>
          <w:ilvl w:val="4"/>
          <w:numId w:val="1"/>
        </w:numPr>
        <w:rPr/>
      </w:pPr>
      <w:bookmarkStart w:id="3568" w:name="__RefHeading___Toc17175026_1280447820"/>
      <w:bookmarkStart w:id="3569" w:name="_Toc1550"/>
      <w:bookmarkEnd w:id="3568"/>
      <w:r>
        <w:rPr/>
        <w:t>11</w:t>
      </w:r>
      <w:r>
        <w:rPr>
          <w:rtl w:val="true"/>
        </w:rPr>
        <w:t xml:space="preserve"> </w:t>
      </w:r>
      <w:r>
        <w:rPr>
          <w:rtl w:val="true"/>
        </w:rPr>
        <w:t>مسألة کل صلاة أدرک من وقتها فی آخره مقدار رکعة</w:t>
      </w:r>
      <w:bookmarkEnd w:id="3569"/>
    </w:p>
    <w:p>
      <w:pPr>
        <w:pStyle w:val="BookText"/>
        <w:rPr/>
      </w:pPr>
      <w:r>
        <w:rPr>
          <w:rFonts w:ascii="IRNazanin" w:hAnsi="IRNazanin" w:eastAsia="IRNazanin"/>
          <w:color w:val="111111"/>
          <w:sz w:val="28"/>
          <w:sz w:val="28"/>
          <w:szCs w:val="28"/>
          <w:rtl w:val="true"/>
          <w:lang w:bidi="fa-IR"/>
        </w:rPr>
        <w:t>فهو أداء و یجب الإتیان به فإن من أدرک رکعة من الوقت فقد أدرک الوقت لکن لا یجوز التعمد فی التأخیر إلی ذلک</w:t>
      </w:r>
    </w:p>
    <w:p>
      <w:pPr>
        <w:pStyle w:val="Heading4"/>
        <w:numPr>
          <w:ilvl w:val="3"/>
          <w:numId w:val="1"/>
        </w:numPr>
        <w:rPr/>
      </w:pPr>
      <w:bookmarkStart w:id="3570" w:name="__RefHeading___Toc17175028_1280447820"/>
      <w:bookmarkStart w:id="3571" w:name="_Toc1551"/>
      <w:bookmarkEnd w:id="3570"/>
      <w:r>
        <w:rPr>
          <w:rtl w:val="true"/>
        </w:rPr>
        <w:t xml:space="preserve">فصل </w:t>
      </w:r>
      <w:r>
        <w:rPr/>
        <w:t>3</w:t>
      </w:r>
      <w:r>
        <w:rPr>
          <w:rtl w:val="true"/>
        </w:rPr>
        <w:t xml:space="preserve"> </w:t>
      </w:r>
      <w:r>
        <w:rPr>
          <w:rtl w:val="true"/>
        </w:rPr>
        <w:t>فی أوقات الرواتب</w:t>
      </w:r>
      <w:bookmarkEnd w:id="3571"/>
    </w:p>
    <w:p>
      <w:pPr>
        <w:pStyle w:val="Heading5"/>
        <w:numPr>
          <w:ilvl w:val="4"/>
          <w:numId w:val="1"/>
        </w:numPr>
        <w:rPr/>
      </w:pPr>
      <w:bookmarkStart w:id="3572" w:name="__RefHeading___Toc17175030_1280447820"/>
      <w:bookmarkStart w:id="3573" w:name="_Toc1552"/>
      <w:bookmarkEnd w:id="3572"/>
      <w:r>
        <w:rPr/>
        <w:t>1</w:t>
      </w:r>
      <w:r>
        <w:rPr>
          <w:rtl w:val="true"/>
        </w:rPr>
        <w:t xml:space="preserve"> </w:t>
      </w:r>
      <w:r>
        <w:rPr>
          <w:rtl w:val="true"/>
        </w:rPr>
        <w:t>مسألة وقت نافلة الظهر من الزوال إلی الذراع و العصر إلی الذراعین</w:t>
      </w:r>
      <w:r>
        <w:rPr>
          <w:rtl w:val="true"/>
        </w:rPr>
        <w:t>-</w:t>
      </w:r>
      <w:bookmarkEnd w:id="3573"/>
    </w:p>
    <w:p>
      <w:pPr>
        <w:pStyle w:val="BookText"/>
        <w:rPr/>
      </w:pPr>
      <w:r>
        <w:rPr>
          <w:rFonts w:ascii="IRNazanin" w:hAnsi="IRNazanin" w:eastAsia="IRNazanin"/>
          <w:color w:val="111111"/>
          <w:sz w:val="28"/>
          <w:sz w:val="28"/>
          <w:szCs w:val="28"/>
          <w:rtl w:val="true"/>
          <w:lang w:bidi="fa-IR"/>
        </w:rPr>
        <w:t>أی سبعی الشاخص و أربعة أسباعه بل إلی آخر وقت إجزاء الفریضتین علی الأقوی و إن کان الأولی بعد الذراع تقدیم الظهر بعد الذراعین تقدیم العصر و الإتیان بالنافلتین بعد الفریضتین فالحدان الأولان للأفضلیة و مع ذلک الأحوط بعد الذراع و الذراعین عدم التعرض لنیة الأداء و القضاء فی النافلتین</w:t>
      </w:r>
    </w:p>
    <w:p>
      <w:pPr>
        <w:pStyle w:val="Heading5"/>
        <w:numPr>
          <w:ilvl w:val="4"/>
          <w:numId w:val="1"/>
        </w:numPr>
        <w:rPr/>
      </w:pPr>
      <w:bookmarkStart w:id="3574" w:name="__RefHeading___Toc17175032_1280447820"/>
      <w:bookmarkStart w:id="3575" w:name="_Toc1553"/>
      <w:bookmarkEnd w:id="3574"/>
      <w:r>
        <w:rPr/>
        <w:t>2</w:t>
      </w:r>
      <w:r>
        <w:rPr>
          <w:rtl w:val="true"/>
        </w:rPr>
        <w:t xml:space="preserve"> </w:t>
      </w:r>
      <w:r>
        <w:rPr>
          <w:rtl w:val="true"/>
        </w:rPr>
        <w:t>مسألة المشهور عدم جواز تقدیم نافلتی الظهر و العصر فی غیر یوم الجمعة علی الزوال</w:t>
      </w:r>
      <w:bookmarkEnd w:id="3575"/>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علم بعدم التمکن من إتیانهما بعده لکن الأقوی جوازه فیهما</w:t>
      </w:r>
      <w:bookmarkStart w:id="3576" w:name="pg19357_181592"/>
    </w:p>
    <w:p>
      <w:pPr>
        <w:pStyle w:val="BookText"/>
        <w:rPr/>
      </w:pPr>
      <w:bookmarkEnd w:id="3576"/>
      <w:r>
        <w:rPr>
          <w:rFonts w:ascii="IRNazanin" w:hAnsi="IRNazanin" w:eastAsia="IRNazanin"/>
          <w:color w:val="111111"/>
          <w:sz w:val="28"/>
          <w:sz w:val="28"/>
          <w:szCs w:val="28"/>
          <w:rtl w:val="true"/>
          <w:lang w:bidi="fa-IR"/>
        </w:rPr>
        <w:t>خصوصا فی الصورة المذکورة</w:t>
      </w:r>
    </w:p>
    <w:p>
      <w:pPr>
        <w:pStyle w:val="Heading5"/>
        <w:numPr>
          <w:ilvl w:val="4"/>
          <w:numId w:val="1"/>
        </w:numPr>
        <w:rPr/>
      </w:pPr>
      <w:bookmarkStart w:id="3577" w:name="__RefHeading___Toc17175034_1280447820"/>
      <w:bookmarkStart w:id="3578" w:name="_Toc1554"/>
      <w:bookmarkEnd w:id="3577"/>
      <w:r>
        <w:rPr/>
        <w:t>3</w:t>
      </w:r>
      <w:r>
        <w:rPr>
          <w:rtl w:val="true"/>
        </w:rPr>
        <w:t xml:space="preserve"> </w:t>
      </w:r>
      <w:r>
        <w:rPr>
          <w:rtl w:val="true"/>
        </w:rPr>
        <w:t>مسألة نافلة یوم الجمعة عشرون رکعة</w:t>
      </w:r>
      <w:bookmarkEnd w:id="3578"/>
    </w:p>
    <w:p>
      <w:pPr>
        <w:pStyle w:val="BookText"/>
        <w:rPr/>
      </w:pPr>
      <w:r>
        <w:rPr>
          <w:rFonts w:ascii="IRNazanin" w:hAnsi="IRNazanin" w:eastAsia="IRNazanin"/>
          <w:color w:val="111111"/>
          <w:sz w:val="28"/>
          <w:sz w:val="28"/>
          <w:szCs w:val="28"/>
          <w:rtl w:val="true"/>
          <w:lang w:bidi="fa-IR"/>
        </w:rPr>
        <w:t>و الأولی تفریقها بأن یأتی ستا عند انبساط الشمس و ستا عند ارتفاعها و ستا قبل الزوال و رکعتین عنده</w:t>
      </w:r>
    </w:p>
    <w:p>
      <w:pPr>
        <w:pStyle w:val="Heading5"/>
        <w:numPr>
          <w:ilvl w:val="4"/>
          <w:numId w:val="1"/>
        </w:numPr>
        <w:rPr/>
      </w:pPr>
      <w:bookmarkStart w:id="3579" w:name="__RefHeading___Toc17175036_1280447820"/>
      <w:bookmarkStart w:id="3580" w:name="_Toc1555"/>
      <w:bookmarkEnd w:id="3579"/>
      <w:r>
        <w:rPr/>
        <w:t>4</w:t>
      </w:r>
      <w:r>
        <w:rPr>
          <w:rtl w:val="true"/>
        </w:rPr>
        <w:t xml:space="preserve"> </w:t>
      </w:r>
      <w:r>
        <w:rPr>
          <w:rtl w:val="true"/>
        </w:rPr>
        <w:t>مسألة وقت نافلة المغرب من حین الفراغ من الفریضة</w:t>
      </w:r>
      <w:bookmarkEnd w:id="3580"/>
    </w:p>
    <w:p>
      <w:pPr>
        <w:pStyle w:val="BookText"/>
        <w:rPr/>
      </w:pPr>
      <w:r>
        <w:rPr>
          <w:rFonts w:ascii="IRNazanin" w:hAnsi="IRNazanin" w:eastAsia="IRNazanin"/>
          <w:color w:val="111111"/>
          <w:sz w:val="28"/>
          <w:sz w:val="28"/>
          <w:szCs w:val="28"/>
          <w:rtl w:val="true"/>
          <w:lang w:bidi="fa-IR"/>
        </w:rPr>
        <w:t>إلی زوال الحمرة المغربیة</w:t>
      </w:r>
    </w:p>
    <w:p>
      <w:pPr>
        <w:pStyle w:val="Heading5"/>
        <w:numPr>
          <w:ilvl w:val="4"/>
          <w:numId w:val="1"/>
        </w:numPr>
        <w:rPr/>
      </w:pPr>
      <w:bookmarkStart w:id="3581" w:name="__RefHeading___Toc17175038_1280447820"/>
      <w:bookmarkStart w:id="3582" w:name="_Toc1556"/>
      <w:bookmarkEnd w:id="3581"/>
      <w:r>
        <w:rPr/>
        <w:t>5</w:t>
      </w:r>
      <w:r>
        <w:rPr>
          <w:rtl w:val="true"/>
        </w:rPr>
        <w:t xml:space="preserve"> </w:t>
      </w:r>
      <w:r>
        <w:rPr>
          <w:rtl w:val="true"/>
        </w:rPr>
        <w:t>مسألة وقت نافلة العشاء و هی الوتیرة یمتد بامتداد وقتها</w:t>
      </w:r>
      <w:bookmarkEnd w:id="3582"/>
    </w:p>
    <w:p>
      <w:pPr>
        <w:pStyle w:val="BookText"/>
        <w:rPr/>
      </w:pPr>
      <w:r>
        <w:rPr>
          <w:rFonts w:ascii="IRNazanin" w:hAnsi="IRNazanin" w:eastAsia="IRNazanin"/>
          <w:color w:val="111111"/>
          <w:sz w:val="28"/>
          <w:sz w:val="28"/>
          <w:szCs w:val="28"/>
          <w:rtl w:val="true"/>
          <w:lang w:bidi="fa-IR"/>
        </w:rPr>
        <w:t>و الأولی کونها عقیبها من غیر فصل معتد به و إذا أراد فعل بعض الصلوات الموظفة فی بعض اللیالی بعد العشاء جعل الوتیرة خاتمتها</w:t>
      </w:r>
    </w:p>
    <w:p>
      <w:pPr>
        <w:pStyle w:val="Heading5"/>
        <w:numPr>
          <w:ilvl w:val="4"/>
          <w:numId w:val="1"/>
        </w:numPr>
        <w:rPr/>
      </w:pPr>
      <w:bookmarkStart w:id="3583" w:name="__RefHeading___Toc17175040_1280447820"/>
      <w:bookmarkStart w:id="3584" w:name="_Toc1557"/>
      <w:bookmarkEnd w:id="3583"/>
      <w:r>
        <w:rPr/>
        <w:t>6</w:t>
      </w:r>
      <w:r>
        <w:rPr>
          <w:rtl w:val="true"/>
        </w:rPr>
        <w:t xml:space="preserve"> </w:t>
      </w:r>
      <w:r>
        <w:rPr>
          <w:rtl w:val="true"/>
        </w:rPr>
        <w:t>مسألة وقت نافلة الصبح بین الفجر الأول و طلوع الحمرة المشرقیة</w:t>
      </w:r>
      <w:bookmarkEnd w:id="3584"/>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دسها فی صلاة اللیل قبل الفجر و لو عند النصف بل و لو قبله إذا قدم صلاة اللیل</w:t>
      </w:r>
      <w:bookmarkStart w:id="3585" w:name="pg19357_181593"/>
    </w:p>
    <w:p>
      <w:pPr>
        <w:pStyle w:val="BookText"/>
        <w:rPr/>
      </w:pPr>
      <w:bookmarkEnd w:id="3585"/>
      <w:r>
        <w:rPr>
          <w:rFonts w:ascii="IRNazanin" w:hAnsi="IRNazanin" w:eastAsia="IRNazanin"/>
          <w:color w:val="111111"/>
          <w:sz w:val="28"/>
          <w:sz w:val="28"/>
          <w:szCs w:val="28"/>
          <w:rtl w:val="true"/>
          <w:lang w:bidi="fa-IR"/>
        </w:rPr>
        <w:t>علیه إلا أن الأفضل إعادتها فی وقتها</w:t>
      </w:r>
    </w:p>
    <w:p>
      <w:pPr>
        <w:pStyle w:val="Heading5"/>
        <w:numPr>
          <w:ilvl w:val="4"/>
          <w:numId w:val="1"/>
        </w:numPr>
        <w:rPr/>
      </w:pPr>
      <w:bookmarkStart w:id="3586" w:name="__RefHeading___Toc17175042_1280447820"/>
      <w:bookmarkStart w:id="3587" w:name="_Toc1558"/>
      <w:bookmarkEnd w:id="3586"/>
      <w:r>
        <w:rPr/>
        <w:t>7</w:t>
      </w:r>
      <w:r>
        <w:rPr>
          <w:rtl w:val="true"/>
        </w:rPr>
        <w:t xml:space="preserve"> </w:t>
      </w:r>
      <w:r>
        <w:rPr>
          <w:rtl w:val="true"/>
        </w:rPr>
        <w:t>مسألة إذا صلی نافلة الفجر فی وقتها أو قبله و نام بعدها</w:t>
      </w:r>
      <w:bookmarkEnd w:id="3587"/>
    </w:p>
    <w:p>
      <w:pPr>
        <w:pStyle w:val="BookText"/>
        <w:rPr/>
      </w:pPr>
      <w:r>
        <w:rPr>
          <w:rFonts w:ascii="IRNazanin" w:hAnsi="IRNazanin" w:eastAsia="IRNazanin"/>
          <w:color w:val="111111"/>
          <w:sz w:val="28"/>
          <w:sz w:val="28"/>
          <w:szCs w:val="28"/>
          <w:rtl w:val="true"/>
          <w:lang w:bidi="fa-IR"/>
        </w:rPr>
        <w:t>یستحب إعادتها</w:t>
      </w:r>
    </w:p>
    <w:p>
      <w:pPr>
        <w:pStyle w:val="Heading5"/>
        <w:numPr>
          <w:ilvl w:val="4"/>
          <w:numId w:val="1"/>
        </w:numPr>
        <w:rPr/>
      </w:pPr>
      <w:bookmarkStart w:id="3588" w:name="__RefHeading___Toc17175044_1280447820"/>
      <w:bookmarkStart w:id="3589" w:name="_Toc1559"/>
      <w:bookmarkEnd w:id="3588"/>
      <w:r>
        <w:rPr/>
        <w:t>8</w:t>
      </w:r>
      <w:r>
        <w:rPr>
          <w:rtl w:val="true"/>
        </w:rPr>
        <w:t xml:space="preserve"> </w:t>
      </w:r>
      <w:r>
        <w:rPr>
          <w:rtl w:val="true"/>
        </w:rPr>
        <w:t>مسألة وقت نافلة اللیل ما بین نصفه و الفجر الثانی</w:t>
      </w:r>
      <w:bookmarkEnd w:id="3589"/>
    </w:p>
    <w:p>
      <w:pPr>
        <w:pStyle w:val="BookText"/>
        <w:rPr/>
      </w:pPr>
      <w:r>
        <w:rPr>
          <w:rFonts w:ascii="IRNazanin" w:hAnsi="IRNazanin" w:eastAsia="IRNazanin"/>
          <w:color w:val="111111"/>
          <w:sz w:val="28"/>
          <w:sz w:val="28"/>
          <w:szCs w:val="28"/>
          <w:rtl w:val="true"/>
          <w:lang w:bidi="fa-IR"/>
        </w:rPr>
        <w:t>و الأفضل إتیانها فی وقت السحر و هو الثلث الأخیر من اللیل و أفضله القریب من الفجر</w:t>
      </w:r>
    </w:p>
    <w:p>
      <w:pPr>
        <w:pStyle w:val="Heading5"/>
        <w:numPr>
          <w:ilvl w:val="4"/>
          <w:numId w:val="1"/>
        </w:numPr>
        <w:rPr/>
      </w:pPr>
      <w:bookmarkStart w:id="3590" w:name="__RefHeading___Toc17175046_1280447820"/>
      <w:bookmarkStart w:id="3591" w:name="_Toc1560"/>
      <w:bookmarkEnd w:id="3590"/>
      <w:r>
        <w:rPr/>
        <w:t>9</w:t>
      </w:r>
      <w:r>
        <w:rPr>
          <w:rtl w:val="true"/>
        </w:rPr>
        <w:t xml:space="preserve"> </w:t>
      </w:r>
      <w:r>
        <w:rPr>
          <w:rtl w:val="true"/>
        </w:rPr>
        <w:t>مسألة یجوز للمسافر و الشاب الذی یصعب علیه نافلة اللیل فی وقتها تقدیمها علی النصف</w:t>
      </w:r>
      <w:bookmarkEnd w:id="3591"/>
    </w:p>
    <w:p>
      <w:pPr>
        <w:pStyle w:val="BookText"/>
        <w:rPr/>
      </w:pPr>
      <w:r>
        <w:rPr>
          <w:rFonts w:ascii="IRNazanin" w:hAnsi="IRNazanin" w:eastAsia="IRNazanin"/>
          <w:color w:val="111111"/>
          <w:sz w:val="28"/>
          <w:sz w:val="28"/>
          <w:szCs w:val="28"/>
          <w:rtl w:val="true"/>
          <w:lang w:bidi="fa-IR"/>
        </w:rPr>
        <w:t>و کذا کل ذی عذر کالشیخ و خائف البرد أو الاحتلام و المریض و ینبغی لهم نیة التعجیل لا الأداء</w:t>
      </w:r>
    </w:p>
    <w:p>
      <w:pPr>
        <w:pStyle w:val="Heading5"/>
        <w:numPr>
          <w:ilvl w:val="4"/>
          <w:numId w:val="1"/>
        </w:numPr>
        <w:rPr/>
      </w:pPr>
      <w:bookmarkStart w:id="3592" w:name="__RefHeading___Toc17175048_1280447820"/>
      <w:bookmarkStart w:id="3593" w:name="_Toc1561"/>
      <w:bookmarkEnd w:id="3592"/>
      <w:r>
        <w:rPr/>
        <w:t>10</w:t>
      </w:r>
      <w:r>
        <w:rPr>
          <w:rtl w:val="true"/>
        </w:rPr>
        <w:t xml:space="preserve"> </w:t>
      </w:r>
      <w:r>
        <w:rPr>
          <w:rtl w:val="true"/>
        </w:rPr>
        <w:t>مسألة إذا دار الأمر بین تقدیم صلاة اللیل علی وقتها أو قضائها</w:t>
      </w:r>
      <w:bookmarkEnd w:id="3593"/>
    </w:p>
    <w:p>
      <w:pPr>
        <w:pStyle w:val="BookText"/>
        <w:rPr/>
      </w:pPr>
      <w:r>
        <w:rPr>
          <w:rFonts w:ascii="IRNazanin" w:hAnsi="IRNazanin" w:eastAsia="IRNazanin"/>
          <w:color w:val="111111"/>
          <w:sz w:val="28"/>
          <w:sz w:val="28"/>
          <w:szCs w:val="28"/>
          <w:rtl w:val="true"/>
          <w:lang w:bidi="fa-IR"/>
        </w:rPr>
        <w:t>فالأرجح القضاء</w:t>
      </w:r>
    </w:p>
    <w:p>
      <w:pPr>
        <w:pStyle w:val="Heading5"/>
        <w:numPr>
          <w:ilvl w:val="4"/>
          <w:numId w:val="1"/>
        </w:numPr>
        <w:rPr/>
      </w:pPr>
      <w:bookmarkStart w:id="3594" w:name="__RefHeading___Toc17175050_1280447820"/>
      <w:bookmarkStart w:id="3595" w:name="_Toc1562"/>
      <w:bookmarkEnd w:id="3594"/>
      <w:r>
        <w:rPr/>
        <w:t>11</w:t>
      </w:r>
      <w:r>
        <w:rPr>
          <w:rtl w:val="true"/>
        </w:rPr>
        <w:t xml:space="preserve"> </w:t>
      </w:r>
      <w:r>
        <w:rPr>
          <w:rtl w:val="true"/>
        </w:rPr>
        <w:t>مسألة إذا قدمها ثمَّ انتبه فی وقتها</w:t>
      </w:r>
      <w:bookmarkEnd w:id="3595"/>
    </w:p>
    <w:p>
      <w:pPr>
        <w:pStyle w:val="BookText"/>
        <w:rPr/>
      </w:pPr>
      <w:r>
        <w:rPr>
          <w:rFonts w:ascii="IRNazanin" w:hAnsi="IRNazanin" w:eastAsia="IRNazanin"/>
          <w:color w:val="111111"/>
          <w:sz w:val="28"/>
          <w:sz w:val="28"/>
          <w:szCs w:val="28"/>
          <w:rtl w:val="true"/>
          <w:lang w:bidi="fa-IR"/>
        </w:rPr>
        <w:t>لیس علیه الإعادة</w:t>
      </w:r>
    </w:p>
    <w:p>
      <w:pPr>
        <w:pStyle w:val="Heading5"/>
        <w:numPr>
          <w:ilvl w:val="4"/>
          <w:numId w:val="1"/>
        </w:numPr>
        <w:rPr/>
      </w:pPr>
      <w:bookmarkStart w:id="3596" w:name="__RefHeading___Toc17175052_1280447820"/>
      <w:bookmarkStart w:id="3597" w:name="_Toc1563"/>
      <w:bookmarkEnd w:id="3596"/>
      <w:r>
        <w:rPr/>
        <w:t>12</w:t>
      </w:r>
      <w:r>
        <w:rPr>
          <w:rtl w:val="true"/>
        </w:rPr>
        <w:t xml:space="preserve"> </w:t>
      </w:r>
      <w:r>
        <w:rPr>
          <w:rtl w:val="true"/>
        </w:rPr>
        <w:t>مسألة إذا طلع الفجر و قد صلی من صلاة اللیل أربع رکعات أو أزید أتمها مخففة</w:t>
      </w:r>
      <w:bookmarkEnd w:id="3597"/>
    </w:p>
    <w:p>
      <w:pPr>
        <w:pStyle w:val="BookText"/>
        <w:rPr/>
      </w:pPr>
      <w:r>
        <w:rPr>
          <w:rFonts w:ascii="IRNazanin" w:hAnsi="IRNazanin" w:eastAsia="IRNazanin"/>
          <w:color w:val="111111"/>
          <w:sz w:val="28"/>
          <w:sz w:val="28"/>
          <w:szCs w:val="28"/>
          <w:rtl w:val="true"/>
          <w:lang w:bidi="fa-IR"/>
        </w:rPr>
        <w:t xml:space="preserve">و إن لم یتلبس بها قدم رکعتی الفجر ثمَّ فریضته و قضاها و لو اشتغل بها أتم ما فی یده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أتی برکعتی الفجر و فریضته و قضی البقیة بعد ذلک</w:t>
      </w:r>
    </w:p>
    <w:p>
      <w:pPr>
        <w:pStyle w:val="Heading5"/>
        <w:numPr>
          <w:ilvl w:val="4"/>
          <w:numId w:val="1"/>
        </w:numPr>
        <w:rPr/>
      </w:pPr>
      <w:bookmarkStart w:id="3598" w:name="__RefHeading___Toc17175054_1280447820"/>
      <w:bookmarkStart w:id="3599" w:name="_Toc1564"/>
      <w:bookmarkEnd w:id="3598"/>
      <w:r>
        <w:rPr/>
        <w:t>13</w:t>
      </w:r>
      <w:r>
        <w:rPr>
          <w:rtl w:val="true"/>
        </w:rPr>
        <w:t xml:space="preserve"> </w:t>
      </w:r>
      <w:r>
        <w:rPr>
          <w:rtl w:val="true"/>
        </w:rPr>
        <w:t>مسألة قد مر أن الأفضل فی کل صلاة تعجیلها</w:t>
      </w:r>
      <w:bookmarkEnd w:id="3599"/>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 یستثنی من ذلک موارد الأول الظهر و العصر لمن أراد الإتیان بنافلتهما و کذا الفجر إذا لم یقدم نافلتها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مطلق الحاضرة لمن علیه فائتة و أراد إتیانها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فی المتیمم مع احتمال</w:t>
      </w:r>
    </w:p>
    <w:p>
      <w:pPr>
        <w:pStyle w:val="BookText"/>
        <w:rPr/>
      </w:pPr>
      <w:r>
        <w:rPr>
          <w:rFonts w:ascii="IRNazanin" w:hAnsi="IRNazanin" w:eastAsia="IRNazanin"/>
          <w:color w:val="111111"/>
          <w:sz w:val="28"/>
          <w:sz w:val="28"/>
          <w:szCs w:val="28"/>
          <w:rtl w:val="true"/>
          <w:lang w:bidi="fa-IR"/>
        </w:rPr>
        <w:t>زوال العذر أو رجائه و أما فی غیره من الأعذار فالأقوی وجوب التأخیر و عدم جواز البدار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لمدافعة الأخبثین و نحوهما فیؤخر لدفعهما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إذا لم یکن له إقبال فیؤخر إلی حصوله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لانتظار الجماعة إذا لم یفض إلی الإفراط فی التأخیر و کذا لتحصیل کمال آخر کحضور المسجد أو کثرة المقتدین أو نحو ذلک</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تأخیر الفجر عند مزاحمة صلاة اللیل إذا صلی منها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المسافر 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المربیة للصبی تؤخر الظهرین لتجعلهما مع العشائین بغسل واحد لثوبها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المستحاضة الکبری تؤخر الظهر و المغرب إلی آخر وقت فضیلتهما لتجمع بین الأولی و العصر و بین الثانیة و العشاء بغسل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العشاء تؤخر إلی وقت فضیلتها و هو بعد ذهاب الشفق بل الأولی تأخیر العصر إلی المثل و إن کان ابتداء وقت فضیلتها من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المغرب و العشاء لمن أفاض من عرفات إلی المشعر فإنه یؤخرهما و لو إلی ربع اللیل بل و لو إلی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من خشی الحر یؤخر الظهر إلی المثل لیبرد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صلاة المغرب فی حق من تتوق نفسه إلی الإفطار</w:t>
      </w:r>
      <w:bookmarkStart w:id="3600" w:name="pg19357_181595"/>
    </w:p>
    <w:p>
      <w:pPr>
        <w:pStyle w:val="BookText"/>
        <w:rPr/>
      </w:pPr>
      <w:bookmarkEnd w:id="3600"/>
      <w:r>
        <w:rPr>
          <w:rFonts w:ascii="IRNazanin" w:hAnsi="IRNazanin" w:eastAsia="IRNazanin"/>
          <w:color w:val="111111"/>
          <w:sz w:val="28"/>
          <w:sz w:val="28"/>
          <w:szCs w:val="28"/>
          <w:rtl w:val="true"/>
          <w:lang w:bidi="fa-IR"/>
        </w:rPr>
        <w:t>أو ینتظره أحد</w:t>
      </w:r>
    </w:p>
    <w:p>
      <w:pPr>
        <w:pStyle w:val="Heading5"/>
        <w:numPr>
          <w:ilvl w:val="4"/>
          <w:numId w:val="1"/>
        </w:numPr>
        <w:rPr/>
      </w:pPr>
      <w:bookmarkStart w:id="3601" w:name="__RefHeading___Toc17175056_1280447820"/>
      <w:bookmarkStart w:id="3602" w:name="_Toc1565"/>
      <w:bookmarkEnd w:id="3601"/>
      <w:r>
        <w:rPr/>
        <w:t>14</w:t>
      </w:r>
      <w:r>
        <w:rPr>
          <w:rtl w:val="true"/>
        </w:rPr>
        <w:t xml:space="preserve"> </w:t>
      </w:r>
      <w:r>
        <w:rPr>
          <w:rtl w:val="true"/>
        </w:rPr>
        <w:t>مسألة یستحب التعجیل فی قضاء الفرائض و تقدیمها علی الحواضر</w:t>
      </w:r>
      <w:bookmarkEnd w:id="3602"/>
    </w:p>
    <w:p>
      <w:pPr>
        <w:pStyle w:val="BookText"/>
        <w:rPr/>
      </w:pPr>
      <w:r>
        <w:rPr>
          <w:rFonts w:ascii="IRNazanin" w:hAnsi="IRNazanin" w:eastAsia="IRNazanin"/>
          <w:color w:val="111111"/>
          <w:sz w:val="28"/>
          <w:sz w:val="28"/>
          <w:szCs w:val="28"/>
          <w:rtl w:val="true"/>
          <w:lang w:bidi="fa-IR"/>
        </w:rPr>
        <w:t>و کذا یستحب التعجیل فی قضاء النوافل إذا فاتت فی أوقاتها الموظفة و الأفضل قضاء اللیلیة فی اللیل و النهاریة فی النهار</w:t>
      </w:r>
    </w:p>
    <w:p>
      <w:pPr>
        <w:pStyle w:val="Heading5"/>
        <w:numPr>
          <w:ilvl w:val="4"/>
          <w:numId w:val="1"/>
        </w:numPr>
        <w:rPr/>
      </w:pPr>
      <w:bookmarkStart w:id="3603" w:name="__RefHeading___Toc17175058_1280447820"/>
      <w:bookmarkStart w:id="3604" w:name="_Toc1566"/>
      <w:bookmarkEnd w:id="3603"/>
      <w:r>
        <w:rPr/>
        <w:t>15</w:t>
      </w:r>
      <w:r>
        <w:rPr>
          <w:rtl w:val="true"/>
        </w:rPr>
        <w:t xml:space="preserve"> </w:t>
      </w:r>
      <w:r>
        <w:rPr>
          <w:rtl w:val="true"/>
        </w:rPr>
        <w:t>مسألة یجب تأخیر الصلاة عن أول وقتها لذوی الأعذار</w:t>
      </w:r>
      <w:bookmarkEnd w:id="3604"/>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رجاء زوالها أو احتماله فی آخر الوقت ما عدا التیمم کما مر هنا و فی بابه و کذا یجب التأخیر لتحصیل المقدمات الغیر الحاصلة کالطهارة و الستر و غیرهما و کذا لتعلم أجزاء الصلاة و شرائطها بل و کذا لتعلم أحکام الطوارئ من الشک و السهو و نحوهما مع غلبة الاتفاق بل قد یقال مطلقا لکن لا وجه له و إذا دخل فی الصلاة مع عدم تعلمها بطلت إذا کان متزلزلا و إن لم یتفق و أما مع عدم التزلزل بحیث تحقق منه قصد الصلاة</w:t>
      </w:r>
      <w:bookmarkStart w:id="3605" w:name="pg19357_181596"/>
    </w:p>
    <w:p>
      <w:pPr>
        <w:pStyle w:val="BookText"/>
        <w:rPr/>
      </w:pPr>
      <w:bookmarkEnd w:id="3605"/>
      <w:r>
        <w:rPr>
          <w:rFonts w:ascii="IRNazanin" w:hAnsi="IRNazanin" w:eastAsia="IRNazanin"/>
          <w:color w:val="111111"/>
          <w:sz w:val="28"/>
          <w:sz w:val="28"/>
          <w:szCs w:val="28"/>
          <w:rtl w:val="true"/>
          <w:lang w:bidi="fa-IR"/>
        </w:rPr>
        <w:t>و قصد امتثال أمر الله تعالی فالأقوی الصحة نعم إذا اتفق شک أو سهو لا یعلم حکمه بطلت صلاته لکن له أن یبنی علی أحد الوجهین أو الوجوه بقصد السؤال بعد الفراغ و الإعادة إذا خالف الواقع و أیضا یجب التأخیر إذا زاحمها واجب آخر مضیق کإزالة النجاسة عن المسجد أو أداء الدین المطالب به مع القدرة علی أدائه أو حفظ النفس المحترمة أو نحو ذلک و إذا خالف و اشتغل بالصلاة عصی فی ترک ذلک الواجب لکن صلاته صحیحة علی الأقوی و إن کان الأحوط الإعادة</w:t>
      </w:r>
    </w:p>
    <w:p>
      <w:pPr>
        <w:pStyle w:val="Heading5"/>
        <w:numPr>
          <w:ilvl w:val="4"/>
          <w:numId w:val="1"/>
        </w:numPr>
        <w:rPr/>
      </w:pPr>
      <w:bookmarkStart w:id="3606" w:name="__RefHeading___Toc17175060_1280447820"/>
      <w:bookmarkStart w:id="3607" w:name="_Toc1567"/>
      <w:bookmarkEnd w:id="3606"/>
      <w:r>
        <w:rPr/>
        <w:t>16</w:t>
      </w:r>
      <w:r>
        <w:rPr>
          <w:rtl w:val="true"/>
        </w:rPr>
        <w:t xml:space="preserve"> </w:t>
      </w:r>
      <w:r>
        <w:rPr>
          <w:rtl w:val="true"/>
        </w:rPr>
        <w:t>مسألة یجوز الإتیان بالنافلة و لو المبتدئة فی وقت الفریضة ما لم تتضیق</w:t>
      </w:r>
      <w:bookmarkEnd w:id="3607"/>
    </w:p>
    <w:p>
      <w:pPr>
        <w:pStyle w:val="BookText"/>
        <w:rPr/>
      </w:pPr>
      <w:r>
        <w:rPr>
          <w:rFonts w:ascii="IRNazanin" w:hAnsi="IRNazanin" w:eastAsia="IRNazanin"/>
          <w:color w:val="111111"/>
          <w:sz w:val="28"/>
          <w:sz w:val="28"/>
          <w:szCs w:val="28"/>
          <w:rtl w:val="true"/>
          <w:lang w:bidi="fa-IR"/>
        </w:rPr>
        <w:t>و لمن علیه فائتة علی الأقوی و الأحوط الترک بمعنی تقدیم الفریضة و قضاؤها</w:t>
      </w:r>
    </w:p>
    <w:p>
      <w:pPr>
        <w:pStyle w:val="Heading5"/>
        <w:numPr>
          <w:ilvl w:val="4"/>
          <w:numId w:val="1"/>
        </w:numPr>
        <w:rPr/>
      </w:pPr>
      <w:bookmarkStart w:id="3608" w:name="__RefHeading___Toc17175062_1280447820"/>
      <w:bookmarkStart w:id="3609" w:name="_Toc1568"/>
      <w:bookmarkEnd w:id="3608"/>
      <w:r>
        <w:rPr/>
        <w:t>17</w:t>
      </w:r>
      <w:r>
        <w:rPr>
          <w:rtl w:val="true"/>
        </w:rPr>
        <w:t xml:space="preserve"> </w:t>
      </w:r>
      <w:r>
        <w:rPr>
          <w:rtl w:val="true"/>
        </w:rPr>
        <w:t>مسألة إذا نذر النافلة لا مانع من إتیانها فی وقت الفریضة</w:t>
      </w:r>
      <w:bookmarkEnd w:id="3609"/>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علی القول بالمنع هذا إذا أطلق فی نذره</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قیده بوقت الفریضة فإشکال علی القول بالمنع و إن أمکن القول بالصحة لأن المانع إنما هو وصف النفل و بالنذر یخرج عن هذا الوصف و یرتفع المانع و لا یرد أن متعلق النذر لا بد أن یکون راجحا و علی القول بالمنع لا رجحان فیه فلا ینعقد نذره و ذلک لأن الصلاة من حیث هی راجحة و مرجوحیتها مقیدة بقید یرتفع بنفس النذر و لا یعتبر فی متعلق النذر الرجحان قبله و مع قطع النظر عنه حتی یقال بعدم تحققه فی المقام</w:t>
      </w:r>
      <w:bookmarkStart w:id="3610" w:name="pg19357_181598"/>
    </w:p>
    <w:p>
      <w:pPr>
        <w:pStyle w:val="Heading5"/>
        <w:numPr>
          <w:ilvl w:val="4"/>
          <w:numId w:val="1"/>
        </w:numPr>
        <w:rPr/>
      </w:pPr>
      <w:bookmarkStart w:id="3611" w:name="__RefHeading___Toc17175064_1280447820"/>
      <w:bookmarkStart w:id="3612" w:name="_Toc1569"/>
      <w:bookmarkEnd w:id="3610"/>
      <w:bookmarkEnd w:id="3611"/>
      <w:r>
        <w:rPr/>
        <w:t>18</w:t>
      </w:r>
      <w:r>
        <w:rPr>
          <w:rtl w:val="true"/>
        </w:rPr>
        <w:t xml:space="preserve"> </w:t>
      </w:r>
      <w:r>
        <w:rPr>
          <w:rtl w:val="true"/>
        </w:rPr>
        <w:t>مسألة النافلة تنقسم إلی مرتبة و غیرها</w:t>
      </w:r>
      <w:bookmarkEnd w:id="3612"/>
    </w:p>
    <w:p>
      <w:pPr>
        <w:pStyle w:val="BookText"/>
        <w:rPr/>
      </w:pPr>
      <w:r>
        <w:rPr>
          <w:rFonts w:ascii="IRNazanin" w:hAnsi="IRNazanin" w:eastAsia="IRNazanin"/>
          <w:color w:val="111111"/>
          <w:sz w:val="28"/>
          <w:sz w:val="28"/>
          <w:szCs w:val="28"/>
          <w:rtl w:val="true"/>
          <w:lang w:bidi="fa-IR"/>
        </w:rPr>
        <w:t>الأولی هی النوافل الیومیة التی مر بیان أوقاتها و الثانیة إما ذات السبب کصلاة الزیارة و الاستخارة و الصلوات المستحبة فی الأیام و اللیالی المخصوصة و إما غیر ذات السبب و تسمی بالمبتدئة لا إشکال فی عدم کراهة المرتبة فی أوقاتها و إن کان بعد صلاة العصر أو الصبح و کذا لا إشکال فی عدم کراهة قضائها فی وقت من الأوقات و کذا فی الصلوات ذوات الأسباب و أما النوافل المبتدئة التی لم یرد فیها نص بالخصوص و إنما یستحب الإتیان بها لأن الصلاة خیر موضوع و قربان کل تقی و معراج المؤمن فذکر جماعة أنه یکره الشروع فیها فی خمسة أوقات أحدها بعد صلاة الصبح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بعد صلاة العصر حتی تغرب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عند طلوع الشمس حتی تنبسط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عند قیام الشمس حتی تزول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عند غروب الشمس أی قبیل الغروب و أما إذا شرع فیها قبل ذلک فدخل أحد هذه الأوقات و هو فیها فلا یکره إتمامها و عندی فی ثبوت الکراهة فی المذکورات إشکال</w:t>
      </w:r>
    </w:p>
    <w:p>
      <w:pPr>
        <w:pStyle w:val="Heading4"/>
        <w:numPr>
          <w:ilvl w:val="3"/>
          <w:numId w:val="1"/>
        </w:numPr>
        <w:rPr/>
      </w:pPr>
      <w:bookmarkStart w:id="3613" w:name="__RefHeading___Toc17175066_1280447820"/>
      <w:bookmarkStart w:id="3614" w:name="_Toc1570"/>
      <w:bookmarkEnd w:id="3613"/>
      <w:r>
        <w:rPr>
          <w:rtl w:val="true"/>
        </w:rPr>
        <w:t xml:space="preserve">فصل </w:t>
      </w:r>
      <w:r>
        <w:rPr/>
        <w:t>4</w:t>
      </w:r>
      <w:r>
        <w:rPr>
          <w:rtl w:val="true"/>
        </w:rPr>
        <w:t xml:space="preserve"> </w:t>
      </w:r>
      <w:r>
        <w:rPr>
          <w:rtl w:val="true"/>
        </w:rPr>
        <w:t>فی أحکام الأوقات</w:t>
      </w:r>
      <w:bookmarkEnd w:id="3614"/>
    </w:p>
    <w:p>
      <w:pPr>
        <w:pStyle w:val="Heading5"/>
        <w:numPr>
          <w:ilvl w:val="4"/>
          <w:numId w:val="1"/>
        </w:numPr>
        <w:rPr/>
      </w:pPr>
      <w:bookmarkStart w:id="3615" w:name="__RefHeading___Toc17175068_1280447820"/>
      <w:bookmarkStart w:id="3616" w:name="_Toc1571"/>
      <w:bookmarkEnd w:id="3615"/>
      <w:r>
        <w:rPr/>
        <w:t>1</w:t>
      </w:r>
      <w:r>
        <w:rPr>
          <w:rtl w:val="true"/>
        </w:rPr>
        <w:t xml:space="preserve"> </w:t>
      </w:r>
      <w:r>
        <w:rPr>
          <w:rtl w:val="true"/>
        </w:rPr>
        <w:t>مسألة لا یجوز الصلاة قبل دخول الوقت</w:t>
      </w:r>
      <w:bookmarkEnd w:id="361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صلی بطلت و إن کان جزء منها قبل الوقت و یجب العلم بدخوله حین الشروع فیها و لا یکفی الظن لغیر ذوی الأعذار نعم</w:t>
      </w:r>
      <w:bookmarkStart w:id="3617" w:name="pg19357_181599"/>
    </w:p>
    <w:p>
      <w:pPr>
        <w:pStyle w:val="BookText"/>
        <w:rPr/>
      </w:pPr>
      <w:bookmarkEnd w:id="3617"/>
      <w:r>
        <w:rPr>
          <w:rFonts w:ascii="IRNazanin" w:hAnsi="IRNazanin" w:eastAsia="IRNazanin"/>
          <w:color w:val="111111"/>
          <w:sz w:val="28"/>
          <w:sz w:val="28"/>
          <w:szCs w:val="28"/>
          <w:rtl w:val="true"/>
          <w:lang w:bidi="fa-IR"/>
        </w:rPr>
        <w:t>یجوز الاعتماد علی شهادة العدلین علی الأقوی و کذا علی أذان العارف العدل و أما کفایة شهادة العدل الواحد فمحل إشکال و إذا صلی مع عدم الیقین بدخوله و لا شهادة العدلین أو أذان العدل بطلت إلا إذا تبین بعد ذلک کونها بتمامها فی الوقت مع فرض حصول قصد القربة منه</w:t>
      </w:r>
    </w:p>
    <w:p>
      <w:pPr>
        <w:pStyle w:val="Heading5"/>
        <w:numPr>
          <w:ilvl w:val="4"/>
          <w:numId w:val="1"/>
        </w:numPr>
        <w:rPr/>
      </w:pPr>
      <w:bookmarkStart w:id="3618" w:name="__RefHeading___Toc17175070_1280447820"/>
      <w:bookmarkStart w:id="3619" w:name="_Toc1572"/>
      <w:bookmarkEnd w:id="3618"/>
      <w:r>
        <w:rPr/>
        <w:t>2</w:t>
      </w:r>
      <w:r>
        <w:rPr>
          <w:rtl w:val="true"/>
        </w:rPr>
        <w:t xml:space="preserve"> </w:t>
      </w:r>
      <w:r>
        <w:rPr>
          <w:rtl w:val="true"/>
        </w:rPr>
        <w:t>مسألة إذا کان غافلا عن وجوب تحصیل الیقین أو ما بحکمه فصلی</w:t>
      </w:r>
      <w:bookmarkEnd w:id="3619"/>
    </w:p>
    <w:p>
      <w:pPr>
        <w:pStyle w:val="BookText"/>
        <w:rPr/>
      </w:pPr>
      <w:r>
        <w:rPr>
          <w:rFonts w:ascii="IRNazanin" w:hAnsi="IRNazanin" w:eastAsia="IRNazanin"/>
          <w:color w:val="111111"/>
          <w:sz w:val="28"/>
          <w:sz w:val="28"/>
          <w:szCs w:val="28"/>
          <w:rtl w:val="true"/>
          <w:lang w:bidi="fa-IR"/>
        </w:rPr>
        <w:t>ثمَّ تبین وقوعها فی الوقت بتمامها صحت کما أنه لو تبین وقوعها قبل الوقت بتمامها بطلت و کذا لو لم یتبین الحال و أما لو تبین دخول الوقت فی أثنائها ففی الصحة إشکال فلا یترک الاحتیاط بالإعادة</w:t>
      </w:r>
    </w:p>
    <w:p>
      <w:pPr>
        <w:pStyle w:val="Heading5"/>
        <w:numPr>
          <w:ilvl w:val="4"/>
          <w:numId w:val="1"/>
        </w:numPr>
        <w:rPr/>
      </w:pPr>
      <w:bookmarkStart w:id="3620" w:name="__RefHeading___Toc17175072_1280447820"/>
      <w:bookmarkStart w:id="3621" w:name="_Toc1573"/>
      <w:bookmarkEnd w:id="3620"/>
      <w:r>
        <w:rPr/>
        <w:t>3</w:t>
      </w:r>
      <w:r>
        <w:rPr>
          <w:rtl w:val="true"/>
        </w:rPr>
        <w:t xml:space="preserve"> </w:t>
      </w:r>
      <w:r>
        <w:rPr>
          <w:rtl w:val="true"/>
        </w:rPr>
        <w:t>مسألة إذا تیقن دخول الوقت فصلی أو عمل بالظن المعتبر</w:t>
      </w:r>
      <w:bookmarkEnd w:id="3621"/>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کشهادة العدلین و أذان العدل العارف فإن تبین وقوع الصلاة بتمامها قبل الوقت بطلت و وجب الإعادة و إن تبین دخول الوقت فی أثنائها و لو قبل السلام صحت و أما إذا عمل بالظن الغیر المعتبر فلا تصح و إن دخل الوقت فی أثنائها و کذا إذا کان غافلا علی الأحوط کما مر و لا فرق فی الصحة فی الصورة الأولی بین أن یتبین دخول الوقت فی الأثناء بعد الفراغ أو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بشرط أن یکون الوقت داخلا حین التبین و أما إذا تبین أن الوقت سیدخل قبل تمام الصلاة فلا ینفع شیئا</w:t>
      </w:r>
      <w:bookmarkStart w:id="3622" w:name="pg19357_181600"/>
    </w:p>
    <w:p>
      <w:pPr>
        <w:pStyle w:val="Heading5"/>
        <w:numPr>
          <w:ilvl w:val="4"/>
          <w:numId w:val="1"/>
        </w:numPr>
        <w:rPr/>
      </w:pPr>
      <w:bookmarkStart w:id="3623" w:name="__RefHeading___Toc17175074_1280447820"/>
      <w:bookmarkStart w:id="3624" w:name="_Toc1574"/>
      <w:bookmarkEnd w:id="3622"/>
      <w:bookmarkEnd w:id="3623"/>
      <w:r>
        <w:rPr/>
        <w:t>4</w:t>
      </w:r>
      <w:r>
        <w:rPr>
          <w:rtl w:val="true"/>
        </w:rPr>
        <w:t xml:space="preserve"> </w:t>
      </w:r>
      <w:r>
        <w:rPr>
          <w:rtl w:val="true"/>
        </w:rPr>
        <w:t>مسألة إذا لم یتمکن من تحصیل العلم أو ما بحکمه لمانع فی السماء من غیم أو غبار</w:t>
      </w:r>
      <w:r>
        <w:rPr>
          <w:rtl w:val="true"/>
        </w:rPr>
        <w:t>.</w:t>
      </w:r>
      <w:bookmarkEnd w:id="3624"/>
    </w:p>
    <w:p>
      <w:pPr>
        <w:pStyle w:val="BookText"/>
        <w:rPr/>
      </w:pPr>
      <w:r>
        <w:rPr>
          <w:rFonts w:ascii="IRNazanin" w:hAnsi="IRNazanin" w:eastAsia="IRNazanin"/>
          <w:color w:val="111111"/>
          <w:sz w:val="28"/>
          <w:sz w:val="28"/>
          <w:szCs w:val="28"/>
          <w:rtl w:val="true"/>
          <w:lang w:bidi="fa-IR"/>
        </w:rPr>
        <w:t>أو لمانع فی نفسه من عمی أو حبس أو نحو ذلک فلا یبعد کفایة الظن لکن الأحوط التأخیر حتی یحصل الیقین بل لا یترک هذا الاحتیاط</w:t>
      </w:r>
    </w:p>
    <w:p>
      <w:pPr>
        <w:pStyle w:val="Heading5"/>
        <w:numPr>
          <w:ilvl w:val="4"/>
          <w:numId w:val="1"/>
        </w:numPr>
        <w:rPr/>
      </w:pPr>
      <w:bookmarkStart w:id="3625" w:name="__RefHeading___Toc17175076_1280447820"/>
      <w:bookmarkStart w:id="3626" w:name="_Toc1575"/>
      <w:bookmarkEnd w:id="3625"/>
      <w:r>
        <w:rPr/>
        <w:t>5</w:t>
      </w:r>
      <w:r>
        <w:rPr>
          <w:rtl w:val="true"/>
        </w:rPr>
        <w:t xml:space="preserve"> </w:t>
      </w:r>
      <w:r>
        <w:rPr>
          <w:rtl w:val="true"/>
        </w:rPr>
        <w:t>مسألة إذا اعتقد دخول الوقت فشرع</w:t>
      </w:r>
      <w:bookmarkEnd w:id="3626"/>
    </w:p>
    <w:p>
      <w:pPr>
        <w:pStyle w:val="BookText"/>
        <w:rPr/>
      </w:pPr>
      <w:r>
        <w:rPr>
          <w:rFonts w:ascii="IRNazanin" w:hAnsi="IRNazanin" w:eastAsia="IRNazanin"/>
          <w:color w:val="111111"/>
          <w:sz w:val="28"/>
          <w:sz w:val="28"/>
          <w:szCs w:val="28"/>
          <w:rtl w:val="true"/>
          <w:lang w:bidi="fa-IR"/>
        </w:rPr>
        <w:t>و فی أثناء الصلاة تبدل یقینه بالشک لا یکفی فی الحکم بالصحة إلا إذا کان حین الشک عالما بدخول الوقت إذ لا أقل من أنه یدخل تحت المسألة المتقدمة من الصحة مع دخول الوقت فی الأثناء</w:t>
      </w:r>
    </w:p>
    <w:p>
      <w:pPr>
        <w:pStyle w:val="Heading5"/>
        <w:numPr>
          <w:ilvl w:val="4"/>
          <w:numId w:val="1"/>
        </w:numPr>
        <w:rPr/>
      </w:pPr>
      <w:bookmarkStart w:id="3627" w:name="__RefHeading___Toc17175078_1280447820"/>
      <w:bookmarkStart w:id="3628" w:name="_Toc1576"/>
      <w:bookmarkEnd w:id="3627"/>
      <w:r>
        <w:rPr/>
        <w:t>6</w:t>
      </w:r>
      <w:r>
        <w:rPr>
          <w:rtl w:val="true"/>
        </w:rPr>
        <w:t xml:space="preserve"> </w:t>
      </w:r>
      <w:r>
        <w:rPr>
          <w:rtl w:val="true"/>
        </w:rPr>
        <w:t>مسألة إذا شک بعد الدخول فی الصلاة فی أنه راعی الوقت و أحرز دخوله أم لا</w:t>
      </w:r>
      <w:bookmarkEnd w:id="3628"/>
    </w:p>
    <w:p>
      <w:pPr>
        <w:pStyle w:val="BookText"/>
        <w:rPr/>
      </w:pPr>
      <w:r>
        <w:rPr>
          <w:rFonts w:ascii="IRNazanin" w:hAnsi="IRNazanin" w:eastAsia="IRNazanin"/>
          <w:color w:val="111111"/>
          <w:sz w:val="28"/>
          <w:sz w:val="28"/>
          <w:szCs w:val="28"/>
          <w:rtl w:val="true"/>
          <w:lang w:bidi="fa-IR"/>
        </w:rPr>
        <w:t>فإن کان حین شکه عالما بالدخول فلا یبعد الحکم بالصحة و إلا وجبت الإعادة بعد الإحراز</w:t>
      </w:r>
    </w:p>
    <w:p>
      <w:pPr>
        <w:pStyle w:val="Heading5"/>
        <w:numPr>
          <w:ilvl w:val="4"/>
          <w:numId w:val="1"/>
        </w:numPr>
        <w:rPr/>
      </w:pPr>
      <w:bookmarkStart w:id="3629" w:name="__RefHeading___Toc17175080_1280447820"/>
      <w:bookmarkStart w:id="3630" w:name="_Toc1577"/>
      <w:bookmarkEnd w:id="3629"/>
      <w:r>
        <w:rPr/>
        <w:t>7</w:t>
      </w:r>
      <w:r>
        <w:rPr>
          <w:rtl w:val="true"/>
        </w:rPr>
        <w:t xml:space="preserve"> </w:t>
      </w:r>
      <w:r>
        <w:rPr>
          <w:rtl w:val="true"/>
        </w:rPr>
        <w:t>مسألة إذا شک بعد الفراغ من الصلاة فی أنها وقعت فی الوقت أو لا</w:t>
      </w:r>
      <w:bookmarkEnd w:id="3630"/>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عدم الالتفات إلی الوقت حین الشروع وجبت الإعادة و إن علم أنه کان ملتفتا و مراعیا له و مع ذلک شک فی أنه کان داخلا أم لا بنی علی الصحة و کذا إن کان شاکا فی أنه کان ملتفتا أم لا هذا کله إذا کان حین الشک عالما</w:t>
      </w:r>
      <w:bookmarkStart w:id="3631" w:name="pg19357_181601"/>
    </w:p>
    <w:p>
      <w:pPr>
        <w:pStyle w:val="BookText"/>
        <w:rPr/>
      </w:pPr>
      <w:bookmarkEnd w:id="3631"/>
      <w:r>
        <w:rPr>
          <w:rFonts w:ascii="IRNazanin" w:hAnsi="IRNazanin" w:eastAsia="IRNazanin"/>
          <w:color w:val="111111"/>
          <w:sz w:val="28"/>
          <w:sz w:val="28"/>
          <w:szCs w:val="28"/>
          <w:rtl w:val="true"/>
          <w:lang w:bidi="fa-IR"/>
        </w:rPr>
        <w:t>بالدخول و إلا لا یحکم بالصحة مطلقا و لا تجری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یجوز له حین الشک الشروع فی الصلاة فکیف یحکم بصحة ما مضی مع هذه الحالة</w:t>
      </w:r>
    </w:p>
    <w:p>
      <w:pPr>
        <w:pStyle w:val="Heading5"/>
        <w:numPr>
          <w:ilvl w:val="4"/>
          <w:numId w:val="1"/>
        </w:numPr>
        <w:rPr/>
      </w:pPr>
      <w:bookmarkStart w:id="3632" w:name="__RefHeading___Toc17175082_1280447820"/>
      <w:bookmarkStart w:id="3633" w:name="_Toc1578"/>
      <w:bookmarkEnd w:id="3632"/>
      <w:r>
        <w:rPr/>
        <w:t>8</w:t>
      </w:r>
      <w:r>
        <w:rPr>
          <w:rtl w:val="true"/>
        </w:rPr>
        <w:t xml:space="preserve"> </w:t>
      </w:r>
      <w:r>
        <w:rPr>
          <w:rtl w:val="true"/>
        </w:rPr>
        <w:t>مسألة یجب الترتیب بین الظهرین بتقدیم الظهر و بین العشائین بتقدیم المغرب</w:t>
      </w:r>
      <w:bookmarkEnd w:id="3633"/>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عکس عمدا بطل و کذا لو کان جاهلا بالحکم و أما لو شرع فی الثانیة قبل الأولی غافلا أو معتقدا لإتیانها عدل بعد التذکر إن کان محل العدول باقیا و إن کان فی الوقت المختص بالأولی علی الأقوی کما مر لکن الأحوط الإعادة فی هذه الصورة و إن تذکر بعد الفراغ صح و بنی علی أنها الأولی</w:t>
      </w:r>
      <w:bookmarkStart w:id="3634" w:name="pg19357_181602"/>
    </w:p>
    <w:p>
      <w:pPr>
        <w:pStyle w:val="BookText"/>
        <w:rPr/>
      </w:pPr>
      <w:bookmarkEnd w:id="3634"/>
      <w:r>
        <w:rPr>
          <w:rFonts w:ascii="IRNazanin" w:hAnsi="IRNazanin" w:eastAsia="IRNazanin"/>
          <w:color w:val="111111"/>
          <w:sz w:val="28"/>
          <w:sz w:val="28"/>
          <w:szCs w:val="28"/>
          <w:rtl w:val="true"/>
          <w:lang w:bidi="fa-IR"/>
        </w:rPr>
        <w:t>فی متساوی العدد کالظهرین تماما أو قصرا و إن کان فی الوقت المختص علی الأقوی و قد مر أن الأحوط أن یأتی بأربع رکعات أو رکعتین بقصد ما فی الذمة و أما فی غیر المتساوی کما إذا أتی بالعشاء قبل المغرب و تذکر بعد الفراغ فیحکم بالصحة و یأتی بالأولی و إن وقع العشاء فی الوقت المختص بالمغرب لکن الأحوط فی هذه الصورة الإعادة</w:t>
      </w:r>
    </w:p>
    <w:p>
      <w:pPr>
        <w:pStyle w:val="Heading5"/>
        <w:numPr>
          <w:ilvl w:val="4"/>
          <w:numId w:val="1"/>
        </w:numPr>
        <w:rPr/>
      </w:pPr>
      <w:bookmarkStart w:id="3635" w:name="__RefHeading___Toc17175084_1280447820"/>
      <w:bookmarkStart w:id="3636" w:name="_Toc1579"/>
      <w:bookmarkEnd w:id="3635"/>
      <w:r>
        <w:rPr/>
        <w:t>9</w:t>
      </w:r>
      <w:r>
        <w:rPr>
          <w:rtl w:val="true"/>
        </w:rPr>
        <w:t xml:space="preserve"> </w:t>
      </w:r>
      <w:r>
        <w:rPr>
          <w:rtl w:val="true"/>
        </w:rPr>
        <w:t>مسألة إذا ترک المغرب و دخل فی العشاء غفلة أو نسیانا أو معتقدا لإتیانها</w:t>
      </w:r>
      <w:bookmarkEnd w:id="3636"/>
    </w:p>
    <w:p>
      <w:pPr>
        <w:pStyle w:val="BookText"/>
        <w:rPr/>
      </w:pPr>
      <w:r>
        <w:rPr>
          <w:rFonts w:ascii="IRNazanin" w:hAnsi="IRNazanin" w:eastAsia="IRNazanin"/>
          <w:color w:val="111111"/>
          <w:sz w:val="28"/>
          <w:sz w:val="28"/>
          <w:szCs w:val="28"/>
          <w:rtl w:val="true"/>
          <w:lang w:bidi="fa-IR"/>
        </w:rPr>
        <w:t>فتذکر فی الأثناء عدل إلا إذا دخل فی رکوع الرکعة الرابعة فإن الأحوط حینئذ إتمامها عشاء ثمَّ إعادتها بعد الإتیان بالمغرب</w:t>
      </w:r>
    </w:p>
    <w:p>
      <w:pPr>
        <w:pStyle w:val="Heading5"/>
        <w:numPr>
          <w:ilvl w:val="4"/>
          <w:numId w:val="1"/>
        </w:numPr>
        <w:rPr/>
      </w:pPr>
      <w:bookmarkStart w:id="3637" w:name="__RefHeading___Toc17175086_1280447820"/>
      <w:bookmarkStart w:id="3638" w:name="_Toc1580"/>
      <w:bookmarkEnd w:id="3637"/>
      <w:r>
        <w:rPr/>
        <w:t>10</w:t>
      </w:r>
      <w:r>
        <w:rPr>
          <w:rtl w:val="true"/>
        </w:rPr>
        <w:t xml:space="preserve"> </w:t>
      </w:r>
      <w:r>
        <w:rPr>
          <w:rtl w:val="true"/>
        </w:rPr>
        <w:t>مسألة یجوز العدول فی قضاء الفوائت أیضا من اللاحقة إلی السابقة</w:t>
      </w:r>
      <w:bookmarkEnd w:id="3638"/>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یکون فوت المعدول عنه معلوما و أما إذا کان احتیاطیا فلا یکفی العدول فی البراءة من السابقة و إن کانت احتیاطیة أیضا لاحتمال اشتغال الذمة واقعا بالسابقة</w:t>
      </w:r>
      <w:bookmarkStart w:id="3639" w:name="pg19357_181603"/>
    </w:p>
    <w:p>
      <w:pPr>
        <w:pStyle w:val="BookText"/>
        <w:rPr/>
      </w:pPr>
      <w:bookmarkEnd w:id="3639"/>
      <w:r>
        <w:rPr>
          <w:rFonts w:ascii="IRNazanin" w:hAnsi="IRNazanin" w:eastAsia="IRNazanin"/>
          <w:color w:val="111111"/>
          <w:sz w:val="28"/>
          <w:sz w:val="28"/>
          <w:szCs w:val="28"/>
          <w:rtl w:val="true"/>
          <w:lang w:bidi="fa-IR"/>
        </w:rPr>
        <w:t>دون اللاحقة فلم یتحقق العدول من صلاة إلی أخری و کذا الکلام فی العدول من حاضره إلی سابقتها فإن اللازم أن لا یکون الإتیان باللاحقة من باب الاحتیاط و إلا لم یحصل الیقین بالبراءة من السابقة بالعدول لما مر</w:t>
      </w:r>
    </w:p>
    <w:p>
      <w:pPr>
        <w:pStyle w:val="Heading5"/>
        <w:numPr>
          <w:ilvl w:val="4"/>
          <w:numId w:val="1"/>
        </w:numPr>
        <w:rPr/>
      </w:pPr>
      <w:bookmarkStart w:id="3640" w:name="__RefHeading___Toc17175088_1280447820"/>
      <w:bookmarkStart w:id="3641" w:name="_Toc1581"/>
      <w:bookmarkEnd w:id="3640"/>
      <w:r>
        <w:rPr/>
        <w:t>11</w:t>
      </w:r>
      <w:r>
        <w:rPr>
          <w:rtl w:val="true"/>
        </w:rPr>
        <w:t xml:space="preserve"> </w:t>
      </w:r>
      <w:r>
        <w:rPr>
          <w:rtl w:val="true"/>
        </w:rPr>
        <w:t>مسألة لا یجوز العدول من السابقة إلی اللاحقة فی الحواضر و لا فی الفوائت</w:t>
      </w:r>
      <w:bookmarkEnd w:id="3641"/>
    </w:p>
    <w:p>
      <w:pPr>
        <w:pStyle w:val="BookText"/>
        <w:rPr/>
      </w:pPr>
      <w:r>
        <w:rPr>
          <w:rFonts w:ascii="IRNazanin" w:hAnsi="IRNazanin" w:eastAsia="IRNazanin"/>
          <w:color w:val="111111"/>
          <w:sz w:val="28"/>
          <w:sz w:val="28"/>
          <w:szCs w:val="28"/>
          <w:rtl w:val="true"/>
          <w:lang w:bidi="fa-IR"/>
        </w:rPr>
        <w:t>و لا یجوز من الفائتة إلی الحاضرة و کذا من النافلة إلی الفریضة و لا من الفریضة إلی النافلة إلا فی مسألة إدراک الجماعة و کذا من فریضة إلی أخری إذا لم یکن بینهما ترتیب و یجوز من الحاضرة إلی الفائتة بل یستحب فی سعة وقت الحاضرة</w:t>
      </w:r>
    </w:p>
    <w:p>
      <w:pPr>
        <w:pStyle w:val="Heading5"/>
        <w:numPr>
          <w:ilvl w:val="4"/>
          <w:numId w:val="1"/>
        </w:numPr>
        <w:rPr/>
      </w:pPr>
      <w:bookmarkStart w:id="3642" w:name="__RefHeading___Toc17175090_1280447820"/>
      <w:bookmarkStart w:id="3643" w:name="_Toc1582"/>
      <w:bookmarkEnd w:id="3642"/>
      <w:r>
        <w:rPr/>
        <w:t>12</w:t>
      </w:r>
      <w:r>
        <w:rPr>
          <w:rtl w:val="true"/>
        </w:rPr>
        <w:t xml:space="preserve"> </w:t>
      </w:r>
      <w:r>
        <w:rPr>
          <w:rtl w:val="true"/>
        </w:rPr>
        <w:t>مسألة إذا اعتقد فی أثناء العصر أنه ترک الظهر فعدل إلیها ثمَّ تبین أنه کان آتیا بها</w:t>
      </w:r>
      <w:bookmarkEnd w:id="3643"/>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جواز العدول منها إلی العصر ثانیا لکن لا یخلو عن إشکال فالأحوط بعد الإتمام الإعادة</w:t>
      </w:r>
      <w:bookmarkStart w:id="3644" w:name="pg19357_181604"/>
    </w:p>
    <w:p>
      <w:pPr>
        <w:pStyle w:val="BookText"/>
        <w:rPr/>
      </w:pPr>
      <w:bookmarkEnd w:id="3644"/>
      <w:r>
        <w:rPr>
          <w:rFonts w:ascii="IRNazanin" w:hAnsi="IRNazanin" w:eastAsia="IRNazanin"/>
          <w:color w:val="111111"/>
          <w:sz w:val="28"/>
          <w:sz w:val="28"/>
          <w:szCs w:val="28"/>
          <w:rtl w:val="true"/>
          <w:lang w:bidi="fa-IR"/>
        </w:rPr>
        <w:t>أیضا</w:t>
      </w:r>
    </w:p>
    <w:p>
      <w:pPr>
        <w:pStyle w:val="Heading5"/>
        <w:numPr>
          <w:ilvl w:val="4"/>
          <w:numId w:val="1"/>
        </w:numPr>
        <w:rPr/>
      </w:pPr>
      <w:bookmarkStart w:id="3645" w:name="__RefHeading___Toc17175092_1280447820"/>
      <w:bookmarkStart w:id="3646" w:name="_Toc1583"/>
      <w:bookmarkEnd w:id="3645"/>
      <w:r>
        <w:rPr/>
        <w:t>13</w:t>
      </w:r>
      <w:r>
        <w:rPr>
          <w:rtl w:val="true"/>
        </w:rPr>
        <w:t xml:space="preserve"> </w:t>
      </w:r>
      <w:r>
        <w:rPr>
          <w:rtl w:val="true"/>
        </w:rPr>
        <w:t>مسألة المراد بالعدول أن ینوی کون ما بیده هی الصلاة السابقة</w:t>
      </w:r>
      <w:bookmarkEnd w:id="3646"/>
    </w:p>
    <w:p>
      <w:pPr>
        <w:pStyle w:val="BookText"/>
        <w:rPr/>
      </w:pPr>
      <w:r>
        <w:rPr>
          <w:rFonts w:ascii="IRNazanin" w:hAnsi="IRNazanin" w:eastAsia="IRNazanin"/>
          <w:color w:val="111111"/>
          <w:sz w:val="28"/>
          <w:sz w:val="28"/>
          <w:szCs w:val="28"/>
          <w:rtl w:val="true"/>
          <w:lang w:bidi="fa-IR"/>
        </w:rPr>
        <w:t>بالنسبة إلی ما مضی منها و ما سیأتی</w:t>
      </w:r>
    </w:p>
    <w:p>
      <w:pPr>
        <w:pStyle w:val="Heading5"/>
        <w:numPr>
          <w:ilvl w:val="4"/>
          <w:numId w:val="1"/>
        </w:numPr>
        <w:rPr/>
      </w:pPr>
      <w:bookmarkStart w:id="3647" w:name="__RefHeading___Toc17175094_1280447820"/>
      <w:bookmarkStart w:id="3648" w:name="_Toc1584"/>
      <w:bookmarkEnd w:id="3647"/>
      <w:r>
        <w:rPr/>
        <w:t>14</w:t>
      </w:r>
      <w:r>
        <w:rPr>
          <w:rtl w:val="true"/>
        </w:rPr>
        <w:t xml:space="preserve"> </w:t>
      </w:r>
      <w:r>
        <w:rPr>
          <w:rtl w:val="true"/>
        </w:rPr>
        <w:t>مسألة إذا مضی من أول الوقت مقدار أداء الصلاة بحسب حاله فی ذلک الوقت</w:t>
      </w:r>
      <w:bookmarkEnd w:id="3648"/>
    </w:p>
    <w:p>
      <w:pPr>
        <w:pStyle w:val="BookText"/>
        <w:rPr/>
      </w:pPr>
      <w:r>
        <w:rPr>
          <w:rFonts w:ascii="IRNazanin" w:hAnsi="IRNazanin" w:eastAsia="IRNazanin"/>
          <w:color w:val="111111"/>
          <w:sz w:val="28"/>
          <w:sz w:val="28"/>
          <w:szCs w:val="28"/>
          <w:rtl w:val="true"/>
          <w:lang w:bidi="fa-IR"/>
        </w:rPr>
        <w:t>من السفر و الحضر و التیمم و الوضوء و المرض و الصحة و نحو ذلک ثمَّ حصل أحد الأعذار المانعة من التکلیف بالصلاة کالجنون و الحیض و الإغماء وجب علیه القضاء و إلا لم یجب و إن علم بحدوث العذر قبله و کان له هذا المقدار وجبت المبادرة إلی الصلاة و علی ما ذکرنا فإن کان تمام المقدمات حاصلة فی أول الوقت یکفی مضی مقدار أربع رکعات للظهر و ثمانیة للظهرین و فی السفر یکفی مضی مقدار رکعتین للظهر و أربعة للظهرین و هکذا بالنسبة إلی المغرب و العشاء و إن لم تکن المقدمات أو بعضها حاصلة لا بد من مضی مقدار الصلاة و تحصیل تلک المقدمات و ذهب بعضهم إلی کفایة مضی مقدار الطهارة و الصلاة فی الوجوب و إن لم یکن سائر المقدمات حاصلة و الأقوی الأول و إن کان هذا القول أحوط</w:t>
      </w:r>
    </w:p>
    <w:p>
      <w:pPr>
        <w:pStyle w:val="Heading5"/>
        <w:numPr>
          <w:ilvl w:val="4"/>
          <w:numId w:val="1"/>
        </w:numPr>
        <w:rPr/>
      </w:pPr>
      <w:bookmarkStart w:id="3649" w:name="__RefHeading___Toc17175096_1280447820"/>
      <w:bookmarkStart w:id="3650" w:name="_Toc1585"/>
      <w:bookmarkEnd w:id="3649"/>
      <w:r>
        <w:rPr/>
        <w:t>15</w:t>
      </w:r>
      <w:r>
        <w:rPr>
          <w:rtl w:val="true"/>
        </w:rPr>
        <w:t xml:space="preserve"> </w:t>
      </w:r>
      <w:r>
        <w:rPr>
          <w:rtl w:val="true"/>
        </w:rPr>
        <w:t>مسألة إذا ارتفع العذر المانع من التکلیف فی آخر الوقت</w:t>
      </w:r>
      <w:bookmarkEnd w:id="3650"/>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وسع للصلاتین وجبتا</w:t>
      </w:r>
      <w:bookmarkStart w:id="3651" w:name="pg19357_181605"/>
    </w:p>
    <w:p>
      <w:pPr>
        <w:pStyle w:val="BookText"/>
        <w:rPr/>
      </w:pPr>
      <w:bookmarkEnd w:id="3651"/>
      <w:r>
        <w:rPr>
          <w:rFonts w:ascii="IRNazanin" w:hAnsi="IRNazanin" w:eastAsia="IRNazanin"/>
          <w:color w:val="111111"/>
          <w:sz w:val="28"/>
          <w:sz w:val="28"/>
          <w:szCs w:val="28"/>
          <w:rtl w:val="true"/>
          <w:lang w:bidi="fa-IR"/>
        </w:rPr>
        <w:t>و إن وسع لصلاة واحدة أتی بها و إن لم یبق إلا مقدار رکعة وجبت الثانیة فقط و إن زاد علی الثانیة بمقدار رکعة وجبتا معا کما إذا بقی إلی الغروب فی الحضر مقدار خمس رکعات و فی السفر مقدار ثلاث رکعات أو إلی نصف اللیل مقدار خمس رکعات فی الحضر و أربع رکعات فی السفر و منتهی الرکعة تمام الذکر الواجب من السجدة الثانیة و إذا کان ذات الوقت واحدة کما فی الفجر یکفی بقاء مقدار رکعة</w:t>
      </w:r>
    </w:p>
    <w:p>
      <w:pPr>
        <w:pStyle w:val="Heading5"/>
        <w:numPr>
          <w:ilvl w:val="4"/>
          <w:numId w:val="1"/>
        </w:numPr>
        <w:rPr/>
      </w:pPr>
      <w:bookmarkStart w:id="3652" w:name="__RefHeading___Toc17175098_1280447820"/>
      <w:bookmarkStart w:id="3653" w:name="_Toc1586"/>
      <w:bookmarkEnd w:id="3652"/>
      <w:r>
        <w:rPr/>
        <w:t>16</w:t>
      </w:r>
      <w:r>
        <w:rPr>
          <w:rtl w:val="true"/>
        </w:rPr>
        <w:t xml:space="preserve"> </w:t>
      </w:r>
      <w:r>
        <w:rPr>
          <w:rtl w:val="true"/>
        </w:rPr>
        <w:t>مسألة إذا ارتفع العذر فی أثناء الوقت المشترک بمقدار صلاة واحدة ثمَّ حدث ثانیا</w:t>
      </w:r>
      <w:bookmarkEnd w:id="3653"/>
    </w:p>
    <w:p>
      <w:pPr>
        <w:pStyle w:val="BookText"/>
        <w:rPr/>
      </w:pPr>
      <w:r>
        <w:rPr>
          <w:rFonts w:ascii="IRNazanin" w:hAnsi="IRNazanin" w:eastAsia="IRNazanin"/>
          <w:color w:val="111111"/>
          <w:sz w:val="28"/>
          <w:sz w:val="28"/>
          <w:szCs w:val="28"/>
          <w:rtl w:val="true"/>
          <w:lang w:bidi="fa-IR"/>
        </w:rPr>
        <w:t>کما فی الإغماء و الجنون الأدواری فهل یجب الإتیان بالأولی أو الثانیة أو یتخیر وجوه</w:t>
      </w:r>
    </w:p>
    <w:p>
      <w:pPr>
        <w:pStyle w:val="Heading5"/>
        <w:numPr>
          <w:ilvl w:val="4"/>
          <w:numId w:val="1"/>
        </w:numPr>
        <w:rPr/>
      </w:pPr>
      <w:bookmarkStart w:id="3654" w:name="__RefHeading___Toc17175100_1280447820"/>
      <w:bookmarkStart w:id="3655" w:name="_Toc1587"/>
      <w:bookmarkEnd w:id="3654"/>
      <w:r>
        <w:rPr/>
        <w:t>17</w:t>
      </w:r>
      <w:r>
        <w:rPr>
          <w:rtl w:val="true"/>
        </w:rPr>
        <w:t xml:space="preserve"> </w:t>
      </w:r>
      <w:r>
        <w:rPr>
          <w:rtl w:val="true"/>
        </w:rPr>
        <w:t>مسألة إذا بلغ الصبی فی أثناء الوقت وجب علیه الصلاة</w:t>
      </w:r>
      <w:bookmarkEnd w:id="3655"/>
    </w:p>
    <w:p>
      <w:pPr>
        <w:pStyle w:val="BookText"/>
        <w:rPr/>
      </w:pPr>
      <w:r>
        <w:rPr>
          <w:rFonts w:ascii="IRNazanin" w:hAnsi="IRNazanin" w:eastAsia="IRNazanin"/>
          <w:color w:val="111111"/>
          <w:sz w:val="28"/>
          <w:sz w:val="28"/>
          <w:szCs w:val="28"/>
          <w:rtl w:val="true"/>
          <w:lang w:bidi="fa-IR"/>
        </w:rPr>
        <w:t>إذا أدرک مقدار رکعة أو أزید و لو صلی قبل البلوغ ثمَّ بلغ فی أثناء الوقت فالأقوی کفایتها و عدم وجوب إعادتها و إن کان أحوط و کذا الحال لو بلغ فی أثناء الصلاة</w:t>
      </w:r>
    </w:p>
    <w:p>
      <w:pPr>
        <w:pStyle w:val="Heading5"/>
        <w:numPr>
          <w:ilvl w:val="4"/>
          <w:numId w:val="1"/>
        </w:numPr>
        <w:rPr/>
      </w:pPr>
      <w:bookmarkStart w:id="3656" w:name="__RefHeading___Toc17175102_1280447820"/>
      <w:bookmarkStart w:id="3657" w:name="_Toc1588"/>
      <w:bookmarkEnd w:id="3656"/>
      <w:r>
        <w:rPr/>
        <w:t>18</w:t>
      </w:r>
      <w:r>
        <w:rPr>
          <w:rtl w:val="true"/>
        </w:rPr>
        <w:t xml:space="preserve"> </w:t>
      </w:r>
      <w:r>
        <w:rPr>
          <w:rtl w:val="true"/>
        </w:rPr>
        <w:t>مسألة یجب فی ضیق الوقت الاقتصار علی أقل الواجب</w:t>
      </w:r>
      <w:bookmarkEnd w:id="3657"/>
    </w:p>
    <w:p>
      <w:pPr>
        <w:pStyle w:val="BookText"/>
        <w:rPr/>
      </w:pPr>
      <w:r>
        <w:rPr>
          <w:rFonts w:ascii="IRNazanin" w:hAnsi="IRNazanin" w:eastAsia="IRNazanin"/>
          <w:color w:val="111111"/>
          <w:sz w:val="28"/>
          <w:sz w:val="28"/>
          <w:szCs w:val="28"/>
          <w:rtl w:val="true"/>
          <w:lang w:bidi="fa-IR"/>
        </w:rPr>
        <w:t xml:space="preserve">إذا استلزم الإتیان بالمستحبات وقوع بعض الصلاة خارج الوقت فلو أتی بالمستحبات مع العلم بذلک یشکل صحة صلاته بل تبطل علی الأقوی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5"/>
        <w:numPr>
          <w:ilvl w:val="4"/>
          <w:numId w:val="1"/>
        </w:numPr>
        <w:rPr/>
      </w:pPr>
      <w:bookmarkStart w:id="3658" w:name="__RefHeading___Toc17175104_1280447820"/>
      <w:bookmarkStart w:id="3659" w:name="_Toc1589"/>
      <w:bookmarkEnd w:id="3658"/>
      <w:r>
        <w:rPr/>
        <w:t>19</w:t>
      </w:r>
      <w:r>
        <w:rPr>
          <w:rtl w:val="true"/>
        </w:rPr>
        <w:t xml:space="preserve"> </w:t>
      </w:r>
      <w:r>
        <w:rPr>
          <w:rtl w:val="true"/>
        </w:rPr>
        <w:t>مسألة إذا أدرک من الوقت رکعة أو أزید یجب ترک المستحبات محافظة علی الوقت بقدر الإمکان</w:t>
      </w:r>
      <w:bookmarkEnd w:id="3659"/>
    </w:p>
    <w:p>
      <w:pPr>
        <w:pStyle w:val="BookText"/>
        <w:rPr/>
      </w:pPr>
      <w:r>
        <w:rPr>
          <w:rFonts w:ascii="IRNazanin" w:hAnsi="IRNazanin" w:eastAsia="IRNazanin"/>
          <w:color w:val="111111"/>
          <w:sz w:val="28"/>
          <w:sz w:val="28"/>
          <w:szCs w:val="28"/>
          <w:rtl w:val="true"/>
          <w:lang w:bidi="fa-IR"/>
        </w:rPr>
        <w:t>نعم فی المقدار الذی لا بد من وقوعه خارج الوقت لا بأس بإتیان المستحبات</w:t>
      </w:r>
    </w:p>
    <w:p>
      <w:pPr>
        <w:pStyle w:val="Heading5"/>
        <w:numPr>
          <w:ilvl w:val="4"/>
          <w:numId w:val="1"/>
        </w:numPr>
        <w:rPr/>
      </w:pPr>
      <w:bookmarkStart w:id="3660" w:name="__RefHeading___Toc17175106_1280447820"/>
      <w:bookmarkStart w:id="3661" w:name="_Toc1590"/>
      <w:bookmarkEnd w:id="3660"/>
      <w:r>
        <w:rPr/>
        <w:t>20</w:t>
      </w:r>
      <w:r>
        <w:rPr>
          <w:rtl w:val="true"/>
        </w:rPr>
        <w:t xml:space="preserve"> </w:t>
      </w:r>
      <w:r>
        <w:rPr>
          <w:rtl w:val="true"/>
        </w:rPr>
        <w:t>مسألة إذا شک فی أثناء العصر فی أنه أتی بالظهر أم لا</w:t>
      </w:r>
      <w:bookmarkEnd w:id="3661"/>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عدم الإتیان و عدل إلیها إن کان فی الوقت المشترک و لا تجری قاعدة التجاوز نعم لو کان فی الوقت المختص بالعصر یمکن البناء علی الإتیان باعتبار کونه من الشک بعد الوقت</w:t>
      </w:r>
      <w:bookmarkStart w:id="3662" w:name="pg19357_181606"/>
    </w:p>
    <w:p>
      <w:pPr>
        <w:pStyle w:val="Heading4"/>
        <w:numPr>
          <w:ilvl w:val="3"/>
          <w:numId w:val="1"/>
        </w:numPr>
        <w:rPr/>
      </w:pPr>
      <w:bookmarkStart w:id="3663" w:name="__RefHeading___Toc17175108_1280447820"/>
      <w:bookmarkStart w:id="3664" w:name="_Toc1591"/>
      <w:bookmarkEnd w:id="3662"/>
      <w:bookmarkEnd w:id="3663"/>
      <w:r>
        <w:rPr>
          <w:rtl w:val="true"/>
        </w:rPr>
        <w:t xml:space="preserve">فصل </w:t>
      </w:r>
      <w:r>
        <w:rPr/>
        <w:t>5</w:t>
      </w:r>
      <w:r>
        <w:rPr>
          <w:rtl w:val="true"/>
        </w:rPr>
        <w:t xml:space="preserve"> </w:t>
      </w:r>
      <w:r>
        <w:rPr>
          <w:rtl w:val="true"/>
        </w:rPr>
        <w:t>فی القبلة</w:t>
      </w:r>
      <w:bookmarkEnd w:id="3664"/>
    </w:p>
    <w:p>
      <w:pPr>
        <w:pStyle w:val="Heading5"/>
        <w:numPr>
          <w:ilvl w:val="4"/>
          <w:numId w:val="1"/>
        </w:numPr>
        <w:rPr/>
      </w:pPr>
      <w:bookmarkStart w:id="3665" w:name="__RefHeading___Toc17175110_1280447820"/>
      <w:bookmarkStart w:id="3666" w:name="_Toc1592"/>
      <w:bookmarkEnd w:id="3665"/>
      <w:r>
        <w:rPr>
          <w:rtl w:val="true"/>
        </w:rPr>
        <w:t>فصل فی أحکام القبلة للصلاة</w:t>
      </w:r>
      <w:bookmarkEnd w:id="3666"/>
    </w:p>
    <w:p>
      <w:pPr>
        <w:pStyle w:val="Heading6"/>
        <w:numPr>
          <w:ilvl w:val="5"/>
          <w:numId w:val="1"/>
        </w:numPr>
        <w:rPr/>
      </w:pPr>
      <w:bookmarkStart w:id="3667" w:name="__RefHeading___Toc17175112_1280447820"/>
      <w:bookmarkStart w:id="3668" w:name="_Toc1593"/>
      <w:bookmarkEnd w:id="3667"/>
      <w:r>
        <w:rPr>
          <w:rtl w:val="true"/>
        </w:rPr>
        <w:t>اشارة</w:t>
      </w:r>
      <w:bookmarkEnd w:id="3668"/>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هی المکان الذی وقع فیه البیت شرفه الله تعالی من تخوم الأرض إلی عنان السماء</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للناس کافة القریب و البعید لا خصوص البنیة و لا یدخل فیه شیء من حجر إسماعیل و إن وجب إدخاله فی الطواف و یجب استقبال عینها لا المسجد أو الحرام و لو للبعید و لا یعتبر اتصال</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 من موقف کل مصل بها بل المحاذاة العرفیة کافیة غایة الأمر أن المحاذاة تتسع مع البعد و کلما ازداد بعدا ازدادت سعة المحاذاة کما یعلم ذلک بملاحظة الأجرام البعیدة کالأنجم و نحوها فلا یقدح زیادة عرض الصف المستطیل عن الکعبة فی صدق محاذاتها کما نشاهد ذلک بالنسبة إلی الأجرام البعیدة و القول بأن القبلة للبعید سمت الکعبة و جهتها راجع فی الحقیقة إلی ما ذکرنا و إن کان مرادهم الجهة العرفیة المسامحیة فلا وجه له و یعتبر العلم</w:t>
      </w:r>
      <w:bookmarkStart w:id="3669" w:name="pg19357_181608"/>
    </w:p>
    <w:p>
      <w:pPr>
        <w:pStyle w:val="BookText"/>
        <w:rPr/>
      </w:pPr>
      <w:bookmarkEnd w:id="3669"/>
      <w:r>
        <w:rPr>
          <w:rFonts w:ascii="IRNazanin" w:hAnsi="IRNazanin" w:eastAsia="IRNazanin"/>
          <w:color w:val="111111"/>
          <w:sz w:val="28"/>
          <w:sz w:val="28"/>
          <w:szCs w:val="28"/>
          <w:rtl w:val="true"/>
          <w:lang w:bidi="fa-IR"/>
        </w:rPr>
        <w:t>بالمحاذاة مع الإمکان و مع عدمه یرجع إلی العلامات و الأمارات المفیدة للظن و فی کفایة شهادة العدلین مع إمکان تحصیل العلم إشکال و مع عدمه لا بأس بالتعویل علیها إن لم یکن اجتهاده علی خلافها و إلا فالأحوط تکرار الصلاة و مع عدم إمکان تحصیل الظن یصلی إلی أربع جهات إن وسع الوقت و إلا فیتخیر بینها</w:t>
      </w:r>
    </w:p>
    <w:p>
      <w:pPr>
        <w:pStyle w:val="Heading6"/>
        <w:numPr>
          <w:ilvl w:val="5"/>
          <w:numId w:val="1"/>
        </w:numPr>
        <w:rPr/>
      </w:pPr>
      <w:bookmarkStart w:id="3670" w:name="__RefHeading___Toc17175114_1280447820"/>
      <w:bookmarkStart w:id="3671" w:name="_Toc1594"/>
      <w:bookmarkEnd w:id="3670"/>
      <w:r>
        <w:rPr/>
        <w:t>1</w:t>
      </w:r>
      <w:r>
        <w:rPr>
          <w:rtl w:val="true"/>
        </w:rPr>
        <w:t xml:space="preserve"> </w:t>
      </w:r>
      <w:r>
        <w:rPr>
          <w:rtl w:val="true"/>
        </w:rPr>
        <w:t>مسألة الأمارات المحصلة للظن التی یجب الرجوع إلیها عند عدم إمکان العلم</w:t>
      </w:r>
      <w:bookmarkEnd w:id="3671"/>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الغالب بالنسبة إلی البعید کثیرة منها الجدی</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هو المنصوص فی الجملة بجعله فی أواسط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کالکوفة و النجف و بغداد نحوها خلف المنکب الأیمن و الأحوط أن یکون ذلک فی غایة ارتفاعه أو انخفاضه و المنکب ما بین الکتف و العنق و الأولی وضعه خلف الاذن و فی البصرة و غیرها من البلاد الشرقیة فی الاذن الیمنی و فی موصل و نحوها من البلاد الغربیة بین الکتفین و فی الشام خلف الکتف الأیسر و فی عدن بین العینین و فی صنعاء علی الاذن الیمنی و فی الحبشة و التوبة صفحة الخد الأیسر و منها سهیل و هو عکس الجدی و منها الشمس لأهل</w:t>
      </w:r>
      <w:bookmarkStart w:id="3672" w:name="pg19357_181610"/>
    </w:p>
    <w:p>
      <w:pPr>
        <w:pStyle w:val="BookText"/>
        <w:rPr/>
      </w:pPr>
      <w:bookmarkEnd w:id="3672"/>
      <w:r>
        <w:rPr>
          <w:rFonts w:ascii="IRNazanin" w:hAnsi="IRNazanin" w:eastAsia="IRNazanin"/>
          <w:color w:val="111111"/>
          <w:sz w:val="28"/>
          <w:sz w:val="28"/>
          <w:szCs w:val="28"/>
          <w:rtl w:val="true"/>
          <w:lang w:bidi="fa-IR"/>
        </w:rPr>
        <w:t>العراق إذا زالت عن الأنف إلی الحاجب الأیمن عند مواجهتهم نقطة الجنوب و منها جعل المشرق علی الیمین و المغرب علی الشمال لأهل العراق أیضا فی مواضع یوضع الجدی بین الکتفین کموصل و منها الثریا و العیوق لأهل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یضعون الأول عند طلوعه علی الأیمن و الثانی علی الأیسر و منها محراب صلی فیه معصوم فإن علم أنه صلی فیه من غیر تیامن و لا تیاسر کان مفیدا للعلم و إلا فیفید الظن و منها قبر المعصوم فإذا علم عدم تغیره و أن ظاهره مطابق لوضع الجسد أفاد العلم و إلا فیفید الظن و منها قبله بلد المسلمین فی صلاتهم و قبورهم و محاریبهم إذا لم یعلم بناؤها علی الغلط إلی غیر ذلک کقواعد الهیئة و قول أهل خبرتها</w:t>
      </w:r>
    </w:p>
    <w:p>
      <w:pPr>
        <w:pStyle w:val="Heading6"/>
        <w:numPr>
          <w:ilvl w:val="5"/>
          <w:numId w:val="1"/>
        </w:numPr>
        <w:rPr/>
      </w:pPr>
      <w:bookmarkStart w:id="3673" w:name="__RefHeading___Toc17175116_1280447820"/>
      <w:bookmarkStart w:id="3674" w:name="_Toc1595"/>
      <w:bookmarkEnd w:id="3673"/>
      <w:r>
        <w:rPr/>
        <w:t>2</w:t>
      </w:r>
      <w:r>
        <w:rPr>
          <w:rtl w:val="true"/>
        </w:rPr>
        <w:t xml:space="preserve"> </w:t>
      </w:r>
      <w:r>
        <w:rPr>
          <w:rtl w:val="true"/>
        </w:rPr>
        <w:t>مسألة عند عدم إمکان تحصیل العلم بالقبلة یجب الاجتهاد فی تحصیل الظن</w:t>
      </w:r>
      <w:bookmarkEnd w:id="3674"/>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الاکتفاء بالظن الضعیف مع إمکان القوی کما لا یجوز الاکتفاء به مع إمکان الأقوی و لا فرق بین أسباب حصول الظن فالمدار علی الأقوی فالأقوی سواء حصل من الأمارات المذکورة أو من غیرها و لو من قول فاسق بل و لو کافر فلو أخبر عدل و لم یحصل الظن بقوله و أخبر</w:t>
      </w:r>
      <w:bookmarkStart w:id="3675" w:name="pg19357_181611"/>
    </w:p>
    <w:p>
      <w:pPr>
        <w:pStyle w:val="BookText"/>
        <w:rPr/>
      </w:pPr>
      <w:bookmarkEnd w:id="3675"/>
      <w:r>
        <w:rPr>
          <w:rFonts w:ascii="IRNazanin" w:hAnsi="IRNazanin" w:eastAsia="IRNazanin"/>
          <w:color w:val="111111"/>
          <w:sz w:val="28"/>
          <w:sz w:val="28"/>
          <w:szCs w:val="28"/>
          <w:rtl w:val="true"/>
          <w:lang w:bidi="fa-IR"/>
        </w:rPr>
        <w:t>فاسق أو کافر بخلافه و حصل منه الظن من جهة کونه من أهل الخبرة یعمل به</w:t>
      </w:r>
    </w:p>
    <w:p>
      <w:pPr>
        <w:pStyle w:val="Heading6"/>
        <w:numPr>
          <w:ilvl w:val="5"/>
          <w:numId w:val="1"/>
        </w:numPr>
        <w:rPr/>
      </w:pPr>
      <w:bookmarkStart w:id="3676" w:name="__RefHeading___Toc17175118_1280447820"/>
      <w:bookmarkStart w:id="3677" w:name="_Toc1596"/>
      <w:bookmarkEnd w:id="3676"/>
      <w:r>
        <w:rPr/>
        <w:t>3</w:t>
      </w:r>
      <w:r>
        <w:rPr>
          <w:rtl w:val="true"/>
        </w:rPr>
        <w:t xml:space="preserve"> </w:t>
      </w:r>
      <w:r>
        <w:rPr>
          <w:rtl w:val="true"/>
        </w:rPr>
        <w:t>مسألة لا فرق فی وجوب الاجتهاد بین الأعمی و البصیر</w:t>
      </w:r>
      <w:bookmarkEnd w:id="3677"/>
    </w:p>
    <w:p>
      <w:pPr>
        <w:pStyle w:val="BookText"/>
        <w:rPr/>
      </w:pPr>
      <w:r>
        <w:rPr>
          <w:rFonts w:ascii="IRNazanin" w:hAnsi="IRNazanin" w:eastAsia="IRNazanin"/>
          <w:color w:val="111111"/>
          <w:sz w:val="28"/>
          <w:sz w:val="28"/>
          <w:szCs w:val="28"/>
          <w:rtl w:val="true"/>
          <w:lang w:bidi="fa-IR"/>
        </w:rPr>
        <w:t>غایة الأمر أن اجتهاد الأعمی هو الرجوع إلی الغیر فی بیان الأمارات أو فی تعیین القبلة</w:t>
      </w:r>
    </w:p>
    <w:p>
      <w:pPr>
        <w:pStyle w:val="Heading6"/>
        <w:numPr>
          <w:ilvl w:val="5"/>
          <w:numId w:val="1"/>
        </w:numPr>
        <w:rPr/>
      </w:pPr>
      <w:bookmarkStart w:id="3678" w:name="__RefHeading___Toc17175120_1280447820"/>
      <w:bookmarkStart w:id="3679" w:name="_Toc1597"/>
      <w:bookmarkEnd w:id="3678"/>
      <w:r>
        <w:rPr/>
        <w:t>4</w:t>
      </w:r>
      <w:r>
        <w:rPr>
          <w:rtl w:val="true"/>
        </w:rPr>
        <w:t xml:space="preserve"> </w:t>
      </w:r>
      <w:r>
        <w:rPr>
          <w:rtl w:val="true"/>
        </w:rPr>
        <w:t>مسألة لا یعتبر إخبار صاحب المنزل إذا لم یفد الظن</w:t>
      </w:r>
      <w:bookmarkEnd w:id="3679"/>
    </w:p>
    <w:p>
      <w:pPr>
        <w:pStyle w:val="BookText"/>
        <w:rPr/>
      </w:pPr>
      <w:r>
        <w:rPr>
          <w:rFonts w:ascii="IRNazanin" w:hAnsi="IRNazanin" w:eastAsia="IRNazanin"/>
          <w:color w:val="111111"/>
          <w:sz w:val="28"/>
          <w:sz w:val="28"/>
          <w:szCs w:val="28"/>
          <w:rtl w:val="true"/>
          <w:lang w:bidi="fa-IR"/>
        </w:rPr>
        <w:t>و لا یکتفی بالظن الحاصل من قوله إذا أمکن تحصیل الأقوی</w:t>
      </w:r>
    </w:p>
    <w:p>
      <w:pPr>
        <w:pStyle w:val="Heading6"/>
        <w:numPr>
          <w:ilvl w:val="5"/>
          <w:numId w:val="1"/>
        </w:numPr>
        <w:rPr/>
      </w:pPr>
      <w:bookmarkStart w:id="3680" w:name="__RefHeading___Toc17175122_1280447820"/>
      <w:bookmarkStart w:id="3681" w:name="_Toc1598"/>
      <w:bookmarkEnd w:id="3680"/>
      <w:r>
        <w:rPr/>
        <w:t>5</w:t>
      </w:r>
      <w:r>
        <w:rPr>
          <w:rtl w:val="true"/>
        </w:rPr>
        <w:t xml:space="preserve"> </w:t>
      </w:r>
      <w:r>
        <w:rPr>
          <w:rtl w:val="true"/>
        </w:rPr>
        <w:t>مسألة إذا کان اجتهاده مخالفا لقبلة بلد المسلمین فی محاریبهم و مذابحهم و قبورهم</w:t>
      </w:r>
      <w:bookmarkEnd w:id="3681"/>
    </w:p>
    <w:p>
      <w:pPr>
        <w:pStyle w:val="BookText"/>
        <w:rPr/>
      </w:pPr>
      <w:r>
        <w:rPr>
          <w:rFonts w:ascii="IRNazanin" w:hAnsi="IRNazanin" w:eastAsia="IRNazanin"/>
          <w:color w:val="111111"/>
          <w:sz w:val="28"/>
          <w:sz w:val="28"/>
          <w:szCs w:val="28"/>
          <w:rtl w:val="true"/>
          <w:lang w:bidi="fa-IR"/>
        </w:rPr>
        <w:t>فالأحوط تکرار الصلاة إلا إذا علم بکونها مبنیة علی الغلط</w:t>
      </w:r>
    </w:p>
    <w:p>
      <w:pPr>
        <w:pStyle w:val="Heading6"/>
        <w:numPr>
          <w:ilvl w:val="5"/>
          <w:numId w:val="1"/>
        </w:numPr>
        <w:rPr/>
      </w:pPr>
      <w:bookmarkStart w:id="3682" w:name="__RefHeading___Toc17175124_1280447820"/>
      <w:bookmarkStart w:id="3683" w:name="_Toc1599"/>
      <w:bookmarkEnd w:id="3682"/>
      <w:r>
        <w:rPr/>
        <w:t>6</w:t>
      </w:r>
      <w:r>
        <w:rPr>
          <w:rtl w:val="true"/>
        </w:rPr>
        <w:t xml:space="preserve"> </w:t>
      </w:r>
      <w:r>
        <w:rPr>
          <w:rtl w:val="true"/>
        </w:rPr>
        <w:t>مسألة إذا حصر القبلة فی جهتین</w:t>
      </w:r>
      <w:bookmarkEnd w:id="3683"/>
    </w:p>
    <w:p>
      <w:pPr>
        <w:pStyle w:val="BookText"/>
        <w:rPr/>
      </w:pPr>
      <w:r>
        <w:rPr>
          <w:rFonts w:ascii="IRNazanin" w:hAnsi="IRNazanin" w:eastAsia="IRNazanin"/>
          <w:color w:val="111111"/>
          <w:sz w:val="28"/>
          <w:sz w:val="28"/>
          <w:szCs w:val="28"/>
          <w:rtl w:val="true"/>
          <w:lang w:bidi="fa-IR"/>
        </w:rPr>
        <w:t>بأن علم أنها لا تخرج عن إحداهما وجب علیه تکریر الصلاة إلا إذا کانت إحداهما مظنونة و الأخری موهومة فیکتفی بالأولی و إذا حصر فیهما ظنا فکذلک یکرر فیهما لکن الأحوط إجراء حکم المتحیر فیه بتکرارها إلی أربع جهات</w:t>
      </w:r>
    </w:p>
    <w:p>
      <w:pPr>
        <w:pStyle w:val="Heading6"/>
        <w:numPr>
          <w:ilvl w:val="5"/>
          <w:numId w:val="1"/>
        </w:numPr>
        <w:rPr/>
      </w:pPr>
      <w:bookmarkStart w:id="3684" w:name="__RefHeading___Toc17175126_1280447820"/>
      <w:bookmarkStart w:id="3685" w:name="_Toc1600"/>
      <w:bookmarkEnd w:id="3684"/>
      <w:r>
        <w:rPr/>
        <w:t>7</w:t>
      </w:r>
      <w:r>
        <w:rPr>
          <w:rtl w:val="true"/>
        </w:rPr>
        <w:t xml:space="preserve"> </w:t>
      </w:r>
      <w:r>
        <w:rPr>
          <w:rtl w:val="true"/>
        </w:rPr>
        <w:t>مسألة إذا اجتهد لصلاة و حصل له الظن لا یجب تجدید الاجتهاد لصلاة أخری</w:t>
      </w:r>
      <w:bookmarkEnd w:id="3685"/>
    </w:p>
    <w:p>
      <w:pPr>
        <w:pStyle w:val="BookText"/>
        <w:rPr/>
      </w:pPr>
      <w:r>
        <w:rPr>
          <w:rFonts w:ascii="IRNazanin" w:hAnsi="IRNazanin" w:eastAsia="IRNazanin"/>
          <w:color w:val="111111"/>
          <w:sz w:val="28"/>
          <w:sz w:val="28"/>
          <w:szCs w:val="28"/>
          <w:rtl w:val="true"/>
          <w:lang w:bidi="fa-IR"/>
        </w:rPr>
        <w:t>ما دام الظن باقیا</w:t>
      </w:r>
    </w:p>
    <w:p>
      <w:pPr>
        <w:pStyle w:val="Heading6"/>
        <w:numPr>
          <w:ilvl w:val="5"/>
          <w:numId w:val="1"/>
        </w:numPr>
        <w:rPr/>
      </w:pPr>
      <w:bookmarkStart w:id="3686" w:name="__RefHeading___Toc17175128_1280447820"/>
      <w:bookmarkStart w:id="3687" w:name="_Toc1601"/>
      <w:bookmarkEnd w:id="3686"/>
      <w:r>
        <w:rPr/>
        <w:t>8</w:t>
      </w:r>
      <w:r>
        <w:rPr>
          <w:rtl w:val="true"/>
        </w:rPr>
        <w:t xml:space="preserve"> </w:t>
      </w:r>
      <w:r>
        <w:rPr>
          <w:rtl w:val="true"/>
        </w:rPr>
        <w:t>مسألة إذا ظن بعد الاجتهاد أنها فی جهة فصلی الظهر مثلا إلیها</w:t>
      </w:r>
      <w:bookmarkEnd w:id="3687"/>
    </w:p>
    <w:p>
      <w:pPr>
        <w:pStyle w:val="BookText"/>
        <w:rPr/>
      </w:pPr>
      <w:r>
        <w:rPr>
          <w:rFonts w:ascii="IRNazanin" w:hAnsi="IRNazanin" w:eastAsia="IRNazanin"/>
          <w:color w:val="111111"/>
          <w:sz w:val="28"/>
          <w:sz w:val="28"/>
          <w:szCs w:val="28"/>
          <w:rtl w:val="true"/>
          <w:lang w:bidi="fa-IR"/>
        </w:rPr>
        <w:t>ثمَّ تبدل ظنه إلی جهة أخری وجب علیه إتیان العصر إلی الجهة الثانیة و هل یجب إعادة الظهر أو لا الأقوی وجوبها إذا کان مقتضی ظنه الثانی وقوع الأولی مستدبرا أو إلی الیمین أو الیسار و إذا کان مقتضاه وقوعها ما بین الیمین و الیسار لا تجب الإعادة</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688" w:name="__RefHeading___Toc17175130_1280447820"/>
      <w:bookmarkStart w:id="3689" w:name="_Toc1602"/>
      <w:bookmarkEnd w:id="3688"/>
      <w:r>
        <w:rPr/>
        <w:t>9</w:t>
      </w:r>
      <w:r>
        <w:rPr>
          <w:rtl w:val="true"/>
        </w:rPr>
        <w:t xml:space="preserve"> </w:t>
      </w:r>
      <w:r>
        <w:rPr>
          <w:rtl w:val="true"/>
        </w:rPr>
        <w:t>مسألة إذا انقلب ظنه فی أثناء الصلاة إلی جهة أخری انقلب إلی ما ظنه</w:t>
      </w:r>
      <w:bookmarkStart w:id="3690" w:name="pg19357_181612"/>
      <w:bookmarkEnd w:id="3689"/>
    </w:p>
    <w:p>
      <w:pPr>
        <w:pStyle w:val="BookText"/>
        <w:rPr/>
      </w:pPr>
      <w:bookmarkEnd w:id="3690"/>
      <w:r>
        <w:rPr>
          <w:rFonts w:ascii="IRNazanin" w:hAnsi="IRNazanin" w:eastAsia="IRNazanin"/>
          <w:color w:val="111111"/>
          <w:sz w:val="28"/>
          <w:sz w:val="28"/>
          <w:szCs w:val="28"/>
          <w:rtl w:val="true"/>
          <w:lang w:bidi="fa-IR"/>
        </w:rPr>
        <w:t>إلا إذا کان الأول إلی الاستدبار أو الیمین و الیسار بمقتضی ظنه الثانی فیعید</w:t>
      </w:r>
    </w:p>
    <w:p>
      <w:pPr>
        <w:pStyle w:val="Heading6"/>
        <w:numPr>
          <w:ilvl w:val="5"/>
          <w:numId w:val="1"/>
        </w:numPr>
        <w:rPr/>
      </w:pPr>
      <w:bookmarkStart w:id="3691" w:name="__RefHeading___Toc17175132_1280447820"/>
      <w:bookmarkStart w:id="3692" w:name="_Toc1603"/>
      <w:bookmarkEnd w:id="3691"/>
      <w:r>
        <w:rPr/>
        <w:t>10</w:t>
      </w:r>
      <w:r>
        <w:rPr>
          <w:rtl w:val="true"/>
        </w:rPr>
        <w:t xml:space="preserve"> </w:t>
      </w:r>
      <w:r>
        <w:rPr>
          <w:rtl w:val="true"/>
        </w:rPr>
        <w:t>مسألة یجوز لأحد المجتهدین المختلفین فی الاجتهاد الاقتداء بالآخر</w:t>
      </w:r>
      <w:bookmarkEnd w:id="3692"/>
    </w:p>
    <w:p>
      <w:pPr>
        <w:pStyle w:val="BookText"/>
        <w:rPr/>
      </w:pPr>
      <w:r>
        <w:rPr>
          <w:rFonts w:ascii="IRNazanin" w:hAnsi="IRNazanin" w:eastAsia="IRNazanin"/>
          <w:color w:val="111111"/>
          <w:sz w:val="28"/>
          <w:sz w:val="28"/>
          <w:szCs w:val="28"/>
          <w:rtl w:val="true"/>
          <w:lang w:bidi="fa-IR"/>
        </w:rPr>
        <w:t>إذا کان اختلافهما یسیرا بحیث لا یضر بهیئة الجماعة و لا یکون بحد الاستدبار أو الیمین و الیسار</w:t>
      </w:r>
    </w:p>
    <w:p>
      <w:pPr>
        <w:pStyle w:val="Heading6"/>
        <w:numPr>
          <w:ilvl w:val="5"/>
          <w:numId w:val="1"/>
        </w:numPr>
        <w:rPr/>
      </w:pPr>
      <w:bookmarkStart w:id="3693" w:name="__RefHeading___Toc17175134_1280447820"/>
      <w:bookmarkStart w:id="3694" w:name="_Toc1604"/>
      <w:bookmarkEnd w:id="3693"/>
      <w:r>
        <w:rPr/>
        <w:t>11</w:t>
      </w:r>
      <w:r>
        <w:rPr>
          <w:rtl w:val="true"/>
        </w:rPr>
        <w:t xml:space="preserve"> </w:t>
      </w:r>
      <w:r>
        <w:rPr>
          <w:rtl w:val="true"/>
        </w:rPr>
        <w:t>مسألة إذا لم یقدر علی الاجتهاد أو لم یحصل له الظن بکونها فی جهة</w:t>
      </w:r>
      <w:bookmarkEnd w:id="3694"/>
    </w:p>
    <w:p>
      <w:pPr>
        <w:pStyle w:val="BookText"/>
        <w:rPr/>
      </w:pPr>
      <w:r>
        <w:rPr>
          <w:rFonts w:ascii="IRNazanin" w:hAnsi="IRNazanin" w:eastAsia="IRNazanin"/>
          <w:color w:val="111111"/>
          <w:sz w:val="28"/>
          <w:sz w:val="28"/>
          <w:szCs w:val="28"/>
          <w:rtl w:val="true"/>
          <w:lang w:bidi="fa-IR"/>
        </w:rPr>
        <w:t>و کانت الجهات متساویة صلی إلی أربع جهات إن وسع الوقت و إلا فبقدر ما وسع و یشترط أن یکون التکرار علی وجه یحصل معه الیقین بالاستقبال فی إحداهما أو علی وجه لا یبلغ الانحراف إلی حد الیمین و الیسار و الأولی أن یکون علی خطوط متقابلات</w:t>
      </w:r>
    </w:p>
    <w:p>
      <w:pPr>
        <w:pStyle w:val="Heading6"/>
        <w:numPr>
          <w:ilvl w:val="5"/>
          <w:numId w:val="1"/>
        </w:numPr>
        <w:rPr/>
      </w:pPr>
      <w:bookmarkStart w:id="3695" w:name="__RefHeading___Toc17175136_1280447820"/>
      <w:bookmarkStart w:id="3696" w:name="_Toc1605"/>
      <w:bookmarkEnd w:id="3695"/>
      <w:r>
        <w:rPr/>
        <w:t>12</w:t>
      </w:r>
      <w:r>
        <w:rPr>
          <w:rtl w:val="true"/>
        </w:rPr>
        <w:t xml:space="preserve"> </w:t>
      </w:r>
      <w:r>
        <w:rPr>
          <w:rtl w:val="true"/>
        </w:rPr>
        <w:t>مسألة لو کان علیه صلاتان</w:t>
      </w:r>
      <w:bookmarkEnd w:id="3696"/>
    </w:p>
    <w:p>
      <w:pPr>
        <w:pStyle w:val="BookText"/>
        <w:rPr/>
      </w:pPr>
      <w:r>
        <w:rPr>
          <w:rFonts w:ascii="IRNazanin" w:hAnsi="IRNazanin" w:eastAsia="IRNazanin"/>
          <w:color w:val="111111"/>
          <w:sz w:val="28"/>
          <w:sz w:val="28"/>
          <w:szCs w:val="28"/>
          <w:rtl w:val="true"/>
          <w:lang w:bidi="fa-IR"/>
        </w:rPr>
        <w:t>فالأحوط أن تکون الثانیة إلی جهات الأولی</w:t>
      </w:r>
    </w:p>
    <w:p>
      <w:pPr>
        <w:pStyle w:val="Heading6"/>
        <w:numPr>
          <w:ilvl w:val="5"/>
          <w:numId w:val="1"/>
        </w:numPr>
        <w:rPr/>
      </w:pPr>
      <w:bookmarkStart w:id="3697" w:name="__RefHeading___Toc17175138_1280447820"/>
      <w:bookmarkStart w:id="3698" w:name="_Toc1606"/>
      <w:bookmarkEnd w:id="3697"/>
      <w:r>
        <w:rPr/>
        <w:t>13</w:t>
      </w:r>
      <w:r>
        <w:rPr>
          <w:rtl w:val="true"/>
        </w:rPr>
        <w:t xml:space="preserve"> </w:t>
      </w:r>
      <w:r>
        <w:rPr>
          <w:rtl w:val="true"/>
        </w:rPr>
        <w:t>مسألة من کان وظیفته تکرار الصلاة إلی أربع جهات أو أقل</w:t>
      </w:r>
      <w:bookmarkEnd w:id="3698"/>
    </w:p>
    <w:p>
      <w:pPr>
        <w:pStyle w:val="BookText"/>
        <w:rPr/>
      </w:pPr>
      <w:r>
        <w:rPr>
          <w:rFonts w:ascii="IRNazanin" w:hAnsi="IRNazanin" w:eastAsia="IRNazanin"/>
          <w:color w:val="111111"/>
          <w:sz w:val="28"/>
          <w:sz w:val="28"/>
          <w:szCs w:val="28"/>
          <w:rtl w:val="true"/>
          <w:lang w:bidi="fa-IR"/>
        </w:rPr>
        <w:t>و کان علیه صلاتان یجوز له أن یتمم جهات الأولی ثمَّ یشرع فی الثانیة و یجوز أن یأتی بالثانیة فی کل جهة صلی إلیها الأولی إلی أن تتم و الأحوط اختیار الأول و لا یجوز أن یصلی الثانیة إلی غیر الجهة التی صلی إلیها الأولی نعم إذا اختار الوجه الأول لا یجب أن یأتی بالثانیة علی ترتیب الأولی</w:t>
      </w:r>
    </w:p>
    <w:p>
      <w:pPr>
        <w:pStyle w:val="Heading6"/>
        <w:numPr>
          <w:ilvl w:val="5"/>
          <w:numId w:val="1"/>
        </w:numPr>
        <w:rPr/>
      </w:pPr>
      <w:bookmarkStart w:id="3699" w:name="__RefHeading___Toc17175140_1280447820"/>
      <w:bookmarkStart w:id="3700" w:name="_Toc1607"/>
      <w:bookmarkEnd w:id="3699"/>
      <w:r>
        <w:rPr/>
        <w:t>14</w:t>
      </w:r>
      <w:r>
        <w:rPr>
          <w:rtl w:val="true"/>
        </w:rPr>
        <w:t xml:space="preserve"> </w:t>
      </w:r>
      <w:r>
        <w:rPr>
          <w:rtl w:val="true"/>
        </w:rPr>
        <w:t>مسألة من علیه صلاتان کالظهرین مثلا مع کون وظیفته التکرار إلی أربع</w:t>
      </w:r>
      <w:bookmarkEnd w:id="3700"/>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له من الوقت مقدار ثمان صلوات بل کان مقدار خمسة أو ستة أو سبعة فهل یجب إتمام جهات الأولی و صرف بقیة الوقت فی الثانیة أو یجب إتمام جهات الثانیة و إیراد النقص علی الأولی الأظهر الوجه الأول و یحتمل وجه ثالث و هو التخییر و إن لم یکن له</w:t>
      </w:r>
      <w:bookmarkStart w:id="3701" w:name="pg19357_181613"/>
    </w:p>
    <w:p>
      <w:pPr>
        <w:pStyle w:val="BookText"/>
        <w:rPr/>
      </w:pPr>
      <w:bookmarkEnd w:id="3701"/>
      <w:r>
        <w:rPr>
          <w:rFonts w:ascii="IRNazanin" w:hAnsi="IRNazanin" w:eastAsia="IRNazanin"/>
          <w:color w:val="111111"/>
          <w:sz w:val="28"/>
          <w:sz w:val="28"/>
          <w:szCs w:val="28"/>
          <w:rtl w:val="true"/>
          <w:lang w:bidi="fa-IR"/>
        </w:rPr>
        <w:t>إلا مقدار أربعة أو ثلاثة فقد یقال بتعین الإتیان بجهات الثانیة و یکون الأولی قضاء لکن الأظهر وجوب الإتیان بالصلاتین و إیراد النقص علی الثانیة کما فی الفرض الأول و کذا الحال فی العشائین و لکن فی الظهرین یمکن الاحتیاط بأن یأتی بما یتمکن من الصلوات بقصد ما فی الذمة فعلا بخلاف العشائین لاختلافهما فی عدد الرکعات</w:t>
      </w:r>
    </w:p>
    <w:p>
      <w:pPr>
        <w:pStyle w:val="Heading6"/>
        <w:numPr>
          <w:ilvl w:val="5"/>
          <w:numId w:val="1"/>
        </w:numPr>
        <w:rPr/>
      </w:pPr>
      <w:bookmarkStart w:id="3702" w:name="__RefHeading___Toc17175142_1280447820"/>
      <w:bookmarkStart w:id="3703" w:name="_Toc1608"/>
      <w:bookmarkEnd w:id="3702"/>
      <w:r>
        <w:rPr/>
        <w:t>15</w:t>
      </w:r>
      <w:r>
        <w:rPr>
          <w:rtl w:val="true"/>
        </w:rPr>
        <w:t xml:space="preserve"> </w:t>
      </w:r>
      <w:r>
        <w:rPr>
          <w:rtl w:val="true"/>
        </w:rPr>
        <w:t>مسألة من وظیفته التکرار إلی الجهات إذا علم أو ظن بعد الصلاة إلی جهة أنها القبلة</w:t>
      </w:r>
      <w:bookmarkEnd w:id="3703"/>
    </w:p>
    <w:p>
      <w:pPr>
        <w:pStyle w:val="BookText"/>
        <w:rPr/>
      </w:pPr>
      <w:r>
        <w:rPr>
          <w:rFonts w:ascii="IRNazanin" w:hAnsi="IRNazanin" w:eastAsia="IRNazanin"/>
          <w:color w:val="111111"/>
          <w:sz w:val="28"/>
          <w:sz w:val="28"/>
          <w:szCs w:val="28"/>
          <w:rtl w:val="true"/>
          <w:lang w:bidi="fa-IR"/>
        </w:rPr>
        <w:t>لا یجب علیه الإعادة و لا إتیان البقیة و لو علم أو ظن بعد الصلاة إلی جهتین أو ثلاث أن کلها إلی غیر القبلة فإن کان فیها ما هو ما بین الیمین و الیسار کفی و إلا وجبت الإعادة</w:t>
      </w:r>
    </w:p>
    <w:p>
      <w:pPr>
        <w:pStyle w:val="Heading6"/>
        <w:numPr>
          <w:ilvl w:val="5"/>
          <w:numId w:val="1"/>
        </w:numPr>
        <w:rPr/>
      </w:pPr>
      <w:bookmarkStart w:id="3704" w:name="__RefHeading___Toc17175144_1280447820"/>
      <w:bookmarkStart w:id="3705" w:name="_Toc1609"/>
      <w:bookmarkEnd w:id="3704"/>
      <w:r>
        <w:rPr/>
        <w:t>16</w:t>
      </w:r>
      <w:r>
        <w:rPr>
          <w:rtl w:val="true"/>
        </w:rPr>
        <w:t xml:space="preserve"> </w:t>
      </w:r>
      <w:r>
        <w:rPr>
          <w:rtl w:val="true"/>
        </w:rPr>
        <w:t>مسألة الظاهر جریان حکم العمل بالظن مع عدم إمکان العلم</w:t>
      </w:r>
      <w:bookmarkEnd w:id="3705"/>
    </w:p>
    <w:p>
      <w:pPr>
        <w:pStyle w:val="BookText"/>
        <w:rPr/>
      </w:pPr>
      <w:r>
        <w:rPr>
          <w:rFonts w:ascii="IRNazanin" w:hAnsi="IRNazanin" w:eastAsia="IRNazanin"/>
          <w:color w:val="111111"/>
          <w:sz w:val="28"/>
          <w:sz w:val="28"/>
          <w:szCs w:val="28"/>
          <w:rtl w:val="true"/>
          <w:lang w:bidi="fa-IR"/>
        </w:rPr>
        <w:t>و التکرار إلی الجهات مع عدم إمکان الظن فی سائر الصلوات غیر الیومیة بل غیرها مما یمکن فیه التکرار کصلاة الآیات و صلاة الأموات و قضاء الأجزاء المنسیة و سجدتی السهو و إن قیل فی صلاة الأموات بکفایة الواحدة عند عدم الظن مخیرا بین الجهات أو التعیین بالقرعة و أما فیما لا یمکن فیه التکرار کحال الاحتضار و الدفن و الذبح و النحر فمع عدم الظن یتخیر و الأحوط القرعة</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706" w:name="__RefHeading___Toc17175146_1280447820"/>
      <w:bookmarkStart w:id="3707" w:name="_Toc1610"/>
      <w:bookmarkEnd w:id="3706"/>
      <w:r>
        <w:rPr/>
        <w:t>17</w:t>
      </w:r>
      <w:r>
        <w:rPr>
          <w:rtl w:val="true"/>
        </w:rPr>
        <w:t xml:space="preserve"> </w:t>
      </w:r>
      <w:r>
        <w:rPr>
          <w:rtl w:val="true"/>
        </w:rPr>
        <w:t>مسألة إذا صلی من دون الفحص عن القبلة</w:t>
      </w:r>
      <w:bookmarkStart w:id="3708" w:name="pg19357_181614"/>
      <w:bookmarkEnd w:id="3707"/>
    </w:p>
    <w:p>
      <w:pPr>
        <w:pStyle w:val="BookText"/>
        <w:rPr/>
      </w:pPr>
      <w:bookmarkEnd w:id="3708"/>
      <w:r>
        <w:rPr>
          <w:rFonts w:ascii="IRNazanin" w:hAnsi="IRNazanin" w:eastAsia="IRNazanin"/>
          <w:color w:val="111111"/>
          <w:sz w:val="28"/>
          <w:sz w:val="28"/>
          <w:szCs w:val="28"/>
          <w:rtl w:val="true"/>
          <w:lang w:bidi="fa-IR"/>
        </w:rPr>
        <w:t>إلی جهة غفلة أو مسامحة یجب إعادتها إلا إذا تبین کونها القبلة مع حصول قصد القربة منه</w:t>
      </w:r>
    </w:p>
    <w:p>
      <w:pPr>
        <w:pStyle w:val="Heading5"/>
        <w:numPr>
          <w:ilvl w:val="4"/>
          <w:numId w:val="1"/>
        </w:numPr>
        <w:rPr/>
      </w:pPr>
      <w:bookmarkStart w:id="3709" w:name="__RefHeading___Toc17175148_1280447820"/>
      <w:bookmarkStart w:id="3710" w:name="_Toc1611"/>
      <w:bookmarkEnd w:id="3709"/>
      <w:r>
        <w:rPr>
          <w:rtl w:val="true"/>
        </w:rPr>
        <w:t xml:space="preserve">فصل </w:t>
      </w:r>
      <w:r>
        <w:rPr/>
        <w:t>6</w:t>
      </w:r>
      <w:r>
        <w:rPr>
          <w:rtl w:val="true"/>
        </w:rPr>
        <w:t xml:space="preserve"> </w:t>
      </w:r>
      <w:r>
        <w:rPr>
          <w:rtl w:val="true"/>
        </w:rPr>
        <w:t>فیما یستقبل له</w:t>
      </w:r>
      <w:bookmarkEnd w:id="3710"/>
    </w:p>
    <w:p>
      <w:pPr>
        <w:pStyle w:val="Heading6"/>
        <w:numPr>
          <w:ilvl w:val="5"/>
          <w:numId w:val="1"/>
        </w:numPr>
        <w:rPr/>
      </w:pPr>
      <w:bookmarkStart w:id="3711" w:name="__RefHeading___Toc17175150_1280447820"/>
      <w:bookmarkStart w:id="3712" w:name="_Toc1612"/>
      <w:bookmarkEnd w:id="3711"/>
      <w:r>
        <w:rPr>
          <w:rtl w:val="true"/>
        </w:rPr>
        <w:t>اشارة</w:t>
      </w:r>
      <w:bookmarkEnd w:id="3712"/>
    </w:p>
    <w:p>
      <w:pPr>
        <w:pStyle w:val="BookText"/>
        <w:rPr/>
      </w:pPr>
      <w:r>
        <w:rPr>
          <w:rFonts w:ascii="IRNazanin" w:hAnsi="IRNazanin" w:eastAsia="IRNazanin"/>
          <w:color w:val="111111"/>
          <w:sz w:val="28"/>
          <w:sz w:val="28"/>
          <w:szCs w:val="28"/>
          <w:rtl w:val="true"/>
          <w:lang w:bidi="fa-IR"/>
        </w:rPr>
        <w:t>یجب الاستقبال فی مواضع</w:t>
      </w:r>
    </w:p>
    <w:p>
      <w:pPr>
        <w:pStyle w:val="Heading6"/>
        <w:numPr>
          <w:ilvl w:val="5"/>
          <w:numId w:val="1"/>
        </w:numPr>
        <w:rPr/>
      </w:pPr>
      <w:bookmarkStart w:id="3713" w:name="__RefHeading___Toc17175152_1280447820"/>
      <w:bookmarkStart w:id="3714" w:name="_Toc1613"/>
      <w:bookmarkEnd w:id="3713"/>
      <w:r>
        <w:rPr>
          <w:rtl w:val="true"/>
        </w:rPr>
        <w:t>أحدها الصلوات الیومیة</w:t>
      </w:r>
      <w:bookmarkEnd w:id="3714"/>
    </w:p>
    <w:p>
      <w:pPr>
        <w:pStyle w:val="Heading6"/>
        <w:numPr>
          <w:ilvl w:val="5"/>
          <w:numId w:val="1"/>
        </w:numPr>
        <w:rPr/>
      </w:pPr>
      <w:bookmarkStart w:id="3715" w:name="__RefHeading___Toc17175154_1280447820"/>
      <w:bookmarkStart w:id="3716" w:name="_Toc1614"/>
      <w:bookmarkEnd w:id="3715"/>
      <w:r>
        <w:rPr>
          <w:rtl w:val="true"/>
        </w:rPr>
        <w:t>اشارة</w:t>
      </w:r>
      <w:bookmarkEnd w:id="3716"/>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و قضاء و توابعها من صلاة الاحتیاط للشکوک و قضاء الأجزاء المنسیة بل و سجدتی السهو و کذا فیما لو صارت مستحبة بالعارض کالمعادة جماعة أو احتیاطا و کذا فی سائر الصلوات الواجبة کالآیات بل و کذا فی صلاة الأموات و یشترط فی صلاة النافلة فی حال الاستقرار لا فی حال المشی أو الرکوب و لا یجب فیها الاستقرار و الاستقبال و إن صارت واجبة بالعرض بنذر و نحوه</w:t>
      </w:r>
      <w:bookmarkStart w:id="3717" w:name="pg19357_181615"/>
    </w:p>
    <w:p>
      <w:pPr>
        <w:pStyle w:val="Heading6"/>
        <w:numPr>
          <w:ilvl w:val="5"/>
          <w:numId w:val="1"/>
        </w:numPr>
        <w:rPr/>
      </w:pPr>
      <w:bookmarkStart w:id="3718" w:name="__RefHeading___Toc17175156_1280447820"/>
      <w:bookmarkStart w:id="3719" w:name="_Toc1615"/>
      <w:bookmarkEnd w:id="3717"/>
      <w:bookmarkEnd w:id="3718"/>
      <w:r>
        <w:rPr/>
        <w:t>1</w:t>
      </w:r>
      <w:r>
        <w:rPr>
          <w:rtl w:val="true"/>
        </w:rPr>
        <w:t xml:space="preserve"> </w:t>
      </w:r>
      <w:r>
        <w:rPr>
          <w:rtl w:val="true"/>
        </w:rPr>
        <w:t>مسألة کیفیة الاستقبال فی الصلاة قائما أن یکون وجهه و مقادیم بدنه إلی القبلة</w:t>
      </w:r>
      <w:bookmarkEnd w:id="3719"/>
    </w:p>
    <w:p>
      <w:pPr>
        <w:pStyle w:val="BookText"/>
        <w:rPr/>
      </w:pPr>
      <w:r>
        <w:rPr>
          <w:rFonts w:ascii="IRNazanin" w:hAnsi="IRNazanin" w:eastAsia="IRNazanin"/>
          <w:color w:val="111111"/>
          <w:sz w:val="28"/>
          <w:sz w:val="28"/>
          <w:szCs w:val="28"/>
          <w:rtl w:val="true"/>
          <w:lang w:bidi="fa-IR"/>
        </w:rPr>
        <w:t>حتی أصابع رجلیه علی الأحوط و المدار علی الصدق العرفی و فی الصلاة جالسا أن یکون رأس رکبتیه إلیها مع وجهه و صدره و بطنه و إن جلس علی قدمیه لا بد أن یکون وضعهما علی وجه یعد مقابلا لها و إن صلی مضطجعا یجب أن یکون کهیئة المدفون و إن صلی مستلقیا فکهیئة المحتضر</w:t>
      </w:r>
      <w:r>
        <w:rPr>
          <w:rFonts w:eastAsia="IRNazanin" w:cs="IRNazanin"/>
          <w:color w:val="111111"/>
          <w:sz w:val="28"/>
          <w:szCs w:val="28"/>
          <w:rtl w:val="true"/>
          <w:lang w:bidi="fa-IR"/>
        </w:rPr>
        <w:t>.</w:t>
      </w:r>
    </w:p>
    <w:p>
      <w:pPr>
        <w:pStyle w:val="Heading6"/>
        <w:numPr>
          <w:ilvl w:val="5"/>
          <w:numId w:val="1"/>
        </w:numPr>
        <w:rPr/>
      </w:pPr>
      <w:bookmarkStart w:id="3720" w:name="__RefHeading___Toc17175158_1280447820"/>
      <w:bookmarkStart w:id="3721" w:name="_Toc1616"/>
      <w:bookmarkEnd w:id="3720"/>
      <w:r>
        <w:rPr>
          <w:rtl w:val="true"/>
        </w:rPr>
        <w:t>الثانی فی حال الاحتضار</w:t>
      </w:r>
      <w:bookmarkEnd w:id="3721"/>
    </w:p>
    <w:p>
      <w:pPr>
        <w:pStyle w:val="BookText"/>
        <w:rPr/>
      </w:pPr>
      <w:r>
        <w:rPr>
          <w:rFonts w:ascii="IRNazanin" w:hAnsi="IRNazanin" w:eastAsia="IRNazanin"/>
          <w:color w:val="111111"/>
          <w:sz w:val="28"/>
          <w:sz w:val="28"/>
          <w:szCs w:val="28"/>
          <w:rtl w:val="true"/>
          <w:lang w:bidi="fa-IR"/>
        </w:rPr>
        <w:t>و قد مر کیفیته</w:t>
      </w:r>
      <w:r>
        <w:rPr>
          <w:rFonts w:eastAsia="IRNazanin" w:cs="IRNazanin"/>
          <w:color w:val="111111"/>
          <w:sz w:val="28"/>
          <w:szCs w:val="28"/>
          <w:rtl w:val="true"/>
          <w:lang w:bidi="fa-IR"/>
        </w:rPr>
        <w:t>.</w:t>
      </w:r>
    </w:p>
    <w:p>
      <w:pPr>
        <w:pStyle w:val="Heading6"/>
        <w:numPr>
          <w:ilvl w:val="5"/>
          <w:numId w:val="1"/>
        </w:numPr>
        <w:rPr/>
      </w:pPr>
      <w:bookmarkStart w:id="3722" w:name="__RefHeading___Toc17175160_1280447820"/>
      <w:bookmarkStart w:id="3723" w:name="_Toc1617"/>
      <w:bookmarkEnd w:id="3722"/>
      <w:r>
        <w:rPr>
          <w:rtl w:val="true"/>
        </w:rPr>
        <w:t>الثالث حال الصلاة علی المیت</w:t>
      </w:r>
      <w:bookmarkEnd w:id="3723"/>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یجعل علی وجه یکون رأسه إلی المغرب و رجلاه إلی المشرق</w:t>
      </w:r>
      <w:r>
        <w:rPr>
          <w:rFonts w:eastAsia="IRNazanin" w:cs="IRNazanin"/>
          <w:color w:val="111111"/>
          <w:sz w:val="28"/>
          <w:szCs w:val="28"/>
          <w:rtl w:val="true"/>
          <w:lang w:bidi="fa-IR"/>
        </w:rPr>
        <w:t>.</w:t>
      </w:r>
      <w:bookmarkStart w:id="3724" w:name="pg19357_181616"/>
    </w:p>
    <w:p>
      <w:pPr>
        <w:pStyle w:val="Heading6"/>
        <w:numPr>
          <w:ilvl w:val="5"/>
          <w:numId w:val="1"/>
        </w:numPr>
        <w:rPr/>
      </w:pPr>
      <w:bookmarkStart w:id="3725" w:name="__RefHeading___Toc17175162_1280447820"/>
      <w:bookmarkStart w:id="3726" w:name="_Toc1618"/>
      <w:bookmarkEnd w:id="3724"/>
      <w:bookmarkEnd w:id="3725"/>
      <w:r>
        <w:rPr>
          <w:rtl w:val="true"/>
        </w:rPr>
        <w:t>الرابع وضعه حال الدفن</w:t>
      </w:r>
      <w:bookmarkEnd w:id="3726"/>
    </w:p>
    <w:p>
      <w:pPr>
        <w:pStyle w:val="BookText"/>
        <w:rPr/>
      </w:pPr>
      <w:r>
        <w:rPr>
          <w:rFonts w:ascii="IRNazanin" w:hAnsi="IRNazanin" w:eastAsia="IRNazanin"/>
          <w:color w:val="111111"/>
          <w:sz w:val="28"/>
          <w:sz w:val="28"/>
          <w:szCs w:val="28"/>
          <w:rtl w:val="true"/>
          <w:lang w:bidi="fa-IR"/>
        </w:rPr>
        <w:t>علی کیفیة مرت</w:t>
      </w:r>
      <w:r>
        <w:rPr>
          <w:rFonts w:eastAsia="IRNazanin" w:cs="IRNazanin"/>
          <w:color w:val="111111"/>
          <w:sz w:val="28"/>
          <w:szCs w:val="28"/>
          <w:rtl w:val="true"/>
          <w:lang w:bidi="fa-IR"/>
        </w:rPr>
        <w:t>.</w:t>
      </w:r>
    </w:p>
    <w:p>
      <w:pPr>
        <w:pStyle w:val="Heading6"/>
        <w:numPr>
          <w:ilvl w:val="5"/>
          <w:numId w:val="1"/>
        </w:numPr>
        <w:rPr/>
      </w:pPr>
      <w:bookmarkStart w:id="3727" w:name="__RefHeading___Toc17175164_1280447820"/>
      <w:bookmarkStart w:id="3728" w:name="_Toc1619"/>
      <w:bookmarkEnd w:id="3727"/>
      <w:r>
        <w:rPr>
          <w:rtl w:val="true"/>
        </w:rPr>
        <w:t>الخامس الذبح و النحر</w:t>
      </w:r>
      <w:bookmarkEnd w:id="3728"/>
    </w:p>
    <w:p>
      <w:pPr>
        <w:pStyle w:val="Heading6"/>
        <w:numPr>
          <w:ilvl w:val="5"/>
          <w:numId w:val="1"/>
        </w:numPr>
        <w:rPr/>
      </w:pPr>
      <w:bookmarkStart w:id="3729" w:name="__RefHeading___Toc17175166_1280447820"/>
      <w:bookmarkStart w:id="3730" w:name="_Toc1620"/>
      <w:bookmarkEnd w:id="3729"/>
      <w:r>
        <w:rPr>
          <w:rtl w:val="true"/>
        </w:rPr>
        <w:t>اشارة</w:t>
      </w:r>
      <w:bookmarkEnd w:id="3730"/>
    </w:p>
    <w:p>
      <w:pPr>
        <w:pStyle w:val="BookText"/>
        <w:rPr/>
      </w:pPr>
      <w:r>
        <w:rPr>
          <w:rFonts w:ascii="IRNazanin" w:hAnsi="IRNazanin" w:eastAsia="IRNazanin"/>
          <w:color w:val="111111"/>
          <w:sz w:val="28"/>
          <w:sz w:val="28"/>
          <w:szCs w:val="28"/>
          <w:rtl w:val="true"/>
          <w:lang w:bidi="fa-IR"/>
        </w:rPr>
        <w:t>بأن یکون المذبح و المنحر و مقادیم بدن الحیوان إلی القبلة و الأحوط کون الذابح أیضا مستقبلا و إن کان الأقوی عدم وجوبه</w:t>
      </w:r>
    </w:p>
    <w:p>
      <w:pPr>
        <w:pStyle w:val="Heading6"/>
        <w:numPr>
          <w:ilvl w:val="5"/>
          <w:numId w:val="1"/>
        </w:numPr>
        <w:rPr/>
      </w:pPr>
      <w:bookmarkStart w:id="3731" w:name="__RefHeading___Toc17175168_1280447820"/>
      <w:bookmarkStart w:id="3732" w:name="_Toc1621"/>
      <w:bookmarkEnd w:id="3731"/>
      <w:r>
        <w:rPr/>
        <w:t>2</w:t>
      </w:r>
      <w:r>
        <w:rPr>
          <w:rtl w:val="true"/>
        </w:rPr>
        <w:t xml:space="preserve"> </w:t>
      </w:r>
      <w:r>
        <w:rPr>
          <w:rtl w:val="true"/>
        </w:rPr>
        <w:t>مسألة یحرم الاستقبال حال التخلی بالبول أو الغائط</w:t>
      </w:r>
      <w:bookmarkEnd w:id="3732"/>
    </w:p>
    <w:p>
      <w:pPr>
        <w:pStyle w:val="BookText"/>
        <w:rPr/>
      </w:pPr>
      <w:r>
        <w:rPr>
          <w:rFonts w:ascii="IRNazanin" w:hAnsi="IRNazanin" w:eastAsia="IRNazanin"/>
          <w:color w:val="111111"/>
          <w:sz w:val="28"/>
          <w:sz w:val="28"/>
          <w:szCs w:val="28"/>
          <w:rtl w:val="true"/>
          <w:lang w:bidi="fa-IR"/>
        </w:rPr>
        <w:t>و الأحوط ترکه حال الاستبراء و الاستنجاء کما مر</w:t>
      </w:r>
    </w:p>
    <w:p>
      <w:pPr>
        <w:pStyle w:val="Heading6"/>
        <w:numPr>
          <w:ilvl w:val="5"/>
          <w:numId w:val="1"/>
        </w:numPr>
        <w:rPr/>
      </w:pPr>
      <w:bookmarkStart w:id="3733" w:name="__RefHeading___Toc17175170_1280447820"/>
      <w:bookmarkStart w:id="3734" w:name="_Toc1622"/>
      <w:bookmarkEnd w:id="3733"/>
      <w:r>
        <w:rPr/>
        <w:t>3</w:t>
      </w:r>
      <w:r>
        <w:rPr>
          <w:rtl w:val="true"/>
        </w:rPr>
        <w:t xml:space="preserve"> </w:t>
      </w:r>
      <w:r>
        <w:rPr>
          <w:rtl w:val="true"/>
        </w:rPr>
        <w:t>مسألة یستحب الاستقبال فی مواضع</w:t>
      </w:r>
      <w:bookmarkEnd w:id="3734"/>
    </w:p>
    <w:p>
      <w:pPr>
        <w:pStyle w:val="BookText"/>
        <w:rPr/>
      </w:pPr>
      <w:r>
        <w:rPr>
          <w:rFonts w:ascii="IRNazanin" w:hAnsi="IRNazanin" w:eastAsia="IRNazanin"/>
          <w:color w:val="111111"/>
          <w:sz w:val="28"/>
          <w:sz w:val="28"/>
          <w:szCs w:val="28"/>
          <w:rtl w:val="true"/>
          <w:lang w:bidi="fa-IR"/>
        </w:rPr>
        <w:t>حال الدعاء و حال قراءة القرآن و حال الذکر و حال التعقیب و حال المرافعة عند الحاکم و حال سجدة الشکر و سجدة التلاوة بل حال الجلوس مطلقا</w:t>
      </w:r>
    </w:p>
    <w:p>
      <w:pPr>
        <w:pStyle w:val="Heading6"/>
        <w:numPr>
          <w:ilvl w:val="5"/>
          <w:numId w:val="1"/>
        </w:numPr>
        <w:rPr/>
      </w:pPr>
      <w:bookmarkStart w:id="3735" w:name="__RefHeading___Toc17175172_1280447820"/>
      <w:bookmarkStart w:id="3736" w:name="_Toc1623"/>
      <w:bookmarkEnd w:id="3735"/>
      <w:r>
        <w:rPr/>
        <w:t>4</w:t>
      </w:r>
      <w:r>
        <w:rPr>
          <w:rtl w:val="true"/>
        </w:rPr>
        <w:t xml:space="preserve"> </w:t>
      </w:r>
      <w:r>
        <w:rPr>
          <w:rtl w:val="true"/>
        </w:rPr>
        <w:t>مسألة یکره الاستقبال حال الجماع و حال لبس السراویل</w:t>
      </w:r>
      <w:bookmarkEnd w:id="3736"/>
    </w:p>
    <w:p>
      <w:pPr>
        <w:pStyle w:val="BookText"/>
        <w:rPr/>
      </w:pPr>
      <w:r>
        <w:rPr>
          <w:rFonts w:ascii="IRNazanin" w:hAnsi="IRNazanin" w:eastAsia="IRNazanin"/>
          <w:color w:val="111111"/>
          <w:sz w:val="28"/>
          <w:sz w:val="28"/>
          <w:szCs w:val="28"/>
          <w:rtl w:val="true"/>
          <w:lang w:bidi="fa-IR"/>
        </w:rPr>
        <w:t>بل کل حالة ینافی التعظیم</w:t>
      </w:r>
    </w:p>
    <w:p>
      <w:pPr>
        <w:pStyle w:val="Heading5"/>
        <w:numPr>
          <w:ilvl w:val="4"/>
          <w:numId w:val="1"/>
        </w:numPr>
        <w:rPr/>
      </w:pPr>
      <w:bookmarkStart w:id="3737" w:name="__RefHeading___Toc17175174_1280447820"/>
      <w:bookmarkStart w:id="3738" w:name="_Toc1624"/>
      <w:bookmarkEnd w:id="3737"/>
      <w:r>
        <w:rPr>
          <w:rtl w:val="true"/>
        </w:rPr>
        <w:t xml:space="preserve">فصل </w:t>
      </w:r>
      <w:r>
        <w:rPr/>
        <w:t>7</w:t>
      </w:r>
      <w:r>
        <w:rPr>
          <w:rtl w:val="true"/>
        </w:rPr>
        <w:t xml:space="preserve"> </w:t>
      </w:r>
      <w:r>
        <w:rPr>
          <w:rtl w:val="true"/>
        </w:rPr>
        <w:t>فی أحکام الخلل فی القبلة</w:t>
      </w:r>
      <w:bookmarkEnd w:id="3738"/>
    </w:p>
    <w:p>
      <w:pPr>
        <w:pStyle w:val="Heading6"/>
        <w:numPr>
          <w:ilvl w:val="5"/>
          <w:numId w:val="1"/>
        </w:numPr>
        <w:rPr/>
      </w:pPr>
      <w:bookmarkStart w:id="3739" w:name="__RefHeading___Toc17175176_1280447820"/>
      <w:bookmarkStart w:id="3740" w:name="_Toc1625"/>
      <w:bookmarkEnd w:id="3739"/>
      <w:r>
        <w:rPr/>
        <w:t>1</w:t>
      </w:r>
      <w:r>
        <w:rPr>
          <w:rtl w:val="true"/>
        </w:rPr>
        <w:t xml:space="preserve"> </w:t>
      </w:r>
      <w:r>
        <w:rPr>
          <w:rtl w:val="true"/>
        </w:rPr>
        <w:t>مسألة لو أخل بالاستقبال عالما عامدا بطلت صلاته مطلقا</w:t>
      </w:r>
      <w:bookmarkEnd w:id="3740"/>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أخل بها جاهلا أو ناسیا أو غافلا أو مخطئا فی اعتقاده أو فی ضیق الوقت فإن کان منحرفا عنها إلی ما بین الیمین و الیسار صحت صلاته و لو کان فی الأثناء مضی ما تقدم و استقام فی الباقی من غیر فرق بین بقاء الوقت و عدمه لکن الأحوط الإعادة فی غیر المخطئ فی اجتهاده مطلقا و إن کان منحرفا إلی الیمین و الیسار أو إلی الاستدبار فإن کان مجتهدا مخطئا أعاد فی الوقت دون خارجه و إن کان</w:t>
      </w:r>
      <w:bookmarkStart w:id="3741" w:name="pg19357_181617"/>
    </w:p>
    <w:p>
      <w:pPr>
        <w:pStyle w:val="BookText"/>
        <w:rPr/>
      </w:pPr>
      <w:bookmarkEnd w:id="3741"/>
      <w:r>
        <w:rPr>
          <w:rFonts w:ascii="IRNazanin" w:hAnsi="IRNazanin" w:eastAsia="IRNazanin"/>
          <w:color w:val="111111"/>
          <w:sz w:val="28"/>
          <w:sz w:val="28"/>
          <w:szCs w:val="28"/>
          <w:rtl w:val="true"/>
          <w:lang w:bidi="fa-IR"/>
        </w:rPr>
        <w:t>الأحوط الإعادة مطلقا سیما فی صورة الاستدبار بل لا ینبغی أن یترک فی هذه الصورة و کذا إن کان فی الأثناء و إن کان جاهلا أو ناسیا أو غافلا فالظاهر وجوب الإعادة فی الوقت و خارجه</w:t>
      </w:r>
    </w:p>
    <w:p>
      <w:pPr>
        <w:pStyle w:val="Heading6"/>
        <w:numPr>
          <w:ilvl w:val="5"/>
          <w:numId w:val="1"/>
        </w:numPr>
        <w:rPr/>
      </w:pPr>
      <w:bookmarkStart w:id="3742" w:name="__RefHeading___Toc17175178_1280447820"/>
      <w:bookmarkStart w:id="3743" w:name="_Toc1626"/>
      <w:bookmarkEnd w:id="3742"/>
      <w:r>
        <w:rPr/>
        <w:t>2</w:t>
      </w:r>
      <w:r>
        <w:rPr>
          <w:rtl w:val="true"/>
        </w:rPr>
        <w:t xml:space="preserve"> </w:t>
      </w:r>
      <w:r>
        <w:rPr>
          <w:rtl w:val="true"/>
        </w:rPr>
        <w:t>مسألة إذا ذبح أو نحر إلی غیر القبلة عالما عامدا حرم المذبوح و المنحور</w:t>
      </w:r>
      <w:bookmarkEnd w:id="3743"/>
    </w:p>
    <w:p>
      <w:pPr>
        <w:pStyle w:val="BookText"/>
        <w:rPr/>
      </w:pPr>
      <w:r>
        <w:rPr>
          <w:rFonts w:ascii="IRNazanin" w:hAnsi="IRNazanin" w:eastAsia="IRNazanin"/>
          <w:color w:val="111111"/>
          <w:sz w:val="28"/>
          <w:sz w:val="28"/>
          <w:szCs w:val="28"/>
          <w:rtl w:val="true"/>
          <w:lang w:bidi="fa-IR"/>
        </w:rPr>
        <w:t>و إن کان ناسیا أو جاهلا أو لم یعرف جهة القبلة لا یکون حراما و کذا لو تعذر استقباله کأن یکون عاصیا أو واقعا فی بئر أو نحوه مما لا یمکن استقباله فإنه یذبحه و إن کان إلی غیر القبلة</w:t>
      </w:r>
    </w:p>
    <w:p>
      <w:pPr>
        <w:pStyle w:val="Heading6"/>
        <w:numPr>
          <w:ilvl w:val="5"/>
          <w:numId w:val="1"/>
        </w:numPr>
        <w:rPr/>
      </w:pPr>
      <w:bookmarkStart w:id="3744" w:name="__RefHeading___Toc17175180_1280447820"/>
      <w:bookmarkStart w:id="3745" w:name="_Toc1627"/>
      <w:bookmarkEnd w:id="3744"/>
      <w:r>
        <w:rPr/>
        <w:t>3</w:t>
      </w:r>
      <w:r>
        <w:rPr>
          <w:rtl w:val="true"/>
        </w:rPr>
        <w:t xml:space="preserve"> </w:t>
      </w:r>
      <w:r>
        <w:rPr>
          <w:rtl w:val="true"/>
        </w:rPr>
        <w:t>مسألة لو ترک استقبال المیت وجب نبشه ما لم یتلاش و لم یوجب هتک حرمته</w:t>
      </w:r>
      <w:bookmarkEnd w:id="3745"/>
    </w:p>
    <w:p>
      <w:pPr>
        <w:pStyle w:val="BookText"/>
        <w:rPr/>
      </w:pPr>
      <w:r>
        <w:rPr>
          <w:rFonts w:ascii="IRNazanin" w:hAnsi="IRNazanin" w:eastAsia="IRNazanin"/>
          <w:color w:val="111111"/>
          <w:sz w:val="28"/>
          <w:sz w:val="28"/>
          <w:szCs w:val="28"/>
          <w:rtl w:val="true"/>
          <w:lang w:bidi="fa-IR"/>
        </w:rPr>
        <w:t>سواء کان عن عمد أو جهل أو نسیان کما مر سابقا</w:t>
      </w:r>
    </w:p>
    <w:p>
      <w:pPr>
        <w:pStyle w:val="Heading4"/>
        <w:numPr>
          <w:ilvl w:val="3"/>
          <w:numId w:val="1"/>
        </w:numPr>
        <w:rPr/>
      </w:pPr>
      <w:bookmarkStart w:id="3746" w:name="__RefHeading___Toc17175182_1280447820"/>
      <w:bookmarkStart w:id="3747" w:name="_Toc1628"/>
      <w:bookmarkEnd w:id="3746"/>
      <w:r>
        <w:rPr>
          <w:rtl w:val="true"/>
        </w:rPr>
        <w:t xml:space="preserve">فصل </w:t>
      </w:r>
      <w:r>
        <w:rPr/>
        <w:t>8</w:t>
      </w:r>
      <w:r>
        <w:rPr>
          <w:rtl w:val="true"/>
        </w:rPr>
        <w:t xml:space="preserve"> </w:t>
      </w:r>
      <w:r>
        <w:rPr>
          <w:rtl w:val="true"/>
        </w:rPr>
        <w:t>فی الستر و الساتر</w:t>
      </w:r>
      <w:bookmarkEnd w:id="3747"/>
    </w:p>
    <w:p>
      <w:pPr>
        <w:pStyle w:val="Heading5"/>
        <w:numPr>
          <w:ilvl w:val="4"/>
          <w:numId w:val="1"/>
        </w:numPr>
        <w:rPr/>
      </w:pPr>
      <w:bookmarkStart w:id="3748" w:name="__RefHeading___Toc17175184_1280447820"/>
      <w:bookmarkStart w:id="3749" w:name="_Toc1629"/>
      <w:bookmarkEnd w:id="3748"/>
      <w:r>
        <w:rPr>
          <w:rtl w:val="true"/>
        </w:rPr>
        <w:t>فی أقسام الستر</w:t>
      </w:r>
      <w:bookmarkEnd w:id="3749"/>
    </w:p>
    <w:p>
      <w:pPr>
        <w:pStyle w:val="Heading6"/>
        <w:numPr>
          <w:ilvl w:val="5"/>
          <w:numId w:val="1"/>
        </w:numPr>
        <w:rPr/>
      </w:pPr>
      <w:bookmarkStart w:id="3750" w:name="__RefHeading___Toc17175186_1280447820"/>
      <w:bookmarkStart w:id="3751" w:name="_Toc1630"/>
      <w:bookmarkEnd w:id="3750"/>
      <w:r>
        <w:rPr>
          <w:rtl w:val="true"/>
        </w:rPr>
        <w:t>اشارة</w:t>
      </w:r>
      <w:bookmarkEnd w:id="3751"/>
    </w:p>
    <w:p>
      <w:pPr>
        <w:pStyle w:val="BookText"/>
        <w:rPr/>
      </w:pPr>
      <w:r>
        <w:rPr>
          <w:rFonts w:ascii="IRNazanin" w:hAnsi="IRNazanin" w:eastAsia="IRNazanin"/>
          <w:color w:val="111111"/>
          <w:sz w:val="28"/>
          <w:sz w:val="28"/>
          <w:szCs w:val="28"/>
          <w:rtl w:val="true"/>
          <w:lang w:bidi="fa-IR"/>
        </w:rPr>
        <w:t>اعلم أن الستر قسمان</w:t>
      </w:r>
    </w:p>
    <w:p>
      <w:pPr>
        <w:pStyle w:val="Heading6"/>
        <w:numPr>
          <w:ilvl w:val="5"/>
          <w:numId w:val="1"/>
        </w:numPr>
        <w:rPr/>
      </w:pPr>
      <w:bookmarkStart w:id="3752" w:name="__RefHeading___Toc17175188_1280447820"/>
      <w:bookmarkStart w:id="3753" w:name="_Toc1631"/>
      <w:bookmarkEnd w:id="3752"/>
      <w:r>
        <w:rPr>
          <w:rtl w:val="true"/>
        </w:rPr>
        <w:t>الأول ستر یلزم فی نفسه</w:t>
      </w:r>
      <w:bookmarkEnd w:id="3753"/>
    </w:p>
    <w:p>
      <w:pPr>
        <w:pStyle w:val="Heading6"/>
        <w:numPr>
          <w:ilvl w:val="5"/>
          <w:numId w:val="1"/>
        </w:numPr>
        <w:rPr/>
      </w:pPr>
      <w:bookmarkStart w:id="3754" w:name="__RefHeading___Toc17175190_1280447820"/>
      <w:bookmarkStart w:id="3755" w:name="_Toc1632"/>
      <w:bookmarkEnd w:id="3754"/>
      <w:r>
        <w:rPr>
          <w:rtl w:val="true"/>
        </w:rPr>
        <w:t>اشارة</w:t>
      </w:r>
      <w:bookmarkEnd w:id="3755"/>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ستر مخصوص بحالة الصلاة فالأول یجب ستر العورتین القبل و الدبر عن کل مکلف من الرجل و المرأة عن کل أحد من ذکر أو أنثی و لو کان مماثلا محرما أو غیر محرم و یحرم علی کل منهما أیضا النظر إلی عورة الآخر و لا یستثنی من الحکمین إلا الزوج و الزوجة و السید و الأمة إذا لم تکن مزوجة و لا محللة</w:t>
      </w:r>
      <w:bookmarkStart w:id="3756" w:name="pg19357_181618"/>
    </w:p>
    <w:p>
      <w:pPr>
        <w:pStyle w:val="BookText"/>
        <w:rPr/>
      </w:pPr>
      <w:bookmarkEnd w:id="3756"/>
      <w:r>
        <w:rPr>
          <w:rFonts w:ascii="IRNazanin" w:hAnsi="IRNazanin" w:eastAsia="IRNazanin"/>
          <w:color w:val="111111"/>
          <w:sz w:val="28"/>
          <w:sz w:val="28"/>
          <w:szCs w:val="28"/>
          <w:rtl w:val="true"/>
          <w:lang w:bidi="fa-IR"/>
        </w:rPr>
        <w:t>بل یجب الستر عن الطفل الممیز خصوصا المراهق کما أنه یحرم النظر إلی عورة المراهق بل الأحوط ترک النظر إلی عورة الممیز و یجب ستر المرأة تمام بدنها عمن عدا الزوج و المحارم إلا الوجه و الکفین مع عدم التلذذ و الریبة و أما معهما فیجب الستر و یحرم النظر حتی بالنسبة إلی المحارم و بالنسبة إلی الوجه و الکفین و الأحوط سترها عن المحارم من السرة إلی الرکبة مطلقا کما أن الأحوط ستر الوجه و الکفین عن غیر المحارم مطلقا</w:t>
      </w:r>
    </w:p>
    <w:p>
      <w:pPr>
        <w:pStyle w:val="Heading6"/>
        <w:numPr>
          <w:ilvl w:val="5"/>
          <w:numId w:val="1"/>
        </w:numPr>
        <w:rPr/>
      </w:pPr>
      <w:bookmarkStart w:id="3757" w:name="__RefHeading___Toc17175192_1280447820"/>
      <w:bookmarkStart w:id="3758" w:name="_Toc1633"/>
      <w:bookmarkEnd w:id="3757"/>
      <w:r>
        <w:rPr/>
        <w:t>1</w:t>
      </w:r>
      <w:r>
        <w:rPr>
          <w:rtl w:val="true"/>
        </w:rPr>
        <w:t xml:space="preserve"> </w:t>
      </w:r>
      <w:r>
        <w:rPr>
          <w:rtl w:val="true"/>
        </w:rPr>
        <w:t>مسألة الظاهر وجوب ستر الشعر الموصول بالشعر</w:t>
      </w:r>
      <w:bookmarkEnd w:id="3758"/>
    </w:p>
    <w:p>
      <w:pPr>
        <w:pStyle w:val="BookText"/>
        <w:rPr/>
      </w:pPr>
      <w:r>
        <w:rPr>
          <w:rFonts w:ascii="IRNazanin" w:hAnsi="IRNazanin" w:eastAsia="IRNazanin"/>
          <w:color w:val="111111"/>
          <w:sz w:val="28"/>
          <w:sz w:val="28"/>
          <w:szCs w:val="28"/>
          <w:rtl w:val="true"/>
          <w:lang w:bidi="fa-IR"/>
        </w:rPr>
        <w:t>سواء کان من الرجل أو المرأة و حرمة النظر إلیه و أما القرامل من غیر الشعر و کذا الحلی ففی وجوب سترهما و حرمة النظر إلیهما مع مستوریة البشرة إشکال و إن کان أحوط</w:t>
      </w:r>
    </w:p>
    <w:p>
      <w:pPr>
        <w:pStyle w:val="Heading6"/>
        <w:numPr>
          <w:ilvl w:val="5"/>
          <w:numId w:val="1"/>
        </w:numPr>
        <w:rPr/>
      </w:pPr>
      <w:bookmarkStart w:id="3759" w:name="__RefHeading___Toc17175194_1280447820"/>
      <w:bookmarkStart w:id="3760" w:name="_Toc1634"/>
      <w:bookmarkEnd w:id="3759"/>
      <w:r>
        <w:rPr/>
        <w:t>2</w:t>
      </w:r>
      <w:r>
        <w:rPr>
          <w:rtl w:val="true"/>
        </w:rPr>
        <w:t xml:space="preserve"> </w:t>
      </w:r>
      <w:r>
        <w:rPr>
          <w:rtl w:val="true"/>
        </w:rPr>
        <w:t>مسألة الظاهر حرمة النظر إلی ما یحرم النظر إلیه فی المرآة و الماء الصافی</w:t>
      </w:r>
      <w:bookmarkEnd w:id="3760"/>
    </w:p>
    <w:p>
      <w:pPr>
        <w:pStyle w:val="BookText"/>
        <w:rPr/>
      </w:pPr>
      <w:r>
        <w:rPr>
          <w:rFonts w:ascii="IRNazanin" w:hAnsi="IRNazanin" w:eastAsia="IRNazanin"/>
          <w:color w:val="111111"/>
          <w:sz w:val="28"/>
          <w:sz w:val="28"/>
          <w:szCs w:val="28"/>
          <w:rtl w:val="true"/>
          <w:lang w:bidi="fa-IR"/>
        </w:rPr>
        <w:t>مع عدم التلذذ و أما معه فلا إشکال فی حرمته</w:t>
      </w:r>
    </w:p>
    <w:p>
      <w:pPr>
        <w:pStyle w:val="Heading6"/>
        <w:numPr>
          <w:ilvl w:val="5"/>
          <w:numId w:val="1"/>
        </w:numPr>
        <w:rPr/>
      </w:pPr>
      <w:bookmarkStart w:id="3761" w:name="__RefHeading___Toc17175196_1280447820"/>
      <w:bookmarkStart w:id="3762" w:name="_Toc1635"/>
      <w:bookmarkEnd w:id="3761"/>
      <w:r>
        <w:rPr/>
        <w:t>3</w:t>
      </w:r>
      <w:r>
        <w:rPr>
          <w:rtl w:val="true"/>
        </w:rPr>
        <w:t xml:space="preserve"> </w:t>
      </w:r>
      <w:r>
        <w:rPr>
          <w:rtl w:val="true"/>
        </w:rPr>
        <w:t>مسألة لا یشترط فی الستر الواجب فی نفسه ساتر مخصوص و لا کیفیة خاصة</w:t>
      </w:r>
      <w:bookmarkEnd w:id="3762"/>
    </w:p>
    <w:p>
      <w:pPr>
        <w:pStyle w:val="BookText"/>
        <w:rPr/>
      </w:pPr>
      <w:r>
        <w:rPr>
          <w:rFonts w:ascii="IRNazanin" w:hAnsi="IRNazanin" w:eastAsia="IRNazanin"/>
          <w:color w:val="111111"/>
          <w:sz w:val="28"/>
          <w:sz w:val="28"/>
          <w:szCs w:val="28"/>
          <w:rtl w:val="true"/>
          <w:lang w:bidi="fa-IR"/>
        </w:rPr>
        <w:t>بل المناط مجرد الستر و لو کان بالید و طلی الطین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p>
    <w:p>
      <w:pPr>
        <w:pStyle w:val="Heading6"/>
        <w:numPr>
          <w:ilvl w:val="5"/>
          <w:numId w:val="1"/>
        </w:numPr>
        <w:rPr/>
      </w:pPr>
      <w:bookmarkStart w:id="3763" w:name="__RefHeading___Toc17175198_1280447820"/>
      <w:bookmarkStart w:id="3764" w:name="_Toc1636"/>
      <w:bookmarkEnd w:id="3763"/>
      <w:r>
        <w:rPr>
          <w:rtl w:val="true"/>
        </w:rPr>
        <w:t>الثانی أی الستر فی حال الصلاة</w:t>
      </w:r>
      <w:bookmarkEnd w:id="3764"/>
    </w:p>
    <w:p>
      <w:pPr>
        <w:pStyle w:val="Heading6"/>
        <w:numPr>
          <w:ilvl w:val="5"/>
          <w:numId w:val="1"/>
        </w:numPr>
        <w:rPr/>
      </w:pPr>
      <w:bookmarkStart w:id="3765" w:name="__RefHeading___Toc17175200_1280447820"/>
      <w:bookmarkStart w:id="3766" w:name="_Toc1637"/>
      <w:bookmarkEnd w:id="3765"/>
      <w:r>
        <w:rPr>
          <w:rtl w:val="true"/>
        </w:rPr>
        <w:t>اشارة</w:t>
      </w:r>
      <w:bookmarkEnd w:id="3766"/>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فله کیفیة خاصة و یشترط فیه ساتر خاص و یجب مطلقا سواء کان هناک ناظر محترم أو غیره أم لا و یتفاوت بالنسبة إلی الرجل أو المرأة فیجب علیه ستر العورتین أی القبل من القضیب و البیضتین و حلقة الدبر لا غیر و إن کان الأحوط</w:t>
      </w:r>
      <w:bookmarkStart w:id="3767" w:name="pg19357_181619"/>
    </w:p>
    <w:p>
      <w:pPr>
        <w:pStyle w:val="BookText"/>
        <w:rPr/>
      </w:pPr>
      <w:bookmarkEnd w:id="3767"/>
      <w:r>
        <w:rPr>
          <w:rFonts w:ascii="IRNazanin" w:hAnsi="IRNazanin" w:eastAsia="IRNazanin"/>
          <w:color w:val="111111"/>
          <w:sz w:val="28"/>
          <w:sz w:val="28"/>
          <w:szCs w:val="28"/>
          <w:rtl w:val="true"/>
          <w:lang w:bidi="fa-IR"/>
        </w:rPr>
        <w:t>ستر العجان أی ما بین حلقة الدبر إلی أصل القضیب و أحوط من ذلک ستر ما بین السرة و الرکبة و الواجب ستر لون البشرة و الأحوط ستر الشبح الذی یری من خلف الثوب من غیر تمیز للونه و أما الحجم أی الشکل فلا یجب ستره و أما المرأة فیجب علیها ستر جمیع بدنها حتی الرأس و الشعر إلا الوجه المقدار الذی یغسل فی الوضوء و إلا الیدین إلی الزندین و القدمین إلی الساقین ظاهرهما و باطنهما و یجب ستر شیء من أطراف هذه المستثنیات من باب المقدمة</w:t>
      </w:r>
    </w:p>
    <w:p>
      <w:pPr>
        <w:pStyle w:val="Heading6"/>
        <w:numPr>
          <w:ilvl w:val="5"/>
          <w:numId w:val="1"/>
        </w:numPr>
        <w:rPr/>
      </w:pPr>
      <w:bookmarkStart w:id="3768" w:name="__RefHeading___Toc17175202_1280447820"/>
      <w:bookmarkStart w:id="3769" w:name="_Toc1638"/>
      <w:bookmarkEnd w:id="3768"/>
      <w:r>
        <w:rPr/>
        <w:t>4</w:t>
      </w:r>
      <w:r>
        <w:rPr>
          <w:rtl w:val="true"/>
        </w:rPr>
        <w:t xml:space="preserve"> </w:t>
      </w:r>
      <w:r>
        <w:rPr>
          <w:rtl w:val="true"/>
        </w:rPr>
        <w:t>مسألة لا یجب علی المرأة حال الصلاة ستر ما فی باطن الفم</w:t>
      </w:r>
      <w:bookmarkEnd w:id="3769"/>
    </w:p>
    <w:p>
      <w:pPr>
        <w:pStyle w:val="BookText"/>
        <w:rPr/>
      </w:pPr>
      <w:r>
        <w:rPr>
          <w:rFonts w:ascii="IRNazanin" w:hAnsi="IRNazanin" w:eastAsia="IRNazanin"/>
          <w:color w:val="111111"/>
          <w:sz w:val="28"/>
          <w:sz w:val="28"/>
          <w:szCs w:val="28"/>
          <w:rtl w:val="true"/>
          <w:lang w:bidi="fa-IR"/>
        </w:rPr>
        <w:t>من الأسنان و اللسان و لا ما علی الوجه من الزینة کالکحل و الحمرة و السواد و الحلی و لا الشعر الموصول بشعرها و القرامل و غیر ذلک و إن قلنا بوجوب سترها عن الناظر</w:t>
      </w:r>
    </w:p>
    <w:p>
      <w:pPr>
        <w:pStyle w:val="Heading6"/>
        <w:numPr>
          <w:ilvl w:val="5"/>
          <w:numId w:val="1"/>
        </w:numPr>
        <w:rPr/>
      </w:pPr>
      <w:bookmarkStart w:id="3770" w:name="__RefHeading___Toc17175204_1280447820"/>
      <w:bookmarkStart w:id="3771" w:name="_Toc1639"/>
      <w:bookmarkEnd w:id="3770"/>
      <w:r>
        <w:rPr/>
        <w:t>5</w:t>
      </w:r>
      <w:r>
        <w:rPr>
          <w:rtl w:val="true"/>
        </w:rPr>
        <w:t xml:space="preserve"> </w:t>
      </w:r>
      <w:r>
        <w:rPr>
          <w:rtl w:val="true"/>
        </w:rPr>
        <w:t>مسألة إذا کان هناک ناظر ینظر بریبة إلی وجهها أو کفیها أو قدمیها یجب علیها سترها</w:t>
      </w:r>
      <w:bookmarkEnd w:id="3771"/>
    </w:p>
    <w:p>
      <w:pPr>
        <w:pStyle w:val="BookText"/>
        <w:rPr/>
      </w:pPr>
      <w:r>
        <w:rPr>
          <w:rFonts w:ascii="IRNazanin" w:hAnsi="IRNazanin" w:eastAsia="IRNazanin"/>
          <w:color w:val="111111"/>
          <w:sz w:val="28"/>
          <w:sz w:val="28"/>
          <w:szCs w:val="28"/>
          <w:rtl w:val="true"/>
          <w:lang w:bidi="fa-IR"/>
        </w:rPr>
        <w:t>لکن لا من حیث الصلاة فإن أتمت و لم تسترها لم تبطل الصلاة و کذا بالنسبة إلی حلیها و ما علی وجهها من الزینة و کذا بالنسبة إلی الشعر الموصول و القرامل فی صورة حرمة النظر إلیها</w:t>
      </w:r>
    </w:p>
    <w:p>
      <w:pPr>
        <w:pStyle w:val="Heading6"/>
        <w:numPr>
          <w:ilvl w:val="5"/>
          <w:numId w:val="1"/>
        </w:numPr>
        <w:rPr/>
      </w:pPr>
      <w:bookmarkStart w:id="3772" w:name="__RefHeading___Toc17175206_1280447820"/>
      <w:bookmarkStart w:id="3773" w:name="_Toc1640"/>
      <w:bookmarkEnd w:id="3772"/>
      <w:r>
        <w:rPr/>
        <w:t>6</w:t>
      </w:r>
      <w:r>
        <w:rPr>
          <w:rtl w:val="true"/>
        </w:rPr>
        <w:t xml:space="preserve"> </w:t>
      </w:r>
      <w:r>
        <w:rPr>
          <w:rtl w:val="true"/>
        </w:rPr>
        <w:t>مسألة یجب علی المرأة ستر رقبتها حال الصلاة</w:t>
      </w:r>
      <w:bookmarkEnd w:id="3773"/>
    </w:p>
    <w:p>
      <w:pPr>
        <w:pStyle w:val="BookText"/>
        <w:rPr/>
      </w:pPr>
      <w:r>
        <w:rPr>
          <w:rFonts w:ascii="IRNazanin" w:hAnsi="IRNazanin" w:eastAsia="IRNazanin"/>
          <w:color w:val="111111"/>
          <w:sz w:val="28"/>
          <w:sz w:val="28"/>
          <w:szCs w:val="28"/>
          <w:rtl w:val="true"/>
          <w:lang w:bidi="fa-IR"/>
        </w:rPr>
        <w:t>و کذا تحت ذقنها حتی المقدار الذی یری منه عند اختمارها علی الأحوط</w:t>
      </w:r>
    </w:p>
    <w:p>
      <w:pPr>
        <w:pStyle w:val="Heading6"/>
        <w:numPr>
          <w:ilvl w:val="5"/>
          <w:numId w:val="1"/>
        </w:numPr>
        <w:rPr/>
      </w:pPr>
      <w:bookmarkStart w:id="3774" w:name="__RefHeading___Toc17175208_1280447820"/>
      <w:bookmarkStart w:id="3775" w:name="_Toc1641"/>
      <w:bookmarkEnd w:id="3774"/>
      <w:r>
        <w:rPr/>
        <w:t>7</w:t>
      </w:r>
      <w:r>
        <w:rPr>
          <w:rtl w:val="true"/>
        </w:rPr>
        <w:t xml:space="preserve"> </w:t>
      </w:r>
      <w:r>
        <w:rPr>
          <w:rtl w:val="true"/>
        </w:rPr>
        <w:t>مسألة الأمة کالحرة فی جمیع ما ذکر</w:t>
      </w:r>
      <w:bookmarkEnd w:id="3775"/>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المستثنی و المستثنی منه و لکن لا یجب علیها ستر رأسها و لا شعرها و لا عنقها من غیر فرق بین أقسامها من القنة و المدبرة و المکاتبة و</w:t>
      </w:r>
      <w:bookmarkStart w:id="3776" w:name="pg19357_181620"/>
    </w:p>
    <w:p>
      <w:pPr>
        <w:pStyle w:val="BookText"/>
        <w:rPr/>
      </w:pPr>
      <w:bookmarkEnd w:id="3776"/>
      <w:r>
        <w:rPr>
          <w:rFonts w:ascii="IRNazanin" w:hAnsi="IRNazanin" w:eastAsia="IRNazanin"/>
          <w:color w:val="111111"/>
          <w:sz w:val="28"/>
          <w:sz w:val="28"/>
          <w:szCs w:val="28"/>
          <w:rtl w:val="true"/>
          <w:lang w:bidi="fa-IR"/>
        </w:rPr>
        <w:t>المستولدة و أما المبعضة فکالحرة مطلقا و لو أعتقت فی أثناء الصلاة و علمت به و لم یتخلل بین عتقها و ستر رأسها زمان صحت صلاتها بل و إن تخلل زمان إذا بادرت إلی ستر رأسها للباقی من صلاتها بلا فعل مناف و أما إذا ترکت سترها حینئذ بطلت و کذا إذا لم تتمکن من الستر إلا بفعل المنافی و لکن الأحوط الإتمام ثمَّ الإعادة نعم لو لم تعلم بالعتق حتی فرغت صحت صلاتها علی الأقوی بل و کذا لو علمت لکن لم یکن عندها ساتر أو کان الوقت ضیقا و أما إذا علمت عتقها لکن کانت جاهلة بالحکم و هو وجوب الستر فالأحوط إعادتها</w:t>
      </w:r>
    </w:p>
    <w:p>
      <w:pPr>
        <w:pStyle w:val="Heading6"/>
        <w:numPr>
          <w:ilvl w:val="5"/>
          <w:numId w:val="1"/>
        </w:numPr>
        <w:rPr/>
      </w:pPr>
      <w:bookmarkStart w:id="3777" w:name="__RefHeading___Toc17175210_1280447820"/>
      <w:bookmarkStart w:id="3778" w:name="_Toc1642"/>
      <w:bookmarkEnd w:id="3777"/>
      <w:r>
        <w:rPr/>
        <w:t>8</w:t>
      </w:r>
      <w:r>
        <w:rPr>
          <w:rtl w:val="true"/>
        </w:rPr>
        <w:t xml:space="preserve"> </w:t>
      </w:r>
      <w:r>
        <w:rPr>
          <w:rtl w:val="true"/>
        </w:rPr>
        <w:t>مسألة الصبیة الغیر البالغة حکمها حکم الأمة</w:t>
      </w:r>
      <w:bookmarkEnd w:id="3778"/>
    </w:p>
    <w:p>
      <w:pPr>
        <w:pStyle w:val="BookText"/>
        <w:rPr/>
      </w:pPr>
      <w:r>
        <w:rPr>
          <w:rFonts w:ascii="IRNazanin" w:hAnsi="IRNazanin" w:eastAsia="IRNazanin"/>
          <w:color w:val="111111"/>
          <w:sz w:val="28"/>
          <w:sz w:val="28"/>
          <w:szCs w:val="28"/>
          <w:rtl w:val="true"/>
          <w:lang w:bidi="fa-IR"/>
        </w:rPr>
        <w:t>فی عدم وجوب ستر رأسها و رقبتها بناء علی المختار من صحة صلاتها و شرعیتها و إذا بلغت فی أثناء الصلاة فحالها حال الأمة المعتقة فی الأثناء فی وجوب المبادرة إلی الستر و البطلان مع عدمها إذا کانت عالمة بالبلوغ</w:t>
      </w:r>
    </w:p>
    <w:p>
      <w:pPr>
        <w:pStyle w:val="Heading6"/>
        <w:numPr>
          <w:ilvl w:val="5"/>
          <w:numId w:val="1"/>
        </w:numPr>
        <w:rPr/>
      </w:pPr>
      <w:bookmarkStart w:id="3779" w:name="__RefHeading___Toc17175212_1280447820"/>
      <w:bookmarkStart w:id="3780" w:name="_Toc1643"/>
      <w:bookmarkEnd w:id="3779"/>
      <w:r>
        <w:rPr/>
        <w:t>9</w:t>
      </w:r>
      <w:r>
        <w:rPr>
          <w:rtl w:val="true"/>
        </w:rPr>
        <w:t xml:space="preserve"> </w:t>
      </w:r>
      <w:r>
        <w:rPr>
          <w:rtl w:val="true"/>
        </w:rPr>
        <w:t>مسألة لا فرق فی وجوب الستر و شرطیته بین أنواع الصلوات الواجبة و المستحبة</w:t>
      </w:r>
      <w:bookmarkEnd w:id="3780"/>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أیضا فی توابع الصلاة من قضاء الأجزاء المنسیة بل سجدتی السهو علی الأحوط نعم لا یجب فی صلاة</w:t>
      </w:r>
      <w:bookmarkStart w:id="3781" w:name="pg19357_181621"/>
    </w:p>
    <w:p>
      <w:pPr>
        <w:pStyle w:val="BookText"/>
        <w:rPr/>
      </w:pPr>
      <w:bookmarkEnd w:id="3781"/>
      <w:r>
        <w:rPr>
          <w:rFonts w:ascii="IRNazanin" w:hAnsi="IRNazanin" w:eastAsia="IRNazanin"/>
          <w:color w:val="111111"/>
          <w:sz w:val="28"/>
          <w:sz w:val="28"/>
          <w:szCs w:val="28"/>
          <w:rtl w:val="true"/>
          <w:lang w:bidi="fa-IR"/>
        </w:rPr>
        <w:t>الجنازة و إن کان هو الأحوط فیها أیضا و کذا لا یجب فی سجدة التلاوة و سجدة الشکر</w:t>
      </w:r>
    </w:p>
    <w:p>
      <w:pPr>
        <w:pStyle w:val="Heading6"/>
        <w:numPr>
          <w:ilvl w:val="5"/>
          <w:numId w:val="1"/>
        </w:numPr>
        <w:rPr/>
      </w:pPr>
      <w:bookmarkStart w:id="3782" w:name="__RefHeading___Toc17175214_1280447820"/>
      <w:bookmarkStart w:id="3783" w:name="_Toc1644"/>
      <w:bookmarkEnd w:id="3782"/>
      <w:r>
        <w:rPr/>
        <w:t>10</w:t>
      </w:r>
      <w:r>
        <w:rPr>
          <w:rtl w:val="true"/>
        </w:rPr>
        <w:t xml:space="preserve"> </w:t>
      </w:r>
      <w:r>
        <w:rPr>
          <w:rtl w:val="true"/>
        </w:rPr>
        <w:t xml:space="preserve">مسألة </w:t>
      </w:r>
      <w:r>
        <w:rPr>
          <w:rtl w:val="true"/>
        </w:rPr>
        <w:t>[</w:t>
      </w:r>
      <w:r>
        <w:rPr>
          <w:rtl w:val="true"/>
        </w:rPr>
        <w:t>فی اشتراط ستر العورة فی الطواف</w:t>
      </w:r>
      <w:r>
        <w:rPr>
          <w:rtl w:val="true"/>
        </w:rPr>
        <w:t>]</w:t>
      </w:r>
      <w:bookmarkEnd w:id="3783"/>
    </w:p>
    <w:p>
      <w:pPr>
        <w:pStyle w:val="BookText"/>
        <w:rPr/>
      </w:pPr>
      <w:r>
        <w:rPr>
          <w:rFonts w:ascii="IRNazanin" w:hAnsi="IRNazanin" w:eastAsia="IRNazanin"/>
          <w:color w:val="111111"/>
          <w:sz w:val="28"/>
          <w:sz w:val="28"/>
          <w:szCs w:val="28"/>
          <w:rtl w:val="true"/>
          <w:lang w:bidi="fa-IR"/>
        </w:rPr>
        <w:t>یشترط ستر العورة فی الطواف أیضا</w:t>
      </w:r>
    </w:p>
    <w:p>
      <w:pPr>
        <w:pStyle w:val="Heading6"/>
        <w:numPr>
          <w:ilvl w:val="5"/>
          <w:numId w:val="1"/>
        </w:numPr>
        <w:rPr/>
      </w:pPr>
      <w:bookmarkStart w:id="3784" w:name="__RefHeading___Toc17175216_1280447820"/>
      <w:bookmarkStart w:id="3785" w:name="_Toc1645"/>
      <w:bookmarkEnd w:id="3784"/>
      <w:r>
        <w:rPr/>
        <w:t>11</w:t>
      </w:r>
      <w:r>
        <w:rPr>
          <w:rtl w:val="true"/>
        </w:rPr>
        <w:t xml:space="preserve"> </w:t>
      </w:r>
      <w:r>
        <w:rPr>
          <w:rtl w:val="true"/>
        </w:rPr>
        <w:t>مسألة إذا بدت العورة کلا أو بعضا لریح أو غفلة لم تبطل الصلاة</w:t>
      </w:r>
      <w:bookmarkEnd w:id="3785"/>
    </w:p>
    <w:p>
      <w:pPr>
        <w:pStyle w:val="BookText"/>
        <w:rPr/>
      </w:pPr>
      <w:r>
        <w:rPr>
          <w:rFonts w:ascii="IRNazanin" w:hAnsi="IRNazanin" w:eastAsia="IRNazanin"/>
          <w:color w:val="111111"/>
          <w:sz w:val="28"/>
          <w:sz w:val="28"/>
          <w:szCs w:val="28"/>
          <w:rtl w:val="true"/>
          <w:lang w:bidi="fa-IR"/>
        </w:rPr>
        <w:t>و لکن إن علم به فی أثناء الصلاة وجبت المبادرة إلی سترها و صحت أیضا و إن کان الأحوط الإعادة بعد الإتمام خصوصا إذا احتاج سترها إلی زمان معتد به</w:t>
      </w:r>
    </w:p>
    <w:p>
      <w:pPr>
        <w:pStyle w:val="Heading6"/>
        <w:numPr>
          <w:ilvl w:val="5"/>
          <w:numId w:val="1"/>
        </w:numPr>
        <w:rPr/>
      </w:pPr>
      <w:bookmarkStart w:id="3786" w:name="__RefHeading___Toc17175218_1280447820"/>
      <w:bookmarkStart w:id="3787" w:name="_Toc1646"/>
      <w:bookmarkEnd w:id="3786"/>
      <w:r>
        <w:rPr/>
        <w:t>12</w:t>
      </w:r>
      <w:r>
        <w:rPr>
          <w:rtl w:val="true"/>
        </w:rPr>
        <w:t xml:space="preserve"> </w:t>
      </w:r>
      <w:r>
        <w:rPr>
          <w:rtl w:val="true"/>
        </w:rPr>
        <w:t>مسألة إذا نسی ستر العورة ابتداء أو بعد التکشف فی الأثناء فالأقوی صحة الصلاة</w:t>
      </w:r>
      <w:bookmarkEnd w:id="3787"/>
    </w:p>
    <w:p>
      <w:pPr>
        <w:pStyle w:val="BookText"/>
        <w:rPr/>
      </w:pPr>
      <w:r>
        <w:rPr>
          <w:rFonts w:ascii="IRNazanin" w:hAnsi="IRNazanin" w:eastAsia="IRNazanin"/>
          <w:color w:val="111111"/>
          <w:sz w:val="28"/>
          <w:sz w:val="28"/>
          <w:szCs w:val="28"/>
          <w:rtl w:val="true"/>
          <w:lang w:bidi="fa-IR"/>
        </w:rPr>
        <w:t>و إن کان الأحوط الإعادة و کذا لو ترکه من أول الصلاة أو فی الأثناء غفلة و الجاهل بالحکم کالعامد علی الأحوط</w:t>
      </w:r>
    </w:p>
    <w:p>
      <w:pPr>
        <w:pStyle w:val="Heading6"/>
        <w:numPr>
          <w:ilvl w:val="5"/>
          <w:numId w:val="1"/>
        </w:numPr>
        <w:rPr/>
      </w:pPr>
      <w:bookmarkStart w:id="3788" w:name="__RefHeading___Toc17175220_1280447820"/>
      <w:bookmarkStart w:id="3789" w:name="_Toc1647"/>
      <w:bookmarkEnd w:id="3788"/>
      <w:r>
        <w:rPr/>
        <w:t>13</w:t>
      </w:r>
      <w:r>
        <w:rPr>
          <w:rtl w:val="true"/>
        </w:rPr>
        <w:t xml:space="preserve"> </w:t>
      </w:r>
      <w:r>
        <w:rPr>
          <w:rtl w:val="true"/>
        </w:rPr>
        <w:t>مسألة یجب الستر من جمیع الجوانب</w:t>
      </w:r>
      <w:bookmarkEnd w:id="3789"/>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لو کان هناک ناظر لم یرها إلا من جهة التحت فلا یجب نعم إذا کان واقفا علی طرف سطح</w:t>
      </w:r>
      <w:bookmarkStart w:id="3790" w:name="pg19357_181622"/>
    </w:p>
    <w:p>
      <w:pPr>
        <w:pStyle w:val="BookText"/>
        <w:rPr/>
      </w:pPr>
      <w:bookmarkEnd w:id="3790"/>
      <w:r>
        <w:rPr>
          <w:rFonts w:ascii="IRNazanin" w:hAnsi="IRNazanin" w:eastAsia="IRNazanin"/>
          <w:color w:val="111111"/>
          <w:sz w:val="28"/>
          <w:sz w:val="28"/>
          <w:szCs w:val="28"/>
          <w:rtl w:val="true"/>
          <w:lang w:bidi="fa-IR"/>
        </w:rPr>
        <w:t>أو علی شباک بحیث تری عورته لو کان هناک ناظر فالأقوی و الأحوط وجوب الستر من تحت أیضا بخلاف ما إذا کان واقفا علی طرف بئر و الفرق من حیث عدم تعارف وجود الناظر فی البئر فیصدق الستر عرفا و أما الواقف علی طرف السطح لا یصدق علیه الستر إذا کان بحیث یری فلو لم یستر من جهة التحت بطلت صلاته و إن لم یکن هناک ناظر فالمدار علی الصدق العرفی و مقتضاه ما ذکرنا</w:t>
      </w:r>
    </w:p>
    <w:p>
      <w:pPr>
        <w:pStyle w:val="Heading6"/>
        <w:numPr>
          <w:ilvl w:val="5"/>
          <w:numId w:val="1"/>
        </w:numPr>
        <w:rPr/>
      </w:pPr>
      <w:bookmarkStart w:id="3791" w:name="__RefHeading___Toc17175222_1280447820"/>
      <w:bookmarkStart w:id="3792" w:name="_Toc1648"/>
      <w:bookmarkEnd w:id="3791"/>
      <w:r>
        <w:rPr/>
        <w:t>14</w:t>
      </w:r>
      <w:r>
        <w:rPr>
          <w:rtl w:val="true"/>
        </w:rPr>
        <w:t xml:space="preserve"> </w:t>
      </w:r>
      <w:r>
        <w:rPr>
          <w:rtl w:val="true"/>
        </w:rPr>
        <w:t>مسألة هل یجب الستر عن نفسه</w:t>
      </w:r>
      <w:bookmarkEnd w:id="3792"/>
    </w:p>
    <w:p>
      <w:pPr>
        <w:pStyle w:val="BookText"/>
        <w:rPr/>
      </w:pPr>
      <w:r>
        <w:rPr>
          <w:rFonts w:ascii="IRNazanin" w:hAnsi="IRNazanin" w:eastAsia="IRNazanin"/>
          <w:color w:val="111111"/>
          <w:sz w:val="28"/>
          <w:sz w:val="28"/>
          <w:szCs w:val="28"/>
          <w:rtl w:val="true"/>
          <w:lang w:bidi="fa-IR"/>
        </w:rPr>
        <w:t>بمعنی أن یکون بحیث لا یری نفسه أیضا أم المدار علی الغیر قولان الأحوط الأول و إن کان الثانی لا یخلو عن قوة فلو صلی فی ثوب واسع الجیب بحیث یری عورة نفسه عند الرکوع لم تبطل علی ما ذکرنا و الأحوط البطلان هذا إذا لم یکن بحیث قد یراها غیره أیضا و إلا فلا إشکال فی البطلان</w:t>
      </w:r>
    </w:p>
    <w:p>
      <w:pPr>
        <w:pStyle w:val="Heading6"/>
        <w:numPr>
          <w:ilvl w:val="5"/>
          <w:numId w:val="1"/>
        </w:numPr>
        <w:rPr/>
      </w:pPr>
      <w:bookmarkStart w:id="3793" w:name="__RefHeading___Toc17175224_1280447820"/>
      <w:bookmarkStart w:id="3794" w:name="_Toc1649"/>
      <w:bookmarkEnd w:id="3793"/>
      <w:r>
        <w:rPr/>
        <w:t>15</w:t>
      </w:r>
      <w:r>
        <w:rPr>
          <w:rtl w:val="true"/>
        </w:rPr>
        <w:t xml:space="preserve"> </w:t>
      </w:r>
      <w:r>
        <w:rPr>
          <w:rtl w:val="true"/>
        </w:rPr>
        <w:t>مسألة هل اللازم أن یکون ساتریته فی جمیع الأحوال حاصلا من أول الصلاة إلی آخرها</w:t>
      </w:r>
      <w:bookmarkEnd w:id="3794"/>
    </w:p>
    <w:p>
      <w:pPr>
        <w:pStyle w:val="BookText"/>
        <w:rPr/>
      </w:pPr>
      <w:r>
        <w:rPr>
          <w:rFonts w:ascii="IRNazanin" w:hAnsi="IRNazanin" w:eastAsia="IRNazanin"/>
          <w:color w:val="111111"/>
          <w:sz w:val="28"/>
          <w:sz w:val="28"/>
          <w:szCs w:val="28"/>
          <w:rtl w:val="true"/>
          <w:lang w:bidi="fa-IR"/>
        </w:rPr>
        <w:t>أو یکفی الستر بالنسبة إلی کل حالة عند تحققها مثلا إذا کان ثوبه مما یستر حال القیام لا حال الرکوع فهل تبطل الصلاة فیه و إن کان فی حال الرکوع یجعله علی وجه یکون ساترا أو یتستر عنده بساتر آخر أو لا تبطل وجهان أقواهما الثانی و أحوطهما الأول و علی ما ذکرنا فلو کان ثوبه مخرقا بحیث تنکشف عورته فی بعض الأحوال لم یضر إذا سد ذلک الخرق فی تلک الحالة بجمعة أو بنحو آخر و لو بیده علی إشکال فی الستر بها</w:t>
      </w:r>
    </w:p>
    <w:p>
      <w:pPr>
        <w:pStyle w:val="Heading6"/>
        <w:numPr>
          <w:ilvl w:val="5"/>
          <w:numId w:val="1"/>
        </w:numPr>
        <w:rPr/>
      </w:pPr>
      <w:bookmarkStart w:id="3795" w:name="__RefHeading___Toc17175226_1280447820"/>
      <w:bookmarkStart w:id="3796" w:name="_Toc1650"/>
      <w:bookmarkEnd w:id="3795"/>
      <w:r>
        <w:rPr/>
        <w:t>16</w:t>
      </w:r>
      <w:r>
        <w:rPr>
          <w:rtl w:val="true"/>
        </w:rPr>
        <w:t xml:space="preserve"> </w:t>
      </w:r>
      <w:r>
        <w:rPr>
          <w:rtl w:val="true"/>
        </w:rPr>
        <w:t>مسألة الستر الواجب فی نفسه من حیث حرمة النظر یحصل بکل ما یمنع عن النظر</w:t>
      </w:r>
      <w:bookmarkEnd w:id="3796"/>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بیده أو ید زوجته أو أمته کما أنه یکفی ستر الدبر بالألیتین و أما الستر الصلاتی فلا یکفی فیه ذلک و لو حال الاضطرار بل لا یجزی الستر بالطلی بالطین أیضا حال الاختیار نعم یجزی حال الاضطرار علی الأقوی و إن کان الأحوط</w:t>
      </w:r>
      <w:bookmarkStart w:id="3797" w:name="pg19357_181623"/>
    </w:p>
    <w:p>
      <w:pPr>
        <w:pStyle w:val="BookText"/>
        <w:rPr/>
      </w:pPr>
      <w:bookmarkEnd w:id="3797"/>
      <w:r>
        <w:rPr>
          <w:rFonts w:ascii="IRNazanin" w:hAnsi="IRNazanin" w:eastAsia="IRNazanin"/>
          <w:color w:val="111111"/>
          <w:sz w:val="28"/>
          <w:sz w:val="28"/>
          <w:szCs w:val="28"/>
          <w:rtl w:val="true"/>
          <w:lang w:bidi="fa-IR"/>
        </w:rPr>
        <w:t>خلافه و أما الستر بالورق و الحشیش فالأقوی جوازه حتی حال الاختیار لکن الأحوط الاقتصار علی حال الاضطرار و کذا یجزی مثل القطن و الصوف الغیر المنسوجین و إن کان الأولی المنسوج منهما أو من غیرهما مما یکون من الألبسة المتعارفة</w:t>
      </w:r>
    </w:p>
    <w:p>
      <w:pPr>
        <w:pStyle w:val="Heading6"/>
        <w:numPr>
          <w:ilvl w:val="5"/>
          <w:numId w:val="1"/>
        </w:numPr>
        <w:rPr/>
      </w:pPr>
      <w:bookmarkStart w:id="3798" w:name="__RefHeading___Toc17175228_1280447820"/>
      <w:bookmarkStart w:id="3799" w:name="_Toc1651"/>
      <w:bookmarkEnd w:id="3798"/>
      <w:r>
        <w:rPr>
          <w:rtl w:val="true"/>
        </w:rPr>
        <w:t xml:space="preserve">فصل </w:t>
      </w:r>
      <w:r>
        <w:rPr/>
        <w:t>9</w:t>
      </w:r>
      <w:r>
        <w:rPr>
          <w:rtl w:val="true"/>
        </w:rPr>
        <w:t xml:space="preserve"> </w:t>
      </w:r>
      <w:r>
        <w:rPr>
          <w:rtl w:val="true"/>
        </w:rPr>
        <w:t>فی شرائط لباس المصلی</w:t>
      </w:r>
      <w:bookmarkEnd w:id="3799"/>
    </w:p>
    <w:p>
      <w:pPr>
        <w:pStyle w:val="Heading6"/>
        <w:numPr>
          <w:ilvl w:val="5"/>
          <w:numId w:val="1"/>
        </w:numPr>
        <w:rPr/>
      </w:pPr>
      <w:bookmarkStart w:id="3800" w:name="__RefHeading___Toc17175230_1280447820"/>
      <w:bookmarkStart w:id="3801" w:name="_Toc1652"/>
      <w:bookmarkEnd w:id="3800"/>
      <w:r>
        <w:rPr>
          <w:rtl w:val="true"/>
        </w:rPr>
        <w:t>اشارة</w:t>
      </w:r>
      <w:bookmarkEnd w:id="3801"/>
    </w:p>
    <w:p>
      <w:pPr>
        <w:pStyle w:val="BookText"/>
        <w:rPr/>
      </w:pPr>
      <w:r>
        <w:rPr>
          <w:rFonts w:ascii="IRNazanin" w:hAnsi="IRNazanin" w:eastAsia="IRNazanin"/>
          <w:color w:val="111111"/>
          <w:sz w:val="28"/>
          <w:sz w:val="28"/>
          <w:szCs w:val="28"/>
          <w:rtl w:val="true"/>
          <w:lang w:bidi="fa-IR"/>
        </w:rPr>
        <w:t>و هی أمور</w:t>
      </w:r>
    </w:p>
    <w:p>
      <w:pPr>
        <w:pStyle w:val="Heading6"/>
        <w:numPr>
          <w:ilvl w:val="5"/>
          <w:numId w:val="1"/>
        </w:numPr>
        <w:rPr/>
      </w:pPr>
      <w:bookmarkStart w:id="3802" w:name="__RefHeading___Toc17175232_1280447820"/>
      <w:bookmarkStart w:id="3803" w:name="_Toc1653"/>
      <w:bookmarkEnd w:id="3802"/>
      <w:r>
        <w:rPr>
          <w:rtl w:val="true"/>
        </w:rPr>
        <w:t>الأول الطهارة فی جمیع لباسه</w:t>
      </w:r>
      <w:bookmarkEnd w:id="3803"/>
    </w:p>
    <w:p>
      <w:pPr>
        <w:pStyle w:val="BookText"/>
        <w:rPr/>
      </w:pPr>
      <w:r>
        <w:rPr>
          <w:rFonts w:ascii="IRNazanin" w:hAnsi="IRNazanin" w:eastAsia="IRNazanin"/>
          <w:color w:val="111111"/>
          <w:sz w:val="28"/>
          <w:sz w:val="28"/>
          <w:szCs w:val="28"/>
          <w:rtl w:val="true"/>
          <w:lang w:bidi="fa-IR"/>
        </w:rPr>
        <w:t>عدا ما لا تتم فیه الصلاة منفردا بل و کذا فی محموله علی ما عرفت تفصیله فی باب الطهارة</w:t>
      </w:r>
      <w:r>
        <w:rPr>
          <w:rFonts w:eastAsia="IRNazanin" w:cs="IRNazanin"/>
          <w:color w:val="111111"/>
          <w:sz w:val="28"/>
          <w:szCs w:val="28"/>
          <w:rtl w:val="true"/>
          <w:lang w:bidi="fa-IR"/>
        </w:rPr>
        <w:t>.</w:t>
      </w:r>
    </w:p>
    <w:p>
      <w:pPr>
        <w:pStyle w:val="Heading6"/>
        <w:numPr>
          <w:ilvl w:val="5"/>
          <w:numId w:val="1"/>
        </w:numPr>
        <w:rPr/>
      </w:pPr>
      <w:bookmarkStart w:id="3804" w:name="__RefHeading___Toc17175234_1280447820"/>
      <w:bookmarkStart w:id="3805" w:name="_Toc1654"/>
      <w:bookmarkEnd w:id="3804"/>
      <w:r>
        <w:rPr>
          <w:rtl w:val="true"/>
        </w:rPr>
        <w:t>الثانی الإباحة</w:t>
      </w:r>
      <w:bookmarkEnd w:id="3805"/>
    </w:p>
    <w:p>
      <w:pPr>
        <w:pStyle w:val="Heading6"/>
        <w:numPr>
          <w:ilvl w:val="5"/>
          <w:numId w:val="1"/>
        </w:numPr>
        <w:rPr/>
      </w:pPr>
      <w:bookmarkStart w:id="3806" w:name="__RefHeading___Toc17175236_1280447820"/>
      <w:bookmarkStart w:id="3807" w:name="_Toc1655"/>
      <w:bookmarkEnd w:id="3806"/>
      <w:r>
        <w:rPr>
          <w:rtl w:val="true"/>
        </w:rPr>
        <w:t>اشارة</w:t>
      </w:r>
      <w:bookmarkEnd w:id="3807"/>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شرط فی جمیع لباسه من غیر فرق بین الساتر و غیره و کذا فی محموله فلو صلی فی المغصوب و لو کان خیطا منه عالما بالحرمة عامدا بطلت و إن کان جاهلا بکونه مفسدا بل الأحوط البطلان مع الجهل بالحرمة أیضا و إن کان الحکم بالصحة لا یخلو</w:t>
      </w:r>
      <w:bookmarkStart w:id="3808" w:name="pg19357_181624"/>
    </w:p>
    <w:p>
      <w:pPr>
        <w:pStyle w:val="BookText"/>
        <w:rPr/>
      </w:pPr>
      <w:bookmarkEnd w:id="3808"/>
      <w:r>
        <w:rPr>
          <w:rFonts w:ascii="IRNazanin" w:hAnsi="IRNazanin" w:eastAsia="IRNazanin"/>
          <w:color w:val="111111"/>
          <w:sz w:val="28"/>
          <w:sz w:val="28"/>
          <w:szCs w:val="28"/>
          <w:rtl w:val="true"/>
          <w:lang w:bidi="fa-IR"/>
        </w:rPr>
        <w:t>عن قوة و أما مع النسیان أو الجهل بالغصبیة فصحیحة و الظاهر عدم الفرق بین کون المصلی الناسی هو الغاصب أو غیره لکن الأحوط الإعادة بالنسبة إلی الغاصب خصوصا إذا کان بحیث لا یبالی علی فرض تذکره أیضا</w:t>
      </w:r>
    </w:p>
    <w:p>
      <w:pPr>
        <w:pStyle w:val="Heading6"/>
        <w:numPr>
          <w:ilvl w:val="5"/>
          <w:numId w:val="1"/>
        </w:numPr>
        <w:rPr/>
      </w:pPr>
      <w:bookmarkStart w:id="3809" w:name="__RefHeading___Toc17175238_1280447820"/>
      <w:bookmarkStart w:id="3810" w:name="_Toc1656"/>
      <w:bookmarkEnd w:id="3809"/>
      <w:r>
        <w:rPr/>
        <w:t>1</w:t>
      </w:r>
      <w:r>
        <w:rPr>
          <w:rtl w:val="true"/>
        </w:rPr>
        <w:t xml:space="preserve"> </w:t>
      </w:r>
      <w:r>
        <w:rPr>
          <w:rtl w:val="true"/>
        </w:rPr>
        <w:t>مسألة لا فرق فی الغصب بین أن یکون من جهة کون عینه للغیر أو کون منفعته له</w:t>
      </w:r>
      <w:bookmarkEnd w:id="3810"/>
    </w:p>
    <w:p>
      <w:pPr>
        <w:pStyle w:val="BookText"/>
        <w:rPr/>
      </w:pPr>
      <w:r>
        <w:rPr>
          <w:rFonts w:ascii="IRNazanin" w:hAnsi="IRNazanin" w:eastAsia="IRNazanin"/>
          <w:color w:val="111111"/>
          <w:sz w:val="28"/>
          <w:sz w:val="28"/>
          <w:szCs w:val="28"/>
          <w:rtl w:val="true"/>
          <w:lang w:bidi="fa-IR"/>
        </w:rPr>
        <w:t>بل و کذا لو تعلق به حق الغیر بأن یکون مرهونا</w:t>
      </w:r>
    </w:p>
    <w:p>
      <w:pPr>
        <w:pStyle w:val="Heading6"/>
        <w:numPr>
          <w:ilvl w:val="5"/>
          <w:numId w:val="1"/>
        </w:numPr>
        <w:rPr/>
      </w:pPr>
      <w:bookmarkStart w:id="3811" w:name="__RefHeading___Toc17175240_1280447820"/>
      <w:bookmarkStart w:id="3812" w:name="_Toc1657"/>
      <w:bookmarkEnd w:id="3811"/>
      <w:r>
        <w:rPr/>
        <w:t>2</w:t>
      </w:r>
      <w:r>
        <w:rPr>
          <w:rtl w:val="true"/>
        </w:rPr>
        <w:t xml:space="preserve"> </w:t>
      </w:r>
      <w:r>
        <w:rPr>
          <w:rtl w:val="true"/>
        </w:rPr>
        <w:t>مسألة إذا صبغ ثوب بصبغ مغصوب</w:t>
      </w:r>
      <w:bookmarkEnd w:id="3812"/>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أنه لا یجری علیه حکم المغصوب لأن الصبغ یعد تالفا فلا یکون اللون لمالکه لکن لا یخلو عن إشکال أیضا نعم لو کان الصبغ أیضا مباحا لکن أجبر شخصا علی عمله و لم یعط أجرته لا إشکال فیه بل و کذا لو أجبر علی خیاطة ثوب أو استأجر و لم یعط أجرته إذا کان الخیط له أیضا و أما إذا کان للغیر فمشکل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یمکن</w:t>
      </w:r>
      <w:bookmarkStart w:id="3813" w:name="pg19357_181625"/>
    </w:p>
    <w:p>
      <w:pPr>
        <w:pStyle w:val="BookText"/>
        <w:rPr/>
      </w:pPr>
      <w:bookmarkEnd w:id="3813"/>
      <w:r>
        <w:rPr>
          <w:rFonts w:ascii="IRNazanin" w:hAnsi="IRNazanin" w:eastAsia="IRNazanin"/>
          <w:color w:val="111111"/>
          <w:sz w:val="28"/>
          <w:sz w:val="28"/>
          <w:szCs w:val="28"/>
          <w:rtl w:val="true"/>
          <w:lang w:bidi="fa-IR"/>
        </w:rPr>
        <w:t>أن یقال إنه یعد تالفا فیستحق مالکه قیمته خصوصا إذا لم یمکن رده بفتقه لکن الأحوط ترک الصلاة فیه قبل إرضاء مالک الخیط خصوصا إذا أمکن رده بالفتق صحیحا بل لا یترک فی هذه الصورة</w:t>
      </w:r>
    </w:p>
    <w:p>
      <w:pPr>
        <w:pStyle w:val="Heading6"/>
        <w:numPr>
          <w:ilvl w:val="5"/>
          <w:numId w:val="1"/>
        </w:numPr>
        <w:rPr/>
      </w:pPr>
      <w:bookmarkStart w:id="3814" w:name="__RefHeading___Toc17175242_1280447820"/>
      <w:bookmarkStart w:id="3815" w:name="_Toc1658"/>
      <w:bookmarkEnd w:id="3814"/>
      <w:r>
        <w:rPr/>
        <w:t>3</w:t>
      </w:r>
      <w:r>
        <w:rPr>
          <w:rtl w:val="true"/>
        </w:rPr>
        <w:t xml:space="preserve"> </w:t>
      </w:r>
      <w:r>
        <w:rPr>
          <w:rtl w:val="true"/>
        </w:rPr>
        <w:t>مسألة إذا غسل الثوب الوسخ أو النجس بماء مغصوب</w:t>
      </w:r>
      <w:bookmarkEnd w:id="3815"/>
    </w:p>
    <w:p>
      <w:pPr>
        <w:pStyle w:val="BookText"/>
        <w:rPr/>
      </w:pPr>
      <w:r>
        <w:rPr>
          <w:rFonts w:ascii="IRNazanin" w:hAnsi="IRNazanin" w:eastAsia="IRNazanin"/>
          <w:color w:val="111111"/>
          <w:sz w:val="28"/>
          <w:sz w:val="28"/>
          <w:szCs w:val="28"/>
          <w:rtl w:val="true"/>
          <w:lang w:bidi="fa-IR"/>
        </w:rPr>
        <w:t>فلا إشکال فی جواز الصلاة فیه بعد الجفاف غایة الأمر أن ذمته تشتغل بعوض الماء و أما مع رطوبته فالظاهر أنه کذلک أیضا و إن کان الأولی ترکها حتی یجف</w:t>
      </w:r>
    </w:p>
    <w:p>
      <w:pPr>
        <w:pStyle w:val="Heading6"/>
        <w:numPr>
          <w:ilvl w:val="5"/>
          <w:numId w:val="1"/>
        </w:numPr>
        <w:rPr/>
      </w:pPr>
      <w:bookmarkStart w:id="3816" w:name="__RefHeading___Toc17175244_1280447820"/>
      <w:bookmarkStart w:id="3817" w:name="_Toc1659"/>
      <w:bookmarkEnd w:id="3816"/>
      <w:r>
        <w:rPr/>
        <w:t>4</w:t>
      </w:r>
      <w:r>
        <w:rPr>
          <w:rtl w:val="true"/>
        </w:rPr>
        <w:t xml:space="preserve"> </w:t>
      </w:r>
      <w:r>
        <w:rPr>
          <w:rtl w:val="true"/>
        </w:rPr>
        <w:t>مسألة إذا أذن المالک للغاصب أو لغیره فی الصلاة فیه مع بقاء الغصبیة صحت</w:t>
      </w:r>
      <w:bookmarkEnd w:id="3817"/>
    </w:p>
    <w:p>
      <w:pPr>
        <w:pStyle w:val="BookText"/>
        <w:rPr/>
      </w:pPr>
      <w:r>
        <w:rPr>
          <w:rFonts w:ascii="IRNazanin" w:hAnsi="IRNazanin" w:eastAsia="IRNazanin"/>
          <w:color w:val="111111"/>
          <w:sz w:val="28"/>
          <w:sz w:val="28"/>
          <w:szCs w:val="28"/>
          <w:rtl w:val="true"/>
          <w:lang w:bidi="fa-IR"/>
        </w:rPr>
        <w:t>خصوصا بالنسبة إلی غیر الغاصب و إن أطلق الإذن ففی جوازه بالنسبة إلی الغاصب إشکال لانصراف الإذن إلی غیره نعم مع الظهور فی العموم لا إشکال</w:t>
      </w:r>
    </w:p>
    <w:p>
      <w:pPr>
        <w:pStyle w:val="Heading6"/>
        <w:numPr>
          <w:ilvl w:val="5"/>
          <w:numId w:val="1"/>
        </w:numPr>
        <w:rPr/>
      </w:pPr>
      <w:bookmarkStart w:id="3818" w:name="__RefHeading___Toc17175246_1280447820"/>
      <w:bookmarkStart w:id="3819" w:name="_Toc1660"/>
      <w:bookmarkEnd w:id="3818"/>
      <w:r>
        <w:rPr/>
        <w:t>5</w:t>
      </w:r>
      <w:r>
        <w:rPr>
          <w:rtl w:val="true"/>
        </w:rPr>
        <w:t xml:space="preserve"> </w:t>
      </w:r>
      <w:r>
        <w:rPr>
          <w:rtl w:val="true"/>
        </w:rPr>
        <w:t>مسألة المحمول المغصوب إذا تحرک بحرکات الصلاة یوجب البطلان</w:t>
      </w:r>
      <w:bookmarkEnd w:id="3819"/>
    </w:p>
    <w:p>
      <w:pPr>
        <w:pStyle w:val="BookText"/>
        <w:rPr/>
      </w:pPr>
      <w:r>
        <w:rPr>
          <w:rFonts w:ascii="IRNazanin" w:hAnsi="IRNazanin" w:eastAsia="IRNazanin"/>
          <w:color w:val="111111"/>
          <w:sz w:val="28"/>
          <w:sz w:val="28"/>
          <w:szCs w:val="28"/>
          <w:rtl w:val="true"/>
          <w:lang w:bidi="fa-IR"/>
        </w:rPr>
        <w:t>و إن کان شیئا یسیرا</w:t>
      </w:r>
    </w:p>
    <w:p>
      <w:pPr>
        <w:pStyle w:val="Heading6"/>
        <w:numPr>
          <w:ilvl w:val="5"/>
          <w:numId w:val="1"/>
        </w:numPr>
        <w:rPr/>
      </w:pPr>
      <w:bookmarkStart w:id="3820" w:name="__RefHeading___Toc17175248_1280447820"/>
      <w:bookmarkStart w:id="3821" w:name="_Toc1661"/>
      <w:bookmarkEnd w:id="3820"/>
      <w:r>
        <w:rPr/>
        <w:t>6</w:t>
      </w:r>
      <w:r>
        <w:rPr>
          <w:rtl w:val="true"/>
        </w:rPr>
        <w:t xml:space="preserve"> </w:t>
      </w:r>
      <w:r>
        <w:rPr>
          <w:rtl w:val="true"/>
        </w:rPr>
        <w:t>مسألة إذا اضطر إلی لبس المغصوب</w:t>
      </w:r>
      <w:bookmarkEnd w:id="3821"/>
    </w:p>
    <w:p>
      <w:pPr>
        <w:pStyle w:val="BookText"/>
        <w:rPr/>
      </w:pPr>
      <w:r>
        <w:rPr>
          <w:rFonts w:ascii="IRNazanin" w:hAnsi="IRNazanin" w:eastAsia="IRNazanin"/>
          <w:color w:val="111111"/>
          <w:sz w:val="28"/>
          <w:sz w:val="28"/>
          <w:szCs w:val="28"/>
          <w:rtl w:val="true"/>
          <w:lang w:bidi="fa-IR"/>
        </w:rPr>
        <w:t>لحفظ نفسه أو لحفظ المغصوب عن التلف صحت صلاته فیه</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22" w:name="__RefHeading___Toc17175250_1280447820"/>
      <w:bookmarkStart w:id="3823" w:name="_Toc1662"/>
      <w:bookmarkEnd w:id="3822"/>
      <w:r>
        <w:rPr/>
        <w:t>7</w:t>
      </w:r>
      <w:r>
        <w:rPr>
          <w:rtl w:val="true"/>
        </w:rPr>
        <w:t xml:space="preserve"> </w:t>
      </w:r>
      <w:r>
        <w:rPr>
          <w:rtl w:val="true"/>
        </w:rPr>
        <w:t>مسألة إذا جهل أو نسی الغصبیة</w:t>
      </w:r>
      <w:bookmarkStart w:id="3824" w:name="pg19357_181626"/>
      <w:bookmarkEnd w:id="3823"/>
    </w:p>
    <w:p>
      <w:pPr>
        <w:pStyle w:val="BookText"/>
        <w:rPr/>
      </w:pPr>
      <w:bookmarkEnd w:id="3824"/>
      <w:r>
        <w:rPr>
          <w:rFonts w:ascii="IRNazanin" w:hAnsi="IRNazanin" w:eastAsia="IRNazanin"/>
          <w:color w:val="111111"/>
          <w:sz w:val="28"/>
          <w:sz w:val="28"/>
          <w:szCs w:val="28"/>
          <w:rtl w:val="true"/>
          <w:lang w:bidi="fa-IR"/>
        </w:rPr>
        <w:t>و علم أو تذکر فی أثناء الصلاة فإن أمکن نزعه فورا و کان له ساتر غیره صحت الصلاة و إلا ففی سعة الوقت و لو بإدراک رکعة یقطع الصلاة و إلا فیشتغل بها فی حال النزع</w:t>
      </w:r>
    </w:p>
    <w:p>
      <w:pPr>
        <w:pStyle w:val="Heading6"/>
        <w:numPr>
          <w:ilvl w:val="5"/>
          <w:numId w:val="1"/>
        </w:numPr>
        <w:rPr/>
      </w:pPr>
      <w:bookmarkStart w:id="3825" w:name="__RefHeading___Toc17175252_1280447820"/>
      <w:bookmarkStart w:id="3826" w:name="_Toc1663"/>
      <w:bookmarkEnd w:id="3825"/>
      <w:r>
        <w:rPr/>
        <w:t>8</w:t>
      </w:r>
      <w:r>
        <w:rPr>
          <w:rtl w:val="true"/>
        </w:rPr>
        <w:t xml:space="preserve"> </w:t>
      </w:r>
      <w:r>
        <w:rPr>
          <w:rtl w:val="true"/>
        </w:rPr>
        <w:t>مسألة إذا استقرض ثوبا و کان من نیته عدم أداء عوضه</w:t>
      </w:r>
      <w:bookmarkEnd w:id="3826"/>
    </w:p>
    <w:p>
      <w:pPr>
        <w:pStyle w:val="BookText"/>
        <w:rPr/>
      </w:pPr>
      <w:r>
        <w:rPr>
          <w:rFonts w:ascii="IRNazanin" w:hAnsi="IRNazanin" w:eastAsia="IRNazanin"/>
          <w:color w:val="111111"/>
          <w:sz w:val="28"/>
          <w:sz w:val="28"/>
          <w:szCs w:val="28"/>
          <w:rtl w:val="true"/>
          <w:lang w:bidi="fa-IR"/>
        </w:rPr>
        <w:t>أو کان من نیته الأداء من الحرام فعن بعض العلماء أنه یکون من المغصوب بل عن بعضهم أنه لو لم ینو الأداء أصلا لا من الحلال و لا من الحرام أیضا کذلک و لا یبعد ما ذکراه و لا یختص بالقرض و لا بالثوب بل لو اشتری أو استأجر أو نحو ذلک و کان من نیته عدم أداء العوض أیضا کذلک</w:t>
      </w:r>
    </w:p>
    <w:p>
      <w:pPr>
        <w:pStyle w:val="Heading6"/>
        <w:numPr>
          <w:ilvl w:val="5"/>
          <w:numId w:val="1"/>
        </w:numPr>
        <w:rPr/>
      </w:pPr>
      <w:bookmarkStart w:id="3827" w:name="__RefHeading___Toc17175254_1280447820"/>
      <w:bookmarkStart w:id="3828" w:name="_Toc1664"/>
      <w:bookmarkEnd w:id="3827"/>
      <w:r>
        <w:rPr/>
        <w:t>9</w:t>
      </w:r>
      <w:r>
        <w:rPr>
          <w:rtl w:val="true"/>
        </w:rPr>
        <w:t xml:space="preserve"> </w:t>
      </w:r>
      <w:r>
        <w:rPr>
          <w:rtl w:val="true"/>
        </w:rPr>
        <w:t>مسألة إذا اشتری ثوبا بعین مال تعلق به الخمس أو الزکاة</w:t>
      </w:r>
      <w:bookmarkEnd w:id="3828"/>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أدائهما من مال آخر حکمه حکم المغصوب</w:t>
      </w:r>
      <w:r>
        <w:rPr>
          <w:rFonts w:eastAsia="IRNazanin" w:cs="IRNazanin"/>
          <w:color w:val="111111"/>
          <w:sz w:val="28"/>
          <w:szCs w:val="28"/>
          <w:rtl w:val="true"/>
          <w:lang w:bidi="fa-IR"/>
        </w:rPr>
        <w:t>.</w:t>
      </w:r>
      <w:bookmarkStart w:id="3829" w:name="pg19357_181627"/>
    </w:p>
    <w:p>
      <w:pPr>
        <w:pStyle w:val="Heading6"/>
        <w:numPr>
          <w:ilvl w:val="5"/>
          <w:numId w:val="1"/>
        </w:numPr>
        <w:rPr/>
      </w:pPr>
      <w:bookmarkStart w:id="3830" w:name="__RefHeading___Toc17175256_1280447820"/>
      <w:bookmarkStart w:id="3831" w:name="_Toc1665"/>
      <w:bookmarkEnd w:id="3829"/>
      <w:bookmarkEnd w:id="3830"/>
      <w:r>
        <w:rPr>
          <w:rtl w:val="true"/>
        </w:rPr>
        <w:t>الثالث أن لا یکون من أجزاء المیتة</w:t>
      </w:r>
      <w:bookmarkEnd w:id="3831"/>
    </w:p>
    <w:p>
      <w:pPr>
        <w:pStyle w:val="Heading6"/>
        <w:numPr>
          <w:ilvl w:val="5"/>
          <w:numId w:val="1"/>
        </w:numPr>
        <w:rPr/>
      </w:pPr>
      <w:bookmarkStart w:id="3832" w:name="__RefHeading___Toc17175258_1280447820"/>
      <w:bookmarkStart w:id="3833" w:name="_Toc1666"/>
      <w:bookmarkEnd w:id="3832"/>
      <w:r>
        <w:rPr>
          <w:rtl w:val="true"/>
        </w:rPr>
        <w:t>اشارة</w:t>
      </w:r>
      <w:bookmarkEnd w:id="3833"/>
    </w:p>
    <w:p>
      <w:pPr>
        <w:pStyle w:val="BookText"/>
        <w:rPr/>
      </w:pPr>
      <w:r>
        <w:rPr>
          <w:rFonts w:ascii="IRNazanin" w:hAnsi="IRNazanin" w:eastAsia="IRNazanin"/>
          <w:color w:val="111111"/>
          <w:sz w:val="28"/>
          <w:sz w:val="28"/>
          <w:szCs w:val="28"/>
          <w:rtl w:val="true"/>
          <w:lang w:bidi="fa-IR"/>
        </w:rPr>
        <w:t>سواء کان حیوانه محلل اللحم أو محرمة بل لا فرق بین أن یکون مما میتته نجسة أو لا کمیتة السمک و نحوه مما لیس له نفس سائلة علی الأحوط و کذا لا فرق بین أن یکون مدبوغا أو لا و المأخوذ من ید المسلم و ما علیه أثر استعماله بحکم المذکی بل و کذا المطروح فی أرضهم و سوقهم و کان علیه أثر الاستعمال و إن کان الأحوط اجتنابه کما أن الأحوط اجتناب ما فی ید المسلم المستحل للمیتة بالدبغ و یستثنی من المیتة صوفها و شعرها و وبرها و غیر ذلک مما مر فی بحث النجاسات</w:t>
      </w:r>
      <w:r>
        <w:rPr>
          <w:rFonts w:eastAsia="IRNazanin" w:cs="IRNazanin"/>
          <w:color w:val="111111"/>
          <w:sz w:val="28"/>
          <w:szCs w:val="28"/>
          <w:rtl w:val="true"/>
          <w:lang w:bidi="fa-IR"/>
        </w:rPr>
        <w:t>.</w:t>
      </w:r>
    </w:p>
    <w:p>
      <w:pPr>
        <w:pStyle w:val="Heading6"/>
        <w:numPr>
          <w:ilvl w:val="5"/>
          <w:numId w:val="1"/>
        </w:numPr>
        <w:rPr/>
      </w:pPr>
      <w:bookmarkStart w:id="3834" w:name="__RefHeading___Toc17175260_1280447820"/>
      <w:bookmarkStart w:id="3835" w:name="_Toc1667"/>
      <w:bookmarkEnd w:id="3834"/>
      <w:r>
        <w:rPr/>
        <w:t>10</w:t>
      </w:r>
      <w:r>
        <w:rPr>
          <w:rtl w:val="true"/>
        </w:rPr>
        <w:t xml:space="preserve"> </w:t>
      </w:r>
      <w:r>
        <w:rPr>
          <w:rtl w:val="true"/>
        </w:rPr>
        <w:t>مسألة اللحم أو الشحم أو الجلد المأخوذ من ید الکافر أو المطروح فی بلاد الکفار</w:t>
      </w:r>
      <w:r>
        <w:rPr>
          <w:rtl w:val="true"/>
        </w:rPr>
        <w:t>.</w:t>
      </w:r>
      <w:bookmarkEnd w:id="3835"/>
    </w:p>
    <w:p>
      <w:pPr>
        <w:pStyle w:val="BookText"/>
        <w:rPr/>
      </w:pPr>
      <w:r>
        <w:rPr>
          <w:rFonts w:ascii="IRNazanin" w:hAnsi="IRNazanin" w:eastAsia="IRNazanin"/>
          <w:color w:val="111111"/>
          <w:sz w:val="28"/>
          <w:sz w:val="28"/>
          <w:szCs w:val="28"/>
          <w:rtl w:val="true"/>
          <w:lang w:bidi="fa-IR"/>
        </w:rPr>
        <w:t>أو المأخوذ من ید مجهول الحال فی غیر سوق المسلمین أو المطروح فی أرض المسلمین إذا لم یکن علیه أثر الاستعمال محکوم بعدم التذکیة و لا یجوز الصلاة فیه بل و کذا المأخوذ من ید المسلم إذا علم أنه أخذه من ید الکافر مع عدم مبالاته بکونه من میتة أو مذکی</w:t>
      </w:r>
    </w:p>
    <w:p>
      <w:pPr>
        <w:pStyle w:val="Heading6"/>
        <w:numPr>
          <w:ilvl w:val="5"/>
          <w:numId w:val="1"/>
        </w:numPr>
        <w:rPr/>
      </w:pPr>
      <w:bookmarkStart w:id="3836" w:name="__RefHeading___Toc17175262_1280447820"/>
      <w:bookmarkStart w:id="3837" w:name="_Toc1668"/>
      <w:bookmarkEnd w:id="3836"/>
      <w:r>
        <w:rPr/>
        <w:t>11</w:t>
      </w:r>
      <w:r>
        <w:rPr>
          <w:rtl w:val="true"/>
        </w:rPr>
        <w:t xml:space="preserve"> </w:t>
      </w:r>
      <w:r>
        <w:rPr>
          <w:rtl w:val="true"/>
        </w:rPr>
        <w:t>مسألة استصحاب جزء من أجزاء المیتة فی الصلاة موجب لبطلانها</w:t>
      </w:r>
      <w:bookmarkEnd w:id="3837"/>
    </w:p>
    <w:p>
      <w:pPr>
        <w:pStyle w:val="BookText"/>
        <w:rPr/>
      </w:pPr>
      <w:r>
        <w:rPr>
          <w:rFonts w:ascii="IRNazanin" w:hAnsi="IRNazanin" w:eastAsia="IRNazanin"/>
          <w:color w:val="111111"/>
          <w:sz w:val="28"/>
          <w:sz w:val="28"/>
          <w:szCs w:val="28"/>
          <w:rtl w:val="true"/>
          <w:lang w:bidi="fa-IR"/>
        </w:rPr>
        <w:t>و إن لم یکن ملبوسا</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38" w:name="__RefHeading___Toc17175264_1280447820"/>
      <w:bookmarkStart w:id="3839" w:name="_Toc1669"/>
      <w:bookmarkEnd w:id="3838"/>
      <w:r>
        <w:rPr/>
        <w:t>12</w:t>
      </w:r>
      <w:r>
        <w:rPr>
          <w:rtl w:val="true"/>
        </w:rPr>
        <w:t xml:space="preserve"> </w:t>
      </w:r>
      <w:r>
        <w:rPr>
          <w:rtl w:val="true"/>
        </w:rPr>
        <w:t>مسألة إذا صلی فی المیتة جهلا لم تجب الإعادة</w:t>
      </w:r>
      <w:bookmarkStart w:id="3840" w:name="pg19357_181628"/>
      <w:bookmarkEnd w:id="3839"/>
    </w:p>
    <w:p>
      <w:pPr>
        <w:pStyle w:val="BookText"/>
        <w:rPr/>
      </w:pPr>
      <w:bookmarkEnd w:id="3840"/>
      <w:r>
        <w:rPr>
          <w:rFonts w:ascii="IRNazanin" w:hAnsi="IRNazanin" w:eastAsia="IRNazanin"/>
          <w:color w:val="111111"/>
          <w:sz w:val="28"/>
          <w:sz w:val="28"/>
          <w:szCs w:val="28"/>
          <w:rtl w:val="true"/>
          <w:lang w:bidi="fa-IR"/>
        </w:rPr>
        <w:t>نعم مع الالتفات و الشک لا تجوز و لا تجزی و أما إذا صلی فیها نسیانا فإن کانت میتة ذی النفس أعاد فی الوقت و خارجه و إن کان من میتة ما لا نفس له فلا تجب الإعادة</w:t>
      </w:r>
    </w:p>
    <w:p>
      <w:pPr>
        <w:pStyle w:val="Heading6"/>
        <w:numPr>
          <w:ilvl w:val="5"/>
          <w:numId w:val="1"/>
        </w:numPr>
        <w:rPr/>
      </w:pPr>
      <w:bookmarkStart w:id="3841" w:name="__RefHeading___Toc17175266_1280447820"/>
      <w:bookmarkStart w:id="3842" w:name="_Toc1670"/>
      <w:bookmarkEnd w:id="3841"/>
      <w:r>
        <w:rPr/>
        <w:t>13</w:t>
      </w:r>
      <w:r>
        <w:rPr>
          <w:rtl w:val="true"/>
        </w:rPr>
        <w:t xml:space="preserve"> </w:t>
      </w:r>
      <w:r>
        <w:rPr>
          <w:rtl w:val="true"/>
        </w:rPr>
        <w:t>مسألة المشکوک فی کونه من جلد الحیوان أو غیره</w:t>
      </w:r>
      <w:bookmarkEnd w:id="3842"/>
    </w:p>
    <w:p>
      <w:pPr>
        <w:pStyle w:val="BookText"/>
        <w:rPr/>
      </w:pPr>
      <w:r>
        <w:rPr>
          <w:rFonts w:ascii="IRNazanin" w:hAnsi="IRNazanin" w:eastAsia="IRNazanin"/>
          <w:color w:val="111111"/>
          <w:sz w:val="28"/>
          <w:sz w:val="28"/>
          <w:szCs w:val="28"/>
          <w:rtl w:val="true"/>
          <w:lang w:bidi="fa-IR"/>
        </w:rPr>
        <w:t>لا مانع من الصلاة فیه</w:t>
      </w:r>
      <w:r>
        <w:rPr>
          <w:rFonts w:eastAsia="IRNazanin" w:cs="IRNazanin"/>
          <w:color w:val="111111"/>
          <w:sz w:val="28"/>
          <w:szCs w:val="28"/>
          <w:rtl w:val="true"/>
          <w:lang w:bidi="fa-IR"/>
        </w:rPr>
        <w:t>.</w:t>
      </w:r>
    </w:p>
    <w:p>
      <w:pPr>
        <w:pStyle w:val="Heading6"/>
        <w:numPr>
          <w:ilvl w:val="5"/>
          <w:numId w:val="1"/>
        </w:numPr>
        <w:rPr/>
      </w:pPr>
      <w:bookmarkStart w:id="3843" w:name="__RefHeading___Toc17175268_1280447820"/>
      <w:bookmarkStart w:id="3844" w:name="_Toc1671"/>
      <w:bookmarkEnd w:id="3843"/>
      <w:r>
        <w:rPr>
          <w:rtl w:val="true"/>
        </w:rPr>
        <w:t>الرابع أن لا یکون من أجزاء ما لا یؤکل لحمه</w:t>
      </w:r>
      <w:bookmarkEnd w:id="3844"/>
    </w:p>
    <w:p>
      <w:pPr>
        <w:pStyle w:val="Heading6"/>
        <w:numPr>
          <w:ilvl w:val="5"/>
          <w:numId w:val="1"/>
        </w:numPr>
        <w:rPr/>
      </w:pPr>
      <w:bookmarkStart w:id="3845" w:name="__RefHeading___Toc17175270_1280447820"/>
      <w:bookmarkStart w:id="3846" w:name="_Toc1672"/>
      <w:bookmarkEnd w:id="3845"/>
      <w:r>
        <w:rPr>
          <w:rtl w:val="true"/>
        </w:rPr>
        <w:t>اشارة</w:t>
      </w:r>
      <w:bookmarkEnd w:id="3846"/>
    </w:p>
    <w:p>
      <w:pPr>
        <w:pStyle w:val="BookText"/>
        <w:rPr/>
      </w:pPr>
      <w:r>
        <w:rPr>
          <w:rFonts w:ascii="IRNazanin" w:hAnsi="IRNazanin" w:eastAsia="IRNazanin"/>
          <w:color w:val="111111"/>
          <w:sz w:val="28"/>
          <w:sz w:val="28"/>
          <w:szCs w:val="28"/>
          <w:rtl w:val="true"/>
          <w:lang w:bidi="fa-IR"/>
        </w:rPr>
        <w:t>و إن کان مذکی أو حیا جلدا کان أو غیره فلا یجوز الصلاة فی جلد غیر المأکول و لا شعره و صوفه و ریشه و وبره و لا فی شیء من فضلاته سواء کان ملبوسا أو مخلوطا به أو محمولا حتی شعرة واقعة علی لباسه بل حتی عرقه و ریقه و إن کان طاهرا ما دام رطبا بل و یابسا إذا کان له عین و لا فرق فی الحیوان بین کونه ذا نفس أو لا کالسمک الحرام أکله</w:t>
      </w:r>
    </w:p>
    <w:p>
      <w:pPr>
        <w:pStyle w:val="Heading6"/>
        <w:numPr>
          <w:ilvl w:val="5"/>
          <w:numId w:val="1"/>
        </w:numPr>
        <w:rPr/>
      </w:pPr>
      <w:bookmarkStart w:id="3847" w:name="__RefHeading___Toc17175272_1280447820"/>
      <w:bookmarkStart w:id="3848" w:name="_Toc1673"/>
      <w:bookmarkEnd w:id="3847"/>
      <w:r>
        <w:rPr/>
        <w:t>14</w:t>
      </w:r>
      <w:r>
        <w:rPr>
          <w:rtl w:val="true"/>
        </w:rPr>
        <w:t xml:space="preserve"> </w:t>
      </w:r>
      <w:r>
        <w:rPr>
          <w:rtl w:val="true"/>
        </w:rPr>
        <w:t>مسألة لا بأس بالشمع و العسل و الحریر الممتزج</w:t>
      </w:r>
      <w:r>
        <w:rPr>
          <w:rtl w:val="true"/>
        </w:rPr>
        <w:t>.</w:t>
      </w:r>
      <w:bookmarkEnd w:id="3848"/>
    </w:p>
    <w:p>
      <w:pPr>
        <w:pStyle w:val="BookText"/>
        <w:rPr/>
      </w:pPr>
      <w:r>
        <w:rPr>
          <w:rFonts w:ascii="IRNazanin" w:hAnsi="IRNazanin" w:eastAsia="IRNazanin"/>
          <w:color w:val="111111"/>
          <w:sz w:val="28"/>
          <w:sz w:val="28"/>
          <w:szCs w:val="28"/>
          <w:rtl w:val="true"/>
          <w:lang w:bidi="fa-IR"/>
        </w:rPr>
        <w:t>و دم البق و القمل و البرغوث و نحوها من فضلات أمثال هذه الحیوانات مما لا لحم لها و کذا الصدف لعدم معلومیة کونه جزء من الحیوان و علی تقدیره لم یعلم کونه ذا لحم و أما اللؤلؤ فلا إشکال فیه أصلا لعدم کونه جزء من الحیوان</w:t>
      </w:r>
    </w:p>
    <w:p>
      <w:pPr>
        <w:pStyle w:val="Heading6"/>
        <w:numPr>
          <w:ilvl w:val="5"/>
          <w:numId w:val="1"/>
        </w:numPr>
        <w:rPr/>
      </w:pPr>
      <w:bookmarkStart w:id="3849" w:name="__RefHeading___Toc17175274_1280447820"/>
      <w:bookmarkStart w:id="3850" w:name="_Toc1674"/>
      <w:bookmarkEnd w:id="3849"/>
      <w:r>
        <w:rPr/>
        <w:t>15</w:t>
      </w:r>
      <w:r>
        <w:rPr>
          <w:rtl w:val="true"/>
        </w:rPr>
        <w:t xml:space="preserve"> </w:t>
      </w:r>
      <w:r>
        <w:rPr>
          <w:rtl w:val="true"/>
        </w:rPr>
        <w:t>مسألة لا بأس بفضلات الإنسان و لو لغیره</w:t>
      </w:r>
      <w:bookmarkEnd w:id="3850"/>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کعرقه و وسخه و شعره</w:t>
      </w:r>
      <w:bookmarkStart w:id="3851" w:name="pg19357_181629"/>
    </w:p>
    <w:p>
      <w:pPr>
        <w:pStyle w:val="BookText"/>
        <w:rPr/>
      </w:pPr>
      <w:bookmarkEnd w:id="3851"/>
      <w:r>
        <w:rPr>
          <w:rFonts w:ascii="IRNazanin" w:hAnsi="IRNazanin" w:eastAsia="IRNazanin"/>
          <w:color w:val="111111"/>
          <w:sz w:val="28"/>
          <w:sz w:val="28"/>
          <w:szCs w:val="28"/>
          <w:rtl w:val="true"/>
          <w:lang w:bidi="fa-IR"/>
        </w:rPr>
        <w:t>و ریقه و لبنه فعلی هذا لا مانع فی الشعر الموصول بالشعر سواء کان من الرجل أو المرأة نعم لو اتخذ لباسا من شعر الإنسان فیه إشکال سواء کان ساترا أو غیره بل المنع قوی خصوصا الساتر</w:t>
      </w:r>
    </w:p>
    <w:p>
      <w:pPr>
        <w:pStyle w:val="Heading6"/>
        <w:numPr>
          <w:ilvl w:val="5"/>
          <w:numId w:val="1"/>
        </w:numPr>
        <w:rPr/>
      </w:pPr>
      <w:bookmarkStart w:id="3852" w:name="__RefHeading___Toc17175276_1280447820"/>
      <w:bookmarkStart w:id="3853" w:name="_Toc1675"/>
      <w:bookmarkEnd w:id="3852"/>
      <w:r>
        <w:rPr/>
        <w:t>16</w:t>
      </w:r>
      <w:r>
        <w:rPr>
          <w:rtl w:val="true"/>
        </w:rPr>
        <w:t xml:space="preserve"> </w:t>
      </w:r>
      <w:r>
        <w:rPr>
          <w:rtl w:val="true"/>
        </w:rPr>
        <w:t>مسألة لا فرق فی المنع بین أن یکون ملبوسا أو جزء منه</w:t>
      </w:r>
      <w:bookmarkEnd w:id="3853"/>
    </w:p>
    <w:p>
      <w:pPr>
        <w:pStyle w:val="BookText"/>
        <w:rPr/>
      </w:pPr>
      <w:r>
        <w:rPr>
          <w:rFonts w:ascii="IRNazanin" w:hAnsi="IRNazanin" w:eastAsia="IRNazanin"/>
          <w:color w:val="111111"/>
          <w:sz w:val="28"/>
          <w:sz w:val="28"/>
          <w:szCs w:val="28"/>
          <w:rtl w:val="true"/>
          <w:lang w:bidi="fa-IR"/>
        </w:rPr>
        <w:t>أو واقعا علیه أو کان فی جیبه بل و لو فی حقه هی فی جیبه</w:t>
      </w:r>
    </w:p>
    <w:p>
      <w:pPr>
        <w:pStyle w:val="Heading6"/>
        <w:numPr>
          <w:ilvl w:val="5"/>
          <w:numId w:val="1"/>
        </w:numPr>
        <w:rPr/>
      </w:pPr>
      <w:bookmarkStart w:id="3854" w:name="__RefHeading___Toc17175278_1280447820"/>
      <w:bookmarkStart w:id="3855" w:name="_Toc1676"/>
      <w:bookmarkEnd w:id="3854"/>
      <w:r>
        <w:rPr/>
        <w:t>17</w:t>
      </w:r>
      <w:r>
        <w:rPr>
          <w:rtl w:val="true"/>
        </w:rPr>
        <w:t xml:space="preserve"> </w:t>
      </w:r>
      <w:r>
        <w:rPr>
          <w:rtl w:val="true"/>
        </w:rPr>
        <w:t>مسألة یستثنی مما لا یؤکل الخز الخالص الغیر المغشوش بوبر الأرانب و الثعالب</w:t>
      </w:r>
      <w:r>
        <w:rPr>
          <w:rtl w:val="true"/>
        </w:rPr>
        <w:t>.</w:t>
      </w:r>
      <w:bookmarkEnd w:id="3855"/>
    </w:p>
    <w:p>
      <w:pPr>
        <w:pStyle w:val="BookText"/>
        <w:rPr/>
      </w:pPr>
      <w:r>
        <w:rPr>
          <w:rFonts w:ascii="IRNazanin" w:hAnsi="IRNazanin" w:eastAsia="IRNazanin"/>
          <w:color w:val="111111"/>
          <w:sz w:val="28"/>
          <w:sz w:val="28"/>
          <w:szCs w:val="28"/>
          <w:rtl w:val="true"/>
          <w:lang w:bidi="fa-IR"/>
        </w:rPr>
        <w:t>و کذا السنجاب و أما السمور و القاقم و الفنک و الحواصل فلا یجوز الصلاة فی أجزائها علی الأقوی</w:t>
      </w:r>
    </w:p>
    <w:p>
      <w:pPr>
        <w:pStyle w:val="Heading6"/>
        <w:numPr>
          <w:ilvl w:val="5"/>
          <w:numId w:val="1"/>
        </w:numPr>
        <w:rPr/>
      </w:pPr>
      <w:bookmarkStart w:id="3856" w:name="__RefHeading___Toc17175280_1280447820"/>
      <w:bookmarkStart w:id="3857" w:name="_Toc1677"/>
      <w:bookmarkEnd w:id="3856"/>
      <w:r>
        <w:rPr/>
        <w:t>18</w:t>
      </w:r>
      <w:r>
        <w:rPr>
          <w:rtl w:val="true"/>
        </w:rPr>
        <w:t xml:space="preserve"> </w:t>
      </w:r>
      <w:r>
        <w:rPr>
          <w:rtl w:val="true"/>
        </w:rPr>
        <w:t>مسألة الأقوی جواز الصلاة فی المشکوک کونه من المأکول أو من غیره</w:t>
      </w:r>
      <w:bookmarkEnd w:id="3857"/>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بأس بالصلاة فی الماهوت و أما إذا شک فی کون شیء من أجزاء الحیوان أو من غیر الحیوان فلا إشکال فیه</w:t>
      </w:r>
      <w:bookmarkStart w:id="3858" w:name="pg19357_181630"/>
    </w:p>
    <w:p>
      <w:pPr>
        <w:pStyle w:val="Heading6"/>
        <w:numPr>
          <w:ilvl w:val="5"/>
          <w:numId w:val="1"/>
        </w:numPr>
        <w:rPr/>
      </w:pPr>
      <w:bookmarkStart w:id="3859" w:name="__RefHeading___Toc17175282_1280447820"/>
      <w:bookmarkStart w:id="3860" w:name="_Toc1678"/>
      <w:bookmarkEnd w:id="3858"/>
      <w:bookmarkEnd w:id="3859"/>
      <w:r>
        <w:rPr/>
        <w:t>19</w:t>
      </w:r>
      <w:r>
        <w:rPr>
          <w:rtl w:val="true"/>
        </w:rPr>
        <w:t xml:space="preserve"> </w:t>
      </w:r>
      <w:r>
        <w:rPr>
          <w:rtl w:val="true"/>
        </w:rPr>
        <w:t>مسألة إذا صلی فی غیر المأکول جاهلا أو ناسیا</w:t>
      </w:r>
      <w:bookmarkEnd w:id="3860"/>
    </w:p>
    <w:p>
      <w:pPr>
        <w:pStyle w:val="BookText"/>
        <w:rPr/>
      </w:pPr>
      <w:r>
        <w:rPr>
          <w:rFonts w:ascii="IRNazanin" w:hAnsi="IRNazanin" w:eastAsia="IRNazanin"/>
          <w:color w:val="111111"/>
          <w:sz w:val="28"/>
          <w:sz w:val="28"/>
          <w:szCs w:val="28"/>
          <w:rtl w:val="true"/>
          <w:lang w:bidi="fa-IR"/>
        </w:rPr>
        <w:t>فالأقوی صحة صلاته</w:t>
      </w:r>
    </w:p>
    <w:p>
      <w:pPr>
        <w:pStyle w:val="Heading6"/>
        <w:numPr>
          <w:ilvl w:val="5"/>
          <w:numId w:val="1"/>
        </w:numPr>
        <w:rPr/>
      </w:pPr>
      <w:bookmarkStart w:id="3861" w:name="__RefHeading___Toc17175284_1280447820"/>
      <w:bookmarkStart w:id="3862" w:name="_Toc1679"/>
      <w:bookmarkEnd w:id="3861"/>
      <w:r>
        <w:rPr/>
        <w:t>20</w:t>
      </w:r>
      <w:r>
        <w:rPr>
          <w:rtl w:val="true"/>
        </w:rPr>
        <w:t xml:space="preserve"> </w:t>
      </w:r>
      <w:r>
        <w:rPr>
          <w:rtl w:val="true"/>
        </w:rPr>
        <w:t>مسألة الظاهر عدم الفرق بین ما یحرم أکله بالأصالة أو بالعرض</w:t>
      </w:r>
      <w:bookmarkEnd w:id="3862"/>
    </w:p>
    <w:p>
      <w:pPr>
        <w:pStyle w:val="BookText"/>
        <w:rPr/>
      </w:pPr>
      <w:r>
        <w:rPr>
          <w:rFonts w:ascii="IRNazanin" w:hAnsi="IRNazanin" w:eastAsia="IRNazanin"/>
          <w:color w:val="111111"/>
          <w:sz w:val="28"/>
          <w:sz w:val="28"/>
          <w:szCs w:val="28"/>
          <w:rtl w:val="true"/>
          <w:lang w:bidi="fa-IR"/>
        </w:rPr>
        <w:t>کالموطوء و الجلال و إن کان لا یخلو عن إشکال</w:t>
      </w:r>
      <w:r>
        <w:rPr>
          <w:rFonts w:eastAsia="IRNazanin" w:cs="IRNazanin"/>
          <w:color w:val="111111"/>
          <w:sz w:val="28"/>
          <w:szCs w:val="28"/>
          <w:rtl w:val="true"/>
          <w:lang w:bidi="fa-IR"/>
        </w:rPr>
        <w:t>.</w:t>
      </w:r>
    </w:p>
    <w:p>
      <w:pPr>
        <w:pStyle w:val="Heading6"/>
        <w:numPr>
          <w:ilvl w:val="5"/>
          <w:numId w:val="1"/>
        </w:numPr>
        <w:rPr/>
      </w:pPr>
      <w:bookmarkStart w:id="3863" w:name="__RefHeading___Toc17175286_1280447820"/>
      <w:bookmarkStart w:id="3864" w:name="_Toc1680"/>
      <w:bookmarkEnd w:id="3863"/>
      <w:r>
        <w:rPr>
          <w:rtl w:val="true"/>
        </w:rPr>
        <w:t>الخامس أن لا یکون من الذهب للرجال</w:t>
      </w:r>
      <w:bookmarkEnd w:id="3864"/>
    </w:p>
    <w:p>
      <w:pPr>
        <w:pStyle w:val="Heading6"/>
        <w:numPr>
          <w:ilvl w:val="5"/>
          <w:numId w:val="1"/>
        </w:numPr>
        <w:rPr/>
      </w:pPr>
      <w:bookmarkStart w:id="3865" w:name="__RefHeading___Toc17175288_1280447820"/>
      <w:bookmarkStart w:id="3866" w:name="_Toc1681"/>
      <w:bookmarkEnd w:id="3865"/>
      <w:r>
        <w:rPr>
          <w:rtl w:val="true"/>
        </w:rPr>
        <w:t>اشارة</w:t>
      </w:r>
      <w:bookmarkEnd w:id="3866"/>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لبسه لهم فی غیر الصلاة أیضا و لا فرق بین أن یکون خالصا أو ممزوجا بل الأقوی اجتناب الملحم به و المذهب بالتمویه و الطلی إذا صدق علیه لبس الذهب و لا فرق بین ما تتم فیه الصلاة و ما لا تتم کالخاتم و الزر و نحوهما نعم لا بأس بالمحمول منه مسکوکا أو غیره کما لا بأس بشد الأسنان به بل الأقوی أنه لا بأس بالصلاة فیما جاز فعله فیه من السلاح کالسیف و الخنجر و نحوهما</w:t>
      </w:r>
      <w:bookmarkStart w:id="3867" w:name="pg19357_181631"/>
    </w:p>
    <w:p>
      <w:pPr>
        <w:pStyle w:val="BookText"/>
        <w:rPr/>
      </w:pPr>
      <w:bookmarkEnd w:id="3867"/>
      <w:r>
        <w:rPr>
          <w:rFonts w:ascii="IRNazanin" w:hAnsi="IRNazanin" w:eastAsia="IRNazanin"/>
          <w:color w:val="111111"/>
          <w:sz w:val="28"/>
          <w:sz w:val="28"/>
          <w:szCs w:val="28"/>
          <w:rtl w:val="true"/>
          <w:lang w:bidi="fa-IR"/>
        </w:rPr>
        <w:t>و إن أطلق علیهما اسم اللبس لکن الأحوط اجتنابه و أما النساء فلا إشکال فی جواز لبسهن و صلاتهن فیه و أما الصبی الممیز فلا یحرم علیه لبسه و لکن الأحوط له عدم الصلاة فیه</w:t>
      </w:r>
    </w:p>
    <w:p>
      <w:pPr>
        <w:pStyle w:val="Heading6"/>
        <w:numPr>
          <w:ilvl w:val="5"/>
          <w:numId w:val="1"/>
        </w:numPr>
        <w:rPr/>
      </w:pPr>
      <w:bookmarkStart w:id="3868" w:name="__RefHeading___Toc17175290_1280447820"/>
      <w:bookmarkStart w:id="3869" w:name="_Toc1682"/>
      <w:bookmarkEnd w:id="3868"/>
      <w:r>
        <w:rPr/>
        <w:t>21</w:t>
      </w:r>
      <w:r>
        <w:rPr>
          <w:rtl w:val="true"/>
        </w:rPr>
        <w:t xml:space="preserve"> </w:t>
      </w:r>
      <w:r>
        <w:rPr>
          <w:rtl w:val="true"/>
        </w:rPr>
        <w:t>مسألة لا بأس بالمشکوک کونه ذهبا</w:t>
      </w:r>
      <w:bookmarkEnd w:id="3869"/>
    </w:p>
    <w:p>
      <w:pPr>
        <w:pStyle w:val="BookText"/>
        <w:rPr/>
      </w:pPr>
      <w:r>
        <w:rPr>
          <w:rFonts w:ascii="IRNazanin" w:hAnsi="IRNazanin" w:eastAsia="IRNazanin"/>
          <w:color w:val="111111"/>
          <w:sz w:val="28"/>
          <w:sz w:val="28"/>
          <w:szCs w:val="28"/>
          <w:rtl w:val="true"/>
          <w:lang w:bidi="fa-IR"/>
        </w:rPr>
        <w:t>فی الصلاة و غیرها</w:t>
      </w:r>
    </w:p>
    <w:p>
      <w:pPr>
        <w:pStyle w:val="Heading6"/>
        <w:numPr>
          <w:ilvl w:val="5"/>
          <w:numId w:val="1"/>
        </w:numPr>
        <w:rPr/>
      </w:pPr>
      <w:bookmarkStart w:id="3870" w:name="__RefHeading___Toc17175292_1280447820"/>
      <w:bookmarkStart w:id="3871" w:name="_Toc1683"/>
      <w:bookmarkEnd w:id="3870"/>
      <w:r>
        <w:rPr/>
        <w:t>22</w:t>
      </w:r>
      <w:r>
        <w:rPr>
          <w:rtl w:val="true"/>
        </w:rPr>
        <w:t xml:space="preserve"> </w:t>
      </w:r>
      <w:r>
        <w:rPr>
          <w:rtl w:val="true"/>
        </w:rPr>
        <w:t>مسألة إذا صلی فی الذهب جاهلا أو ناسیا</w:t>
      </w:r>
      <w:bookmarkEnd w:id="3871"/>
    </w:p>
    <w:p>
      <w:pPr>
        <w:pStyle w:val="BookText"/>
        <w:rPr/>
      </w:pPr>
      <w:r>
        <w:rPr>
          <w:rFonts w:ascii="IRNazanin" w:hAnsi="IRNazanin" w:eastAsia="IRNazanin"/>
          <w:color w:val="111111"/>
          <w:sz w:val="28"/>
          <w:sz w:val="28"/>
          <w:szCs w:val="28"/>
          <w:rtl w:val="true"/>
          <w:lang w:bidi="fa-IR"/>
        </w:rPr>
        <w:t>فالظاهر صحتها</w:t>
      </w:r>
    </w:p>
    <w:p>
      <w:pPr>
        <w:pStyle w:val="Heading6"/>
        <w:numPr>
          <w:ilvl w:val="5"/>
          <w:numId w:val="1"/>
        </w:numPr>
        <w:rPr/>
      </w:pPr>
      <w:bookmarkStart w:id="3872" w:name="__RefHeading___Toc17175294_1280447820"/>
      <w:bookmarkStart w:id="3873" w:name="_Toc1684"/>
      <w:bookmarkEnd w:id="3872"/>
      <w:r>
        <w:rPr/>
        <w:t>23</w:t>
      </w:r>
      <w:r>
        <w:rPr>
          <w:rtl w:val="true"/>
        </w:rPr>
        <w:t xml:space="preserve"> </w:t>
      </w:r>
      <w:r>
        <w:rPr>
          <w:rtl w:val="true"/>
        </w:rPr>
        <w:t>مسألة لا بأس بکون قاب الساعة من الذهب</w:t>
      </w:r>
      <w:bookmarkEnd w:id="3873"/>
    </w:p>
    <w:p>
      <w:pPr>
        <w:pStyle w:val="BookText"/>
        <w:rPr/>
      </w:pPr>
      <w:r>
        <w:rPr>
          <w:rFonts w:ascii="IRNazanin" w:hAnsi="IRNazanin" w:eastAsia="IRNazanin"/>
          <w:color w:val="111111"/>
          <w:sz w:val="28"/>
          <w:sz w:val="28"/>
          <w:szCs w:val="28"/>
          <w:rtl w:val="true"/>
          <w:lang w:bidi="fa-IR"/>
        </w:rPr>
        <w:t>إذ لا یصدق علیه الآنیة و لا بأس باستصحابها أیضا فی الصلاة إذا کان فی جیبه حیث إنه یعد من المحمول نعم إذا کان زنجیر الساعة من الذهب و علقه علی رقبته أو وضعه فی جیبه لکن علق رأس الزنجیر یحرم لأنه تزیین بالذهب و لا تصح الصلاة فیه أیضا</w:t>
      </w:r>
    </w:p>
    <w:p>
      <w:pPr>
        <w:pStyle w:val="Heading6"/>
        <w:numPr>
          <w:ilvl w:val="5"/>
          <w:numId w:val="1"/>
        </w:numPr>
        <w:rPr/>
      </w:pPr>
      <w:bookmarkStart w:id="3874" w:name="__RefHeading___Toc17175296_1280447820"/>
      <w:bookmarkStart w:id="3875" w:name="_Toc1685"/>
      <w:bookmarkEnd w:id="3874"/>
      <w:r>
        <w:rPr/>
        <w:t>24</w:t>
      </w:r>
      <w:r>
        <w:rPr>
          <w:rtl w:val="true"/>
        </w:rPr>
        <w:t xml:space="preserve"> </w:t>
      </w:r>
      <w:r>
        <w:rPr>
          <w:rtl w:val="true"/>
        </w:rPr>
        <w:t>مسألة لا فرق فی حرمة لبس الذهب بین أن یکون ظاهرا مرئیا</w:t>
      </w:r>
      <w:r>
        <w:rPr>
          <w:rtl w:val="true"/>
        </w:rPr>
        <w:t>.</w:t>
      </w:r>
      <w:bookmarkEnd w:id="3875"/>
    </w:p>
    <w:p>
      <w:pPr>
        <w:pStyle w:val="BookText"/>
        <w:rPr/>
      </w:pPr>
      <w:r>
        <w:rPr>
          <w:rFonts w:ascii="IRNazanin" w:hAnsi="IRNazanin" w:eastAsia="IRNazanin"/>
          <w:color w:val="111111"/>
          <w:sz w:val="28"/>
          <w:sz w:val="28"/>
          <w:szCs w:val="28"/>
          <w:rtl w:val="true"/>
          <w:lang w:bidi="fa-IR"/>
        </w:rPr>
        <w:t>أو لم یکن ظاهرا</w:t>
      </w:r>
    </w:p>
    <w:p>
      <w:pPr>
        <w:pStyle w:val="Heading6"/>
        <w:numPr>
          <w:ilvl w:val="5"/>
          <w:numId w:val="1"/>
        </w:numPr>
        <w:rPr/>
      </w:pPr>
      <w:bookmarkStart w:id="3876" w:name="__RefHeading___Toc17175298_1280447820"/>
      <w:bookmarkStart w:id="3877" w:name="_Toc1686"/>
      <w:bookmarkEnd w:id="3876"/>
      <w:r>
        <w:rPr/>
        <w:t>25</w:t>
      </w:r>
      <w:r>
        <w:rPr>
          <w:rtl w:val="true"/>
        </w:rPr>
        <w:t xml:space="preserve"> </w:t>
      </w:r>
      <w:r>
        <w:rPr>
          <w:rtl w:val="true"/>
        </w:rPr>
        <w:t>مسألة لا بأس بافتراش الذهب</w:t>
      </w:r>
      <w:bookmarkEnd w:id="3877"/>
    </w:p>
    <w:p>
      <w:pPr>
        <w:pStyle w:val="BookText"/>
        <w:rPr/>
      </w:pPr>
      <w:r>
        <w:rPr>
          <w:rFonts w:ascii="IRNazanin" w:hAnsi="IRNazanin" w:eastAsia="IRNazanin"/>
          <w:color w:val="111111"/>
          <w:sz w:val="28"/>
          <w:sz w:val="28"/>
          <w:szCs w:val="28"/>
          <w:rtl w:val="true"/>
          <w:lang w:bidi="fa-IR"/>
        </w:rPr>
        <w:t>و یشکل التدثر به</w:t>
      </w:r>
      <w:r>
        <w:rPr>
          <w:rFonts w:eastAsia="IRNazanin" w:cs="IRNazanin"/>
          <w:color w:val="111111"/>
          <w:sz w:val="28"/>
          <w:szCs w:val="28"/>
          <w:rtl w:val="true"/>
          <w:lang w:bidi="fa-IR"/>
        </w:rPr>
        <w:t>.</w:t>
      </w:r>
    </w:p>
    <w:p>
      <w:pPr>
        <w:pStyle w:val="Heading6"/>
        <w:numPr>
          <w:ilvl w:val="5"/>
          <w:numId w:val="1"/>
        </w:numPr>
        <w:rPr/>
      </w:pPr>
      <w:bookmarkStart w:id="3878" w:name="__RefHeading___Toc17175300_1280447820"/>
      <w:bookmarkStart w:id="3879" w:name="_Toc1687"/>
      <w:bookmarkEnd w:id="3878"/>
      <w:r>
        <w:rPr>
          <w:rtl w:val="true"/>
        </w:rPr>
        <w:t>السادس أن لا یکون حریرا محضا للرجال</w:t>
      </w:r>
      <w:bookmarkEnd w:id="3879"/>
    </w:p>
    <w:p>
      <w:pPr>
        <w:pStyle w:val="Heading6"/>
        <w:numPr>
          <w:ilvl w:val="5"/>
          <w:numId w:val="1"/>
        </w:numPr>
        <w:rPr/>
      </w:pPr>
      <w:bookmarkStart w:id="3880" w:name="__RefHeading___Toc17175302_1280447820"/>
      <w:bookmarkStart w:id="3881" w:name="_Toc1688"/>
      <w:bookmarkEnd w:id="3880"/>
      <w:r>
        <w:rPr>
          <w:rtl w:val="true"/>
        </w:rPr>
        <w:t>اشارة</w:t>
      </w:r>
      <w:bookmarkEnd w:id="3881"/>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ساترا للعورة أو کان الساتر غیره و سواء کان مما تتم فیه الصلاة أو لا علی الأقوی کالتکة و</w:t>
      </w:r>
      <w:bookmarkStart w:id="3882" w:name="pg19357_181632"/>
    </w:p>
    <w:p>
      <w:pPr>
        <w:pStyle w:val="BookText"/>
        <w:rPr/>
      </w:pPr>
      <w:bookmarkEnd w:id="3882"/>
      <w:r>
        <w:rPr>
          <w:rFonts w:ascii="IRNazanin" w:hAnsi="IRNazanin" w:eastAsia="IRNazanin"/>
          <w:color w:val="111111"/>
          <w:sz w:val="28"/>
          <w:sz w:val="28"/>
          <w:szCs w:val="28"/>
          <w:rtl w:val="true"/>
          <w:lang w:bidi="fa-IR"/>
        </w:rPr>
        <w:t>القلنسوة و نحوهما بل یحرم لبسه فی غیر حال الصلاة أیضا إلا مع الضرورة لبرد أو مرض و فی حال الحرب و حینئذ تجوز الصلاة فیه أیضا و إن کان الأحوط أن یجعل ساتره من غیر الحریر و لا بأس به للنساء بل تجوز صلاتهن فیه أیضا علی الأقوی بل و کذا الخنثی المشکل و کذا لا بأس بالممتزج بغیره من قطن أو غیره مما یخرجه عن صدق الخلوص و المحوضة و کذا لا بأس بالکف به و إن زاد علی أربع أصابع و إن کان الأحوط ترک ما زاد علیها و لا بأس بالمحمول منه أیضا و إن کان مما تتم فیه الصلاة</w:t>
      </w:r>
    </w:p>
    <w:p>
      <w:pPr>
        <w:pStyle w:val="Heading6"/>
        <w:numPr>
          <w:ilvl w:val="5"/>
          <w:numId w:val="1"/>
        </w:numPr>
        <w:rPr/>
      </w:pPr>
      <w:bookmarkStart w:id="3883" w:name="__RefHeading___Toc17175304_1280447820"/>
      <w:bookmarkStart w:id="3884" w:name="_Toc1689"/>
      <w:bookmarkEnd w:id="3883"/>
      <w:r>
        <w:rPr/>
        <w:t>26</w:t>
      </w:r>
      <w:r>
        <w:rPr>
          <w:rtl w:val="true"/>
        </w:rPr>
        <w:t xml:space="preserve"> </w:t>
      </w:r>
      <w:r>
        <w:rPr>
          <w:rtl w:val="true"/>
        </w:rPr>
        <w:t>مسألة لا بأس بغیر الملبوس من الحریر</w:t>
      </w:r>
      <w:bookmarkEnd w:id="3884"/>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کالافتراش و الرکوب علیه و التدثر به و نحو ذلک فی حال الصلاة و غیرها و لا بزر</w:t>
      </w:r>
      <w:bookmarkStart w:id="3885" w:name="pg19357_181633"/>
    </w:p>
    <w:p>
      <w:pPr>
        <w:pStyle w:val="BookText"/>
        <w:rPr/>
      </w:pPr>
      <w:bookmarkEnd w:id="3885"/>
      <w:r>
        <w:rPr>
          <w:rFonts w:ascii="IRNazanin" w:hAnsi="IRNazanin" w:eastAsia="IRNazanin"/>
          <w:color w:val="111111"/>
          <w:sz w:val="28"/>
          <w:sz w:val="28"/>
          <w:szCs w:val="28"/>
          <w:rtl w:val="true"/>
          <w:lang w:bidi="fa-IR"/>
        </w:rPr>
        <w:t>الثیاب و أعلامها و السفائف و القیاطین الموضوعة علیها و إن تعددت و کثرت</w:t>
      </w:r>
    </w:p>
    <w:p>
      <w:pPr>
        <w:pStyle w:val="Heading6"/>
        <w:numPr>
          <w:ilvl w:val="5"/>
          <w:numId w:val="1"/>
        </w:numPr>
        <w:rPr/>
      </w:pPr>
      <w:bookmarkStart w:id="3886" w:name="__RefHeading___Toc17175306_1280447820"/>
      <w:bookmarkStart w:id="3887" w:name="_Toc1690"/>
      <w:bookmarkEnd w:id="3886"/>
      <w:r>
        <w:rPr/>
        <w:t>27</w:t>
      </w:r>
      <w:r>
        <w:rPr>
          <w:rtl w:val="true"/>
        </w:rPr>
        <w:t xml:space="preserve"> </w:t>
      </w:r>
      <w:r>
        <w:rPr>
          <w:rtl w:val="true"/>
        </w:rPr>
        <w:t>مسألة لا یجوز جعل البطانة من الحریر لقمیص و غیره</w:t>
      </w:r>
      <w:bookmarkEnd w:id="3887"/>
    </w:p>
    <w:p>
      <w:pPr>
        <w:pStyle w:val="BookText"/>
        <w:rPr/>
      </w:pPr>
      <w:r>
        <w:rPr>
          <w:rFonts w:ascii="IRNazanin" w:hAnsi="IRNazanin" w:eastAsia="IRNazanin"/>
          <w:color w:val="111111"/>
          <w:sz w:val="28"/>
          <w:sz w:val="28"/>
          <w:szCs w:val="28"/>
          <w:rtl w:val="true"/>
          <w:lang w:bidi="fa-IR"/>
        </w:rPr>
        <w:t>و إن کان إلی نصفه و کذا لا یجوز لبس الثوب الذی أحد نصفیه حریر و کذا إذا کان طرف العمامة منه إذا کان زائدا علی مقدار الکف بل علی أربعة أصابع علی الأحوط</w:t>
      </w:r>
    </w:p>
    <w:p>
      <w:pPr>
        <w:pStyle w:val="Heading6"/>
        <w:numPr>
          <w:ilvl w:val="5"/>
          <w:numId w:val="1"/>
        </w:numPr>
        <w:rPr/>
      </w:pPr>
      <w:bookmarkStart w:id="3888" w:name="__RefHeading___Toc17175308_1280447820"/>
      <w:bookmarkStart w:id="3889" w:name="_Toc1691"/>
      <w:bookmarkEnd w:id="3888"/>
      <w:r>
        <w:rPr/>
        <w:t>28</w:t>
      </w:r>
      <w:r>
        <w:rPr>
          <w:rtl w:val="true"/>
        </w:rPr>
        <w:t xml:space="preserve"> </w:t>
      </w:r>
      <w:r>
        <w:rPr>
          <w:rtl w:val="true"/>
        </w:rPr>
        <w:t>مسألة لا بأس بما یرقع به الثوب من الحریر</w:t>
      </w:r>
      <w:bookmarkEnd w:id="3889"/>
    </w:p>
    <w:p>
      <w:pPr>
        <w:pStyle w:val="BookText"/>
        <w:rPr/>
      </w:pPr>
      <w:r>
        <w:rPr>
          <w:rFonts w:ascii="IRNazanin" w:hAnsi="IRNazanin" w:eastAsia="IRNazanin"/>
          <w:color w:val="111111"/>
          <w:sz w:val="28"/>
          <w:sz w:val="28"/>
          <w:szCs w:val="28"/>
          <w:rtl w:val="true"/>
          <w:lang w:bidi="fa-IR"/>
        </w:rPr>
        <w:t>إذا لم یزد علی مقدار الکف و کذا الثوب المنسوج طرائق بعضها حریر و بعضها غیر حریر إذا لم یزد عرض الطرائق من الحریر علی مقدار الکف و کذا لا بأس بالثوب الملفق من قطع بعضها حریر و بعضها غیره بالشرط المذکور</w:t>
      </w:r>
    </w:p>
    <w:p>
      <w:pPr>
        <w:pStyle w:val="Heading6"/>
        <w:numPr>
          <w:ilvl w:val="5"/>
          <w:numId w:val="1"/>
        </w:numPr>
        <w:rPr/>
      </w:pPr>
      <w:bookmarkStart w:id="3890" w:name="__RefHeading___Toc17175310_1280447820"/>
      <w:bookmarkStart w:id="3891" w:name="_Toc1692"/>
      <w:bookmarkEnd w:id="3890"/>
      <w:r>
        <w:rPr/>
        <w:t>29</w:t>
      </w:r>
      <w:r>
        <w:rPr>
          <w:rtl w:val="true"/>
        </w:rPr>
        <w:t xml:space="preserve"> </w:t>
      </w:r>
      <w:r>
        <w:rPr>
          <w:rtl w:val="true"/>
        </w:rPr>
        <w:t>مسألة لا بأس بثوب جعل الإبریسم بین ظهارته و بطانته عوض القطن و نحوه</w:t>
      </w:r>
      <w:bookmarkEnd w:id="3891"/>
    </w:p>
    <w:p>
      <w:pPr>
        <w:pStyle w:val="BookText"/>
        <w:rPr/>
      </w:pPr>
      <w:r>
        <w:rPr>
          <w:rFonts w:ascii="IRNazanin" w:hAnsi="IRNazanin" w:eastAsia="IRNazanin"/>
          <w:color w:val="111111"/>
          <w:sz w:val="28"/>
          <w:sz w:val="28"/>
          <w:szCs w:val="28"/>
          <w:rtl w:val="true"/>
          <w:lang w:bidi="fa-IR"/>
        </w:rPr>
        <w:t>و أما إذا جعل وصلة من الحریر بینهما فلا یجوز لبسه و لا الصلاة فیه</w:t>
      </w:r>
    </w:p>
    <w:p>
      <w:pPr>
        <w:pStyle w:val="Heading6"/>
        <w:numPr>
          <w:ilvl w:val="5"/>
          <w:numId w:val="1"/>
        </w:numPr>
        <w:rPr/>
      </w:pPr>
      <w:bookmarkStart w:id="3892" w:name="__RefHeading___Toc17175312_1280447820"/>
      <w:bookmarkStart w:id="3893" w:name="_Toc1693"/>
      <w:bookmarkEnd w:id="3892"/>
      <w:r>
        <w:rPr/>
        <w:t>30</w:t>
      </w:r>
      <w:r>
        <w:rPr>
          <w:rtl w:val="true"/>
        </w:rPr>
        <w:t xml:space="preserve"> </w:t>
      </w:r>
      <w:r>
        <w:rPr>
          <w:rtl w:val="true"/>
        </w:rPr>
        <w:t>مسألة لا بأس بعصابة الجروح و القروح</w:t>
      </w:r>
      <w:bookmarkEnd w:id="3893"/>
    </w:p>
    <w:p>
      <w:pPr>
        <w:pStyle w:val="BookText"/>
        <w:rPr/>
      </w:pPr>
      <w:r>
        <w:rPr>
          <w:rFonts w:ascii="IRNazanin" w:hAnsi="IRNazanin" w:eastAsia="IRNazanin"/>
          <w:color w:val="111111"/>
          <w:sz w:val="28"/>
          <w:sz w:val="28"/>
          <w:szCs w:val="28"/>
          <w:rtl w:val="true"/>
          <w:lang w:bidi="fa-IR"/>
        </w:rPr>
        <w:t>و خرق الجبیرة و حفیظة المسلوس و المبطون إذا کانت من الحریر</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894" w:name="__RefHeading___Toc17175314_1280447820"/>
      <w:bookmarkStart w:id="3895" w:name="_Toc1694"/>
      <w:bookmarkEnd w:id="3894"/>
      <w:r>
        <w:rPr/>
        <w:t>31</w:t>
      </w:r>
      <w:r>
        <w:rPr>
          <w:rtl w:val="true"/>
        </w:rPr>
        <w:t xml:space="preserve"> </w:t>
      </w:r>
      <w:r>
        <w:rPr>
          <w:rtl w:val="true"/>
        </w:rPr>
        <w:t>مسألة یجوز لبس الحریر لمن کان قملا علی خلاف العادة</w:t>
      </w:r>
      <w:bookmarkStart w:id="3896" w:name="pg19357_181634"/>
      <w:bookmarkEnd w:id="3895"/>
    </w:p>
    <w:p>
      <w:pPr>
        <w:pStyle w:val="BookText"/>
        <w:rPr/>
      </w:pPr>
      <w:bookmarkEnd w:id="3896"/>
      <w:r>
        <w:rPr>
          <w:rFonts w:ascii="IRNazanin" w:hAnsi="IRNazanin" w:eastAsia="IRNazanin"/>
          <w:color w:val="111111"/>
          <w:sz w:val="28"/>
          <w:sz w:val="28"/>
          <w:szCs w:val="28"/>
          <w:rtl w:val="true"/>
          <w:lang w:bidi="fa-IR"/>
        </w:rPr>
        <w:t>لدفعه و الظاهر جواز الصلاة فیه حینئذ</w:t>
      </w:r>
    </w:p>
    <w:p>
      <w:pPr>
        <w:pStyle w:val="Heading6"/>
        <w:numPr>
          <w:ilvl w:val="5"/>
          <w:numId w:val="1"/>
        </w:numPr>
        <w:rPr/>
      </w:pPr>
      <w:bookmarkStart w:id="3897" w:name="__RefHeading___Toc17175316_1280447820"/>
      <w:bookmarkStart w:id="3898" w:name="_Toc1695"/>
      <w:bookmarkEnd w:id="3897"/>
      <w:r>
        <w:rPr/>
        <w:t>32</w:t>
      </w:r>
      <w:r>
        <w:rPr>
          <w:rtl w:val="true"/>
        </w:rPr>
        <w:t xml:space="preserve"> </w:t>
      </w:r>
      <w:r>
        <w:rPr>
          <w:rtl w:val="true"/>
        </w:rPr>
        <w:t>مسألة إذا صلی فی الحریر جهلا أو نسیانا</w:t>
      </w:r>
      <w:bookmarkEnd w:id="3898"/>
    </w:p>
    <w:p>
      <w:pPr>
        <w:pStyle w:val="BookText"/>
        <w:rPr/>
      </w:pPr>
      <w:r>
        <w:rPr>
          <w:rFonts w:ascii="IRNazanin" w:hAnsi="IRNazanin" w:eastAsia="IRNazanin"/>
          <w:color w:val="111111"/>
          <w:sz w:val="28"/>
          <w:sz w:val="28"/>
          <w:szCs w:val="28"/>
          <w:rtl w:val="true"/>
          <w:lang w:bidi="fa-IR"/>
        </w:rPr>
        <w:t>فالأقوی عدم وجوب الإعادة و إن کان أحوط</w:t>
      </w:r>
    </w:p>
    <w:p>
      <w:pPr>
        <w:pStyle w:val="Heading6"/>
        <w:numPr>
          <w:ilvl w:val="5"/>
          <w:numId w:val="1"/>
        </w:numPr>
        <w:rPr/>
      </w:pPr>
      <w:bookmarkStart w:id="3899" w:name="__RefHeading___Toc17175318_1280447820"/>
      <w:bookmarkStart w:id="3900" w:name="_Toc1696"/>
      <w:bookmarkEnd w:id="3899"/>
      <w:r>
        <w:rPr/>
        <w:t>33</w:t>
      </w:r>
      <w:r>
        <w:rPr>
          <w:rtl w:val="true"/>
        </w:rPr>
        <w:t xml:space="preserve"> </w:t>
      </w:r>
      <w:r>
        <w:rPr>
          <w:rtl w:val="true"/>
        </w:rPr>
        <w:t>مسألة یشترط فی الخلیط أن یکون مما تصح فیه الصلاة</w:t>
      </w:r>
      <w:bookmarkEnd w:id="3900"/>
    </w:p>
    <w:p>
      <w:pPr>
        <w:pStyle w:val="BookText"/>
        <w:rPr/>
      </w:pPr>
      <w:r>
        <w:rPr>
          <w:rFonts w:ascii="IRNazanin" w:hAnsi="IRNazanin" w:eastAsia="IRNazanin"/>
          <w:color w:val="111111"/>
          <w:sz w:val="28"/>
          <w:sz w:val="28"/>
          <w:szCs w:val="28"/>
          <w:rtl w:val="true"/>
          <w:lang w:bidi="fa-IR"/>
        </w:rPr>
        <w:t>کالقطن و الصوف مما یؤکل لحمه فلو کان من صوف أو وبر ما لا یؤکل لحمه لم یکف فی صحة الصلاة و إن کان کافیا فی رفع الحرمة و یشترط أن یکون بمقدار یخرجه عن صدق المحوضة فإذا کان یسیرا مستهلکا بحیث یصدق علیه الحریر المحض لم یجز لبسه و لا الصلاة فیه و لا یبعد کفایة العشر فی الإخراج عن الصدق</w:t>
      </w:r>
    </w:p>
    <w:p>
      <w:pPr>
        <w:pStyle w:val="Heading6"/>
        <w:numPr>
          <w:ilvl w:val="5"/>
          <w:numId w:val="1"/>
        </w:numPr>
        <w:rPr/>
      </w:pPr>
      <w:bookmarkStart w:id="3901" w:name="__RefHeading___Toc17175320_1280447820"/>
      <w:bookmarkStart w:id="3902" w:name="_Toc1697"/>
      <w:bookmarkEnd w:id="3901"/>
      <w:r>
        <w:rPr/>
        <w:t>34</w:t>
      </w:r>
      <w:r>
        <w:rPr>
          <w:rtl w:val="true"/>
        </w:rPr>
        <w:t xml:space="preserve"> </w:t>
      </w:r>
      <w:r>
        <w:rPr>
          <w:rtl w:val="true"/>
        </w:rPr>
        <w:t>مسألة الثوب الممتزج إذا ذهب جمیع ما فیه</w:t>
      </w:r>
      <w:bookmarkEnd w:id="3902"/>
    </w:p>
    <w:p>
      <w:pPr>
        <w:pStyle w:val="BookText"/>
        <w:rPr/>
      </w:pPr>
      <w:r>
        <w:rPr>
          <w:rFonts w:ascii="IRNazanin" w:hAnsi="IRNazanin" w:eastAsia="IRNazanin"/>
          <w:color w:val="111111"/>
          <w:sz w:val="28"/>
          <w:sz w:val="28"/>
          <w:szCs w:val="28"/>
          <w:rtl w:val="true"/>
          <w:lang w:bidi="fa-IR"/>
        </w:rPr>
        <w:t>من غیر الإبریسم من القطن أو الصوف لکثرة الاستعمال و بقی الإبریسم محضا لا یجوز لبسه بعد ذلک</w:t>
      </w:r>
    </w:p>
    <w:p>
      <w:pPr>
        <w:pStyle w:val="Heading6"/>
        <w:numPr>
          <w:ilvl w:val="5"/>
          <w:numId w:val="1"/>
        </w:numPr>
        <w:rPr/>
      </w:pPr>
      <w:bookmarkStart w:id="3903" w:name="__RefHeading___Toc17175322_1280447820"/>
      <w:bookmarkStart w:id="3904" w:name="_Toc1698"/>
      <w:bookmarkEnd w:id="3903"/>
      <w:r>
        <w:rPr/>
        <w:t>35</w:t>
      </w:r>
      <w:r>
        <w:rPr>
          <w:rtl w:val="true"/>
        </w:rPr>
        <w:t xml:space="preserve"> </w:t>
      </w:r>
      <w:r>
        <w:rPr>
          <w:rtl w:val="true"/>
        </w:rPr>
        <w:t>مسألة إذا شک فی ثوب أن خلیطه من صوف ما یؤکل لحمه أو مما لا یؤکل</w:t>
      </w:r>
      <w:bookmarkEnd w:id="3904"/>
    </w:p>
    <w:p>
      <w:pPr>
        <w:pStyle w:val="BookText"/>
        <w:rPr/>
      </w:pPr>
      <w:r>
        <w:rPr>
          <w:rFonts w:ascii="IRNazanin" w:hAnsi="IRNazanin" w:eastAsia="IRNazanin"/>
          <w:color w:val="111111"/>
          <w:sz w:val="28"/>
          <w:sz w:val="28"/>
          <w:szCs w:val="28"/>
          <w:rtl w:val="true"/>
          <w:lang w:bidi="fa-IR"/>
        </w:rPr>
        <w:t>فالأقوی جواز الصلاة فیه و إن کان الأحوط الاجتناب عنه</w:t>
      </w:r>
    </w:p>
    <w:p>
      <w:pPr>
        <w:pStyle w:val="Heading6"/>
        <w:numPr>
          <w:ilvl w:val="5"/>
          <w:numId w:val="1"/>
        </w:numPr>
        <w:rPr/>
      </w:pPr>
      <w:bookmarkStart w:id="3905" w:name="__RefHeading___Toc17175324_1280447820"/>
      <w:bookmarkStart w:id="3906" w:name="_Toc1699"/>
      <w:bookmarkEnd w:id="3905"/>
      <w:r>
        <w:rPr/>
        <w:t>36</w:t>
      </w:r>
      <w:r>
        <w:rPr>
          <w:rtl w:val="true"/>
        </w:rPr>
        <w:t xml:space="preserve"> </w:t>
      </w:r>
      <w:r>
        <w:rPr>
          <w:rtl w:val="true"/>
        </w:rPr>
        <w:t>مسألة إذا شک فی ثوب أنه حریر محض أو مخلوط</w:t>
      </w:r>
      <w:bookmarkEnd w:id="3906"/>
    </w:p>
    <w:p>
      <w:pPr>
        <w:pStyle w:val="BookText"/>
        <w:rPr/>
      </w:pPr>
      <w:r>
        <w:rPr>
          <w:rFonts w:ascii="IRNazanin" w:hAnsi="IRNazanin" w:eastAsia="IRNazanin"/>
          <w:color w:val="111111"/>
          <w:sz w:val="28"/>
          <w:sz w:val="28"/>
          <w:szCs w:val="28"/>
          <w:rtl w:val="true"/>
          <w:lang w:bidi="fa-IR"/>
        </w:rPr>
        <w:t>جاز لبسه و الصلاة فیه علی الأقوی</w:t>
      </w:r>
    </w:p>
    <w:p>
      <w:pPr>
        <w:pStyle w:val="Heading6"/>
        <w:numPr>
          <w:ilvl w:val="5"/>
          <w:numId w:val="1"/>
        </w:numPr>
        <w:rPr/>
      </w:pPr>
      <w:bookmarkStart w:id="3907" w:name="__RefHeading___Toc17175326_1280447820"/>
      <w:bookmarkStart w:id="3908" w:name="_Toc1700"/>
      <w:bookmarkEnd w:id="3907"/>
      <w:r>
        <w:rPr/>
        <w:t>37</w:t>
      </w:r>
      <w:r>
        <w:rPr>
          <w:rtl w:val="true"/>
        </w:rPr>
        <w:t xml:space="preserve"> </w:t>
      </w:r>
      <w:r>
        <w:rPr>
          <w:rtl w:val="true"/>
        </w:rPr>
        <w:t>مسألة الثوب من الإبریسم المفتول بالذهب</w:t>
      </w:r>
      <w:bookmarkEnd w:id="3908"/>
    </w:p>
    <w:p>
      <w:pPr>
        <w:pStyle w:val="BookText"/>
        <w:rPr/>
      </w:pPr>
      <w:r>
        <w:rPr>
          <w:rFonts w:ascii="IRNazanin" w:hAnsi="IRNazanin" w:eastAsia="IRNazanin"/>
          <w:color w:val="111111"/>
          <w:sz w:val="28"/>
          <w:sz w:val="28"/>
          <w:szCs w:val="28"/>
          <w:rtl w:val="true"/>
          <w:lang w:bidi="fa-IR"/>
        </w:rPr>
        <w:t>لا یجوز لبسه و لا الصلاة فیه</w:t>
      </w:r>
    </w:p>
    <w:p>
      <w:pPr>
        <w:pStyle w:val="Heading6"/>
        <w:numPr>
          <w:ilvl w:val="5"/>
          <w:numId w:val="1"/>
        </w:numPr>
        <w:rPr/>
      </w:pPr>
      <w:bookmarkStart w:id="3909" w:name="__RefHeading___Toc17175328_1280447820"/>
      <w:bookmarkStart w:id="3910" w:name="_Toc1701"/>
      <w:bookmarkEnd w:id="3909"/>
      <w:r>
        <w:rPr/>
        <w:t>38</w:t>
      </w:r>
      <w:r>
        <w:rPr>
          <w:rtl w:val="true"/>
        </w:rPr>
        <w:t xml:space="preserve"> </w:t>
      </w:r>
      <w:r>
        <w:rPr>
          <w:rtl w:val="true"/>
        </w:rPr>
        <w:t>مسألة إذا انحصر ثوبه فی الحریر</w:t>
      </w:r>
      <w:bookmarkEnd w:id="3910"/>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مضطرا إلی لبسه لبرد أو غیره فلا بأس بالصلاة فیه و إلا لزم نزعه و إن لم یکن له ساتر غیره فیصل حینئذ عاریا و کذا إذا انحصر فی المیتة أو المغصوب أو الذهب و کذا إذا انحصر فی غیر المأکول و أما إذا انحصر فی النجس فالأقوی</w:t>
      </w:r>
      <w:bookmarkStart w:id="3911" w:name="pg19357_181635"/>
    </w:p>
    <w:p>
      <w:pPr>
        <w:pStyle w:val="BookText"/>
        <w:rPr/>
      </w:pPr>
      <w:bookmarkEnd w:id="3911"/>
      <w:r>
        <w:rPr>
          <w:rFonts w:ascii="IRNazanin" w:hAnsi="IRNazanin" w:eastAsia="IRNazanin"/>
          <w:color w:val="111111"/>
          <w:sz w:val="28"/>
          <w:sz w:val="28"/>
          <w:szCs w:val="28"/>
          <w:rtl w:val="true"/>
          <w:lang w:bidi="fa-IR"/>
        </w:rPr>
        <w:t>جواز الصلاة فیه و إن لم یکن مضطرا إلی لبسه و الأحوط تکرار الصلاة و کذا فی صورة الانحصار فی غیر المأکول فیصلی فیه ثمَّ یصلی عاریا</w:t>
      </w:r>
    </w:p>
    <w:p>
      <w:pPr>
        <w:pStyle w:val="Heading6"/>
        <w:numPr>
          <w:ilvl w:val="5"/>
          <w:numId w:val="1"/>
        </w:numPr>
        <w:rPr/>
      </w:pPr>
      <w:bookmarkStart w:id="3912" w:name="__RefHeading___Toc17175330_1280447820"/>
      <w:bookmarkStart w:id="3913" w:name="_Toc1702"/>
      <w:bookmarkEnd w:id="3912"/>
      <w:r>
        <w:rPr/>
        <w:t>39</w:t>
      </w:r>
      <w:r>
        <w:rPr>
          <w:rtl w:val="true"/>
        </w:rPr>
        <w:t xml:space="preserve"> </w:t>
      </w:r>
      <w:r>
        <w:rPr>
          <w:rtl w:val="true"/>
        </w:rPr>
        <w:t>مسألة إذا اضطر إلی لبس أحد الممنوعات</w:t>
      </w:r>
      <w:bookmarkEnd w:id="3913"/>
    </w:p>
    <w:p>
      <w:pPr>
        <w:pStyle w:val="BookText"/>
        <w:rPr/>
      </w:pPr>
      <w:r>
        <w:rPr>
          <w:rFonts w:ascii="IRNazanin" w:hAnsi="IRNazanin" w:eastAsia="IRNazanin"/>
          <w:color w:val="111111"/>
          <w:sz w:val="28"/>
          <w:sz w:val="28"/>
          <w:szCs w:val="28"/>
          <w:rtl w:val="true"/>
          <w:lang w:bidi="fa-IR"/>
        </w:rPr>
        <w:t>من النجس و غیر المأکول و الحریر و الذهب و المیتة و المغصوب قدم النجس علی الجمیع ثمَّ غیر المأکول ثمَّ الذهب و الحریر و یتخیر بینهما ثمَّ المیتة فیتأخر المغصوب عن الجمیع</w:t>
      </w:r>
    </w:p>
    <w:p>
      <w:pPr>
        <w:pStyle w:val="Heading6"/>
        <w:numPr>
          <w:ilvl w:val="5"/>
          <w:numId w:val="1"/>
        </w:numPr>
        <w:rPr/>
      </w:pPr>
      <w:bookmarkStart w:id="3914" w:name="__RefHeading___Toc17175332_1280447820"/>
      <w:bookmarkStart w:id="3915" w:name="_Toc1703"/>
      <w:bookmarkEnd w:id="3914"/>
      <w:r>
        <w:rPr/>
        <w:t>40</w:t>
      </w:r>
      <w:r>
        <w:rPr>
          <w:rtl w:val="true"/>
        </w:rPr>
        <w:t xml:space="preserve"> </w:t>
      </w:r>
      <w:r>
        <w:rPr>
          <w:rtl w:val="true"/>
        </w:rPr>
        <w:t>مسألة لا بأس بلبس الصبی الحریر</w:t>
      </w:r>
      <w:bookmarkEnd w:id="3915"/>
    </w:p>
    <w:p>
      <w:pPr>
        <w:pStyle w:val="BookText"/>
        <w:rPr/>
      </w:pPr>
      <w:r>
        <w:rPr>
          <w:rFonts w:ascii="IRNazanin" w:hAnsi="IRNazanin" w:eastAsia="IRNazanin"/>
          <w:color w:val="111111"/>
          <w:sz w:val="28"/>
          <w:sz w:val="28"/>
          <w:szCs w:val="28"/>
          <w:rtl w:val="true"/>
          <w:lang w:bidi="fa-IR"/>
        </w:rPr>
        <w:t>فلا یحرم علی الولی إلباسه إیاه و تصح صلاته فیه بناء علی المختار من کون عبادته شرعیة</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16" w:name="__RefHeading___Toc17175334_1280447820"/>
      <w:bookmarkStart w:id="3917" w:name="_Toc1704"/>
      <w:bookmarkEnd w:id="3916"/>
      <w:r>
        <w:rPr/>
        <w:t>41</w:t>
      </w:r>
      <w:r>
        <w:rPr>
          <w:rtl w:val="true"/>
        </w:rPr>
        <w:t xml:space="preserve"> </w:t>
      </w:r>
      <w:r>
        <w:rPr>
          <w:rtl w:val="true"/>
        </w:rPr>
        <w:t>مسألة یجب تحصیل الساتر للصلاة و لو بإجارة</w:t>
      </w:r>
      <w:bookmarkStart w:id="3918" w:name="pg19357_181636"/>
      <w:bookmarkEnd w:id="3917"/>
    </w:p>
    <w:p>
      <w:pPr>
        <w:pStyle w:val="BookText"/>
        <w:rPr/>
      </w:pPr>
      <w:bookmarkEnd w:id="3918"/>
      <w:r>
        <w:rPr>
          <w:rFonts w:ascii="IRNazanin" w:hAnsi="IRNazanin" w:eastAsia="IRNazanin"/>
          <w:color w:val="111111"/>
          <w:sz w:val="28"/>
          <w:sz w:val="28"/>
          <w:szCs w:val="28"/>
          <w:rtl w:val="true"/>
          <w:lang w:bidi="fa-IR"/>
        </w:rPr>
        <w:t>أو شراء و لو کان بأزید من عوض المثل ما لم یجحف بماله و لم یضر بحاله و یجب قبول الهبة أو العاریة ما لم یکن فیه حرج بل یجب الاستعارة و الاستیهاب کذلک</w:t>
      </w:r>
    </w:p>
    <w:p>
      <w:pPr>
        <w:pStyle w:val="Heading6"/>
        <w:numPr>
          <w:ilvl w:val="5"/>
          <w:numId w:val="1"/>
        </w:numPr>
        <w:rPr/>
      </w:pPr>
      <w:bookmarkStart w:id="3919" w:name="__RefHeading___Toc17175336_1280447820"/>
      <w:bookmarkStart w:id="3920" w:name="_Toc1705"/>
      <w:bookmarkEnd w:id="3919"/>
      <w:r>
        <w:rPr/>
        <w:t>42</w:t>
      </w:r>
      <w:r>
        <w:rPr>
          <w:rtl w:val="true"/>
        </w:rPr>
        <w:t xml:space="preserve"> </w:t>
      </w:r>
      <w:r>
        <w:rPr>
          <w:rtl w:val="true"/>
        </w:rPr>
        <w:t>مسألة یحرم لبس لباس الشهرة</w:t>
      </w:r>
      <w:bookmarkEnd w:id="3920"/>
    </w:p>
    <w:p>
      <w:pPr>
        <w:pStyle w:val="BookText"/>
        <w:rPr/>
      </w:pPr>
      <w:r>
        <w:rPr>
          <w:rFonts w:ascii="IRNazanin" w:hAnsi="IRNazanin" w:eastAsia="IRNazanin"/>
          <w:color w:val="111111"/>
          <w:sz w:val="28"/>
          <w:sz w:val="28"/>
          <w:szCs w:val="28"/>
          <w:rtl w:val="true"/>
          <w:lang w:bidi="fa-IR"/>
        </w:rPr>
        <w:t>بأن یلبس خلاف زیه من حیث جنس اللباس أو من حیث لونه أو من حیث وضعه و تفصیله و خیاطته کأن یلبس العالم لباس الجندی أو بالعکس مثلا و کذا یحرم علی الأحوط لبس الرجال ما یختص بالنساء و بالعکس و الأحوط ترک الصلاة فیهما و إن کان الأقوی عدم البطلان</w:t>
      </w:r>
    </w:p>
    <w:p>
      <w:pPr>
        <w:pStyle w:val="Heading6"/>
        <w:numPr>
          <w:ilvl w:val="5"/>
          <w:numId w:val="1"/>
        </w:numPr>
        <w:rPr/>
      </w:pPr>
      <w:bookmarkStart w:id="3921" w:name="__RefHeading___Toc17175338_1280447820"/>
      <w:bookmarkStart w:id="3922" w:name="_Toc1706"/>
      <w:bookmarkEnd w:id="3921"/>
      <w:r>
        <w:rPr/>
        <w:t>43</w:t>
      </w:r>
      <w:r>
        <w:rPr>
          <w:rtl w:val="true"/>
        </w:rPr>
        <w:t xml:space="preserve"> </w:t>
      </w:r>
      <w:r>
        <w:rPr>
          <w:rtl w:val="true"/>
        </w:rPr>
        <w:t>مسألة إذا لم یجد المصلی ساترا</w:t>
      </w:r>
      <w:bookmarkEnd w:id="3922"/>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ورق الأشجار و</w:t>
      </w:r>
      <w:bookmarkStart w:id="3923" w:name="pg19357_181637"/>
    </w:p>
    <w:p>
      <w:pPr>
        <w:pStyle w:val="BookText"/>
        <w:rPr/>
      </w:pPr>
      <w:bookmarkEnd w:id="3923"/>
      <w:r>
        <w:rPr>
          <w:rFonts w:ascii="IRNazanin" w:hAnsi="IRNazanin" w:eastAsia="IRNazanin"/>
          <w:color w:val="111111"/>
          <w:sz w:val="28"/>
          <w:sz w:val="28"/>
          <w:szCs w:val="28"/>
          <w:rtl w:val="true"/>
          <w:lang w:bidi="fa-IR"/>
        </w:rPr>
        <w:t>الحشیش فإن وجد الطین أو الوحل أو الماء الکدر أو حفرة ینج فیها و یتستر بها أو نحو ذلک مما یحصل به ستر العورة صلی صلاة المختار قائما مع الرکوع و السجود و إن لم یجد ما یستر به العورة أصلا فإن أمن من الناظر بأن لم یکن هناک ناظر أصلا أو کان و کان أعمی أو فی ظلمة أو علم بعدم نظره أصلا أو کان ممن لا یحرم نظره إلیه کزوجته أو أمته فالأحوط تکرار الصلاة بأن یصلی صلاة المختار تارة و مومئا للرکوع و السجود أخری قائما و إن لم یأمن من الناظر المحترم صلی جالسا و ینحنی للرکوع و السجود بمقدار لا یبدو عورته و إن لم یمکن فیومئ برأسه و إلا فبعینیه و یجعل الانحناء أو الإیماء للسجود أزید من الرکوع و یرفع ما یسجد علیه و یضع جبهته علیه و فی صورة القیام یجعل یده علی قبله علی الأحوط</w:t>
      </w:r>
    </w:p>
    <w:p>
      <w:pPr>
        <w:pStyle w:val="Heading6"/>
        <w:numPr>
          <w:ilvl w:val="5"/>
          <w:numId w:val="1"/>
        </w:numPr>
        <w:rPr/>
      </w:pPr>
      <w:bookmarkStart w:id="3924" w:name="__RefHeading___Toc17175340_1280447820"/>
      <w:bookmarkStart w:id="3925" w:name="_Toc1707"/>
      <w:bookmarkEnd w:id="3924"/>
      <w:r>
        <w:rPr/>
        <w:t>44</w:t>
      </w:r>
      <w:r>
        <w:rPr>
          <w:rtl w:val="true"/>
        </w:rPr>
        <w:t xml:space="preserve"> </w:t>
      </w:r>
      <w:r>
        <w:rPr>
          <w:rtl w:val="true"/>
        </w:rPr>
        <w:t>مسألة إذا وجد ساترا لإحدی عورتیه</w:t>
      </w:r>
      <w:bookmarkEnd w:id="3925"/>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وجوب تقدیم القبل أو الدبر أو التخییر</w:t>
      </w:r>
      <w:bookmarkStart w:id="3926" w:name="pg19357_181638"/>
    </w:p>
    <w:p>
      <w:pPr>
        <w:pStyle w:val="BookText"/>
        <w:rPr/>
      </w:pPr>
      <w:bookmarkEnd w:id="3926"/>
      <w:r>
        <w:rPr>
          <w:rFonts w:ascii="IRNazanin" w:hAnsi="IRNazanin" w:eastAsia="IRNazanin"/>
          <w:color w:val="111111"/>
          <w:sz w:val="28"/>
          <w:sz w:val="28"/>
          <w:szCs w:val="28"/>
          <w:rtl w:val="true"/>
          <w:lang w:bidi="fa-IR"/>
        </w:rPr>
        <w:t>بینهما وجوه أوجهها الوسط</w:t>
      </w:r>
    </w:p>
    <w:p>
      <w:pPr>
        <w:pStyle w:val="Heading6"/>
        <w:numPr>
          <w:ilvl w:val="5"/>
          <w:numId w:val="1"/>
        </w:numPr>
        <w:rPr/>
      </w:pPr>
      <w:bookmarkStart w:id="3927" w:name="__RefHeading___Toc17175342_1280447820"/>
      <w:bookmarkStart w:id="3928" w:name="_Toc1708"/>
      <w:bookmarkEnd w:id="3927"/>
      <w:r>
        <w:rPr/>
        <w:t>45</w:t>
      </w:r>
      <w:r>
        <w:rPr>
          <w:rtl w:val="true"/>
        </w:rPr>
        <w:t xml:space="preserve"> </w:t>
      </w:r>
      <w:r>
        <w:rPr>
          <w:rtl w:val="true"/>
        </w:rPr>
        <w:t>مسألة یجوز للعراة الصلاة متفرقین</w:t>
      </w:r>
      <w:bookmarkEnd w:id="3928"/>
    </w:p>
    <w:p>
      <w:pPr>
        <w:pStyle w:val="BookText"/>
        <w:rPr/>
      </w:pPr>
      <w:r>
        <w:rPr>
          <w:rFonts w:ascii="IRNazanin" w:hAnsi="IRNazanin" w:eastAsia="IRNazanin"/>
          <w:color w:val="111111"/>
          <w:sz w:val="28"/>
          <w:sz w:val="28"/>
          <w:szCs w:val="28"/>
          <w:rtl w:val="true"/>
          <w:lang w:bidi="fa-IR"/>
        </w:rPr>
        <w:t>و یجوز بل یستحب لهم الجماعة و إن استلزمت للصلاة جلوسا و أمکنهم الصلاة مع الانفراد قیاما فیجلسون و یجلس الإمام وسط الصف و یتقدمهم برکبتیه و یومئون للرکوع و السجود إلا إذا کانوا فی ظلمة آمنین من نظر بعضهم إلی بعض فیصلون قائمین صلاة المختار تارة و مع الإیماء أخری علی الأحوط</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29" w:name="__RefHeading___Toc17175344_1280447820"/>
      <w:bookmarkStart w:id="3930" w:name="_Toc1709"/>
      <w:bookmarkEnd w:id="3929"/>
      <w:r>
        <w:rPr/>
        <w:t>46</w:t>
      </w:r>
      <w:r>
        <w:rPr>
          <w:rtl w:val="true"/>
        </w:rPr>
        <w:t xml:space="preserve"> </w:t>
      </w:r>
      <w:r>
        <w:rPr>
          <w:rtl w:val="true"/>
        </w:rPr>
        <w:t>مسألة الأحوط بل الأقوی تأخیر الصلاة عن أول الوقت</w:t>
      </w:r>
      <w:r>
        <w:rPr>
          <w:rtl w:val="true"/>
        </w:rPr>
        <w:t>-</w:t>
      </w:r>
      <w:bookmarkStart w:id="3931" w:name="pg19357_181639"/>
      <w:bookmarkEnd w:id="3930"/>
    </w:p>
    <w:p>
      <w:pPr>
        <w:pStyle w:val="BookText"/>
        <w:rPr/>
      </w:pPr>
      <w:bookmarkEnd w:id="3931"/>
      <w:r>
        <w:rPr>
          <w:rFonts w:ascii="IRNazanin" w:hAnsi="IRNazanin" w:eastAsia="IRNazanin"/>
          <w:color w:val="111111"/>
          <w:sz w:val="28"/>
          <w:sz w:val="28"/>
          <w:szCs w:val="28"/>
          <w:rtl w:val="true"/>
          <w:lang w:bidi="fa-IR"/>
        </w:rPr>
        <w:t>إذا لم یکن عنده ساتر و احتمل وجوده فی آخر الوقت</w:t>
      </w:r>
    </w:p>
    <w:p>
      <w:pPr>
        <w:pStyle w:val="Heading6"/>
        <w:numPr>
          <w:ilvl w:val="5"/>
          <w:numId w:val="1"/>
        </w:numPr>
        <w:rPr/>
      </w:pPr>
      <w:bookmarkStart w:id="3932" w:name="__RefHeading___Toc17175346_1280447820"/>
      <w:bookmarkStart w:id="3933" w:name="_Toc1710"/>
      <w:bookmarkEnd w:id="3932"/>
      <w:r>
        <w:rPr/>
        <w:t>47</w:t>
      </w:r>
      <w:r>
        <w:rPr>
          <w:rtl w:val="true"/>
        </w:rPr>
        <w:t xml:space="preserve"> </w:t>
      </w:r>
      <w:r>
        <w:rPr>
          <w:rtl w:val="true"/>
        </w:rPr>
        <w:t>مسألة إذا کان عنده ثوبان یعلم أن أحدهما حریر أو ذهب أو مغصوب و الآخر مما تصح فیه الصلاة</w:t>
      </w:r>
      <w:bookmarkEnd w:id="3933"/>
    </w:p>
    <w:p>
      <w:pPr>
        <w:pStyle w:val="BookText"/>
        <w:rPr/>
      </w:pPr>
      <w:r>
        <w:rPr>
          <w:rFonts w:ascii="IRNazanin" w:hAnsi="IRNazanin" w:eastAsia="IRNazanin"/>
          <w:color w:val="111111"/>
          <w:sz w:val="28"/>
          <w:sz w:val="28"/>
          <w:szCs w:val="28"/>
          <w:rtl w:val="true"/>
          <w:lang w:bidi="fa-IR"/>
        </w:rPr>
        <w:t>لا تجوز الصلاة فی واحد منهما بل یصلی عاریا و إن علم أن أحدهما من غیر المأکول و الآخر من المأکول أو أن أحدهما نجس و الآخر طاهر صلی صلاتین و إذا ضاق الوقت و لم یکن إلا مقدار صلاة واحدة یصلی عاریا فی الصورة الأولی و یتخیر بینهما فی الثانیة</w:t>
      </w:r>
    </w:p>
    <w:p>
      <w:pPr>
        <w:pStyle w:val="Heading6"/>
        <w:numPr>
          <w:ilvl w:val="5"/>
          <w:numId w:val="1"/>
        </w:numPr>
        <w:rPr/>
      </w:pPr>
      <w:bookmarkStart w:id="3934" w:name="__RefHeading___Toc17175348_1280447820"/>
      <w:bookmarkStart w:id="3935" w:name="_Toc1711"/>
      <w:bookmarkEnd w:id="3934"/>
      <w:r>
        <w:rPr/>
        <w:t>48</w:t>
      </w:r>
      <w:r>
        <w:rPr>
          <w:rtl w:val="true"/>
        </w:rPr>
        <w:t xml:space="preserve"> </w:t>
      </w:r>
      <w:r>
        <w:rPr>
          <w:rtl w:val="true"/>
        </w:rPr>
        <w:t>مسألة المصلی مستلقیا أو مضطجعا لا بأس بکون فراشه أو لحافه نجسا أو حریرا أو من غیر المأکول</w:t>
      </w:r>
      <w:bookmarkEnd w:id="3935"/>
    </w:p>
    <w:p>
      <w:pPr>
        <w:pStyle w:val="BookText"/>
        <w:rPr/>
      </w:pPr>
      <w:r>
        <w:rPr>
          <w:rFonts w:ascii="IRNazanin" w:hAnsi="IRNazanin" w:eastAsia="IRNazanin"/>
          <w:color w:val="111111"/>
          <w:sz w:val="28"/>
          <w:sz w:val="28"/>
          <w:szCs w:val="28"/>
          <w:rtl w:val="true"/>
          <w:lang w:bidi="fa-IR"/>
        </w:rPr>
        <w:t>إذا کان له ساتر غیرهما و إن کان یتستر بهما أو باللحاف فقط فالأحوط کونهما مما تصح فیه الصلاة</w:t>
      </w:r>
    </w:p>
    <w:p>
      <w:pPr>
        <w:pStyle w:val="Heading6"/>
        <w:numPr>
          <w:ilvl w:val="5"/>
          <w:numId w:val="1"/>
        </w:numPr>
        <w:rPr/>
      </w:pPr>
      <w:bookmarkStart w:id="3936" w:name="__RefHeading___Toc17175350_1280447820"/>
      <w:bookmarkStart w:id="3937" w:name="_Toc1712"/>
      <w:bookmarkEnd w:id="3936"/>
      <w:r>
        <w:rPr/>
        <w:t>49</w:t>
      </w:r>
      <w:r>
        <w:rPr>
          <w:rtl w:val="true"/>
        </w:rPr>
        <w:t xml:space="preserve"> </w:t>
      </w:r>
      <w:r>
        <w:rPr>
          <w:rtl w:val="true"/>
        </w:rPr>
        <w:t>مسألة إذا لبس ثوبا طویلا جدا</w:t>
      </w:r>
      <w:bookmarkEnd w:id="3937"/>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طرفه الواقع علی الأرض الغیر المتحرک بحرکات الصلاة نجسا أو حریرا أو مغصوبا أو مما لا یؤکل فالظاهر عدم صحة الصلاة ما دام یصدق أنه</w:t>
      </w:r>
      <w:bookmarkStart w:id="3938" w:name="pg19357_181640"/>
    </w:p>
    <w:p>
      <w:pPr>
        <w:pStyle w:val="BookText"/>
        <w:rPr/>
      </w:pPr>
      <w:bookmarkEnd w:id="3938"/>
      <w:r>
        <w:rPr>
          <w:rFonts w:ascii="IRNazanin" w:hAnsi="IRNazanin" w:eastAsia="IRNazanin"/>
          <w:color w:val="111111"/>
          <w:sz w:val="28"/>
          <w:sz w:val="28"/>
          <w:szCs w:val="28"/>
          <w:rtl w:val="true"/>
          <w:lang w:bidi="fa-IR"/>
        </w:rPr>
        <w:t>لابس ثوبا کذائیا نعم لو کان بحیث لا یصدق لبسه بل یقال لبس هذا الطرف منه کما إذا کان طوله عشرین ذراعا و لبس بمقدار ذراعین منه أو ثلاثة و کان الطرف الآخر مما لا تجوز الصلاة فیه فلا بأس به</w:t>
      </w:r>
    </w:p>
    <w:p>
      <w:pPr>
        <w:pStyle w:val="Heading6"/>
        <w:numPr>
          <w:ilvl w:val="5"/>
          <w:numId w:val="1"/>
        </w:numPr>
        <w:rPr/>
      </w:pPr>
      <w:bookmarkStart w:id="3939" w:name="__RefHeading___Toc17175352_1280447820"/>
      <w:bookmarkStart w:id="3940" w:name="_Toc1713"/>
      <w:bookmarkEnd w:id="3939"/>
      <w:r>
        <w:rPr/>
        <w:t>50</w:t>
      </w:r>
      <w:r>
        <w:rPr>
          <w:rtl w:val="true"/>
        </w:rPr>
        <w:t xml:space="preserve"> </w:t>
      </w:r>
      <w:r>
        <w:rPr>
          <w:rtl w:val="true"/>
        </w:rPr>
        <w:t>مسألة الأقوی جواز الصلاة فیما یستر ظهر القدم</w:t>
      </w:r>
      <w:bookmarkEnd w:id="3940"/>
    </w:p>
    <w:p>
      <w:pPr>
        <w:pStyle w:val="BookText"/>
        <w:rPr/>
      </w:pPr>
      <w:r>
        <w:rPr>
          <w:rFonts w:ascii="IRNazanin" w:hAnsi="IRNazanin" w:eastAsia="IRNazanin"/>
          <w:color w:val="111111"/>
          <w:sz w:val="28"/>
          <w:sz w:val="28"/>
          <w:szCs w:val="28"/>
          <w:rtl w:val="true"/>
          <w:lang w:bidi="fa-IR"/>
        </w:rPr>
        <w:t>و لا یغطی الساق کالجورب و نحوه</w:t>
      </w:r>
    </w:p>
    <w:p>
      <w:pPr>
        <w:pStyle w:val="Heading5"/>
        <w:numPr>
          <w:ilvl w:val="4"/>
          <w:numId w:val="1"/>
        </w:numPr>
        <w:rPr/>
      </w:pPr>
      <w:bookmarkStart w:id="3941" w:name="__RefHeading___Toc17175354_1280447820"/>
      <w:bookmarkStart w:id="3942" w:name="_Toc1714"/>
      <w:bookmarkEnd w:id="3941"/>
      <w:r>
        <w:rPr>
          <w:rtl w:val="true"/>
        </w:rPr>
        <w:t xml:space="preserve">فصل </w:t>
      </w:r>
      <w:r>
        <w:rPr/>
        <w:t>10</w:t>
      </w:r>
      <w:r>
        <w:rPr>
          <w:rtl w:val="true"/>
        </w:rPr>
        <w:t xml:space="preserve"> </w:t>
      </w:r>
      <w:r>
        <w:rPr>
          <w:rtl w:val="true"/>
        </w:rPr>
        <w:t>فیما یکره من اللباس حال الصلاة</w:t>
      </w:r>
      <w:bookmarkEnd w:id="3942"/>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أحدها الثوب الأسود حتی للنساء عدا الخف و العمامة و الکساء و منه العباء و المشبع منه أشد کراهة و کذا المصبوغ بالزعفران أو العصفر بل الأولی اجتناب مطلق المصبوغ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الساتر الواحد الرقیق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الصلاة فی السروال وحده و إن لم یکن</w:t>
      </w:r>
    </w:p>
    <w:p>
      <w:pPr>
        <w:pStyle w:val="BookText"/>
        <w:rPr/>
      </w:pPr>
      <w:r>
        <w:rPr>
          <w:rFonts w:ascii="IRNazanin" w:hAnsi="IRNazanin" w:eastAsia="IRNazanin"/>
          <w:color w:val="111111"/>
          <w:sz w:val="28"/>
          <w:sz w:val="28"/>
          <w:szCs w:val="28"/>
          <w:rtl w:val="true"/>
          <w:lang w:bidi="fa-IR"/>
        </w:rPr>
        <w:t>رقیقا کما أنه یکره للنساء الصلاة فی ثوب واحد و إن لم یکن رقیقا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الاتزار فوق القمیص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التوشح و تتأکد کراهته للإمام و هو إدخال الثوب تحت الید الیمنی و إلقاؤه علی المنکب الأیسر بل أو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فی العمامة المجردة عن السدل و عن التحنک أی التلحی و یکفی فی حصوله میل المسدول إلی جهة الذقن و لا یعتبر إدارته تحت الذقن و غرزه فی الطرف الآخر و إن کان هذا أیضا أحد الکیفیات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اشتمال الصماء بأن یجعل الرداء علی کتفه و إدارة طرفه تحت إبطه و إلقاؤه علی 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التحزم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النقاب للمرأة إذا لم یمنع من القراءة و إلا أبطل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 اللثام للرجل إذا لم یمنع من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الخاتم الذی علیه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استصحاب الحدید البارز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لبس النساء الخلخال الذی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عشر القباء المشدود بالزرور الکثیرة أو بالحزام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الصلاة محلول الأزرار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لباس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یصل إلی حد الحرمة أو قلنا بعدم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عشر ثوب من لا یتوقی من النجاسة خصوصا شارب الخمر و کذا المتهم بالغصب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عشر ثوب ذو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الثوب الممتزج بالإبریسم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ألبسه الکفار و أعداء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الثوب الوسخ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ما یستر ظهر القدم من غیر أن یغطی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 الثوب الذی یوجب التکبر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 لبس الشائب ما یلبسه الشبان</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و العشرون الجلد المأخوذ ممن یستحل المیتة بالدباغ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و العشرون</w:t>
      </w:r>
      <w:bookmarkStart w:id="3943" w:name="pg19357_181642"/>
    </w:p>
    <w:p>
      <w:pPr>
        <w:pStyle w:val="BookText"/>
        <w:rPr/>
      </w:pPr>
      <w:bookmarkEnd w:id="3943"/>
      <w:r>
        <w:rPr>
          <w:rFonts w:ascii="IRNazanin" w:hAnsi="IRNazanin" w:eastAsia="IRNazanin"/>
          <w:color w:val="111111"/>
          <w:sz w:val="28"/>
          <w:sz w:val="28"/>
          <w:szCs w:val="28"/>
          <w:rtl w:val="true"/>
          <w:lang w:bidi="fa-IR"/>
        </w:rPr>
        <w:t>الصلاة فی النعل من جلد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 الثوب الضیق الملاصق بالجلد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العشرون الصلاة مع الخضاب قبل أن یغسل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استصحاب الدرهم الذی علیه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الثلاثون إدخال الید تحت الثوب إذا لاصقت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الثلاثون الصلاة مع نجاسة ما لا تتم فیه الصلاة کالخاتم و التکة و القلنسوة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الثلاثون الصلاة فی ثوب لاصق وبر الأرانب أو جلده مع احتمال لصوق الوبر به</w:t>
      </w:r>
    </w:p>
    <w:p>
      <w:pPr>
        <w:pStyle w:val="Heading5"/>
        <w:numPr>
          <w:ilvl w:val="4"/>
          <w:numId w:val="1"/>
        </w:numPr>
        <w:rPr/>
      </w:pPr>
      <w:bookmarkStart w:id="3944" w:name="__RefHeading___Toc17175356_1280447820"/>
      <w:bookmarkStart w:id="3945" w:name="_Toc1715"/>
      <w:bookmarkEnd w:id="3944"/>
      <w:r>
        <w:rPr>
          <w:rtl w:val="true"/>
        </w:rPr>
        <w:t xml:space="preserve">فصل </w:t>
      </w:r>
      <w:r>
        <w:rPr/>
        <w:t>11</w:t>
      </w:r>
      <w:r>
        <w:rPr>
          <w:rtl w:val="true"/>
        </w:rPr>
        <w:t xml:space="preserve"> </w:t>
      </w:r>
      <w:r>
        <w:rPr>
          <w:rtl w:val="true"/>
        </w:rPr>
        <w:t>فیما یستحب من اللباس</w:t>
      </w:r>
      <w:bookmarkEnd w:id="3945"/>
    </w:p>
    <w:p>
      <w:pPr>
        <w:pStyle w:val="BookText"/>
        <w:rPr/>
      </w:pPr>
      <w:r>
        <w:rPr>
          <w:rFonts w:ascii="IRNazanin" w:hAnsi="IRNazanin" w:eastAsia="IRNazanin"/>
          <w:color w:val="111111"/>
          <w:sz w:val="28"/>
          <w:sz w:val="28"/>
          <w:szCs w:val="28"/>
          <w:rtl w:val="true"/>
          <w:lang w:bidi="fa-IR"/>
        </w:rPr>
        <w:t>و هی أیضا أمور أحدها العمامة مع التحنک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الرداء خصوصا للإمام بل یکره له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تعدد الثیاب بل یکره فی الثوب الواحد للمرأة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لبس السراویل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اللباس من القطن أو الکتان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لبس الخاتم من العقیق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لبس النعل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ستر القدمین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ستر الرأس فی الأمة و الصبیة و أما غیرهما من الإناث فیجب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لبس أنظف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استعمال الطیب</w:t>
      </w:r>
    </w:p>
    <w:p>
      <w:pPr>
        <w:pStyle w:val="BookText"/>
        <w:rPr/>
      </w:pPr>
      <w:r>
        <w:rPr>
          <w:rFonts w:ascii="IRNazanin" w:hAnsi="IRNazanin" w:eastAsia="IRNazanin"/>
          <w:color w:val="111111"/>
          <w:sz w:val="28"/>
          <w:sz w:val="28"/>
          <w:szCs w:val="28"/>
          <w:rtl w:val="true"/>
          <w:lang w:bidi="fa-IR"/>
        </w:rPr>
        <w:t>ففی الخبر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مع الطیب تعادل سبعین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ستر ما بین السرة و الرکبة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 عشر لبس المرأة قلادتها</w:t>
      </w:r>
    </w:p>
    <w:p>
      <w:pPr>
        <w:pStyle w:val="Heading4"/>
        <w:numPr>
          <w:ilvl w:val="3"/>
          <w:numId w:val="1"/>
        </w:numPr>
        <w:rPr/>
      </w:pPr>
      <w:bookmarkStart w:id="3946" w:name="__RefHeading___Toc17175358_1280447820"/>
      <w:bookmarkStart w:id="3947" w:name="_Toc1716"/>
      <w:bookmarkEnd w:id="3946"/>
      <w:r>
        <w:rPr>
          <w:rtl w:val="true"/>
        </w:rPr>
        <w:t xml:space="preserve">فصل </w:t>
      </w:r>
      <w:r>
        <w:rPr/>
        <w:t>12</w:t>
      </w:r>
      <w:r>
        <w:rPr>
          <w:rtl w:val="true"/>
        </w:rPr>
        <w:t xml:space="preserve"> </w:t>
      </w:r>
      <w:r>
        <w:rPr>
          <w:rtl w:val="true"/>
        </w:rPr>
        <w:t>فی مکان المصلی</w:t>
      </w:r>
      <w:bookmarkEnd w:id="3947"/>
    </w:p>
    <w:p>
      <w:pPr>
        <w:pStyle w:val="Heading5"/>
        <w:numPr>
          <w:ilvl w:val="4"/>
          <w:numId w:val="1"/>
        </w:numPr>
        <w:rPr/>
      </w:pPr>
      <w:bookmarkStart w:id="3948" w:name="__RefHeading___Toc17175360_1280447820"/>
      <w:bookmarkStart w:id="3949" w:name="_Toc1717"/>
      <w:bookmarkEnd w:id="3948"/>
      <w:r>
        <w:rPr>
          <w:rtl w:val="true"/>
        </w:rPr>
        <w:t>و المراد به ما استقر علیه و لو بوسائط</w:t>
      </w:r>
      <w:bookmarkEnd w:id="3949"/>
    </w:p>
    <w:p>
      <w:pPr>
        <w:pStyle w:val="Heading6"/>
        <w:numPr>
          <w:ilvl w:val="5"/>
          <w:numId w:val="1"/>
        </w:numPr>
        <w:rPr/>
      </w:pPr>
      <w:bookmarkStart w:id="3950" w:name="__RefHeading___Toc17175362_1280447820"/>
      <w:bookmarkStart w:id="3951" w:name="_Toc1718"/>
      <w:bookmarkEnd w:id="3950"/>
      <w:r>
        <w:rPr>
          <w:rtl w:val="true"/>
        </w:rPr>
        <w:t>اشارة</w:t>
      </w:r>
      <w:bookmarkEnd w:id="3951"/>
    </w:p>
    <w:p>
      <w:pPr>
        <w:pStyle w:val="BookText"/>
        <w:rPr/>
      </w:pPr>
      <w:r>
        <w:rPr>
          <w:rFonts w:ascii="IRNazanin" w:hAnsi="IRNazanin" w:eastAsia="IRNazanin"/>
          <w:color w:val="111111"/>
          <w:sz w:val="28"/>
          <w:sz w:val="28"/>
          <w:szCs w:val="28"/>
          <w:rtl w:val="true"/>
          <w:lang w:bidi="fa-IR"/>
        </w:rPr>
        <w:t>و ما شغله من الفضاء فی قیامه و قعوده و رکوعه و سجوده و نحوها و یشترط فیه أمور</w:t>
      </w:r>
    </w:p>
    <w:p>
      <w:pPr>
        <w:pStyle w:val="Heading6"/>
        <w:numPr>
          <w:ilvl w:val="5"/>
          <w:numId w:val="1"/>
        </w:numPr>
        <w:rPr/>
      </w:pPr>
      <w:bookmarkStart w:id="3952" w:name="__RefHeading___Toc17175364_1280447820"/>
      <w:bookmarkStart w:id="3953" w:name="_Toc1719"/>
      <w:bookmarkEnd w:id="3952"/>
      <w:r>
        <w:rPr>
          <w:rtl w:val="true"/>
        </w:rPr>
        <w:t>أحدها إباحته</w:t>
      </w:r>
      <w:bookmarkEnd w:id="3953"/>
    </w:p>
    <w:p>
      <w:pPr>
        <w:pStyle w:val="Heading6"/>
        <w:numPr>
          <w:ilvl w:val="5"/>
          <w:numId w:val="1"/>
        </w:numPr>
        <w:rPr/>
      </w:pPr>
      <w:bookmarkStart w:id="3954" w:name="__RefHeading___Toc17175366_1280447820"/>
      <w:bookmarkStart w:id="3955" w:name="_Toc1720"/>
      <w:bookmarkEnd w:id="3954"/>
      <w:r>
        <w:rPr>
          <w:rtl w:val="true"/>
        </w:rPr>
        <w:t>اشارة</w:t>
      </w:r>
      <w:bookmarkEnd w:id="3955"/>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فالصلاة فی المکان المغصوب</w:t>
      </w:r>
      <w:bookmarkStart w:id="3956" w:name="pg19357_181643"/>
    </w:p>
    <w:p>
      <w:pPr>
        <w:pStyle w:val="BookText"/>
        <w:rPr/>
      </w:pPr>
      <w:bookmarkEnd w:id="3956"/>
      <w:r>
        <w:rPr>
          <w:rFonts w:ascii="IRNazanin" w:hAnsi="IRNazanin" w:eastAsia="IRNazanin"/>
          <w:color w:val="111111"/>
          <w:sz w:val="28"/>
          <w:sz w:val="28"/>
          <w:szCs w:val="28"/>
          <w:rtl w:val="true"/>
          <w:lang w:bidi="fa-IR"/>
        </w:rPr>
        <w:t>باطلة سواء تعلق الغصب بعینه أو بمنافعه کما إذا کان مستأجرا و صلی فیه شخص من غیر إذن المستأجر و إن کان مأذونا من قبل المالک أو تعلق به حق کحق الرهن و حق غرماء المیت و حق المیت إذا أوصی بثلثه و لم یفرز بعد و لم یخرج منه و حق السبق کمن سبق إلی مکان من المسجد أو غیره فغصبه منه غاصب علی الأقوی و نحو ذلک و إنما تبطل الصلاة إذا کان عالما عامدا و أما إذا کان غافلا أو جاهلا أو ناسیا فلا تبطل نعم لا یعتبر العلم بالفساد فلو کان جاهلا بالفساد مع علمه بالحرمة و الغصبیة کفی فی البطلان و لا فرق بین النافلة و الفریضة فی ذلک علی الأصح</w:t>
      </w:r>
    </w:p>
    <w:p>
      <w:pPr>
        <w:pStyle w:val="Heading6"/>
        <w:numPr>
          <w:ilvl w:val="5"/>
          <w:numId w:val="1"/>
        </w:numPr>
        <w:rPr/>
      </w:pPr>
      <w:bookmarkStart w:id="3957" w:name="__RefHeading___Toc17175368_1280447820"/>
      <w:bookmarkStart w:id="3958" w:name="_Toc1721"/>
      <w:bookmarkEnd w:id="3957"/>
      <w:r>
        <w:rPr/>
        <w:t>1</w:t>
      </w:r>
      <w:r>
        <w:rPr>
          <w:rtl w:val="true"/>
        </w:rPr>
        <w:t xml:space="preserve"> </w:t>
      </w:r>
      <w:r>
        <w:rPr>
          <w:rtl w:val="true"/>
        </w:rPr>
        <w:t>مسألة إذا کان المکان مباحا</w:t>
      </w:r>
      <w:bookmarkEnd w:id="3958"/>
    </w:p>
    <w:p>
      <w:pPr>
        <w:pStyle w:val="BookText"/>
        <w:rPr/>
      </w:pPr>
      <w:r>
        <w:rPr>
          <w:rFonts w:ascii="IRNazanin" w:hAnsi="IRNazanin" w:eastAsia="IRNazanin"/>
          <w:color w:val="111111"/>
          <w:sz w:val="28"/>
          <w:sz w:val="28"/>
          <w:szCs w:val="28"/>
          <w:rtl w:val="true"/>
          <w:lang w:bidi="fa-IR"/>
        </w:rPr>
        <w:t>و لکن فرش علیه فرش مغصوب فصلی علی ذلک الفرش بطلت صلاته و کذا العکس</w:t>
      </w:r>
    </w:p>
    <w:p>
      <w:pPr>
        <w:pStyle w:val="Heading6"/>
        <w:numPr>
          <w:ilvl w:val="5"/>
          <w:numId w:val="1"/>
        </w:numPr>
        <w:rPr/>
      </w:pPr>
      <w:bookmarkStart w:id="3959" w:name="__RefHeading___Toc17175370_1280447820"/>
      <w:bookmarkStart w:id="3960" w:name="_Toc1722"/>
      <w:bookmarkEnd w:id="3959"/>
      <w:r>
        <w:rPr/>
        <w:t>2</w:t>
      </w:r>
      <w:r>
        <w:rPr>
          <w:rtl w:val="true"/>
        </w:rPr>
        <w:t xml:space="preserve"> </w:t>
      </w:r>
      <w:r>
        <w:rPr>
          <w:rtl w:val="true"/>
        </w:rPr>
        <w:t>مسألة إذا صلی علی سقف مباح</w:t>
      </w:r>
      <w:bookmarkEnd w:id="3960"/>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ما تحته من الأرض مغصوبا فإن کان السقف معتمدا علی تلک الأرض تبطل الصلاة علیه و إلا فلا</w:t>
      </w:r>
      <w:bookmarkStart w:id="3961" w:name="pg19357_181644"/>
    </w:p>
    <w:p>
      <w:pPr>
        <w:pStyle w:val="BookText"/>
        <w:rPr/>
      </w:pPr>
      <w:bookmarkEnd w:id="3961"/>
      <w:r>
        <w:rPr>
          <w:rFonts w:ascii="IRNazanin" w:hAnsi="IRNazanin" w:eastAsia="IRNazanin"/>
          <w:color w:val="111111"/>
          <w:sz w:val="28"/>
          <w:sz w:val="28"/>
          <w:szCs w:val="28"/>
          <w:rtl w:val="true"/>
          <w:lang w:bidi="fa-IR"/>
        </w:rPr>
        <w:t>لکن إذا کان الفضاء الواقع فیه السقف مغصوبا أو کان الفضاء الفوقانی الذی یقع فیه بدن المصلی مغصوبا بطلت فی الصورتین</w:t>
      </w:r>
    </w:p>
    <w:p>
      <w:pPr>
        <w:pStyle w:val="Heading6"/>
        <w:numPr>
          <w:ilvl w:val="5"/>
          <w:numId w:val="1"/>
        </w:numPr>
        <w:rPr/>
      </w:pPr>
      <w:bookmarkStart w:id="3962" w:name="__RefHeading___Toc17175372_1280447820"/>
      <w:bookmarkStart w:id="3963" w:name="_Toc1723"/>
      <w:bookmarkEnd w:id="3962"/>
      <w:r>
        <w:rPr/>
        <w:t>3</w:t>
      </w:r>
      <w:r>
        <w:rPr>
          <w:rtl w:val="true"/>
        </w:rPr>
        <w:t xml:space="preserve"> </w:t>
      </w:r>
      <w:r>
        <w:rPr>
          <w:rtl w:val="true"/>
        </w:rPr>
        <w:t>مسألة إذا کان المکان مباحا و کان علیه سقف مغصوب</w:t>
      </w:r>
      <w:bookmarkEnd w:id="3963"/>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التصرف فی ذلک المکان یعد تصرفا فی السقف بطلت الصلاة فیه و إلا فلا فلو صلی فی قبة سقفها أو جدرانها مغصوب و کان بحیث لا یمکنه الصلاة فیها إن لم یکن جدار أو سقف أو کان عسرا و حرجا کما فی شدة الحر أو شدة البرد بطلت الصلاة و إن لم یعد تصرفا فیه</w:t>
      </w:r>
      <w:bookmarkStart w:id="3964" w:name="pg19357_181645"/>
    </w:p>
    <w:p>
      <w:pPr>
        <w:pStyle w:val="BookText"/>
        <w:rPr/>
      </w:pPr>
      <w:bookmarkEnd w:id="3964"/>
      <w:r>
        <w:rPr>
          <w:rFonts w:ascii="IRNazanin" w:hAnsi="IRNazanin" w:eastAsia="IRNazanin"/>
          <w:color w:val="111111"/>
          <w:sz w:val="28"/>
          <w:sz w:val="28"/>
          <w:szCs w:val="28"/>
          <w:rtl w:val="true"/>
          <w:lang w:bidi="fa-IR"/>
        </w:rPr>
        <w:t>فلا و مما ذکرنا ظهر حال الصلاة تحت الخیمة المغصوبة فإنها تبطل إذا عدت تصرفا فی الخیمة بل تبطل علی هذا إذا کانت أطنابها أو مسامیرها غصبا کما هو الغالب إذ فی الغالب یعد تصرفا فیها و إلا فلا</w:t>
      </w:r>
    </w:p>
    <w:p>
      <w:pPr>
        <w:pStyle w:val="Heading6"/>
        <w:numPr>
          <w:ilvl w:val="5"/>
          <w:numId w:val="1"/>
        </w:numPr>
        <w:rPr/>
      </w:pPr>
      <w:bookmarkStart w:id="3965" w:name="__RefHeading___Toc17175374_1280447820"/>
      <w:bookmarkStart w:id="3966" w:name="_Toc1724"/>
      <w:bookmarkEnd w:id="3965"/>
      <w:r>
        <w:rPr/>
        <w:t>4</w:t>
      </w:r>
      <w:r>
        <w:rPr>
          <w:rtl w:val="true"/>
        </w:rPr>
        <w:t xml:space="preserve"> </w:t>
      </w:r>
      <w:r>
        <w:rPr>
          <w:rtl w:val="true"/>
        </w:rPr>
        <w:t>مسألة تبطل الصلاة علی الدابة المغصوبة</w:t>
      </w:r>
      <w:bookmarkEnd w:id="3966"/>
    </w:p>
    <w:p>
      <w:pPr>
        <w:pStyle w:val="BookText"/>
        <w:rPr/>
      </w:pPr>
      <w:r>
        <w:rPr>
          <w:rFonts w:ascii="IRNazanin" w:hAnsi="IRNazanin" w:eastAsia="IRNazanin"/>
          <w:color w:val="111111"/>
          <w:sz w:val="28"/>
          <w:sz w:val="28"/>
          <w:szCs w:val="28"/>
          <w:rtl w:val="true"/>
          <w:lang w:bidi="fa-IR"/>
        </w:rPr>
        <w:t>بل و کذا إذا کان رحلها أو سرجها أو وطاؤها غصبا بل و لو کان المغصوب نعلها</w:t>
      </w:r>
    </w:p>
    <w:p>
      <w:pPr>
        <w:pStyle w:val="Heading6"/>
        <w:numPr>
          <w:ilvl w:val="5"/>
          <w:numId w:val="1"/>
        </w:numPr>
        <w:rPr/>
      </w:pPr>
      <w:bookmarkStart w:id="3967" w:name="__RefHeading___Toc17175376_1280447820"/>
      <w:bookmarkStart w:id="3968" w:name="_Toc1725"/>
      <w:bookmarkEnd w:id="3967"/>
      <w:r>
        <w:rPr/>
        <w:t>5</w:t>
      </w:r>
      <w:r>
        <w:rPr>
          <w:rtl w:val="true"/>
        </w:rPr>
        <w:t xml:space="preserve"> </w:t>
      </w:r>
      <w:r>
        <w:rPr>
          <w:rtl w:val="true"/>
        </w:rPr>
        <w:t>مسألة قد یقال ببطلان الصلاة علی الأرض التی تحتها تراب مغصوب</w:t>
      </w:r>
      <w:bookmarkEnd w:id="3968"/>
    </w:p>
    <w:p>
      <w:pPr>
        <w:pStyle w:val="BookText"/>
        <w:rPr/>
      </w:pPr>
      <w:r>
        <w:rPr>
          <w:rFonts w:ascii="IRNazanin" w:hAnsi="IRNazanin" w:eastAsia="IRNazanin"/>
          <w:color w:val="111111"/>
          <w:sz w:val="28"/>
          <w:sz w:val="28"/>
          <w:szCs w:val="28"/>
          <w:rtl w:val="true"/>
          <w:lang w:bidi="fa-IR"/>
        </w:rPr>
        <w:t>و لو بفصل عشرین ذراعا و عدم بطلانها إذا کان شیء آخر مدفونا فیها و الفرق بین الصورتین مشکل و کذا الحکم بالبطلان لعدم صدق التصرف فی ذلک التراب أو الشیء المدفون نعم لو توقف الاستقرار و الوقوف فی ذلک المکان علی ذلک التراب أو غیره یصدق التصرف و یوجب البطلان</w:t>
      </w:r>
    </w:p>
    <w:p>
      <w:pPr>
        <w:pStyle w:val="Heading6"/>
        <w:numPr>
          <w:ilvl w:val="5"/>
          <w:numId w:val="1"/>
        </w:numPr>
        <w:rPr/>
      </w:pPr>
      <w:bookmarkStart w:id="3969" w:name="__RefHeading___Toc17175378_1280447820"/>
      <w:bookmarkStart w:id="3970" w:name="_Toc1726"/>
      <w:bookmarkEnd w:id="3969"/>
      <w:r>
        <w:rPr/>
        <w:t>6</w:t>
      </w:r>
      <w:r>
        <w:rPr>
          <w:rtl w:val="true"/>
        </w:rPr>
        <w:t xml:space="preserve"> </w:t>
      </w:r>
      <w:r>
        <w:rPr>
          <w:rtl w:val="true"/>
        </w:rPr>
        <w:t>مسألة إذا صلی فی سفینة مغصوبة بطلت</w:t>
      </w:r>
      <w:bookmarkEnd w:id="3970"/>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بالبطلان إذا کان لوح منها غصبا و هو مشکل علی إطلاقه بل یختص البطلان بما إذا توقف الانتفاع</w:t>
      </w:r>
      <w:bookmarkStart w:id="3971" w:name="pg19357_181646"/>
    </w:p>
    <w:p>
      <w:pPr>
        <w:pStyle w:val="BookText"/>
        <w:rPr/>
      </w:pPr>
      <w:bookmarkEnd w:id="3971"/>
      <w:r>
        <w:rPr>
          <w:rFonts w:ascii="IRNazanin" w:hAnsi="IRNazanin" w:eastAsia="IRNazanin"/>
          <w:color w:val="111111"/>
          <w:sz w:val="28"/>
          <w:sz w:val="28"/>
          <w:szCs w:val="28"/>
          <w:rtl w:val="true"/>
          <w:lang w:bidi="fa-IR"/>
        </w:rPr>
        <w:t>بالسفینة علی ذلک اللوح</w:t>
      </w:r>
    </w:p>
    <w:p>
      <w:pPr>
        <w:pStyle w:val="Heading6"/>
        <w:numPr>
          <w:ilvl w:val="5"/>
          <w:numId w:val="1"/>
        </w:numPr>
        <w:rPr/>
      </w:pPr>
      <w:bookmarkStart w:id="3972" w:name="__RefHeading___Toc17175380_1280447820"/>
      <w:bookmarkStart w:id="3973" w:name="_Toc1727"/>
      <w:bookmarkEnd w:id="3972"/>
      <w:r>
        <w:rPr/>
        <w:t>7</w:t>
      </w:r>
      <w:r>
        <w:rPr>
          <w:rtl w:val="true"/>
        </w:rPr>
        <w:t xml:space="preserve"> </w:t>
      </w:r>
      <w:r>
        <w:rPr>
          <w:rtl w:val="true"/>
        </w:rPr>
        <w:t>مسألة ربما یقال ببطلان الصلاة علی دابة خیط خرجها بخیط مغصوب</w:t>
      </w:r>
      <w:bookmarkEnd w:id="3973"/>
    </w:p>
    <w:p>
      <w:pPr>
        <w:pStyle w:val="BookText"/>
        <w:rPr/>
      </w:pPr>
      <w:r>
        <w:rPr>
          <w:rFonts w:ascii="IRNazanin" w:hAnsi="IRNazanin" w:eastAsia="IRNazanin"/>
          <w:color w:val="111111"/>
          <w:sz w:val="28"/>
          <w:sz w:val="28"/>
          <w:szCs w:val="28"/>
          <w:rtl w:val="true"/>
          <w:lang w:bidi="fa-IR"/>
        </w:rPr>
        <w:t>و هذا أیضا مشکل لأن الخیط یعد تالفا و یشتغل ذمة الغاصب بالعوض إلا إذا أمکن رد الخیط إلی مالکه مع بقاء مالیته</w:t>
      </w:r>
    </w:p>
    <w:p>
      <w:pPr>
        <w:pStyle w:val="Heading6"/>
        <w:numPr>
          <w:ilvl w:val="5"/>
          <w:numId w:val="1"/>
        </w:numPr>
        <w:rPr/>
      </w:pPr>
      <w:bookmarkStart w:id="3974" w:name="__RefHeading___Toc17175382_1280447820"/>
      <w:bookmarkStart w:id="3975" w:name="_Toc1728"/>
      <w:bookmarkEnd w:id="3974"/>
      <w:r>
        <w:rPr/>
        <w:t>8</w:t>
      </w:r>
      <w:r>
        <w:rPr>
          <w:rtl w:val="true"/>
        </w:rPr>
        <w:t xml:space="preserve"> </w:t>
      </w:r>
      <w:r>
        <w:rPr>
          <w:rtl w:val="true"/>
        </w:rPr>
        <w:t>مسألة المحبوس فی المکان المغصوب یصلی فیه قائما مع الرکوع و السجود</w:t>
      </w:r>
      <w:bookmarkEnd w:id="3975"/>
    </w:p>
    <w:p>
      <w:pPr>
        <w:pStyle w:val="BookText"/>
        <w:rPr/>
      </w:pPr>
      <w:r>
        <w:rPr>
          <w:rFonts w:ascii="IRNazanin" w:hAnsi="IRNazanin" w:eastAsia="IRNazanin"/>
          <w:color w:val="111111"/>
          <w:sz w:val="28"/>
          <w:sz w:val="28"/>
          <w:szCs w:val="28"/>
          <w:rtl w:val="true"/>
          <w:lang w:bidi="fa-IR"/>
        </w:rPr>
        <w:t>إذا لم یستلزم تصرفا زائدا علی الکون فیه علی الوجه المتعارف کما هو الغالب و أما إذا استلزم تصرفا زائدا فیترک ذلک الزائد و یصلی بما أمکن من غیر استلزام و أما المضطر إلی الصلاة فی المکان المغصوب فلا إشکال فی صحة صلاته</w:t>
      </w:r>
    </w:p>
    <w:p>
      <w:pPr>
        <w:pStyle w:val="Heading6"/>
        <w:numPr>
          <w:ilvl w:val="5"/>
          <w:numId w:val="1"/>
        </w:numPr>
        <w:rPr/>
      </w:pPr>
      <w:bookmarkStart w:id="3976" w:name="__RefHeading___Toc17175384_1280447820"/>
      <w:bookmarkStart w:id="3977" w:name="_Toc1729"/>
      <w:bookmarkEnd w:id="3976"/>
      <w:r>
        <w:rPr/>
        <w:t>9</w:t>
      </w:r>
      <w:r>
        <w:rPr>
          <w:rtl w:val="true"/>
        </w:rPr>
        <w:t xml:space="preserve"> </w:t>
      </w:r>
      <w:r>
        <w:rPr>
          <w:rtl w:val="true"/>
        </w:rPr>
        <w:t>مسألة إذا اعتقد الغصبیة و صلی فتبین الخلاف</w:t>
      </w:r>
      <w:bookmarkEnd w:id="3977"/>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یحصل منه قصد القربة بطلت و إلا صحت و أما إذا اعتقد الإباحة فتبین الغصبیة</w:t>
      </w:r>
      <w:bookmarkStart w:id="3978" w:name="pg19357_181647"/>
    </w:p>
    <w:p>
      <w:pPr>
        <w:pStyle w:val="BookText"/>
        <w:rPr/>
      </w:pPr>
      <w:bookmarkEnd w:id="3978"/>
      <w:r>
        <w:rPr>
          <w:rFonts w:ascii="IRNazanin" w:hAnsi="IRNazanin" w:eastAsia="IRNazanin"/>
          <w:color w:val="111111"/>
          <w:sz w:val="28"/>
          <w:sz w:val="28"/>
          <w:szCs w:val="28"/>
          <w:rtl w:val="true"/>
          <w:lang w:bidi="fa-IR"/>
        </w:rPr>
        <w:t>فهی صحیحة من غیر إشکال</w:t>
      </w:r>
    </w:p>
    <w:p>
      <w:pPr>
        <w:pStyle w:val="Heading6"/>
        <w:numPr>
          <w:ilvl w:val="5"/>
          <w:numId w:val="1"/>
        </w:numPr>
        <w:rPr/>
      </w:pPr>
      <w:bookmarkStart w:id="3979" w:name="__RefHeading___Toc17175386_1280447820"/>
      <w:bookmarkStart w:id="3980" w:name="_Toc1730"/>
      <w:bookmarkEnd w:id="3979"/>
      <w:r>
        <w:rPr/>
        <w:t>10</w:t>
      </w:r>
      <w:r>
        <w:rPr>
          <w:rtl w:val="true"/>
        </w:rPr>
        <w:t xml:space="preserve"> </w:t>
      </w:r>
      <w:r>
        <w:rPr>
          <w:rtl w:val="true"/>
        </w:rPr>
        <w:t>مسألة الأقوی صحة صلاة الجاهل بالحکم الشرعی و هی الحرمة</w:t>
      </w:r>
      <w:bookmarkEnd w:id="3980"/>
    </w:p>
    <w:p>
      <w:pPr>
        <w:pStyle w:val="BookText"/>
        <w:rPr/>
      </w:pPr>
      <w:r>
        <w:rPr>
          <w:rFonts w:ascii="IRNazanin" w:hAnsi="IRNazanin" w:eastAsia="IRNazanin"/>
          <w:color w:val="111111"/>
          <w:sz w:val="28"/>
          <w:sz w:val="28"/>
          <w:szCs w:val="28"/>
          <w:rtl w:val="true"/>
          <w:lang w:bidi="fa-IR"/>
        </w:rPr>
        <w:t>و إن کان الأحوط البطلان خصوصا فی الجاهل المقصر</w:t>
      </w:r>
    </w:p>
    <w:p>
      <w:pPr>
        <w:pStyle w:val="Heading6"/>
        <w:numPr>
          <w:ilvl w:val="5"/>
          <w:numId w:val="1"/>
        </w:numPr>
        <w:rPr/>
      </w:pPr>
      <w:bookmarkStart w:id="3981" w:name="__RefHeading___Toc17175388_1280447820"/>
      <w:bookmarkStart w:id="3982" w:name="_Toc1731"/>
      <w:bookmarkEnd w:id="3981"/>
      <w:r>
        <w:rPr/>
        <w:t>11</w:t>
      </w:r>
      <w:r>
        <w:rPr>
          <w:rtl w:val="true"/>
        </w:rPr>
        <w:t xml:space="preserve"> </w:t>
      </w:r>
      <w:r>
        <w:rPr>
          <w:rtl w:val="true"/>
        </w:rPr>
        <w:t>مسألة الأرض المغصوبة المجهول مالکها لا یجوز التصرف فیها</w:t>
      </w:r>
      <w:bookmarkEnd w:id="3982"/>
    </w:p>
    <w:p>
      <w:pPr>
        <w:pStyle w:val="BookText"/>
        <w:rPr/>
      </w:pPr>
      <w:r>
        <w:rPr>
          <w:rFonts w:ascii="IRNazanin" w:hAnsi="IRNazanin" w:eastAsia="IRNazanin"/>
          <w:color w:val="111111"/>
          <w:sz w:val="28"/>
          <w:sz w:val="28"/>
          <w:szCs w:val="28"/>
          <w:rtl w:val="true"/>
          <w:lang w:bidi="fa-IR"/>
        </w:rPr>
        <w:t>و لو بالصلاة و یرجع أمرها إلی الحاکم الشرعی و کذا إذا غصب آلات و أدوات من الآجر و نحوه و عمر بها دارا أو غیرها ثمَّ جهل المالک فإنه لا یجوز التصرف و یجب الرجوع إلی الحاکم الشرعی</w:t>
      </w:r>
    </w:p>
    <w:p>
      <w:pPr>
        <w:pStyle w:val="Heading6"/>
        <w:numPr>
          <w:ilvl w:val="5"/>
          <w:numId w:val="1"/>
        </w:numPr>
        <w:rPr/>
      </w:pPr>
      <w:bookmarkStart w:id="3983" w:name="__RefHeading___Toc17175390_1280447820"/>
      <w:bookmarkStart w:id="3984" w:name="_Toc1732"/>
      <w:bookmarkEnd w:id="3983"/>
      <w:r>
        <w:rPr/>
        <w:t>12</w:t>
      </w:r>
      <w:r>
        <w:rPr>
          <w:rtl w:val="true"/>
        </w:rPr>
        <w:t xml:space="preserve"> </w:t>
      </w:r>
      <w:r>
        <w:rPr>
          <w:rtl w:val="true"/>
        </w:rPr>
        <w:t>مسألة الدار المشترکة لا یجوز لواحد من الشرکاء التصرف فیها</w:t>
      </w:r>
      <w:bookmarkEnd w:id="3984"/>
    </w:p>
    <w:p>
      <w:pPr>
        <w:pStyle w:val="BookText"/>
        <w:rPr/>
      </w:pPr>
      <w:r>
        <w:rPr>
          <w:rFonts w:ascii="IRNazanin" w:hAnsi="IRNazanin" w:eastAsia="IRNazanin"/>
          <w:color w:val="111111"/>
          <w:sz w:val="28"/>
          <w:sz w:val="28"/>
          <w:szCs w:val="28"/>
          <w:rtl w:val="true"/>
          <w:lang w:bidi="fa-IR"/>
        </w:rPr>
        <w:t>إلا بإذن الباقین</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985" w:name="__RefHeading___Toc17175392_1280447820"/>
      <w:bookmarkStart w:id="3986" w:name="_Toc1733"/>
      <w:bookmarkEnd w:id="3985"/>
      <w:r>
        <w:rPr/>
        <w:t>13</w:t>
      </w:r>
      <w:r>
        <w:rPr>
          <w:rtl w:val="true"/>
        </w:rPr>
        <w:t xml:space="preserve"> </w:t>
      </w:r>
      <w:r>
        <w:rPr>
          <w:rtl w:val="true"/>
        </w:rPr>
        <w:t>مسألة إذا اشتری دارا من المال الغیر المزکی أو الغیر المخمس یکون بالنسبة إلی مقدار الزکاة أو الخمس فضولیا</w:t>
      </w:r>
      <w:bookmarkStart w:id="3987" w:name="pg19357_181648"/>
      <w:bookmarkEnd w:id="3986"/>
    </w:p>
    <w:p>
      <w:pPr>
        <w:pStyle w:val="BookText"/>
        <w:rPr/>
      </w:pPr>
      <w:bookmarkEnd w:id="3987"/>
      <w:r>
        <w:rPr>
          <w:rFonts w:ascii="IRNazanin" w:hAnsi="IRNazanin" w:eastAsia="IRNazanin"/>
          <w:color w:val="111111"/>
          <w:sz w:val="28"/>
          <w:sz w:val="28"/>
          <w:szCs w:val="28"/>
          <w:rtl w:val="true"/>
          <w:lang w:bidi="fa-IR"/>
        </w:rPr>
        <w:t>فإن أمضاه الحاکم ولایة علی الطائفتین من الفقراء و السادات یکون لهم فیجب علیه أن یشتری هذا المقدار من الحاکم و إذا لم یمض بطل و تکون باقیة علی ملک المالک الأول</w:t>
      </w:r>
    </w:p>
    <w:p>
      <w:pPr>
        <w:pStyle w:val="Heading6"/>
        <w:numPr>
          <w:ilvl w:val="5"/>
          <w:numId w:val="1"/>
        </w:numPr>
        <w:rPr/>
      </w:pPr>
      <w:bookmarkStart w:id="3988" w:name="__RefHeading___Toc17175394_1280447820"/>
      <w:bookmarkStart w:id="3989" w:name="_Toc1734"/>
      <w:bookmarkEnd w:id="3988"/>
      <w:r>
        <w:rPr/>
        <w:t>14</w:t>
      </w:r>
      <w:r>
        <w:rPr>
          <w:rtl w:val="true"/>
        </w:rPr>
        <w:t xml:space="preserve"> </w:t>
      </w:r>
      <w:r>
        <w:rPr>
          <w:rtl w:val="true"/>
        </w:rPr>
        <w:t>من مات و علیه من حقوق الناس کالمظالم أو الزکاة أو الخمس لا یجوز لورثته التصرف فی ترکته</w:t>
      </w:r>
      <w:bookmarkEnd w:id="3989"/>
    </w:p>
    <w:p>
      <w:pPr>
        <w:pStyle w:val="BookText"/>
        <w:rPr/>
      </w:pPr>
      <w:r>
        <w:rPr>
          <w:rFonts w:ascii="IRNazanin" w:hAnsi="IRNazanin" w:eastAsia="IRNazanin"/>
          <w:color w:val="111111"/>
          <w:sz w:val="28"/>
          <w:sz w:val="28"/>
          <w:szCs w:val="28"/>
          <w:rtl w:val="true"/>
          <w:lang w:bidi="fa-IR"/>
        </w:rPr>
        <w:t>و لو بالصلاة فی داره قبل أداء ما علیه من الحقوق</w:t>
      </w:r>
    </w:p>
    <w:p>
      <w:pPr>
        <w:pStyle w:val="Heading6"/>
        <w:numPr>
          <w:ilvl w:val="5"/>
          <w:numId w:val="1"/>
        </w:numPr>
        <w:rPr/>
      </w:pPr>
      <w:bookmarkStart w:id="3990" w:name="__RefHeading___Toc17175396_1280447820"/>
      <w:bookmarkStart w:id="3991" w:name="_Toc1735"/>
      <w:bookmarkEnd w:id="3990"/>
      <w:r>
        <w:rPr/>
        <w:t>15</w:t>
      </w:r>
      <w:r>
        <w:rPr>
          <w:rtl w:val="true"/>
        </w:rPr>
        <w:t xml:space="preserve"> </w:t>
      </w:r>
      <w:r>
        <w:rPr>
          <w:rtl w:val="true"/>
        </w:rPr>
        <w:t>مسألة إذا مات و علیه دین مستغرق للترکة لا یجوز للورثة و لا لغیرهم التصرف فی ترکته قبل أداء الدین</w:t>
      </w:r>
      <w:bookmarkEnd w:id="3991"/>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کذا فی الدین الغیر المستغرق إلا إذا علم رضاء</w:t>
      </w:r>
      <w:bookmarkStart w:id="3992" w:name="pg19357_181649"/>
    </w:p>
    <w:p>
      <w:pPr>
        <w:pStyle w:val="BookText"/>
        <w:rPr/>
      </w:pPr>
      <w:bookmarkEnd w:id="3992"/>
      <w:r>
        <w:rPr>
          <w:rFonts w:ascii="IRNazanin" w:hAnsi="IRNazanin" w:eastAsia="IRNazanin"/>
          <w:color w:val="111111"/>
          <w:sz w:val="28"/>
          <w:sz w:val="28"/>
          <w:szCs w:val="28"/>
          <w:rtl w:val="true"/>
          <w:lang w:bidi="fa-IR"/>
        </w:rPr>
        <w:t>الدیان بأن کان الدین قلیلا و الترکة کثیرة و الورثة بانین علی أداء الدین غیر متسامحین و إلا فیشکل حتی الصلاة فی داره و لا فرق فی ذلک بین الورثة و غیرهم و کذا إذا لم یکن علیه دین و لکن کان بعض الورثة قصیرا أو غائبا أو نحو ذلک</w:t>
      </w:r>
    </w:p>
    <w:p>
      <w:pPr>
        <w:pStyle w:val="Heading6"/>
        <w:numPr>
          <w:ilvl w:val="5"/>
          <w:numId w:val="1"/>
        </w:numPr>
        <w:rPr/>
      </w:pPr>
      <w:bookmarkStart w:id="3993" w:name="__RefHeading___Toc17175398_1280447820"/>
      <w:bookmarkStart w:id="3994" w:name="_Toc1736"/>
      <w:bookmarkEnd w:id="3993"/>
      <w:r>
        <w:rPr/>
        <w:t>16</w:t>
      </w:r>
      <w:r>
        <w:rPr>
          <w:rtl w:val="true"/>
        </w:rPr>
        <w:t xml:space="preserve"> </w:t>
      </w:r>
      <w:r>
        <w:rPr>
          <w:rtl w:val="true"/>
        </w:rPr>
        <w:t>مسألة لا یجوز التصرف حتی الصلاة فی ملک الغیر إلا بإذنه الصریح أو الفحوی</w:t>
      </w:r>
      <w:bookmarkEnd w:id="3994"/>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شاهد الحال و الأول کأن یقول أذنت لک بالتصرف فی داری بالصلاة فقط أو بالصلاة و غیرها و الظاهر عدم اشتراط حصول العلم برضاه بل یکفی الظن الحاصل بالقول المزبور لأن ظواهر الألفاظ معتبرة عند العقلاء و الثانی کأن یأذن فی التصرف بالقیام و القعود و النوم و الأکل من ماله ففی الصلاة بالأولی یکون راضیا و هذا أیضا یکفی فیه الظن علی الظاهر لأنه مستند إلی ظاهر اللفظ إذا استفید منه عرفا و إلا فلا بد من العلم بالرضا بل الأحوط اعتبار العلم مطلقا و الثالث کأن یکون هناک قرائن و شواهد تدل علی رضاه کالمضایف المفتوحة الأبواب و الحمامات و الخانات و نحو ذلک و لا بد فی هذا القسم من حصول القطع</w:t>
      </w:r>
      <w:bookmarkStart w:id="3995" w:name="pg19357_181650"/>
    </w:p>
    <w:p>
      <w:pPr>
        <w:pStyle w:val="BookText"/>
        <w:rPr/>
      </w:pPr>
      <w:bookmarkEnd w:id="3995"/>
      <w:r>
        <w:rPr>
          <w:rFonts w:ascii="IRNazanin" w:hAnsi="IRNazanin" w:eastAsia="IRNazanin"/>
          <w:color w:val="111111"/>
          <w:sz w:val="28"/>
          <w:sz w:val="28"/>
          <w:szCs w:val="28"/>
          <w:rtl w:val="true"/>
          <w:lang w:bidi="fa-IR"/>
        </w:rPr>
        <w:t>بالرضا لعدم استناد الإذن فی هذا القسم إلی اللفظ و لا دلیل علی حجیة الظن الغیر الحاصل منه</w:t>
      </w:r>
    </w:p>
    <w:p>
      <w:pPr>
        <w:pStyle w:val="Heading6"/>
        <w:numPr>
          <w:ilvl w:val="5"/>
          <w:numId w:val="1"/>
        </w:numPr>
        <w:rPr/>
      </w:pPr>
      <w:bookmarkStart w:id="3996" w:name="__RefHeading___Toc17175400_1280447820"/>
      <w:bookmarkStart w:id="3997" w:name="_Toc1737"/>
      <w:bookmarkEnd w:id="3996"/>
      <w:r>
        <w:rPr/>
        <w:t>17</w:t>
      </w:r>
      <w:r>
        <w:rPr>
          <w:rtl w:val="true"/>
        </w:rPr>
        <w:t xml:space="preserve"> </w:t>
      </w:r>
      <w:r>
        <w:rPr>
          <w:rtl w:val="true"/>
        </w:rPr>
        <w:t>مسألة یجوز الصلاة فی الأراضی المتسعة اتساعا عظیما</w:t>
      </w:r>
      <w:bookmarkEnd w:id="3997"/>
    </w:p>
    <w:p>
      <w:pPr>
        <w:pStyle w:val="BookText"/>
        <w:rPr/>
      </w:pPr>
      <w:r>
        <w:rPr>
          <w:rFonts w:ascii="IRNazanin" w:hAnsi="IRNazanin" w:eastAsia="IRNazanin"/>
          <w:color w:val="111111"/>
          <w:sz w:val="28"/>
          <w:sz w:val="28"/>
          <w:szCs w:val="28"/>
          <w:rtl w:val="true"/>
          <w:lang w:bidi="fa-IR"/>
        </w:rPr>
        <w:t>بحیث یتعذر أو یتعسر علی الناس اجتنابها و إن لم یکن إذن من ملاکها بل و إن کان فیهم الصغار و المجانین بل لا یبعد ذلک و إن علم کراهة الملاک و إن کان الأحوط التجنب حینئذ مع الإمکان</w:t>
      </w:r>
    </w:p>
    <w:p>
      <w:pPr>
        <w:pStyle w:val="Heading6"/>
        <w:numPr>
          <w:ilvl w:val="5"/>
          <w:numId w:val="1"/>
        </w:numPr>
        <w:rPr/>
      </w:pPr>
      <w:bookmarkStart w:id="3998" w:name="__RefHeading___Toc17175402_1280447820"/>
      <w:bookmarkStart w:id="3999" w:name="_Toc1738"/>
      <w:bookmarkEnd w:id="3998"/>
      <w:r>
        <w:rPr/>
        <w:t>18</w:t>
      </w:r>
      <w:r>
        <w:rPr>
          <w:rtl w:val="true"/>
        </w:rPr>
        <w:t xml:space="preserve"> </w:t>
      </w:r>
      <w:r>
        <w:rPr>
          <w:rtl w:val="true"/>
        </w:rPr>
        <w:t>مسألة یجوز الصلاة فی بیوت من تضمنت الآیة جواز الأکل فیها بلا إذن</w:t>
      </w:r>
      <w:bookmarkEnd w:id="3999"/>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عدم العلم بالکراهة کالأب و الأم و الأخ و العم و الخال و العمة و الخالة و من ملک الشخص مفتاح بیته و الصدیق و أما مع العلم بالکراهة فلا یجوز بل یشکل مع ظنها أیضا</w:t>
      </w:r>
      <w:bookmarkStart w:id="4000" w:name="pg19357_181651"/>
    </w:p>
    <w:p>
      <w:pPr>
        <w:pStyle w:val="Heading6"/>
        <w:numPr>
          <w:ilvl w:val="5"/>
          <w:numId w:val="1"/>
        </w:numPr>
        <w:rPr/>
      </w:pPr>
      <w:bookmarkStart w:id="4001" w:name="__RefHeading___Toc17175404_1280447820"/>
      <w:bookmarkStart w:id="4002" w:name="_Toc1739"/>
      <w:bookmarkEnd w:id="4000"/>
      <w:bookmarkEnd w:id="4001"/>
      <w:r>
        <w:rPr/>
        <w:t>19</w:t>
      </w:r>
      <w:r>
        <w:rPr>
          <w:rtl w:val="true"/>
        </w:rPr>
        <w:t xml:space="preserve"> </w:t>
      </w:r>
      <w:r>
        <w:rPr>
          <w:rtl w:val="true"/>
        </w:rPr>
        <w:t>مسألة یجب علی الغاصب الخروج من المکان المغصوب</w:t>
      </w:r>
      <w:bookmarkEnd w:id="4002"/>
    </w:p>
    <w:p>
      <w:pPr>
        <w:pStyle w:val="BookText"/>
        <w:rPr/>
      </w:pPr>
      <w:r>
        <w:rPr>
          <w:rFonts w:ascii="IRNazanin" w:hAnsi="IRNazanin" w:eastAsia="IRNazanin"/>
          <w:color w:val="111111"/>
          <w:sz w:val="28"/>
          <w:sz w:val="28"/>
          <w:szCs w:val="28"/>
          <w:rtl w:val="true"/>
          <w:lang w:bidi="fa-IR"/>
        </w:rPr>
        <w:t>و إن اشتغل بالصلاة فی سعة الوقت یجب قطعها و إن کان فی ضیق الوقت یجب الاشتغال بها حال الخروج مع الإیماء للرکوع و السجود و لکن یجب علیه قضاؤها أیضا إذا لم یکن الخروج عن توبة و ندم بل الأحوط القضاء و إن کان من ندم و بقصد التفریغ للمالک</w:t>
      </w:r>
    </w:p>
    <w:p>
      <w:pPr>
        <w:pStyle w:val="Heading6"/>
        <w:numPr>
          <w:ilvl w:val="5"/>
          <w:numId w:val="1"/>
        </w:numPr>
        <w:rPr/>
      </w:pPr>
      <w:bookmarkStart w:id="4003" w:name="__RefHeading___Toc17175406_1280447820"/>
      <w:bookmarkStart w:id="4004" w:name="_Toc1740"/>
      <w:bookmarkEnd w:id="4003"/>
      <w:r>
        <w:rPr/>
        <w:t>20</w:t>
      </w:r>
      <w:r>
        <w:rPr>
          <w:rtl w:val="true"/>
        </w:rPr>
        <w:t xml:space="preserve"> </w:t>
      </w:r>
      <w:r>
        <w:rPr>
          <w:rtl w:val="true"/>
        </w:rPr>
        <w:t>مسألة إذا دخل فی المکان المغصوب جهلا أو نسیانا أو بتخیل الإذن</w:t>
      </w:r>
      <w:bookmarkEnd w:id="4004"/>
    </w:p>
    <w:p>
      <w:pPr>
        <w:pStyle w:val="BookText"/>
        <w:rPr/>
      </w:pPr>
      <w:r>
        <w:rPr>
          <w:rFonts w:ascii="IRNazanin" w:hAnsi="IRNazanin" w:eastAsia="IRNazanin"/>
          <w:color w:val="111111"/>
          <w:sz w:val="28"/>
          <w:sz w:val="28"/>
          <w:szCs w:val="28"/>
          <w:rtl w:val="true"/>
          <w:lang w:bidi="fa-IR"/>
        </w:rPr>
        <w:t>ثمَّ التفت و بان الخلاف فإن کان فی سعة الوقت لا یجوز له التشاغل بالصلاة و إن کان مشتغلا بها وجب القطع و الخروج و إن کان فی ضیق الوقت اشتغل بها حال الخروج سالکا أقرب الطرق مراعیا للاستقبال بقدر الإمکان و لا یجب قضاؤها و إن کان أحوط لکن هذا إذا لم یعلم برضا المالک بالبقاء بمقدار الصلاة و إلا فیصلی ثمَّ یخرج و کذا الحال إذا کان مأذونا من المالک فی الدخول ثمَّ ارتفع الإذن برجوعه عن إذنه أو بموته و الانتقال إلی غیره</w:t>
      </w:r>
    </w:p>
    <w:p>
      <w:pPr>
        <w:pStyle w:val="Heading6"/>
        <w:numPr>
          <w:ilvl w:val="5"/>
          <w:numId w:val="1"/>
        </w:numPr>
        <w:rPr/>
      </w:pPr>
      <w:bookmarkStart w:id="4005" w:name="__RefHeading___Toc17175408_1280447820"/>
      <w:bookmarkStart w:id="4006" w:name="_Toc1741"/>
      <w:bookmarkEnd w:id="4005"/>
      <w:r>
        <w:rPr/>
        <w:t>21</w:t>
      </w:r>
      <w:r>
        <w:rPr>
          <w:rtl w:val="true"/>
        </w:rPr>
        <w:t xml:space="preserve"> </w:t>
      </w:r>
      <w:r>
        <w:rPr>
          <w:rtl w:val="true"/>
        </w:rPr>
        <w:t>مسألة إذا أذن المالک بالصلاة خصوصا أو عموما</w:t>
      </w:r>
      <w:bookmarkEnd w:id="4006"/>
    </w:p>
    <w:p>
      <w:pPr>
        <w:pStyle w:val="BookText"/>
        <w:rPr/>
      </w:pPr>
      <w:r>
        <w:rPr>
          <w:rFonts w:ascii="IRNazanin" w:hAnsi="IRNazanin" w:eastAsia="IRNazanin"/>
          <w:color w:val="111111"/>
          <w:sz w:val="28"/>
          <w:sz w:val="28"/>
          <w:szCs w:val="28"/>
          <w:rtl w:val="true"/>
          <w:lang w:bidi="fa-IR"/>
        </w:rPr>
        <w:t>ثمَّ رجع عن إذنه قبل الشروع فیها وجب الخروج فی سعة الوقت و فی الضیق یصلی حال الخروج علی ما مر و إن کان ذلک بعد الشروع فیها فقد یقال بوجوب إتمامها مستقرا و عدم الالتفات إلی نهیه و إن کان فی سعة الوقت إلا إذا کان موجبا لضرر عظیم علی المالک لکنه مشکل بل الأقوی وجوب القطع فی السعة و التشاغل بها خارجا فی الضیق خصوصا فی فرض الضرر علی المالک</w:t>
      </w:r>
    </w:p>
    <w:p>
      <w:pPr>
        <w:pStyle w:val="Heading6"/>
        <w:numPr>
          <w:ilvl w:val="5"/>
          <w:numId w:val="1"/>
        </w:numPr>
        <w:rPr/>
      </w:pPr>
      <w:bookmarkStart w:id="4007" w:name="__RefHeading___Toc17175410_1280447820"/>
      <w:bookmarkStart w:id="4008" w:name="_Toc1742"/>
      <w:bookmarkEnd w:id="4007"/>
      <w:r>
        <w:rPr/>
        <w:t>22</w:t>
      </w:r>
      <w:r>
        <w:rPr>
          <w:rtl w:val="true"/>
        </w:rPr>
        <w:t xml:space="preserve"> </w:t>
      </w:r>
      <w:r>
        <w:rPr>
          <w:rtl w:val="true"/>
        </w:rPr>
        <w:t>مسألة إذا أذن المالک فی الصلاة و لکن هناک قرائن تدل علی عدم رضاه</w:t>
      </w:r>
      <w:bookmarkEnd w:id="4008"/>
    </w:p>
    <w:p>
      <w:pPr>
        <w:pStyle w:val="BookText"/>
        <w:rPr/>
      </w:pPr>
      <w:r>
        <w:rPr>
          <w:rFonts w:ascii="IRNazanin" w:hAnsi="IRNazanin" w:eastAsia="IRNazanin"/>
          <w:color w:val="111111"/>
          <w:sz w:val="28"/>
          <w:sz w:val="28"/>
          <w:szCs w:val="28"/>
          <w:rtl w:val="true"/>
          <w:lang w:bidi="fa-IR"/>
        </w:rPr>
        <w:t>و إن إذنه من باب الخوف أو غیره لا یجوز أن یصلی کما أن العکس بالعکس</w:t>
      </w:r>
    </w:p>
    <w:p>
      <w:pPr>
        <w:pStyle w:val="Heading6"/>
        <w:numPr>
          <w:ilvl w:val="5"/>
          <w:numId w:val="1"/>
        </w:numPr>
        <w:rPr/>
      </w:pPr>
      <w:bookmarkStart w:id="4009" w:name="__RefHeading___Toc17175412_1280447820"/>
      <w:bookmarkStart w:id="4010" w:name="_Toc1743"/>
      <w:bookmarkEnd w:id="4009"/>
      <w:r>
        <w:rPr/>
        <w:t>23</w:t>
      </w:r>
      <w:r>
        <w:rPr>
          <w:rtl w:val="true"/>
        </w:rPr>
        <w:t xml:space="preserve"> </w:t>
      </w:r>
      <w:r>
        <w:rPr>
          <w:rtl w:val="true"/>
        </w:rPr>
        <w:t>مسألة إذا دار الأمر بین الصلاة حال الخروج من المکان الغصبی بتمامها فی الوقت أو الصلاة بعد الخروج و إدراک رکعة أو أزید</w:t>
      </w:r>
      <w:bookmarkEnd w:id="4010"/>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وجوب الصلاة فی حال الخروج لأن مراعاة الوقت أولی من مراعاة الاستقرار و الاستقبال و الرکوع و السجود الاختیاریین</w:t>
      </w:r>
      <w:r>
        <w:rPr>
          <w:rFonts w:eastAsia="IRNazanin" w:cs="IRNazanin"/>
          <w:color w:val="111111"/>
          <w:sz w:val="28"/>
          <w:szCs w:val="28"/>
          <w:rtl w:val="true"/>
          <w:lang w:bidi="fa-IR"/>
        </w:rPr>
        <w:t>.</w:t>
      </w:r>
      <w:bookmarkStart w:id="4011" w:name="pg19357_181652"/>
    </w:p>
    <w:p>
      <w:pPr>
        <w:pStyle w:val="Heading6"/>
        <w:numPr>
          <w:ilvl w:val="5"/>
          <w:numId w:val="1"/>
        </w:numPr>
        <w:rPr/>
      </w:pPr>
      <w:bookmarkStart w:id="4012" w:name="__RefHeading___Toc17175414_1280447820"/>
      <w:bookmarkStart w:id="4013" w:name="_Toc1744"/>
      <w:bookmarkEnd w:id="4011"/>
      <w:bookmarkEnd w:id="4012"/>
      <w:r>
        <w:rPr>
          <w:rtl w:val="true"/>
        </w:rPr>
        <w:t>الثانی من شروط المکان کونه قارا</w:t>
      </w:r>
      <w:bookmarkEnd w:id="4013"/>
    </w:p>
    <w:p>
      <w:pPr>
        <w:pStyle w:val="Heading6"/>
        <w:numPr>
          <w:ilvl w:val="5"/>
          <w:numId w:val="1"/>
        </w:numPr>
        <w:rPr/>
      </w:pPr>
      <w:bookmarkStart w:id="4014" w:name="__RefHeading___Toc17175416_1280447820"/>
      <w:bookmarkStart w:id="4015" w:name="_Toc1745"/>
      <w:bookmarkEnd w:id="4014"/>
      <w:r>
        <w:rPr>
          <w:rtl w:val="true"/>
        </w:rPr>
        <w:t>اشارة</w:t>
      </w:r>
      <w:bookmarkEnd w:id="4015"/>
    </w:p>
    <w:p>
      <w:pPr>
        <w:pStyle w:val="BookText"/>
        <w:rPr/>
      </w:pPr>
      <w:r>
        <w:rPr>
          <w:rFonts w:ascii="IRNazanin" w:hAnsi="IRNazanin" w:eastAsia="IRNazanin"/>
          <w:color w:val="111111"/>
          <w:sz w:val="28"/>
          <w:sz w:val="28"/>
          <w:szCs w:val="28"/>
          <w:rtl w:val="true"/>
          <w:lang w:bidi="fa-IR"/>
        </w:rPr>
        <w:t>فلا یجوز الصلاة علی الدابة أو الأرجوحة أو فی السفینة و نحوها مما یفوت معه استقرار المصلی نعم مع الاضطرار و لو لضیق الوقت عن الخروج من السفینة مثلا لا مانع و یجب علیه حینئذ مراعاة الاستقبال و الاستقرار بقدر الإمکان فیدور حیثما دارت الدابة أو السفینة و إن أمکنه الاستقرار فی حال القراءة و الأذکار و السکوت خلالها حین الاضطراب وجب ذلک مع عدم الفصل الطویل الماحی للصورة و إلا فهو مشکل</w:t>
      </w:r>
    </w:p>
    <w:p>
      <w:pPr>
        <w:pStyle w:val="Heading6"/>
        <w:numPr>
          <w:ilvl w:val="5"/>
          <w:numId w:val="1"/>
        </w:numPr>
        <w:rPr/>
      </w:pPr>
      <w:bookmarkStart w:id="4016" w:name="__RefHeading___Toc17175418_1280447820"/>
      <w:bookmarkStart w:id="4017" w:name="_Toc1746"/>
      <w:bookmarkEnd w:id="4016"/>
      <w:r>
        <w:rPr/>
        <w:t>24</w:t>
      </w:r>
      <w:r>
        <w:rPr>
          <w:rtl w:val="true"/>
        </w:rPr>
        <w:t xml:space="preserve"> </w:t>
      </w:r>
      <w:r>
        <w:rPr>
          <w:rtl w:val="true"/>
        </w:rPr>
        <w:t>مسألة یجوز فی حال الاختیار الصلاة فی السفینة</w:t>
      </w:r>
      <w:bookmarkEnd w:id="4017"/>
    </w:p>
    <w:p>
      <w:pPr>
        <w:pStyle w:val="BookText"/>
        <w:rPr/>
      </w:pPr>
      <w:r>
        <w:rPr>
          <w:rFonts w:ascii="IRNazanin" w:hAnsi="IRNazanin" w:eastAsia="IRNazanin"/>
          <w:color w:val="111111"/>
          <w:sz w:val="28"/>
          <w:sz w:val="28"/>
          <w:szCs w:val="28"/>
          <w:rtl w:val="true"/>
          <w:lang w:bidi="fa-IR"/>
        </w:rPr>
        <w:t>أو علی الدابة الواقفتین مع إمکان مراعاة جمیع الشروط من الاستقرار و الاستقبال و نحوهما بل الأقوی جوازها مع کونهما سائرتین إذا أمکن مراعاة الشروط و لو بأن یسکت حین الاضطراب عن القراءة و الذکر مع الشروط المتقدم و یدور إلی القبلة إذا انحرفتا عنها و لا تضر الحرکة التبعیة بتحرکهما و إن کان الأحوط القصر علی حال الضیق و الاضطرار</w:t>
      </w:r>
    </w:p>
    <w:p>
      <w:pPr>
        <w:pStyle w:val="Heading6"/>
        <w:numPr>
          <w:ilvl w:val="5"/>
          <w:numId w:val="1"/>
        </w:numPr>
        <w:rPr/>
      </w:pPr>
      <w:bookmarkStart w:id="4018" w:name="__RefHeading___Toc17175420_1280447820"/>
      <w:bookmarkStart w:id="4019" w:name="_Toc1747"/>
      <w:bookmarkEnd w:id="4018"/>
      <w:r>
        <w:rPr/>
        <w:t>25</w:t>
      </w:r>
      <w:r>
        <w:rPr>
          <w:rtl w:val="true"/>
        </w:rPr>
        <w:t xml:space="preserve"> </w:t>
      </w:r>
      <w:r>
        <w:rPr>
          <w:rtl w:val="true"/>
        </w:rPr>
        <w:t>مسألة لا تجوز الصلاة علی صبرة الحنطة</w:t>
      </w:r>
      <w:bookmarkEnd w:id="4019"/>
    </w:p>
    <w:p>
      <w:pPr>
        <w:pStyle w:val="BookText"/>
        <w:rPr/>
      </w:pPr>
      <w:r>
        <w:rPr>
          <w:rFonts w:ascii="IRNazanin" w:hAnsi="IRNazanin" w:eastAsia="IRNazanin"/>
          <w:color w:val="111111"/>
          <w:sz w:val="28"/>
          <w:sz w:val="28"/>
          <w:szCs w:val="28"/>
          <w:rtl w:val="true"/>
          <w:lang w:bidi="fa-IR"/>
        </w:rPr>
        <w:t>و بیدر التبن و کومة الرمل مع عدم الاستقرار و کذا ما کان مثلها</w:t>
      </w:r>
      <w:r>
        <w:rPr>
          <w:rFonts w:eastAsia="IRNazanin" w:cs="IRNazanin"/>
          <w:color w:val="111111"/>
          <w:sz w:val="28"/>
          <w:szCs w:val="28"/>
          <w:rtl w:val="true"/>
          <w:lang w:bidi="fa-IR"/>
        </w:rPr>
        <w:t>.</w:t>
      </w:r>
    </w:p>
    <w:p>
      <w:pPr>
        <w:pStyle w:val="Heading6"/>
        <w:numPr>
          <w:ilvl w:val="5"/>
          <w:numId w:val="1"/>
        </w:numPr>
        <w:rPr/>
      </w:pPr>
      <w:bookmarkStart w:id="4020" w:name="__RefHeading___Toc17175422_1280447820"/>
      <w:bookmarkStart w:id="4021" w:name="_Toc1748"/>
      <w:bookmarkEnd w:id="4020"/>
      <w:r>
        <w:rPr>
          <w:rtl w:val="true"/>
        </w:rPr>
        <w:t>الثالث أن لا یکون معرضا لعدم إمکان الإتمام</w:t>
      </w:r>
      <w:bookmarkEnd w:id="4021"/>
    </w:p>
    <w:p>
      <w:pPr>
        <w:pStyle w:val="BookText"/>
        <w:rPr/>
      </w:pPr>
      <w:r>
        <w:rPr>
          <w:rFonts w:ascii="IRNazanin" w:hAnsi="IRNazanin" w:eastAsia="IRNazanin"/>
          <w:color w:val="111111"/>
          <w:sz w:val="28"/>
          <w:sz w:val="28"/>
          <w:szCs w:val="28"/>
          <w:rtl w:val="true"/>
          <w:lang w:bidi="fa-IR"/>
        </w:rPr>
        <w:t>و التزلزل فی البقاء إلی آخر الصلاة کالصلاة فی الزحام المعرض لإبطال صلاته و کذا فی معرض الریح أو المطر الشدید أو نحوها فمع عدم الاطمئنان بإمکان الإتمام لا یجوز الشروع فیها علی الأحوط نعم لا یضر مجرد احتمال عروض المبطل</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22" w:name="__RefHeading___Toc17175424_1280447820"/>
      <w:bookmarkStart w:id="4023" w:name="_Toc1749"/>
      <w:bookmarkEnd w:id="4022"/>
      <w:r>
        <w:rPr>
          <w:rtl w:val="true"/>
        </w:rPr>
        <w:t>الرابع أن لا یکون مما یحرم البقاء فیه</w:t>
      </w:r>
      <w:bookmarkStart w:id="4024" w:name="pg19357_181653"/>
      <w:bookmarkEnd w:id="4023"/>
    </w:p>
    <w:p>
      <w:pPr>
        <w:pStyle w:val="BookText"/>
        <w:rPr/>
      </w:pPr>
      <w:bookmarkEnd w:id="4024"/>
      <w:r>
        <w:rPr>
          <w:rFonts w:ascii="IRNazanin" w:hAnsi="IRNazanin" w:eastAsia="IRNazanin"/>
          <w:color w:val="111111"/>
          <w:sz w:val="28"/>
          <w:sz w:val="28"/>
          <w:szCs w:val="28"/>
          <w:rtl w:val="true"/>
          <w:lang w:bidi="fa-IR"/>
        </w:rPr>
        <w:t>کما بین الصفین من القتال أو تحت السقف أو الحائط المنهدم أو فی المسبعة أو نحو ذلک مما هو محل للخطر علی النفس</w:t>
      </w:r>
      <w:r>
        <w:rPr>
          <w:rFonts w:eastAsia="IRNazanin" w:cs="IRNazanin"/>
          <w:color w:val="111111"/>
          <w:sz w:val="28"/>
          <w:szCs w:val="28"/>
          <w:rtl w:val="true"/>
          <w:lang w:bidi="fa-IR"/>
        </w:rPr>
        <w:t>.</w:t>
      </w:r>
    </w:p>
    <w:p>
      <w:pPr>
        <w:pStyle w:val="Heading6"/>
        <w:numPr>
          <w:ilvl w:val="5"/>
          <w:numId w:val="1"/>
        </w:numPr>
        <w:rPr/>
      </w:pPr>
      <w:bookmarkStart w:id="4025" w:name="__RefHeading___Toc17175426_1280447820"/>
      <w:bookmarkStart w:id="4026" w:name="_Toc1750"/>
      <w:bookmarkEnd w:id="4025"/>
      <w:r>
        <w:rPr>
          <w:rtl w:val="true"/>
        </w:rPr>
        <w:t>الخامس أن لا یکون مما یحرم الوقوف و القیام و القعود علیه</w:t>
      </w:r>
      <w:bookmarkEnd w:id="4026"/>
    </w:p>
    <w:p>
      <w:pPr>
        <w:pStyle w:val="BookText"/>
        <w:rPr/>
      </w:pPr>
      <w:r>
        <w:rPr>
          <w:rFonts w:ascii="IRNazanin" w:hAnsi="IRNazanin" w:eastAsia="IRNazanin"/>
          <w:color w:val="111111"/>
          <w:sz w:val="28"/>
          <w:sz w:val="28"/>
          <w:szCs w:val="28"/>
          <w:rtl w:val="true"/>
          <w:lang w:bidi="fa-IR"/>
        </w:rPr>
        <w:t>کما إذا کتب علیه القرآن و کذا علی قبر المعصوم علیه السلام أو غیره ممن یکون الوقوف علیه هتکا لحرمته</w:t>
      </w:r>
      <w:r>
        <w:rPr>
          <w:rFonts w:eastAsia="IRNazanin" w:cs="IRNazanin"/>
          <w:color w:val="111111"/>
          <w:sz w:val="28"/>
          <w:szCs w:val="28"/>
          <w:rtl w:val="true"/>
          <w:lang w:bidi="fa-IR"/>
        </w:rPr>
        <w:t>.</w:t>
      </w:r>
    </w:p>
    <w:p>
      <w:pPr>
        <w:pStyle w:val="Heading6"/>
        <w:numPr>
          <w:ilvl w:val="5"/>
          <w:numId w:val="1"/>
        </w:numPr>
        <w:rPr/>
      </w:pPr>
      <w:bookmarkStart w:id="4027" w:name="__RefHeading___Toc17175428_1280447820"/>
      <w:bookmarkStart w:id="4028" w:name="_Toc1751"/>
      <w:bookmarkEnd w:id="4027"/>
      <w:r>
        <w:rPr>
          <w:rtl w:val="true"/>
        </w:rPr>
        <w:t>السادس أن یکون مما یمکن أداء الأفعال فیه</w:t>
      </w:r>
      <w:bookmarkEnd w:id="4028"/>
    </w:p>
    <w:p>
      <w:pPr>
        <w:pStyle w:val="BookText"/>
        <w:rPr/>
      </w:pPr>
      <w:r>
        <w:rPr>
          <w:rFonts w:ascii="IRNazanin" w:hAnsi="IRNazanin" w:eastAsia="IRNazanin"/>
          <w:color w:val="111111"/>
          <w:sz w:val="28"/>
          <w:sz w:val="28"/>
          <w:szCs w:val="28"/>
          <w:rtl w:val="true"/>
          <w:lang w:bidi="fa-IR"/>
        </w:rPr>
        <w:t>بحسب حال المصلی فلا یجوز الصلاة فی بیت سقفه نازل بحیث لا یقدر فیه علی الانتصاب أو بیت یکون ضیقا لا یمکن فیه الرکوع و السجود علی الوجه المعتبر نعم فی الضیق و الاضطرار یجوز و یجب مراعاتها بقدر الإمکان و لو دار الأمر بین مکانین فی أحدهما قادر علی القیام لکن لا یقدر علی الرکوع و السجود إلا مومئا و فی الآخر لا یقدر علیه و یقدر علیهما جالسا فالأحوط الجمع بتکرار الصلاة و فی الضیق لا یبعد التخییر</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29" w:name="__RefHeading___Toc17175430_1280447820"/>
      <w:bookmarkStart w:id="4030" w:name="_Toc1752"/>
      <w:bookmarkEnd w:id="4029"/>
      <w:r>
        <w:rPr>
          <w:rtl w:val="true"/>
        </w:rPr>
        <w:t>السابع أن لا یکون متقدما علی قبر معصوم و لا مساویا له</w:t>
      </w:r>
      <w:bookmarkStart w:id="4031" w:name="pg19357_181654"/>
      <w:bookmarkEnd w:id="4030"/>
    </w:p>
    <w:p>
      <w:pPr>
        <w:pStyle w:val="BookText"/>
        <w:rPr/>
      </w:pPr>
      <w:bookmarkEnd w:id="4031"/>
      <w:r>
        <w:rPr>
          <w:rFonts w:ascii="IRNazanin" w:hAnsi="IRNazanin" w:eastAsia="IRNazanin"/>
          <w:color w:val="111111"/>
          <w:sz w:val="28"/>
          <w:sz w:val="28"/>
          <w:szCs w:val="28"/>
          <w:rtl w:val="true"/>
          <w:lang w:bidi="fa-IR"/>
        </w:rPr>
        <w:t>مع عدم الحائل المانع الرافع لسوء الأدب علی الأحوط و لا یکفی فی الحائل الشبابیک و الصندوق الشریف و ثوبه</w:t>
      </w:r>
      <w:r>
        <w:rPr>
          <w:rFonts w:eastAsia="IRNazanin" w:cs="IRNazanin"/>
          <w:color w:val="111111"/>
          <w:sz w:val="28"/>
          <w:szCs w:val="28"/>
          <w:rtl w:val="true"/>
          <w:lang w:bidi="fa-IR"/>
        </w:rPr>
        <w:t>.</w:t>
      </w:r>
    </w:p>
    <w:p>
      <w:pPr>
        <w:pStyle w:val="Heading6"/>
        <w:numPr>
          <w:ilvl w:val="5"/>
          <w:numId w:val="1"/>
        </w:numPr>
        <w:rPr/>
      </w:pPr>
      <w:bookmarkStart w:id="4032" w:name="__RefHeading___Toc17175432_1280447820"/>
      <w:bookmarkStart w:id="4033" w:name="_Toc1753"/>
      <w:bookmarkEnd w:id="4032"/>
      <w:r>
        <w:rPr>
          <w:rtl w:val="true"/>
        </w:rPr>
        <w:t>الثامن أن لا یکون نجسا نجاسة متعدیة إلی الثوب أو البدن</w:t>
      </w:r>
      <w:bookmarkEnd w:id="4033"/>
    </w:p>
    <w:p>
      <w:pPr>
        <w:pStyle w:val="BookText"/>
        <w:rPr/>
      </w:pPr>
      <w:r>
        <w:rPr>
          <w:rFonts w:ascii="IRNazanin" w:hAnsi="IRNazanin" w:eastAsia="IRNazanin"/>
          <w:color w:val="111111"/>
          <w:sz w:val="28"/>
          <w:sz w:val="28"/>
          <w:szCs w:val="28"/>
          <w:rtl w:val="true"/>
          <w:lang w:bidi="fa-IR"/>
        </w:rPr>
        <w:t>و أما إذا لم تکن متعدیة فلا مانع إلا مکان الجبهة فإنه یجب طهارته و إن لم تکن نجاسته متعدیة لکن الأحوط طهارة ما عدا مکان الجبهة أیضا مطلقا خصوصا إذا کانت علیه عین النجاسة</w:t>
      </w:r>
      <w:r>
        <w:rPr>
          <w:rFonts w:eastAsia="IRNazanin" w:cs="IRNazanin"/>
          <w:color w:val="111111"/>
          <w:sz w:val="28"/>
          <w:szCs w:val="28"/>
          <w:rtl w:val="true"/>
          <w:lang w:bidi="fa-IR"/>
        </w:rPr>
        <w:t>.</w:t>
      </w:r>
    </w:p>
    <w:p>
      <w:pPr>
        <w:pStyle w:val="Heading6"/>
        <w:numPr>
          <w:ilvl w:val="5"/>
          <w:numId w:val="1"/>
        </w:numPr>
        <w:rPr/>
      </w:pPr>
      <w:bookmarkStart w:id="4034" w:name="__RefHeading___Toc17175434_1280447820"/>
      <w:bookmarkStart w:id="4035" w:name="_Toc1754"/>
      <w:bookmarkEnd w:id="4034"/>
      <w:r>
        <w:rPr>
          <w:rtl w:val="true"/>
        </w:rPr>
        <w:t>التاسع أن لا یکون محل السجدة أعلی أو أسفل من موضع القدم</w:t>
      </w:r>
      <w:bookmarkEnd w:id="4035"/>
    </w:p>
    <w:p>
      <w:pPr>
        <w:pStyle w:val="BookText"/>
        <w:rPr/>
      </w:pPr>
      <w:r>
        <w:rPr>
          <w:rFonts w:ascii="IRNazanin" w:hAnsi="IRNazanin" w:eastAsia="IRNazanin"/>
          <w:color w:val="111111"/>
          <w:sz w:val="28"/>
          <w:sz w:val="28"/>
          <w:szCs w:val="28"/>
          <w:rtl w:val="true"/>
          <w:lang w:bidi="fa-IR"/>
        </w:rPr>
        <w:t>بأزید من أربع أصابع مضمومات علی ما سیجیء فی باب السجدة</w:t>
      </w:r>
      <w:r>
        <w:rPr>
          <w:rFonts w:eastAsia="IRNazanin" w:cs="IRNazanin"/>
          <w:color w:val="111111"/>
          <w:sz w:val="28"/>
          <w:szCs w:val="28"/>
          <w:rtl w:val="true"/>
          <w:lang w:bidi="fa-IR"/>
        </w:rPr>
        <w:t>.</w:t>
      </w:r>
    </w:p>
    <w:p>
      <w:pPr>
        <w:pStyle w:val="Heading6"/>
        <w:numPr>
          <w:ilvl w:val="5"/>
          <w:numId w:val="1"/>
        </w:numPr>
        <w:rPr/>
      </w:pPr>
      <w:bookmarkStart w:id="4036" w:name="__RefHeading___Toc17175436_1280447820"/>
      <w:bookmarkStart w:id="4037" w:name="_Toc1755"/>
      <w:bookmarkEnd w:id="4036"/>
      <w:r>
        <w:rPr>
          <w:rtl w:val="true"/>
        </w:rPr>
        <w:t>العاشر أن لا یصلی الرجل و المرأة فی مکان واحد</w:t>
      </w:r>
      <w:bookmarkEnd w:id="4037"/>
    </w:p>
    <w:p>
      <w:pPr>
        <w:pStyle w:val="Heading6"/>
        <w:numPr>
          <w:ilvl w:val="5"/>
          <w:numId w:val="1"/>
        </w:numPr>
        <w:rPr/>
      </w:pPr>
      <w:bookmarkStart w:id="4038" w:name="__RefHeading___Toc17175438_1280447820"/>
      <w:bookmarkStart w:id="4039" w:name="_Toc1756"/>
      <w:bookmarkEnd w:id="4038"/>
      <w:r>
        <w:rPr>
          <w:rtl w:val="true"/>
        </w:rPr>
        <w:t>اشارة</w:t>
      </w:r>
      <w:bookmarkEnd w:id="4039"/>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تکون المرأة مقدمة علی الرجل أو مساویة له إلا مع الحائل أو البعد عشرة أذرع بذراع الید علی الأحوط و إن کان الأقوی</w:t>
      </w:r>
      <w:bookmarkStart w:id="4040" w:name="pg19357_181655"/>
    </w:p>
    <w:p>
      <w:pPr>
        <w:pStyle w:val="BookText"/>
        <w:rPr/>
      </w:pPr>
      <w:bookmarkEnd w:id="4040"/>
      <w:r>
        <w:rPr>
          <w:rFonts w:ascii="IRNazanin" w:hAnsi="IRNazanin" w:eastAsia="IRNazanin"/>
          <w:color w:val="111111"/>
          <w:sz w:val="28"/>
          <w:sz w:val="28"/>
          <w:szCs w:val="28"/>
          <w:rtl w:val="true"/>
          <w:lang w:bidi="fa-IR"/>
        </w:rPr>
        <w:t>کراهته إلا مع أحد الأمرین و المدار علی الصلاة الصحیحة لو لا المحاذاة أو التقدم دون الفاسدة لفقد شرط أو وجود مانع و الأولی فی الحائل کونه مانعا عن المشاهدة و إن کان لا یبعد کفایته مطلقا کما أن الکراهة أو الحرمة مختصة بمن شرع فی الصلاة لاحقا إذا کانا مختلفین فی الشروع و مع تقارنهما تعمهما و ترتفع أیضا بتأخر المرأة مکانا بمجرد الصدق و إن کان الأولی تأخرها عنه فی جمیع حالات الصلاة بأن یکون مسجدها وراء موقفه کما أن الظاهر ارتفاعها أیضا بکون أحدهما فی موضع عال علی وجه لا یصدق معه التقدم أو المحاذاة و إن لم یبلغ عشرة أذرع</w:t>
      </w:r>
      <w:r>
        <w:rPr>
          <w:rFonts w:eastAsia="IRNazanin" w:cs="IRNazanin"/>
          <w:color w:val="111111"/>
          <w:sz w:val="28"/>
          <w:szCs w:val="28"/>
          <w:rtl w:val="true"/>
          <w:lang w:bidi="fa-IR"/>
        </w:rPr>
        <w:t>.</w:t>
      </w:r>
    </w:p>
    <w:p>
      <w:pPr>
        <w:pStyle w:val="Heading6"/>
        <w:numPr>
          <w:ilvl w:val="5"/>
          <w:numId w:val="1"/>
        </w:numPr>
        <w:rPr/>
      </w:pPr>
      <w:bookmarkStart w:id="4041" w:name="__RefHeading___Toc17175440_1280447820"/>
      <w:bookmarkStart w:id="4042" w:name="_Toc1757"/>
      <w:bookmarkEnd w:id="4041"/>
      <w:r>
        <w:rPr/>
        <w:t>26</w:t>
      </w:r>
      <w:r>
        <w:rPr>
          <w:rtl w:val="true"/>
        </w:rPr>
        <w:t xml:space="preserve"> </w:t>
      </w:r>
      <w:r>
        <w:rPr>
          <w:rtl w:val="true"/>
        </w:rPr>
        <w:t>مسألة لا فرق فی الحکم المذکور کراهة أو حرمة بین المحارم و غیرهم</w:t>
      </w:r>
      <w:bookmarkEnd w:id="4042"/>
    </w:p>
    <w:p>
      <w:pPr>
        <w:pStyle w:val="BookText"/>
        <w:rPr/>
      </w:pPr>
      <w:r>
        <w:rPr>
          <w:rFonts w:ascii="IRNazanin" w:hAnsi="IRNazanin" w:eastAsia="IRNazanin"/>
          <w:color w:val="111111"/>
          <w:sz w:val="28"/>
          <w:sz w:val="28"/>
          <w:szCs w:val="28"/>
          <w:rtl w:val="true"/>
          <w:lang w:bidi="fa-IR"/>
        </w:rPr>
        <w:t>و الزوج و الزوجة و غیرهما و کونهما بالغین أو غیر بالغین أو مختلفین بناء علی المختار من صحة عبادات الصبی و الصبیة</w:t>
      </w:r>
    </w:p>
    <w:p>
      <w:pPr>
        <w:pStyle w:val="Heading6"/>
        <w:numPr>
          <w:ilvl w:val="5"/>
          <w:numId w:val="1"/>
        </w:numPr>
        <w:rPr/>
      </w:pPr>
      <w:bookmarkStart w:id="4043" w:name="__RefHeading___Toc17175442_1280447820"/>
      <w:bookmarkStart w:id="4044" w:name="_Toc1758"/>
      <w:bookmarkEnd w:id="4043"/>
      <w:r>
        <w:rPr/>
        <w:t>27</w:t>
      </w:r>
      <w:r>
        <w:rPr>
          <w:rtl w:val="true"/>
        </w:rPr>
        <w:t xml:space="preserve"> </w:t>
      </w:r>
      <w:r>
        <w:rPr>
          <w:rtl w:val="true"/>
        </w:rPr>
        <w:t xml:space="preserve">مسألة </w:t>
      </w:r>
      <w:r>
        <w:rPr>
          <w:rtl w:val="true"/>
        </w:rPr>
        <w:t>[</w:t>
      </w:r>
      <w:r>
        <w:rPr>
          <w:rtl w:val="true"/>
        </w:rPr>
        <w:t>عدم الفرق بین النافلة و الفریضة</w:t>
      </w:r>
      <w:r>
        <w:rPr>
          <w:rtl w:val="true"/>
        </w:rPr>
        <w:t>]</w:t>
      </w:r>
      <w:bookmarkEnd w:id="4044"/>
    </w:p>
    <w:p>
      <w:pPr>
        <w:pStyle w:val="BookText"/>
        <w:rPr/>
      </w:pPr>
      <w:r>
        <w:rPr>
          <w:rFonts w:ascii="IRNazanin" w:hAnsi="IRNazanin" w:eastAsia="IRNazanin"/>
          <w:color w:val="111111"/>
          <w:sz w:val="28"/>
          <w:sz w:val="28"/>
          <w:szCs w:val="28"/>
          <w:rtl w:val="true"/>
          <w:lang w:bidi="fa-IR"/>
        </w:rPr>
        <w:t>الظاهر عدم الفرق أیضا بین النافلة و الفریضة</w:t>
      </w:r>
    </w:p>
    <w:p>
      <w:pPr>
        <w:pStyle w:val="Heading6"/>
        <w:numPr>
          <w:ilvl w:val="5"/>
          <w:numId w:val="1"/>
        </w:numPr>
        <w:rPr/>
      </w:pPr>
      <w:bookmarkStart w:id="4045" w:name="__RefHeading___Toc17175444_1280447820"/>
      <w:bookmarkStart w:id="4046" w:name="_Toc1759"/>
      <w:bookmarkEnd w:id="4045"/>
      <w:r>
        <w:rPr/>
        <w:t>28</w:t>
      </w:r>
      <w:r>
        <w:rPr>
          <w:rtl w:val="true"/>
        </w:rPr>
        <w:t xml:space="preserve"> </w:t>
      </w:r>
      <w:r>
        <w:rPr>
          <w:rtl w:val="true"/>
        </w:rPr>
        <w:t>مسألة الحکم المذکور مختص بحال الاختیار</w:t>
      </w:r>
      <w:bookmarkEnd w:id="4046"/>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الضیق و الاضطرار لا مانع و لا</w:t>
      </w:r>
      <w:bookmarkStart w:id="4047" w:name="pg19357_181656"/>
    </w:p>
    <w:p>
      <w:pPr>
        <w:pStyle w:val="BookText"/>
        <w:rPr/>
      </w:pPr>
      <w:bookmarkEnd w:id="4047"/>
      <w:r>
        <w:rPr>
          <w:rFonts w:ascii="IRNazanin" w:hAnsi="IRNazanin" w:eastAsia="IRNazanin"/>
          <w:color w:val="111111"/>
          <w:sz w:val="28"/>
          <w:sz w:val="28"/>
          <w:szCs w:val="28"/>
          <w:rtl w:val="true"/>
          <w:lang w:bidi="fa-IR"/>
        </w:rPr>
        <w:t>کراهة نعم إذا کان الوقت واسعا یؤخر أحدهما صلاته و الأولی تأخیر المرأة صلاتها</w:t>
      </w:r>
    </w:p>
    <w:p>
      <w:pPr>
        <w:pStyle w:val="Heading6"/>
        <w:numPr>
          <w:ilvl w:val="5"/>
          <w:numId w:val="1"/>
        </w:numPr>
        <w:rPr/>
      </w:pPr>
      <w:bookmarkStart w:id="4048" w:name="__RefHeading___Toc17175446_1280447820"/>
      <w:bookmarkStart w:id="4049" w:name="_Toc1760"/>
      <w:bookmarkEnd w:id="4048"/>
      <w:r>
        <w:rPr/>
        <w:t>29</w:t>
      </w:r>
      <w:r>
        <w:rPr>
          <w:rtl w:val="true"/>
        </w:rPr>
        <w:t xml:space="preserve"> </w:t>
      </w:r>
      <w:r>
        <w:rPr>
          <w:rtl w:val="true"/>
        </w:rPr>
        <w:t>مسألة إذا کان الرجل یصلی و بحذائه أو قدامه امرأة</w:t>
      </w:r>
      <w:bookmarkEnd w:id="4049"/>
    </w:p>
    <w:p>
      <w:pPr>
        <w:pStyle w:val="BookText"/>
        <w:rPr/>
      </w:pPr>
      <w:r>
        <w:rPr>
          <w:rFonts w:ascii="IRNazanin" w:hAnsi="IRNazanin" w:eastAsia="IRNazanin"/>
          <w:color w:val="111111"/>
          <w:sz w:val="28"/>
          <w:sz w:val="28"/>
          <w:szCs w:val="28"/>
          <w:rtl w:val="true"/>
          <w:lang w:bidi="fa-IR"/>
        </w:rPr>
        <w:t>من غیر أن تکون مشغولة بالصلاة لا کراهة و لا إشکال و کذا العکس فالاحتیاط أو الکراهة مختص بصورة اشتغالهما بالصلاة</w:t>
      </w:r>
    </w:p>
    <w:p>
      <w:pPr>
        <w:pStyle w:val="Heading6"/>
        <w:numPr>
          <w:ilvl w:val="5"/>
          <w:numId w:val="1"/>
        </w:numPr>
        <w:rPr/>
      </w:pPr>
      <w:bookmarkStart w:id="4050" w:name="__RefHeading___Toc17175448_1280447820"/>
      <w:bookmarkStart w:id="4051" w:name="_Toc1761"/>
      <w:bookmarkEnd w:id="4050"/>
      <w:r>
        <w:rPr/>
        <w:t>30</w:t>
      </w:r>
      <w:r>
        <w:rPr>
          <w:rtl w:val="true"/>
        </w:rPr>
        <w:t xml:space="preserve"> </w:t>
      </w:r>
      <w:r>
        <w:rPr>
          <w:rtl w:val="true"/>
        </w:rPr>
        <w:t>مسألة الأحوط ترک الفریضة علی سطح الکعبة و فی جوفها اختیارا</w:t>
      </w:r>
      <w:bookmarkEnd w:id="4051"/>
    </w:p>
    <w:p>
      <w:pPr>
        <w:pStyle w:val="BookText"/>
        <w:rPr/>
      </w:pPr>
      <w:r>
        <w:rPr>
          <w:rFonts w:ascii="IRNazanin" w:hAnsi="IRNazanin" w:eastAsia="IRNazanin"/>
          <w:color w:val="111111"/>
          <w:sz w:val="28"/>
          <w:sz w:val="28"/>
          <w:szCs w:val="28"/>
          <w:rtl w:val="true"/>
          <w:lang w:bidi="fa-IR"/>
        </w:rPr>
        <w:t>و لا بأس بالنافلة بل یستحب أن یصلی فیها قبال کل رکن رکعتین و کذا لا بأس بالفریضة فی حال الضرورة و إذا صلی علی سطحها فاللازم أن یکون قباله فی جمیع حالاته شیء من فضائها و یصلی قائما و القول بأنه یصلی مستلقیا متوجها إلی بیت المعمور أو یصلی مضطجعا ضعیف</w:t>
      </w:r>
    </w:p>
    <w:p>
      <w:pPr>
        <w:pStyle w:val="Heading5"/>
        <w:numPr>
          <w:ilvl w:val="4"/>
          <w:numId w:val="1"/>
        </w:numPr>
        <w:rPr/>
      </w:pPr>
      <w:bookmarkStart w:id="4052" w:name="__RefHeading___Toc17175450_1280447820"/>
      <w:bookmarkStart w:id="4053" w:name="_Toc1762"/>
      <w:bookmarkEnd w:id="4052"/>
      <w:r>
        <w:rPr>
          <w:rtl w:val="true"/>
        </w:rPr>
        <w:t xml:space="preserve">فصل </w:t>
      </w:r>
      <w:r>
        <w:rPr/>
        <w:t>13</w:t>
      </w:r>
      <w:r>
        <w:rPr>
          <w:rtl w:val="true"/>
        </w:rPr>
        <w:t xml:space="preserve"> </w:t>
      </w:r>
      <w:r>
        <w:rPr>
          <w:rtl w:val="true"/>
        </w:rPr>
        <w:t>فی مسجد الجبهة من مکان المصلی</w:t>
      </w:r>
      <w:bookmarkEnd w:id="4053"/>
    </w:p>
    <w:p>
      <w:pPr>
        <w:pStyle w:val="Heading6"/>
        <w:numPr>
          <w:ilvl w:val="5"/>
          <w:numId w:val="1"/>
        </w:numPr>
        <w:rPr/>
      </w:pPr>
      <w:bookmarkStart w:id="4054" w:name="__RefHeading___Toc17175452_1280447820"/>
      <w:bookmarkStart w:id="4055" w:name="_Toc1763"/>
      <w:bookmarkEnd w:id="4054"/>
      <w:r>
        <w:rPr>
          <w:rtl w:val="true"/>
        </w:rPr>
        <w:t>اشارة</w:t>
      </w:r>
      <w:bookmarkEnd w:id="4055"/>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فیه مضافا إلی طهارته أن یکون من الأرض أو ما أنبتته غیر المأکول و الملبوس نعم یجوز علی القرطاس أیضا فلا یصح علی ما خرج عن اسم الأرض کالمعادن مثل الذهب و الفضة و العقیق و الفیروزج و القیر و الزفت و نحوها و کذا ما خرج عن اسم النبات کالرماد</w:t>
      </w:r>
      <w:bookmarkStart w:id="4056" w:name="pg19357_181657"/>
    </w:p>
    <w:p>
      <w:pPr>
        <w:pStyle w:val="BookText"/>
        <w:rPr/>
      </w:pPr>
      <w:bookmarkEnd w:id="4056"/>
      <w:r>
        <w:rPr>
          <w:rFonts w:ascii="IRNazanin" w:hAnsi="IRNazanin" w:eastAsia="IRNazanin"/>
          <w:color w:val="111111"/>
          <w:sz w:val="28"/>
          <w:sz w:val="28"/>
          <w:szCs w:val="28"/>
          <w:rtl w:val="true"/>
          <w:lang w:bidi="fa-IR"/>
        </w:rPr>
        <w:t>و الفحم و نحوهما و لا علی المأکول و الملبوس کالخبز و القطن و الکتان و نحوهما و یجوز السجود علی جمیع الأحجار إذا لم تکن من المعادن</w:t>
      </w:r>
    </w:p>
    <w:p>
      <w:pPr>
        <w:pStyle w:val="Heading6"/>
        <w:numPr>
          <w:ilvl w:val="5"/>
          <w:numId w:val="1"/>
        </w:numPr>
        <w:rPr/>
      </w:pPr>
      <w:bookmarkStart w:id="4057" w:name="__RefHeading___Toc17175454_1280447820"/>
      <w:bookmarkStart w:id="4058" w:name="_Toc1764"/>
      <w:bookmarkEnd w:id="4057"/>
      <w:r>
        <w:rPr/>
        <w:t>1</w:t>
      </w:r>
      <w:r>
        <w:rPr>
          <w:rtl w:val="true"/>
        </w:rPr>
        <w:t xml:space="preserve"> </w:t>
      </w:r>
      <w:r>
        <w:rPr>
          <w:rtl w:val="true"/>
        </w:rPr>
        <w:t>مسألة لا یجوز السجود فی حال الاختیار علی الخزف و الآجر و النورة و الجص المطبوخین</w:t>
      </w:r>
      <w:bookmarkEnd w:id="4058"/>
    </w:p>
    <w:p>
      <w:pPr>
        <w:pStyle w:val="BookText"/>
        <w:rPr/>
      </w:pPr>
      <w:r>
        <w:rPr>
          <w:rFonts w:ascii="IRNazanin" w:hAnsi="IRNazanin" w:eastAsia="IRNazanin"/>
          <w:color w:val="111111"/>
          <w:sz w:val="28"/>
          <w:sz w:val="28"/>
          <w:szCs w:val="28"/>
          <w:rtl w:val="true"/>
          <w:lang w:bidi="fa-IR"/>
        </w:rPr>
        <w:t>و قبل الطبخ لا بأس به</w:t>
      </w:r>
    </w:p>
    <w:p>
      <w:pPr>
        <w:pStyle w:val="Heading6"/>
        <w:numPr>
          <w:ilvl w:val="5"/>
          <w:numId w:val="1"/>
        </w:numPr>
        <w:rPr/>
      </w:pPr>
      <w:bookmarkStart w:id="4059" w:name="__RefHeading___Toc17175456_1280447820"/>
      <w:bookmarkStart w:id="4060" w:name="_Toc1765"/>
      <w:bookmarkEnd w:id="4059"/>
      <w:r>
        <w:rPr/>
        <w:t>2</w:t>
      </w:r>
      <w:r>
        <w:rPr>
          <w:rtl w:val="true"/>
        </w:rPr>
        <w:t xml:space="preserve"> </w:t>
      </w:r>
      <w:r>
        <w:rPr>
          <w:rtl w:val="true"/>
        </w:rPr>
        <w:t xml:space="preserve">مسألة </w:t>
      </w:r>
      <w:r>
        <w:rPr>
          <w:rtl w:val="true"/>
        </w:rPr>
        <w:t>[</w:t>
      </w:r>
      <w:r>
        <w:rPr>
          <w:rtl w:val="true"/>
        </w:rPr>
        <w:t>عدم جواز السجود علی البلور و الزجاجة</w:t>
      </w:r>
      <w:r>
        <w:rPr>
          <w:rtl w:val="true"/>
        </w:rPr>
        <w:t>]</w:t>
      </w:r>
      <w:bookmarkEnd w:id="4060"/>
    </w:p>
    <w:p>
      <w:pPr>
        <w:pStyle w:val="BookText"/>
        <w:rPr/>
      </w:pPr>
      <w:r>
        <w:rPr>
          <w:rFonts w:ascii="IRNazanin" w:hAnsi="IRNazanin" w:eastAsia="IRNazanin"/>
          <w:color w:val="111111"/>
          <w:sz w:val="28"/>
          <w:sz w:val="28"/>
          <w:szCs w:val="28"/>
          <w:rtl w:val="true"/>
          <w:lang w:bidi="fa-IR"/>
        </w:rPr>
        <w:t>لا یجوز السجود علی البلور و الزجاجة</w:t>
      </w:r>
    </w:p>
    <w:p>
      <w:pPr>
        <w:pStyle w:val="Heading6"/>
        <w:numPr>
          <w:ilvl w:val="5"/>
          <w:numId w:val="1"/>
        </w:numPr>
        <w:rPr/>
      </w:pPr>
      <w:bookmarkStart w:id="4061" w:name="__RefHeading___Toc17175458_1280447820"/>
      <w:bookmarkStart w:id="4062" w:name="_Toc1766"/>
      <w:bookmarkEnd w:id="4061"/>
      <w:r>
        <w:rPr/>
        <w:t>3</w:t>
      </w:r>
      <w:r>
        <w:rPr>
          <w:rtl w:val="true"/>
        </w:rPr>
        <w:t xml:space="preserve"> </w:t>
      </w:r>
      <w:r>
        <w:rPr>
          <w:rtl w:val="true"/>
        </w:rPr>
        <w:t xml:space="preserve">مسألة </w:t>
      </w:r>
      <w:r>
        <w:rPr>
          <w:rtl w:val="true"/>
        </w:rPr>
        <w:t>[</w:t>
      </w:r>
      <w:r>
        <w:rPr>
          <w:rtl w:val="true"/>
        </w:rPr>
        <w:t>جواز السجود علی الطین الأرمنی و المختوم</w:t>
      </w:r>
      <w:r>
        <w:rPr>
          <w:rtl w:val="true"/>
        </w:rPr>
        <w:t>]</w:t>
      </w:r>
      <w:bookmarkEnd w:id="4062"/>
    </w:p>
    <w:p>
      <w:pPr>
        <w:pStyle w:val="BookText"/>
        <w:rPr/>
      </w:pPr>
      <w:r>
        <w:rPr>
          <w:rFonts w:ascii="IRNazanin" w:hAnsi="IRNazanin" w:eastAsia="IRNazanin"/>
          <w:color w:val="111111"/>
          <w:sz w:val="28"/>
          <w:sz w:val="28"/>
          <w:szCs w:val="28"/>
          <w:rtl w:val="true"/>
          <w:lang w:bidi="fa-IR"/>
        </w:rPr>
        <w:t>یجوز علی الطین الأرمنی و المختوم</w:t>
      </w:r>
    </w:p>
    <w:p>
      <w:pPr>
        <w:pStyle w:val="Heading6"/>
        <w:numPr>
          <w:ilvl w:val="5"/>
          <w:numId w:val="1"/>
        </w:numPr>
        <w:rPr/>
      </w:pPr>
      <w:bookmarkStart w:id="4063" w:name="__RefHeading___Toc17175460_1280447820"/>
      <w:bookmarkStart w:id="4064" w:name="_Toc1767"/>
      <w:bookmarkEnd w:id="4063"/>
      <w:r>
        <w:rPr/>
        <w:t>4</w:t>
      </w:r>
      <w:r>
        <w:rPr>
          <w:rtl w:val="true"/>
        </w:rPr>
        <w:t xml:space="preserve"> </w:t>
      </w:r>
      <w:r>
        <w:rPr>
          <w:rtl w:val="true"/>
        </w:rPr>
        <w:t>مسألة فی جواز السجدة علی العقاقیر و الأدویة مثل لسان الثور و عنب الثعلب و الخبة و أصل السوس و أصل الهندباء إشکال</w:t>
      </w:r>
      <w:bookmarkEnd w:id="4064"/>
    </w:p>
    <w:p>
      <w:pPr>
        <w:pStyle w:val="BookText"/>
        <w:rPr/>
      </w:pPr>
      <w:r>
        <w:rPr>
          <w:rFonts w:ascii="IRNazanin" w:hAnsi="IRNazanin" w:eastAsia="IRNazanin"/>
          <w:color w:val="111111"/>
          <w:sz w:val="28"/>
          <w:sz w:val="28"/>
          <w:szCs w:val="28"/>
          <w:rtl w:val="true"/>
          <w:lang w:bidi="fa-IR"/>
        </w:rPr>
        <w:t>بل المنع لا یخلو عن قوة نعم لا بأس بما لا یؤکل منها شائعا و لو فی حال المرض و إن کان یؤکل نادرا عند المخمصة أو مثلها</w:t>
      </w:r>
    </w:p>
    <w:p>
      <w:pPr>
        <w:pStyle w:val="Heading6"/>
        <w:numPr>
          <w:ilvl w:val="5"/>
          <w:numId w:val="1"/>
        </w:numPr>
        <w:rPr/>
      </w:pPr>
      <w:bookmarkStart w:id="4065" w:name="__RefHeading___Toc17175462_1280447820"/>
      <w:bookmarkStart w:id="4066" w:name="_Toc1768"/>
      <w:bookmarkEnd w:id="4065"/>
      <w:r>
        <w:rPr/>
        <w:t>5</w:t>
      </w:r>
      <w:r>
        <w:rPr>
          <w:rtl w:val="true"/>
        </w:rPr>
        <w:t xml:space="preserve"> </w:t>
      </w:r>
      <w:r>
        <w:rPr>
          <w:rtl w:val="true"/>
        </w:rPr>
        <w:t>مسألة لا بأس بالسجدة علی مأکولات الحیوانات</w:t>
      </w:r>
      <w:bookmarkEnd w:id="4066"/>
    </w:p>
    <w:p>
      <w:pPr>
        <w:pStyle w:val="BookText"/>
        <w:rPr/>
      </w:pPr>
      <w:r>
        <w:rPr>
          <w:rFonts w:ascii="IRNazanin" w:hAnsi="IRNazanin" w:eastAsia="IRNazanin"/>
          <w:color w:val="111111"/>
          <w:sz w:val="28"/>
          <w:sz w:val="28"/>
          <w:szCs w:val="28"/>
          <w:rtl w:val="true"/>
          <w:lang w:bidi="fa-IR"/>
        </w:rPr>
        <w:t>کالتبن و العلف</w:t>
      </w:r>
    </w:p>
    <w:p>
      <w:pPr>
        <w:pStyle w:val="Heading6"/>
        <w:numPr>
          <w:ilvl w:val="5"/>
          <w:numId w:val="1"/>
        </w:numPr>
        <w:rPr/>
      </w:pPr>
      <w:bookmarkStart w:id="4067" w:name="__RefHeading___Toc17175464_1280447820"/>
      <w:bookmarkStart w:id="4068" w:name="_Toc1769"/>
      <w:bookmarkEnd w:id="4067"/>
      <w:r>
        <w:rPr/>
        <w:t>6</w:t>
      </w:r>
      <w:r>
        <w:rPr>
          <w:rtl w:val="true"/>
        </w:rPr>
        <w:t xml:space="preserve"> </w:t>
      </w:r>
      <w:r>
        <w:rPr>
          <w:rtl w:val="true"/>
        </w:rPr>
        <w:t>مسألة لا یجوز السجدة علی ورق الچای و لا علی القهوة</w:t>
      </w:r>
      <w:bookmarkEnd w:id="4068"/>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جوازها علی التریاک إشکال</w:t>
      </w:r>
      <w:bookmarkStart w:id="4069" w:name="pg19357_181658"/>
    </w:p>
    <w:p>
      <w:pPr>
        <w:pStyle w:val="Heading6"/>
        <w:numPr>
          <w:ilvl w:val="5"/>
          <w:numId w:val="1"/>
        </w:numPr>
        <w:rPr/>
      </w:pPr>
      <w:bookmarkStart w:id="4070" w:name="__RefHeading___Toc17175466_1280447820"/>
      <w:bookmarkStart w:id="4071" w:name="_Toc1770"/>
      <w:bookmarkEnd w:id="4069"/>
      <w:bookmarkEnd w:id="4070"/>
      <w:r>
        <w:rPr/>
        <w:t>7</w:t>
      </w:r>
      <w:r>
        <w:rPr>
          <w:rtl w:val="true"/>
        </w:rPr>
        <w:t xml:space="preserve"> </w:t>
      </w:r>
      <w:r>
        <w:rPr>
          <w:rtl w:val="true"/>
        </w:rPr>
        <w:t>مسألة لا یجوز علی الجوز و اللوز</w:t>
      </w:r>
      <w:bookmarkEnd w:id="4071"/>
    </w:p>
    <w:p>
      <w:pPr>
        <w:pStyle w:val="BookText"/>
        <w:rPr/>
      </w:pPr>
      <w:r>
        <w:rPr>
          <w:rFonts w:ascii="IRNazanin" w:hAnsi="IRNazanin" w:eastAsia="IRNazanin"/>
          <w:color w:val="111111"/>
          <w:sz w:val="28"/>
          <w:sz w:val="28"/>
          <w:szCs w:val="28"/>
          <w:rtl w:val="true"/>
          <w:lang w:bidi="fa-IR"/>
        </w:rPr>
        <w:t>نعم یجوز علی قشرهما بعد الانفصال و کذا نوی المشمش و البندق و الفستق</w:t>
      </w:r>
    </w:p>
    <w:p>
      <w:pPr>
        <w:pStyle w:val="Heading6"/>
        <w:numPr>
          <w:ilvl w:val="5"/>
          <w:numId w:val="1"/>
        </w:numPr>
        <w:rPr/>
      </w:pPr>
      <w:bookmarkStart w:id="4072" w:name="__RefHeading___Toc17175468_1280447820"/>
      <w:bookmarkStart w:id="4073" w:name="_Toc1771"/>
      <w:bookmarkEnd w:id="4072"/>
      <w:r>
        <w:rPr/>
        <w:t>8</w:t>
      </w:r>
      <w:r>
        <w:rPr>
          <w:rtl w:val="true"/>
        </w:rPr>
        <w:t xml:space="preserve"> </w:t>
      </w:r>
      <w:r>
        <w:rPr>
          <w:rtl w:val="true"/>
        </w:rPr>
        <w:t xml:space="preserve">مسألة </w:t>
      </w:r>
      <w:r>
        <w:rPr>
          <w:rtl w:val="true"/>
        </w:rPr>
        <w:t>[</w:t>
      </w:r>
      <w:r>
        <w:rPr>
          <w:rtl w:val="true"/>
        </w:rPr>
        <w:t>جواز السجود علی نخالة الحنطة و الشعیر و قشر الأرز</w:t>
      </w:r>
      <w:r>
        <w:rPr>
          <w:rtl w:val="true"/>
        </w:rPr>
        <w:t>]</w:t>
      </w:r>
      <w:bookmarkEnd w:id="4073"/>
    </w:p>
    <w:p>
      <w:pPr>
        <w:pStyle w:val="BookText"/>
        <w:rPr/>
      </w:pPr>
      <w:r>
        <w:rPr>
          <w:rFonts w:ascii="IRNazanin" w:hAnsi="IRNazanin" w:eastAsia="IRNazanin"/>
          <w:color w:val="111111"/>
          <w:sz w:val="28"/>
          <w:sz w:val="28"/>
          <w:szCs w:val="28"/>
          <w:rtl w:val="true"/>
          <w:lang w:bidi="fa-IR"/>
        </w:rPr>
        <w:t>یجوز علی نخالة الحنطة و الشعیر و قشر الأرز</w:t>
      </w:r>
    </w:p>
    <w:p>
      <w:pPr>
        <w:pStyle w:val="Heading6"/>
        <w:numPr>
          <w:ilvl w:val="5"/>
          <w:numId w:val="1"/>
        </w:numPr>
        <w:rPr/>
      </w:pPr>
      <w:bookmarkStart w:id="4074" w:name="__RefHeading___Toc17175470_1280447820"/>
      <w:bookmarkStart w:id="4075" w:name="_Toc1772"/>
      <w:bookmarkEnd w:id="4074"/>
      <w:r>
        <w:rPr/>
        <w:t>9</w:t>
      </w:r>
      <w:r>
        <w:rPr>
          <w:rtl w:val="true"/>
        </w:rPr>
        <w:t xml:space="preserve"> </w:t>
      </w:r>
      <w:r>
        <w:rPr>
          <w:rtl w:val="true"/>
        </w:rPr>
        <w:t>مسألة لا بأس بالسجدة علی نوی التمر</w:t>
      </w:r>
      <w:bookmarkEnd w:id="4075"/>
    </w:p>
    <w:p>
      <w:pPr>
        <w:pStyle w:val="BookText"/>
        <w:rPr/>
      </w:pPr>
      <w:r>
        <w:rPr>
          <w:rFonts w:ascii="IRNazanin" w:hAnsi="IRNazanin" w:eastAsia="IRNazanin"/>
          <w:color w:val="111111"/>
          <w:sz w:val="28"/>
          <w:sz w:val="28"/>
          <w:szCs w:val="28"/>
          <w:rtl w:val="true"/>
          <w:lang w:bidi="fa-IR"/>
        </w:rPr>
        <w:t>و کذا علی ورق الأشجار و قشورها و کذا سعف النخل</w:t>
      </w:r>
    </w:p>
    <w:p>
      <w:pPr>
        <w:pStyle w:val="Heading6"/>
        <w:numPr>
          <w:ilvl w:val="5"/>
          <w:numId w:val="1"/>
        </w:numPr>
        <w:rPr/>
      </w:pPr>
      <w:bookmarkStart w:id="4076" w:name="__RefHeading___Toc17175472_1280447820"/>
      <w:bookmarkStart w:id="4077" w:name="_Toc1773"/>
      <w:bookmarkEnd w:id="4076"/>
      <w:r>
        <w:rPr/>
        <w:t>10</w:t>
      </w:r>
      <w:r>
        <w:rPr>
          <w:rtl w:val="true"/>
        </w:rPr>
        <w:t xml:space="preserve"> </w:t>
      </w:r>
      <w:r>
        <w:rPr>
          <w:rtl w:val="true"/>
        </w:rPr>
        <w:t>مسألة لا بأس بالسجدة علی ورق العنب بعد الیبس</w:t>
      </w:r>
      <w:bookmarkEnd w:id="4077"/>
    </w:p>
    <w:p>
      <w:pPr>
        <w:pStyle w:val="BookText"/>
        <w:rPr/>
      </w:pPr>
      <w:r>
        <w:rPr>
          <w:rFonts w:ascii="IRNazanin" w:hAnsi="IRNazanin" w:eastAsia="IRNazanin"/>
          <w:color w:val="111111"/>
          <w:sz w:val="28"/>
          <w:sz w:val="28"/>
          <w:szCs w:val="28"/>
          <w:rtl w:val="true"/>
          <w:lang w:bidi="fa-IR"/>
        </w:rPr>
        <w:t>و قبله مشکل</w:t>
      </w:r>
    </w:p>
    <w:p>
      <w:pPr>
        <w:pStyle w:val="Heading6"/>
        <w:numPr>
          <w:ilvl w:val="5"/>
          <w:numId w:val="1"/>
        </w:numPr>
        <w:rPr/>
      </w:pPr>
      <w:bookmarkStart w:id="4078" w:name="__RefHeading___Toc17175474_1280447820"/>
      <w:bookmarkStart w:id="4079" w:name="_Toc1774"/>
      <w:bookmarkEnd w:id="4078"/>
      <w:r>
        <w:rPr/>
        <w:t>11</w:t>
      </w:r>
      <w:r>
        <w:rPr>
          <w:rtl w:val="true"/>
        </w:rPr>
        <w:t xml:space="preserve"> </w:t>
      </w:r>
      <w:r>
        <w:rPr>
          <w:rtl w:val="true"/>
        </w:rPr>
        <w:t>مسألة الذی یؤکل فی بعض الأوقات دون بعض لا یجوز السجود علیه مطلقا</w:t>
      </w:r>
      <w:bookmarkEnd w:id="4079"/>
    </w:p>
    <w:p>
      <w:pPr>
        <w:pStyle w:val="BookText"/>
        <w:rPr/>
      </w:pPr>
      <w:r>
        <w:rPr>
          <w:rFonts w:ascii="IRNazanin" w:hAnsi="IRNazanin" w:eastAsia="IRNazanin"/>
          <w:color w:val="111111"/>
          <w:sz w:val="28"/>
          <w:sz w:val="28"/>
          <w:szCs w:val="28"/>
          <w:rtl w:val="true"/>
          <w:lang w:bidi="fa-IR"/>
        </w:rPr>
        <w:t>و کذا إذا کان مأکولا فی بعض البلدان دون بعض</w:t>
      </w:r>
      <w:r>
        <w:rPr>
          <w:rFonts w:eastAsia="IRNazanin" w:cs="IRNazanin"/>
          <w:color w:val="111111"/>
          <w:sz w:val="28"/>
          <w:szCs w:val="28"/>
          <w:rtl w:val="true"/>
          <w:lang w:bidi="fa-IR"/>
        </w:rPr>
        <w:t>.</w:t>
      </w:r>
    </w:p>
    <w:p>
      <w:pPr>
        <w:pStyle w:val="Heading6"/>
        <w:numPr>
          <w:ilvl w:val="5"/>
          <w:numId w:val="1"/>
        </w:numPr>
        <w:rPr/>
      </w:pPr>
      <w:bookmarkStart w:id="4080" w:name="__RefHeading___Toc17175476_1280447820"/>
      <w:bookmarkStart w:id="4081" w:name="_Toc1775"/>
      <w:bookmarkEnd w:id="4080"/>
      <w:r>
        <w:rPr/>
        <w:t>12</w:t>
      </w:r>
      <w:r>
        <w:rPr>
          <w:rtl w:val="true"/>
        </w:rPr>
        <w:t xml:space="preserve"> </w:t>
      </w:r>
      <w:r>
        <w:rPr>
          <w:rtl w:val="true"/>
        </w:rPr>
        <w:t xml:space="preserve">مسألة </w:t>
      </w:r>
      <w:r>
        <w:rPr>
          <w:rtl w:val="true"/>
        </w:rPr>
        <w:t>[</w:t>
      </w:r>
      <w:r>
        <w:rPr>
          <w:rtl w:val="true"/>
        </w:rPr>
        <w:t>جواز السجود علی الأوراد الغیر المأکولة</w:t>
      </w:r>
      <w:r>
        <w:rPr>
          <w:rtl w:val="true"/>
        </w:rPr>
        <w:t>]</w:t>
      </w:r>
      <w:bookmarkEnd w:id="4081"/>
    </w:p>
    <w:p>
      <w:pPr>
        <w:pStyle w:val="BookText"/>
        <w:rPr/>
      </w:pPr>
      <w:r>
        <w:rPr>
          <w:rFonts w:ascii="IRNazanin" w:hAnsi="IRNazanin" w:eastAsia="IRNazanin"/>
          <w:color w:val="111111"/>
          <w:sz w:val="28"/>
          <w:sz w:val="28"/>
          <w:szCs w:val="28"/>
          <w:rtl w:val="true"/>
          <w:lang w:bidi="fa-IR"/>
        </w:rPr>
        <w:t>یجوز السجود علی الأوراد الغیر المأکولة</w:t>
      </w:r>
    </w:p>
    <w:p>
      <w:pPr>
        <w:pStyle w:val="Heading6"/>
        <w:numPr>
          <w:ilvl w:val="5"/>
          <w:numId w:val="1"/>
        </w:numPr>
        <w:rPr/>
      </w:pPr>
      <w:bookmarkStart w:id="4082" w:name="__RefHeading___Toc17175478_1280447820"/>
      <w:bookmarkStart w:id="4083" w:name="_Toc1776"/>
      <w:bookmarkEnd w:id="4082"/>
      <w:r>
        <w:rPr/>
        <w:t>13</w:t>
      </w:r>
      <w:r>
        <w:rPr>
          <w:rtl w:val="true"/>
        </w:rPr>
        <w:t xml:space="preserve"> </w:t>
      </w:r>
      <w:r>
        <w:rPr>
          <w:rtl w:val="true"/>
        </w:rPr>
        <w:t xml:space="preserve">مسألة </w:t>
      </w:r>
      <w:r>
        <w:rPr>
          <w:rtl w:val="true"/>
        </w:rPr>
        <w:t>[</w:t>
      </w:r>
      <w:r>
        <w:rPr>
          <w:rtl w:val="true"/>
        </w:rPr>
        <w:t>عدم جواز السجود علی الثمرة قبل أوان أکلها</w:t>
      </w:r>
      <w:r>
        <w:rPr>
          <w:rtl w:val="true"/>
        </w:rPr>
        <w:t>]</w:t>
      </w:r>
      <w:bookmarkEnd w:id="4083"/>
    </w:p>
    <w:p>
      <w:pPr>
        <w:pStyle w:val="BookText"/>
        <w:rPr/>
      </w:pPr>
      <w:r>
        <w:rPr>
          <w:rFonts w:ascii="IRNazanin" w:hAnsi="IRNazanin" w:eastAsia="IRNazanin"/>
          <w:color w:val="111111"/>
          <w:sz w:val="28"/>
          <w:sz w:val="28"/>
          <w:szCs w:val="28"/>
          <w:rtl w:val="true"/>
          <w:lang w:bidi="fa-IR"/>
        </w:rPr>
        <w:t>لا یجوز السجود علی الثمرة قبل أوان أکلها</w:t>
      </w:r>
    </w:p>
    <w:p>
      <w:pPr>
        <w:pStyle w:val="Heading6"/>
        <w:numPr>
          <w:ilvl w:val="5"/>
          <w:numId w:val="1"/>
        </w:numPr>
        <w:rPr/>
      </w:pPr>
      <w:bookmarkStart w:id="4084" w:name="__RefHeading___Toc17175480_1280447820"/>
      <w:bookmarkStart w:id="4085" w:name="_Toc1777"/>
      <w:bookmarkEnd w:id="4084"/>
      <w:r>
        <w:rPr/>
        <w:t>14</w:t>
      </w:r>
      <w:r>
        <w:rPr>
          <w:rtl w:val="true"/>
        </w:rPr>
        <w:t xml:space="preserve"> </w:t>
      </w:r>
      <w:r>
        <w:rPr>
          <w:rtl w:val="true"/>
        </w:rPr>
        <w:t>مسألة یجوز السجود علی الثمار الغیر المأکولة أصلا</w:t>
      </w:r>
      <w:bookmarkEnd w:id="4085"/>
    </w:p>
    <w:p>
      <w:pPr>
        <w:pStyle w:val="BookText"/>
        <w:rPr/>
      </w:pPr>
      <w:r>
        <w:rPr>
          <w:rFonts w:ascii="IRNazanin" w:hAnsi="IRNazanin" w:eastAsia="IRNazanin"/>
          <w:color w:val="111111"/>
          <w:sz w:val="28"/>
          <w:sz w:val="28"/>
          <w:szCs w:val="28"/>
          <w:rtl w:val="true"/>
          <w:lang w:bidi="fa-IR"/>
        </w:rPr>
        <w:t>کالحنظل و نحوه</w:t>
      </w:r>
    </w:p>
    <w:p>
      <w:pPr>
        <w:pStyle w:val="Heading6"/>
        <w:numPr>
          <w:ilvl w:val="5"/>
          <w:numId w:val="1"/>
        </w:numPr>
        <w:rPr/>
      </w:pPr>
      <w:bookmarkStart w:id="4086" w:name="__RefHeading___Toc17175482_1280447820"/>
      <w:bookmarkStart w:id="4087" w:name="_Toc1778"/>
      <w:bookmarkEnd w:id="4086"/>
      <w:r>
        <w:rPr/>
        <w:t>15</w:t>
      </w:r>
      <w:r>
        <w:rPr>
          <w:rtl w:val="true"/>
        </w:rPr>
        <w:t xml:space="preserve"> </w:t>
      </w:r>
      <w:r>
        <w:rPr>
          <w:rtl w:val="true"/>
        </w:rPr>
        <w:t xml:space="preserve">مسألة </w:t>
      </w:r>
      <w:r>
        <w:rPr>
          <w:rtl w:val="true"/>
        </w:rPr>
        <w:t>[</w:t>
      </w:r>
      <w:r>
        <w:rPr>
          <w:rtl w:val="true"/>
        </w:rPr>
        <w:t>جواز السجود علی التنباک</w:t>
      </w:r>
      <w:r>
        <w:rPr>
          <w:rtl w:val="true"/>
        </w:rPr>
        <w:t>]</w:t>
      </w:r>
      <w:bookmarkEnd w:id="4087"/>
    </w:p>
    <w:p>
      <w:pPr>
        <w:pStyle w:val="BookText"/>
        <w:rPr/>
      </w:pPr>
      <w:r>
        <w:rPr>
          <w:rFonts w:ascii="IRNazanin" w:hAnsi="IRNazanin" w:eastAsia="IRNazanin"/>
          <w:color w:val="111111"/>
          <w:sz w:val="28"/>
          <w:sz w:val="28"/>
          <w:szCs w:val="28"/>
          <w:rtl w:val="true"/>
          <w:lang w:bidi="fa-IR"/>
        </w:rPr>
        <w:t>لا بأس بالسجود علی التنباک</w:t>
      </w:r>
    </w:p>
    <w:p>
      <w:pPr>
        <w:pStyle w:val="Heading6"/>
        <w:numPr>
          <w:ilvl w:val="5"/>
          <w:numId w:val="1"/>
        </w:numPr>
        <w:rPr/>
      </w:pPr>
      <w:bookmarkStart w:id="4088" w:name="__RefHeading___Toc17175484_1280447820"/>
      <w:bookmarkStart w:id="4089" w:name="_Toc1779"/>
      <w:bookmarkEnd w:id="4088"/>
      <w:r>
        <w:rPr/>
        <w:t>16</w:t>
      </w:r>
      <w:r>
        <w:rPr>
          <w:rtl w:val="true"/>
        </w:rPr>
        <w:t xml:space="preserve"> </w:t>
      </w:r>
      <w:r>
        <w:rPr>
          <w:rtl w:val="true"/>
        </w:rPr>
        <w:t xml:space="preserve">مسألة </w:t>
      </w:r>
      <w:r>
        <w:rPr>
          <w:rtl w:val="true"/>
        </w:rPr>
        <w:t>[</w:t>
      </w:r>
      <w:r>
        <w:rPr>
          <w:rtl w:val="true"/>
        </w:rPr>
        <w:t>عدم جواز السجود علی النبات الذی ینبت علی وجه الماء</w:t>
      </w:r>
      <w:r>
        <w:rPr>
          <w:rtl w:val="true"/>
        </w:rPr>
        <w:t>]</w:t>
      </w:r>
      <w:bookmarkEnd w:id="4089"/>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علی النبات الذی ینبت علی وجه الماء</w:t>
      </w:r>
      <w:bookmarkStart w:id="4090" w:name="pg19357_181659"/>
    </w:p>
    <w:p>
      <w:pPr>
        <w:pStyle w:val="Heading6"/>
        <w:numPr>
          <w:ilvl w:val="5"/>
          <w:numId w:val="1"/>
        </w:numPr>
        <w:rPr/>
      </w:pPr>
      <w:bookmarkStart w:id="4091" w:name="__RefHeading___Toc17175486_1280447820"/>
      <w:bookmarkStart w:id="4092" w:name="_Toc1780"/>
      <w:bookmarkEnd w:id="4090"/>
      <w:bookmarkEnd w:id="4091"/>
      <w:r>
        <w:rPr/>
        <w:t>17</w:t>
      </w:r>
      <w:r>
        <w:rPr>
          <w:rtl w:val="true"/>
        </w:rPr>
        <w:t xml:space="preserve"> </w:t>
      </w:r>
      <w:r>
        <w:rPr>
          <w:rtl w:val="true"/>
        </w:rPr>
        <w:t>مسألة یجوز السجود علی القبقاب و النعل المتخذ من الخشب مما لیس من الملابس المتعارفة</w:t>
      </w:r>
      <w:bookmarkEnd w:id="4092"/>
    </w:p>
    <w:p>
      <w:pPr>
        <w:pStyle w:val="BookText"/>
        <w:rPr/>
      </w:pPr>
      <w:r>
        <w:rPr>
          <w:rFonts w:ascii="IRNazanin" w:hAnsi="IRNazanin" w:eastAsia="IRNazanin"/>
          <w:color w:val="111111"/>
          <w:sz w:val="28"/>
          <w:sz w:val="28"/>
          <w:szCs w:val="28"/>
          <w:rtl w:val="true"/>
          <w:lang w:bidi="fa-IR"/>
        </w:rPr>
        <w:t>و إن کان لا یخلو عن إشکال و کذا الثوب المتخذ من الخوص</w:t>
      </w:r>
    </w:p>
    <w:p>
      <w:pPr>
        <w:pStyle w:val="Heading6"/>
        <w:numPr>
          <w:ilvl w:val="5"/>
          <w:numId w:val="1"/>
        </w:numPr>
        <w:rPr/>
      </w:pPr>
      <w:bookmarkStart w:id="4093" w:name="__RefHeading___Toc17175488_1280447820"/>
      <w:bookmarkStart w:id="4094" w:name="_Toc1781"/>
      <w:bookmarkEnd w:id="4093"/>
      <w:r>
        <w:rPr/>
        <w:t>18</w:t>
      </w:r>
      <w:r>
        <w:rPr>
          <w:rtl w:val="true"/>
        </w:rPr>
        <w:t xml:space="preserve"> </w:t>
      </w:r>
      <w:r>
        <w:rPr>
          <w:rtl w:val="true"/>
        </w:rPr>
        <w:t xml:space="preserve">مسألة </w:t>
      </w:r>
      <w:r>
        <w:rPr>
          <w:rtl w:val="true"/>
        </w:rPr>
        <w:t>[</w:t>
      </w:r>
      <w:r>
        <w:rPr>
          <w:rtl w:val="true"/>
        </w:rPr>
        <w:t>الأحوط ترک السجود علی القنب</w:t>
      </w:r>
      <w:r>
        <w:rPr>
          <w:rtl w:val="true"/>
        </w:rPr>
        <w:t>]</w:t>
      </w:r>
      <w:bookmarkEnd w:id="4094"/>
    </w:p>
    <w:p>
      <w:pPr>
        <w:pStyle w:val="BookText"/>
        <w:rPr/>
      </w:pPr>
      <w:r>
        <w:rPr>
          <w:rFonts w:ascii="IRNazanin" w:hAnsi="IRNazanin" w:eastAsia="IRNazanin"/>
          <w:color w:val="111111"/>
          <w:sz w:val="28"/>
          <w:sz w:val="28"/>
          <w:szCs w:val="28"/>
          <w:rtl w:val="true"/>
          <w:lang w:bidi="fa-IR"/>
        </w:rPr>
        <w:t>الأحوط ترک السجود علی القنب</w:t>
      </w:r>
    </w:p>
    <w:p>
      <w:pPr>
        <w:pStyle w:val="Heading6"/>
        <w:numPr>
          <w:ilvl w:val="5"/>
          <w:numId w:val="1"/>
        </w:numPr>
        <w:rPr/>
      </w:pPr>
      <w:bookmarkStart w:id="4095" w:name="__RefHeading___Toc17175490_1280447820"/>
      <w:bookmarkStart w:id="4096" w:name="_Toc1782"/>
      <w:bookmarkEnd w:id="4095"/>
      <w:r>
        <w:rPr/>
        <w:t>19</w:t>
      </w:r>
      <w:r>
        <w:rPr>
          <w:rtl w:val="true"/>
        </w:rPr>
        <w:t xml:space="preserve"> </w:t>
      </w:r>
      <w:r>
        <w:rPr>
          <w:rtl w:val="true"/>
        </w:rPr>
        <w:t>مسألة لا یجوز السجود علی القطن</w:t>
      </w:r>
      <w:bookmarkEnd w:id="4096"/>
    </w:p>
    <w:p>
      <w:pPr>
        <w:pStyle w:val="BookText"/>
        <w:rPr/>
      </w:pPr>
      <w:r>
        <w:rPr>
          <w:rFonts w:ascii="IRNazanin" w:hAnsi="IRNazanin" w:eastAsia="IRNazanin"/>
          <w:color w:val="111111"/>
          <w:sz w:val="28"/>
          <w:sz w:val="28"/>
          <w:szCs w:val="28"/>
          <w:rtl w:val="true"/>
          <w:lang w:bidi="fa-IR"/>
        </w:rPr>
        <w:t>لکن یجوز علی خشبه و ورقة</w:t>
      </w:r>
    </w:p>
    <w:p>
      <w:pPr>
        <w:pStyle w:val="Heading6"/>
        <w:numPr>
          <w:ilvl w:val="5"/>
          <w:numId w:val="1"/>
        </w:numPr>
        <w:rPr/>
      </w:pPr>
      <w:bookmarkStart w:id="4097" w:name="__RefHeading___Toc17175492_1280447820"/>
      <w:bookmarkStart w:id="4098" w:name="_Toc1783"/>
      <w:bookmarkEnd w:id="4097"/>
      <w:r>
        <w:rPr/>
        <w:t>20</w:t>
      </w:r>
      <w:r>
        <w:rPr>
          <w:rtl w:val="true"/>
        </w:rPr>
        <w:t xml:space="preserve"> </w:t>
      </w:r>
      <w:r>
        <w:rPr>
          <w:rtl w:val="true"/>
        </w:rPr>
        <w:t>مسألة لا بأس بالسجود علی قراب السیف و الخنجر</w:t>
      </w:r>
      <w:bookmarkEnd w:id="4098"/>
    </w:p>
    <w:p>
      <w:pPr>
        <w:pStyle w:val="BookText"/>
        <w:rPr/>
      </w:pPr>
      <w:r>
        <w:rPr>
          <w:rFonts w:ascii="IRNazanin" w:hAnsi="IRNazanin" w:eastAsia="IRNazanin"/>
          <w:color w:val="111111"/>
          <w:sz w:val="28"/>
          <w:sz w:val="28"/>
          <w:szCs w:val="28"/>
          <w:rtl w:val="true"/>
          <w:lang w:bidi="fa-IR"/>
        </w:rPr>
        <w:t>إذا کان من الخشب و إن کانا ملبوسین لعدم کونهما من الملابس المتعارفة</w:t>
      </w:r>
    </w:p>
    <w:p>
      <w:pPr>
        <w:pStyle w:val="Heading6"/>
        <w:numPr>
          <w:ilvl w:val="5"/>
          <w:numId w:val="1"/>
        </w:numPr>
        <w:rPr/>
      </w:pPr>
      <w:bookmarkStart w:id="4099" w:name="__RefHeading___Toc17175494_1280447820"/>
      <w:bookmarkStart w:id="4100" w:name="_Toc1784"/>
      <w:bookmarkEnd w:id="4099"/>
      <w:r>
        <w:rPr/>
        <w:t>21</w:t>
      </w:r>
      <w:r>
        <w:rPr>
          <w:rtl w:val="true"/>
        </w:rPr>
        <w:t xml:space="preserve"> </w:t>
      </w:r>
      <w:r>
        <w:rPr>
          <w:rtl w:val="true"/>
        </w:rPr>
        <w:t>مسألة یجوز السجود علی قشر البطیخ و الرقی و الرمان بعد الانفصال علی إشکال</w:t>
      </w:r>
      <w:bookmarkEnd w:id="4100"/>
    </w:p>
    <w:p>
      <w:pPr>
        <w:pStyle w:val="BookText"/>
        <w:rPr/>
      </w:pPr>
      <w:r>
        <w:rPr>
          <w:rFonts w:ascii="IRNazanin" w:hAnsi="IRNazanin" w:eastAsia="IRNazanin"/>
          <w:color w:val="111111"/>
          <w:sz w:val="28"/>
          <w:sz w:val="28"/>
          <w:szCs w:val="28"/>
          <w:rtl w:val="true"/>
          <w:lang w:bidi="fa-IR"/>
        </w:rPr>
        <w:t>و لا یجوز علی قشر الخیار و التفاح و نحوهما</w:t>
      </w:r>
    </w:p>
    <w:p>
      <w:pPr>
        <w:pStyle w:val="Heading6"/>
        <w:numPr>
          <w:ilvl w:val="5"/>
          <w:numId w:val="1"/>
        </w:numPr>
        <w:rPr/>
      </w:pPr>
      <w:bookmarkStart w:id="4101" w:name="__RefHeading___Toc17175496_1280447820"/>
      <w:bookmarkStart w:id="4102" w:name="_Toc1785"/>
      <w:bookmarkEnd w:id="4101"/>
      <w:r>
        <w:rPr/>
        <w:t>22</w:t>
      </w:r>
      <w:r>
        <w:rPr>
          <w:rtl w:val="true"/>
        </w:rPr>
        <w:t xml:space="preserve"> </w:t>
      </w:r>
      <w:r>
        <w:rPr>
          <w:rtl w:val="true"/>
        </w:rPr>
        <w:t>مسألة یجوز السجود علی القرطاس</w:t>
      </w:r>
      <w:bookmarkEnd w:id="4102"/>
    </w:p>
    <w:p>
      <w:pPr>
        <w:pStyle w:val="BookText"/>
        <w:rPr/>
      </w:pPr>
      <w:r>
        <w:rPr>
          <w:rFonts w:ascii="IRNazanin" w:hAnsi="IRNazanin" w:eastAsia="IRNazanin"/>
          <w:color w:val="111111"/>
          <w:sz w:val="28"/>
          <w:sz w:val="28"/>
          <w:szCs w:val="28"/>
          <w:rtl w:val="true"/>
          <w:lang w:bidi="fa-IR"/>
        </w:rPr>
        <w:t>و إن کان متخذا من القطن أو الصوف أو الإبریسم و الحریر و کان فیه شیء من النورة سواء کان أبیض أو مصبوغا بلون أحمر أو أصفر أو أزرق أو مکتوبا علیه إن لم یکن مما له جرم حائل مما لا یجوز السجود علیه کالمداد المتخذ من الدخان و نحوه و کذا لا بأس بالسجود علی المراوح المصبوغة من غیر جرم حائل</w:t>
      </w:r>
    </w:p>
    <w:p>
      <w:pPr>
        <w:pStyle w:val="Heading6"/>
        <w:numPr>
          <w:ilvl w:val="5"/>
          <w:numId w:val="1"/>
        </w:numPr>
        <w:rPr/>
      </w:pPr>
      <w:bookmarkStart w:id="4103" w:name="__RefHeading___Toc17175498_1280447820"/>
      <w:bookmarkStart w:id="4104" w:name="_Toc1786"/>
      <w:bookmarkEnd w:id="4103"/>
      <w:r>
        <w:rPr/>
        <w:t>23</w:t>
      </w:r>
      <w:r>
        <w:rPr>
          <w:rtl w:val="true"/>
        </w:rPr>
        <w:t xml:space="preserve"> </w:t>
      </w:r>
      <w:r>
        <w:rPr>
          <w:rtl w:val="true"/>
        </w:rPr>
        <w:t>مسألة إذا لم یکن عنده ما یصح السجود علیه من الأرض أو نباتها أو القرطاس</w:t>
      </w:r>
      <w:bookmarkEnd w:id="4104"/>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و لم یتمکن من السجود علیه لحر أو برد أو تقیة أو غیرها سجد علی ثوبه القطن أو الکتان</w:t>
      </w:r>
      <w:bookmarkStart w:id="4105" w:name="pg19357_181660"/>
    </w:p>
    <w:p>
      <w:pPr>
        <w:pStyle w:val="BookText"/>
        <w:rPr/>
      </w:pPr>
      <w:bookmarkEnd w:id="4105"/>
      <w:r>
        <w:rPr>
          <w:rFonts w:ascii="IRNazanin" w:hAnsi="IRNazanin" w:eastAsia="IRNazanin"/>
          <w:color w:val="111111"/>
          <w:sz w:val="28"/>
          <w:sz w:val="28"/>
          <w:szCs w:val="28"/>
          <w:rtl w:val="true"/>
          <w:lang w:bidi="fa-IR"/>
        </w:rPr>
        <w:t>و إن لم یکن سجد علی المعادن أو ظهر کفه و الأحوط تقدیم الأول</w:t>
      </w:r>
    </w:p>
    <w:p>
      <w:pPr>
        <w:pStyle w:val="Heading6"/>
        <w:numPr>
          <w:ilvl w:val="5"/>
          <w:numId w:val="1"/>
        </w:numPr>
        <w:rPr/>
      </w:pPr>
      <w:bookmarkStart w:id="4106" w:name="__RefHeading___Toc17175500_1280447820"/>
      <w:bookmarkStart w:id="4107" w:name="_Toc1787"/>
      <w:bookmarkEnd w:id="4106"/>
      <w:r>
        <w:rPr/>
        <w:t>24</w:t>
      </w:r>
      <w:r>
        <w:rPr>
          <w:rtl w:val="true"/>
        </w:rPr>
        <w:t xml:space="preserve"> </w:t>
      </w:r>
      <w:r>
        <w:rPr>
          <w:rtl w:val="true"/>
        </w:rPr>
        <w:t>مسألة یشترط أن یکون ما یسجد علیه مما یمکن تمکین الجبهة علیه</w:t>
      </w:r>
      <w:bookmarkEnd w:id="4107"/>
    </w:p>
    <w:p>
      <w:pPr>
        <w:pStyle w:val="BookText"/>
        <w:rPr/>
      </w:pPr>
      <w:r>
        <w:rPr>
          <w:rFonts w:ascii="IRNazanin" w:hAnsi="IRNazanin" w:eastAsia="IRNazanin"/>
          <w:color w:val="111111"/>
          <w:sz w:val="28"/>
          <w:sz w:val="28"/>
          <w:szCs w:val="28"/>
          <w:rtl w:val="true"/>
          <w:lang w:bidi="fa-IR"/>
        </w:rPr>
        <w:t>فلا یصح علی الوحل و الطین أو التراب الذی لا یتمکن الجبهة علیه و مع إمکان التمکین لا بأس بالسجود علی الطین و لکن إن لصق بجبهته یجب إزالته للسجدة الثانیة و کذا إذا سجد علی التراب و لصق بجبهته یجب إزالته لها و لو لم یجد إلا الطین الذی لا یمکن الاعتماد علیه سجد علیه بالوضع من غیر اعتماد</w:t>
      </w:r>
      <w:r>
        <w:rPr>
          <w:rFonts w:eastAsia="IRNazanin" w:cs="IRNazanin"/>
          <w:color w:val="111111"/>
          <w:sz w:val="28"/>
          <w:szCs w:val="28"/>
          <w:rtl w:val="true"/>
          <w:lang w:bidi="fa-IR"/>
        </w:rPr>
        <w:t>.</w:t>
      </w:r>
    </w:p>
    <w:p>
      <w:pPr>
        <w:pStyle w:val="Heading6"/>
        <w:numPr>
          <w:ilvl w:val="5"/>
          <w:numId w:val="1"/>
        </w:numPr>
        <w:rPr/>
      </w:pPr>
      <w:bookmarkStart w:id="4108" w:name="__RefHeading___Toc17175502_1280447820"/>
      <w:bookmarkStart w:id="4109" w:name="_Toc1788"/>
      <w:bookmarkEnd w:id="4108"/>
      <w:r>
        <w:rPr/>
        <w:t>25</w:t>
      </w:r>
      <w:r>
        <w:rPr>
          <w:rtl w:val="true"/>
        </w:rPr>
        <w:t xml:space="preserve"> </w:t>
      </w:r>
      <w:r>
        <w:rPr>
          <w:rtl w:val="true"/>
        </w:rPr>
        <w:t>مسألة إذا کان فی الأرض ذات الطین</w:t>
      </w:r>
      <w:bookmarkEnd w:id="4109"/>
    </w:p>
    <w:p>
      <w:pPr>
        <w:pStyle w:val="BookText"/>
        <w:rPr/>
      </w:pPr>
      <w:r>
        <w:rPr>
          <w:rFonts w:ascii="IRNazanin" w:hAnsi="IRNazanin" w:eastAsia="IRNazanin"/>
          <w:color w:val="111111"/>
          <w:sz w:val="28"/>
          <w:sz w:val="28"/>
          <w:szCs w:val="28"/>
          <w:rtl w:val="true"/>
          <w:lang w:bidi="fa-IR"/>
        </w:rPr>
        <w:t>بحیث یتلطخ به بدنه و ثیابه فی حال الجلوس للسجود و التشهد جاز له الصلاة مومئا للسجود و لا یجب الجلوس للتشهد لکن الأحوط مع عدم الحرج الجلوس لهما و إن تلطخ بدنه و ثیابه و مع الحرج أیضا إذا تحمله صحت صلاته</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10" w:name="__RefHeading___Toc17175504_1280447820"/>
      <w:bookmarkStart w:id="4111" w:name="_Toc1789"/>
      <w:bookmarkEnd w:id="4110"/>
      <w:r>
        <w:rPr/>
        <w:t>26</w:t>
      </w:r>
      <w:r>
        <w:rPr>
          <w:rtl w:val="true"/>
        </w:rPr>
        <w:t xml:space="preserve"> </w:t>
      </w:r>
      <w:r>
        <w:rPr>
          <w:rtl w:val="true"/>
        </w:rPr>
        <w:t>مسألة السجود علی الأرض أفضل من النبات و القرطاس</w:t>
      </w:r>
      <w:bookmarkStart w:id="4112" w:name="pg19357_181661"/>
      <w:bookmarkEnd w:id="4111"/>
    </w:p>
    <w:p>
      <w:pPr>
        <w:pStyle w:val="BookText"/>
        <w:rPr/>
      </w:pPr>
      <w:bookmarkEnd w:id="4112"/>
      <w:r>
        <w:rPr>
          <w:rFonts w:ascii="IRNazanin" w:hAnsi="IRNazanin" w:eastAsia="IRNazanin"/>
          <w:color w:val="111111"/>
          <w:sz w:val="28"/>
          <w:sz w:val="28"/>
          <w:szCs w:val="28"/>
          <w:rtl w:val="true"/>
          <w:lang w:bidi="fa-IR"/>
        </w:rPr>
        <w:t>و لا یبعد کون التراب أفضل من الحجر و أفضل من الجمیع التربة الحسینیة فإنها تخرق الحجب السبع و تستنیر إلی الأرضین السبع</w:t>
      </w:r>
    </w:p>
    <w:p>
      <w:pPr>
        <w:pStyle w:val="Heading6"/>
        <w:numPr>
          <w:ilvl w:val="5"/>
          <w:numId w:val="1"/>
        </w:numPr>
        <w:rPr/>
      </w:pPr>
      <w:bookmarkStart w:id="4113" w:name="__RefHeading___Toc17175506_1280447820"/>
      <w:bookmarkStart w:id="4114" w:name="_Toc1790"/>
      <w:bookmarkEnd w:id="4113"/>
      <w:r>
        <w:rPr/>
        <w:t>27</w:t>
      </w:r>
      <w:r>
        <w:rPr>
          <w:rtl w:val="true"/>
        </w:rPr>
        <w:t xml:space="preserve"> </w:t>
      </w:r>
      <w:r>
        <w:rPr>
          <w:rtl w:val="true"/>
        </w:rPr>
        <w:t>مسألة إذا اشتغل بالصلاة و فی أثنائها فقد ما یصح السجود علیه</w:t>
      </w:r>
      <w:bookmarkEnd w:id="4114"/>
    </w:p>
    <w:p>
      <w:pPr>
        <w:pStyle w:val="BookText"/>
        <w:rPr/>
      </w:pPr>
      <w:r>
        <w:rPr>
          <w:rFonts w:ascii="IRNazanin" w:hAnsi="IRNazanin" w:eastAsia="IRNazanin"/>
          <w:color w:val="111111"/>
          <w:sz w:val="28"/>
          <w:sz w:val="28"/>
          <w:szCs w:val="28"/>
          <w:rtl w:val="true"/>
          <w:lang w:bidi="fa-IR"/>
        </w:rPr>
        <w:t>قطعها فی سعة الوقت و فی الضیق یسجد علی ثوبه القطن أو الکتان أو المعادن أو ظهر الکف علی الترتیب</w:t>
      </w:r>
    </w:p>
    <w:p>
      <w:pPr>
        <w:pStyle w:val="Heading6"/>
        <w:numPr>
          <w:ilvl w:val="5"/>
          <w:numId w:val="1"/>
        </w:numPr>
        <w:rPr/>
      </w:pPr>
      <w:bookmarkStart w:id="4115" w:name="__RefHeading___Toc17175508_1280447820"/>
      <w:bookmarkStart w:id="4116" w:name="_Toc1791"/>
      <w:bookmarkEnd w:id="4115"/>
      <w:r>
        <w:rPr/>
        <w:t>28</w:t>
      </w:r>
      <w:r>
        <w:rPr>
          <w:rtl w:val="true"/>
        </w:rPr>
        <w:t xml:space="preserve"> </w:t>
      </w:r>
      <w:r>
        <w:rPr>
          <w:rtl w:val="true"/>
        </w:rPr>
        <w:t>مسألة إذا سجد علی ما لا یجوز باعتقاد أنه مما یجوز</w:t>
      </w:r>
      <w:bookmarkEnd w:id="4116"/>
    </w:p>
    <w:p>
      <w:pPr>
        <w:pStyle w:val="BookText"/>
        <w:rPr/>
      </w:pPr>
      <w:r>
        <w:rPr>
          <w:rFonts w:ascii="IRNazanin" w:hAnsi="IRNazanin" w:eastAsia="IRNazanin"/>
          <w:color w:val="111111"/>
          <w:sz w:val="28"/>
          <w:sz w:val="28"/>
          <w:szCs w:val="28"/>
          <w:rtl w:val="true"/>
          <w:lang w:bidi="fa-IR"/>
        </w:rPr>
        <w:t>فإن کان بعد رفع الرأس مضی و لا شیء علیه و إن کان قبله جر جبهته إن أمکن و إلا قطع الصلاة فی السعة و فی الضیق أتم علی ما تقدم إن أمکن و إلا اکتفی به</w:t>
      </w:r>
    </w:p>
    <w:p>
      <w:pPr>
        <w:pStyle w:val="Heading5"/>
        <w:numPr>
          <w:ilvl w:val="4"/>
          <w:numId w:val="1"/>
        </w:numPr>
        <w:rPr/>
      </w:pPr>
      <w:bookmarkStart w:id="4117" w:name="__RefHeading___Toc17175510_1280447820"/>
      <w:bookmarkStart w:id="4118" w:name="_Toc1792"/>
      <w:bookmarkEnd w:id="4117"/>
      <w:r>
        <w:rPr>
          <w:rtl w:val="true"/>
        </w:rPr>
        <w:t xml:space="preserve">فصل </w:t>
      </w:r>
      <w:r>
        <w:rPr/>
        <w:t>14</w:t>
      </w:r>
      <w:r>
        <w:rPr>
          <w:rtl w:val="true"/>
        </w:rPr>
        <w:t xml:space="preserve"> </w:t>
      </w:r>
      <w:r>
        <w:rPr>
          <w:rtl w:val="true"/>
        </w:rPr>
        <w:t>فی الأمکنة المکروهة</w:t>
      </w:r>
      <w:bookmarkEnd w:id="4118"/>
    </w:p>
    <w:p>
      <w:pPr>
        <w:pStyle w:val="Heading6"/>
        <w:numPr>
          <w:ilvl w:val="5"/>
          <w:numId w:val="1"/>
        </w:numPr>
        <w:rPr/>
      </w:pPr>
      <w:bookmarkStart w:id="4119" w:name="__RefHeading___Toc17175512_1280447820"/>
      <w:bookmarkStart w:id="4120" w:name="_Toc1793"/>
      <w:bookmarkEnd w:id="4119"/>
      <w:r>
        <w:rPr>
          <w:rtl w:val="true"/>
        </w:rPr>
        <w:t>اشارة</w:t>
      </w:r>
      <w:bookmarkEnd w:id="4120"/>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مواضع أحدها الحمام و إن کان نظیفا حتی</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المسلخ منه عند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بالصلاة علی سطحه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المزبلة الثالث المکان المتخذ للکنیف و لو سطحا متخذا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المکان الکثیف الذی یتنفر منه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المکان الذی یذبح فیه الحیوانات أو 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بیت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المطبخ و بیت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دور المجوس إلا إذا رشها ثمَّ صلی فیها بعد الجفاف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الأرض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کل أرض نزل فیها عذاب أو 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أعطان الإبل و إن کنست و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مرابط الخیل و البغال و الحمیر و البقر و مرابض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علی الثلج و الجمد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قری النمل و أودیتها و إن لم یکن فیها نمل ظاهر حال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مجاری المیاه و إن لم یتوقع جریانها فیها فعلا نعم لا بأس بالصلاة علی ساباط تحته نهر أو ساقیة و لا فی محل الماء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الطرق و إن کانت فی البلاد ما لم تضر بالمارة و إلا حرمت و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w:t>
      </w:r>
      <w:bookmarkStart w:id="4121" w:name="pg19357_181663"/>
    </w:p>
    <w:p>
      <w:pPr>
        <w:pStyle w:val="BookText"/>
        <w:rPr/>
      </w:pPr>
      <w:bookmarkEnd w:id="4121"/>
      <w:r>
        <w:rPr>
          <w:rFonts w:ascii="IRNazanin" w:hAnsi="IRNazanin" w:eastAsia="IRNazanin"/>
          <w:color w:val="111111"/>
          <w:sz w:val="28"/>
          <w:sz w:val="28"/>
          <w:szCs w:val="28"/>
          <w:rtl w:val="true"/>
          <w:lang w:bidi="fa-IR"/>
        </w:rPr>
        <w:t>فی مکان یکون مقابلا لنار مضرمة أو 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فی مکان یکون مقابله تمثال ذی الروح من غیر فرق بین المجسم و غیره و لو کان ناقصا نقصا لا یخرجه عن صدق الصورة و التمثال و تزول الکراهة بالتغطیة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بیت فیه تمثال و إن لم یکن مقابلا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العشرون مکان قبلته حائط ینز من بالوعة یبال فیها أو کنیف و ترتفع بستره و کذا إذا کان قدامه 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إذا کان قدامه مصحف أو کتاب مفتوح أو نقش شاغل بل کل شیء شاغل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إذا کان قدامه إنسان مواجه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إذا کان مقابله باب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و العشرون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 إذا کان القبر فی قبلته و ترتفع بالحائل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 العشرون بین القبرین من غیر حائل و یکفی حائل واحد من أحد الطرفین و إذا کان بین قبور أربعة یکفی حائلان أحدهما فی جهة الیمین أو الیسار و الآخر فی جهة الخلف أو الإمام و ترتفع أیضا ببعد عشرة أذرع من کل جهة فیها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 بیت فیه کلب غیر کلب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 العشرون بیت فیه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إذا کان قدامه حدید من أسلحة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الثلاثون إذا کان قدامه ورد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و الثلاثون إذا کان قدامه بیدر حنطة أو شعیر</w:t>
      </w:r>
    </w:p>
    <w:p>
      <w:pPr>
        <w:pStyle w:val="Heading6"/>
        <w:numPr>
          <w:ilvl w:val="5"/>
          <w:numId w:val="1"/>
        </w:numPr>
        <w:rPr/>
      </w:pPr>
      <w:bookmarkStart w:id="4122" w:name="__RefHeading___Toc17175514_1280447820"/>
      <w:bookmarkStart w:id="4123" w:name="_Toc1794"/>
      <w:bookmarkEnd w:id="4122"/>
      <w:r>
        <w:rPr/>
        <w:t>1</w:t>
      </w:r>
      <w:r>
        <w:rPr>
          <w:rtl w:val="true"/>
        </w:rPr>
        <w:t xml:space="preserve"> </w:t>
      </w:r>
      <w:r>
        <w:rPr>
          <w:rtl w:val="true"/>
        </w:rPr>
        <w:t>مسألة لا بأس بالصلاة فی البیع و الکنائس</w:t>
      </w:r>
      <w:bookmarkEnd w:id="4123"/>
    </w:p>
    <w:p>
      <w:pPr>
        <w:pStyle w:val="BookText"/>
        <w:rPr/>
      </w:pPr>
      <w:r>
        <w:rPr>
          <w:rFonts w:ascii="IRNazanin" w:hAnsi="IRNazanin" w:eastAsia="IRNazanin"/>
          <w:color w:val="111111"/>
          <w:sz w:val="28"/>
          <w:sz w:val="28"/>
          <w:szCs w:val="28"/>
          <w:rtl w:val="true"/>
          <w:lang w:bidi="fa-IR"/>
        </w:rPr>
        <w:t>و إن لم ترش و إن کان من غیر إذن من أهلها کسائر مساجد المسلمین</w:t>
      </w:r>
    </w:p>
    <w:p>
      <w:pPr>
        <w:pStyle w:val="Heading6"/>
        <w:numPr>
          <w:ilvl w:val="5"/>
          <w:numId w:val="1"/>
        </w:numPr>
        <w:rPr/>
      </w:pPr>
      <w:bookmarkStart w:id="4124" w:name="__RefHeading___Toc17175516_1280447820"/>
      <w:bookmarkStart w:id="4125" w:name="_Toc1795"/>
      <w:bookmarkEnd w:id="4124"/>
      <w:r>
        <w:rPr/>
        <w:t>2</w:t>
      </w:r>
      <w:r>
        <w:rPr>
          <w:rtl w:val="true"/>
        </w:rPr>
        <w:t xml:space="preserve"> </w:t>
      </w:r>
      <w:r>
        <w:rPr>
          <w:rtl w:val="true"/>
        </w:rPr>
        <w:t>مسألة لا بأس بالصلاة خلف قبور الأئمة ع</w:t>
      </w:r>
      <w:bookmarkEnd w:id="4125"/>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علی یمینها و شمالها و إن کان الأولی الصلاة عند</w:t>
      </w:r>
      <w:bookmarkStart w:id="4126" w:name="pg19357_181664"/>
    </w:p>
    <w:p>
      <w:pPr>
        <w:pStyle w:val="BookText"/>
        <w:rPr/>
      </w:pPr>
      <w:bookmarkEnd w:id="4126"/>
      <w:r>
        <w:rPr>
          <w:rFonts w:ascii="IRNazanin" w:hAnsi="IRNazanin" w:eastAsia="IRNazanin"/>
          <w:color w:val="111111"/>
          <w:sz w:val="28"/>
          <w:sz w:val="28"/>
          <w:szCs w:val="28"/>
          <w:rtl w:val="true"/>
          <w:lang w:bidi="fa-IR"/>
        </w:rPr>
        <w:t>جهة الرأس علی وجه لا یساوی الإمام ع</w:t>
      </w:r>
    </w:p>
    <w:p>
      <w:pPr>
        <w:pStyle w:val="Heading6"/>
        <w:numPr>
          <w:ilvl w:val="5"/>
          <w:numId w:val="1"/>
        </w:numPr>
        <w:rPr/>
      </w:pPr>
      <w:bookmarkStart w:id="4127" w:name="__RefHeading___Toc17175518_1280447820"/>
      <w:bookmarkStart w:id="4128" w:name="_Toc1796"/>
      <w:bookmarkEnd w:id="4127"/>
      <w:r>
        <w:rPr/>
        <w:t>3</w:t>
      </w:r>
      <w:r>
        <w:rPr>
          <w:rtl w:val="true"/>
        </w:rPr>
        <w:t xml:space="preserve"> </w:t>
      </w:r>
      <w:r>
        <w:rPr>
          <w:rtl w:val="true"/>
        </w:rPr>
        <w:t>مسألة یستحب أن یجعل المصلی بین یدیه سترة</w:t>
      </w:r>
      <w:bookmarkEnd w:id="4128"/>
    </w:p>
    <w:p>
      <w:pPr>
        <w:pStyle w:val="BookText"/>
        <w:rPr/>
      </w:pPr>
      <w:r>
        <w:rPr>
          <w:rFonts w:ascii="IRNazanin" w:hAnsi="IRNazanin" w:eastAsia="IRNazanin"/>
          <w:color w:val="111111"/>
          <w:sz w:val="28"/>
          <w:sz w:val="28"/>
          <w:szCs w:val="28"/>
          <w:rtl w:val="true"/>
          <w:lang w:bidi="fa-IR"/>
        </w:rPr>
        <w:t>إذا لم یکن قدامه حائط أو صف للحیلولة بینه و بین من یمر بین یدیه إذا کان فی معرض المرور و إن علم بعدم المرور فعلا و کذا إذا کان هناک شخص حاضر و یکفی فیها عود أو حبل أو کومة تراب بل یکفی الخط و لا یشترط فیها الحلیة و الطهارة و هی نوع تعظیم و توقیر للصلاة و فیها إشارة إلی الانقطاع عن الخلق و التوجه إلی الخالق</w:t>
      </w:r>
    </w:p>
    <w:p>
      <w:pPr>
        <w:pStyle w:val="Heading6"/>
        <w:numPr>
          <w:ilvl w:val="5"/>
          <w:numId w:val="1"/>
        </w:numPr>
        <w:rPr/>
      </w:pPr>
      <w:bookmarkStart w:id="4129" w:name="__RefHeading___Toc17175520_1280447820"/>
      <w:bookmarkStart w:id="4130" w:name="_Toc1797"/>
      <w:bookmarkEnd w:id="4129"/>
      <w:r>
        <w:rPr/>
        <w:t>4</w:t>
      </w:r>
      <w:r>
        <w:rPr>
          <w:rtl w:val="true"/>
        </w:rPr>
        <w:t xml:space="preserve"> </w:t>
      </w:r>
      <w:r>
        <w:rPr>
          <w:rtl w:val="true"/>
        </w:rPr>
        <w:t>مسألة یستحب الصلاة فی المساجد</w:t>
      </w:r>
      <w:bookmarkEnd w:id="4130"/>
    </w:p>
    <w:p>
      <w:pPr>
        <w:pStyle w:val="BookText"/>
        <w:rPr/>
      </w:pPr>
      <w:r>
        <w:rPr>
          <w:rFonts w:ascii="IRNazanin" w:hAnsi="IRNazanin" w:eastAsia="IRNazanin"/>
          <w:color w:val="111111"/>
          <w:sz w:val="28"/>
          <w:sz w:val="28"/>
          <w:szCs w:val="28"/>
          <w:rtl w:val="true"/>
          <w:lang w:bidi="fa-IR"/>
        </w:rPr>
        <w:t>و أفضلها مسجد الحرام فالصلاة فیه تعدل ألف ألف صلاة ثمَّ مسجد النبی ص و الصلاة فیه تعدل عشرة آلاف و مسجد الکوفة و فیه تعدل ألف صلاة و المسجد الأقصی و فیه تعدل ألف صلاة أیضا ثمَّ مسجد الجامع و فیه تعدل مائة و مسجد القبیلة و فیه تعدل خمسا و عشرین و مسجد السوق و فیه تعدل اثنی عشر و یستحب أن یجعل فی بیته مسجدا أی مکانا معدا للصلاة فیه و إن لا یجری علیه أحکام المسجد و الأفضل للنساء الصلاة فی بیوتهن و أفضل البیوت بیت المخدع أی بیت الخزانة فی البیت</w:t>
      </w:r>
    </w:p>
    <w:p>
      <w:pPr>
        <w:pStyle w:val="Heading6"/>
        <w:numPr>
          <w:ilvl w:val="5"/>
          <w:numId w:val="1"/>
        </w:numPr>
        <w:rPr/>
      </w:pPr>
      <w:bookmarkStart w:id="4131" w:name="__RefHeading___Toc17175522_1280447820"/>
      <w:bookmarkStart w:id="4132" w:name="_Toc1798"/>
      <w:bookmarkEnd w:id="4131"/>
      <w:r>
        <w:rPr/>
        <w:t>5</w:t>
      </w:r>
      <w:r>
        <w:rPr>
          <w:rtl w:val="true"/>
        </w:rPr>
        <w:t xml:space="preserve"> </w:t>
      </w:r>
      <w:r>
        <w:rPr>
          <w:rtl w:val="true"/>
        </w:rPr>
        <w:t>مسألة یستحب الصلاة فی مشاهد الأئمة ع</w:t>
      </w:r>
      <w:bookmarkEnd w:id="4132"/>
    </w:p>
    <w:p>
      <w:pPr>
        <w:pStyle w:val="BookText"/>
        <w:rPr/>
      </w:pPr>
      <w:r>
        <w:rPr>
          <w:rFonts w:ascii="IRNazanin" w:hAnsi="IRNazanin" w:eastAsia="IRNazanin"/>
          <w:color w:val="111111"/>
          <w:sz w:val="28"/>
          <w:sz w:val="28"/>
          <w:szCs w:val="28"/>
          <w:rtl w:val="true"/>
          <w:lang w:bidi="fa-IR"/>
        </w:rPr>
        <w:t>و هی البیوت التی أمر الله تعالی أن ترفع و یذکر فیها اسمه بل هی أفضل من المساجد</w:t>
      </w:r>
    </w:p>
    <w:p>
      <w:pPr>
        <w:pStyle w:val="BookText"/>
        <w:rPr/>
      </w:pPr>
      <w:r>
        <w:rPr>
          <w:rFonts w:ascii="IRNazanin" w:hAnsi="IRNazanin" w:eastAsia="IRNazanin"/>
          <w:color w:val="111111"/>
          <w:sz w:val="28"/>
          <w:sz w:val="28"/>
          <w:szCs w:val="28"/>
          <w:rtl w:val="true"/>
          <w:lang w:bidi="fa-IR"/>
        </w:rPr>
        <w:t>بل قد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عند علی علیه السلام بمائتی ألف صلاة</w:t>
      </w:r>
    </w:p>
    <w:p>
      <w:pPr>
        <w:pStyle w:val="BookText"/>
        <w:rPr/>
      </w:pPr>
      <w:r>
        <w:rPr>
          <w:rFonts w:ascii="IRNazanin" w:hAnsi="IRNazanin" w:eastAsia="IRNazanin"/>
          <w:color w:val="111111"/>
          <w:sz w:val="28"/>
          <w:sz w:val="28"/>
          <w:szCs w:val="28"/>
          <w:rtl w:val="true"/>
          <w:lang w:bidi="fa-IR"/>
        </w:rPr>
        <w:t>و کذا یستحب فی روضات الأنبیاء و مقام الأولیاء و الصلحاء و العلماء و العباد بل الأحیاء منهم أیضا</w:t>
      </w:r>
    </w:p>
    <w:p>
      <w:pPr>
        <w:pStyle w:val="Heading6"/>
        <w:numPr>
          <w:ilvl w:val="5"/>
          <w:numId w:val="1"/>
        </w:numPr>
        <w:rPr/>
      </w:pPr>
      <w:bookmarkStart w:id="4133" w:name="__RefHeading___Toc17175524_1280447820"/>
      <w:bookmarkStart w:id="4134" w:name="_Toc1799"/>
      <w:bookmarkEnd w:id="4133"/>
      <w:r>
        <w:rPr/>
        <w:t>6</w:t>
      </w:r>
      <w:r>
        <w:rPr>
          <w:rtl w:val="true"/>
        </w:rPr>
        <w:t xml:space="preserve"> </w:t>
      </w:r>
      <w:r>
        <w:rPr>
          <w:rtl w:val="true"/>
        </w:rPr>
        <w:t>مسألة یستحب تفریق الصلاة فی أماکن متعددة</w:t>
      </w:r>
      <w:bookmarkEnd w:id="4134"/>
    </w:p>
    <w:p>
      <w:pPr>
        <w:pStyle w:val="BookText"/>
        <w:rPr/>
      </w:pPr>
      <w:r>
        <w:rPr>
          <w:rFonts w:ascii="IRNazanin" w:hAnsi="IRNazanin" w:eastAsia="IRNazanin"/>
          <w:color w:val="111111"/>
          <w:sz w:val="28"/>
          <w:sz w:val="28"/>
          <w:szCs w:val="28"/>
          <w:rtl w:val="true"/>
          <w:lang w:bidi="fa-IR"/>
        </w:rPr>
        <w:t>لتشهد له یوم القیامة</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الراوی أبا عبد الله علیه السلام یصلی الرجل نوافله فی موضع أو یفرقها قال علیه السلام لا بل هاهنا و هاهنا فإنها تشهد له یوم القیامة</w:t>
      </w:r>
    </w:p>
    <w:p>
      <w:pPr>
        <w:pStyle w:val="BookText"/>
        <w:rPr/>
      </w:pPr>
      <w:r>
        <w:rPr>
          <w:rFonts w:ascii="IRNazanin" w:hAnsi="IRNazanin" w:eastAsia="IRNazanin"/>
          <w:color w:val="111111"/>
          <w:sz w:val="28"/>
          <w:sz w:val="28"/>
          <w:szCs w:val="28"/>
          <w:rtl w:val="true"/>
          <w:lang w:bidi="fa-IR"/>
        </w:rPr>
        <w:t>و عنه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من المساجد فی بقاع مختلفة فإن کل بقعة تشهد للمصلی علیها یوم القیامة</w:t>
      </w:r>
    </w:p>
    <w:p>
      <w:pPr>
        <w:pStyle w:val="Heading6"/>
        <w:numPr>
          <w:ilvl w:val="5"/>
          <w:numId w:val="1"/>
        </w:numPr>
        <w:rPr/>
      </w:pPr>
      <w:bookmarkStart w:id="4135" w:name="__RefHeading___Toc17175526_1280447820"/>
      <w:bookmarkStart w:id="4136" w:name="_Toc1800"/>
      <w:bookmarkEnd w:id="4135"/>
      <w:r>
        <w:rPr/>
        <w:t>7</w:t>
      </w:r>
      <w:r>
        <w:rPr>
          <w:rtl w:val="true"/>
        </w:rPr>
        <w:t xml:space="preserve"> </w:t>
      </w:r>
      <w:r>
        <w:rPr>
          <w:rtl w:val="true"/>
        </w:rPr>
        <w:t>مسألة یکره لجار المسجد أن یصلی فی غیره</w:t>
      </w:r>
      <w:bookmarkEnd w:id="4136"/>
    </w:p>
    <w:p>
      <w:pPr>
        <w:pStyle w:val="BookText"/>
        <w:rPr/>
      </w:pPr>
      <w:r>
        <w:rPr>
          <w:rFonts w:ascii="IRNazanin" w:hAnsi="IRNazanin" w:eastAsia="IRNazanin"/>
          <w:color w:val="111111"/>
          <w:sz w:val="28"/>
          <w:sz w:val="28"/>
          <w:szCs w:val="28"/>
          <w:rtl w:val="true"/>
          <w:lang w:bidi="fa-IR"/>
        </w:rPr>
        <w:t>لغیر علة کالمطر</w:t>
      </w:r>
    </w:p>
    <w:p>
      <w:pPr>
        <w:pStyle w:val="BookText"/>
        <w:rPr/>
      </w:pPr>
      <w:r>
        <w:rPr>
          <w:rFonts w:ascii="IRNazanin" w:hAnsi="IRNazanin" w:eastAsia="IRNazanin"/>
          <w:color w:val="111111"/>
          <w:sz w:val="28"/>
          <w:sz w:val="28"/>
          <w:szCs w:val="28"/>
          <w:rtl w:val="true"/>
          <w:lang w:bidi="fa-IR"/>
        </w:rPr>
        <w:t>قال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لجار المسجد إلا فی مسجده</w:t>
      </w:r>
    </w:p>
    <w:p>
      <w:pPr>
        <w:pStyle w:val="BookText"/>
        <w:rPr/>
      </w:pPr>
      <w:r>
        <w:rPr>
          <w:rFonts w:ascii="IRNazanin" w:hAnsi="IRNazanin" w:eastAsia="IRNazanin"/>
          <w:color w:val="111111"/>
          <w:sz w:val="28"/>
          <w:sz w:val="28"/>
          <w:szCs w:val="28"/>
          <w:rtl w:val="true"/>
          <w:lang w:bidi="fa-IR"/>
        </w:rPr>
        <w:t>و یستحب ترک مؤاکلة من لا یحضر المسجد و ترک مشاربته و مشاورته و مناکحته و مجاورته</w:t>
      </w:r>
    </w:p>
    <w:p>
      <w:pPr>
        <w:pStyle w:val="Heading6"/>
        <w:numPr>
          <w:ilvl w:val="5"/>
          <w:numId w:val="1"/>
        </w:numPr>
        <w:rPr/>
      </w:pPr>
      <w:bookmarkStart w:id="4137" w:name="__RefHeading___Toc17175528_1280447820"/>
      <w:bookmarkStart w:id="4138" w:name="_Toc1801"/>
      <w:bookmarkEnd w:id="4137"/>
      <w:r>
        <w:rPr/>
        <w:t>8</w:t>
      </w:r>
      <w:r>
        <w:rPr>
          <w:rtl w:val="true"/>
        </w:rPr>
        <w:t xml:space="preserve"> </w:t>
      </w:r>
      <w:r>
        <w:rPr>
          <w:rtl w:val="true"/>
        </w:rPr>
        <w:t>مسألة یستحب الصلاة فی المسجد الذی لا یصلی فیه و یکره تعطیله</w:t>
      </w:r>
      <w:bookmarkEnd w:id="4138"/>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عبد الله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یشکون إلی الله عز و جل</w:t>
      </w:r>
      <w:bookmarkStart w:id="4139" w:name="pg19357_181665"/>
    </w:p>
    <w:p>
      <w:pPr>
        <w:pStyle w:val="BookText"/>
        <w:rPr/>
      </w:pPr>
      <w:bookmarkEnd w:id="4139"/>
      <w:r>
        <w:rPr>
          <w:rFonts w:ascii="IRNazanin" w:hAnsi="IRNazanin" w:eastAsia="IRNazanin"/>
          <w:color w:val="111111"/>
          <w:sz w:val="28"/>
          <w:sz w:val="28"/>
          <w:szCs w:val="28"/>
          <w:rtl w:val="true"/>
          <w:lang w:bidi="fa-IR"/>
        </w:rPr>
        <w:t>مسجد خراب لا یصلی فیه أهله و عالم بین جهال و مصحف معلق قد وقع علیه الغبار لا یقرأ فیه</w:t>
      </w:r>
    </w:p>
    <w:p>
      <w:pPr>
        <w:pStyle w:val="Heading6"/>
        <w:numPr>
          <w:ilvl w:val="5"/>
          <w:numId w:val="1"/>
        </w:numPr>
        <w:rPr/>
      </w:pPr>
      <w:bookmarkStart w:id="4140" w:name="__RefHeading___Toc17175530_1280447820"/>
      <w:bookmarkStart w:id="4141" w:name="_Toc1802"/>
      <w:bookmarkEnd w:id="4140"/>
      <w:r>
        <w:rPr/>
        <w:t>9</w:t>
      </w:r>
      <w:r>
        <w:rPr>
          <w:rtl w:val="true"/>
        </w:rPr>
        <w:t xml:space="preserve"> </w:t>
      </w:r>
      <w:r>
        <w:rPr>
          <w:rtl w:val="true"/>
        </w:rPr>
        <w:t>مسألة یستحب کثرة التردد إلی المساجد</w:t>
      </w:r>
      <w:bookmarkEnd w:id="4141"/>
    </w:p>
    <w:p>
      <w:pPr>
        <w:pStyle w:val="BookText"/>
        <w:rPr/>
      </w:pPr>
      <w:r>
        <w:rPr>
          <w:rFonts w:ascii="IRNazanin" w:hAnsi="IRNazanin" w:eastAsia="IRNazanin"/>
          <w:color w:val="111111"/>
          <w:sz w:val="28"/>
          <w:sz w:val="28"/>
          <w:szCs w:val="28"/>
          <w:rtl w:val="true"/>
          <w:lang w:bidi="fa-IR"/>
        </w:rPr>
        <w:t>فعن النبی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مسجد من مساجد الله فله بکل خطوة خطاها حتی یرجع إلی منزله عشر حسنات و محی عنه عشر سیئات و رفع له عشر درجات</w:t>
      </w:r>
    </w:p>
    <w:p>
      <w:pPr>
        <w:pStyle w:val="Heading6"/>
        <w:numPr>
          <w:ilvl w:val="5"/>
          <w:numId w:val="1"/>
        </w:numPr>
        <w:rPr/>
      </w:pPr>
      <w:bookmarkStart w:id="4142" w:name="__RefHeading___Toc17175532_1280447820"/>
      <w:bookmarkStart w:id="4143" w:name="_Toc1803"/>
      <w:bookmarkEnd w:id="4142"/>
      <w:r>
        <w:rPr/>
        <w:t>10</w:t>
      </w:r>
      <w:r>
        <w:rPr>
          <w:rtl w:val="true"/>
        </w:rPr>
        <w:t xml:space="preserve"> </w:t>
      </w:r>
      <w:r>
        <w:rPr>
          <w:rtl w:val="true"/>
        </w:rPr>
        <w:t>مسألة یستحب بناء المسجد و فیه أجر عظیم</w:t>
      </w:r>
      <w:bookmarkEnd w:id="4143"/>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مسجدا فی الدنیا أعطاه الله بکل شبر منه مسیرة أربعین ألف عام مدینة من ذهب و فضة و لؤلؤ و زبرجد</w:t>
      </w:r>
    </w:p>
    <w:p>
      <w:p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مسجدا بنی الله له بیتا فی الجنة</w:t>
      </w:r>
    </w:p>
    <w:p>
      <w:pPr>
        <w:pStyle w:val="Heading6"/>
        <w:numPr>
          <w:ilvl w:val="5"/>
          <w:numId w:val="1"/>
        </w:numPr>
        <w:rPr/>
      </w:pPr>
      <w:bookmarkStart w:id="4144" w:name="__RefHeading___Toc17175534_1280447820"/>
      <w:bookmarkStart w:id="4145" w:name="_Toc1804"/>
      <w:bookmarkEnd w:id="4144"/>
      <w:r>
        <w:rPr/>
        <w:t>11</w:t>
      </w:r>
      <w:r>
        <w:rPr>
          <w:rtl w:val="true"/>
        </w:rPr>
        <w:t xml:space="preserve"> </w:t>
      </w:r>
      <w:r>
        <w:rPr>
          <w:rtl w:val="true"/>
        </w:rPr>
        <w:t>مسألة الأحوط إجراء صیغة الوقف بقصد القربة فی صیرورته مسجدا</w:t>
      </w:r>
      <w:bookmarkEnd w:id="4145"/>
    </w:p>
    <w:p>
      <w:pPr>
        <w:pStyle w:val="BookText"/>
        <w:rPr/>
      </w:pPr>
      <w:r>
        <w:rPr>
          <w:rFonts w:ascii="IRNazanin" w:hAnsi="IRNazanin" w:eastAsia="IRNazanin"/>
          <w:color w:val="111111"/>
          <w:sz w:val="28"/>
          <w:sz w:val="28"/>
          <w:szCs w:val="28"/>
          <w:rtl w:val="true"/>
          <w:lang w:bidi="fa-IR"/>
        </w:rPr>
        <w:t>بأن یقول وقفته قربة إلی الله تعالی لکن الأقوی کفایة البناء بقصد کونه مسجدا مع صلاة شخص واحد فیه بإذن البانی فیجری علیه حینئذ حکم المسجدیة و إن لم تجر الصیغة</w:t>
      </w:r>
    </w:p>
    <w:p>
      <w:pPr>
        <w:pStyle w:val="Heading6"/>
        <w:numPr>
          <w:ilvl w:val="5"/>
          <w:numId w:val="1"/>
        </w:numPr>
        <w:rPr/>
      </w:pPr>
      <w:bookmarkStart w:id="4146" w:name="__RefHeading___Toc17175536_1280447820"/>
      <w:bookmarkStart w:id="4147" w:name="_Toc1805"/>
      <w:bookmarkEnd w:id="4146"/>
      <w:r>
        <w:rPr/>
        <w:t>12</w:t>
      </w:r>
      <w:r>
        <w:rPr>
          <w:rtl w:val="true"/>
        </w:rPr>
        <w:t xml:space="preserve"> </w:t>
      </w:r>
      <w:r>
        <w:rPr>
          <w:rtl w:val="true"/>
        </w:rPr>
        <w:t>مسألة الظاهر أنه یجوز أن یجعل الأرض فقط مسجدا دون البناء و السطح</w:t>
      </w:r>
      <w:bookmarkEnd w:id="4147"/>
    </w:p>
    <w:p>
      <w:pPr>
        <w:pStyle w:val="BookText"/>
        <w:rPr/>
      </w:pPr>
      <w:r>
        <w:rPr>
          <w:rFonts w:ascii="IRNazanin" w:hAnsi="IRNazanin" w:eastAsia="IRNazanin"/>
          <w:color w:val="111111"/>
          <w:sz w:val="28"/>
          <w:sz w:val="28"/>
          <w:szCs w:val="28"/>
          <w:rtl w:val="true"/>
          <w:lang w:bidi="fa-IR"/>
        </w:rPr>
        <w:t>و کذا یجوز أن یجعل السطح فقط مسجدا أو یجعل بعض الغرفات أو القباب أو نحو ذلک خارجا فالحکم تابع لجعل الوقت و البانی فی التعمیم و التخصیص کما أنه کذلک بالنسبة إلی عموم المسلمین أو طائفة دون أخری علی الأقوی</w:t>
      </w:r>
    </w:p>
    <w:p>
      <w:pPr>
        <w:pStyle w:val="Heading6"/>
        <w:numPr>
          <w:ilvl w:val="5"/>
          <w:numId w:val="1"/>
        </w:numPr>
        <w:rPr/>
      </w:pPr>
      <w:bookmarkStart w:id="4148" w:name="__RefHeading___Toc17175538_1280447820"/>
      <w:bookmarkStart w:id="4149" w:name="_Toc1806"/>
      <w:bookmarkEnd w:id="4148"/>
      <w:r>
        <w:rPr/>
        <w:t>13</w:t>
      </w:r>
      <w:r>
        <w:rPr>
          <w:rtl w:val="true"/>
        </w:rPr>
        <w:t xml:space="preserve"> </w:t>
      </w:r>
      <w:r>
        <w:rPr>
          <w:rtl w:val="true"/>
        </w:rPr>
        <w:t>مسألة یستحب تعمیر المسجد إذا أشرف علی الخراب</w:t>
      </w:r>
      <w:bookmarkEnd w:id="4149"/>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ینفع</w:t>
      </w:r>
      <w:bookmarkStart w:id="4150" w:name="pg19357_181666"/>
    </w:p>
    <w:p>
      <w:pPr>
        <w:pStyle w:val="BookText"/>
        <w:rPr/>
      </w:pPr>
      <w:bookmarkEnd w:id="4150"/>
      <w:r>
        <w:rPr>
          <w:rFonts w:ascii="IRNazanin" w:hAnsi="IRNazanin" w:eastAsia="IRNazanin"/>
          <w:color w:val="111111"/>
          <w:sz w:val="28"/>
          <w:sz w:val="28"/>
          <w:szCs w:val="28"/>
          <w:rtl w:val="true"/>
          <w:lang w:bidi="fa-IR"/>
        </w:rPr>
        <w:t>یجوز تخریبه و تجدید بنائه بل الأقوی جواز تخریبه مع استحکامه لإرادة توسیعه من جهة حاجة الناس</w:t>
      </w:r>
    </w:p>
    <w:p>
      <w:pPr>
        <w:pStyle w:val="Heading5"/>
        <w:numPr>
          <w:ilvl w:val="4"/>
          <w:numId w:val="1"/>
        </w:numPr>
        <w:rPr/>
      </w:pPr>
      <w:bookmarkStart w:id="4151" w:name="__RefHeading___Toc17175540_1280447820"/>
      <w:bookmarkStart w:id="4152" w:name="_Toc1807"/>
      <w:bookmarkEnd w:id="4151"/>
      <w:r>
        <w:rPr>
          <w:rtl w:val="true"/>
        </w:rPr>
        <w:t xml:space="preserve">فصل </w:t>
      </w:r>
      <w:r>
        <w:rPr/>
        <w:t>15</w:t>
      </w:r>
      <w:r>
        <w:rPr>
          <w:rtl w:val="true"/>
        </w:rPr>
        <w:t xml:space="preserve"> </w:t>
      </w:r>
      <w:r>
        <w:rPr>
          <w:rtl w:val="true"/>
        </w:rPr>
        <w:t>فی بعض أحکام المسجد</w:t>
      </w:r>
      <w:bookmarkEnd w:id="4152"/>
    </w:p>
    <w:p>
      <w:pPr>
        <w:pStyle w:val="Heading6"/>
        <w:numPr>
          <w:ilvl w:val="5"/>
          <w:numId w:val="1"/>
        </w:numPr>
        <w:rPr/>
      </w:pPr>
      <w:bookmarkStart w:id="4153" w:name="__RefHeading___Toc17175542_1280447820"/>
      <w:bookmarkStart w:id="4154" w:name="_Toc1808"/>
      <w:bookmarkEnd w:id="4153"/>
      <w:r>
        <w:rPr>
          <w:rtl w:val="true"/>
        </w:rPr>
        <w:t>الأول یحرم زخرفته</w:t>
      </w:r>
      <w:bookmarkEnd w:id="4154"/>
    </w:p>
    <w:p>
      <w:pPr>
        <w:pStyle w:val="BookText"/>
        <w:rPr/>
      </w:pPr>
      <w:r>
        <w:rPr>
          <w:rFonts w:ascii="IRNazanin" w:hAnsi="IRNazanin" w:eastAsia="IRNazanin"/>
          <w:color w:val="111111"/>
          <w:sz w:val="28"/>
          <w:sz w:val="28"/>
          <w:szCs w:val="28"/>
          <w:rtl w:val="true"/>
          <w:lang w:bidi="fa-IR"/>
        </w:rPr>
        <w:t>أی تزیینه بالذهب بل الأحوط ترک نقشه بالصور</w:t>
      </w:r>
      <w:r>
        <w:rPr>
          <w:rFonts w:eastAsia="IRNazanin" w:cs="IRNazanin"/>
          <w:color w:val="111111"/>
          <w:sz w:val="28"/>
          <w:szCs w:val="28"/>
          <w:rtl w:val="true"/>
          <w:lang w:bidi="fa-IR"/>
        </w:rPr>
        <w:t>.</w:t>
      </w:r>
    </w:p>
    <w:p>
      <w:pPr>
        <w:pStyle w:val="Heading6"/>
        <w:numPr>
          <w:ilvl w:val="5"/>
          <w:numId w:val="1"/>
        </w:numPr>
        <w:rPr/>
      </w:pPr>
      <w:bookmarkStart w:id="4155" w:name="__RefHeading___Toc17175544_1280447820"/>
      <w:bookmarkStart w:id="4156" w:name="_Toc1809"/>
      <w:bookmarkEnd w:id="4155"/>
      <w:r>
        <w:rPr>
          <w:rtl w:val="true"/>
        </w:rPr>
        <w:t>الثانی لا یجوز بیعه و لا بیع آلاته</w:t>
      </w:r>
      <w:bookmarkEnd w:id="4156"/>
    </w:p>
    <w:p>
      <w:pPr>
        <w:pStyle w:val="BookText"/>
        <w:rPr/>
      </w:pPr>
      <w:r>
        <w:rPr>
          <w:rFonts w:ascii="IRNazanin" w:hAnsi="IRNazanin" w:eastAsia="IRNazanin"/>
          <w:color w:val="111111"/>
          <w:sz w:val="28"/>
          <w:sz w:val="28"/>
          <w:szCs w:val="28"/>
          <w:rtl w:val="true"/>
          <w:lang w:bidi="fa-IR"/>
        </w:rPr>
        <w:t>و إن صار خرابا و لم یبق آثار مسجدیته و لا إدخاله فی الملک و لا فی الطریق فلا یخرج عن المسجدیة أبدا و یبقی الأحکام من حرمة تنجیسه و وجوب احترامه و تصرف آلاته فی تعمیره و إن لم یکن معمرا تصرف فی مسجد آخر و إن لم یمکن الانتفاع بها أصلا یجوز بیعها و صرف القیمة فی تعمیره أو تعمیر مسجد آخر</w:t>
      </w:r>
      <w:r>
        <w:rPr>
          <w:rFonts w:eastAsia="IRNazanin" w:cs="IRNazanin"/>
          <w:color w:val="111111"/>
          <w:sz w:val="28"/>
          <w:szCs w:val="28"/>
          <w:rtl w:val="true"/>
          <w:lang w:bidi="fa-IR"/>
        </w:rPr>
        <w:t>.</w:t>
      </w:r>
    </w:p>
    <w:p>
      <w:pPr>
        <w:pStyle w:val="Heading6"/>
        <w:numPr>
          <w:ilvl w:val="5"/>
          <w:numId w:val="1"/>
        </w:numPr>
        <w:rPr/>
      </w:pPr>
      <w:bookmarkStart w:id="4157" w:name="__RefHeading___Toc17175546_1280447820"/>
      <w:bookmarkStart w:id="4158" w:name="_Toc1810"/>
      <w:bookmarkEnd w:id="4157"/>
      <w:r>
        <w:rPr>
          <w:rtl w:val="true"/>
        </w:rPr>
        <w:t>الثالث یحرم تنجیسه</w:t>
      </w:r>
      <w:bookmarkEnd w:id="4158"/>
    </w:p>
    <w:p>
      <w:pPr>
        <w:pStyle w:val="Heading6"/>
        <w:numPr>
          <w:ilvl w:val="5"/>
          <w:numId w:val="1"/>
        </w:numPr>
        <w:rPr/>
      </w:pPr>
      <w:bookmarkStart w:id="4159" w:name="__RefHeading___Toc17175548_1280447820"/>
      <w:bookmarkStart w:id="4160" w:name="_Toc1811"/>
      <w:bookmarkEnd w:id="4159"/>
      <w:r>
        <w:rPr>
          <w:rtl w:val="true"/>
        </w:rPr>
        <w:t>اشارة</w:t>
      </w:r>
      <w:bookmarkEnd w:id="4160"/>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تنجس یجب إزالتها فورا و إن کان فی وقت الصلاة مع سعته نعم مع ضیقه تقدم الصلاة و لو صلی مع السعة أثم لکن الأقوی صحة صلاته و لو علم بالنجاسة</w:t>
      </w:r>
      <w:bookmarkStart w:id="4161" w:name="pg19357_181667"/>
    </w:p>
    <w:p>
      <w:pPr>
        <w:pStyle w:val="BookText"/>
        <w:rPr/>
      </w:pPr>
      <w:bookmarkEnd w:id="4161"/>
      <w:r>
        <w:rPr>
          <w:rFonts w:ascii="IRNazanin" w:hAnsi="IRNazanin" w:eastAsia="IRNazanin"/>
          <w:color w:val="111111"/>
          <w:sz w:val="28"/>
          <w:sz w:val="28"/>
          <w:szCs w:val="28"/>
          <w:rtl w:val="true"/>
          <w:lang w:bidi="fa-IR"/>
        </w:rPr>
        <w:t>أو تنجس فی أثناء الصلاة لا یجب القطع للإزالة و إن کان فی سعة الوقت بل یشکل جوازه و لا بأس بإدخال النجاسة الغیر المتعدیة إلا إذا کان موجبا للهتک کالکثیرة من العذرة الیابسة مثلا و إذا لم یتمکن من الإزالة بأن احتاجت إلی معین و لم یکن سقط وجوبها و الأحوط إعلام الغیر إذا لم یتمکن و إذا کان جنبا و توقفت الإزالة علی المکث فیه فالظاهر عدم وجوب المبادرة إلیها بل یؤخرها إلی ما بعد الغسل و یحتمل وجوب التیمم و المبادرة إلی الإزالة</w:t>
      </w:r>
    </w:p>
    <w:p>
      <w:pPr>
        <w:pStyle w:val="Heading6"/>
        <w:numPr>
          <w:ilvl w:val="5"/>
          <w:numId w:val="1"/>
        </w:numPr>
        <w:rPr/>
      </w:pPr>
      <w:bookmarkStart w:id="4162" w:name="__RefHeading___Toc17175550_1280447820"/>
      <w:bookmarkStart w:id="4163" w:name="_Toc1812"/>
      <w:bookmarkEnd w:id="4162"/>
      <w:r>
        <w:rPr/>
        <w:t>1</w:t>
      </w:r>
      <w:r>
        <w:rPr>
          <w:rtl w:val="true"/>
        </w:rPr>
        <w:t xml:space="preserve"> </w:t>
      </w:r>
      <w:r>
        <w:rPr>
          <w:rtl w:val="true"/>
        </w:rPr>
        <w:t>مسألة یجوز أن یتخذ الکنیف و نحوه من الأمکنة التی علیها البول و العذرة و نحوهما مسجدا</w:t>
      </w:r>
      <w:bookmarkEnd w:id="4163"/>
    </w:p>
    <w:p>
      <w:pPr>
        <w:pStyle w:val="BookText"/>
        <w:rPr/>
      </w:pPr>
      <w:r>
        <w:rPr>
          <w:rFonts w:ascii="IRNazanin" w:hAnsi="IRNazanin" w:eastAsia="IRNazanin"/>
          <w:color w:val="111111"/>
          <w:sz w:val="28"/>
          <w:sz w:val="28"/>
          <w:szCs w:val="28"/>
          <w:rtl w:val="true"/>
          <w:lang w:bidi="fa-IR"/>
        </w:rPr>
        <w:t>بأن یطم و یلقی علیها التراب النظیف و لا تضر نجاسة الباطن فی هذه الصورة و إن کان لا یجوز تنجیسه فی سائر المقامات لکن الأحوط إزالة النجاسة أولا أو جعل المسجد خصوص المقدار الطاهر من الظاهر</w:t>
      </w:r>
      <w:r>
        <w:rPr>
          <w:rFonts w:eastAsia="IRNazanin" w:cs="IRNazanin"/>
          <w:color w:val="111111"/>
          <w:sz w:val="28"/>
          <w:szCs w:val="28"/>
          <w:rtl w:val="true"/>
          <w:lang w:bidi="fa-IR"/>
        </w:rPr>
        <w:t>.</w:t>
      </w:r>
    </w:p>
    <w:p>
      <w:pPr>
        <w:pStyle w:val="Heading6"/>
        <w:numPr>
          <w:ilvl w:val="5"/>
          <w:numId w:val="1"/>
        </w:numPr>
        <w:rPr/>
      </w:pPr>
      <w:bookmarkStart w:id="4164" w:name="__RefHeading___Toc17175552_1280447820"/>
      <w:bookmarkStart w:id="4165" w:name="_Toc1813"/>
      <w:bookmarkEnd w:id="4164"/>
      <w:r>
        <w:rPr>
          <w:rtl w:val="true"/>
        </w:rPr>
        <w:t>الرابع لا یجوز إخراج الحصی منه</w:t>
      </w:r>
      <w:bookmarkEnd w:id="4165"/>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فعل رده إلی ذلک المسجد أو مسجد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بإخراج التراب الزائد</w:t>
      </w:r>
      <w:bookmarkStart w:id="4166" w:name="pg19357_181668"/>
    </w:p>
    <w:p>
      <w:pPr>
        <w:pStyle w:val="BookText"/>
        <w:rPr/>
      </w:pPr>
      <w:bookmarkEnd w:id="4166"/>
      <w:r>
        <w:rPr>
          <w:rFonts w:ascii="IRNazanin" w:hAnsi="IRNazanin" w:eastAsia="IRNazanin"/>
          <w:color w:val="111111"/>
          <w:sz w:val="28"/>
          <w:sz w:val="28"/>
          <w:szCs w:val="28"/>
          <w:rtl w:val="true"/>
          <w:lang w:bidi="fa-IR"/>
        </w:rPr>
        <w:t>المجتمع بالکنس أو نحوه</w:t>
      </w:r>
      <w:r>
        <w:rPr>
          <w:rFonts w:eastAsia="IRNazanin" w:cs="IRNazanin"/>
          <w:color w:val="111111"/>
          <w:sz w:val="28"/>
          <w:szCs w:val="28"/>
          <w:rtl w:val="true"/>
          <w:lang w:bidi="fa-IR"/>
        </w:rPr>
        <w:t>.</w:t>
      </w:r>
    </w:p>
    <w:p>
      <w:pPr>
        <w:pStyle w:val="Heading6"/>
        <w:numPr>
          <w:ilvl w:val="5"/>
          <w:numId w:val="1"/>
        </w:numPr>
        <w:rPr/>
      </w:pPr>
      <w:bookmarkStart w:id="4167" w:name="__RefHeading___Toc17175554_1280447820"/>
      <w:bookmarkStart w:id="4168" w:name="_Toc1814"/>
      <w:bookmarkEnd w:id="4167"/>
      <w:r>
        <w:rPr>
          <w:rtl w:val="true"/>
        </w:rPr>
        <w:t>الخامس لا یجوز دفن المیت فی المسجد</w:t>
      </w:r>
      <w:bookmarkEnd w:id="4168"/>
    </w:p>
    <w:p>
      <w:pPr>
        <w:pStyle w:val="BookText"/>
        <w:rPr/>
      </w:pPr>
      <w:r>
        <w:rPr>
          <w:rFonts w:ascii="IRNazanin" w:hAnsi="IRNazanin" w:eastAsia="IRNazanin"/>
          <w:color w:val="111111"/>
          <w:sz w:val="28"/>
          <w:sz w:val="28"/>
          <w:szCs w:val="28"/>
          <w:rtl w:val="true"/>
          <w:lang w:bidi="fa-IR"/>
        </w:rPr>
        <w:t>إذا لم یکن مأمونا من التلویث بل مطلقا علی الأحوط</w:t>
      </w:r>
      <w:r>
        <w:rPr>
          <w:rFonts w:eastAsia="IRNazanin" w:cs="IRNazanin"/>
          <w:color w:val="111111"/>
          <w:sz w:val="28"/>
          <w:szCs w:val="28"/>
          <w:rtl w:val="true"/>
          <w:lang w:bidi="fa-IR"/>
        </w:rPr>
        <w:t>.</w:t>
      </w:r>
    </w:p>
    <w:p>
      <w:pPr>
        <w:pStyle w:val="Heading6"/>
        <w:numPr>
          <w:ilvl w:val="5"/>
          <w:numId w:val="1"/>
        </w:numPr>
        <w:rPr/>
      </w:pPr>
      <w:bookmarkStart w:id="4169" w:name="__RefHeading___Toc17175556_1280447820"/>
      <w:bookmarkStart w:id="4170" w:name="_Toc1815"/>
      <w:bookmarkEnd w:id="4169"/>
      <w:r>
        <w:rPr>
          <w:rtl w:val="true"/>
        </w:rPr>
        <w:t>السادس یستحب سبق الناس فی الدخول إلی المساجد</w:t>
      </w:r>
      <w:bookmarkEnd w:id="4170"/>
    </w:p>
    <w:p>
      <w:pPr>
        <w:pStyle w:val="BookText"/>
        <w:rPr/>
      </w:pPr>
      <w:r>
        <w:rPr>
          <w:rFonts w:ascii="IRNazanin" w:hAnsi="IRNazanin" w:eastAsia="IRNazanin"/>
          <w:color w:val="111111"/>
          <w:sz w:val="28"/>
          <w:sz w:val="28"/>
          <w:szCs w:val="28"/>
          <w:rtl w:val="true"/>
          <w:lang w:bidi="fa-IR"/>
        </w:rPr>
        <w:t>و التأخر عنهم فی الخروج منها</w:t>
      </w:r>
      <w:r>
        <w:rPr>
          <w:rFonts w:eastAsia="IRNazanin" w:cs="IRNazanin"/>
          <w:color w:val="111111"/>
          <w:sz w:val="28"/>
          <w:szCs w:val="28"/>
          <w:rtl w:val="true"/>
          <w:lang w:bidi="fa-IR"/>
        </w:rPr>
        <w:t>.</w:t>
      </w:r>
    </w:p>
    <w:p>
      <w:pPr>
        <w:pStyle w:val="Heading6"/>
        <w:numPr>
          <w:ilvl w:val="5"/>
          <w:numId w:val="1"/>
        </w:numPr>
        <w:rPr/>
      </w:pPr>
      <w:bookmarkStart w:id="4171" w:name="__RefHeading___Toc17175558_1280447820"/>
      <w:bookmarkStart w:id="4172" w:name="_Toc1816"/>
      <w:bookmarkEnd w:id="4171"/>
      <w:r>
        <w:rPr>
          <w:rtl w:val="true"/>
        </w:rPr>
        <w:t>السابع یستحب الإسراج فیه و کنسه</w:t>
      </w:r>
      <w:bookmarkEnd w:id="4172"/>
    </w:p>
    <w:p>
      <w:pPr>
        <w:pStyle w:val="BookText"/>
        <w:rPr/>
      </w:pPr>
      <w:r>
        <w:rPr>
          <w:rFonts w:ascii="IRNazanin" w:hAnsi="IRNazanin" w:eastAsia="IRNazanin"/>
          <w:color w:val="111111"/>
          <w:sz w:val="28"/>
          <w:sz w:val="28"/>
          <w:szCs w:val="28"/>
          <w:rtl w:val="true"/>
          <w:lang w:bidi="fa-IR"/>
        </w:rPr>
        <w:t>و الابتداء فی دخوله بالرجل الیمنی و فی الخروج بالیسری و أن یتعاهد نعله تحفظا عن تنجیسه و أن یستقبل القبلة و یدعو و یحمد الله و یصلی علی النبی ص و أن یکون علی طهارة</w:t>
      </w:r>
      <w:r>
        <w:rPr>
          <w:rFonts w:eastAsia="IRNazanin" w:cs="IRNazanin"/>
          <w:color w:val="111111"/>
          <w:sz w:val="28"/>
          <w:szCs w:val="28"/>
          <w:rtl w:val="true"/>
          <w:lang w:bidi="fa-IR"/>
        </w:rPr>
        <w:t>.</w:t>
      </w:r>
    </w:p>
    <w:p>
      <w:pPr>
        <w:pStyle w:val="Heading6"/>
        <w:numPr>
          <w:ilvl w:val="5"/>
          <w:numId w:val="1"/>
        </w:numPr>
        <w:rPr/>
      </w:pPr>
      <w:bookmarkStart w:id="4173" w:name="__RefHeading___Toc17175560_1280447820"/>
      <w:bookmarkStart w:id="4174" w:name="_Toc1817"/>
      <w:bookmarkEnd w:id="4173"/>
      <w:r>
        <w:rPr>
          <w:rtl w:val="true"/>
        </w:rPr>
        <w:t>الثامن یستحب صلاة التحیة بعد الدخول</w:t>
      </w:r>
      <w:bookmarkEnd w:id="4174"/>
    </w:p>
    <w:p>
      <w:pPr>
        <w:pStyle w:val="BookText"/>
        <w:rPr/>
      </w:pPr>
      <w:r>
        <w:rPr>
          <w:rFonts w:ascii="IRNazanin" w:hAnsi="IRNazanin" w:eastAsia="IRNazanin"/>
          <w:color w:val="111111"/>
          <w:sz w:val="28"/>
          <w:sz w:val="28"/>
          <w:szCs w:val="28"/>
          <w:rtl w:val="true"/>
          <w:lang w:bidi="fa-IR"/>
        </w:rPr>
        <w:t>و هی رکعتان و یجزی عنها الصلوات الواجبة أو المستحبة</w:t>
      </w:r>
      <w:r>
        <w:rPr>
          <w:rFonts w:eastAsia="IRNazanin" w:cs="IRNazanin"/>
          <w:color w:val="111111"/>
          <w:sz w:val="28"/>
          <w:szCs w:val="28"/>
          <w:rtl w:val="true"/>
          <w:lang w:bidi="fa-IR"/>
        </w:rPr>
        <w:t>.</w:t>
      </w:r>
    </w:p>
    <w:p>
      <w:pPr>
        <w:pStyle w:val="Heading6"/>
        <w:numPr>
          <w:ilvl w:val="5"/>
          <w:numId w:val="1"/>
        </w:numPr>
        <w:rPr/>
      </w:pPr>
      <w:bookmarkStart w:id="4175" w:name="__RefHeading___Toc17175562_1280447820"/>
      <w:bookmarkStart w:id="4176" w:name="_Toc1818"/>
      <w:bookmarkEnd w:id="4175"/>
      <w:r>
        <w:rPr>
          <w:rtl w:val="true"/>
        </w:rPr>
        <w:t>التاسع یستحب التطیب و لبس الثیاب الفاخرة</w:t>
      </w:r>
      <w:bookmarkEnd w:id="4176"/>
    </w:p>
    <w:p>
      <w:pPr>
        <w:pStyle w:val="BookText"/>
        <w:rPr/>
      </w:pPr>
      <w:r>
        <w:rPr>
          <w:rFonts w:ascii="IRNazanin" w:hAnsi="IRNazanin" w:eastAsia="IRNazanin"/>
          <w:color w:val="111111"/>
          <w:sz w:val="28"/>
          <w:sz w:val="28"/>
          <w:szCs w:val="28"/>
          <w:rtl w:val="true"/>
          <w:lang w:bidi="fa-IR"/>
        </w:rPr>
        <w:t>عند التوجه إلی المسجد</w:t>
      </w:r>
      <w:r>
        <w:rPr>
          <w:rFonts w:eastAsia="IRNazanin" w:cs="IRNazanin"/>
          <w:color w:val="111111"/>
          <w:sz w:val="28"/>
          <w:szCs w:val="28"/>
          <w:rtl w:val="true"/>
          <w:lang w:bidi="fa-IR"/>
        </w:rPr>
        <w:t>.</w:t>
      </w:r>
    </w:p>
    <w:p>
      <w:pPr>
        <w:pStyle w:val="Heading6"/>
        <w:numPr>
          <w:ilvl w:val="5"/>
          <w:numId w:val="1"/>
        </w:numPr>
        <w:rPr/>
      </w:pPr>
      <w:bookmarkStart w:id="4177" w:name="__RefHeading___Toc17175564_1280447820"/>
      <w:bookmarkStart w:id="4178" w:name="_Toc1819"/>
      <w:bookmarkEnd w:id="4177"/>
      <w:r>
        <w:rPr>
          <w:rtl w:val="true"/>
        </w:rPr>
        <w:t xml:space="preserve">العاشر </w:t>
      </w:r>
      <w:r>
        <w:rPr>
          <w:rtl w:val="true"/>
        </w:rPr>
        <w:t>[</w:t>
      </w:r>
      <w:r>
        <w:rPr>
          <w:rtl w:val="true"/>
        </w:rPr>
        <w:t>فی استحباب المطهرة علی باب المسجد</w:t>
      </w:r>
      <w:r>
        <w:rPr>
          <w:rtl w:val="true"/>
        </w:rPr>
        <w:t>]</w:t>
      </w:r>
      <w:bookmarkEnd w:id="4178"/>
    </w:p>
    <w:p>
      <w:pPr>
        <w:pStyle w:val="BookText"/>
        <w:rPr/>
      </w:pPr>
      <w:r>
        <w:rPr>
          <w:rFonts w:ascii="IRNazanin" w:hAnsi="IRNazanin" w:eastAsia="IRNazanin"/>
          <w:color w:val="111111"/>
          <w:sz w:val="28"/>
          <w:sz w:val="28"/>
          <w:szCs w:val="28"/>
          <w:rtl w:val="true"/>
          <w:lang w:bidi="fa-IR"/>
        </w:rPr>
        <w:t>یستحب جعل المطهرة علی باب المسجد</w:t>
      </w:r>
      <w:r>
        <w:rPr>
          <w:rFonts w:eastAsia="IRNazanin" w:cs="IRNazanin"/>
          <w:color w:val="111111"/>
          <w:sz w:val="28"/>
          <w:szCs w:val="28"/>
          <w:rtl w:val="true"/>
          <w:lang w:bidi="fa-IR"/>
        </w:rPr>
        <w:t>.</w:t>
      </w:r>
    </w:p>
    <w:p>
      <w:pPr>
        <w:pStyle w:val="Heading6"/>
        <w:numPr>
          <w:ilvl w:val="5"/>
          <w:numId w:val="1"/>
        </w:numPr>
        <w:rPr/>
      </w:pPr>
      <w:bookmarkStart w:id="4179" w:name="__RefHeading___Toc17175566_1280447820"/>
      <w:bookmarkStart w:id="4180" w:name="_Toc1820"/>
      <w:bookmarkEnd w:id="4179"/>
      <w:r>
        <w:rPr>
          <w:rtl w:val="true"/>
        </w:rPr>
        <w:t>الحادی عشر یکره تعلیة جدران المساجد و رفع المنارة عن السطح</w:t>
      </w:r>
      <w:r>
        <w:rPr>
          <w:rtl w:val="true"/>
        </w:rPr>
        <w:t>.</w:t>
      </w:r>
      <w:bookmarkEnd w:id="4180"/>
    </w:p>
    <w:p>
      <w:pPr>
        <w:pStyle w:val="BookText"/>
        <w:rPr/>
      </w:pPr>
      <w:r>
        <w:rPr>
          <w:rFonts w:ascii="IRNazanin" w:hAnsi="IRNazanin" w:eastAsia="IRNazanin"/>
          <w:color w:val="111111"/>
          <w:sz w:val="28"/>
          <w:sz w:val="28"/>
          <w:szCs w:val="28"/>
          <w:rtl w:val="true"/>
          <w:lang w:bidi="fa-IR"/>
        </w:rPr>
        <w:t>و نقشها بالصور غیر ذوات الأرواح و أن یجعل لجدرانها شرفا و أن یجعل لها محاریب داخلة</w:t>
      </w:r>
      <w:r>
        <w:rPr>
          <w:rFonts w:eastAsia="IRNazanin" w:cs="IRNazanin"/>
          <w:color w:val="111111"/>
          <w:sz w:val="28"/>
          <w:szCs w:val="28"/>
          <w:rtl w:val="true"/>
          <w:lang w:bidi="fa-IR"/>
        </w:rPr>
        <w:t>.</w:t>
      </w:r>
    </w:p>
    <w:p>
      <w:pPr>
        <w:pStyle w:val="Heading6"/>
        <w:numPr>
          <w:ilvl w:val="5"/>
          <w:numId w:val="1"/>
        </w:numPr>
        <w:rPr/>
      </w:pPr>
      <w:bookmarkStart w:id="4181" w:name="__RefHeading___Toc17175568_1280447820"/>
      <w:bookmarkStart w:id="4182" w:name="_Toc1821"/>
      <w:bookmarkEnd w:id="4181"/>
      <w:r>
        <w:rPr>
          <w:rtl w:val="true"/>
        </w:rPr>
        <w:t>الثانی عشر یکره استطراق المساجد</w:t>
      </w:r>
      <w:bookmarkEnd w:id="4182"/>
    </w:p>
    <w:p>
      <w:pPr>
        <w:pStyle w:val="Heading6"/>
        <w:numPr>
          <w:ilvl w:val="5"/>
          <w:numId w:val="1"/>
        </w:numPr>
        <w:rPr/>
      </w:pPr>
      <w:bookmarkStart w:id="4183" w:name="__RefHeading___Toc17175570_1280447820"/>
      <w:bookmarkStart w:id="4184" w:name="_Toc1822"/>
      <w:bookmarkEnd w:id="4183"/>
      <w:r>
        <w:rPr>
          <w:rtl w:val="true"/>
        </w:rPr>
        <w:t>اشارة</w:t>
      </w:r>
      <w:bookmarkEnd w:id="4184"/>
    </w:p>
    <w:p>
      <w:pPr>
        <w:pStyle w:val="BookText"/>
        <w:rPr/>
      </w:pPr>
      <w:r>
        <w:rPr>
          <w:rFonts w:ascii="IRNazanin" w:hAnsi="IRNazanin" w:eastAsia="IRNazanin"/>
          <w:color w:val="111111"/>
          <w:sz w:val="28"/>
          <w:sz w:val="28"/>
          <w:szCs w:val="28"/>
          <w:rtl w:val="true"/>
          <w:lang w:bidi="fa-IR"/>
        </w:rPr>
        <w:t>إلا أن یصلی فیها رکعتین و کذا إلقاء النخامة و النخاعة و النوم إلا لضرورة و رفع الصوت إلا فی الأذان و نحوه و إنشاد الضالة و حذف الحصی و قراءة الإشعار غیر المواعظ و نحوها و البیع و الشراء و التکلم فی أمور الدنیا و قتل القمل و إقامة الحدود و اتخاذها محلا للقضاء و المرافعة و سل السیف و تعلیقه فی القبلة و دخول من أکل البصل و الثوم و نحوهما مما له رائحة تؤذی الناس و تمکین الأطفال و المجانین من الدخول فیها و عمل الصنائع و کشف العورة و السرة و الفخذ و الرکبة و إخراج الریح</w:t>
      </w:r>
    </w:p>
    <w:p>
      <w:pPr>
        <w:pStyle w:val="Heading6"/>
        <w:numPr>
          <w:ilvl w:val="5"/>
          <w:numId w:val="1"/>
        </w:numPr>
        <w:rPr/>
      </w:pPr>
      <w:bookmarkStart w:id="4185" w:name="__RefHeading___Toc17175572_1280447820"/>
      <w:bookmarkStart w:id="4186" w:name="_Toc1823"/>
      <w:bookmarkEnd w:id="4185"/>
      <w:r>
        <w:rPr/>
        <w:t>2</w:t>
      </w:r>
      <w:r>
        <w:rPr>
          <w:rtl w:val="true"/>
        </w:rPr>
        <w:t xml:space="preserve"> </w:t>
      </w:r>
      <w:r>
        <w:rPr>
          <w:rtl w:val="true"/>
        </w:rPr>
        <w:t xml:space="preserve">مسألة </w:t>
      </w:r>
      <w:r>
        <w:rPr>
          <w:rtl w:val="true"/>
        </w:rPr>
        <w:t>[</w:t>
      </w:r>
      <w:r>
        <w:rPr>
          <w:rtl w:val="true"/>
        </w:rPr>
        <w:t>صلاة المرأة فی بیتها أفضل من صلاتها فی المسجد</w:t>
      </w:r>
      <w:r>
        <w:rPr>
          <w:rtl w:val="true"/>
        </w:rPr>
        <w:t>]</w:t>
      </w:r>
      <w:bookmarkEnd w:id="4186"/>
    </w:p>
    <w:p>
      <w:pPr>
        <w:pStyle w:val="BookText"/>
        <w:rPr/>
      </w:pPr>
      <w:r>
        <w:rPr>
          <w:rFonts w:ascii="IRNazanin" w:hAnsi="IRNazanin" w:eastAsia="IRNazanin"/>
          <w:color w:val="111111"/>
          <w:sz w:val="28"/>
          <w:sz w:val="28"/>
          <w:szCs w:val="28"/>
          <w:rtl w:val="true"/>
          <w:lang w:bidi="fa-IR"/>
        </w:rPr>
        <w:t>صلاة المرأة فی بیتها أفضل من صلاتها فی المسجد</w:t>
      </w:r>
    </w:p>
    <w:p>
      <w:pPr>
        <w:pStyle w:val="Heading6"/>
        <w:numPr>
          <w:ilvl w:val="5"/>
          <w:numId w:val="1"/>
        </w:numPr>
        <w:rPr/>
      </w:pPr>
      <w:bookmarkStart w:id="4187" w:name="__RefHeading___Toc17175574_1280447820"/>
      <w:bookmarkStart w:id="4188" w:name="_Toc1824"/>
      <w:bookmarkEnd w:id="4187"/>
      <w:r>
        <w:rPr/>
        <w:t>3</w:t>
      </w:r>
      <w:r>
        <w:rPr>
          <w:rtl w:val="true"/>
        </w:rPr>
        <w:t xml:space="preserve"> </w:t>
      </w:r>
      <w:r>
        <w:rPr>
          <w:rtl w:val="true"/>
        </w:rPr>
        <w:t>مسألة الأفضل للرجال إتیان النوافل فی المنازل</w:t>
      </w:r>
      <w:bookmarkEnd w:id="4188"/>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الفرائض فی المساجد</w:t>
      </w:r>
      <w:bookmarkStart w:id="4189" w:name="pg19357_181669"/>
    </w:p>
    <w:p>
      <w:pPr>
        <w:pStyle w:val="Heading4"/>
        <w:numPr>
          <w:ilvl w:val="3"/>
          <w:numId w:val="1"/>
        </w:numPr>
        <w:rPr/>
      </w:pPr>
      <w:bookmarkStart w:id="4190" w:name="__RefHeading___Toc17175576_1280447820"/>
      <w:bookmarkStart w:id="4191" w:name="_Toc1825"/>
      <w:bookmarkEnd w:id="4189"/>
      <w:bookmarkEnd w:id="4190"/>
      <w:r>
        <w:rPr>
          <w:rtl w:val="true"/>
        </w:rPr>
        <w:t xml:space="preserve">فصل </w:t>
      </w:r>
      <w:r>
        <w:rPr/>
        <w:t>16</w:t>
      </w:r>
      <w:r>
        <w:rPr>
          <w:rtl w:val="true"/>
        </w:rPr>
        <w:t xml:space="preserve"> </w:t>
      </w:r>
      <w:r>
        <w:rPr>
          <w:rtl w:val="true"/>
        </w:rPr>
        <w:t>فی الأذان و الإقامة</w:t>
      </w:r>
      <w:bookmarkEnd w:id="4191"/>
    </w:p>
    <w:p>
      <w:pPr>
        <w:pStyle w:val="Heading5"/>
        <w:numPr>
          <w:ilvl w:val="4"/>
          <w:numId w:val="1"/>
        </w:numPr>
        <w:rPr/>
      </w:pPr>
      <w:bookmarkStart w:id="4192" w:name="__RefHeading___Toc17175578_1280447820"/>
      <w:bookmarkStart w:id="4193" w:name="_Toc1826"/>
      <w:bookmarkEnd w:id="4192"/>
      <w:r>
        <w:rPr>
          <w:rtl w:val="true"/>
        </w:rPr>
        <w:t>اشارة</w:t>
      </w:r>
      <w:bookmarkEnd w:id="4193"/>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تأکد رجحانهما فی الفرائض الیومیة أداء و قضاء جماعة و فرادی حضرا و سفرا للرجال و النساء و ذهب بعض العلماء إلی وجوبهما و خصه بعضهم بصلاة المغرب و الصبح و بعضهم بصلاة الجماعة و جعلهما شرطا فی صحتها و بعضهم جعلهما شرطا فی حصول ثواب الجماعة و الأقوی استحباب الأذان مطلقا و الأحوط عدم ترک الإقامة للرجال فی غیر موارد السقوط و غیر حال الاستعجال و السفر و ضیق الوقت و هما مختصان بالفرائض الیومیة و أما فی سائر الصلوات الواجبة فیقال الصلاة ثلاث مرات نعم یستحب الأذان فی الاذن الیمنی من المولود و الإقامة فی أذنه الیسری یوم تولده أو قبل أو تسقط سرته و کذا یستحب الأذان فی الفلوات عند الوحشة من الغول و سحرة الجن و کذا یستحب الأذان فی أذن من ترک اللحم أربعین یوما و کذا کل من ساء خلقه و الأولی أن یکون فی أذنه الیمنی</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الدابة إذا ساء خلقها ثمَّ إن الأذان قسمان أذان الإعلام و أذان الصلاة و یشترط فی أذان الصلاة کالإقامة قصد القربة بخلاف أذان الإعلام فإنه لا یعتبر فیه و یعتبر أن یکون أول الوقت و أما أذان الصلاة فمتصل بها و إن کان فی آخر الوقت و فصول الأذان ثمانیة عشر الله أکبر أربع مرات و أشهد أن لا إله إلا الله و أشهد أن محمدا رسول الله و حی علی الصلاة و حی علی الفلاح و حی علی خیر العمل و الله أکبر و لا إله إلا الله کل واحد مرتان و فصول الإقامة سبعة عشر الله أکبر فی أولها مرتان و یزید بعد حی علی خیر العمل قد قامت الصلاة مرتین و ینقص من لا إله إلا الله فی آخرها مرة و یستحب الصلاة علی محمد و آله عند ذکر اسمه و أما الشهادة لعلی علیه السلام بالولایة و إمرة المؤمنین فلیست جزء منهما و لا بأس بالتکریر فی حی علی الصلاة أو حی علی الفلاح للمبالغة فی اجتماع الناس و لکن الزائد لیس جزء من الأذان و یجوز للمرأة الاجتزاء عن الأذان بالتکبیر و الشهادتین بل بالشهادتین و عن الإقامة بالتکبیر و شهادة أن لا إله إلا الله و أن محمدا عبده</w:t>
      </w:r>
      <w:bookmarkStart w:id="4194" w:name="pg19357_181671"/>
    </w:p>
    <w:p>
      <w:pPr>
        <w:pStyle w:val="BookText"/>
        <w:rPr/>
      </w:pPr>
      <w:bookmarkEnd w:id="4194"/>
      <w:r>
        <w:rPr>
          <w:rFonts w:ascii="IRNazanin" w:hAnsi="IRNazanin" w:eastAsia="IRNazanin"/>
          <w:color w:val="111111"/>
          <w:sz w:val="28"/>
          <w:sz w:val="28"/>
          <w:szCs w:val="28"/>
          <w:rtl w:val="true"/>
          <w:lang w:bidi="fa-IR"/>
        </w:rPr>
        <w:t>و رسوله و یجوز للمسافر و المستعجل الإتیان بواحد من کل فصل منهما کما یجوز ترک الأذان و الاکتفاء بالإقامة بل الاکتفاء بالأذان فقط و یکره الترجیع علی نحو لا یکون غناء و إلا فیحرم و تکرار الشهادتین جهرا بعد قولهما سرا أو جهرا بل لا یبعد کراهة مطلق تکرار واحد من الفصول إلا للإعلام</w:t>
      </w:r>
    </w:p>
    <w:p>
      <w:pPr>
        <w:pStyle w:val="Heading5"/>
        <w:numPr>
          <w:ilvl w:val="4"/>
          <w:numId w:val="1"/>
        </w:numPr>
        <w:rPr/>
      </w:pPr>
      <w:bookmarkStart w:id="4195" w:name="__RefHeading___Toc17175580_1280447820"/>
      <w:bookmarkStart w:id="4196" w:name="_Toc1827"/>
      <w:bookmarkEnd w:id="4195"/>
      <w:r>
        <w:rPr>
          <w:rtl w:val="true"/>
        </w:rPr>
        <w:t>فی موارد سقوط الأذان</w:t>
      </w:r>
      <w:bookmarkEnd w:id="4196"/>
    </w:p>
    <w:p>
      <w:pPr>
        <w:pStyle w:val="Heading6"/>
        <w:numPr>
          <w:ilvl w:val="5"/>
          <w:numId w:val="1"/>
        </w:numPr>
        <w:rPr/>
      </w:pPr>
      <w:bookmarkStart w:id="4197" w:name="__RefHeading___Toc17175582_1280447820"/>
      <w:bookmarkStart w:id="4198" w:name="_Toc1828"/>
      <w:bookmarkEnd w:id="4197"/>
      <w:r>
        <w:rPr/>
        <w:t>1</w:t>
      </w:r>
      <w:r>
        <w:rPr>
          <w:rtl w:val="true"/>
        </w:rPr>
        <w:t xml:space="preserve"> </w:t>
      </w:r>
      <w:r>
        <w:rPr>
          <w:rtl w:val="true"/>
        </w:rPr>
        <w:t>مسألة یسقط الأذان فی موارد</w:t>
      </w:r>
      <w:bookmarkEnd w:id="4198"/>
    </w:p>
    <w:p>
      <w:pPr>
        <w:pStyle w:val="BookText"/>
        <w:rPr/>
      </w:pPr>
      <w:r>
        <w:rPr>
          <w:rFonts w:ascii="IRNazanin" w:hAnsi="IRNazanin" w:eastAsia="IRNazanin"/>
          <w:color w:val="111111"/>
          <w:sz w:val="28"/>
          <w:sz w:val="28"/>
          <w:szCs w:val="28"/>
          <w:rtl w:val="true"/>
          <w:lang w:bidi="fa-IR"/>
        </w:rPr>
        <w:t>أحدها أذان عصر یوم الجمعة إذا جمعت مع الجمعة أو الظهر و أما مع التفریق فلا یسقط</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أذان عصر یوم عرفة إذا جمعت مع الظهر لا مع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أذان العشاء فی لیلة المزدلفة مع الجمع أیضا لا مع 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العصر و العشاء للمستحاضة التی تجمعهما مع الظهر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المسلوس و نحوه فی بعض الأحوال التی یجمع بین الصلاتین کما إذا أراد أن یجمع بین الصلاتین بوضوء واحد و یتحقق التفریق بطول الزمان بین الصلاتین لا بمجرد قراءة تسبیح الزهراء أو التعقیب و الفصل القلیل بل لا یحصل</w:t>
      </w:r>
      <w:bookmarkStart w:id="4199" w:name="pg19357_181672"/>
    </w:p>
    <w:p>
      <w:pPr>
        <w:pStyle w:val="BookText"/>
        <w:rPr/>
      </w:pPr>
      <w:bookmarkEnd w:id="4199"/>
      <w:r>
        <w:rPr>
          <w:rFonts w:ascii="IRNazanin" w:hAnsi="IRNazanin" w:eastAsia="IRNazanin"/>
          <w:color w:val="111111"/>
          <w:sz w:val="28"/>
          <w:sz w:val="28"/>
          <w:szCs w:val="28"/>
          <w:rtl w:val="true"/>
          <w:lang w:bidi="fa-IR"/>
        </w:rPr>
        <w:t>بمجرد فعل النافلة مع عدم طول الفصل و الأقوی أن السقوط فی الموارد المذکورة رخصة لا عزیمة و إن کان الأحوط الترک خصوصا فی الثلاثة الأولی</w:t>
      </w:r>
    </w:p>
    <w:p>
      <w:pPr>
        <w:pStyle w:val="Heading6"/>
        <w:numPr>
          <w:ilvl w:val="5"/>
          <w:numId w:val="1"/>
        </w:numPr>
        <w:rPr/>
      </w:pPr>
      <w:bookmarkStart w:id="4200" w:name="__RefHeading___Toc17175584_1280447820"/>
      <w:bookmarkStart w:id="4201" w:name="_Toc1829"/>
      <w:bookmarkEnd w:id="4200"/>
      <w:r>
        <w:rPr/>
        <w:t>2</w:t>
      </w:r>
      <w:r>
        <w:rPr>
          <w:rtl w:val="true"/>
        </w:rPr>
        <w:t xml:space="preserve"> </w:t>
      </w:r>
      <w:r>
        <w:rPr>
          <w:rtl w:val="true"/>
        </w:rPr>
        <w:t>مسألة لا یتأکد الأذان لمن أراد إتیان فوائت فی دور واحد</w:t>
      </w:r>
      <w:bookmarkEnd w:id="4201"/>
    </w:p>
    <w:p>
      <w:pPr>
        <w:pStyle w:val="BookText"/>
        <w:rPr/>
      </w:pPr>
      <w:r>
        <w:rPr>
          <w:rFonts w:ascii="IRNazanin" w:hAnsi="IRNazanin" w:eastAsia="IRNazanin"/>
          <w:color w:val="111111"/>
          <w:sz w:val="28"/>
          <w:sz w:val="28"/>
          <w:szCs w:val="28"/>
          <w:rtl w:val="true"/>
          <w:lang w:bidi="fa-IR"/>
        </w:rPr>
        <w:t xml:space="preserve">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لما عدا الصلاة الأولی فله أن یؤذن للأولی منها و یأتی بالبواقی بالإقامة وحدها لکل صلاة</w:t>
      </w:r>
    </w:p>
    <w:p>
      <w:pPr>
        <w:pStyle w:val="Heading6"/>
        <w:numPr>
          <w:ilvl w:val="5"/>
          <w:numId w:val="1"/>
        </w:numPr>
        <w:rPr/>
      </w:pPr>
      <w:bookmarkStart w:id="4202" w:name="__RefHeading___Toc17175586_1280447820"/>
      <w:bookmarkStart w:id="4203" w:name="_Toc1830"/>
      <w:bookmarkEnd w:id="4202"/>
      <w:r>
        <w:rPr/>
        <w:t>3</w:t>
      </w:r>
      <w:r>
        <w:rPr>
          <w:rtl w:val="true"/>
        </w:rPr>
        <w:t xml:space="preserve"> </w:t>
      </w:r>
      <w:r>
        <w:rPr>
          <w:rtl w:val="true"/>
        </w:rPr>
        <w:t>مسألة یسقط الأذان و الإقامة فی موارد</w:t>
      </w:r>
      <w:bookmarkEnd w:id="4203"/>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الداخل فی الجماعة التی أذنوا لها و أقاموا و إن لم یسمعهما و لم یکن حاضرا حینهما أو کان مسبوقا بل مشروعیة الإتیان بهما فی هذه الصورة لا تخلو عن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الداخل فی المسجد للصلاة منفردا أو جماعة و قد أقیمت الجماعة</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اشتغالهم و لم یدخل معهم أو بعد فراغهم مع عدم تفرق الصفوف فإنهما یسقطان لکن علی وجه الرخصة لا العزیمة علی الأقوی سواء صلی جماعة إماما أو مأموما أو منفردا و یشترط فی السقوط أمور أحدها کون صلاته و صلاة الجماعة کلاهما أدائیة فمع کون إحداهما أو کلیهما قضائیة عن النفس أو عن الغیر علی وجه التبرع أو الإجارة لا یجری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اشتراکهما فی الوقت فلو کانت السابقة عصرا و هو یرید أن یصلی المغرب لا یسقطان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اتحادهما فی المکان عرفا فمع کون إحداهما داخل المسجد و الأخری علی سطحه یشکل السقوط و کذا مع البعد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تکون صلاة الجماعة السابقة مع الأذان و الإقامة فلو کانوا تارکین لا یسقطان عن الداخلین و إن کان ترکهم من جهة اکتفائهم بالسماع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تکون صلاتهم صحیحة فلو کان الإمام فاسقا مع علم المأمومین لا یجری الحکم و کذا لو کان البطلان من جهة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فی المسجد فجریان الحکم فی الأمکنة الأخری محل إشکال و حیث إن الأقوی کون</w:t>
      </w:r>
      <w:bookmarkStart w:id="4204" w:name="pg19357_181674"/>
    </w:p>
    <w:p>
      <w:pPr>
        <w:pStyle w:val="BookText"/>
        <w:rPr/>
      </w:pPr>
      <w:bookmarkEnd w:id="4204"/>
      <w:r>
        <w:rPr>
          <w:rFonts w:ascii="IRNazanin" w:hAnsi="IRNazanin" w:eastAsia="IRNazanin"/>
          <w:color w:val="111111"/>
          <w:sz w:val="28"/>
          <w:sz w:val="28"/>
          <w:szCs w:val="28"/>
          <w:rtl w:val="true"/>
          <w:lang w:bidi="fa-IR"/>
        </w:rPr>
        <w:t>السقوط علی وجه الرخصة فکل مورد شک فی شمول الحکم له الأحوط أن یأتی بهما کما لو شک فی صدق التفرق و عدمه أو صدق اتحاد المکان و عدمه أو کون صلاة الجماعة أدائیة أو لا أو أنهم أذنوا و أقاموا لصلاتهم أم لا نعم لو شک فی صحة صلاتهم حمل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موارد سقوطهما إذا سمع الشخص أذان غیره أو إقامته فإنه یسقط عنه سقوطا علی وجه الرخصة بمعنی أنه یجوز له أن یکتفی بما سمع إماما کان الآتی بهما أو مأموما أو منفردا و کذا فی السامع لکن بشرط أن لا یکون ناقصا و أن یسمع تمام الفصول و مع فرض النقصان یجوز له أن یتم ما نقصه القائل و یکتفی به و کذا إذا لم یسمع التمام یجوز له أن یأتی بالبقیة و یکتفی به لکن بشرط مراعاة الترتیب و لو سمع أحدهما لم یجز للآخر و الظاهر أنه لو سمع الإقامة فقط فأتی بالأذان لا یکتفی بسماع الإقامة لفوات الترتیب حینئذ بین الأذان و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إذا حکی أذان الغیر أو إقامته فإن له أن یکتفی بحکایتهما</w:t>
      </w:r>
      <w:r>
        <w:rPr>
          <w:rFonts w:eastAsia="IRNazanin" w:cs="IRNazanin"/>
          <w:color w:val="111111"/>
          <w:sz w:val="28"/>
          <w:szCs w:val="28"/>
          <w:rtl w:val="true"/>
          <w:lang w:bidi="fa-IR"/>
        </w:rPr>
        <w:t>.</w:t>
      </w:r>
    </w:p>
    <w:p>
      <w:pPr>
        <w:pStyle w:val="Heading6"/>
        <w:numPr>
          <w:ilvl w:val="5"/>
          <w:numId w:val="1"/>
        </w:numPr>
        <w:rPr/>
      </w:pPr>
      <w:bookmarkStart w:id="4205" w:name="__RefHeading___Toc17175588_1280447820"/>
      <w:bookmarkStart w:id="4206" w:name="_Toc1831"/>
      <w:bookmarkEnd w:id="4205"/>
      <w:r>
        <w:rPr/>
        <w:t>4</w:t>
      </w:r>
      <w:r>
        <w:rPr>
          <w:rtl w:val="true"/>
        </w:rPr>
        <w:t xml:space="preserve"> </w:t>
      </w:r>
      <w:r>
        <w:rPr>
          <w:rtl w:val="true"/>
        </w:rPr>
        <w:t>مسألة یستحب حکایة لأذان عند سماعه</w:t>
      </w:r>
      <w:bookmarkEnd w:id="4206"/>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 أذان الإعلام أو</w:t>
      </w:r>
      <w:bookmarkStart w:id="4207" w:name="pg19357_181675"/>
    </w:p>
    <w:p>
      <w:pPr>
        <w:pStyle w:val="BookText"/>
        <w:rPr/>
      </w:pPr>
      <w:bookmarkEnd w:id="4207"/>
      <w:r>
        <w:rPr>
          <w:rFonts w:ascii="IRNazanin" w:hAnsi="IRNazanin" w:eastAsia="IRNazanin"/>
          <w:color w:val="111111"/>
          <w:sz w:val="28"/>
          <w:sz w:val="28"/>
          <w:szCs w:val="28"/>
          <w:rtl w:val="true"/>
          <w:lang w:bidi="fa-IR"/>
        </w:rPr>
        <w:t>أذان الإعظام أی الأذان الصلاة جماعة أو فرادی مکروها کان أو مستحبا نعم لا یستحب حکایة الأذان المحرم و المراد بالحکایة أن یقول مثل ما قال المؤذن عند السماع من غیر فصل معتد به و کذا یستحب حکایة الإقامة أیضا لکن ینبغی إذا قال المقیم قد قامت الصلاة أن یقول هو اللهم أقمها و أدمها و اجعلنی من خیر صالحی أهلها و الأولی تبدیل الحیعلات بالحولقة بأن یقول لا حول و لا قوة إلا بالله</w:t>
      </w:r>
    </w:p>
    <w:p>
      <w:pPr>
        <w:pStyle w:val="Heading6"/>
        <w:numPr>
          <w:ilvl w:val="5"/>
          <w:numId w:val="1"/>
        </w:numPr>
        <w:rPr/>
      </w:pPr>
      <w:bookmarkStart w:id="4208" w:name="__RefHeading___Toc17175590_1280447820"/>
      <w:bookmarkStart w:id="4209" w:name="_Toc1832"/>
      <w:bookmarkEnd w:id="4208"/>
      <w:r>
        <w:rPr/>
        <w:t>5</w:t>
      </w:r>
      <w:r>
        <w:rPr>
          <w:rtl w:val="true"/>
        </w:rPr>
        <w:t xml:space="preserve"> </w:t>
      </w:r>
      <w:r>
        <w:rPr>
          <w:rtl w:val="true"/>
        </w:rPr>
        <w:t>مسألة یجوز حکایة الأذان</w:t>
      </w:r>
      <w:bookmarkEnd w:id="4209"/>
    </w:p>
    <w:p>
      <w:pPr>
        <w:pStyle w:val="BookText"/>
        <w:rPr/>
      </w:pPr>
      <w:r>
        <w:rPr>
          <w:rFonts w:ascii="IRNazanin" w:hAnsi="IRNazanin" w:eastAsia="IRNazanin"/>
          <w:color w:val="111111"/>
          <w:sz w:val="28"/>
          <w:sz w:val="28"/>
          <w:szCs w:val="28"/>
          <w:rtl w:val="true"/>
          <w:lang w:bidi="fa-IR"/>
        </w:rPr>
        <w:t>و هو فی الصلاة لکن الأقوی حینئذ تبدیل الحیعلات بالحولقة</w:t>
      </w:r>
    </w:p>
    <w:p>
      <w:pPr>
        <w:pStyle w:val="Heading6"/>
        <w:numPr>
          <w:ilvl w:val="5"/>
          <w:numId w:val="1"/>
        </w:numPr>
        <w:rPr/>
      </w:pPr>
      <w:bookmarkStart w:id="4210" w:name="__RefHeading___Toc17175592_1280447820"/>
      <w:bookmarkStart w:id="4211" w:name="_Toc1833"/>
      <w:bookmarkEnd w:id="4210"/>
      <w:r>
        <w:rPr/>
        <w:t>6</w:t>
      </w:r>
      <w:r>
        <w:rPr>
          <w:rtl w:val="true"/>
        </w:rPr>
        <w:t xml:space="preserve"> </w:t>
      </w:r>
      <w:r>
        <w:rPr>
          <w:rtl w:val="true"/>
        </w:rPr>
        <w:t>مسألة یعتبر فی السقوط بالسماع عدم الفصل الطویل</w:t>
      </w:r>
      <w:bookmarkEnd w:id="4211"/>
    </w:p>
    <w:p>
      <w:pPr>
        <w:pStyle w:val="BookText"/>
        <w:rPr/>
      </w:pPr>
      <w:r>
        <w:rPr>
          <w:rFonts w:ascii="IRNazanin" w:hAnsi="IRNazanin" w:eastAsia="IRNazanin"/>
          <w:color w:val="111111"/>
          <w:sz w:val="28"/>
          <w:sz w:val="28"/>
          <w:szCs w:val="28"/>
          <w:rtl w:val="true"/>
          <w:lang w:bidi="fa-IR"/>
        </w:rPr>
        <w:t>بینه و بین الصلاة</w:t>
      </w:r>
    </w:p>
    <w:p>
      <w:pPr>
        <w:pStyle w:val="Heading6"/>
        <w:numPr>
          <w:ilvl w:val="5"/>
          <w:numId w:val="1"/>
        </w:numPr>
        <w:rPr/>
      </w:pPr>
      <w:bookmarkStart w:id="4212" w:name="__RefHeading___Toc17175594_1280447820"/>
      <w:bookmarkStart w:id="4213" w:name="_Toc1834"/>
      <w:bookmarkEnd w:id="4212"/>
      <w:r>
        <w:rPr/>
        <w:t>7</w:t>
      </w:r>
      <w:r>
        <w:rPr>
          <w:rtl w:val="true"/>
        </w:rPr>
        <w:t xml:space="preserve"> </w:t>
      </w:r>
      <w:r>
        <w:rPr>
          <w:rtl w:val="true"/>
        </w:rPr>
        <w:t xml:space="preserve">مسألة </w:t>
      </w:r>
      <w:r>
        <w:rPr>
          <w:rtl w:val="true"/>
        </w:rPr>
        <w:t>[</w:t>
      </w:r>
      <w:r>
        <w:rPr>
          <w:rtl w:val="true"/>
        </w:rPr>
        <w:t>عدم الفرق بین السماع و الاستماع</w:t>
      </w:r>
      <w:r>
        <w:rPr>
          <w:rtl w:val="true"/>
        </w:rPr>
        <w:t>]</w:t>
      </w:r>
      <w:bookmarkEnd w:id="4213"/>
    </w:p>
    <w:p>
      <w:pPr>
        <w:pStyle w:val="BookText"/>
        <w:rPr/>
      </w:pPr>
      <w:r>
        <w:rPr>
          <w:rFonts w:ascii="IRNazanin" w:hAnsi="IRNazanin" w:eastAsia="IRNazanin"/>
          <w:color w:val="111111"/>
          <w:sz w:val="28"/>
          <w:sz w:val="28"/>
          <w:szCs w:val="28"/>
          <w:rtl w:val="true"/>
          <w:lang w:bidi="fa-IR"/>
        </w:rPr>
        <w:t>الظاهر عدم الفرق بین السماع و الاستماع</w:t>
      </w:r>
    </w:p>
    <w:p>
      <w:pPr>
        <w:pStyle w:val="Heading6"/>
        <w:numPr>
          <w:ilvl w:val="5"/>
          <w:numId w:val="1"/>
        </w:numPr>
        <w:rPr/>
      </w:pPr>
      <w:bookmarkStart w:id="4214" w:name="__RefHeading___Toc17175596_1280447820"/>
      <w:bookmarkStart w:id="4215" w:name="_Toc1835"/>
      <w:bookmarkEnd w:id="4214"/>
      <w:r>
        <w:rPr/>
        <w:t>8</w:t>
      </w:r>
      <w:r>
        <w:rPr>
          <w:rtl w:val="true"/>
        </w:rPr>
        <w:t xml:space="preserve"> </w:t>
      </w:r>
      <w:r>
        <w:rPr>
          <w:rtl w:val="true"/>
        </w:rPr>
        <w:t>مسألة القدر المتیقن من الأذان الأذان المتعلق بالصلاة</w:t>
      </w:r>
      <w:bookmarkEnd w:id="4215"/>
    </w:p>
    <w:p>
      <w:pPr>
        <w:pStyle w:val="BookText"/>
        <w:rPr/>
      </w:pPr>
      <w:r>
        <w:rPr>
          <w:rFonts w:ascii="IRNazanin" w:hAnsi="IRNazanin" w:eastAsia="IRNazanin"/>
          <w:color w:val="111111"/>
          <w:sz w:val="28"/>
          <w:sz w:val="28"/>
          <w:szCs w:val="28"/>
          <w:rtl w:val="true"/>
          <w:lang w:bidi="fa-IR"/>
        </w:rPr>
        <w:t>فلو سمع الأذان الذی یقال فی أذان المولود أو وراء المسافر عند خروجه إلی السفر لا یجزیه</w:t>
      </w:r>
    </w:p>
    <w:p>
      <w:pPr>
        <w:pStyle w:val="Heading6"/>
        <w:numPr>
          <w:ilvl w:val="5"/>
          <w:numId w:val="1"/>
        </w:numPr>
        <w:rPr/>
      </w:pPr>
      <w:bookmarkStart w:id="4216" w:name="__RefHeading___Toc17175598_1280447820"/>
      <w:bookmarkStart w:id="4217" w:name="_Toc1836"/>
      <w:bookmarkEnd w:id="4216"/>
      <w:r>
        <w:rPr/>
        <w:t>9</w:t>
      </w:r>
      <w:r>
        <w:rPr>
          <w:rtl w:val="true"/>
        </w:rPr>
        <w:t xml:space="preserve"> </w:t>
      </w:r>
      <w:r>
        <w:rPr>
          <w:rtl w:val="true"/>
        </w:rPr>
        <w:t>مسألة الظاهر عدم الفرق بین أذان الرجل و المرأة</w:t>
      </w:r>
      <w:bookmarkEnd w:id="4217"/>
    </w:p>
    <w:p>
      <w:pPr>
        <w:pStyle w:val="BookText"/>
        <w:rPr/>
      </w:pPr>
      <w:r>
        <w:rPr>
          <w:rFonts w:ascii="IRNazanin" w:hAnsi="IRNazanin" w:eastAsia="IRNazanin"/>
          <w:color w:val="111111"/>
          <w:sz w:val="28"/>
          <w:sz w:val="28"/>
          <w:szCs w:val="28"/>
          <w:rtl w:val="true"/>
          <w:lang w:bidi="fa-IR"/>
        </w:rPr>
        <w:t>إلا إذا کان سماعه علی الوجه المحرم أو کان أذان المرأة علی الوجه المحرم</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18" w:name="__RefHeading___Toc17175600_1280447820"/>
      <w:bookmarkStart w:id="4219" w:name="_Toc1837"/>
      <w:bookmarkEnd w:id="4218"/>
      <w:r>
        <w:rPr/>
        <w:t>10</w:t>
      </w:r>
      <w:r>
        <w:rPr>
          <w:rtl w:val="true"/>
        </w:rPr>
        <w:t xml:space="preserve"> </w:t>
      </w:r>
      <w:r>
        <w:rPr>
          <w:rtl w:val="true"/>
        </w:rPr>
        <w:t>مسألة قد یقال یشترط فی السقوط بالسماع أن یکون السامع من الأول قاصدا للصلاة</w:t>
      </w:r>
      <w:bookmarkStart w:id="4220" w:name="pg19357_181676"/>
      <w:bookmarkEnd w:id="4219"/>
    </w:p>
    <w:p>
      <w:pPr>
        <w:pStyle w:val="BookText"/>
        <w:rPr/>
      </w:pPr>
      <w:bookmarkEnd w:id="4220"/>
      <w:r>
        <w:rPr>
          <w:rFonts w:ascii="IRNazanin" w:hAnsi="IRNazanin" w:eastAsia="IRNazanin"/>
          <w:color w:val="111111"/>
          <w:sz w:val="28"/>
          <w:sz w:val="28"/>
          <w:szCs w:val="28"/>
          <w:rtl w:val="true"/>
          <w:lang w:bidi="fa-IR"/>
        </w:rPr>
        <w:t>فلو لم یکن قاصدا و بعد السماع بنی علی الصلاة لم یکف فی السقوط و له وجه</w:t>
      </w:r>
    </w:p>
    <w:p>
      <w:pPr>
        <w:pStyle w:val="Heading5"/>
        <w:numPr>
          <w:ilvl w:val="4"/>
          <w:numId w:val="1"/>
        </w:numPr>
        <w:rPr/>
      </w:pPr>
      <w:bookmarkStart w:id="4221" w:name="__RefHeading___Toc17175602_1280447820"/>
      <w:bookmarkStart w:id="4222" w:name="_Toc1838"/>
      <w:bookmarkEnd w:id="4221"/>
      <w:r>
        <w:rPr>
          <w:rtl w:val="true"/>
        </w:rPr>
        <w:t xml:space="preserve">فصل </w:t>
      </w:r>
      <w:r>
        <w:rPr/>
        <w:t>17</w:t>
      </w:r>
      <w:r>
        <w:rPr>
          <w:rtl w:val="true"/>
        </w:rPr>
        <w:t xml:space="preserve"> </w:t>
      </w:r>
      <w:r>
        <w:rPr>
          <w:rtl w:val="true"/>
        </w:rPr>
        <w:t>یشترط فی الأذان و الإقامة أمور</w:t>
      </w:r>
      <w:bookmarkEnd w:id="4222"/>
    </w:p>
    <w:p>
      <w:pPr>
        <w:pStyle w:val="Heading6"/>
        <w:numPr>
          <w:ilvl w:val="5"/>
          <w:numId w:val="1"/>
        </w:numPr>
        <w:rPr/>
      </w:pPr>
      <w:bookmarkStart w:id="4223" w:name="__RefHeading___Toc17175604_1280447820"/>
      <w:bookmarkStart w:id="4224" w:name="_Toc1839"/>
      <w:bookmarkEnd w:id="4223"/>
      <w:r>
        <w:rPr>
          <w:rtl w:val="true"/>
        </w:rPr>
        <w:t>اشارة</w:t>
      </w:r>
      <w:bookmarkEnd w:id="4224"/>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النیة ابتداء و استدامة علی نحو سائر العبادات فلو أذن أو أقام لا بقصد القربة لم یصح و کذا لو ترکها فی الأثناء نعم لو رجع إلیها و أعاد ما أتی به من الفصول لا مع القربة معها صح و لا یجب الاستیناف هذا فی أذان الصلاة و أما أذان الإعلام فلا یعتبر فیه القربة کما مر و یعتبر أیضا تعیین الصلاة التی یأتی بهما لها مع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یعین لم یکف کما أنه لو قصد بهما صلاة لا یکفی لأخری بل یعتبر الإعادة و الاستیناف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العقل و الإیمان و أما البلوغ فالأقوی عدم اعتباره خصوصا فی الأذان و خصوصا فی الإعلامی فیجزی أذان الممیز و إقامته إذا سمعه أو حکاه أو فیما لو أتی بهما للجماعة و أما إجزاؤهما لصلاة نفسه فلا إشکال فیه و أما الذکوریة فتعتبر فی أذان الإعلام و الأذان و الإقامة لجماعة الرجال غیر المحارم و یجزیان لجماعة النساء و المحارم علی إشکال فی الأخیر و الأحوط عدم الاعتداد نعم الظاهر إجزاء</w:t>
      </w:r>
      <w:bookmarkStart w:id="4225" w:name="pg19357_181677"/>
    </w:p>
    <w:p>
      <w:pPr>
        <w:pStyle w:val="BookText"/>
        <w:rPr/>
      </w:pPr>
      <w:bookmarkEnd w:id="4225"/>
      <w:r>
        <w:rPr>
          <w:rFonts w:ascii="IRNazanin" w:hAnsi="IRNazanin" w:eastAsia="IRNazanin"/>
          <w:color w:val="111111"/>
          <w:sz w:val="28"/>
          <w:sz w:val="28"/>
          <w:szCs w:val="28"/>
          <w:rtl w:val="true"/>
          <w:lang w:bidi="fa-IR"/>
        </w:rPr>
        <w:t>سماع أذانهن بشرط عدم الحرمة کما مر و کذا إقامتهن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الترتیب بینهما بتقدیم الأذان علی الإقامة و کذا بین فصول کل منهما فلو قدم الإقامة عمدا أو جهلا أو سهوا أعادها بعد الأذان و کذا لو خالف الترتیب فیما بین فصولهما فإنه یرجع إلی موضع المخالفة و یأتی علی الترتیب إلی الآخر و إذا حصل الفصل الطویل المخل بالموالاة یعید من الأول من غیر فرق أیضا بین العمد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الموالاة بین الفصول من کل منهما علی وجه تکون صورتهما محفوظة بحسب عرف المتشرعة و کذا بین الأذان و الإقامة و بینهما و بین الصلاة فالفصل الطویل المخل بحسب عرف المتشرعة بینهما أو بینهما و بین الصلاة مبطل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الإتیان بهما علی الوجه الصحیح بالعربیة فلا یجزی ترجمتهما و لا مع تبدیل حرف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دخول الوقت فلو أتی بهما قبله و لو لا عن عمد لم یجتزأ بهما و إن دخل الوقت فی الأثناء نعم لا یبعد جواز تقدیم الأذان قبل الفجر للإعلام و إن کان الأحوط إعادته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الطهارة من الحدث فی الإقامة علی الأحوط بل لا یخلو عن قوة بخلاف الأذان</w:t>
      </w:r>
      <w:r>
        <w:rPr>
          <w:rFonts w:eastAsia="IRNazanin" w:cs="IRNazanin"/>
          <w:color w:val="111111"/>
          <w:sz w:val="28"/>
          <w:szCs w:val="28"/>
          <w:rtl w:val="true"/>
          <w:lang w:bidi="fa-IR"/>
        </w:rPr>
        <w:t>.</w:t>
      </w:r>
    </w:p>
    <w:p>
      <w:pPr>
        <w:pStyle w:val="Heading6"/>
        <w:numPr>
          <w:ilvl w:val="5"/>
          <w:numId w:val="1"/>
        </w:numPr>
        <w:rPr/>
      </w:pPr>
      <w:bookmarkStart w:id="4226" w:name="__RefHeading___Toc17175606_1280447820"/>
      <w:bookmarkStart w:id="4227" w:name="_Toc1840"/>
      <w:bookmarkEnd w:id="4226"/>
      <w:r>
        <w:rPr/>
        <w:t>1</w:t>
      </w:r>
      <w:r>
        <w:rPr>
          <w:rtl w:val="true"/>
        </w:rPr>
        <w:t xml:space="preserve"> </w:t>
      </w:r>
      <w:r>
        <w:rPr>
          <w:rtl w:val="true"/>
        </w:rPr>
        <w:t>مسألة إذا شک فی الإتیان بالأذان بعد الدخول فی الإقامة لم یعتن به</w:t>
      </w:r>
      <w:bookmarkEnd w:id="4227"/>
    </w:p>
    <w:p>
      <w:pPr>
        <w:pStyle w:val="BookText"/>
        <w:rPr/>
      </w:pPr>
      <w:r>
        <w:rPr>
          <w:rFonts w:ascii="IRNazanin" w:hAnsi="IRNazanin" w:eastAsia="IRNazanin"/>
          <w:color w:val="111111"/>
          <w:sz w:val="28"/>
          <w:sz w:val="28"/>
          <w:szCs w:val="28"/>
          <w:rtl w:val="true"/>
          <w:lang w:bidi="fa-IR"/>
        </w:rPr>
        <w:t>و کذا لو شک فی فصل من أحدهما بعد الدخول فی الفصل اللاحق و لو شک قبل التجاوز أتی بما شک فیه</w:t>
      </w:r>
      <w:r>
        <w:rPr>
          <w:rFonts w:eastAsia="IRNazanin" w:cs="IRNazanin"/>
          <w:color w:val="111111"/>
          <w:sz w:val="28"/>
          <w:szCs w:val="28"/>
          <w:rtl w:val="true"/>
          <w:lang w:bidi="fa-IR"/>
        </w:rPr>
        <w:t>.</w:t>
      </w:r>
    </w:p>
    <w:p>
      <w:pPr>
        <w:pStyle w:val="Heading5"/>
        <w:numPr>
          <w:ilvl w:val="4"/>
          <w:numId w:val="1"/>
        </w:numPr>
        <w:rPr/>
      </w:pPr>
      <w:bookmarkStart w:id="4228" w:name="__RefHeading___Toc17175608_1280447820"/>
      <w:bookmarkStart w:id="4229" w:name="_Toc1841"/>
      <w:bookmarkEnd w:id="4228"/>
      <w:r>
        <w:rPr>
          <w:rtl w:val="true"/>
        </w:rPr>
        <w:t xml:space="preserve">فصل </w:t>
      </w:r>
      <w:r>
        <w:rPr/>
        <w:t>18</w:t>
      </w:r>
      <w:r>
        <w:rPr>
          <w:rtl w:val="true"/>
        </w:rPr>
        <w:t xml:space="preserve"> </w:t>
      </w:r>
      <w:r>
        <w:rPr>
          <w:rtl w:val="true"/>
        </w:rPr>
        <w:t>یستحب فیهما أمور</w:t>
      </w:r>
      <w:bookmarkEnd w:id="4229"/>
    </w:p>
    <w:p>
      <w:pPr>
        <w:pStyle w:val="Heading6"/>
        <w:numPr>
          <w:ilvl w:val="5"/>
          <w:numId w:val="1"/>
        </w:numPr>
        <w:rPr/>
      </w:pPr>
      <w:bookmarkStart w:id="4230" w:name="__RefHeading___Toc17175610_1280447820"/>
      <w:bookmarkStart w:id="4231" w:name="_Toc1842"/>
      <w:bookmarkEnd w:id="4230"/>
      <w:r>
        <w:rPr>
          <w:rtl w:val="true"/>
        </w:rPr>
        <w:t>اشارة</w:t>
      </w:r>
      <w:bookmarkEnd w:id="4231"/>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القیام</w:t>
      </w:r>
      <w:r>
        <w:rPr>
          <w:rFonts w:eastAsia="IRNazanin" w:cs="IRNazanin"/>
          <w:color w:val="111111"/>
          <w:sz w:val="28"/>
          <w:szCs w:val="28"/>
          <w:rtl w:val="true"/>
          <w:lang w:bidi="fa-IR"/>
        </w:rPr>
        <w:t>.</w:t>
      </w:r>
      <w:bookmarkStart w:id="4232" w:name="pg19357_181678"/>
    </w:p>
    <w:p>
      <w:pPr>
        <w:pStyle w:val="BookText"/>
        <w:rPr/>
      </w:pPr>
      <w:bookmarkEnd w:id="4232"/>
      <w:r>
        <w:rPr>
          <w:rFonts w:ascii="IRNazanin" w:hAnsi="IRNazanin" w:eastAsia="IRNazanin"/>
          <w:color w:val="111111"/>
          <w:sz w:val="28"/>
          <w:sz w:val="28"/>
          <w:szCs w:val="28"/>
          <w:rtl w:val="true"/>
          <w:lang w:bidi="fa-IR"/>
        </w:rPr>
        <w:t>الثالث الطهارة فی الأذان و أما الإقامة فقد عرفت أن الأحوط بل لا یخلو عن قوة اعتبارها فیها بل الأحوط اعتبار الاستقبال و القیام أیضا فیها و إن کان الأقوی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عدم التکلم فی أثنائهما بل یکره بعد قد قامت الصلاة للمقیم بل لغیره أیضا فی صلاة الجماعة إلا فی تقدیم إمام بل مطلق ما یتعلق بالصلاة کتسویة صف و نحوه بل یستحب له إعادتها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الاستقرار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الجزم فی أواخر فصولهما مع التأنی فی الأذان و الحدر فی الإقامة علی وجه لا ینافی قاعدة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الإفصاح بالألف و الهاء من لفظ الجلالة فی آخر کل فصل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وضع الإصبعین فی الأذنین 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مد الصوت فی الأذان و رفعه و یستحب الرفع فی الإقامة أیضا إلا أنه دون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الفصل بین الأذان و الإقامة بصلاة رکعتین أو خطوة أو قعدة أو سجدة أو ذکر أو دعاء أو سکوت بل أو تکلم لکن فی غیر الغداة بل لا یبعد کراهته فیها</w:t>
      </w:r>
      <w:r>
        <w:rPr>
          <w:rFonts w:eastAsia="IRNazanin" w:cs="IRNazanin"/>
          <w:color w:val="111111"/>
          <w:sz w:val="28"/>
          <w:szCs w:val="28"/>
          <w:rtl w:val="true"/>
          <w:lang w:bidi="fa-IR"/>
        </w:rPr>
        <w:t>.</w:t>
      </w:r>
    </w:p>
    <w:p>
      <w:pPr>
        <w:pStyle w:val="Heading6"/>
        <w:numPr>
          <w:ilvl w:val="5"/>
          <w:numId w:val="1"/>
        </w:numPr>
        <w:rPr/>
      </w:pPr>
      <w:bookmarkStart w:id="4233" w:name="__RefHeading___Toc17175612_1280447820"/>
      <w:bookmarkStart w:id="4234" w:name="_Toc1843"/>
      <w:bookmarkEnd w:id="4233"/>
      <w:r>
        <w:rPr/>
        <w:t>1</w:t>
      </w:r>
      <w:r>
        <w:rPr>
          <w:rtl w:val="true"/>
        </w:rPr>
        <w:t xml:space="preserve"> </w:t>
      </w:r>
      <w:r>
        <w:rPr>
          <w:rtl w:val="true"/>
        </w:rPr>
        <w:t>مسألة لو اختار السجدة</w:t>
      </w:r>
      <w:bookmarkEnd w:id="4234"/>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أن یقول فی سجوده رب سجدت لک خاضعا خاشعا أو یقول لا إله إلا أنت سجدت لک خاضعا خاشعا و لو اختار القعدة یستحب أن یقول اللهم اجعل قلبی بارا و رزقی دارا و عملی سارا و اجعل لی عند قبر نبیک قرارا و مستقرا و لو اختار الخطوة أن یقول بالله أستفتح و بمحمد ص أستنجح و أتوجه اللهم صل علی محمد و آل محمد و اجعلنی بهم وجیها فی الدنیا و</w:t>
      </w:r>
      <w:bookmarkStart w:id="4235" w:name="pg19357_181679"/>
    </w:p>
    <w:p>
      <w:pPr>
        <w:pStyle w:val="BookText"/>
        <w:rPr/>
      </w:pPr>
      <w:bookmarkEnd w:id="4235"/>
      <w:r>
        <w:rPr>
          <w:rFonts w:ascii="IRNazanin" w:hAnsi="IRNazanin" w:eastAsia="IRNazanin"/>
          <w:color w:val="111111"/>
          <w:sz w:val="28"/>
          <w:sz w:val="28"/>
          <w:szCs w:val="28"/>
          <w:rtl w:val="true"/>
          <w:lang w:bidi="fa-IR"/>
        </w:rPr>
        <w:t>الآخرة و من المقربین</w:t>
      </w:r>
    </w:p>
    <w:p>
      <w:pPr>
        <w:pStyle w:val="Heading6"/>
        <w:numPr>
          <w:ilvl w:val="5"/>
          <w:numId w:val="1"/>
        </w:numPr>
        <w:rPr/>
      </w:pPr>
      <w:bookmarkStart w:id="4236" w:name="__RefHeading___Toc17175614_1280447820"/>
      <w:bookmarkStart w:id="4237" w:name="_Toc1844"/>
      <w:bookmarkEnd w:id="4236"/>
      <w:r>
        <w:rPr/>
        <w:t>2</w:t>
      </w:r>
      <w:r>
        <w:rPr>
          <w:rtl w:val="true"/>
        </w:rPr>
        <w:t xml:space="preserve"> </w:t>
      </w:r>
      <w:r>
        <w:rPr>
          <w:rtl w:val="true"/>
        </w:rPr>
        <w:t>مسألة یستحب لمن سمع المؤذن یقول</w:t>
      </w:r>
      <w:r>
        <w:rPr>
          <w:rtl w:val="true"/>
        </w:rPr>
        <w:t>.</w:t>
      </w:r>
      <w:bookmarkEnd w:id="4237"/>
    </w:p>
    <w:p>
      <w:pPr>
        <w:pStyle w:val="BookText"/>
        <w:rPr/>
      </w:pPr>
      <w:r>
        <w:rPr>
          <w:rFonts w:ascii="IRNazanin" w:hAnsi="IRNazanin" w:eastAsia="IRNazanin"/>
          <w:color w:val="111111"/>
          <w:sz w:val="28"/>
          <w:sz w:val="28"/>
          <w:szCs w:val="28"/>
          <w:rtl w:val="true"/>
          <w:lang w:bidi="fa-IR"/>
        </w:rPr>
        <w:t>أشهد أن لا إله إلا الله و أشهد أن محمدا رسول الله أن یقول و أنا أشهد أن لا إله إلا الله و أن محمدا رسول الله ص اکتفی بها عن کل من أبی و جحد و أعین بها من أقر و شهد</w:t>
      </w:r>
    </w:p>
    <w:p>
      <w:pPr>
        <w:pStyle w:val="Heading6"/>
        <w:numPr>
          <w:ilvl w:val="5"/>
          <w:numId w:val="1"/>
        </w:numPr>
        <w:rPr/>
      </w:pPr>
      <w:bookmarkStart w:id="4238" w:name="__RefHeading___Toc17175616_1280447820"/>
      <w:bookmarkStart w:id="4239" w:name="_Toc1845"/>
      <w:bookmarkEnd w:id="4238"/>
      <w:r>
        <w:rPr/>
        <w:t>3</w:t>
      </w:r>
      <w:r>
        <w:rPr>
          <w:rtl w:val="true"/>
        </w:rPr>
        <w:t xml:space="preserve"> </w:t>
      </w:r>
      <w:r>
        <w:rPr>
          <w:rtl w:val="true"/>
        </w:rPr>
        <w:t>مسألة یستحب فی المنصوب للأذان أن یکون عدلا رفیع الصوت</w:t>
      </w:r>
      <w:bookmarkEnd w:id="4239"/>
    </w:p>
    <w:p>
      <w:pPr>
        <w:pStyle w:val="BookText"/>
        <w:rPr/>
      </w:pPr>
      <w:r>
        <w:rPr>
          <w:rFonts w:ascii="IRNazanin" w:hAnsi="IRNazanin" w:eastAsia="IRNazanin"/>
          <w:color w:val="111111"/>
          <w:sz w:val="28"/>
          <w:sz w:val="28"/>
          <w:szCs w:val="28"/>
          <w:rtl w:val="true"/>
          <w:lang w:bidi="fa-IR"/>
        </w:rPr>
        <w:t>مبصرا بصیرا بمعرفة الأوقات و أن یکون علی مرتفع منارة أو غیرها</w:t>
      </w:r>
    </w:p>
    <w:p>
      <w:pPr>
        <w:pStyle w:val="Heading6"/>
        <w:numPr>
          <w:ilvl w:val="5"/>
          <w:numId w:val="1"/>
        </w:numPr>
        <w:rPr/>
      </w:pPr>
      <w:bookmarkStart w:id="4240" w:name="__RefHeading___Toc17175618_1280447820"/>
      <w:bookmarkStart w:id="4241" w:name="_Toc1846"/>
      <w:bookmarkEnd w:id="4240"/>
      <w:r>
        <w:rPr/>
        <w:t>4</w:t>
      </w:r>
      <w:r>
        <w:rPr>
          <w:rtl w:val="true"/>
        </w:rPr>
        <w:t xml:space="preserve"> </w:t>
      </w:r>
      <w:r>
        <w:rPr>
          <w:rtl w:val="true"/>
        </w:rPr>
        <w:t>مسألة من ترک الأذان أو الإقامة أو کلیهما عمدا حتی أحرم للصلاة</w:t>
      </w:r>
      <w:bookmarkEnd w:id="4241"/>
    </w:p>
    <w:p>
      <w:pPr>
        <w:pStyle w:val="BookText"/>
        <w:rPr/>
      </w:pPr>
      <w:r>
        <w:rPr>
          <w:rFonts w:ascii="IRNazanin" w:hAnsi="IRNazanin" w:eastAsia="IRNazanin"/>
          <w:color w:val="111111"/>
          <w:sz w:val="28"/>
          <w:sz w:val="28"/>
          <w:szCs w:val="28"/>
          <w:rtl w:val="true"/>
          <w:lang w:bidi="fa-IR"/>
        </w:rPr>
        <w:t>لم یجز له قطعها لتدارکهما نعم إذا کان عن نسیان جاز له القطع ما لم یرکع منفردا کان أو غیره حال الذکر لا ما إذا عزم علی الترک زمانا معتدا به ثمَّ أراد الرجوع بل و کذا لو بقی علی التردد کذلک و کذا لا یرجع لو نسی أحدهما أو نسی بعض فصولهما بل أو شرائطهما علی الأحوط</w:t>
      </w:r>
    </w:p>
    <w:p>
      <w:pPr>
        <w:pStyle w:val="Heading6"/>
        <w:numPr>
          <w:ilvl w:val="5"/>
          <w:numId w:val="1"/>
        </w:numPr>
        <w:rPr/>
      </w:pPr>
      <w:bookmarkStart w:id="4242" w:name="__RefHeading___Toc17175620_1280447820"/>
      <w:bookmarkStart w:id="4243" w:name="_Toc1847"/>
      <w:bookmarkEnd w:id="4242"/>
      <w:r>
        <w:rPr/>
        <w:t>5</w:t>
      </w:r>
      <w:r>
        <w:rPr>
          <w:rtl w:val="true"/>
        </w:rPr>
        <w:t xml:space="preserve"> </w:t>
      </w:r>
      <w:r>
        <w:rPr>
          <w:rtl w:val="true"/>
        </w:rPr>
        <w:t>مسألة یجوز للمصلی فیها إذا جاز له ترک الإقامة تعمد الاکتفاء بأحدهما</w:t>
      </w:r>
      <w:bookmarkEnd w:id="4243"/>
    </w:p>
    <w:p>
      <w:pPr>
        <w:pStyle w:val="BookText"/>
        <w:rPr/>
      </w:pPr>
      <w:r>
        <w:rPr>
          <w:rFonts w:ascii="IRNazanin" w:hAnsi="IRNazanin" w:eastAsia="IRNazanin"/>
          <w:color w:val="111111"/>
          <w:sz w:val="28"/>
          <w:sz w:val="28"/>
          <w:szCs w:val="28"/>
          <w:rtl w:val="true"/>
          <w:lang w:bidi="fa-IR"/>
        </w:rPr>
        <w:t>لکن لو بنی علی ترک الأذان فأقام ثمَّ بدا له فعله أعادها بعده</w:t>
      </w:r>
    </w:p>
    <w:p>
      <w:pPr>
        <w:pStyle w:val="Heading6"/>
        <w:numPr>
          <w:ilvl w:val="5"/>
          <w:numId w:val="1"/>
        </w:numPr>
        <w:rPr/>
      </w:pPr>
      <w:bookmarkStart w:id="4244" w:name="__RefHeading___Toc17175622_1280447820"/>
      <w:bookmarkStart w:id="4245" w:name="_Toc1848"/>
      <w:bookmarkEnd w:id="4244"/>
      <w:r>
        <w:rPr/>
        <w:t>6</w:t>
      </w:r>
      <w:r>
        <w:rPr>
          <w:rtl w:val="true"/>
        </w:rPr>
        <w:t xml:space="preserve"> </w:t>
      </w:r>
      <w:r>
        <w:rPr>
          <w:rtl w:val="true"/>
        </w:rPr>
        <w:t>مسألة لو نام فی خلال أحدهما أو جن أو أغمی علیه أو سکر ثمَّ أفاق</w:t>
      </w:r>
      <w:bookmarkEnd w:id="4245"/>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جاز له البناء ما لم تفت الموالاة مراعیا لشرطیة الطهارة فی الإقامة لکن الأحوط الإعادة فیها</w:t>
      </w:r>
      <w:bookmarkStart w:id="4246" w:name="pg19357_181680"/>
    </w:p>
    <w:p>
      <w:pPr>
        <w:pStyle w:val="BookText"/>
        <w:rPr/>
      </w:pPr>
      <w:bookmarkEnd w:id="4246"/>
      <w:r>
        <w:rPr>
          <w:rFonts w:ascii="IRNazanin" w:hAnsi="IRNazanin" w:eastAsia="IRNazanin"/>
          <w:color w:val="111111"/>
          <w:sz w:val="28"/>
          <w:sz w:val="28"/>
          <w:szCs w:val="28"/>
          <w:rtl w:val="true"/>
          <w:lang w:bidi="fa-IR"/>
        </w:rPr>
        <w:t>مطلقا خصوصا فی النوم و کذا لو ارتد عن ملة ثمَّ تاب</w:t>
      </w:r>
      <w:r>
        <w:rPr>
          <w:rFonts w:eastAsia="IRNazanin" w:cs="IRNazanin"/>
          <w:color w:val="111111"/>
          <w:sz w:val="28"/>
          <w:szCs w:val="28"/>
          <w:rtl w:val="true"/>
          <w:lang w:bidi="fa-IR"/>
        </w:rPr>
        <w:t>.</w:t>
      </w:r>
    </w:p>
    <w:p>
      <w:pPr>
        <w:pStyle w:val="Heading6"/>
        <w:numPr>
          <w:ilvl w:val="5"/>
          <w:numId w:val="1"/>
        </w:numPr>
        <w:rPr/>
      </w:pPr>
      <w:bookmarkStart w:id="4247" w:name="__RefHeading___Toc17175624_1280447820"/>
      <w:bookmarkStart w:id="4248" w:name="_Toc1849"/>
      <w:bookmarkEnd w:id="4247"/>
      <w:r>
        <w:rPr/>
        <w:t>7</w:t>
      </w:r>
      <w:r>
        <w:rPr>
          <w:rtl w:val="true"/>
        </w:rPr>
        <w:t xml:space="preserve"> </w:t>
      </w:r>
      <w:r>
        <w:rPr>
          <w:rtl w:val="true"/>
        </w:rPr>
        <w:t>مسألة لو أذن منفردا و أقام</w:t>
      </w:r>
      <w:bookmarkEnd w:id="4248"/>
    </w:p>
    <w:p>
      <w:pPr>
        <w:pStyle w:val="BookText"/>
        <w:rPr/>
      </w:pPr>
      <w:r>
        <w:rPr>
          <w:rFonts w:ascii="IRNazanin" w:hAnsi="IRNazanin" w:eastAsia="IRNazanin"/>
          <w:color w:val="111111"/>
          <w:sz w:val="28"/>
          <w:sz w:val="28"/>
          <w:szCs w:val="28"/>
          <w:rtl w:val="true"/>
          <w:lang w:bidi="fa-IR"/>
        </w:rPr>
        <w:t>ثمَّ بدا له الإمامة یستحب له إعادتهما</w:t>
      </w:r>
    </w:p>
    <w:p>
      <w:pPr>
        <w:pStyle w:val="Heading6"/>
        <w:numPr>
          <w:ilvl w:val="5"/>
          <w:numId w:val="1"/>
        </w:numPr>
        <w:rPr/>
      </w:pPr>
      <w:bookmarkStart w:id="4249" w:name="__RefHeading___Toc17175626_1280447820"/>
      <w:bookmarkStart w:id="4250" w:name="_Toc1850"/>
      <w:bookmarkEnd w:id="4249"/>
      <w:r>
        <w:rPr/>
        <w:t>8</w:t>
      </w:r>
      <w:r>
        <w:rPr>
          <w:rtl w:val="true"/>
        </w:rPr>
        <w:t xml:space="preserve"> </w:t>
      </w:r>
      <w:r>
        <w:rPr>
          <w:rtl w:val="true"/>
        </w:rPr>
        <w:t>مسألة لو أحدث فی أثناء الإقامة</w:t>
      </w:r>
      <w:bookmarkEnd w:id="4250"/>
    </w:p>
    <w:p>
      <w:pPr>
        <w:pStyle w:val="BookText"/>
        <w:rPr/>
      </w:pPr>
      <w:r>
        <w:rPr>
          <w:rFonts w:ascii="IRNazanin" w:hAnsi="IRNazanin" w:eastAsia="IRNazanin"/>
          <w:color w:val="111111"/>
          <w:sz w:val="28"/>
          <w:sz w:val="28"/>
          <w:szCs w:val="28"/>
          <w:rtl w:val="true"/>
          <w:lang w:bidi="fa-IR"/>
        </w:rPr>
        <w:t>أعادها بعد الطهارة بخلاف الأذان نعم یستحب فیه أیضا الإعادة بعد الطهارة</w:t>
      </w:r>
      <w:r>
        <w:rPr>
          <w:rFonts w:eastAsia="IRNazanin" w:cs="IRNazanin"/>
          <w:color w:val="111111"/>
          <w:sz w:val="28"/>
          <w:szCs w:val="28"/>
          <w:rtl w:val="true"/>
          <w:lang w:bidi="fa-IR"/>
        </w:rPr>
        <w:t>.</w:t>
      </w:r>
    </w:p>
    <w:p>
      <w:pPr>
        <w:pStyle w:val="Heading6"/>
        <w:numPr>
          <w:ilvl w:val="5"/>
          <w:numId w:val="1"/>
        </w:numPr>
        <w:rPr/>
      </w:pPr>
      <w:bookmarkStart w:id="4251" w:name="__RefHeading___Toc17175628_1280447820"/>
      <w:bookmarkStart w:id="4252" w:name="_Toc1851"/>
      <w:bookmarkEnd w:id="4251"/>
      <w:r>
        <w:rPr/>
        <w:t>9</w:t>
      </w:r>
      <w:r>
        <w:rPr>
          <w:rtl w:val="true"/>
        </w:rPr>
        <w:t xml:space="preserve"> </w:t>
      </w:r>
      <w:r>
        <w:rPr>
          <w:rtl w:val="true"/>
        </w:rPr>
        <w:t>مسألة لا یجوز أخذ الأجرة علی أذان الصلاة</w:t>
      </w:r>
      <w:bookmarkEnd w:id="4252"/>
    </w:p>
    <w:p>
      <w:pPr>
        <w:pStyle w:val="BookText"/>
        <w:rPr/>
      </w:pPr>
      <w:r>
        <w:rPr>
          <w:rFonts w:ascii="IRNazanin" w:hAnsi="IRNazanin" w:eastAsia="IRNazanin"/>
          <w:color w:val="111111"/>
          <w:sz w:val="28"/>
          <w:sz w:val="28"/>
          <w:szCs w:val="28"/>
          <w:rtl w:val="true"/>
          <w:lang w:bidi="fa-IR"/>
        </w:rPr>
        <w:t>و لو أتی به بقصدها بطل و أما أذان الإعلام فقد یقال بجواز أخذها علیه لکنه مشکل نعم لا بأس بالارتزاق من بیت المال</w:t>
      </w:r>
      <w:r>
        <w:rPr>
          <w:rFonts w:eastAsia="IRNazanin" w:cs="IRNazanin"/>
          <w:color w:val="111111"/>
          <w:sz w:val="28"/>
          <w:szCs w:val="28"/>
          <w:rtl w:val="true"/>
          <w:lang w:bidi="fa-IR"/>
        </w:rPr>
        <w:t>.</w:t>
      </w:r>
    </w:p>
    <w:p>
      <w:pPr>
        <w:pStyle w:val="Heading6"/>
        <w:numPr>
          <w:ilvl w:val="5"/>
          <w:numId w:val="1"/>
        </w:numPr>
        <w:rPr/>
      </w:pPr>
      <w:bookmarkStart w:id="4253" w:name="__RefHeading___Toc17175630_1280447820"/>
      <w:bookmarkStart w:id="4254" w:name="_Toc1852"/>
      <w:bookmarkEnd w:id="4253"/>
      <w:r>
        <w:rPr/>
        <w:t>10</w:t>
      </w:r>
      <w:r>
        <w:rPr>
          <w:rtl w:val="true"/>
        </w:rPr>
        <w:t xml:space="preserve"> </w:t>
      </w:r>
      <w:r>
        <w:rPr>
          <w:rtl w:val="true"/>
        </w:rPr>
        <w:t>مسألة قد یقال إن اللحن فی أذان الإعلام لا یضر</w:t>
      </w:r>
      <w:bookmarkEnd w:id="4254"/>
    </w:p>
    <w:p>
      <w:pPr>
        <w:pStyle w:val="BookText"/>
        <w:rPr/>
      </w:pPr>
      <w:r>
        <w:rPr>
          <w:rFonts w:ascii="IRNazanin" w:hAnsi="IRNazanin" w:eastAsia="IRNazanin"/>
          <w:color w:val="111111"/>
          <w:sz w:val="28"/>
          <w:sz w:val="28"/>
          <w:szCs w:val="28"/>
          <w:rtl w:val="true"/>
          <w:lang w:bidi="fa-IR"/>
        </w:rPr>
        <w:t>و هو ممنوع</w:t>
      </w:r>
    </w:p>
    <w:p>
      <w:pPr>
        <w:pStyle w:val="Heading4"/>
        <w:numPr>
          <w:ilvl w:val="3"/>
          <w:numId w:val="1"/>
        </w:numPr>
        <w:rPr/>
      </w:pPr>
      <w:bookmarkStart w:id="4255" w:name="__RefHeading___Toc17175632_1280447820"/>
      <w:bookmarkStart w:id="4256" w:name="_Toc1853"/>
      <w:bookmarkEnd w:id="4255"/>
      <w:r>
        <w:rPr>
          <w:rtl w:val="true"/>
        </w:rPr>
        <w:t xml:space="preserve">فصل </w:t>
      </w:r>
      <w:r>
        <w:rPr/>
        <w:t>19</w:t>
      </w:r>
      <w:r>
        <w:rPr>
          <w:rtl w:val="true"/>
        </w:rPr>
        <w:t xml:space="preserve"> </w:t>
      </w:r>
      <w:r>
        <w:rPr>
          <w:rtl w:val="true"/>
        </w:rPr>
        <w:t>ینبغی للمصلی بعد إحراز شرائط صحة الصلاة و رفع موانعها السعی فی تحصیل شرائط قبولها و رفع موانعه</w:t>
      </w:r>
      <w:bookmarkEnd w:id="4256"/>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الصحة و الإجزاء غیر القبول فقد یکون العمل صحیحا و لا یعد فاعله تارکا بحیث یستحق العقاب علی الترک لکن لا یکون مقبولا للمولی و عمدة شرائط القبول إقبال القلب علی العمل فإنه روحه و هو بمنزلة الجسد فإن کان حاصلا فی جمیعه فتمامه مقبول و إلا فبمقداره فقد یکون نصفه مقبولا و قد یکون ثلثه مقبولا و قد یکون ربعه و هکذا و معنی الإقبال أن یحضر قلبه و یتفهم ما یقول و یتذکر عظمة الله تعالی و أنه لیس کسائر من یخاطب و یتکلم معه بحیث یحصل فی قلبه هیبة منه و بملاحظة أنه مقصر فی أداء حقه یحصل له حاله حیاء و حاله بین الخوف و الرجاء بملاحظة تقصیره مع ملاحظة سعة رحمته تعالی و للإقبال و حضور القلب مراتب و درجات و أعلاها ما کان لأمیر المؤمنین ص حیث کان یخرج السهم من بدنه حین الصلاة و لا یحس به و ینبغی له أن یکون مع الخضوع و الخشوع و الوقار و السکینة و أن یصلی صلاة مودع و أن یجدد التوبة و الإنابة و الاستغفار و أن یکون صادقا فی أقواله کقوله إِیّٰاکَ نَعْبُدُ وَ إِیّٰاکَ نَسْتَعِینُ و فی سائر مقالاته و أن یلتفت أنه لمن یناجی و ممن یسأل و لمن یسأل و ینبغی أیضا أن یبذل جهده فی الحذر عن کائد الشیطان و حبائله و مصائده التی منهاإدخال العجب فی نفس العابد و هو من موانع قبول</w:t>
      </w:r>
      <w:bookmarkStart w:id="4257" w:name="pg19357_181681"/>
    </w:p>
    <w:p>
      <w:pPr>
        <w:pStyle w:val="BookText"/>
        <w:rPr/>
      </w:pPr>
      <w:bookmarkEnd w:id="4257"/>
      <w:r>
        <w:rPr>
          <w:rFonts w:ascii="IRNazanin" w:hAnsi="IRNazanin" w:eastAsia="IRNazanin"/>
          <w:color w:val="111111"/>
          <w:sz w:val="28"/>
          <w:sz w:val="28"/>
          <w:szCs w:val="28"/>
          <w:rtl w:val="true"/>
          <w:lang w:bidi="fa-IR"/>
        </w:rPr>
        <w:t>العمل و من موانع القبول أیضا حبس الزکاة و سائر الحقوق الواجبة و منها الحسد و الکبر و الغیبة و منها أکل الحرام و شرب المسکر و منها النشوز و الإباق بل مقتضی قوله تعالی إِنَّمٰا یَتَقَبَّلُ اللّٰهُ مِنَ الْمُتَّقِینَ عدم قبول الصلاة و غیرها من کل عاص و فاسق و ینبغی أیضا أن یجتنب ما یوجب قلة الثواب و الأجر علی الصلاة کأن یقوم إلیها کسلا ثقیلا فی سکره النوم أو الغفلة أو کان لاهیا فیها أو مستعجلا أو مدافعا للبول أو الغائط أو الریح أو طامحا ببصره إلی السماء بل ینبغی أن یخشع ببصره شبه المغمض للعین بل ینبغی أن یجتنب کل ما ینافی الخشوع و کل ما ینافی الصلاة فی العرف و العادة و کل ما یشعر بالتکبر أو الغفلة و ینبغی أیضا أن یستعمل ما یوجب زیادة الأجر و ارتفاع الدرجة کاستعمال الطیب و لبس أنظف الثیاب و الخاتم من عقیق و التمشط و الاستیاک و نحو ذلک</w:t>
      </w:r>
    </w:p>
    <w:p>
      <w:pPr>
        <w:pStyle w:val="Heading4"/>
        <w:numPr>
          <w:ilvl w:val="3"/>
          <w:numId w:val="1"/>
        </w:numPr>
        <w:rPr/>
      </w:pPr>
      <w:bookmarkStart w:id="4258" w:name="__RefHeading___Toc17175634_1280447820"/>
      <w:bookmarkStart w:id="4259" w:name="_Toc1854"/>
      <w:bookmarkEnd w:id="4258"/>
      <w:r>
        <w:rPr>
          <w:rtl w:val="true"/>
        </w:rPr>
        <w:t xml:space="preserve">فصل </w:t>
      </w:r>
      <w:r>
        <w:rPr/>
        <w:t>20</w:t>
      </w:r>
      <w:r>
        <w:rPr>
          <w:rtl w:val="true"/>
        </w:rPr>
        <w:t xml:space="preserve"> </w:t>
      </w:r>
      <w:r>
        <w:rPr>
          <w:rtl w:val="true"/>
        </w:rPr>
        <w:t>واجبات الصلاة أحد عشر</w:t>
      </w:r>
      <w:bookmarkEnd w:id="4259"/>
    </w:p>
    <w:p>
      <w:pPr>
        <w:pStyle w:val="Heading5"/>
        <w:numPr>
          <w:ilvl w:val="4"/>
          <w:numId w:val="1"/>
        </w:numPr>
        <w:rPr/>
      </w:pPr>
      <w:bookmarkStart w:id="4260" w:name="__RefHeading___Toc17175636_1280447820"/>
      <w:bookmarkStart w:id="4261" w:name="_Toc1855"/>
      <w:bookmarkEnd w:id="4260"/>
      <w:r>
        <w:rPr>
          <w:rtl w:val="true"/>
        </w:rPr>
        <w:t>اشارة</w:t>
      </w:r>
      <w:bookmarkEnd w:id="4261"/>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النیة و القیام و تکبیرة الإحرام و الرکوع و السجود و القراءة و الذکر و التشهد و السلام و الترتیب و الموالاة و الخمسة الأولی أرکان بمعنی أن زیادتها و نقیصتها عمدا و سهوا موجبة للبطلان لکن لا یتصور الزیادة فی النیة بناء علی الداعی و بناء علی الإخطار غیر قادحة و البقیة واجبات غیر رکنیة فزیادتها و نقصها عمدا موجب للبطلان لا سهوا</w:t>
      </w:r>
      <w:bookmarkStart w:id="4262" w:name="pg19357_181682"/>
    </w:p>
    <w:p>
      <w:pPr>
        <w:pStyle w:val="Heading5"/>
        <w:numPr>
          <w:ilvl w:val="4"/>
          <w:numId w:val="1"/>
        </w:numPr>
        <w:rPr/>
      </w:pPr>
      <w:bookmarkStart w:id="4263" w:name="__RefHeading___Toc17175638_1280447820"/>
      <w:bookmarkStart w:id="4264" w:name="_Toc1856"/>
      <w:bookmarkEnd w:id="4262"/>
      <w:bookmarkEnd w:id="4263"/>
      <w:r>
        <w:rPr>
          <w:rtl w:val="true"/>
        </w:rPr>
        <w:t xml:space="preserve">فصل </w:t>
      </w:r>
      <w:r>
        <w:rPr/>
        <w:t>21</w:t>
      </w:r>
      <w:r>
        <w:rPr>
          <w:rtl w:val="true"/>
        </w:rPr>
        <w:t xml:space="preserve"> </w:t>
      </w:r>
      <w:r>
        <w:rPr>
          <w:rtl w:val="true"/>
        </w:rPr>
        <w:t>فی النیة</w:t>
      </w:r>
      <w:bookmarkEnd w:id="4264"/>
    </w:p>
    <w:p>
      <w:pPr>
        <w:pStyle w:val="Heading6"/>
        <w:numPr>
          <w:ilvl w:val="5"/>
          <w:numId w:val="1"/>
        </w:numPr>
        <w:rPr/>
      </w:pPr>
      <w:bookmarkStart w:id="4265" w:name="__RefHeading___Toc17175640_1280447820"/>
      <w:bookmarkStart w:id="4266" w:name="_Toc1857"/>
      <w:bookmarkEnd w:id="4265"/>
      <w:r>
        <w:rPr>
          <w:rtl w:val="true"/>
        </w:rPr>
        <w:t>اشارة</w:t>
      </w:r>
      <w:bookmarkEnd w:id="4266"/>
    </w:p>
    <w:p>
      <w:pPr>
        <w:pStyle w:val="BookText"/>
        <w:rPr/>
      </w:pPr>
      <w:r>
        <w:rPr>
          <w:rFonts w:ascii="IRNazanin" w:hAnsi="IRNazanin" w:eastAsia="IRNazanin"/>
          <w:color w:val="111111"/>
          <w:sz w:val="28"/>
          <w:sz w:val="28"/>
          <w:szCs w:val="28"/>
          <w:rtl w:val="true"/>
          <w:lang w:bidi="fa-IR"/>
        </w:rPr>
        <w:t>و هی القصد إلی الفعل بعنوان الامتثال و القربة و یکفی فیها الداعی القلبی و لا یعتبر فیها الإخطار بالبال و لا التلفظ فحال الصلاة و سائر العبادات حال سائر الأعمال و الأفعال الاختیاریة کالأکل و الشرب و القیام و القعود و نحوها من حیث النیة نعم تزید علیها باعتبار القربة فیها بأن یکون الداعی و المحرک هو الامتثال و القربة و لغایات الامتثال درجات أحدها و هو أعلاها أن یقصد امتثال أمر الله لأنه تعالی أهل للعبادة و الطاعة</w:t>
      </w:r>
    </w:p>
    <w:p>
      <w:pPr>
        <w:pStyle w:val="BookText"/>
        <w:rPr/>
      </w:pPr>
      <w:r>
        <w:rPr>
          <w:rFonts w:ascii="IRNazanin" w:hAnsi="IRNazanin" w:eastAsia="IRNazanin"/>
          <w:color w:val="111111"/>
          <w:sz w:val="28"/>
          <w:sz w:val="28"/>
          <w:szCs w:val="28"/>
          <w:rtl w:val="true"/>
          <w:lang w:bidi="fa-IR"/>
        </w:rPr>
        <w:t>و هذا ما أشار إلیه أمیر المؤمنین علیه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عبدتک خوفا من نارک و لا طمعا فی جنتک بل وجدتک أهلا للعبادة فعبدتک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یقصد شکر نعمة التی لا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یقصد به تحصیل رضاه و الفرار من سخطه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یقصد به حصول القرب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یقصد به الثواب و رفع العقاب بأن یکون الداعی إلی امتثال أمره رجاء ثوابه و تخلیصه من النار و أما إذا کان قصده ذلک علی وجه المعاوضة من دون أن یکون برجاء إثابته تعالی فیشکل صحته و ما ورد من صلاة الاستسقاء و صلاة الحاجة إنما یصح إذا کان علی الوجه الأول</w:t>
      </w:r>
    </w:p>
    <w:p>
      <w:pPr>
        <w:pStyle w:val="Heading6"/>
        <w:numPr>
          <w:ilvl w:val="5"/>
          <w:numId w:val="1"/>
        </w:numPr>
        <w:rPr/>
      </w:pPr>
      <w:bookmarkStart w:id="4267" w:name="__RefHeading___Toc17175642_1280447820"/>
      <w:bookmarkStart w:id="4268" w:name="_Toc1858"/>
      <w:bookmarkEnd w:id="4267"/>
      <w:r>
        <w:rPr/>
        <w:t>1</w:t>
      </w:r>
      <w:r>
        <w:rPr>
          <w:rtl w:val="true"/>
        </w:rPr>
        <w:t xml:space="preserve"> </w:t>
      </w:r>
      <w:r>
        <w:rPr>
          <w:rtl w:val="true"/>
        </w:rPr>
        <w:t>مسألة یجب تعیین العمل إذا کان ما علیه فعلا متعددا</w:t>
      </w:r>
      <w:bookmarkEnd w:id="4268"/>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یکفی التعیین الإجمالی کأن ینوی ما وجب علیه أولا من الصلاتین مثلا أو ینوی ما اشتغلت ذمته به أولا أو</w:t>
      </w:r>
      <w:bookmarkStart w:id="4269" w:name="pg19357_181683"/>
    </w:p>
    <w:p>
      <w:pPr>
        <w:pStyle w:val="BookText"/>
        <w:rPr/>
      </w:pPr>
      <w:bookmarkEnd w:id="4269"/>
      <w:r>
        <w:rPr>
          <w:rFonts w:ascii="IRNazanin" w:hAnsi="IRNazanin" w:eastAsia="IRNazanin"/>
          <w:color w:val="111111"/>
          <w:sz w:val="28"/>
          <w:sz w:val="28"/>
          <w:szCs w:val="28"/>
          <w:rtl w:val="true"/>
          <w:lang w:bidi="fa-IR"/>
        </w:rPr>
        <w:t>ثانیا و لا یجب مع الاتحاد</w:t>
      </w:r>
    </w:p>
    <w:p>
      <w:pPr>
        <w:pStyle w:val="Heading6"/>
        <w:numPr>
          <w:ilvl w:val="5"/>
          <w:numId w:val="1"/>
        </w:numPr>
        <w:rPr/>
      </w:pPr>
      <w:bookmarkStart w:id="4270" w:name="__RefHeading___Toc17175644_1280447820"/>
      <w:bookmarkStart w:id="4271" w:name="_Toc1859"/>
      <w:bookmarkEnd w:id="4270"/>
      <w:r>
        <w:rPr/>
        <w:t>2</w:t>
      </w:r>
      <w:r>
        <w:rPr>
          <w:rtl w:val="true"/>
        </w:rPr>
        <w:t xml:space="preserve"> </w:t>
      </w:r>
      <w:r>
        <w:rPr>
          <w:rtl w:val="true"/>
        </w:rPr>
        <w:t>مسألة لا یجب قصد الأداء و القضاء و لا القصر و التمام</w:t>
      </w:r>
      <w:bookmarkEnd w:id="4271"/>
    </w:p>
    <w:p>
      <w:pPr>
        <w:pStyle w:val="BookText"/>
        <w:rPr/>
      </w:pPr>
      <w:r>
        <w:rPr>
          <w:rFonts w:ascii="IRNazanin" w:hAnsi="IRNazanin" w:eastAsia="IRNazanin"/>
          <w:color w:val="111111"/>
          <w:sz w:val="28"/>
          <w:sz w:val="28"/>
          <w:szCs w:val="28"/>
          <w:rtl w:val="true"/>
          <w:lang w:bidi="fa-IR"/>
        </w:rPr>
        <w:t>و لا الوجوب و الندب إلا مع توقف التعیین علی قصد أحدهما بل لو قصد أحد الأمرین فی مقام الآخر صح إذا کان علی وجه الاشتباه فی التطبیق کان قصد امتثال الأمرین المتعلق به فعلا و تخیل أنه أمر أدائی فبان قضائیا أو بالعکس أو تخیل أنه وجوبی فبان ندبیا أو بالعکس و کذا القصر و التمام و أما إذا کان علی وجه التقیید فلا یکون صحیحا کما إذا قصد امتثال الأمر الأدائی لیس إلا أو الأمر الوجوبی لیس إلا فبان الخلاف فإنه باطل</w:t>
      </w:r>
    </w:p>
    <w:p>
      <w:pPr>
        <w:pStyle w:val="Heading6"/>
        <w:numPr>
          <w:ilvl w:val="5"/>
          <w:numId w:val="1"/>
        </w:numPr>
        <w:rPr/>
      </w:pPr>
      <w:bookmarkStart w:id="4272" w:name="__RefHeading___Toc17175646_1280447820"/>
      <w:bookmarkStart w:id="4273" w:name="_Toc1860"/>
      <w:bookmarkEnd w:id="4272"/>
      <w:r>
        <w:rPr/>
        <w:t>3</w:t>
      </w:r>
      <w:r>
        <w:rPr>
          <w:rtl w:val="true"/>
        </w:rPr>
        <w:t xml:space="preserve"> </w:t>
      </w:r>
      <w:r>
        <w:rPr>
          <w:rtl w:val="true"/>
        </w:rPr>
        <w:t>مسألة إذا کان فی أحد أماکن التخییر فنوی القصر</w:t>
      </w:r>
      <w:bookmarkEnd w:id="4273"/>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أن یعدل إلی التمام و بالعکس ما لم یتجاوز محل العدول بل لو نوی أحدهما و أتم علی الآخر من غیر التفات إلی العدول فالظاهر الصحة و لا یجب التعیین حین الشروع أیضا نعم لو نوی القصر فشک بین الاثنین و</w:t>
      </w:r>
      <w:bookmarkStart w:id="4274" w:name="pg19357_181684"/>
    </w:p>
    <w:p>
      <w:pPr>
        <w:pStyle w:val="BookText"/>
        <w:rPr/>
      </w:pPr>
      <w:bookmarkEnd w:id="4274"/>
      <w:r>
        <w:rPr>
          <w:rFonts w:ascii="IRNazanin" w:hAnsi="IRNazanin" w:eastAsia="IRNazanin"/>
          <w:color w:val="111111"/>
          <w:sz w:val="28"/>
          <w:sz w:val="28"/>
          <w:szCs w:val="28"/>
          <w:rtl w:val="true"/>
          <w:lang w:bidi="fa-IR"/>
        </w:rPr>
        <w:t>الثلاث بعد إکمال السجدتین یشکل العدول إلی التمام و البناء علی الثلاث و إن کان لا یخلو من وجه بل قد یقال بتعینه و الأحوط العدول و الإتمام مع صلاة الاحتیاط و الإعادة</w:t>
      </w:r>
    </w:p>
    <w:p>
      <w:pPr>
        <w:pStyle w:val="Heading6"/>
        <w:numPr>
          <w:ilvl w:val="5"/>
          <w:numId w:val="1"/>
        </w:numPr>
        <w:rPr/>
      </w:pPr>
      <w:bookmarkStart w:id="4275" w:name="__RefHeading___Toc17175648_1280447820"/>
      <w:bookmarkStart w:id="4276" w:name="_Toc1861"/>
      <w:bookmarkEnd w:id="4275"/>
      <w:r>
        <w:rPr/>
        <w:t>4</w:t>
      </w:r>
      <w:r>
        <w:rPr>
          <w:rtl w:val="true"/>
        </w:rPr>
        <w:t xml:space="preserve"> </w:t>
      </w:r>
      <w:r>
        <w:rPr>
          <w:rtl w:val="true"/>
        </w:rPr>
        <w:t>مسألة لا یجب فی ابتداء العمل حین النیة تصور الصلاة تفصیلا</w:t>
      </w:r>
      <w:bookmarkEnd w:id="4276"/>
    </w:p>
    <w:p>
      <w:pPr>
        <w:pStyle w:val="BookText"/>
        <w:rPr/>
      </w:pPr>
      <w:r>
        <w:rPr>
          <w:rFonts w:ascii="IRNazanin" w:hAnsi="IRNazanin" w:eastAsia="IRNazanin"/>
          <w:color w:val="111111"/>
          <w:sz w:val="28"/>
          <w:sz w:val="28"/>
          <w:szCs w:val="28"/>
          <w:rtl w:val="true"/>
          <w:lang w:bidi="fa-IR"/>
        </w:rPr>
        <w:t>بل یکفی الإجمال نعم یجب نیة المجموع من الأفعال جملة أو الأجزاء علی وجه یرجع إلیها و لا یجوز تفریق النیة علی الأجزاء علی وجه لا یرجع إلی قصد الجملة کأن یقصد کلا منها علی وجه الاستقلال من غیر لحاظ الجزئیة</w:t>
      </w:r>
    </w:p>
    <w:p>
      <w:pPr>
        <w:pStyle w:val="Heading6"/>
        <w:numPr>
          <w:ilvl w:val="5"/>
          <w:numId w:val="1"/>
        </w:numPr>
        <w:rPr/>
      </w:pPr>
      <w:bookmarkStart w:id="4277" w:name="__RefHeading___Toc17175650_1280447820"/>
      <w:bookmarkStart w:id="4278" w:name="_Toc1862"/>
      <w:bookmarkEnd w:id="4277"/>
      <w:r>
        <w:rPr/>
        <w:t>5</w:t>
      </w:r>
      <w:r>
        <w:rPr>
          <w:rtl w:val="true"/>
        </w:rPr>
        <w:t xml:space="preserve"> </w:t>
      </w:r>
      <w:r>
        <w:rPr>
          <w:rtl w:val="true"/>
        </w:rPr>
        <w:t>مسألة لا ینافی نیة الوجوب اشتمال الصلاة علی الأجزاء المندوبة</w:t>
      </w:r>
      <w:bookmarkEnd w:id="4278"/>
    </w:p>
    <w:p>
      <w:pPr>
        <w:pStyle w:val="BookText"/>
        <w:rPr/>
      </w:pPr>
      <w:r>
        <w:rPr>
          <w:rFonts w:ascii="IRNazanin" w:hAnsi="IRNazanin" w:eastAsia="IRNazanin"/>
          <w:color w:val="111111"/>
          <w:sz w:val="28"/>
          <w:sz w:val="28"/>
          <w:szCs w:val="28"/>
          <w:rtl w:val="true"/>
          <w:lang w:bidi="fa-IR"/>
        </w:rPr>
        <w:t>و لا یجب ملاحظتها فی ابتداء الصلاة و لا تجدید النیة علی وجه الندب حین الإتیان بها</w:t>
      </w:r>
    </w:p>
    <w:p>
      <w:pPr>
        <w:pStyle w:val="Heading6"/>
        <w:numPr>
          <w:ilvl w:val="5"/>
          <w:numId w:val="1"/>
        </w:numPr>
        <w:rPr/>
      </w:pPr>
      <w:bookmarkStart w:id="4279" w:name="__RefHeading___Toc17175652_1280447820"/>
      <w:bookmarkStart w:id="4280" w:name="_Toc1863"/>
      <w:bookmarkEnd w:id="4279"/>
      <w:r>
        <w:rPr/>
        <w:t>6</w:t>
      </w:r>
      <w:r>
        <w:rPr>
          <w:rtl w:val="true"/>
        </w:rPr>
        <w:t xml:space="preserve"> </w:t>
      </w:r>
      <w:r>
        <w:rPr>
          <w:rtl w:val="true"/>
        </w:rPr>
        <w:t>مسألة الأحوط ترک التلفظ بالنیة فی الصلاة</w:t>
      </w:r>
      <w:bookmarkEnd w:id="4280"/>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خصوصا فی صلاة الاحتیاط للشکوک و إن کان الأقوی معه الصحة</w:t>
      </w:r>
      <w:bookmarkStart w:id="4281" w:name="pg19357_181685"/>
    </w:p>
    <w:p>
      <w:pPr>
        <w:pStyle w:val="Heading6"/>
        <w:numPr>
          <w:ilvl w:val="5"/>
          <w:numId w:val="1"/>
        </w:numPr>
        <w:rPr/>
      </w:pPr>
      <w:bookmarkStart w:id="4282" w:name="__RefHeading___Toc17175654_1280447820"/>
      <w:bookmarkStart w:id="4283" w:name="_Toc1864"/>
      <w:bookmarkEnd w:id="4281"/>
      <w:bookmarkEnd w:id="4282"/>
      <w:r>
        <w:rPr/>
        <w:t>7</w:t>
      </w:r>
      <w:r>
        <w:rPr>
          <w:rtl w:val="true"/>
        </w:rPr>
        <w:t xml:space="preserve"> </w:t>
      </w:r>
      <w:r>
        <w:rPr>
          <w:rtl w:val="true"/>
        </w:rPr>
        <w:t>مسألة من لا یعرف الصلاة یجب علیه أن یأخذ من یلقنه</w:t>
      </w:r>
      <w:bookmarkEnd w:id="4283"/>
    </w:p>
    <w:p>
      <w:pPr>
        <w:pStyle w:val="BookText"/>
        <w:rPr/>
      </w:pPr>
      <w:r>
        <w:rPr>
          <w:rFonts w:ascii="IRNazanin" w:hAnsi="IRNazanin" w:eastAsia="IRNazanin"/>
          <w:color w:val="111111"/>
          <w:sz w:val="28"/>
          <w:sz w:val="28"/>
          <w:szCs w:val="28"/>
          <w:rtl w:val="true"/>
          <w:lang w:bidi="fa-IR"/>
        </w:rPr>
        <w:t>فیأتی بها جزء فجزء و یجب علیه أن ینویها أولا علی الإجمال</w:t>
      </w:r>
    </w:p>
    <w:p>
      <w:pPr>
        <w:pStyle w:val="Heading6"/>
        <w:numPr>
          <w:ilvl w:val="5"/>
          <w:numId w:val="1"/>
        </w:numPr>
        <w:rPr/>
      </w:pPr>
      <w:bookmarkStart w:id="4284" w:name="__RefHeading___Toc17175656_1280447820"/>
      <w:bookmarkStart w:id="4285" w:name="_Toc1865"/>
      <w:bookmarkEnd w:id="4284"/>
      <w:r>
        <w:rPr/>
        <w:t>8</w:t>
      </w:r>
      <w:r>
        <w:rPr>
          <w:rtl w:val="true"/>
        </w:rPr>
        <w:t xml:space="preserve"> </w:t>
      </w:r>
      <w:r>
        <w:rPr>
          <w:rtl w:val="true"/>
        </w:rPr>
        <w:t>مسألة یشترط فی نیة الصلاة بل مطلق العبادات الخلوص عن الریاء</w:t>
      </w:r>
      <w:bookmarkEnd w:id="4285"/>
    </w:p>
    <w:p>
      <w:pPr>
        <w:pStyle w:val="BookText"/>
        <w:rPr/>
      </w:pPr>
      <w:r>
        <w:rPr>
          <w:rFonts w:ascii="IRNazanin" w:hAnsi="IRNazanin" w:eastAsia="IRNazanin"/>
          <w:color w:val="111111"/>
          <w:sz w:val="28"/>
          <w:sz w:val="28"/>
          <w:szCs w:val="28"/>
          <w:rtl w:val="true"/>
          <w:lang w:bidi="fa-IR"/>
        </w:rPr>
        <w:t>فلو نوی بها الریاء بطلت بل هو من المعاصی الکبیرة لأنه شرک بالله تعالی ثمَّ إن دخول الریاء فی العمل علی وجوه أحدها أن یأتی بالعمل لمجرد إراءة الناس من دون أن یقصد به امتثال أمر الله تعالی و هذا باطل بلا إشکال لأنه فاقد لقصد القربة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داعیه و محرکه علی العمل القربة و امتثال الأمر و الریاء معا و هذا أیضا باطل سواء کانا مستقلین أو کان أحدهما تبعا و الآخر مستقلا أو کانا معا و منضما محرکا و داعیا</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یقصد ببعض الأجزاء الواجبة الریاء و هذا أیضا باطل و إن کان محل التدارک باقیا نعم فی مثل الأعمال التی لا یرتبط بعضها ببعض أو لا ینافیها الزیادة فی الأثناء کقراءة القرآن و الأذان و الإقامة إذا أتی ببعض الآیات أو الفصول من الأذان اختص البطلان به فلو تدارک بالإعادة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یقصد ببعض الأجزاء المستحبة الریاء کالقنوت فی الصلاة و هذا أیضا باطل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أصل العمل لله لکن أتی به فی مکان و قصد بإتیانه فی ذلک المکان الریاء کما إذا أتی به فی المسجد أو بعض المشاهد</w:t>
      </w:r>
      <w:bookmarkStart w:id="4286" w:name="pg19357_181686"/>
    </w:p>
    <w:p>
      <w:pPr>
        <w:pStyle w:val="BookText"/>
        <w:rPr/>
      </w:pPr>
      <w:bookmarkEnd w:id="4286"/>
      <w:r>
        <w:rPr>
          <w:rFonts w:ascii="IRNazanin" w:hAnsi="IRNazanin" w:eastAsia="IRNazanin"/>
          <w:color w:val="111111"/>
          <w:sz w:val="28"/>
          <w:sz w:val="28"/>
          <w:szCs w:val="28"/>
          <w:rtl w:val="true"/>
          <w:lang w:bidi="fa-IR"/>
        </w:rPr>
        <w:t>ریاء و هذا أیضا باطل علی الأقوی و کذا إذا کان وقوفه فی الصف الأول من الجماعة أو فی الطرف الأیمن 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یکون الریاء من حیث الزمان کالصلاة فی أول الوقت ریاء و هذا أیضا باطل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یکون الریاء من حیث أوصاف العمل کالإتیان بالصلاة جماعة أو القراءة بالتأنی أو بالخشوع أو نحو ذلک و هذا أیضا باطل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یکون فی مقدمات العمل کما إذا کان الریاء فی مشیه إلی المسجد لا فی إتیانه فی المسجد و الظاهر عدم البطلان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فی بعض الأعمال الخارجة عن الصلاة کالتحنک حال الصلاة و هذا لا یکون مبطلا إلا إذا رجع إلی الریاء فی الصلاة متحنکا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یکون العمل خالصا لله لکن کان بحیث یعجبه أن یراه الناس و الظاهر عدم بطلانه أیضا کما أن الخطور القلبی لا یضر خصوصا إذا کان بحیث یتأذی بهذا الخطور و کذا لا یضر الریاء بترک الأضداد</w:t>
      </w:r>
    </w:p>
    <w:p>
      <w:pPr>
        <w:pStyle w:val="Heading6"/>
        <w:numPr>
          <w:ilvl w:val="5"/>
          <w:numId w:val="1"/>
        </w:numPr>
        <w:rPr/>
      </w:pPr>
      <w:bookmarkStart w:id="4287" w:name="__RefHeading___Toc17175658_1280447820"/>
      <w:bookmarkStart w:id="4288" w:name="_Toc1866"/>
      <w:bookmarkEnd w:id="4287"/>
      <w:r>
        <w:rPr/>
        <w:t>9</w:t>
      </w:r>
      <w:r>
        <w:rPr>
          <w:rtl w:val="true"/>
        </w:rPr>
        <w:t xml:space="preserve"> </w:t>
      </w:r>
      <w:r>
        <w:rPr>
          <w:rtl w:val="true"/>
        </w:rPr>
        <w:t>مسألة الریاء المتأخر لا یوجب البطلان</w:t>
      </w:r>
      <w:bookmarkEnd w:id="4288"/>
    </w:p>
    <w:p>
      <w:pPr>
        <w:pStyle w:val="BookText"/>
        <w:rPr/>
      </w:pPr>
      <w:r>
        <w:rPr>
          <w:rFonts w:ascii="IRNazanin" w:hAnsi="IRNazanin" w:eastAsia="IRNazanin"/>
          <w:color w:val="111111"/>
          <w:sz w:val="28"/>
          <w:sz w:val="28"/>
          <w:szCs w:val="28"/>
          <w:rtl w:val="true"/>
          <w:lang w:bidi="fa-IR"/>
        </w:rPr>
        <w:t>بأن کان حین العمل قاصدا للخلوص ثمَّ بعد تمامه بدا له فی ذکره أو عمل عملا یدل علی أنه فعل کذا</w:t>
      </w:r>
    </w:p>
    <w:p>
      <w:pPr>
        <w:pStyle w:val="Heading6"/>
        <w:numPr>
          <w:ilvl w:val="5"/>
          <w:numId w:val="1"/>
        </w:numPr>
        <w:rPr/>
      </w:pPr>
      <w:bookmarkStart w:id="4289" w:name="__RefHeading___Toc17175660_1280447820"/>
      <w:bookmarkStart w:id="4290" w:name="_Toc1867"/>
      <w:bookmarkEnd w:id="4289"/>
      <w:r>
        <w:rPr/>
        <w:t>10</w:t>
      </w:r>
      <w:r>
        <w:rPr>
          <w:rtl w:val="true"/>
        </w:rPr>
        <w:t xml:space="preserve"> </w:t>
      </w:r>
      <w:r>
        <w:rPr>
          <w:rtl w:val="true"/>
        </w:rPr>
        <w:t>مسألة العجب المتأخر لا یکون مبطلا بخلاف المقارن</w:t>
      </w:r>
      <w:bookmarkEnd w:id="4290"/>
    </w:p>
    <w:p>
      <w:pPr>
        <w:pStyle w:val="BookText"/>
        <w:rPr/>
      </w:pPr>
      <w:r>
        <w:rPr>
          <w:rFonts w:ascii="IRNazanin" w:hAnsi="IRNazanin" w:eastAsia="IRNazanin"/>
          <w:color w:val="111111"/>
          <w:sz w:val="28"/>
          <w:sz w:val="28"/>
          <w:szCs w:val="28"/>
          <w:rtl w:val="true"/>
          <w:lang w:bidi="fa-IR"/>
        </w:rPr>
        <w:t>فإنه مبطل علی الأحوط و إن کان الأقوی خلافه</w:t>
      </w:r>
    </w:p>
    <w:p>
      <w:pPr>
        <w:pStyle w:val="Heading6"/>
        <w:numPr>
          <w:ilvl w:val="5"/>
          <w:numId w:val="1"/>
        </w:numPr>
        <w:rPr/>
      </w:pPr>
      <w:bookmarkStart w:id="4291" w:name="__RefHeading___Toc17175662_1280447820"/>
      <w:bookmarkStart w:id="4292" w:name="_Toc1868"/>
      <w:bookmarkEnd w:id="4291"/>
      <w:r>
        <w:rPr/>
        <w:t>11</w:t>
      </w:r>
      <w:r>
        <w:rPr>
          <w:rtl w:val="true"/>
        </w:rPr>
        <w:t xml:space="preserve"> </w:t>
      </w:r>
      <w:r>
        <w:rPr>
          <w:rtl w:val="true"/>
        </w:rPr>
        <w:t>مسألة غیر الریاء من الضمائم إما حرام أو مباح أو راجح</w:t>
      </w:r>
      <w:bookmarkEnd w:id="4292"/>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حراما و کان متحدا مع العمل أو مع جزء منه بطل کالریاء و إن کان خارجا عن العمل مقارنا له لم یکن مبطلا و إن کان مباحا أو راجحا فإن کان تبعا و کان داعی القربة مستقلا فلا إشکال فی الصحة و إن کان مستقلا و کان داعی القربة تبعا</w:t>
      </w:r>
      <w:bookmarkStart w:id="4293" w:name="pg19357_181687"/>
    </w:p>
    <w:p>
      <w:pPr>
        <w:pStyle w:val="BookText"/>
        <w:rPr/>
      </w:pPr>
      <w:bookmarkEnd w:id="4293"/>
      <w:r>
        <w:rPr>
          <w:rFonts w:ascii="IRNazanin" w:hAnsi="IRNazanin" w:eastAsia="IRNazanin"/>
          <w:color w:val="111111"/>
          <w:sz w:val="28"/>
          <w:sz w:val="28"/>
          <w:szCs w:val="28"/>
          <w:rtl w:val="true"/>
          <w:lang w:bidi="fa-IR"/>
        </w:rPr>
        <w:t>بطل و کذا إذا کانا معا منضمین محرکا و داعیا علی العمل و إن کانا مستقلین فالأقوی الصحة و إن کان الأحوط الإعادة</w:t>
      </w:r>
    </w:p>
    <w:p>
      <w:pPr>
        <w:pStyle w:val="Heading6"/>
        <w:numPr>
          <w:ilvl w:val="5"/>
          <w:numId w:val="1"/>
        </w:numPr>
        <w:rPr/>
      </w:pPr>
      <w:bookmarkStart w:id="4294" w:name="__RefHeading___Toc17175664_1280447820"/>
      <w:bookmarkStart w:id="4295" w:name="_Toc1869"/>
      <w:bookmarkEnd w:id="4294"/>
      <w:r>
        <w:rPr/>
        <w:t>12</w:t>
      </w:r>
      <w:r>
        <w:rPr>
          <w:rtl w:val="true"/>
        </w:rPr>
        <w:t xml:space="preserve"> </w:t>
      </w:r>
      <w:r>
        <w:rPr>
          <w:rtl w:val="true"/>
        </w:rPr>
        <w:t>مسألة إذا أتی ببعض أجزاء الصلاة بقصد الصلاة و غیرها</w:t>
      </w:r>
      <w:bookmarkEnd w:id="4295"/>
    </w:p>
    <w:p>
      <w:pPr>
        <w:pStyle w:val="BookText"/>
        <w:rPr/>
      </w:pPr>
      <w:r>
        <w:rPr>
          <w:rFonts w:ascii="IRNazanin" w:hAnsi="IRNazanin" w:eastAsia="IRNazanin"/>
          <w:color w:val="111111"/>
          <w:sz w:val="28"/>
          <w:sz w:val="28"/>
          <w:szCs w:val="28"/>
          <w:rtl w:val="true"/>
          <w:lang w:bidi="fa-IR"/>
        </w:rPr>
        <w:t>کأن قصد برکوعه تعظیم الغیر و الرکوع الصلاتی أو بسلامه سلام التحیة و سلام الصلاة بطل إن کان من الأجزاء الواجبة قلیلا کان أم کثیرا أمکن تدارکه أم لا و کذا فی الأجزاء المستحبة غیر القرآن و الذکر علی الأحوط و أما إذا قصد غیر الصلاة محضا فلا یکون مبطلا إلا إذا کان مما لا یجوز فعله فی الصلاة أو کان کثیرا</w:t>
      </w:r>
      <w:r>
        <w:rPr>
          <w:rFonts w:eastAsia="IRNazanin" w:cs="IRNazanin"/>
          <w:color w:val="111111"/>
          <w:sz w:val="28"/>
          <w:szCs w:val="28"/>
          <w:rtl w:val="true"/>
          <w:lang w:bidi="fa-IR"/>
        </w:rPr>
        <w:t>.</w:t>
      </w:r>
    </w:p>
    <w:p>
      <w:pPr>
        <w:pStyle w:val="Heading6"/>
        <w:numPr>
          <w:ilvl w:val="5"/>
          <w:numId w:val="1"/>
        </w:numPr>
        <w:rPr/>
      </w:pPr>
      <w:bookmarkStart w:id="4296" w:name="__RefHeading___Toc17175666_1280447820"/>
      <w:bookmarkStart w:id="4297" w:name="_Toc1870"/>
      <w:bookmarkEnd w:id="4296"/>
      <w:r>
        <w:rPr/>
        <w:t>13</w:t>
      </w:r>
      <w:r>
        <w:rPr>
          <w:rtl w:val="true"/>
        </w:rPr>
        <w:t xml:space="preserve"> </w:t>
      </w:r>
      <w:r>
        <w:rPr>
          <w:rtl w:val="true"/>
        </w:rPr>
        <w:t>مسألة إذا رفع صوته بالذکر أو القراءة لإعلام الغیر لم یبطل</w:t>
      </w:r>
      <w:bookmarkEnd w:id="4297"/>
    </w:p>
    <w:p>
      <w:pPr>
        <w:pStyle w:val="BookText"/>
        <w:rPr/>
      </w:pPr>
      <w:r>
        <w:rPr>
          <w:rFonts w:ascii="IRNazanin" w:hAnsi="IRNazanin" w:eastAsia="IRNazanin"/>
          <w:color w:val="111111"/>
          <w:sz w:val="28"/>
          <w:sz w:val="28"/>
          <w:szCs w:val="28"/>
          <w:rtl w:val="true"/>
          <w:lang w:bidi="fa-IR"/>
        </w:rPr>
        <w:t>إلا إذا کان قصد الجزئیة تبعا و کان من الأذکار الواجبة و لو قال الله أکبر مثلا بقصد الذکر المطلق لإعلام الغیر لم یبطل مثل سائر الأذکار التی یؤتی بها لا بقصد الجزئیة</w:t>
      </w:r>
    </w:p>
    <w:p>
      <w:pPr>
        <w:pStyle w:val="Heading6"/>
        <w:numPr>
          <w:ilvl w:val="5"/>
          <w:numId w:val="1"/>
        </w:numPr>
        <w:rPr/>
      </w:pPr>
      <w:bookmarkStart w:id="4298" w:name="__RefHeading___Toc17175668_1280447820"/>
      <w:bookmarkStart w:id="4299" w:name="_Toc1871"/>
      <w:bookmarkEnd w:id="4298"/>
      <w:r>
        <w:rPr/>
        <w:t>14</w:t>
      </w:r>
      <w:r>
        <w:rPr>
          <w:rtl w:val="true"/>
        </w:rPr>
        <w:t xml:space="preserve"> </w:t>
      </w:r>
      <w:r>
        <w:rPr>
          <w:rtl w:val="true"/>
        </w:rPr>
        <w:t>مسألة وقت النیة ابتداء الصلاة</w:t>
      </w:r>
      <w:bookmarkEnd w:id="4299"/>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حال تکبیرة الإحرام</w:t>
      </w:r>
      <w:bookmarkStart w:id="4300" w:name="pg19357_181688"/>
    </w:p>
    <w:p>
      <w:pPr>
        <w:pStyle w:val="BookText"/>
        <w:rPr/>
      </w:pPr>
      <w:bookmarkEnd w:id="4300"/>
      <w:r>
        <w:rPr>
          <w:rFonts w:ascii="IRNazanin" w:hAnsi="IRNazanin" w:eastAsia="IRNazanin"/>
          <w:color w:val="111111"/>
          <w:sz w:val="28"/>
          <w:sz w:val="28"/>
          <w:szCs w:val="28"/>
          <w:rtl w:val="true"/>
          <w:lang w:bidi="fa-IR"/>
        </w:rPr>
        <w:t>و أمره سهل بناء علی الداعی و علی الإخطار اللازم اتصال آخر النیة المخطرة بأول التکبیر و هو أیضا سهل</w:t>
      </w:r>
    </w:p>
    <w:p>
      <w:pPr>
        <w:pStyle w:val="Heading6"/>
        <w:numPr>
          <w:ilvl w:val="5"/>
          <w:numId w:val="1"/>
        </w:numPr>
        <w:rPr/>
      </w:pPr>
      <w:bookmarkStart w:id="4301" w:name="__RefHeading___Toc17175670_1280447820"/>
      <w:bookmarkStart w:id="4302" w:name="_Toc1872"/>
      <w:bookmarkEnd w:id="4301"/>
      <w:r>
        <w:rPr/>
        <w:t>15</w:t>
      </w:r>
      <w:r>
        <w:rPr>
          <w:rtl w:val="true"/>
        </w:rPr>
        <w:t xml:space="preserve"> </w:t>
      </w:r>
      <w:r>
        <w:rPr>
          <w:rtl w:val="true"/>
        </w:rPr>
        <w:t>مسألة یجب استدامة النیة إلی آخر الصلاة</w:t>
      </w:r>
      <w:bookmarkEnd w:id="4302"/>
    </w:p>
    <w:p>
      <w:pPr>
        <w:pStyle w:val="BookText"/>
        <w:rPr/>
      </w:pPr>
      <w:r>
        <w:rPr>
          <w:rFonts w:ascii="IRNazanin" w:hAnsi="IRNazanin" w:eastAsia="IRNazanin"/>
          <w:color w:val="111111"/>
          <w:sz w:val="28"/>
          <w:sz w:val="28"/>
          <w:szCs w:val="28"/>
          <w:rtl w:val="true"/>
          <w:lang w:bidi="fa-IR"/>
        </w:rPr>
        <w:t>بمعنی عدم حصول الغفلة بالمرة بحیث یزول الداعی علی وجه لو قیل له ما تفعل یبقی متحیرا و أما مع بقاء الداعی فی خزانة الخیال فلا تضر الغفلة و لا یلزم الاستحضار الفعلی</w:t>
      </w:r>
    </w:p>
    <w:p>
      <w:pPr>
        <w:pStyle w:val="Heading6"/>
        <w:numPr>
          <w:ilvl w:val="5"/>
          <w:numId w:val="1"/>
        </w:numPr>
        <w:rPr/>
      </w:pPr>
      <w:bookmarkStart w:id="4303" w:name="__RefHeading___Toc17175672_1280447820"/>
      <w:bookmarkStart w:id="4304" w:name="_Toc1873"/>
      <w:bookmarkEnd w:id="4303"/>
      <w:r>
        <w:rPr/>
        <w:t>16</w:t>
      </w:r>
      <w:r>
        <w:rPr>
          <w:rtl w:val="true"/>
        </w:rPr>
        <w:t xml:space="preserve"> </w:t>
      </w:r>
      <w:r>
        <w:rPr>
          <w:rtl w:val="true"/>
        </w:rPr>
        <w:t>مسألة لو نوی فی أثناء الصلاة قطعها فعلا أو بعد ذلک</w:t>
      </w:r>
      <w:r>
        <w:rPr>
          <w:rtl w:val="true"/>
        </w:rPr>
        <w:t>.</w:t>
      </w:r>
      <w:bookmarkEnd w:id="4304"/>
    </w:p>
    <w:p>
      <w:pPr>
        <w:pStyle w:val="BookText"/>
        <w:rPr/>
      </w:pPr>
      <w:r>
        <w:rPr>
          <w:rFonts w:ascii="IRNazanin" w:hAnsi="IRNazanin" w:eastAsia="IRNazanin"/>
          <w:color w:val="111111"/>
          <w:sz w:val="28"/>
          <w:sz w:val="28"/>
          <w:szCs w:val="28"/>
          <w:rtl w:val="true"/>
          <w:lang w:bidi="fa-IR"/>
        </w:rPr>
        <w:t>أو نوی القاطع و المنافی فعلا أو بعد ذلک فإن أتم مع ذلک بطل و کذا لو أتی ببعض الأجزاء بعنوان الجزئیة ثمَّ عاد إلی النیة الأولی و أما لو عاد إلی النیة الأولی قبل أن یأتی بشیء لم یبطل و إن کان الأحوط الإتمام و الإعادة و لو نوی القطع أو القاطع و أتی ببعض الأجزاء لا بعنوان الجزئیة ثمَّ عاد إلی النیة الأولی فالبطلان موقوف علی کونه فعلا کثیرا فإن کان قلیلا لم یبطل خصوصا إذا کان ذکرا أو قرآنا و إن کان الأحوط الإتمام و الإعادة أیضا</w:t>
      </w:r>
    </w:p>
    <w:p>
      <w:pPr>
        <w:pStyle w:val="Heading6"/>
        <w:numPr>
          <w:ilvl w:val="5"/>
          <w:numId w:val="1"/>
        </w:numPr>
        <w:rPr/>
      </w:pPr>
      <w:bookmarkStart w:id="4305" w:name="__RefHeading___Toc17175674_1280447820"/>
      <w:bookmarkStart w:id="4306" w:name="_Toc1874"/>
      <w:bookmarkEnd w:id="4305"/>
      <w:r>
        <w:rPr/>
        <w:t>17</w:t>
      </w:r>
      <w:r>
        <w:rPr>
          <w:rtl w:val="true"/>
        </w:rPr>
        <w:t xml:space="preserve"> </w:t>
      </w:r>
      <w:r>
        <w:rPr>
          <w:rtl w:val="true"/>
        </w:rPr>
        <w:t>مسألة لو قام لصلاة و نواها فی قلبه فسبق لسانه أو خیاله خطورا إلی غیرها</w:t>
      </w:r>
      <w:bookmarkEnd w:id="4306"/>
    </w:p>
    <w:p>
      <w:pPr>
        <w:pStyle w:val="BookText"/>
        <w:rPr/>
      </w:pPr>
      <w:r>
        <w:rPr>
          <w:rFonts w:ascii="IRNazanin" w:hAnsi="IRNazanin" w:eastAsia="IRNazanin"/>
          <w:color w:val="111111"/>
          <w:sz w:val="28"/>
          <w:sz w:val="28"/>
          <w:szCs w:val="28"/>
          <w:rtl w:val="true"/>
          <w:lang w:bidi="fa-IR"/>
        </w:rPr>
        <w:t>صحت علی ما قام إلیها و لا یضر سبق اللسان و لا الخطور الخیالی</w:t>
      </w:r>
    </w:p>
    <w:p>
      <w:pPr>
        <w:pStyle w:val="Heading6"/>
        <w:numPr>
          <w:ilvl w:val="5"/>
          <w:numId w:val="1"/>
        </w:numPr>
        <w:rPr/>
      </w:pPr>
      <w:bookmarkStart w:id="4307" w:name="__RefHeading___Toc17175676_1280447820"/>
      <w:bookmarkStart w:id="4308" w:name="_Toc1875"/>
      <w:bookmarkEnd w:id="4307"/>
      <w:r>
        <w:rPr/>
        <w:t>18</w:t>
      </w:r>
      <w:r>
        <w:rPr>
          <w:rtl w:val="true"/>
        </w:rPr>
        <w:t xml:space="preserve"> </w:t>
      </w:r>
      <w:r>
        <w:rPr>
          <w:rtl w:val="true"/>
        </w:rPr>
        <w:t>مسألة لو دخل فی فریضة فأتمها بزعم أنها نافلة غفلة أو بالعکس</w:t>
      </w:r>
      <w:bookmarkEnd w:id="4308"/>
    </w:p>
    <w:p>
      <w:pPr>
        <w:pStyle w:val="BookText"/>
        <w:rPr/>
      </w:pPr>
      <w:r>
        <w:rPr>
          <w:rFonts w:ascii="IRNazanin" w:hAnsi="IRNazanin" w:eastAsia="IRNazanin"/>
          <w:color w:val="111111"/>
          <w:sz w:val="28"/>
          <w:sz w:val="28"/>
          <w:szCs w:val="28"/>
          <w:rtl w:val="true"/>
          <w:lang w:bidi="fa-IR"/>
        </w:rPr>
        <w:t>صحت علی ما افتتحت علیه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09" w:name="__RefHeading___Toc17175678_1280447820"/>
      <w:bookmarkStart w:id="4310" w:name="_Toc1876"/>
      <w:bookmarkEnd w:id="4309"/>
      <w:r>
        <w:rPr/>
        <w:t>19</w:t>
      </w:r>
      <w:r>
        <w:rPr>
          <w:rtl w:val="true"/>
        </w:rPr>
        <w:t xml:space="preserve"> </w:t>
      </w:r>
      <w:r>
        <w:rPr>
          <w:rtl w:val="true"/>
        </w:rPr>
        <w:t>مسألة لو شک فیما فی یده أنه عینها ظهرا أو عصرا مثلا قیل بنی علی التی قام إلیها و هو مشکل</w:t>
      </w:r>
      <w:bookmarkEnd w:id="4310"/>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الإتمام و الإعادة نعم لو رأی نفسه فی صلاة معینة و شک فی أنه من الأول نواها أو نوی غیرها بنی علی أنه نواها و إن لم یکن مما</w:t>
      </w:r>
      <w:bookmarkStart w:id="4311" w:name="pg19357_181690"/>
    </w:p>
    <w:p>
      <w:pPr>
        <w:pStyle w:val="BookText"/>
        <w:rPr/>
      </w:pPr>
      <w:bookmarkEnd w:id="4311"/>
      <w:r>
        <w:rPr>
          <w:rFonts w:ascii="IRNazanin" w:hAnsi="IRNazanin" w:eastAsia="IRNazanin"/>
          <w:color w:val="111111"/>
          <w:sz w:val="28"/>
          <w:sz w:val="28"/>
          <w:szCs w:val="28"/>
          <w:rtl w:val="true"/>
          <w:lang w:bidi="fa-IR"/>
        </w:rPr>
        <w:t>قام إلیه لأنه یرجع إلی الشک بعد تجاوز المحل</w:t>
      </w:r>
    </w:p>
    <w:p>
      <w:pPr>
        <w:pStyle w:val="Heading6"/>
        <w:numPr>
          <w:ilvl w:val="5"/>
          <w:numId w:val="1"/>
        </w:numPr>
        <w:rPr/>
      </w:pPr>
      <w:bookmarkStart w:id="4312" w:name="__RefHeading___Toc17175680_1280447820"/>
      <w:bookmarkStart w:id="4313" w:name="_Toc1877"/>
      <w:bookmarkEnd w:id="4312"/>
      <w:r>
        <w:rPr/>
        <w:t>20</w:t>
      </w:r>
      <w:r>
        <w:rPr>
          <w:rtl w:val="true"/>
        </w:rPr>
        <w:t xml:space="preserve"> </w:t>
      </w:r>
      <w:r>
        <w:rPr>
          <w:rtl w:val="true"/>
        </w:rPr>
        <w:t>مسألة لا یجوز العدول من صلاة إلی أخری</w:t>
      </w:r>
      <w:bookmarkEnd w:id="4313"/>
    </w:p>
    <w:p>
      <w:pPr>
        <w:pStyle w:val="BookText"/>
        <w:rPr/>
      </w:pPr>
      <w:r>
        <w:rPr>
          <w:rFonts w:ascii="IRNazanin" w:hAnsi="IRNazanin" w:eastAsia="IRNazanin"/>
          <w:color w:val="111111"/>
          <w:sz w:val="28"/>
          <w:sz w:val="28"/>
          <w:szCs w:val="28"/>
          <w:rtl w:val="true"/>
          <w:lang w:bidi="fa-IR"/>
        </w:rPr>
        <w:t>إلا فی موارد خاصة أحدها فی الصلاتین المرتبتین کالظهرین و العشائین إذا دخل فی الثانیة قبل الأولی عدل إلیها بعد التذکر فی الأثناء إذا لم یتجاوز محل العدول و أما إذا تجاوز کما إذا دخل فی رکوع الرابعة من العشاء فتذکر ترک المغرب فإنه لا یجوز العدول لعدم بقاء محله فیتمها عشاء ثمَّ یصلی المغرب و یعید العشاء أیضا احتیاطا و أما إذا دخل فی قیام الرابعة و لم یرکع بعد فالظاهر بقاء محل العدول فیهدم القیام و یتمها بنیة المغرب</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إذا کان علیه صلاتان أو أزید قضاء فشرع فی اللاحقة قبل السابقة یعدل إلیها مع عدم تجاوز محل العدول کما إذا دخل فی الظهر أو العصر فتذکر ترک الصبح القضائی السابق علی الظهر و العصر و أما إذا تجاوز أتم ما بیده علی الأحوط و یأتی بالسابقة و یعید</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اللاحقة کما مر فی الأدائیتین و کذا لو دخل فی العصر فذکر ترک الظهر السابقة فإنه یعدل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إذا دخل فی الحاضرة فذکر أن علیه قضاء فإنه یجوز له أن یعدل إلی القضاء إذا لم یتجاوز محل العدول و العدول فی هذه الصورة علی وجه الجواز بل الاستحباب بخلاف الصورتین الأولتین فإنه علی وجه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العدول من الفریضة إلی النافلة یوم الجمعة لمن نسی قراءة الجمعة و قرأ سورة أخری من التوحید أو غیرها و بلغ النصف أو تجاوز و أما إذا لم یبلغ النصف فله أن یعدل عن تلک السورة و لو کانت هی التوحید إلی سورة الجمعة فیقطعها و یستأنف سورة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العدول من الفریضة إلی النافلة لإدراک الجماعة إذا دخل فیها و أقیمت الجماعة و خاف السبق بشرط عدم تجاوز محل العدول بأن دخل فی رکوع الرکعة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العدول من الجماعة إلی</w:t>
      </w:r>
      <w:bookmarkStart w:id="4314" w:name="pg19357_181692"/>
    </w:p>
    <w:p>
      <w:pPr>
        <w:pStyle w:val="BookText"/>
        <w:rPr/>
      </w:pPr>
      <w:bookmarkEnd w:id="4314"/>
      <w:r>
        <w:rPr>
          <w:rFonts w:ascii="IRNazanin" w:hAnsi="IRNazanin" w:eastAsia="IRNazanin"/>
          <w:color w:val="111111"/>
          <w:sz w:val="28"/>
          <w:sz w:val="28"/>
          <w:szCs w:val="28"/>
          <w:rtl w:val="true"/>
          <w:lang w:bidi="fa-IR"/>
        </w:rPr>
        <w:t>الانفراد لعذر أو مطلقا کما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العدول من إمام إلی إمام إذا عرض للأول 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العدول من القصر إلی التمام إذا قصد فی الأثناء إقامة عشرة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العدول من التمام إلی القصر إذا بدا له فی الإقامة بعد ما قصدها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العدول من القصر إلی التمام أو بالعکس فی مواطن التخییر</w:t>
      </w:r>
    </w:p>
    <w:p>
      <w:pPr>
        <w:pStyle w:val="Heading6"/>
        <w:numPr>
          <w:ilvl w:val="5"/>
          <w:numId w:val="1"/>
        </w:numPr>
        <w:rPr/>
      </w:pPr>
      <w:bookmarkStart w:id="4315" w:name="__RefHeading___Toc17175682_1280447820"/>
      <w:bookmarkStart w:id="4316" w:name="_Toc1878"/>
      <w:bookmarkEnd w:id="4315"/>
      <w:r>
        <w:rPr/>
        <w:t>21</w:t>
      </w:r>
      <w:r>
        <w:rPr>
          <w:rtl w:val="true"/>
        </w:rPr>
        <w:t xml:space="preserve"> </w:t>
      </w:r>
      <w:r>
        <w:rPr>
          <w:rtl w:val="true"/>
        </w:rPr>
        <w:t>مسألة لا یجوز العدول من الفائتة إلی الحاضرة</w:t>
      </w:r>
      <w:bookmarkEnd w:id="4316"/>
    </w:p>
    <w:p>
      <w:pPr>
        <w:pStyle w:val="BookText"/>
        <w:rPr/>
      </w:pPr>
      <w:r>
        <w:rPr>
          <w:rFonts w:ascii="IRNazanin" w:hAnsi="IRNazanin" w:eastAsia="IRNazanin"/>
          <w:color w:val="111111"/>
          <w:sz w:val="28"/>
          <w:sz w:val="28"/>
          <w:szCs w:val="28"/>
          <w:rtl w:val="true"/>
          <w:lang w:bidi="fa-IR"/>
        </w:rPr>
        <w:t>فلو دخل فی فائتة ثمَّ ذکر فی أثنائها حاضرة ضاق وقتها أبطلها و استأنف و لا یجوز العدول علی الأقوی</w:t>
      </w:r>
    </w:p>
    <w:p>
      <w:pPr>
        <w:pStyle w:val="Heading6"/>
        <w:numPr>
          <w:ilvl w:val="5"/>
          <w:numId w:val="1"/>
        </w:numPr>
        <w:rPr/>
      </w:pPr>
      <w:bookmarkStart w:id="4317" w:name="__RefHeading___Toc17175684_1280447820"/>
      <w:bookmarkStart w:id="4318" w:name="_Toc1879"/>
      <w:bookmarkEnd w:id="4317"/>
      <w:r>
        <w:rPr/>
        <w:t>22</w:t>
      </w:r>
      <w:r>
        <w:rPr>
          <w:rtl w:val="true"/>
        </w:rPr>
        <w:t xml:space="preserve"> </w:t>
      </w:r>
      <w:r>
        <w:rPr>
          <w:rtl w:val="true"/>
        </w:rPr>
        <w:t>مسألة لا یجوز العدول من النفل إلی الفرض</w:t>
      </w:r>
      <w:bookmarkEnd w:id="4318"/>
    </w:p>
    <w:p>
      <w:pPr>
        <w:pStyle w:val="BookText"/>
        <w:rPr/>
      </w:pPr>
      <w:r>
        <w:rPr>
          <w:rFonts w:ascii="IRNazanin" w:hAnsi="IRNazanin" w:eastAsia="IRNazanin"/>
          <w:color w:val="111111"/>
          <w:sz w:val="28"/>
          <w:sz w:val="28"/>
          <w:szCs w:val="28"/>
          <w:rtl w:val="true"/>
          <w:lang w:bidi="fa-IR"/>
        </w:rPr>
        <w:t>و لا من النفل إلی النفل حتی فیما کان منه کالفرائض فی التوقیت و السبق و اللحوق</w:t>
      </w:r>
    </w:p>
    <w:p>
      <w:pPr>
        <w:pStyle w:val="Heading6"/>
        <w:numPr>
          <w:ilvl w:val="5"/>
          <w:numId w:val="1"/>
        </w:numPr>
        <w:rPr/>
      </w:pPr>
      <w:bookmarkStart w:id="4319" w:name="__RefHeading___Toc17175686_1280447820"/>
      <w:bookmarkStart w:id="4320" w:name="_Toc1880"/>
      <w:bookmarkEnd w:id="4319"/>
      <w:r>
        <w:rPr/>
        <w:t>23</w:t>
      </w:r>
      <w:r>
        <w:rPr>
          <w:rtl w:val="true"/>
        </w:rPr>
        <w:t xml:space="preserve"> </w:t>
      </w:r>
      <w:r>
        <w:rPr>
          <w:rtl w:val="true"/>
        </w:rPr>
        <w:t>مسألة إذا عدل فی موضع لا یجوز العدول بطلتا</w:t>
      </w:r>
      <w:bookmarkEnd w:id="4320"/>
    </w:p>
    <w:p>
      <w:pPr>
        <w:pStyle w:val="BookText"/>
        <w:rPr/>
      </w:pPr>
      <w:r>
        <w:rPr>
          <w:rFonts w:ascii="IRNazanin" w:hAnsi="IRNazanin" w:eastAsia="IRNazanin"/>
          <w:color w:val="111111"/>
          <w:sz w:val="28"/>
          <w:sz w:val="28"/>
          <w:szCs w:val="28"/>
          <w:rtl w:val="true"/>
          <w:lang w:bidi="fa-IR"/>
        </w:rPr>
        <w:t>کما لو نوی بالظهر العصر و أتمها علی نیة العصر</w:t>
      </w:r>
    </w:p>
    <w:p>
      <w:pPr>
        <w:pStyle w:val="Heading6"/>
        <w:numPr>
          <w:ilvl w:val="5"/>
          <w:numId w:val="1"/>
        </w:numPr>
        <w:rPr/>
      </w:pPr>
      <w:bookmarkStart w:id="4321" w:name="__RefHeading___Toc17175688_1280447820"/>
      <w:bookmarkStart w:id="4322" w:name="_Toc1881"/>
      <w:bookmarkEnd w:id="4321"/>
      <w:r>
        <w:rPr/>
        <w:t>24</w:t>
      </w:r>
      <w:r>
        <w:rPr>
          <w:rtl w:val="true"/>
        </w:rPr>
        <w:t xml:space="preserve"> </w:t>
      </w:r>
      <w:r>
        <w:rPr>
          <w:rtl w:val="true"/>
        </w:rPr>
        <w:t>مسألة لو دخل فی الظهر بتخیل عدم إتیانها</w:t>
      </w:r>
      <w:bookmarkEnd w:id="4322"/>
    </w:p>
    <w:p>
      <w:pPr>
        <w:pStyle w:val="BookText"/>
        <w:rPr/>
      </w:pPr>
      <w:r>
        <w:rPr>
          <w:rFonts w:ascii="IRNazanin" w:hAnsi="IRNazanin" w:eastAsia="IRNazanin"/>
          <w:color w:val="111111"/>
          <w:sz w:val="28"/>
          <w:sz w:val="28"/>
          <w:szCs w:val="28"/>
          <w:rtl w:val="true"/>
          <w:lang w:bidi="fa-IR"/>
        </w:rPr>
        <w:t>فبان فی الأثناء أنه قد فعلها لم یصح له العدول إلی العصر</w:t>
      </w:r>
    </w:p>
    <w:p>
      <w:pPr>
        <w:pStyle w:val="Heading6"/>
        <w:numPr>
          <w:ilvl w:val="5"/>
          <w:numId w:val="1"/>
        </w:numPr>
        <w:rPr/>
      </w:pPr>
      <w:bookmarkStart w:id="4323" w:name="__RefHeading___Toc17175690_1280447820"/>
      <w:bookmarkStart w:id="4324" w:name="_Toc1882"/>
      <w:bookmarkEnd w:id="4323"/>
      <w:r>
        <w:rPr/>
        <w:t>25</w:t>
      </w:r>
      <w:r>
        <w:rPr>
          <w:rtl w:val="true"/>
        </w:rPr>
        <w:t xml:space="preserve"> </w:t>
      </w:r>
      <w:r>
        <w:rPr>
          <w:rtl w:val="true"/>
        </w:rPr>
        <w:t>مسألة لو عدل بزعم تحقق موضع العدول</w:t>
      </w:r>
      <w:bookmarkEnd w:id="4324"/>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فبان الخلاف بعد الفراغ أو فی الأثناء لا یبعد صحتها علی النیة الأولی کما إذا عدل بالعصر إلی الظهر ثمَّ بان أنه صلاها فإنها تصح عصرا</w:t>
      </w:r>
      <w:bookmarkStart w:id="4325" w:name="pg19357_181693"/>
    </w:p>
    <w:p>
      <w:pPr>
        <w:pStyle w:val="BookText"/>
        <w:rPr/>
      </w:pPr>
      <w:bookmarkEnd w:id="4325"/>
      <w:r>
        <w:rPr>
          <w:rFonts w:ascii="IRNazanin" w:hAnsi="IRNazanin" w:eastAsia="IRNazanin"/>
          <w:color w:val="111111"/>
          <w:sz w:val="28"/>
          <w:sz w:val="28"/>
          <w:szCs w:val="28"/>
          <w:rtl w:val="true"/>
          <w:lang w:bidi="fa-IR"/>
        </w:rPr>
        <w:t>لکن الأحوط الإعادة</w:t>
      </w:r>
    </w:p>
    <w:p>
      <w:pPr>
        <w:pStyle w:val="Heading6"/>
        <w:numPr>
          <w:ilvl w:val="5"/>
          <w:numId w:val="1"/>
        </w:numPr>
        <w:rPr/>
      </w:pPr>
      <w:bookmarkStart w:id="4326" w:name="__RefHeading___Toc17175692_1280447820"/>
      <w:bookmarkStart w:id="4327" w:name="_Toc1883"/>
      <w:bookmarkEnd w:id="4326"/>
      <w:r>
        <w:rPr/>
        <w:t>26</w:t>
      </w:r>
      <w:r>
        <w:rPr>
          <w:rtl w:val="true"/>
        </w:rPr>
        <w:t xml:space="preserve"> </w:t>
      </w:r>
      <w:r>
        <w:rPr>
          <w:rtl w:val="true"/>
        </w:rPr>
        <w:t>مسألة لا بأس بترامی العدول</w:t>
      </w:r>
      <w:bookmarkEnd w:id="4327"/>
    </w:p>
    <w:p>
      <w:pPr>
        <w:pStyle w:val="BookText"/>
        <w:rPr/>
      </w:pPr>
      <w:r>
        <w:rPr>
          <w:rFonts w:ascii="IRNazanin" w:hAnsi="IRNazanin" w:eastAsia="IRNazanin"/>
          <w:color w:val="111111"/>
          <w:sz w:val="28"/>
          <w:sz w:val="28"/>
          <w:szCs w:val="28"/>
          <w:rtl w:val="true"/>
          <w:lang w:bidi="fa-IR"/>
        </w:rPr>
        <w:t>کما لو عدل فی الفوائت إلی سابقة فذکر سابقة علیها فإنه یعدل منها إلیها و هکذا</w:t>
      </w:r>
    </w:p>
    <w:p>
      <w:pPr>
        <w:pStyle w:val="Heading6"/>
        <w:numPr>
          <w:ilvl w:val="5"/>
          <w:numId w:val="1"/>
        </w:numPr>
        <w:rPr/>
      </w:pPr>
      <w:bookmarkStart w:id="4328" w:name="__RefHeading___Toc17175694_1280447820"/>
      <w:bookmarkStart w:id="4329" w:name="_Toc1884"/>
      <w:bookmarkEnd w:id="4328"/>
      <w:r>
        <w:rPr/>
        <w:t>27</w:t>
      </w:r>
      <w:r>
        <w:rPr>
          <w:rtl w:val="true"/>
        </w:rPr>
        <w:t xml:space="preserve"> </w:t>
      </w:r>
      <w:r>
        <w:rPr>
          <w:rtl w:val="true"/>
        </w:rPr>
        <w:t>مسألة لا یجوز العدول بعد الفراغ إلا فی الظهرین</w:t>
      </w:r>
      <w:bookmarkEnd w:id="4329"/>
    </w:p>
    <w:p>
      <w:pPr>
        <w:pStyle w:val="BookText"/>
        <w:rPr/>
      </w:pPr>
      <w:r>
        <w:rPr>
          <w:rFonts w:ascii="IRNazanin" w:hAnsi="IRNazanin" w:eastAsia="IRNazanin"/>
          <w:color w:val="111111"/>
          <w:sz w:val="28"/>
          <w:sz w:val="28"/>
          <w:szCs w:val="28"/>
          <w:rtl w:val="true"/>
          <w:lang w:bidi="fa-IR"/>
        </w:rPr>
        <w:t>إذا أتی بنیة العصر بتخیل أنه صلی الظهر فبان أنه لم یصلها حیث إن مقتضی روایة صحیحة أنه یجعلها ظهرا و قد مر سابقا</w:t>
      </w:r>
    </w:p>
    <w:p>
      <w:pPr>
        <w:pStyle w:val="Heading6"/>
        <w:numPr>
          <w:ilvl w:val="5"/>
          <w:numId w:val="1"/>
        </w:numPr>
        <w:rPr/>
      </w:pPr>
      <w:bookmarkStart w:id="4330" w:name="__RefHeading___Toc17175696_1280447820"/>
      <w:bookmarkStart w:id="4331" w:name="_Toc1885"/>
      <w:bookmarkEnd w:id="4330"/>
      <w:r>
        <w:rPr/>
        <w:t>28</w:t>
      </w:r>
      <w:r>
        <w:rPr>
          <w:rtl w:val="true"/>
        </w:rPr>
        <w:t xml:space="preserve"> </w:t>
      </w:r>
      <w:r>
        <w:rPr>
          <w:rtl w:val="true"/>
        </w:rPr>
        <w:t>مسألة یکفی فی العدول مجرد النیة</w:t>
      </w:r>
      <w:bookmarkEnd w:id="4331"/>
    </w:p>
    <w:p>
      <w:pPr>
        <w:pStyle w:val="BookText"/>
        <w:rPr/>
      </w:pPr>
      <w:r>
        <w:rPr>
          <w:rFonts w:ascii="IRNazanin" w:hAnsi="IRNazanin" w:eastAsia="IRNazanin"/>
          <w:color w:val="111111"/>
          <w:sz w:val="28"/>
          <w:sz w:val="28"/>
          <w:szCs w:val="28"/>
          <w:rtl w:val="true"/>
          <w:lang w:bidi="fa-IR"/>
        </w:rPr>
        <w:t>من غیر حاجة إلی ما ذکر فی ابتداء النیة</w:t>
      </w:r>
    </w:p>
    <w:p>
      <w:pPr>
        <w:pStyle w:val="Heading6"/>
        <w:numPr>
          <w:ilvl w:val="5"/>
          <w:numId w:val="1"/>
        </w:numPr>
        <w:rPr/>
      </w:pPr>
      <w:bookmarkStart w:id="4332" w:name="__RefHeading___Toc17175698_1280447820"/>
      <w:bookmarkStart w:id="4333" w:name="_Toc1886"/>
      <w:bookmarkEnd w:id="4332"/>
      <w:r>
        <w:rPr/>
        <w:t>29</w:t>
      </w:r>
      <w:r>
        <w:rPr>
          <w:rtl w:val="true"/>
        </w:rPr>
        <w:t xml:space="preserve"> </w:t>
      </w:r>
      <w:r>
        <w:rPr>
          <w:rtl w:val="true"/>
        </w:rPr>
        <w:t>مسألة إذا شرع فی السفر و کان فی السفینة أو الکاری مثلا</w:t>
      </w:r>
      <w:bookmarkEnd w:id="4333"/>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فشرع فی الصلاة بنیة التمام</w:t>
      </w:r>
      <w:bookmarkStart w:id="4334" w:name="pg19357_181694"/>
    </w:p>
    <w:p>
      <w:pPr>
        <w:pStyle w:val="BookText"/>
        <w:rPr/>
      </w:pPr>
      <w:bookmarkEnd w:id="4334"/>
      <w:r>
        <w:rPr>
          <w:rFonts w:ascii="IRNazanin" w:hAnsi="IRNazanin" w:eastAsia="IRNazanin"/>
          <w:color w:val="111111"/>
          <w:sz w:val="28"/>
          <w:sz w:val="28"/>
          <w:szCs w:val="28"/>
          <w:rtl w:val="true"/>
          <w:lang w:bidi="fa-IR"/>
        </w:rPr>
        <w:t>قبل الوصول إلی حد الترخص فوصل فی الأثناء إلی حد الترخص فإن لم یدخل فی رکوع الثالثة فالظاهر أنه یعدل إلی القصر و إن دخل فی رکوع الثالثة فالأحوط الإتمام و الإعادة قصرا و إن کان فی السفر و دخل فی الصلاة بنیة القصر فوصل إلی حد الترخص یعدل إلی التمام</w:t>
      </w:r>
    </w:p>
    <w:p>
      <w:pPr>
        <w:pStyle w:val="Heading6"/>
        <w:numPr>
          <w:ilvl w:val="5"/>
          <w:numId w:val="1"/>
        </w:numPr>
        <w:rPr/>
      </w:pPr>
      <w:bookmarkStart w:id="4335" w:name="__RefHeading___Toc17175700_1280447820"/>
      <w:bookmarkStart w:id="4336" w:name="_Toc1887"/>
      <w:bookmarkEnd w:id="4335"/>
      <w:r>
        <w:rPr/>
        <w:t>30</w:t>
      </w:r>
      <w:r>
        <w:rPr>
          <w:rtl w:val="true"/>
        </w:rPr>
        <w:t xml:space="preserve"> </w:t>
      </w:r>
      <w:r>
        <w:rPr>
          <w:rtl w:val="true"/>
        </w:rPr>
        <w:t>مسألة إذا دخل فی الصلاة بقصد ما فی الذمة فعلا</w:t>
      </w:r>
      <w:bookmarkEnd w:id="4336"/>
    </w:p>
    <w:p>
      <w:pPr>
        <w:pStyle w:val="BookText"/>
        <w:rPr/>
      </w:pPr>
      <w:r>
        <w:rPr>
          <w:rFonts w:ascii="IRNazanin" w:hAnsi="IRNazanin" w:eastAsia="IRNazanin"/>
          <w:color w:val="111111"/>
          <w:sz w:val="28"/>
          <w:sz w:val="28"/>
          <w:szCs w:val="28"/>
          <w:rtl w:val="true"/>
          <w:lang w:bidi="fa-IR"/>
        </w:rPr>
        <w:t>و تخیل أنها الظهر مثلا ثمَّ تبین أن ما فی ذمته هی العصر أو بالعکس فالظاهر الصحة لأن الاشتباه إنما هو فی التطبیق</w:t>
      </w:r>
    </w:p>
    <w:p>
      <w:pPr>
        <w:pStyle w:val="Heading6"/>
        <w:numPr>
          <w:ilvl w:val="5"/>
          <w:numId w:val="1"/>
        </w:numPr>
        <w:rPr/>
      </w:pPr>
      <w:bookmarkStart w:id="4337" w:name="__RefHeading___Toc17175702_1280447820"/>
      <w:bookmarkStart w:id="4338" w:name="_Toc1888"/>
      <w:bookmarkEnd w:id="4337"/>
      <w:r>
        <w:rPr/>
        <w:t>31</w:t>
      </w:r>
      <w:r>
        <w:rPr>
          <w:rtl w:val="true"/>
        </w:rPr>
        <w:t xml:space="preserve"> </w:t>
      </w:r>
      <w:r>
        <w:rPr>
          <w:rtl w:val="true"/>
        </w:rPr>
        <w:t>مسألة إذا تخیل أنه أتی برکعتین من نافلة اللیل مثلا</w:t>
      </w:r>
      <w:bookmarkEnd w:id="4338"/>
    </w:p>
    <w:p>
      <w:pPr>
        <w:pStyle w:val="BookText"/>
        <w:rPr/>
      </w:pPr>
      <w:r>
        <w:rPr>
          <w:rFonts w:ascii="IRNazanin" w:hAnsi="IRNazanin" w:eastAsia="IRNazanin"/>
          <w:color w:val="111111"/>
          <w:sz w:val="28"/>
          <w:sz w:val="28"/>
          <w:szCs w:val="28"/>
          <w:rtl w:val="true"/>
          <w:lang w:bidi="fa-IR"/>
        </w:rPr>
        <w:t>فقصد الرکعتین الثانیتین أو نحو ذلک فبان أنه لم یصل الأولتین صحت و حسبت له الأولتان و کذا فی نوافل الظهرین و کذا إذا تبین بطلان الأولتین و لیس هذا من باب العدول بل من جهة أنه لا یعتبر قصد کونهما أولتین أو ثانیتین فتحسب علی ما هو الواقع نظیر رکعات الصلاة حیث إنه لو تخیل أن ما بیده من الرکعة ثانیة مثلا فبان أنها الأولی أو العکس أو نحو ذلک لا یضر و یحسب علی ما هو الواقع</w:t>
      </w:r>
    </w:p>
    <w:p>
      <w:pPr>
        <w:pStyle w:val="Heading5"/>
        <w:numPr>
          <w:ilvl w:val="4"/>
          <w:numId w:val="1"/>
        </w:numPr>
        <w:rPr/>
      </w:pPr>
      <w:bookmarkStart w:id="4339" w:name="__RefHeading___Toc17175704_1280447820"/>
      <w:bookmarkStart w:id="4340" w:name="_Toc1889"/>
      <w:bookmarkEnd w:id="4339"/>
      <w:r>
        <w:rPr>
          <w:rtl w:val="true"/>
        </w:rPr>
        <w:t xml:space="preserve">فصل </w:t>
      </w:r>
      <w:r>
        <w:rPr/>
        <w:t>22</w:t>
      </w:r>
      <w:r>
        <w:rPr>
          <w:rtl w:val="true"/>
        </w:rPr>
        <w:t xml:space="preserve"> </w:t>
      </w:r>
      <w:r>
        <w:rPr>
          <w:rtl w:val="true"/>
        </w:rPr>
        <w:t>فی تکبیرة الإحرام</w:t>
      </w:r>
      <w:bookmarkEnd w:id="4340"/>
    </w:p>
    <w:p>
      <w:pPr>
        <w:pStyle w:val="Heading6"/>
        <w:numPr>
          <w:ilvl w:val="5"/>
          <w:numId w:val="1"/>
        </w:numPr>
        <w:rPr/>
      </w:pPr>
      <w:bookmarkStart w:id="4341" w:name="__RefHeading___Toc17175706_1280447820"/>
      <w:bookmarkStart w:id="4342" w:name="_Toc1890"/>
      <w:bookmarkEnd w:id="4341"/>
      <w:r>
        <w:rPr>
          <w:rtl w:val="true"/>
        </w:rPr>
        <w:t>اشارة</w:t>
      </w:r>
      <w:bookmarkEnd w:id="4342"/>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تکبیرة الافتتاح أیضا و هی أول الأجزاء الواجبة للصلاة بناء علی کون النیة شرطا و بها یحرم علی المصلی المنافیات و ما لم یتمها یجوز له قطعها و ترکها عمدا و سهوا مبطل کما أن زیادتها أیضا کذلک فلو کبر بقصد الافتتاح و أتی بها علی الوجه الصحیح ثمَّ کبر بهذا القصد ثانیا بطلت و احتاج إلی ثالثة فإن أبطلها بزیادة رابعة احتاج إلی خامسة و هکذا تبطل</w:t>
      </w:r>
      <w:bookmarkStart w:id="4343" w:name="pg19357_181695"/>
    </w:p>
    <w:p>
      <w:pPr>
        <w:pStyle w:val="BookText"/>
        <w:rPr/>
      </w:pPr>
      <w:bookmarkEnd w:id="4343"/>
      <w:r>
        <w:rPr>
          <w:rFonts w:ascii="IRNazanin" w:hAnsi="IRNazanin" w:eastAsia="IRNazanin"/>
          <w:color w:val="111111"/>
          <w:sz w:val="28"/>
          <w:sz w:val="28"/>
          <w:szCs w:val="28"/>
          <w:rtl w:val="true"/>
          <w:lang w:bidi="fa-IR"/>
        </w:rPr>
        <w:t>بالشفع و تصح بالوتر و لو کان فی أثناء صلاة فنسی و کبر لصلاة أخری فالأحوط إتمام الأولی و إعادتها و صورتها الله أکبر من غیر تغییر و لا تبدیل و لا یجزی مرادفها و لا ترجمتها بالعجمیة أو غیرها و الأحوط عدم وصلها بما سبقها من الدعاء أو لفظ النیة و إن کان الأقوی جوازه و یحذف الهمزة من الله حینئذ کما أن الأقوی جواز وصلها بما بعدها من الاستعاذة أو البسملة أو غیرهما و یجب حینئذ إعراب راء أکبر لکن الأحوط عدم الوصل و یجب إخراج حروفها من مخارجها و الموالاة بینها و بین الکلمتین</w:t>
      </w:r>
    </w:p>
    <w:p>
      <w:pPr>
        <w:pStyle w:val="Heading6"/>
        <w:numPr>
          <w:ilvl w:val="5"/>
          <w:numId w:val="1"/>
        </w:numPr>
        <w:rPr/>
      </w:pPr>
      <w:bookmarkStart w:id="4344" w:name="__RefHeading___Toc17175708_1280447820"/>
      <w:bookmarkStart w:id="4345" w:name="_Toc1891"/>
      <w:bookmarkEnd w:id="4344"/>
      <w:r>
        <w:rPr/>
        <w:t>1</w:t>
      </w:r>
      <w:r>
        <w:rPr>
          <w:rtl w:val="true"/>
        </w:rPr>
        <w:t xml:space="preserve"> </w:t>
      </w:r>
      <w:r>
        <w:rPr>
          <w:rtl w:val="true"/>
        </w:rPr>
        <w:t>مسألة لو قال الله تعالی أکبر لم یصح</w:t>
      </w:r>
      <w:bookmarkEnd w:id="4345"/>
    </w:p>
    <w:p>
      <w:pPr>
        <w:pStyle w:val="BookText"/>
        <w:rPr/>
      </w:pPr>
      <w:r>
        <w:rPr>
          <w:rFonts w:ascii="IRNazanin" w:hAnsi="IRNazanin" w:eastAsia="IRNazanin"/>
          <w:color w:val="111111"/>
          <w:sz w:val="28"/>
          <w:sz w:val="28"/>
          <w:szCs w:val="28"/>
          <w:rtl w:val="true"/>
          <w:lang w:bidi="fa-IR"/>
        </w:rPr>
        <w:t>و لو قال الله أکبر من أن یوصف أو من کل شیء فالأحوط الإتمام و الإعادة و إن کان الأقوی الصحة إذا لم یکن بقصد التشریع</w:t>
      </w:r>
    </w:p>
    <w:p>
      <w:pPr>
        <w:pStyle w:val="Heading6"/>
        <w:numPr>
          <w:ilvl w:val="5"/>
          <w:numId w:val="1"/>
        </w:numPr>
        <w:rPr/>
      </w:pPr>
      <w:bookmarkStart w:id="4346" w:name="__RefHeading___Toc17175710_1280447820"/>
      <w:bookmarkStart w:id="4347" w:name="_Toc1892"/>
      <w:bookmarkEnd w:id="4346"/>
      <w:r>
        <w:rPr/>
        <w:t>2</w:t>
      </w:r>
      <w:r>
        <w:rPr>
          <w:rtl w:val="true"/>
        </w:rPr>
        <w:t xml:space="preserve"> </w:t>
      </w:r>
      <w:r>
        <w:rPr>
          <w:rtl w:val="true"/>
        </w:rPr>
        <w:t>مسألة لو قال الله أکبار</w:t>
      </w:r>
      <w:bookmarkEnd w:id="4347"/>
    </w:p>
    <w:p>
      <w:pPr>
        <w:pStyle w:val="BookText"/>
        <w:rPr/>
      </w:pPr>
      <w:r>
        <w:rPr>
          <w:rFonts w:ascii="IRNazanin" w:hAnsi="IRNazanin" w:eastAsia="IRNazanin"/>
          <w:color w:val="111111"/>
          <w:sz w:val="28"/>
          <w:sz w:val="28"/>
          <w:szCs w:val="28"/>
          <w:rtl w:val="true"/>
          <w:lang w:bidi="fa-IR"/>
        </w:rPr>
        <w:t>بإشباع فتحة الباء حتی تولد الألف بطل کما أنه لو شدد راء أکبر بطل أیضا</w:t>
      </w:r>
    </w:p>
    <w:p>
      <w:pPr>
        <w:pStyle w:val="Heading6"/>
        <w:numPr>
          <w:ilvl w:val="5"/>
          <w:numId w:val="1"/>
        </w:numPr>
        <w:rPr/>
      </w:pPr>
      <w:bookmarkStart w:id="4348" w:name="__RefHeading___Toc17175712_1280447820"/>
      <w:bookmarkStart w:id="4349" w:name="_Toc1893"/>
      <w:bookmarkEnd w:id="4348"/>
      <w:r>
        <w:rPr/>
        <w:t>3</w:t>
      </w:r>
      <w:r>
        <w:rPr>
          <w:rtl w:val="true"/>
        </w:rPr>
        <w:t xml:space="preserve"> </w:t>
      </w:r>
      <w:r>
        <w:rPr>
          <w:rtl w:val="true"/>
        </w:rPr>
        <w:t>مسألة الأحوط تفخیم اللام من الله و الراء من أکبر</w:t>
      </w:r>
      <w:bookmarkEnd w:id="4349"/>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الأقوی الصحة مع ترکه</w:t>
      </w:r>
      <w:bookmarkStart w:id="4350" w:name="pg19357_181696"/>
    </w:p>
    <w:p>
      <w:pPr>
        <w:pStyle w:val="BookText"/>
        <w:rPr/>
      </w:pPr>
      <w:bookmarkEnd w:id="4350"/>
      <w:r>
        <w:rPr>
          <w:rFonts w:ascii="IRNazanin" w:hAnsi="IRNazanin" w:eastAsia="IRNazanin"/>
          <w:color w:val="111111"/>
          <w:sz w:val="28"/>
          <w:sz w:val="28"/>
          <w:szCs w:val="28"/>
          <w:rtl w:val="true"/>
          <w:lang w:bidi="fa-IR"/>
        </w:rPr>
        <w:t>أیضا</w:t>
      </w:r>
    </w:p>
    <w:p>
      <w:pPr>
        <w:pStyle w:val="Heading6"/>
        <w:numPr>
          <w:ilvl w:val="5"/>
          <w:numId w:val="1"/>
        </w:numPr>
        <w:rPr/>
      </w:pPr>
      <w:bookmarkStart w:id="4351" w:name="__RefHeading___Toc17175714_1280447820"/>
      <w:bookmarkStart w:id="4352" w:name="_Toc1894"/>
      <w:bookmarkEnd w:id="4351"/>
      <w:r>
        <w:rPr/>
        <w:t>4</w:t>
      </w:r>
      <w:r>
        <w:rPr>
          <w:rtl w:val="true"/>
        </w:rPr>
        <w:t xml:space="preserve"> </w:t>
      </w:r>
      <w:r>
        <w:rPr>
          <w:rtl w:val="true"/>
        </w:rPr>
        <w:t>مسألة یجب فیها القیام و الاستقرار</w:t>
      </w:r>
      <w:bookmarkEnd w:id="4352"/>
    </w:p>
    <w:p>
      <w:pPr>
        <w:pStyle w:val="BookText"/>
        <w:rPr/>
      </w:pPr>
      <w:r>
        <w:rPr>
          <w:rFonts w:ascii="IRNazanin" w:hAnsi="IRNazanin" w:eastAsia="IRNazanin"/>
          <w:color w:val="111111"/>
          <w:sz w:val="28"/>
          <w:sz w:val="28"/>
          <w:szCs w:val="28"/>
          <w:rtl w:val="true"/>
          <w:lang w:bidi="fa-IR"/>
        </w:rPr>
        <w:t>فلو ترک أحدهما بطل عمدا کان أو سهوا</w:t>
      </w:r>
    </w:p>
    <w:p>
      <w:pPr>
        <w:pStyle w:val="Heading6"/>
        <w:numPr>
          <w:ilvl w:val="5"/>
          <w:numId w:val="1"/>
        </w:numPr>
        <w:rPr/>
      </w:pPr>
      <w:bookmarkStart w:id="4353" w:name="__RefHeading___Toc17175716_1280447820"/>
      <w:bookmarkStart w:id="4354" w:name="_Toc1895"/>
      <w:bookmarkEnd w:id="4353"/>
      <w:r>
        <w:rPr/>
        <w:t>5</w:t>
      </w:r>
      <w:r>
        <w:rPr>
          <w:rtl w:val="true"/>
        </w:rPr>
        <w:t xml:space="preserve"> </w:t>
      </w:r>
      <w:r>
        <w:rPr>
          <w:rtl w:val="true"/>
        </w:rPr>
        <w:t xml:space="preserve">مسألة </w:t>
      </w:r>
      <w:r>
        <w:rPr>
          <w:rtl w:val="true"/>
        </w:rPr>
        <w:t>[</w:t>
      </w:r>
      <w:r>
        <w:rPr>
          <w:rtl w:val="true"/>
        </w:rPr>
        <w:t>یعتبر فی صدق التلفظ بها إسماع نفسه تحقیقا أو تقدیرا</w:t>
      </w:r>
      <w:r>
        <w:rPr>
          <w:rtl w:val="true"/>
        </w:rPr>
        <w:t>]</w:t>
      </w:r>
      <w:bookmarkEnd w:id="4354"/>
    </w:p>
    <w:p>
      <w:pPr>
        <w:pStyle w:val="BookText"/>
        <w:rPr/>
      </w:pPr>
      <w:r>
        <w:rPr>
          <w:rFonts w:ascii="IRNazanin" w:hAnsi="IRNazanin" w:eastAsia="IRNazanin"/>
          <w:color w:val="111111"/>
          <w:sz w:val="28"/>
          <w:sz w:val="28"/>
          <w:szCs w:val="28"/>
          <w:rtl w:val="true"/>
          <w:lang w:bidi="fa-IR"/>
        </w:rPr>
        <w:t>یعتبر فی صدق التلفظ بها بل و بغیرها من الأذکار و الأدعیة و القرآن أن یکون بحیث یسمع نفسه تحقیقا أو تقدیرا فلو تکلم بدون ذلک لم یصح</w:t>
      </w:r>
    </w:p>
    <w:p>
      <w:pPr>
        <w:pStyle w:val="Heading6"/>
        <w:numPr>
          <w:ilvl w:val="5"/>
          <w:numId w:val="1"/>
        </w:numPr>
        <w:rPr/>
      </w:pPr>
      <w:bookmarkStart w:id="4355" w:name="__RefHeading___Toc17175718_1280447820"/>
      <w:bookmarkStart w:id="4356" w:name="_Toc1896"/>
      <w:bookmarkEnd w:id="4355"/>
      <w:r>
        <w:rPr/>
        <w:t>6</w:t>
      </w:r>
      <w:r>
        <w:rPr>
          <w:rtl w:val="true"/>
        </w:rPr>
        <w:t xml:space="preserve"> </w:t>
      </w:r>
      <w:r>
        <w:rPr>
          <w:rtl w:val="true"/>
        </w:rPr>
        <w:t>مسألة من لم یعرفها یجب علیه أن یتعلم</w:t>
      </w:r>
      <w:bookmarkEnd w:id="4356"/>
    </w:p>
    <w:p>
      <w:pPr>
        <w:pStyle w:val="BookText"/>
        <w:rPr/>
      </w:pPr>
      <w:r>
        <w:rPr>
          <w:rFonts w:ascii="IRNazanin" w:hAnsi="IRNazanin" w:eastAsia="IRNazanin"/>
          <w:color w:val="111111"/>
          <w:sz w:val="28"/>
          <w:sz w:val="28"/>
          <w:szCs w:val="28"/>
          <w:rtl w:val="true"/>
          <w:lang w:bidi="fa-IR"/>
        </w:rPr>
        <w:t>و لا یجوز له الدخول فی الصلاة قبل التعلم إلا إذا ضاق الوقت فیأتی بها ملحونة و إن لم یقدر فترجمتها من غیر العربیة و لا یلزم أن یکون بلغته و إن کان أحوط و لا تجزی عن الترجمة غیرها من الأذکار و الأدعیة و إن کانت بالعربیة و إن أمکن له النطق بها بتلقین الغیر حرفا فحرفا قدم علی الملحون و الترجمة</w:t>
      </w:r>
    </w:p>
    <w:p>
      <w:pPr>
        <w:pStyle w:val="Heading6"/>
        <w:numPr>
          <w:ilvl w:val="5"/>
          <w:numId w:val="1"/>
        </w:numPr>
        <w:rPr/>
      </w:pPr>
      <w:bookmarkStart w:id="4357" w:name="__RefHeading___Toc17175720_1280447820"/>
      <w:bookmarkStart w:id="4358" w:name="_Toc1897"/>
      <w:bookmarkEnd w:id="4357"/>
      <w:r>
        <w:rPr/>
        <w:t>7</w:t>
      </w:r>
      <w:r>
        <w:rPr>
          <w:rtl w:val="true"/>
        </w:rPr>
        <w:t xml:space="preserve"> </w:t>
      </w:r>
      <w:r>
        <w:rPr>
          <w:rtl w:val="true"/>
        </w:rPr>
        <w:t>مسألة الأخرس یأتی بها علی قدر الإمکان</w:t>
      </w:r>
      <w:bookmarkEnd w:id="4358"/>
    </w:p>
    <w:p>
      <w:pPr>
        <w:pStyle w:val="BookText"/>
        <w:rPr/>
      </w:pPr>
      <w:r>
        <w:rPr>
          <w:rFonts w:ascii="IRNazanin" w:hAnsi="IRNazanin" w:eastAsia="IRNazanin"/>
          <w:color w:val="111111"/>
          <w:sz w:val="28"/>
          <w:sz w:val="28"/>
          <w:szCs w:val="28"/>
          <w:rtl w:val="true"/>
          <w:lang w:bidi="fa-IR"/>
        </w:rPr>
        <w:t>و إن عجز عن النطق أصلا أخطرها بقلبه و أشار إلیها مع تحریک لسانه إن أمکنه</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59" w:name="__RefHeading___Toc17175722_1280447820"/>
      <w:bookmarkStart w:id="4360" w:name="_Toc1898"/>
      <w:bookmarkEnd w:id="4359"/>
      <w:r>
        <w:rPr/>
        <w:t>8</w:t>
      </w:r>
      <w:r>
        <w:rPr>
          <w:rtl w:val="true"/>
        </w:rPr>
        <w:t xml:space="preserve"> </w:t>
      </w:r>
      <w:r>
        <w:rPr>
          <w:rtl w:val="true"/>
        </w:rPr>
        <w:t>مسألة حکم التکبیرات المندوبة فیما ذکر حکم تکبیرة الإحرام</w:t>
      </w:r>
      <w:bookmarkStart w:id="4361" w:name="pg19357_181697"/>
      <w:bookmarkEnd w:id="4360"/>
    </w:p>
    <w:p>
      <w:pPr>
        <w:pStyle w:val="BookText"/>
        <w:rPr/>
      </w:pPr>
      <w:bookmarkEnd w:id="4361"/>
      <w:r>
        <w:rPr>
          <w:rFonts w:ascii="IRNazanin" w:hAnsi="IRNazanin" w:eastAsia="IRNazanin"/>
          <w:color w:val="111111"/>
          <w:sz w:val="28"/>
          <w:sz w:val="28"/>
          <w:szCs w:val="28"/>
          <w:rtl w:val="true"/>
          <w:lang w:bidi="fa-IR"/>
        </w:rPr>
        <w:t>حتی فی إشارة الأخرس</w:t>
      </w:r>
    </w:p>
    <w:p>
      <w:pPr>
        <w:pStyle w:val="Heading6"/>
        <w:numPr>
          <w:ilvl w:val="5"/>
          <w:numId w:val="1"/>
        </w:numPr>
        <w:rPr/>
      </w:pPr>
      <w:bookmarkStart w:id="4362" w:name="__RefHeading___Toc17175724_1280447820"/>
      <w:bookmarkStart w:id="4363" w:name="_Toc1899"/>
      <w:bookmarkEnd w:id="4362"/>
      <w:r>
        <w:rPr/>
        <w:t>9</w:t>
      </w:r>
      <w:r>
        <w:rPr>
          <w:rtl w:val="true"/>
        </w:rPr>
        <w:t xml:space="preserve"> </w:t>
      </w:r>
      <w:r>
        <w:rPr>
          <w:rtl w:val="true"/>
        </w:rPr>
        <w:t>مسألة إذا ترک التعلم فی سعة الوقت حتی ضاق أثم و صحت صلاته علی الأقوی</w:t>
      </w:r>
      <w:bookmarkEnd w:id="4363"/>
    </w:p>
    <w:p>
      <w:pPr>
        <w:pStyle w:val="BookText"/>
        <w:rPr/>
      </w:pPr>
      <w:r>
        <w:rPr>
          <w:rFonts w:ascii="IRNazanin" w:hAnsi="IRNazanin" w:eastAsia="IRNazanin"/>
          <w:color w:val="111111"/>
          <w:sz w:val="28"/>
          <w:sz w:val="28"/>
          <w:szCs w:val="28"/>
          <w:rtl w:val="true"/>
          <w:lang w:bidi="fa-IR"/>
        </w:rPr>
        <w:t>و الأحوط القضاء بعد التعلم</w:t>
      </w:r>
    </w:p>
    <w:p>
      <w:pPr>
        <w:pStyle w:val="Heading6"/>
        <w:numPr>
          <w:ilvl w:val="5"/>
          <w:numId w:val="1"/>
        </w:numPr>
        <w:rPr/>
      </w:pPr>
      <w:bookmarkStart w:id="4364" w:name="__RefHeading___Toc17175726_1280447820"/>
      <w:bookmarkStart w:id="4365" w:name="_Toc1900"/>
      <w:bookmarkEnd w:id="4364"/>
      <w:r>
        <w:rPr/>
        <w:t>10</w:t>
      </w:r>
      <w:r>
        <w:rPr>
          <w:rtl w:val="true"/>
        </w:rPr>
        <w:t xml:space="preserve"> </w:t>
      </w:r>
      <w:r>
        <w:rPr>
          <w:rtl w:val="true"/>
        </w:rPr>
        <w:t>مسألة یستحب الإتیان بست تکبیرات مضافا إلی تکبیرة الإحرام</w:t>
      </w:r>
      <w:bookmarkEnd w:id="4365"/>
    </w:p>
    <w:p>
      <w:pPr>
        <w:pStyle w:val="BookText"/>
        <w:rPr/>
      </w:pPr>
      <w:r>
        <w:rPr>
          <w:rFonts w:ascii="IRNazanin" w:hAnsi="IRNazanin" w:eastAsia="IRNazanin"/>
          <w:color w:val="111111"/>
          <w:sz w:val="28"/>
          <w:sz w:val="28"/>
          <w:szCs w:val="28"/>
          <w:rtl w:val="true"/>
          <w:lang w:bidi="fa-IR"/>
        </w:rPr>
        <w:t>فیکون المجموع سبعة و تسمی بالتکبیرات الافتتاحیة و یجوز الاقتصار علی الخمس و علی الثلاث و لا یبعد التخییر فی تعیین تکبیرة الإحرام فی أیتها شاء بل نیة الإحرام بالجمیع أیضا لکن الأحوط اختیار الأخیرة و لا یکفی قصد الافتتاح بأحدها المبهم من غیر تعیین و الظاهر عدم اختصاص استحبابها فی الیومیة بل تستحب فی جمیع الصلوات الواجبة و المندوبة و ربما یقال بالاختصاص بسبعة مواضع و هی کل صلاة واجبة و أول رکعة من صلاة اللیل و مفردة الوتر و أول رکعة من نافلة الظهر و أول رکعة من نافلة المغرب و أول رکعة من صلاة الإحرام و الوتیرة و لعل القائل أراد تأکدها فی هذه المواضع</w:t>
      </w:r>
    </w:p>
    <w:p>
      <w:pPr>
        <w:pStyle w:val="Heading6"/>
        <w:numPr>
          <w:ilvl w:val="5"/>
          <w:numId w:val="1"/>
        </w:numPr>
        <w:rPr/>
      </w:pPr>
      <w:bookmarkStart w:id="4366" w:name="__RefHeading___Toc17175728_1280447820"/>
      <w:bookmarkStart w:id="4367" w:name="_Toc1901"/>
      <w:bookmarkEnd w:id="4366"/>
      <w:r>
        <w:rPr/>
        <w:t>11</w:t>
      </w:r>
      <w:r>
        <w:rPr>
          <w:rtl w:val="true"/>
        </w:rPr>
        <w:t xml:space="preserve"> </w:t>
      </w:r>
      <w:r>
        <w:rPr>
          <w:rtl w:val="true"/>
        </w:rPr>
        <w:t>مسألة لما کان فی مسألة تعیین تکبیرة الإحرام</w:t>
      </w:r>
      <w:bookmarkEnd w:id="4367"/>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أتی بالسبع أو الخمس أو الثلاث احتمالات بل أقوال تعیین الأول و تعیین الأخیر و التخییر و الجمیع فالأقوی لمن أراد إحراز جمیع الاحتمالات و مراعاة الاحتیاط من جمیع الجهات أن یأتی بها بقصد</w:t>
      </w:r>
      <w:bookmarkStart w:id="4368" w:name="pg19357_181698"/>
    </w:p>
    <w:p>
      <w:pPr>
        <w:pStyle w:val="BookText"/>
        <w:rPr/>
      </w:pPr>
      <w:bookmarkEnd w:id="4368"/>
      <w:r>
        <w:rPr>
          <w:rFonts w:ascii="IRNazanin" w:hAnsi="IRNazanin" w:eastAsia="IRNazanin"/>
          <w:color w:val="111111"/>
          <w:sz w:val="28"/>
          <w:sz w:val="28"/>
          <w:szCs w:val="28"/>
          <w:rtl w:val="true"/>
          <w:lang w:bidi="fa-IR"/>
        </w:rPr>
        <w:t>أنه إن کان الحکم هو التخییر فالافتتاح هو کذا و یعین فی قلبه ما شاء و إلا فهو ما عند الله من الأول أو الأخیر أو الجمیع</w:t>
      </w:r>
    </w:p>
    <w:p>
      <w:pPr>
        <w:pStyle w:val="Heading6"/>
        <w:numPr>
          <w:ilvl w:val="5"/>
          <w:numId w:val="1"/>
        </w:numPr>
        <w:rPr/>
      </w:pPr>
      <w:bookmarkStart w:id="4369" w:name="__RefHeading___Toc17175730_1280447820"/>
      <w:bookmarkStart w:id="4370" w:name="_Toc1902"/>
      <w:bookmarkEnd w:id="4369"/>
      <w:r>
        <w:rPr/>
        <w:t>12</w:t>
      </w:r>
      <w:r>
        <w:rPr>
          <w:rtl w:val="true"/>
        </w:rPr>
        <w:t xml:space="preserve"> </w:t>
      </w:r>
      <w:r>
        <w:rPr>
          <w:rtl w:val="true"/>
        </w:rPr>
        <w:t>مسألة یجوز الإتیان بالسبع ولاء من غیر فصل بالدعاء</w:t>
      </w:r>
      <w:bookmarkEnd w:id="4370"/>
    </w:p>
    <w:p>
      <w:pPr>
        <w:pStyle w:val="BookText"/>
        <w:rPr/>
      </w:pPr>
      <w:r>
        <w:rPr>
          <w:rFonts w:ascii="IRNazanin" w:hAnsi="IRNazanin" w:eastAsia="IRNazanin"/>
          <w:color w:val="111111"/>
          <w:sz w:val="28"/>
          <w:sz w:val="28"/>
          <w:szCs w:val="28"/>
          <w:rtl w:val="true"/>
          <w:lang w:bidi="fa-IR"/>
        </w:rPr>
        <w:t>لکن الأفضل أن یأتی بالثلاث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اللهم أنت الملک الحق لا إله إلا أنت سبحانک إنی ظلمت نفسی فاغفر لی ذنبی إنه لا یغفر الذنوب إلا أنت ثمَّ یأتی باثنتین و یقول لبیک و سعدیک و الخیر فی یدیک و الشر لیس إلیک و المهدی من هدیت لا ملجأ منک إلا إلیک سبحانک و حنانیک تبارکت و تعالیت سبحانک رب البیت ثمَّ یأتی باثنتین و یقول وَجَّهْتُ وَجْهِیَ لِلَّذِی فَطَرَ السَّمٰاوٰاتِ وَ الْأَرْضَ عالم الغیب و الشهادة حنیفا مسلما وَ مٰا أَنَا مِنَ الْمُشْرِکِینَ إِنَّ صَلٰاتِی وَ نُسُکِی وَ مَحْیٰایَ وَ مَمٰاتِی لِلّٰهِ رَبِّ الْعٰالَمِینَ لٰا شَرِیکَ لَهُ وَ بِذٰلِکَ أُمِرْتُ و أنا من المسلمین</w:t>
      </w:r>
    </w:p>
    <w:p>
      <w:pPr>
        <w:pStyle w:val="BookText"/>
        <w:rPr/>
      </w:pPr>
      <w:r>
        <w:rPr>
          <w:rFonts w:ascii="IRNazanin" w:hAnsi="IRNazanin" w:eastAsia="IRNazanin"/>
          <w:color w:val="111111"/>
          <w:sz w:val="28"/>
          <w:sz w:val="28"/>
          <w:szCs w:val="28"/>
          <w:rtl w:val="true"/>
          <w:lang w:bidi="fa-IR"/>
        </w:rPr>
        <w:t>ثمَّ یشرع فی الاستعاذة و سورة الحمد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أیضا أن یقول قبل التکبیرات اللهم إلیک توجهت و مرضاتک ابتغیت و بک آمنت و علیک توکلت صل علی محمد و آل محمد و افتح قلبی لذکرک و ثبتنی علی دینک و لا تزغ قلبی بعد إذ هدیتنی و هب لی من لدنک رحمة إنک أنت الوهاب</w:t>
      </w:r>
    </w:p>
    <w:p>
      <w:pPr>
        <w:pStyle w:val="BookText"/>
        <w:rPr/>
      </w:pPr>
      <w:r>
        <w:rPr>
          <w:rFonts w:ascii="IRNazanin" w:hAnsi="IRNazanin" w:eastAsia="IRNazanin"/>
          <w:color w:val="111111"/>
          <w:sz w:val="28"/>
          <w:sz w:val="28"/>
          <w:szCs w:val="28"/>
          <w:rtl w:val="true"/>
          <w:lang w:bidi="fa-IR"/>
        </w:rPr>
        <w:t>و یستحب أیضا أن یقول بعد الإقامة قبل تکبیرة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هذه الدعوة التامة و الصلاة القائمة بلغ محمدا ص الدرجة و الوسیلة و الفضل و الفضیلة بالله أستفتح و بالله أستنجح و بمحمد رسول الله ص أتوجه اللهم صل علی محمد و آل محمد و اجعلنی بهم عندک وجیها فی الدنیا و الآخرة و من المقربین</w:t>
      </w:r>
    </w:p>
    <w:p>
      <w:pPr>
        <w:pStyle w:val="BookText"/>
        <w:rPr/>
      </w:pPr>
      <w:r>
        <w:rPr>
          <w:rFonts w:ascii="IRNazanin" w:hAnsi="IRNazanin" w:eastAsia="IRNazanin"/>
          <w:color w:val="111111"/>
          <w:sz w:val="28"/>
          <w:sz w:val="28"/>
          <w:szCs w:val="28"/>
          <w:rtl w:val="true"/>
          <w:lang w:bidi="fa-IR"/>
        </w:rPr>
        <w:t>و أن یقول بعد تکبیرة الإحرام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محسن قد أتاک المسیء و قد أمرت المحسن أن یتجاوز عن المسیء أنت المحسن و أنا المسیء بحق محمد و آل محمد صل علی محمد و آل محمد و تجاوز عن قبیح ما تعلم منی</w:t>
      </w:r>
    </w:p>
    <w:p>
      <w:pPr>
        <w:pStyle w:val="Heading6"/>
        <w:numPr>
          <w:ilvl w:val="5"/>
          <w:numId w:val="1"/>
        </w:numPr>
        <w:rPr/>
      </w:pPr>
      <w:bookmarkStart w:id="4371" w:name="__RefHeading___Toc17175732_1280447820"/>
      <w:bookmarkStart w:id="4372" w:name="_Toc1903"/>
      <w:bookmarkEnd w:id="4371"/>
      <w:r>
        <w:rPr/>
        <w:t>13</w:t>
      </w:r>
      <w:r>
        <w:rPr>
          <w:rtl w:val="true"/>
        </w:rPr>
        <w:t xml:space="preserve"> </w:t>
      </w:r>
      <w:r>
        <w:rPr>
          <w:rtl w:val="true"/>
        </w:rPr>
        <w:t>مسألة یستحب للإمام أن یجهر بتکبیرة الإحرام</w:t>
      </w:r>
      <w:bookmarkEnd w:id="4372"/>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وجه یسمع من خلفه دون الست فإنه</w:t>
      </w:r>
      <w:bookmarkStart w:id="4373" w:name="pg19357_181699"/>
    </w:p>
    <w:p>
      <w:pPr>
        <w:pStyle w:val="BookText"/>
        <w:rPr/>
      </w:pPr>
      <w:bookmarkEnd w:id="4373"/>
      <w:r>
        <w:rPr>
          <w:rFonts w:ascii="IRNazanin" w:hAnsi="IRNazanin" w:eastAsia="IRNazanin"/>
          <w:color w:val="111111"/>
          <w:sz w:val="28"/>
          <w:sz w:val="28"/>
          <w:szCs w:val="28"/>
          <w:rtl w:val="true"/>
          <w:lang w:bidi="fa-IR"/>
        </w:rPr>
        <w:t>یستحب الإخفات بها</w:t>
      </w:r>
    </w:p>
    <w:p>
      <w:pPr>
        <w:pStyle w:val="Heading6"/>
        <w:numPr>
          <w:ilvl w:val="5"/>
          <w:numId w:val="1"/>
        </w:numPr>
        <w:rPr/>
      </w:pPr>
      <w:bookmarkStart w:id="4374" w:name="__RefHeading___Toc17175734_1280447820"/>
      <w:bookmarkStart w:id="4375" w:name="_Toc1904"/>
      <w:bookmarkEnd w:id="4374"/>
      <w:r>
        <w:rPr/>
        <w:t>14</w:t>
      </w:r>
      <w:r>
        <w:rPr>
          <w:rtl w:val="true"/>
        </w:rPr>
        <w:t xml:space="preserve"> </w:t>
      </w:r>
      <w:r>
        <w:rPr>
          <w:rtl w:val="true"/>
        </w:rPr>
        <w:t>مسألة یستحب رفع الیدین بالتکبیر إلی الأذنین أو إلی حیال الوجه</w:t>
      </w:r>
      <w:bookmarkEnd w:id="4375"/>
    </w:p>
    <w:p>
      <w:pPr>
        <w:pStyle w:val="BookText"/>
        <w:rPr/>
      </w:pPr>
      <w:r>
        <w:rPr>
          <w:rFonts w:ascii="IRNazanin" w:hAnsi="IRNazanin" w:eastAsia="IRNazanin"/>
          <w:color w:val="111111"/>
          <w:sz w:val="28"/>
          <w:sz w:val="28"/>
          <w:szCs w:val="28"/>
          <w:rtl w:val="true"/>
          <w:lang w:bidi="fa-IR"/>
        </w:rPr>
        <w:t>أو إلی النحر مبتدئا بابتدائه و منتهیا بانتهائه فإذا انتهی التکبیر و الرفع أرسلهما و لا فرق بین الواجب منه و المستحب فی ذلک و الأولی أن لا یتجاوز بهما الأذنین نعم ینبغی ضم أصابعهما حتی الإبهام و الخنصر و الاستقبال بباطنهما القبلة و یجوز التکبیر من غیر رفع الیدین بل لا یبعد جواز العکس</w:t>
      </w:r>
    </w:p>
    <w:p>
      <w:pPr>
        <w:pStyle w:val="Heading6"/>
        <w:numPr>
          <w:ilvl w:val="5"/>
          <w:numId w:val="1"/>
        </w:numPr>
        <w:rPr/>
      </w:pPr>
      <w:bookmarkStart w:id="4376" w:name="__RefHeading___Toc17175736_1280447820"/>
      <w:bookmarkStart w:id="4377" w:name="_Toc1905"/>
      <w:bookmarkEnd w:id="4376"/>
      <w:r>
        <w:rPr/>
        <w:t>15</w:t>
      </w:r>
      <w:r>
        <w:rPr>
          <w:rtl w:val="true"/>
        </w:rPr>
        <w:t xml:space="preserve"> </w:t>
      </w:r>
      <w:r>
        <w:rPr>
          <w:rtl w:val="true"/>
        </w:rPr>
        <w:t>مسألة ما ذکر من الکیفیة فی رفع الیدین إنما هو علی الأفضلیة</w:t>
      </w:r>
      <w:bookmarkEnd w:id="4377"/>
    </w:p>
    <w:p>
      <w:pPr>
        <w:pStyle w:val="BookText"/>
        <w:rPr/>
      </w:pPr>
      <w:r>
        <w:rPr>
          <w:rFonts w:ascii="IRNazanin" w:hAnsi="IRNazanin" w:eastAsia="IRNazanin"/>
          <w:color w:val="111111"/>
          <w:sz w:val="28"/>
          <w:sz w:val="28"/>
          <w:szCs w:val="28"/>
          <w:rtl w:val="true"/>
          <w:lang w:bidi="fa-IR"/>
        </w:rPr>
        <w:t>و إلا فیکفی مطلق الرفع بل لا یبعد جواز رفع إحدی الیدین دون الأخری</w:t>
      </w:r>
    </w:p>
    <w:p>
      <w:pPr>
        <w:pStyle w:val="Heading6"/>
        <w:numPr>
          <w:ilvl w:val="5"/>
          <w:numId w:val="1"/>
        </w:numPr>
        <w:rPr/>
      </w:pPr>
      <w:bookmarkStart w:id="4378" w:name="__RefHeading___Toc17175738_1280447820"/>
      <w:bookmarkStart w:id="4379" w:name="_Toc1906"/>
      <w:bookmarkEnd w:id="4378"/>
      <w:r>
        <w:rPr/>
        <w:t>16</w:t>
      </w:r>
      <w:r>
        <w:rPr>
          <w:rtl w:val="true"/>
        </w:rPr>
        <w:t xml:space="preserve"> </w:t>
      </w:r>
      <w:r>
        <w:rPr>
          <w:rtl w:val="true"/>
        </w:rPr>
        <w:t>مسألة إذا شک فی تکبیرة الإحرام فإن کان قبل الدخول فیما بعدها بنی علی العدم</w:t>
      </w:r>
      <w:bookmarkEnd w:id="4379"/>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بعد الدخول فیما بعدها من دعاء التوجه أو الاستعاذة أو القراءة بنی علی الإتیان و إن شک بعد إتمامها أنه أتی بها صحیحة أو لا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bookmarkStart w:id="4380" w:name="pg19357_181700"/>
    </w:p>
    <w:p>
      <w:pPr>
        <w:pStyle w:val="BookText"/>
        <w:rPr/>
      </w:pPr>
      <w:bookmarkEnd w:id="4380"/>
      <w:r>
        <w:rPr>
          <w:rFonts w:ascii="IRNazanin" w:hAnsi="IRNazanin" w:eastAsia="IRNazanin"/>
          <w:color w:val="111111"/>
          <w:sz w:val="28"/>
          <w:sz w:val="28"/>
          <w:szCs w:val="28"/>
          <w:rtl w:val="true"/>
          <w:lang w:bidi="fa-IR"/>
        </w:rPr>
        <w:t>الأحوط إبطالها بأحد المنافیات ثمَّ استینافها و إن شک فی الصحة بعد الدخول فیما بعدها بنی علی الصحة و إذا کبر ثمَّ شک فی کونه تکبیرة الإحرام أو تکبیرة الرکوع بنی علی أنه للإحرام</w:t>
      </w:r>
    </w:p>
    <w:p>
      <w:pPr>
        <w:pStyle w:val="Heading5"/>
        <w:numPr>
          <w:ilvl w:val="4"/>
          <w:numId w:val="1"/>
        </w:numPr>
        <w:rPr/>
      </w:pPr>
      <w:bookmarkStart w:id="4381" w:name="__RefHeading___Toc17175740_1280447820"/>
      <w:bookmarkStart w:id="4382" w:name="_Toc1907"/>
      <w:bookmarkEnd w:id="4381"/>
      <w:r>
        <w:rPr>
          <w:rtl w:val="true"/>
        </w:rPr>
        <w:t xml:space="preserve">فصل </w:t>
      </w:r>
      <w:r>
        <w:rPr/>
        <w:t>23</w:t>
      </w:r>
      <w:r>
        <w:rPr>
          <w:rtl w:val="true"/>
        </w:rPr>
        <w:t xml:space="preserve"> </w:t>
      </w:r>
      <w:r>
        <w:rPr>
          <w:rtl w:val="true"/>
        </w:rPr>
        <w:t>فی القیام</w:t>
      </w:r>
      <w:bookmarkEnd w:id="4382"/>
    </w:p>
    <w:p>
      <w:pPr>
        <w:pStyle w:val="Heading6"/>
        <w:numPr>
          <w:ilvl w:val="5"/>
          <w:numId w:val="1"/>
        </w:numPr>
        <w:rPr/>
      </w:pPr>
      <w:bookmarkStart w:id="4383" w:name="__RefHeading___Toc17175742_1280447820"/>
      <w:bookmarkStart w:id="4384" w:name="_Toc1908"/>
      <w:bookmarkEnd w:id="4383"/>
      <w:r>
        <w:rPr>
          <w:rtl w:val="true"/>
        </w:rPr>
        <w:t>اشارة</w:t>
      </w:r>
      <w:bookmarkEnd w:id="4384"/>
    </w:p>
    <w:p>
      <w:pPr>
        <w:pStyle w:val="BookText"/>
        <w:rPr/>
      </w:pPr>
      <w:r>
        <w:rPr>
          <w:rFonts w:ascii="IRNazanin" w:hAnsi="IRNazanin" w:eastAsia="IRNazanin"/>
          <w:color w:val="111111"/>
          <w:sz w:val="28"/>
          <w:sz w:val="28"/>
          <w:szCs w:val="28"/>
          <w:rtl w:val="true"/>
          <w:lang w:bidi="fa-IR"/>
        </w:rPr>
        <w:t>و هو أقسام إما رکن و هو القیام حال تکبیرة الإحرام و القیام المتصل بالرکوع بمعنی أن یکون الرکوع عن قیام فلو کبر للإحرام جالسا أو فی حال النهوض بطل و لو کان سهوا و کذا لو رکع لا عن قیام بأن قرأ جالسا ثمَّ رکع أو جلس بعد القراءة أو فی أثنائها و رکع بأن نهض متقوسا إلی هیئة الرکوع القیامی و کذا لو جلس ثمَّ قام متقوسا من غیر أن ینتصب ثمَّ یرکع و لو کان ذلک کله سهوا و واجب غیر رکن و هو القیام حال القراءة و بعد الرکوع و مستحب و هو القیام حال القنوت و حال تکبیر الرکوع و قد یکون مباحا و هو القیام بعد القراءة أو التسبیح أو القنوت أو فی أثنائها مقدارا من غیر أن یشتغل بشیء و ذلک فی غیر المتصل بالرکوع و غیر الطویل الماحی للصورة</w:t>
      </w:r>
    </w:p>
    <w:p>
      <w:pPr>
        <w:pStyle w:val="Heading6"/>
        <w:numPr>
          <w:ilvl w:val="5"/>
          <w:numId w:val="1"/>
        </w:numPr>
        <w:rPr/>
      </w:pPr>
      <w:bookmarkStart w:id="4385" w:name="__RefHeading___Toc17175744_1280447820"/>
      <w:bookmarkStart w:id="4386" w:name="_Toc1909"/>
      <w:bookmarkEnd w:id="4385"/>
      <w:r>
        <w:rPr/>
        <w:t>1</w:t>
      </w:r>
      <w:r>
        <w:rPr>
          <w:rtl w:val="true"/>
        </w:rPr>
        <w:t xml:space="preserve"> </w:t>
      </w:r>
      <w:r>
        <w:rPr>
          <w:rtl w:val="true"/>
        </w:rPr>
        <w:t>مسألة یجب القیام حال تکبیرة الإحرام</w:t>
      </w:r>
      <w:bookmarkEnd w:id="4386"/>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أولها إلی آخرها بل یجب من باب المقدمة قبلها و بعدها فلو کان جالسا و قام للدخول فی الصلاة و کان حرف واحد من تکبیرة الإحرام حال النهوض قبل تحقق القیام بطل کما أنه لو کبر المأموم و کان الراء من أکبر حال الهوی للرکوع کان باطلا بل یجب أن یستقر قائما ثمَّ یکبر و یکون</w:t>
      </w:r>
      <w:bookmarkStart w:id="4387" w:name="pg19357_181701"/>
    </w:p>
    <w:p>
      <w:pPr>
        <w:pStyle w:val="BookText"/>
        <w:rPr/>
      </w:pPr>
      <w:bookmarkEnd w:id="4387"/>
      <w:r>
        <w:rPr>
          <w:rFonts w:ascii="IRNazanin" w:hAnsi="IRNazanin" w:eastAsia="IRNazanin"/>
          <w:color w:val="111111"/>
          <w:sz w:val="28"/>
          <w:sz w:val="28"/>
          <w:szCs w:val="28"/>
          <w:rtl w:val="true"/>
          <w:lang w:bidi="fa-IR"/>
        </w:rPr>
        <w:t>مستقرا بعد التکبیر ثمَّ یرکع</w:t>
      </w:r>
    </w:p>
    <w:p>
      <w:pPr>
        <w:pStyle w:val="Heading6"/>
        <w:numPr>
          <w:ilvl w:val="5"/>
          <w:numId w:val="1"/>
        </w:numPr>
        <w:rPr/>
      </w:pPr>
      <w:bookmarkStart w:id="4388" w:name="__RefHeading___Toc17175746_1280447820"/>
      <w:bookmarkStart w:id="4389" w:name="_Toc1910"/>
      <w:bookmarkEnd w:id="4388"/>
      <w:r>
        <w:rPr/>
        <w:t>2</w:t>
      </w:r>
      <w:r>
        <w:rPr>
          <w:rtl w:val="true"/>
        </w:rPr>
        <w:t xml:space="preserve"> </w:t>
      </w:r>
      <w:r>
        <w:rPr>
          <w:rtl w:val="true"/>
        </w:rPr>
        <w:t>مسألة هل القیام حال القراءة و حال التسبیحات الأربع شرط فیهما أو واجب حالهما</w:t>
      </w:r>
      <w:bookmarkEnd w:id="4389"/>
    </w:p>
    <w:p>
      <w:pPr>
        <w:pStyle w:val="BookText"/>
        <w:rPr/>
      </w:pPr>
      <w:r>
        <w:rPr>
          <w:rFonts w:ascii="IRNazanin" w:hAnsi="IRNazanin" w:eastAsia="IRNazanin"/>
          <w:color w:val="111111"/>
          <w:sz w:val="28"/>
          <w:sz w:val="28"/>
          <w:szCs w:val="28"/>
          <w:rtl w:val="true"/>
          <w:lang w:bidi="fa-IR"/>
        </w:rPr>
        <w:t>وجهان الأحوط الأول و الأظهر الثانی فلو قرأ جالسا نسیانا ثمَّ تذکر بعدها أو فی أثنائها صحت قراءته و فات محل القیام و لا یجب استیناف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الاستیناف قائما</w:t>
      </w:r>
    </w:p>
    <w:p>
      <w:pPr>
        <w:pStyle w:val="Heading6"/>
        <w:numPr>
          <w:ilvl w:val="5"/>
          <w:numId w:val="1"/>
        </w:numPr>
        <w:rPr/>
      </w:pPr>
      <w:bookmarkStart w:id="4390" w:name="__RefHeading___Toc17175748_1280447820"/>
      <w:bookmarkStart w:id="4391" w:name="_Toc1911"/>
      <w:bookmarkEnd w:id="4390"/>
      <w:r>
        <w:rPr/>
        <w:t>3</w:t>
      </w:r>
      <w:r>
        <w:rPr>
          <w:rtl w:val="true"/>
        </w:rPr>
        <w:t xml:space="preserve"> </w:t>
      </w:r>
      <w:r>
        <w:rPr>
          <w:rtl w:val="true"/>
        </w:rPr>
        <w:t>مسألة المراد من کون القیام مستحبا حال القنوت</w:t>
      </w:r>
      <w:bookmarkEnd w:id="4391"/>
    </w:p>
    <w:p>
      <w:pPr>
        <w:pStyle w:val="BookText"/>
        <w:rPr/>
      </w:pPr>
      <w:r>
        <w:rPr>
          <w:rFonts w:ascii="IRNazanin" w:hAnsi="IRNazanin" w:eastAsia="IRNazanin"/>
          <w:color w:val="111111"/>
          <w:sz w:val="28"/>
          <w:sz w:val="28"/>
          <w:szCs w:val="28"/>
          <w:rtl w:val="true"/>
          <w:lang w:bidi="fa-IR"/>
        </w:rPr>
        <w:t>أنه یجوز ترکه بترکه لا أنه یجوز الإتیان بالقنوت جالسا عمدا لکن نقل عن بعض العلماء جواز إتیانه جالسا و أن القیام مستحب فیه لا شرط و علی ما ذکرنا فلو أتی به جالسا عمدا لم یأت بوظیفة القنوت بل تبطل صلاته للزیادة</w:t>
      </w:r>
    </w:p>
    <w:p>
      <w:pPr>
        <w:pStyle w:val="Heading6"/>
        <w:numPr>
          <w:ilvl w:val="5"/>
          <w:numId w:val="1"/>
        </w:numPr>
        <w:rPr/>
      </w:pPr>
      <w:bookmarkStart w:id="4392" w:name="__RefHeading___Toc17175750_1280447820"/>
      <w:bookmarkStart w:id="4393" w:name="_Toc1912"/>
      <w:bookmarkEnd w:id="4392"/>
      <w:r>
        <w:rPr/>
        <w:t>4</w:t>
      </w:r>
      <w:r>
        <w:rPr>
          <w:rtl w:val="true"/>
        </w:rPr>
        <w:t xml:space="preserve"> </w:t>
      </w:r>
      <w:r>
        <w:rPr>
          <w:rtl w:val="true"/>
        </w:rPr>
        <w:t>مسألة لو نسی القیام حال القراءة و تذکر بعد الوصول إلی حد الرکوع</w:t>
      </w:r>
      <w:bookmarkEnd w:id="4393"/>
    </w:p>
    <w:p>
      <w:pPr>
        <w:pStyle w:val="BookText"/>
        <w:rPr/>
      </w:pPr>
      <w:r>
        <w:rPr>
          <w:rFonts w:ascii="IRNazanin" w:hAnsi="IRNazanin" w:eastAsia="IRNazanin"/>
          <w:color w:val="111111"/>
          <w:sz w:val="28"/>
          <w:sz w:val="28"/>
          <w:szCs w:val="28"/>
          <w:rtl w:val="true"/>
          <w:lang w:bidi="fa-IR"/>
        </w:rPr>
        <w:t>صحت صلاته و لو تذکر قبله فالأحوط الاستیناف علی ما مر</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394" w:name="__RefHeading___Toc17175752_1280447820"/>
      <w:bookmarkStart w:id="4395" w:name="_Toc1913"/>
      <w:bookmarkEnd w:id="4394"/>
      <w:r>
        <w:rPr/>
        <w:t>5</w:t>
      </w:r>
      <w:r>
        <w:rPr>
          <w:rtl w:val="true"/>
        </w:rPr>
        <w:t xml:space="preserve"> </w:t>
      </w:r>
      <w:r>
        <w:rPr>
          <w:rtl w:val="true"/>
        </w:rPr>
        <w:t>مسألة لو نسی القراءة أو بعضها و تذکر بعد الرکوع</w:t>
      </w:r>
      <w:bookmarkStart w:id="4396" w:name="pg19357_181702"/>
      <w:bookmarkEnd w:id="4395"/>
    </w:p>
    <w:p>
      <w:pPr>
        <w:pStyle w:val="BookText"/>
        <w:rPr/>
      </w:pPr>
      <w:bookmarkEnd w:id="4396"/>
      <w:r>
        <w:rPr>
          <w:rFonts w:ascii="IRNazanin" w:hAnsi="IRNazanin" w:eastAsia="IRNazanin"/>
          <w:color w:val="111111"/>
          <w:sz w:val="28"/>
          <w:sz w:val="28"/>
          <w:szCs w:val="28"/>
          <w:rtl w:val="true"/>
          <w:lang w:bidi="fa-IR"/>
        </w:rPr>
        <w:t>صحت صلاته إن رکع عن قیام فلیس المراد من کون القیام المتصل بالرکوع رکنا أن یکون بعد تمام القراءة</w:t>
      </w:r>
    </w:p>
    <w:p>
      <w:pPr>
        <w:pStyle w:val="Heading6"/>
        <w:numPr>
          <w:ilvl w:val="5"/>
          <w:numId w:val="1"/>
        </w:numPr>
        <w:rPr/>
      </w:pPr>
      <w:bookmarkStart w:id="4397" w:name="__RefHeading___Toc17175754_1280447820"/>
      <w:bookmarkStart w:id="4398" w:name="_Toc1914"/>
      <w:bookmarkEnd w:id="4397"/>
      <w:r>
        <w:rPr/>
        <w:t>6</w:t>
      </w:r>
      <w:r>
        <w:rPr>
          <w:rtl w:val="true"/>
        </w:rPr>
        <w:t xml:space="preserve"> </w:t>
      </w:r>
      <w:r>
        <w:rPr>
          <w:rtl w:val="true"/>
        </w:rPr>
        <w:t>مسألة</w:t>
      </w:r>
      <w:bookmarkEnd w:id="4398"/>
    </w:p>
    <w:p>
      <w:pPr>
        <w:pStyle w:val="BookText"/>
        <w:rPr/>
      </w:pPr>
      <w:r>
        <w:rPr>
          <w:rFonts w:ascii="IRNazanin" w:hAnsi="IRNazanin" w:eastAsia="IRNazanin"/>
          <w:color w:val="111111"/>
          <w:sz w:val="28"/>
          <w:sz w:val="28"/>
          <w:szCs w:val="28"/>
          <w:rtl w:val="true"/>
          <w:lang w:bidi="fa-IR"/>
        </w:rPr>
        <w:t>إذا زاد القیام کما لو قام فی محل القعود سهوا لا تبطل صلاته و کذا إذا زاد القیام حال القراءة سهوا و أما زیادة القیام الرکنی فغیر متصورة من دون زیادة رکن آخر فإن القیام حال تکبیرة الإحرام لا یزاد إلا بزیادتها و کذا القیام المتصل بالرکوع لا یزاد إلا بزیادته و إلا فلو نسی القراءة أو بعضها فهوی للرکوع و تذکر قبل أن یصل إلی حد الرکوع رجع و أتی بما نسی ثمَّ رکع و صحت صلاته و لا یکون القیام السابق علی الهوی الأول متصلا بالرکوع حتی یلزم زیادته إذا لم یتحقق الرکوع بعده فلم یکن متصلا به و کذا إذا انحنی للرکوع فتذکر قبل أن یصل إلی حده أنه أتی به فإنه یجلس للسجدة و لا یکون قیامه قبل الانحناء متصلا بالرکوع لیلزم الزیادة</w:t>
      </w:r>
    </w:p>
    <w:p>
      <w:pPr>
        <w:pStyle w:val="Heading6"/>
        <w:numPr>
          <w:ilvl w:val="5"/>
          <w:numId w:val="1"/>
        </w:numPr>
        <w:rPr/>
      </w:pPr>
      <w:bookmarkStart w:id="4399" w:name="__RefHeading___Toc17175756_1280447820"/>
      <w:bookmarkStart w:id="4400" w:name="_Toc1915"/>
      <w:bookmarkEnd w:id="4399"/>
      <w:r>
        <w:rPr/>
        <w:t>7</w:t>
      </w:r>
      <w:r>
        <w:rPr>
          <w:rtl w:val="true"/>
        </w:rPr>
        <w:t xml:space="preserve"> </w:t>
      </w:r>
      <w:r>
        <w:rPr>
          <w:rtl w:val="true"/>
        </w:rPr>
        <w:t>مسألة</w:t>
      </w:r>
      <w:bookmarkEnd w:id="4400"/>
    </w:p>
    <w:p>
      <w:pPr>
        <w:pStyle w:val="BookText"/>
        <w:rPr/>
      </w:pPr>
      <w:r>
        <w:rPr>
          <w:rFonts w:ascii="IRNazanin" w:hAnsi="IRNazanin" w:eastAsia="IRNazanin"/>
          <w:color w:val="111111"/>
          <w:sz w:val="28"/>
          <w:sz w:val="28"/>
          <w:szCs w:val="28"/>
          <w:rtl w:val="true"/>
          <w:lang w:bidi="fa-IR"/>
        </w:rPr>
        <w:t>إذا شک فی القیام حال التکبیر بعد الدخول فیما بعده أو فی القیام المتصل بالرکوع بعد الوصول إلی حده أو فی القیام بعد الرکوع بعد الهوی إلی السجود و لو قبل الدخول فیه لم یعتن به و بنی علی الإتیان</w:t>
      </w:r>
    </w:p>
    <w:p>
      <w:pPr>
        <w:pStyle w:val="Heading6"/>
        <w:numPr>
          <w:ilvl w:val="5"/>
          <w:numId w:val="1"/>
        </w:numPr>
        <w:rPr/>
      </w:pPr>
      <w:bookmarkStart w:id="4401" w:name="__RefHeading___Toc17175758_1280447820"/>
      <w:bookmarkStart w:id="4402" w:name="_Toc1916"/>
      <w:bookmarkEnd w:id="4401"/>
      <w:r>
        <w:rPr/>
        <w:t>8</w:t>
      </w:r>
      <w:r>
        <w:rPr>
          <w:rtl w:val="true"/>
        </w:rPr>
        <w:t xml:space="preserve"> </w:t>
      </w:r>
      <w:r>
        <w:rPr>
          <w:rtl w:val="true"/>
        </w:rPr>
        <w:t>مسألة</w:t>
      </w:r>
      <w:bookmarkEnd w:id="4402"/>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القیام الانتصاب و الاستقرار و الاستقلال حال الاختیار</w:t>
      </w:r>
      <w:bookmarkStart w:id="4403" w:name="pg19357_181703"/>
    </w:p>
    <w:p>
      <w:pPr>
        <w:pStyle w:val="BookText"/>
        <w:rPr/>
      </w:pPr>
      <w:bookmarkEnd w:id="4403"/>
      <w:r>
        <w:rPr>
          <w:rFonts w:ascii="IRNazanin" w:hAnsi="IRNazanin" w:eastAsia="IRNazanin"/>
          <w:color w:val="111111"/>
          <w:sz w:val="28"/>
          <w:sz w:val="28"/>
          <w:szCs w:val="28"/>
          <w:rtl w:val="true"/>
          <w:lang w:bidi="fa-IR"/>
        </w:rPr>
        <w:t>فلو انحنی قلیلا أو مال إلی أحد الجانبین بطل و کذا إذا لم یکن مستقرا أو کان مستندا علی شیء من إنسان أو جدار أو خشبة أو نحوها نعم لا بأس بشیء منها حال الاضطرار و کذا یعتبر فیه عدم التفریج بین الرجلین فاحشا بحیث یخرج عن صدق القیام و أما إذا کان بغیر الفاحش فلا بأس و الأحوط الوقوف علی القدمین دون الأصابع و أصل القدمین و إن کان الأقوی کفایتهما أیضا بل لا یبعد إجزاء الوقوف علی الواحدة</w:t>
      </w:r>
    </w:p>
    <w:p>
      <w:pPr>
        <w:pStyle w:val="Heading6"/>
        <w:numPr>
          <w:ilvl w:val="5"/>
          <w:numId w:val="1"/>
        </w:numPr>
        <w:rPr/>
      </w:pPr>
      <w:bookmarkStart w:id="4404" w:name="__RefHeading___Toc17175760_1280447820"/>
      <w:bookmarkStart w:id="4405" w:name="_Toc1917"/>
      <w:bookmarkEnd w:id="4404"/>
      <w:r>
        <w:rPr/>
        <w:t>9</w:t>
      </w:r>
      <w:r>
        <w:rPr>
          <w:rtl w:val="true"/>
        </w:rPr>
        <w:t xml:space="preserve"> </w:t>
      </w:r>
      <w:r>
        <w:rPr>
          <w:rtl w:val="true"/>
        </w:rPr>
        <w:t>مسألة</w:t>
      </w:r>
      <w:bookmarkEnd w:id="4405"/>
    </w:p>
    <w:p>
      <w:pPr>
        <w:pStyle w:val="BookText"/>
        <w:rPr/>
      </w:pPr>
      <w:r>
        <w:rPr>
          <w:rFonts w:ascii="IRNazanin" w:hAnsi="IRNazanin" w:eastAsia="IRNazanin"/>
          <w:color w:val="111111"/>
          <w:sz w:val="28"/>
          <w:sz w:val="28"/>
          <w:szCs w:val="28"/>
          <w:rtl w:val="true"/>
          <w:lang w:bidi="fa-IR"/>
        </w:rPr>
        <w:t>الأحوط انتصاب العنق أیضا و إن کان الأقوی جواز الإطراق</w:t>
      </w:r>
    </w:p>
    <w:p>
      <w:pPr>
        <w:pStyle w:val="Heading6"/>
        <w:numPr>
          <w:ilvl w:val="5"/>
          <w:numId w:val="1"/>
        </w:numPr>
        <w:rPr/>
      </w:pPr>
      <w:bookmarkStart w:id="4406" w:name="__RefHeading___Toc17175762_1280447820"/>
      <w:bookmarkStart w:id="4407" w:name="_Toc1918"/>
      <w:bookmarkEnd w:id="4406"/>
      <w:r>
        <w:rPr/>
        <w:t>10</w:t>
      </w:r>
      <w:r>
        <w:rPr>
          <w:rtl w:val="true"/>
        </w:rPr>
        <w:t xml:space="preserve"> </w:t>
      </w:r>
      <w:r>
        <w:rPr>
          <w:rtl w:val="true"/>
        </w:rPr>
        <w:t>مسألة</w:t>
      </w:r>
      <w:bookmarkEnd w:id="4407"/>
    </w:p>
    <w:p>
      <w:pPr>
        <w:pStyle w:val="BookText"/>
        <w:rPr/>
      </w:pPr>
      <w:r>
        <w:rPr>
          <w:rFonts w:ascii="IRNazanin" w:hAnsi="IRNazanin" w:eastAsia="IRNazanin"/>
          <w:color w:val="111111"/>
          <w:sz w:val="28"/>
          <w:sz w:val="28"/>
          <w:szCs w:val="28"/>
          <w:rtl w:val="true"/>
          <w:lang w:bidi="fa-IR"/>
        </w:rPr>
        <w:t>إذا ترک الانتصاب أو الاستقرار أو الاستقلال ناسیا صحت صلاته و إن کان ذلک فی القیام الرکنی لکن الأحوط فیه الإعادة</w:t>
      </w:r>
    </w:p>
    <w:p>
      <w:pPr>
        <w:pStyle w:val="Heading6"/>
        <w:numPr>
          <w:ilvl w:val="5"/>
          <w:numId w:val="1"/>
        </w:numPr>
        <w:rPr/>
      </w:pPr>
      <w:bookmarkStart w:id="4408" w:name="__RefHeading___Toc17175764_1280447820"/>
      <w:bookmarkStart w:id="4409" w:name="_Toc1919"/>
      <w:bookmarkEnd w:id="4408"/>
      <w:r>
        <w:rPr/>
        <w:t>11</w:t>
      </w:r>
      <w:r>
        <w:rPr>
          <w:rtl w:val="true"/>
        </w:rPr>
        <w:t xml:space="preserve"> </w:t>
      </w:r>
      <w:r>
        <w:rPr>
          <w:rtl w:val="true"/>
        </w:rPr>
        <w:t>مسألة</w:t>
      </w:r>
      <w:bookmarkEnd w:id="4409"/>
    </w:p>
    <w:p>
      <w:pPr>
        <w:pStyle w:val="BookText"/>
        <w:rPr/>
      </w:pPr>
      <w:r>
        <w:rPr>
          <w:rFonts w:ascii="IRNazanin" w:hAnsi="IRNazanin" w:eastAsia="IRNazanin"/>
          <w:color w:val="111111"/>
          <w:sz w:val="28"/>
          <w:sz w:val="28"/>
          <w:szCs w:val="28"/>
          <w:rtl w:val="true"/>
          <w:lang w:bidi="fa-IR"/>
        </w:rPr>
        <w:t>لا یجب تسویة الرجلین فی الاعتماد فیجوز أن یکون الاعتماد علی إحداهما و لو علی القول بوجوب الوقوف علیهما</w:t>
      </w:r>
    </w:p>
    <w:p>
      <w:pPr>
        <w:pStyle w:val="Heading6"/>
        <w:numPr>
          <w:ilvl w:val="5"/>
          <w:numId w:val="1"/>
        </w:numPr>
        <w:rPr/>
      </w:pPr>
      <w:bookmarkStart w:id="4410" w:name="__RefHeading___Toc17175766_1280447820"/>
      <w:bookmarkStart w:id="4411" w:name="_Toc1920"/>
      <w:bookmarkEnd w:id="4410"/>
      <w:r>
        <w:rPr/>
        <w:t>12</w:t>
      </w:r>
      <w:r>
        <w:rPr>
          <w:rtl w:val="true"/>
        </w:rPr>
        <w:t xml:space="preserve"> </w:t>
      </w:r>
      <w:r>
        <w:rPr>
          <w:rtl w:val="true"/>
        </w:rPr>
        <w:t>مسألة</w:t>
      </w:r>
      <w:bookmarkEnd w:id="4411"/>
    </w:p>
    <w:p>
      <w:pPr>
        <w:pStyle w:val="BookText"/>
        <w:rPr/>
      </w:pPr>
      <w:r>
        <w:rPr>
          <w:rFonts w:ascii="IRNazanin" w:hAnsi="IRNazanin" w:eastAsia="IRNazanin"/>
          <w:color w:val="111111"/>
          <w:sz w:val="28"/>
          <w:sz w:val="28"/>
          <w:szCs w:val="28"/>
          <w:rtl w:val="true"/>
          <w:lang w:bidi="fa-IR"/>
        </w:rPr>
        <w:t>لا فرق فی حال الاضطرار بین الاعتماد علی الحائط أو الإنسان أو الخشبة و لا یعتبر فی سناد الأقطع أن یکون خشبته المعدة لمشیه بل یجوز له الاعتماد علی غیرها من المذکورات</w:t>
      </w:r>
    </w:p>
    <w:p>
      <w:pPr>
        <w:pStyle w:val="Heading6"/>
        <w:numPr>
          <w:ilvl w:val="5"/>
          <w:numId w:val="1"/>
        </w:numPr>
        <w:rPr/>
      </w:pPr>
      <w:bookmarkStart w:id="4412" w:name="__RefHeading___Toc17175768_1280447820"/>
      <w:bookmarkStart w:id="4413" w:name="_Toc1921"/>
      <w:bookmarkEnd w:id="4412"/>
      <w:r>
        <w:rPr/>
        <w:t>13</w:t>
      </w:r>
      <w:r>
        <w:rPr>
          <w:rtl w:val="true"/>
        </w:rPr>
        <w:t xml:space="preserve"> </w:t>
      </w:r>
      <w:r>
        <w:rPr>
          <w:rtl w:val="true"/>
        </w:rPr>
        <w:t>مسألة</w:t>
      </w:r>
      <w:bookmarkEnd w:id="4413"/>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شراء</w:t>
      </w:r>
      <w:bookmarkStart w:id="4414" w:name="pg19357_181704"/>
    </w:p>
    <w:p>
      <w:pPr>
        <w:pStyle w:val="BookText"/>
        <w:rPr/>
      </w:pPr>
      <w:bookmarkEnd w:id="4414"/>
      <w:r>
        <w:rPr>
          <w:rFonts w:ascii="IRNazanin" w:hAnsi="IRNazanin" w:eastAsia="IRNazanin"/>
          <w:color w:val="111111"/>
          <w:sz w:val="28"/>
          <w:sz w:val="28"/>
          <w:szCs w:val="28"/>
          <w:rtl w:val="true"/>
          <w:lang w:bidi="fa-IR"/>
        </w:rPr>
        <w:t>ما یعتمد علیه عند الاضطرار أو استیجاره مع التوقف علیهما</w:t>
      </w:r>
    </w:p>
    <w:p>
      <w:pPr>
        <w:pStyle w:val="Heading6"/>
        <w:numPr>
          <w:ilvl w:val="5"/>
          <w:numId w:val="1"/>
        </w:numPr>
        <w:rPr/>
      </w:pPr>
      <w:bookmarkStart w:id="4415" w:name="__RefHeading___Toc17175770_1280447820"/>
      <w:bookmarkStart w:id="4416" w:name="_Toc1922"/>
      <w:bookmarkEnd w:id="4415"/>
      <w:r>
        <w:rPr/>
        <w:t>14</w:t>
      </w:r>
      <w:r>
        <w:rPr>
          <w:rtl w:val="true"/>
        </w:rPr>
        <w:t xml:space="preserve"> </w:t>
      </w:r>
      <w:r>
        <w:rPr>
          <w:rtl w:val="true"/>
        </w:rPr>
        <w:t>مسألة</w:t>
      </w:r>
      <w:bookmarkEnd w:id="4416"/>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القیام الاضطراری بأقسامه من کونه مع الانحناء أو المیل إلی أحد الجانبین أو مع الاعتماد أو مع عدم الاستقرار أو مع التفریج الفاحش بین الرجلین مقدم علی الجلوس و لو دار الأمر بین التفریج الفاحش و الاعتماد أو بینه و بین ترک الاستقرار قدما علیه أو بینه و بین الانحناء أو المیل إلی أحد الجانبین قدم ما هو أقرب إلی القیام و لو دار الأمر بین ترک الانتصاب و ترک الاستقلال قدم ترک الاستقلال فیقوم منتصبا معتمدا و کذا لو دار بین ترک الانتصاب و ترک الاستقرار قدم ترک الاستقرار و لو دار بین ترک الاستقلال و ترک الاستقرار قدم الأول فمراعاة الانتصاب أولی من مراعاة الاستقلال و الاستقرار و مراعاة الاستقرار أولی</w:t>
      </w:r>
      <w:bookmarkStart w:id="4417" w:name="pg19357_181705"/>
    </w:p>
    <w:p>
      <w:pPr>
        <w:pStyle w:val="BookText"/>
        <w:rPr/>
      </w:pPr>
      <w:bookmarkEnd w:id="4417"/>
      <w:r>
        <w:rPr>
          <w:rFonts w:ascii="Amiri" w:hAnsi="Amiri" w:eastAsia="Amiri" w:cs="Amiri"/>
          <w:color w:val="111111"/>
          <w:sz w:val="28"/>
          <w:sz w:val="28"/>
          <w:szCs w:val="28"/>
          <w:rtl w:val="true"/>
          <w:lang w:bidi="ar-SA"/>
        </w:rPr>
        <w:t>من مراعاة الاستقلال</w:t>
      </w:r>
    </w:p>
    <w:p>
      <w:pPr>
        <w:pStyle w:val="Heading6"/>
        <w:numPr>
          <w:ilvl w:val="5"/>
          <w:numId w:val="1"/>
        </w:numPr>
        <w:rPr/>
      </w:pPr>
      <w:bookmarkStart w:id="4418" w:name="__RefHeading___Toc17175772_1280447820"/>
      <w:bookmarkStart w:id="4419" w:name="_Toc1923"/>
      <w:bookmarkEnd w:id="4418"/>
      <w:r>
        <w:rPr/>
        <w:t>15</w:t>
      </w:r>
      <w:r>
        <w:rPr>
          <w:rtl w:val="true"/>
        </w:rPr>
        <w:t xml:space="preserve"> </w:t>
      </w:r>
      <w:r>
        <w:rPr>
          <w:rtl w:val="true"/>
        </w:rPr>
        <w:t>مسألة</w:t>
      </w:r>
      <w:bookmarkEnd w:id="4419"/>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یقدر علی القیام کلا و لا بعضا مطلقا حتی ما کان منه بصورة الرکوع صلی من جلوس و کان الانتصاب جالسا بدلا عن القیام فیجری فیه حینئذ جمیع ما ذکر فیه حتی الاعتماد و غیره و مع تعذره صلی مضطجعا علی الجانب الأیمن کهیئة المدفون فإن تعذر فعلی الأیسر عکس الأول فإن تعذر صلی مستلقیا کالمحتضر و یجب الانحناء للرکوع و السجود بما أمکن و مع عدم إمکانه یومئ برأسه و مع تعذره فبالعینین بتغمیضهما و لیجعل إیماء سجوده أخفض منه لرکوعه و یزید فی غمض العین للسجود علی غمضها للرکوع و الأحوط وضع ما یصح السجود علیه علی الجبهة و</w:t>
      </w:r>
      <w:bookmarkStart w:id="4420" w:name="pg19357_181706"/>
    </w:p>
    <w:p>
      <w:pPr>
        <w:pStyle w:val="BookText"/>
        <w:rPr/>
      </w:pPr>
      <w:bookmarkEnd w:id="4420"/>
      <w:r>
        <w:rPr>
          <w:rFonts w:ascii="IRNazanin" w:hAnsi="IRNazanin" w:eastAsia="IRNazanin"/>
          <w:color w:val="111111"/>
          <w:sz w:val="28"/>
          <w:sz w:val="28"/>
          <w:szCs w:val="28"/>
          <w:rtl w:val="true"/>
          <w:lang w:bidi="fa-IR"/>
        </w:rPr>
        <w:t>الإیماء بالمساجد الأخر أیضا و لیس بعد المراتب المزبورة حد موظف فیصلی کیف ما قدر و لیتحر الأقرب إلی صلاة المختار و إلا فالأقرب إلی صلاة المضطر علی الأحوط</w:t>
      </w:r>
    </w:p>
    <w:p>
      <w:pPr>
        <w:pStyle w:val="Heading6"/>
        <w:numPr>
          <w:ilvl w:val="5"/>
          <w:numId w:val="1"/>
        </w:numPr>
        <w:rPr/>
      </w:pPr>
      <w:bookmarkStart w:id="4421" w:name="__RefHeading___Toc17175774_1280447820"/>
      <w:bookmarkStart w:id="4422" w:name="_Toc1924"/>
      <w:bookmarkEnd w:id="4421"/>
      <w:r>
        <w:rPr/>
        <w:t>16</w:t>
      </w:r>
      <w:r>
        <w:rPr>
          <w:rtl w:val="true"/>
        </w:rPr>
        <w:t xml:space="preserve"> </w:t>
      </w:r>
      <w:r>
        <w:rPr>
          <w:rtl w:val="true"/>
        </w:rPr>
        <w:t>مسألة</w:t>
      </w:r>
      <w:bookmarkEnd w:id="4422"/>
    </w:p>
    <w:p>
      <w:pPr>
        <w:pStyle w:val="BookText"/>
        <w:rPr/>
      </w:pPr>
      <w:r>
        <w:rPr>
          <w:rFonts w:ascii="IRNazanin" w:hAnsi="IRNazanin" w:eastAsia="IRNazanin"/>
          <w:color w:val="111111"/>
          <w:sz w:val="28"/>
          <w:sz w:val="28"/>
          <w:szCs w:val="28"/>
          <w:rtl w:val="true"/>
          <w:lang w:bidi="fa-IR"/>
        </w:rPr>
        <w:t>إذا تمکن من القیام لکن لم یتمکن من الرکوع قائما جلس و رکع جالسا و إن لم یتمکن من الرکوع و السجود صلی قائما و أومأ للرکوع و السجود و انحنی لهما بقدر الإمکان و إن تمکن من الجلوس جلس لإیماء السجود و الأحوط وضع ما یصح السجود علیه علی جبهته إن أمکن</w:t>
      </w:r>
    </w:p>
    <w:p>
      <w:pPr>
        <w:pStyle w:val="Heading6"/>
        <w:numPr>
          <w:ilvl w:val="5"/>
          <w:numId w:val="1"/>
        </w:numPr>
        <w:rPr/>
      </w:pPr>
      <w:bookmarkStart w:id="4423" w:name="__RefHeading___Toc17175776_1280447820"/>
      <w:bookmarkStart w:id="4424" w:name="_Toc1925"/>
      <w:bookmarkEnd w:id="4423"/>
      <w:r>
        <w:rPr/>
        <w:t>17</w:t>
      </w:r>
      <w:r>
        <w:rPr>
          <w:rtl w:val="true"/>
        </w:rPr>
        <w:t xml:space="preserve"> </w:t>
      </w:r>
      <w:r>
        <w:rPr>
          <w:rtl w:val="true"/>
        </w:rPr>
        <w:t>مسألة</w:t>
      </w:r>
      <w:bookmarkEnd w:id="4424"/>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دار أمره بین الصلاة قائما</w:t>
      </w:r>
      <w:bookmarkStart w:id="4425" w:name="pg19357_181707"/>
    </w:p>
    <w:p>
      <w:pPr>
        <w:pStyle w:val="BookText"/>
        <w:rPr/>
      </w:pPr>
      <w:bookmarkEnd w:id="4425"/>
      <w:r>
        <w:rPr>
          <w:rFonts w:ascii="IRNazanin" w:hAnsi="IRNazanin" w:eastAsia="IRNazanin"/>
          <w:color w:val="111111"/>
          <w:sz w:val="28"/>
          <w:sz w:val="28"/>
          <w:szCs w:val="28"/>
          <w:rtl w:val="true"/>
          <w:lang w:bidi="fa-IR"/>
        </w:rPr>
        <w:t>مومئا أو جالسا مع الرکوع و السجود فالأحوط تکرار الصلاة و فی الضیق یتخیر بین الأمرین</w:t>
      </w:r>
    </w:p>
    <w:p>
      <w:pPr>
        <w:pStyle w:val="Heading6"/>
        <w:numPr>
          <w:ilvl w:val="5"/>
          <w:numId w:val="1"/>
        </w:numPr>
        <w:rPr/>
      </w:pPr>
      <w:bookmarkStart w:id="4426" w:name="__RefHeading___Toc17175778_1280447820"/>
      <w:bookmarkStart w:id="4427" w:name="_Toc1926"/>
      <w:bookmarkEnd w:id="4426"/>
      <w:r>
        <w:rPr/>
        <w:t>18</w:t>
      </w:r>
      <w:r>
        <w:rPr>
          <w:rtl w:val="true"/>
        </w:rPr>
        <w:t xml:space="preserve"> </w:t>
      </w:r>
      <w:r>
        <w:rPr>
          <w:rtl w:val="true"/>
        </w:rPr>
        <w:t>مسألة</w:t>
      </w:r>
      <w:bookmarkEnd w:id="4427"/>
    </w:p>
    <w:p>
      <w:pPr>
        <w:pStyle w:val="BookText"/>
        <w:rPr/>
      </w:pPr>
      <w:r>
        <w:rPr>
          <w:rFonts w:ascii="IRNazanin" w:hAnsi="IRNazanin" w:eastAsia="IRNazanin"/>
          <w:color w:val="111111"/>
          <w:sz w:val="28"/>
          <w:sz w:val="28"/>
          <w:szCs w:val="28"/>
          <w:rtl w:val="true"/>
          <w:lang w:bidi="fa-IR"/>
        </w:rPr>
        <w:t>لو دار أمره بین الصلاة قائما ماشیا أو جالسا فالأحوط التکرار أیضا</w:t>
      </w:r>
    </w:p>
    <w:p>
      <w:pPr>
        <w:pStyle w:val="Heading6"/>
        <w:numPr>
          <w:ilvl w:val="5"/>
          <w:numId w:val="1"/>
        </w:numPr>
        <w:rPr/>
      </w:pPr>
      <w:bookmarkStart w:id="4428" w:name="__RefHeading___Toc17175780_1280447820"/>
      <w:bookmarkStart w:id="4429" w:name="_Toc1927"/>
      <w:bookmarkEnd w:id="4428"/>
      <w:r>
        <w:rPr/>
        <w:t>19</w:t>
      </w:r>
      <w:r>
        <w:rPr>
          <w:rtl w:val="true"/>
        </w:rPr>
        <w:t xml:space="preserve"> </w:t>
      </w:r>
      <w:r>
        <w:rPr>
          <w:rtl w:val="true"/>
        </w:rPr>
        <w:t>مسألة</w:t>
      </w:r>
      <w:bookmarkEnd w:id="4429"/>
    </w:p>
    <w:p>
      <w:pPr>
        <w:pStyle w:val="BookText"/>
        <w:rPr/>
      </w:pPr>
      <w:r>
        <w:rPr>
          <w:rFonts w:ascii="IRNazanin" w:hAnsi="IRNazanin" w:eastAsia="IRNazanin"/>
          <w:color w:val="111111"/>
          <w:sz w:val="28"/>
          <w:sz w:val="28"/>
          <w:szCs w:val="28"/>
          <w:rtl w:val="true"/>
          <w:lang w:bidi="fa-IR"/>
        </w:rPr>
        <w:t>لو کان وظیفته الصلاة جالسا و أمکنه القیام حال الرکوع وجب ذلک</w:t>
      </w:r>
    </w:p>
    <w:p>
      <w:pPr>
        <w:pStyle w:val="Heading6"/>
        <w:numPr>
          <w:ilvl w:val="5"/>
          <w:numId w:val="1"/>
        </w:numPr>
        <w:rPr/>
      </w:pPr>
      <w:bookmarkStart w:id="4430" w:name="__RefHeading___Toc17175782_1280447820"/>
      <w:bookmarkStart w:id="4431" w:name="_Toc1928"/>
      <w:bookmarkEnd w:id="4430"/>
      <w:r>
        <w:rPr/>
        <w:t>20</w:t>
      </w:r>
      <w:r>
        <w:rPr>
          <w:rtl w:val="true"/>
        </w:rPr>
        <w:t xml:space="preserve"> </w:t>
      </w:r>
      <w:r>
        <w:rPr>
          <w:rtl w:val="true"/>
        </w:rPr>
        <w:t>مسألة إذا قدر علی القیام فی بعض الرکعات دون الجمیع</w:t>
      </w:r>
      <w:bookmarkEnd w:id="4431"/>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أن یقوم إلی أن یتجدد العجز و کذا إذا تمکن منه فی بعض الرکعة لا فی تمامها نعم لو علم من حاله أنه لو قام أول الصلاة لم یدرک من الصلاة قائما إلا رکعة أو بعضها و إذا جلس أولا یقدر علی الرکعتین قائما أو أزید مثلا لا یبعد وجوب تقدیم الجلوس لکن لا یترک الاحتیاط حینئذ بتکرار الصلاة کما أن الأحوط فی صورة دوران الأمر بین إدراک أول الرکعة قائما و العجز حال الرکوع</w:t>
      </w:r>
      <w:bookmarkStart w:id="4432" w:name="pg19357_181708"/>
    </w:p>
    <w:p>
      <w:pPr>
        <w:pStyle w:val="BookText"/>
        <w:rPr/>
      </w:pPr>
      <w:bookmarkEnd w:id="4432"/>
      <w:r>
        <w:rPr>
          <w:rFonts w:ascii="IRNazanin" w:hAnsi="IRNazanin" w:eastAsia="IRNazanin"/>
          <w:color w:val="111111"/>
          <w:sz w:val="28"/>
          <w:sz w:val="28"/>
          <w:szCs w:val="28"/>
          <w:rtl w:val="true"/>
          <w:lang w:bidi="fa-IR"/>
        </w:rPr>
        <w:t>أو العکس أیضا تکرار الصلاة</w:t>
      </w:r>
    </w:p>
    <w:p>
      <w:pPr>
        <w:pStyle w:val="Heading6"/>
        <w:numPr>
          <w:ilvl w:val="5"/>
          <w:numId w:val="1"/>
        </w:numPr>
        <w:rPr/>
      </w:pPr>
      <w:bookmarkStart w:id="4433" w:name="__RefHeading___Toc17175784_1280447820"/>
      <w:bookmarkStart w:id="4434" w:name="_Toc1929"/>
      <w:bookmarkEnd w:id="4433"/>
      <w:r>
        <w:rPr/>
        <w:t>21</w:t>
      </w:r>
      <w:r>
        <w:rPr>
          <w:rtl w:val="true"/>
        </w:rPr>
        <w:t xml:space="preserve"> </w:t>
      </w:r>
      <w:r>
        <w:rPr>
          <w:rtl w:val="true"/>
        </w:rPr>
        <w:t>مسألة إذا عجز عن القیام و دار أمره بین الصلاة ماشیا أو راکبا</w:t>
      </w:r>
      <w:bookmarkEnd w:id="4434"/>
    </w:p>
    <w:p>
      <w:pPr>
        <w:pStyle w:val="BookText"/>
        <w:rPr/>
      </w:pPr>
      <w:r>
        <w:rPr>
          <w:rFonts w:ascii="IRNazanin" w:hAnsi="IRNazanin" w:eastAsia="IRNazanin"/>
          <w:color w:val="111111"/>
          <w:sz w:val="28"/>
          <w:sz w:val="28"/>
          <w:szCs w:val="28"/>
          <w:rtl w:val="true"/>
          <w:lang w:bidi="fa-IR"/>
        </w:rPr>
        <w:t>قدم المشی علی الرکوب</w:t>
      </w:r>
    </w:p>
    <w:p>
      <w:pPr>
        <w:pStyle w:val="Heading6"/>
        <w:numPr>
          <w:ilvl w:val="5"/>
          <w:numId w:val="1"/>
        </w:numPr>
        <w:rPr/>
      </w:pPr>
      <w:bookmarkStart w:id="4435" w:name="__RefHeading___Toc17175786_1280447820"/>
      <w:bookmarkStart w:id="4436" w:name="_Toc1930"/>
      <w:bookmarkEnd w:id="4435"/>
      <w:r>
        <w:rPr/>
        <w:t>22</w:t>
      </w:r>
      <w:r>
        <w:rPr>
          <w:rtl w:val="true"/>
        </w:rPr>
        <w:t xml:space="preserve"> </w:t>
      </w:r>
      <w:r>
        <w:rPr>
          <w:rtl w:val="true"/>
        </w:rPr>
        <w:t>مسألة إذا ظن التمکن من القیام فی آخر الوقت</w:t>
      </w:r>
      <w:bookmarkEnd w:id="4436"/>
    </w:p>
    <w:p>
      <w:pPr>
        <w:pStyle w:val="BookText"/>
        <w:rPr/>
      </w:pPr>
      <w:r>
        <w:rPr>
          <w:rFonts w:ascii="IRNazanin" w:hAnsi="IRNazanin" w:eastAsia="IRNazanin"/>
          <w:color w:val="111111"/>
          <w:sz w:val="28"/>
          <w:sz w:val="28"/>
          <w:szCs w:val="28"/>
          <w:rtl w:val="true"/>
          <w:lang w:bidi="fa-IR"/>
        </w:rPr>
        <w:t>وجب التأخیر بل و کذا مع الاحتمال</w:t>
      </w:r>
    </w:p>
    <w:p>
      <w:pPr>
        <w:pStyle w:val="Heading6"/>
        <w:numPr>
          <w:ilvl w:val="5"/>
          <w:numId w:val="1"/>
        </w:numPr>
        <w:rPr/>
      </w:pPr>
      <w:bookmarkStart w:id="4437" w:name="__RefHeading___Toc17175788_1280447820"/>
      <w:bookmarkStart w:id="4438" w:name="_Toc1931"/>
      <w:bookmarkEnd w:id="4437"/>
      <w:r>
        <w:rPr/>
        <w:t>23</w:t>
      </w:r>
      <w:r>
        <w:rPr>
          <w:rtl w:val="true"/>
        </w:rPr>
        <w:t xml:space="preserve"> </w:t>
      </w:r>
      <w:r>
        <w:rPr>
          <w:rtl w:val="true"/>
        </w:rPr>
        <w:t>مسألة إذا تمکن من القیام لکن خاف حدوث مرض أو بطوء برئه</w:t>
      </w:r>
      <w:bookmarkEnd w:id="4438"/>
    </w:p>
    <w:p>
      <w:pPr>
        <w:pStyle w:val="BookText"/>
        <w:rPr/>
      </w:pPr>
      <w:r>
        <w:rPr>
          <w:rFonts w:ascii="IRNazanin" w:hAnsi="IRNazanin" w:eastAsia="IRNazanin"/>
          <w:color w:val="111111"/>
          <w:sz w:val="28"/>
          <w:sz w:val="28"/>
          <w:szCs w:val="28"/>
          <w:rtl w:val="true"/>
          <w:lang w:bidi="fa-IR"/>
        </w:rPr>
        <w:t>جاز له الجلوس و کذا إذا خاف من الجلوس جاز له الاضطجاع و کذا إذا خاف من لص أو عدو أو سبع أو نحو ذلک</w:t>
      </w:r>
    </w:p>
    <w:p>
      <w:pPr>
        <w:pStyle w:val="Heading6"/>
        <w:numPr>
          <w:ilvl w:val="5"/>
          <w:numId w:val="1"/>
        </w:numPr>
        <w:rPr/>
      </w:pPr>
      <w:bookmarkStart w:id="4439" w:name="__RefHeading___Toc17175790_1280447820"/>
      <w:bookmarkStart w:id="4440" w:name="_Toc1932"/>
      <w:bookmarkEnd w:id="4439"/>
      <w:r>
        <w:rPr/>
        <w:t>24</w:t>
      </w:r>
      <w:r>
        <w:rPr>
          <w:rtl w:val="true"/>
        </w:rPr>
        <w:t xml:space="preserve"> </w:t>
      </w:r>
      <w:r>
        <w:rPr>
          <w:rtl w:val="true"/>
        </w:rPr>
        <w:t>مسألة إذا دار الأمر بین مراعاة الاستقبال أو القیام</w:t>
      </w:r>
      <w:bookmarkEnd w:id="4440"/>
    </w:p>
    <w:p>
      <w:pPr>
        <w:pStyle w:val="BookText"/>
        <w:rPr/>
      </w:pPr>
      <w:r>
        <w:rPr>
          <w:rFonts w:ascii="Amiri" w:hAnsi="Amiri" w:eastAsia="Amiri" w:cs="Amiri"/>
          <w:color w:val="111111"/>
          <w:sz w:val="28"/>
          <w:sz w:val="28"/>
          <w:szCs w:val="28"/>
          <w:rtl w:val="true"/>
          <w:lang w:bidi="ar-SA"/>
        </w:rPr>
        <w:t>فالظاهر وجوب مراعاة الأول</w:t>
      </w:r>
    </w:p>
    <w:p>
      <w:pPr>
        <w:pStyle w:val="Heading6"/>
        <w:numPr>
          <w:ilvl w:val="5"/>
          <w:numId w:val="1"/>
        </w:numPr>
        <w:rPr/>
      </w:pPr>
      <w:bookmarkStart w:id="4441" w:name="__RefHeading___Toc17175792_1280447820"/>
      <w:bookmarkStart w:id="4442" w:name="_Toc1933"/>
      <w:bookmarkEnd w:id="4441"/>
      <w:r>
        <w:rPr/>
        <w:t>25</w:t>
      </w:r>
      <w:r>
        <w:rPr>
          <w:rtl w:val="true"/>
        </w:rPr>
        <w:t xml:space="preserve"> </w:t>
      </w:r>
      <w:r>
        <w:rPr>
          <w:rtl w:val="true"/>
        </w:rPr>
        <w:t>مسألة لو تجدد العجز فی أثناء الصلاة عن القیام</w:t>
      </w:r>
      <w:bookmarkEnd w:id="4442"/>
    </w:p>
    <w:p>
      <w:pPr>
        <w:pStyle w:val="BookText"/>
        <w:rPr/>
      </w:pPr>
      <w:r>
        <w:rPr>
          <w:rFonts w:ascii="IRNazanin" w:hAnsi="IRNazanin" w:eastAsia="IRNazanin"/>
          <w:color w:val="111111"/>
          <w:sz w:val="28"/>
          <w:sz w:val="28"/>
          <w:szCs w:val="28"/>
          <w:rtl w:val="true"/>
          <w:lang w:bidi="fa-IR"/>
        </w:rPr>
        <w:t>انتقل إلی الجلوس و لو عجز عنه انتقل إلی الاضطجاع و لو عجز عنه انتقل إلی الاستلقاء و یترک القراءة أو الذکر فی حال الانتقال إلی أن یستقر</w:t>
      </w:r>
    </w:p>
    <w:p>
      <w:pPr>
        <w:pStyle w:val="Heading6"/>
        <w:numPr>
          <w:ilvl w:val="5"/>
          <w:numId w:val="1"/>
        </w:numPr>
        <w:rPr/>
      </w:pPr>
      <w:bookmarkStart w:id="4443" w:name="__RefHeading___Toc17175794_1280447820"/>
      <w:bookmarkStart w:id="4444" w:name="_Toc1934"/>
      <w:bookmarkEnd w:id="4443"/>
      <w:r>
        <w:rPr/>
        <w:t>26</w:t>
      </w:r>
      <w:r>
        <w:rPr>
          <w:rtl w:val="true"/>
        </w:rPr>
        <w:t xml:space="preserve"> </w:t>
      </w:r>
      <w:r>
        <w:rPr>
          <w:rtl w:val="true"/>
        </w:rPr>
        <w:t>مسألة لو تجددت القدرة علی القیام فی الأثناء انتقل إلیه</w:t>
      </w:r>
      <w:bookmarkEnd w:id="4444"/>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تجدد للمضطجع</w:t>
      </w:r>
      <w:bookmarkStart w:id="4445" w:name="pg19357_181709"/>
    </w:p>
    <w:p>
      <w:pPr>
        <w:pStyle w:val="BookText"/>
        <w:rPr/>
      </w:pPr>
      <w:bookmarkEnd w:id="4445"/>
      <w:r>
        <w:rPr>
          <w:rFonts w:ascii="IRNazanin" w:hAnsi="IRNazanin" w:eastAsia="IRNazanin"/>
          <w:color w:val="111111"/>
          <w:sz w:val="28"/>
          <w:sz w:val="28"/>
          <w:szCs w:val="28"/>
          <w:rtl w:val="true"/>
          <w:lang w:bidi="fa-IR"/>
        </w:rPr>
        <w:t>القدرة علی الجلوس أو للمستلقی القدرة علی الاضطجاع و یترک القراءة أو الذکر فی حال الانتقال</w:t>
      </w:r>
    </w:p>
    <w:p>
      <w:pPr>
        <w:pStyle w:val="Heading6"/>
        <w:numPr>
          <w:ilvl w:val="5"/>
          <w:numId w:val="1"/>
        </w:numPr>
        <w:rPr/>
      </w:pPr>
      <w:bookmarkStart w:id="4446" w:name="__RefHeading___Toc17175796_1280447820"/>
      <w:bookmarkStart w:id="4447" w:name="_Toc1935"/>
      <w:bookmarkEnd w:id="4446"/>
      <w:r>
        <w:rPr/>
        <w:t>27</w:t>
      </w:r>
      <w:r>
        <w:rPr>
          <w:rtl w:val="true"/>
        </w:rPr>
        <w:t xml:space="preserve"> </w:t>
      </w:r>
      <w:r>
        <w:rPr>
          <w:rtl w:val="true"/>
        </w:rPr>
        <w:t>مسألة إذا تجددت القدرة بعد القراءة قبل الرکوع</w:t>
      </w:r>
      <w:bookmarkEnd w:id="4447"/>
    </w:p>
    <w:p>
      <w:pPr>
        <w:pStyle w:val="BookText"/>
        <w:rPr/>
      </w:pPr>
      <w:r>
        <w:rPr>
          <w:rFonts w:ascii="IRNazanin" w:hAnsi="IRNazanin" w:eastAsia="IRNazanin"/>
          <w:color w:val="111111"/>
          <w:sz w:val="28"/>
          <w:sz w:val="28"/>
          <w:szCs w:val="28"/>
          <w:rtl w:val="true"/>
          <w:lang w:bidi="fa-IR"/>
        </w:rPr>
        <w:t>قام للرکوع و لیس علیه إعادة القراءة و کذا لو تجددت فی أثناء القراءة لا یجب استینافها و لو تجددت بعد الرکوع فإن کان بعد تمام الذکر انتصب للارتفاع منه و إن کان قبل إتمامه ارتفع منحنیا إلی حد الرکوع القیامی و لا یجوز له الانتصاب ثمَّ الرکوع و لو تجددت بعد رفع الرأس من الرکوع لا یجب علیه القیام للسجود لکون انتصابه الجلوسی بدلا عن الانتصاب القیامی و یجزی عنه لکن الأحوط القیام للسجود عنه</w:t>
      </w:r>
    </w:p>
    <w:p>
      <w:pPr>
        <w:pStyle w:val="Heading6"/>
        <w:numPr>
          <w:ilvl w:val="5"/>
          <w:numId w:val="1"/>
        </w:numPr>
        <w:rPr/>
      </w:pPr>
      <w:bookmarkStart w:id="4448" w:name="__RefHeading___Toc17175798_1280447820"/>
      <w:bookmarkStart w:id="4449" w:name="_Toc1936"/>
      <w:bookmarkEnd w:id="4448"/>
      <w:r>
        <w:rPr/>
        <w:t>28</w:t>
      </w:r>
      <w:r>
        <w:rPr>
          <w:rtl w:val="true"/>
        </w:rPr>
        <w:t xml:space="preserve"> </w:t>
      </w:r>
      <w:r>
        <w:rPr>
          <w:rtl w:val="true"/>
        </w:rPr>
        <w:t>مسألة لو رکع قائما ثمَّ عجز عن القیام</w:t>
      </w:r>
      <w:bookmarkEnd w:id="4449"/>
    </w:p>
    <w:p>
      <w:pPr>
        <w:pStyle w:val="BookText"/>
        <w:rPr/>
      </w:pPr>
      <w:r>
        <w:rPr>
          <w:rFonts w:ascii="IRNazanin" w:hAnsi="IRNazanin" w:eastAsia="IRNazanin"/>
          <w:color w:val="111111"/>
          <w:sz w:val="28"/>
          <w:sz w:val="28"/>
          <w:szCs w:val="28"/>
          <w:rtl w:val="true"/>
          <w:lang w:bidi="fa-IR"/>
        </w:rPr>
        <w:t>فإن کان بعد تمام الذکر جلس منتصبا ثمَّ سجد و إن کان قبل الذکر هوی متقوسا إلی حد الرکوع الجلوسی ثمَّ أتی بالذکر</w:t>
      </w:r>
    </w:p>
    <w:p>
      <w:pPr>
        <w:pStyle w:val="Heading6"/>
        <w:numPr>
          <w:ilvl w:val="5"/>
          <w:numId w:val="1"/>
        </w:numPr>
        <w:rPr/>
      </w:pPr>
      <w:bookmarkStart w:id="4450" w:name="__RefHeading___Toc17175800_1280447820"/>
      <w:bookmarkStart w:id="4451" w:name="_Toc1937"/>
      <w:bookmarkEnd w:id="4450"/>
      <w:r>
        <w:rPr/>
        <w:t>29</w:t>
      </w:r>
      <w:r>
        <w:rPr>
          <w:rtl w:val="true"/>
        </w:rPr>
        <w:t xml:space="preserve"> </w:t>
      </w:r>
      <w:r>
        <w:rPr>
          <w:rtl w:val="true"/>
        </w:rPr>
        <w:t>مسألة یجب الاستقراء حال القراءة و التسبیحات و حال ذکر الرکوع و السجود</w:t>
      </w:r>
      <w:bookmarkEnd w:id="4451"/>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جمیع أفعال الصلاة و أذکارها بل فی حال القنوت</w:t>
      </w:r>
      <w:bookmarkStart w:id="4452" w:name="pg19357_181710"/>
    </w:p>
    <w:p>
      <w:pPr>
        <w:pStyle w:val="BookText"/>
        <w:rPr/>
      </w:pPr>
      <w:bookmarkEnd w:id="4452"/>
      <w:r>
        <w:rPr>
          <w:rFonts w:ascii="IRNazanin" w:hAnsi="IRNazanin" w:eastAsia="IRNazanin"/>
          <w:color w:val="111111"/>
          <w:sz w:val="28"/>
          <w:sz w:val="28"/>
          <w:szCs w:val="28"/>
          <w:rtl w:val="true"/>
          <w:lang w:bidi="fa-IR"/>
        </w:rPr>
        <w:t>و الأذکار المستحبة کتکبیرة الرکوع و السجود نعم لو کبر بقصد الذکر المطلق فی حال عدم الاستقرار لا بأس به و کذا لو سبح أو هلل فلو کبر بقصد تکبیر الرکوع فی حال الهوی له أو للسجود کذلک أو فی حال النهوض یشکل صحته فالأولی لمن یکبر کذلک أن یقصد الذکر المطلق نعم محل قوله بحول الله و قوته حال النهوض للقیام</w:t>
      </w:r>
    </w:p>
    <w:p>
      <w:pPr>
        <w:pStyle w:val="Heading6"/>
        <w:numPr>
          <w:ilvl w:val="5"/>
          <w:numId w:val="1"/>
        </w:numPr>
        <w:rPr/>
      </w:pPr>
      <w:bookmarkStart w:id="4453" w:name="__RefHeading___Toc17175802_1280447820"/>
      <w:bookmarkStart w:id="4454" w:name="_Toc1938"/>
      <w:bookmarkEnd w:id="4453"/>
      <w:r>
        <w:rPr/>
        <w:t>30</w:t>
      </w:r>
      <w:r>
        <w:rPr>
          <w:rtl w:val="true"/>
        </w:rPr>
        <w:t xml:space="preserve"> </w:t>
      </w:r>
      <w:r>
        <w:rPr>
          <w:rtl w:val="true"/>
        </w:rPr>
        <w:t>مسألة من لا یقدر علی السجود یرفع موضع سجوده إن أمکنه</w:t>
      </w:r>
      <w:bookmarkEnd w:id="4454"/>
    </w:p>
    <w:p>
      <w:pPr>
        <w:pStyle w:val="BookText"/>
        <w:rPr/>
      </w:pPr>
      <w:r>
        <w:rPr>
          <w:rFonts w:ascii="IRNazanin" w:hAnsi="IRNazanin" w:eastAsia="IRNazanin"/>
          <w:color w:val="111111"/>
          <w:sz w:val="28"/>
          <w:sz w:val="28"/>
          <w:szCs w:val="28"/>
          <w:rtl w:val="true"/>
          <w:lang w:bidi="fa-IR"/>
        </w:rPr>
        <w:t>و إلا وضع ما یصح السجود علیه علی جبهته کما مر</w:t>
      </w:r>
    </w:p>
    <w:p>
      <w:pPr>
        <w:pStyle w:val="Heading6"/>
        <w:numPr>
          <w:ilvl w:val="5"/>
          <w:numId w:val="1"/>
        </w:numPr>
        <w:rPr/>
      </w:pPr>
      <w:bookmarkStart w:id="4455" w:name="__RefHeading___Toc17175804_1280447820"/>
      <w:bookmarkStart w:id="4456" w:name="_Toc1939"/>
      <w:bookmarkEnd w:id="4455"/>
      <w:r>
        <w:rPr/>
        <w:t>31</w:t>
      </w:r>
      <w:r>
        <w:rPr>
          <w:rtl w:val="true"/>
        </w:rPr>
        <w:t xml:space="preserve"> </w:t>
      </w:r>
      <w:r>
        <w:rPr>
          <w:rtl w:val="true"/>
        </w:rPr>
        <w:t>مسألة من یصلی جالسا یتخیر بین انحناء الجلوس</w:t>
      </w:r>
      <w:bookmarkEnd w:id="4456"/>
    </w:p>
    <w:p>
      <w:pPr>
        <w:pStyle w:val="BookText"/>
        <w:rPr/>
      </w:pPr>
      <w:r>
        <w:rPr>
          <w:rFonts w:ascii="IRNazanin" w:hAnsi="IRNazanin" w:eastAsia="IRNazanin"/>
          <w:color w:val="111111"/>
          <w:sz w:val="28"/>
          <w:sz w:val="28"/>
          <w:szCs w:val="28"/>
          <w:rtl w:val="true"/>
          <w:lang w:bidi="fa-IR"/>
        </w:rPr>
        <w:t>نعم یستحب له أن یجلس جلوس القرفصاء و هو أن یرفع فخذیه و ساقیه و إذا أراد أن یرکع ثنی رجلیه و أما بین السجدتین و حال التشهد فیستحب أن یتورک</w:t>
      </w:r>
    </w:p>
    <w:p>
      <w:pPr>
        <w:pStyle w:val="Heading6"/>
        <w:numPr>
          <w:ilvl w:val="5"/>
          <w:numId w:val="1"/>
        </w:numPr>
        <w:rPr/>
      </w:pPr>
      <w:bookmarkStart w:id="4457" w:name="__RefHeading___Toc17175806_1280447820"/>
      <w:bookmarkStart w:id="4458" w:name="_Toc1940"/>
      <w:bookmarkEnd w:id="4457"/>
      <w:r>
        <w:rPr/>
        <w:t>32</w:t>
      </w:r>
      <w:r>
        <w:rPr>
          <w:rtl w:val="true"/>
        </w:rPr>
        <w:t xml:space="preserve"> </w:t>
      </w:r>
      <w:r>
        <w:rPr>
          <w:rtl w:val="true"/>
        </w:rPr>
        <w:t>مسألة یستحب فی حال القیام أمور</w:t>
      </w:r>
      <w:bookmarkEnd w:id="4458"/>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إسدال المنکبین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إرسال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وضع الکفین علی الفخذین قبال الرکبتین الیمنی علی الأیمن و الیسری 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ضم جمیع أصابع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یکون نظره إلی موضع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ینصب فقار ظهره و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یصف قدمیه مستقبلا بهما متحاذیتین بحیث لا یزید إحداهما علی الأخری و لا تنقص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التفرقة بینهما بثلاث أصابع مفرجات أو أزید إلی الشبر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التسویة بینهما فی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یکون مع الخضوع و الخشوع کقیام العبد الذلیل بین یدی المولی الجلیل</w:t>
      </w:r>
      <w:bookmarkStart w:id="4459" w:name="pg19357_181711"/>
    </w:p>
    <w:p>
      <w:pPr>
        <w:pStyle w:val="Heading5"/>
        <w:numPr>
          <w:ilvl w:val="4"/>
          <w:numId w:val="1"/>
        </w:numPr>
        <w:rPr/>
      </w:pPr>
      <w:bookmarkStart w:id="4460" w:name="__RefHeading___Toc17175808_1280447820"/>
      <w:bookmarkStart w:id="4461" w:name="_Toc1941"/>
      <w:bookmarkEnd w:id="4459"/>
      <w:bookmarkEnd w:id="4460"/>
      <w:r>
        <w:rPr>
          <w:rtl w:val="true"/>
        </w:rPr>
        <w:t xml:space="preserve">فصل </w:t>
      </w:r>
      <w:r>
        <w:rPr/>
        <w:t>24</w:t>
      </w:r>
      <w:r>
        <w:rPr>
          <w:rtl w:val="true"/>
        </w:rPr>
        <w:t xml:space="preserve"> </w:t>
      </w:r>
      <w:r>
        <w:rPr>
          <w:rtl w:val="true"/>
        </w:rPr>
        <w:t>فی القراءة</w:t>
      </w:r>
      <w:bookmarkEnd w:id="4461"/>
    </w:p>
    <w:p>
      <w:pPr>
        <w:pStyle w:val="Heading6"/>
        <w:numPr>
          <w:ilvl w:val="5"/>
          <w:numId w:val="1"/>
        </w:numPr>
        <w:rPr/>
      </w:pPr>
      <w:bookmarkStart w:id="4462" w:name="__RefHeading___Toc17175810_1280447820"/>
      <w:bookmarkStart w:id="4463" w:name="_Toc1942"/>
      <w:bookmarkEnd w:id="4462"/>
      <w:r>
        <w:rPr>
          <w:rtl w:val="true"/>
        </w:rPr>
        <w:t>فی أحکام القراءة</w:t>
      </w:r>
      <w:bookmarkEnd w:id="4463"/>
    </w:p>
    <w:p>
      <w:pPr>
        <w:pStyle w:val="Heading6"/>
        <w:numPr>
          <w:ilvl w:val="5"/>
          <w:numId w:val="1"/>
        </w:numPr>
        <w:rPr/>
      </w:pPr>
      <w:bookmarkStart w:id="4464" w:name="__RefHeading___Toc17175812_1280447820"/>
      <w:bookmarkStart w:id="4465" w:name="_Toc1943"/>
      <w:bookmarkEnd w:id="4464"/>
      <w:r>
        <w:rPr>
          <w:rtl w:val="true"/>
        </w:rPr>
        <w:t>اشارة</w:t>
      </w:r>
      <w:bookmarkEnd w:id="4465"/>
    </w:p>
    <w:p>
      <w:pPr>
        <w:pStyle w:val="BookText"/>
        <w:rPr/>
      </w:pPr>
      <w:r>
        <w:rPr>
          <w:rFonts w:ascii="IRNazanin" w:hAnsi="IRNazanin" w:eastAsia="IRNazanin"/>
          <w:color w:val="111111"/>
          <w:sz w:val="28"/>
          <w:sz w:val="28"/>
          <w:szCs w:val="28"/>
          <w:rtl w:val="true"/>
          <w:lang w:bidi="fa-IR"/>
        </w:rPr>
        <w:t>یجب فی صلاة الصبح و الرکعتین الأولتین من سائر الفرائض قراءة سورة الحمد و سورة کاملة غیرها بعدها إلا فی المرض و الاستعجال فیجوز الاقتصار علی الحمد و إلا فی ضیق الوقت أو الخوف و نحوهما من أفراد الضرورة فیجب الاقتصار علیها و ترک السورة و لا یجوز تقدیمها علیه فلو قدمها عمدا بطلت الصلاة للزیادة العمدیة إن قرأها ثانیا و عکس الترتیب الواجب إن لم یقرأها و لو قدمها سهوا و تذکر قبل الرکوع أعادها بعد الحمد أو أعاد غیرها و لا یجب علیه إعادة الحمد إذا کان قد قرأها</w:t>
      </w:r>
    </w:p>
    <w:p>
      <w:pPr>
        <w:pStyle w:val="Heading6"/>
        <w:numPr>
          <w:ilvl w:val="5"/>
          <w:numId w:val="1"/>
        </w:numPr>
        <w:rPr/>
      </w:pPr>
      <w:bookmarkStart w:id="4466" w:name="__RefHeading___Toc17175814_1280447820"/>
      <w:bookmarkStart w:id="4467" w:name="_Toc1944"/>
      <w:bookmarkEnd w:id="4466"/>
      <w:r>
        <w:rPr/>
        <w:t>1</w:t>
      </w:r>
      <w:r>
        <w:rPr>
          <w:rtl w:val="true"/>
        </w:rPr>
        <w:t xml:space="preserve"> </w:t>
      </w:r>
      <w:r>
        <w:rPr>
          <w:rtl w:val="true"/>
        </w:rPr>
        <w:t>مسألة القراءة لیست رکنا</w:t>
      </w:r>
      <w:bookmarkEnd w:id="4467"/>
    </w:p>
    <w:p>
      <w:pPr>
        <w:pStyle w:val="BookText"/>
        <w:rPr/>
      </w:pPr>
      <w:r>
        <w:rPr>
          <w:rFonts w:ascii="IRNazanin" w:hAnsi="IRNazanin" w:eastAsia="IRNazanin"/>
          <w:color w:val="111111"/>
          <w:sz w:val="28"/>
          <w:sz w:val="28"/>
          <w:szCs w:val="28"/>
          <w:rtl w:val="true"/>
          <w:lang w:bidi="fa-IR"/>
        </w:rPr>
        <w:t>فلو ترکها و تذکر بعد الدخول فی الرکوع صحت الصلاة و سجد سجدتی السهو مرتین مرة للحمد و مرة للسورة و کذا إن ترک إحداهما و تذکر بعد الدخول فی الرکوع صحت الصلاة و سجد سجدتی السهو و لو ترکهما أو إحداهما و تذکر فی القنوت أو بعده قبل الوصول إلی حد الرکوع رجع و تدارک و کذا لو ترک الحمد و تذکر بعد الدخول فی السورة رجع و أتی بها ثمَّ بالسورة</w:t>
      </w:r>
    </w:p>
    <w:p>
      <w:pPr>
        <w:pStyle w:val="Heading6"/>
        <w:numPr>
          <w:ilvl w:val="5"/>
          <w:numId w:val="1"/>
        </w:numPr>
        <w:rPr/>
      </w:pPr>
      <w:bookmarkStart w:id="4468" w:name="__RefHeading___Toc17175816_1280447820"/>
      <w:bookmarkStart w:id="4469" w:name="_Toc1945"/>
      <w:bookmarkEnd w:id="4468"/>
      <w:r>
        <w:rPr/>
        <w:t>2</w:t>
      </w:r>
      <w:r>
        <w:rPr>
          <w:rtl w:val="true"/>
        </w:rPr>
        <w:t xml:space="preserve"> </w:t>
      </w:r>
      <w:r>
        <w:rPr>
          <w:rtl w:val="true"/>
        </w:rPr>
        <w:t>مسألة لا یجوز قراءة ما یفوت الوقت بقراءته</w:t>
      </w:r>
      <w:bookmarkEnd w:id="4469"/>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السور الطوال فإن قراءة عامدا بطلت</w:t>
      </w:r>
      <w:bookmarkStart w:id="4470" w:name="pg19357_181712"/>
    </w:p>
    <w:p>
      <w:pPr>
        <w:pStyle w:val="BookText"/>
        <w:rPr/>
      </w:pPr>
      <w:bookmarkEnd w:id="4470"/>
      <w:r>
        <w:rPr>
          <w:rFonts w:ascii="IRNazanin" w:hAnsi="IRNazanin" w:eastAsia="IRNazanin"/>
          <w:color w:val="111111"/>
          <w:sz w:val="28"/>
          <w:sz w:val="28"/>
          <w:szCs w:val="28"/>
          <w:rtl w:val="true"/>
          <w:lang w:bidi="fa-IR"/>
        </w:rPr>
        <w:t>صلاته و إن لم یتمه إذا کان من نیته الإتمام حین الشروع و أما إذا کان ساهیا فإن تذکر بعد الفراغ أتم الصلاة و صحت و إن لم یکن قد أدرک رکعة من الوقت أیضا و لا یحتاج إلی إعادة سورة أخری و إن تذکر فی الأثناء عدل إلی غیرها إن کان فی سعة الوقت و إلا ترکها و رکع و صحت الصلاة</w:t>
      </w:r>
    </w:p>
    <w:p>
      <w:pPr>
        <w:pStyle w:val="Heading6"/>
        <w:numPr>
          <w:ilvl w:val="5"/>
          <w:numId w:val="1"/>
        </w:numPr>
        <w:rPr/>
      </w:pPr>
      <w:bookmarkStart w:id="4471" w:name="__RefHeading___Toc17175818_1280447820"/>
      <w:bookmarkStart w:id="4472" w:name="_Toc1946"/>
      <w:bookmarkEnd w:id="4471"/>
      <w:r>
        <w:rPr/>
        <w:t>3</w:t>
      </w:r>
      <w:r>
        <w:rPr>
          <w:rtl w:val="true"/>
        </w:rPr>
        <w:t xml:space="preserve"> </w:t>
      </w:r>
      <w:r>
        <w:rPr>
          <w:rtl w:val="true"/>
        </w:rPr>
        <w:t>مسألة لا یجوز قراءة إحدی سور العزائم فی الفریضة</w:t>
      </w:r>
      <w:bookmarkEnd w:id="4472"/>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قرأها عمدا استأنف الصلاة و إن لم یکن قرأ إلا البعض</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البسملة أو شیئا منها إذا کان من نیته حین الشروع الإتمام أو القراءة إلی ما بعد آیة السجدة و أما لو قرأها ساهیا فإن تذکر قبل بلوغ آیة السجدة وجب علیه العدول إلی سورة أخری و إن کان قد تجاوز النصف و إن تذکر بعد قراءة آیة السجدة أو بعد الإتمام فإن کان قبل الرکوع فالأحوط إتمامها إن کان فی أثنائها و قراءة سورة غیرها بنیة القربة المطلقة بعد الإیماء إلی السجدة أو الإتیان بها و هو فی الفریضة ثمَّ إتمامها و إعادتها من رأس و إن کان بعد الدخول فی الرکوع و لم یکن سجد للتلاوة فکذلک أومأ إلیها أو سجد و هو فی الصلاة ثمَّ أتمها و أعادها و إن کان سجد لها نسیانا أیضا فالظاهر صحة صلاته و لا شیء علیه و کذا لو تذکر قبل الرکوع مع فرض الإتیان بسجود التلاوة أیضا</w:t>
      </w:r>
      <w:bookmarkStart w:id="4473" w:name="pg19357_181714"/>
    </w:p>
    <w:p>
      <w:pPr>
        <w:pStyle w:val="BookText"/>
        <w:rPr/>
      </w:pPr>
      <w:bookmarkEnd w:id="4473"/>
      <w:r>
        <w:rPr>
          <w:rFonts w:ascii="IRNazanin" w:hAnsi="IRNazanin" w:eastAsia="IRNazanin"/>
          <w:color w:val="111111"/>
          <w:sz w:val="28"/>
          <w:sz w:val="28"/>
          <w:szCs w:val="28"/>
          <w:rtl w:val="true"/>
          <w:lang w:bidi="fa-IR"/>
        </w:rPr>
        <w:t>نسیانا فإنه لیس علیه إعادة الصلاة حینئذ</w:t>
      </w:r>
    </w:p>
    <w:p>
      <w:pPr>
        <w:pStyle w:val="Heading6"/>
        <w:numPr>
          <w:ilvl w:val="5"/>
          <w:numId w:val="1"/>
        </w:numPr>
        <w:rPr/>
      </w:pPr>
      <w:bookmarkStart w:id="4474" w:name="__RefHeading___Toc17175820_1280447820"/>
      <w:bookmarkStart w:id="4475" w:name="_Toc1947"/>
      <w:bookmarkEnd w:id="4474"/>
      <w:r>
        <w:rPr/>
        <w:t>4</w:t>
      </w:r>
      <w:r>
        <w:rPr>
          <w:rtl w:val="true"/>
        </w:rPr>
        <w:t xml:space="preserve"> </w:t>
      </w:r>
      <w:r>
        <w:rPr>
          <w:rtl w:val="true"/>
        </w:rPr>
        <w:t>مسألة لو لم یقرأ سورة العزیمة لکن قرأ آیتها فی أثناء الصلاة عمدا بطلت صلاته</w:t>
      </w:r>
      <w:bookmarkEnd w:id="4475"/>
    </w:p>
    <w:p>
      <w:pPr>
        <w:pStyle w:val="BookText"/>
        <w:rPr/>
      </w:pPr>
      <w:r>
        <w:rPr>
          <w:rFonts w:ascii="IRNazanin" w:hAnsi="IRNazanin" w:eastAsia="IRNazanin"/>
          <w:color w:val="111111"/>
          <w:sz w:val="28"/>
          <w:sz w:val="28"/>
          <w:szCs w:val="28"/>
          <w:rtl w:val="true"/>
          <w:lang w:bidi="fa-IR"/>
        </w:rPr>
        <w:t>و لو قرأها نسیانا أو استمعها من غیره أو سمعها فالحکم کما مر من أن الأحوط الإیماء إلی السجدة أو السجدة و هو فی الصلاة و إتمامها و إعادتها</w:t>
      </w:r>
    </w:p>
    <w:p>
      <w:pPr>
        <w:pStyle w:val="Heading6"/>
        <w:numPr>
          <w:ilvl w:val="5"/>
          <w:numId w:val="1"/>
        </w:numPr>
        <w:rPr/>
      </w:pPr>
      <w:bookmarkStart w:id="4476" w:name="__RefHeading___Toc17175822_1280447820"/>
      <w:bookmarkStart w:id="4477" w:name="_Toc1948"/>
      <w:bookmarkEnd w:id="4476"/>
      <w:r>
        <w:rPr/>
        <w:t>5</w:t>
      </w:r>
      <w:r>
        <w:rPr>
          <w:rtl w:val="true"/>
        </w:rPr>
        <w:t xml:space="preserve"> </w:t>
      </w:r>
      <w:r>
        <w:rPr>
          <w:rtl w:val="true"/>
        </w:rPr>
        <w:t>مسألة لا یجب فی النوافل قراءة السورة</w:t>
      </w:r>
      <w:bookmarkEnd w:id="4477"/>
    </w:p>
    <w:p>
      <w:pPr>
        <w:pStyle w:val="BookText"/>
        <w:rPr/>
      </w:pPr>
      <w:r>
        <w:rPr>
          <w:rFonts w:ascii="IRNazanin" w:hAnsi="IRNazanin" w:eastAsia="IRNazanin"/>
          <w:color w:val="111111"/>
          <w:sz w:val="28"/>
          <w:sz w:val="28"/>
          <w:szCs w:val="28"/>
          <w:rtl w:val="true"/>
          <w:lang w:bidi="fa-IR"/>
        </w:rPr>
        <w:t>و إن وجبت بالنذر أو نحوه فیجوز الاقتصار علی الحمد أو مع قراءة بعض السورة نعم النوافل التی تستحب بالسور المعینة یعتبر فی کونها تلک النافلة قراءة تلک السورة لکن فی الغالب یکون تعیین السور من باب المستحب علی وجه تعدد المطلوب لا التقیید</w:t>
      </w:r>
    </w:p>
    <w:p>
      <w:pPr>
        <w:pStyle w:val="Heading6"/>
        <w:numPr>
          <w:ilvl w:val="5"/>
          <w:numId w:val="1"/>
        </w:numPr>
        <w:rPr/>
      </w:pPr>
      <w:bookmarkStart w:id="4478" w:name="__RefHeading___Toc17175824_1280447820"/>
      <w:bookmarkStart w:id="4479" w:name="_Toc1949"/>
      <w:bookmarkEnd w:id="4478"/>
      <w:r>
        <w:rPr/>
        <w:t>6</w:t>
      </w:r>
      <w:r>
        <w:rPr>
          <w:rtl w:val="true"/>
        </w:rPr>
        <w:t xml:space="preserve"> </w:t>
      </w:r>
      <w:r>
        <w:rPr>
          <w:rtl w:val="true"/>
        </w:rPr>
        <w:t>مسألة یجوز قراءة العزائم فی النوافل و إن وجبت بالعارض</w:t>
      </w:r>
      <w:bookmarkEnd w:id="4479"/>
    </w:p>
    <w:p>
      <w:pPr>
        <w:pStyle w:val="BookText"/>
        <w:rPr/>
      </w:pPr>
      <w:r>
        <w:rPr>
          <w:rFonts w:ascii="IRNazanin" w:hAnsi="IRNazanin" w:eastAsia="IRNazanin"/>
          <w:color w:val="111111"/>
          <w:sz w:val="28"/>
          <w:sz w:val="28"/>
          <w:szCs w:val="28"/>
          <w:rtl w:val="true"/>
          <w:lang w:bidi="fa-IR"/>
        </w:rPr>
        <w:t>فیسجد بعد قراءة آیتها و هو فی الصلاة ثمَّ یتمها</w:t>
      </w:r>
    </w:p>
    <w:p>
      <w:pPr>
        <w:pStyle w:val="Heading6"/>
        <w:numPr>
          <w:ilvl w:val="5"/>
          <w:numId w:val="1"/>
        </w:numPr>
        <w:rPr/>
      </w:pPr>
      <w:bookmarkStart w:id="4480" w:name="__RefHeading___Toc17175826_1280447820"/>
      <w:bookmarkStart w:id="4481" w:name="_Toc1950"/>
      <w:bookmarkEnd w:id="4480"/>
      <w:r>
        <w:rPr/>
        <w:t>7</w:t>
      </w:r>
      <w:r>
        <w:rPr>
          <w:rtl w:val="true"/>
        </w:rPr>
        <w:t xml:space="preserve"> </w:t>
      </w:r>
      <w:r>
        <w:rPr>
          <w:rtl w:val="true"/>
        </w:rPr>
        <w:t>مسألة سور العزائم أربع</w:t>
      </w:r>
      <w:bookmarkEnd w:id="4481"/>
    </w:p>
    <w:p>
      <w:pPr>
        <w:pStyle w:val="BookText"/>
        <w:rPr/>
      </w:pPr>
      <w:r>
        <w:rPr>
          <w:rFonts w:ascii="Amiri" w:hAnsi="Amiri" w:eastAsia="Amiri" w:cs="Amiri"/>
          <w:color w:val="111111"/>
          <w:sz w:val="28"/>
          <w:sz w:val="28"/>
          <w:szCs w:val="28"/>
          <w:rtl w:val="true"/>
          <w:lang w:bidi="ar-SA"/>
        </w:rPr>
        <w:t>الم السجدة و حم السجدة و النجم و اقرء باسم</w:t>
      </w:r>
    </w:p>
    <w:p>
      <w:pPr>
        <w:pStyle w:val="Heading6"/>
        <w:numPr>
          <w:ilvl w:val="5"/>
          <w:numId w:val="1"/>
        </w:numPr>
        <w:rPr/>
      </w:pPr>
      <w:bookmarkStart w:id="4482" w:name="__RefHeading___Toc17175828_1280447820"/>
      <w:bookmarkStart w:id="4483" w:name="_Toc1951"/>
      <w:bookmarkEnd w:id="4482"/>
      <w:r>
        <w:rPr/>
        <w:t>8</w:t>
      </w:r>
      <w:r>
        <w:rPr>
          <w:rtl w:val="true"/>
        </w:rPr>
        <w:t xml:space="preserve"> </w:t>
      </w:r>
      <w:r>
        <w:rPr>
          <w:rtl w:val="true"/>
        </w:rPr>
        <w:t>مسألة البسملة جزء من کل سورة</w:t>
      </w:r>
      <w:bookmarkEnd w:id="4483"/>
    </w:p>
    <w:p>
      <w:pPr>
        <w:pStyle w:val="BookText"/>
        <w:rPr/>
      </w:pPr>
      <w:r>
        <w:rPr>
          <w:rFonts w:ascii="IRNazanin" w:hAnsi="IRNazanin" w:eastAsia="IRNazanin"/>
          <w:color w:val="111111"/>
          <w:sz w:val="28"/>
          <w:sz w:val="28"/>
          <w:szCs w:val="28"/>
          <w:rtl w:val="true"/>
          <w:lang w:bidi="fa-IR"/>
        </w:rPr>
        <w:t>فیجب قراءتها عدا سورة براءة</w:t>
      </w:r>
    </w:p>
    <w:p>
      <w:pPr>
        <w:pStyle w:val="Heading6"/>
        <w:numPr>
          <w:ilvl w:val="5"/>
          <w:numId w:val="1"/>
        </w:numPr>
        <w:rPr/>
      </w:pPr>
      <w:bookmarkStart w:id="4484" w:name="__RefHeading___Toc17175830_1280447820"/>
      <w:bookmarkStart w:id="4485" w:name="_Toc1952"/>
      <w:bookmarkEnd w:id="4484"/>
      <w:r>
        <w:rPr/>
        <w:t>9</w:t>
      </w:r>
      <w:r>
        <w:rPr>
          <w:rtl w:val="true"/>
        </w:rPr>
        <w:t xml:space="preserve"> </w:t>
      </w:r>
      <w:r>
        <w:rPr>
          <w:rtl w:val="true"/>
        </w:rPr>
        <w:t>مسألة الأقوی اتحاد سورة الفیل و لإیلاف</w:t>
      </w:r>
      <w:bookmarkEnd w:id="4485"/>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و الضحی و أ لم نشرح فلا یجزی فی الصلاة إلا جمعهما مرتبتین مع البسملة بینهما</w:t>
      </w:r>
      <w:bookmarkStart w:id="4486" w:name="pg19357_181715"/>
    </w:p>
    <w:p>
      <w:pPr>
        <w:pStyle w:val="Heading6"/>
        <w:numPr>
          <w:ilvl w:val="5"/>
          <w:numId w:val="1"/>
        </w:numPr>
        <w:rPr/>
      </w:pPr>
      <w:bookmarkStart w:id="4487" w:name="__RefHeading___Toc17175832_1280447820"/>
      <w:bookmarkStart w:id="4488" w:name="_Toc1953"/>
      <w:bookmarkEnd w:id="4486"/>
      <w:bookmarkEnd w:id="4487"/>
      <w:r>
        <w:rPr/>
        <w:t>10</w:t>
      </w:r>
      <w:r>
        <w:rPr>
          <w:rtl w:val="true"/>
        </w:rPr>
        <w:t xml:space="preserve"> </w:t>
      </w:r>
      <w:r>
        <w:rPr>
          <w:rtl w:val="true"/>
        </w:rPr>
        <w:t>مسألة الأقوی جواز قراءة سورتین أو أزید فی رکعة</w:t>
      </w:r>
      <w:bookmarkEnd w:id="4488"/>
    </w:p>
    <w:p>
      <w:pPr>
        <w:pStyle w:val="BookText"/>
        <w:rPr/>
      </w:pPr>
      <w:r>
        <w:rPr>
          <w:rFonts w:ascii="IRNazanin" w:hAnsi="IRNazanin" w:eastAsia="IRNazanin"/>
          <w:color w:val="111111"/>
          <w:sz w:val="28"/>
          <w:sz w:val="28"/>
          <w:szCs w:val="28"/>
          <w:rtl w:val="true"/>
          <w:lang w:bidi="fa-IR"/>
        </w:rPr>
        <w:t>مع الکراهة فی الفریضة و الأحوط ترکه و أما فی النافلة فلا کراهة</w:t>
      </w:r>
    </w:p>
    <w:p>
      <w:pPr>
        <w:pStyle w:val="Heading6"/>
        <w:numPr>
          <w:ilvl w:val="5"/>
          <w:numId w:val="1"/>
        </w:numPr>
        <w:rPr/>
      </w:pPr>
      <w:bookmarkStart w:id="4489" w:name="__RefHeading___Toc17175834_1280447820"/>
      <w:bookmarkStart w:id="4490" w:name="_Toc1954"/>
      <w:bookmarkEnd w:id="4489"/>
      <w:r>
        <w:rPr/>
        <w:t>11</w:t>
      </w:r>
      <w:r>
        <w:rPr>
          <w:rtl w:val="true"/>
        </w:rPr>
        <w:t xml:space="preserve"> </w:t>
      </w:r>
      <w:r>
        <w:rPr>
          <w:rtl w:val="true"/>
        </w:rPr>
        <w:t>مسألة الأقوی عدم وجوب تعیین السورة قبل الشروع فیها</w:t>
      </w:r>
      <w:bookmarkEnd w:id="4490"/>
    </w:p>
    <w:p>
      <w:pPr>
        <w:pStyle w:val="BookText"/>
        <w:rPr/>
      </w:pPr>
      <w:r>
        <w:rPr>
          <w:rFonts w:ascii="IRNazanin" w:hAnsi="IRNazanin" w:eastAsia="IRNazanin"/>
          <w:color w:val="111111"/>
          <w:sz w:val="28"/>
          <w:sz w:val="28"/>
          <w:szCs w:val="28"/>
          <w:rtl w:val="true"/>
          <w:lang w:bidi="fa-IR"/>
        </w:rPr>
        <w:t>و إن کان هو الأحوط نعم لو عین البسملة لسورة لم تکف لغیرها فلو عدل عنها وجب إعادة البسملة</w:t>
      </w:r>
    </w:p>
    <w:p>
      <w:pPr>
        <w:pStyle w:val="Heading6"/>
        <w:numPr>
          <w:ilvl w:val="5"/>
          <w:numId w:val="1"/>
        </w:numPr>
        <w:rPr/>
      </w:pPr>
      <w:bookmarkStart w:id="4491" w:name="__RefHeading___Toc17175836_1280447820"/>
      <w:bookmarkStart w:id="4492" w:name="_Toc1955"/>
      <w:bookmarkEnd w:id="4491"/>
      <w:r>
        <w:rPr/>
        <w:t>12</w:t>
      </w:r>
      <w:r>
        <w:rPr>
          <w:rtl w:val="true"/>
        </w:rPr>
        <w:t xml:space="preserve"> </w:t>
      </w:r>
      <w:r>
        <w:rPr>
          <w:rtl w:val="true"/>
        </w:rPr>
        <w:t>مسألة إذا عین البسملة لسورة ثمَّ نسیها فلم یدر ما عین</w:t>
      </w:r>
      <w:bookmarkEnd w:id="4492"/>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إعادة البسملة لأی سورة أراد و لو علم أنه عینها لإحدی السورتین من الجحد و التوحید و لم یدر أنه لأیتهما أعاد البسملة و قرأ إحداهما و لا یجوز قراءة غیرهما</w:t>
      </w:r>
      <w:bookmarkStart w:id="4493" w:name="pg19357_181716"/>
    </w:p>
    <w:p>
      <w:pPr>
        <w:pStyle w:val="Heading6"/>
        <w:numPr>
          <w:ilvl w:val="5"/>
          <w:numId w:val="1"/>
        </w:numPr>
        <w:rPr/>
      </w:pPr>
      <w:bookmarkStart w:id="4494" w:name="__RefHeading___Toc17175838_1280447820"/>
      <w:bookmarkStart w:id="4495" w:name="_Toc1956"/>
      <w:bookmarkEnd w:id="4493"/>
      <w:bookmarkEnd w:id="4494"/>
      <w:r>
        <w:rPr/>
        <w:t>13</w:t>
      </w:r>
      <w:r>
        <w:rPr>
          <w:rtl w:val="true"/>
        </w:rPr>
        <w:t xml:space="preserve"> </w:t>
      </w:r>
      <w:r>
        <w:rPr>
          <w:rtl w:val="true"/>
        </w:rPr>
        <w:t>مسألة إذا بسمل من غیر تعیین سورة</w:t>
      </w:r>
      <w:bookmarkEnd w:id="4495"/>
    </w:p>
    <w:p>
      <w:pPr>
        <w:pStyle w:val="BookText"/>
        <w:rPr/>
      </w:pPr>
      <w:r>
        <w:rPr>
          <w:rFonts w:ascii="IRNazanin" w:hAnsi="IRNazanin" w:eastAsia="IRNazanin"/>
          <w:color w:val="111111"/>
          <w:sz w:val="28"/>
          <w:sz w:val="28"/>
          <w:szCs w:val="28"/>
          <w:rtl w:val="true"/>
          <w:lang w:bidi="fa-IR"/>
        </w:rPr>
        <w:t>فله أن یقرأ ما شاء و لو شک فی أنه عینها لسورة معینة أو لا فکذلک لکن الأحوط فی هذه الصورة إعادتها بل الأحوط إعادتها مطلقا لما مر من الاحتیاط فی التعیین</w:t>
      </w:r>
    </w:p>
    <w:p>
      <w:pPr>
        <w:pStyle w:val="Heading6"/>
        <w:numPr>
          <w:ilvl w:val="5"/>
          <w:numId w:val="1"/>
        </w:numPr>
        <w:rPr/>
      </w:pPr>
      <w:bookmarkStart w:id="4496" w:name="__RefHeading___Toc17175840_1280447820"/>
      <w:bookmarkStart w:id="4497" w:name="_Toc1957"/>
      <w:bookmarkEnd w:id="4496"/>
      <w:r>
        <w:rPr/>
        <w:t>14</w:t>
      </w:r>
      <w:r>
        <w:rPr>
          <w:rtl w:val="true"/>
        </w:rPr>
        <w:t xml:space="preserve"> </w:t>
      </w:r>
      <w:r>
        <w:rPr>
          <w:rtl w:val="true"/>
        </w:rPr>
        <w:t>مسألة لو کان بانیا من أول الصلاة أو أول الرکعة أن یقرأ سورة معینة فنسی و قرأ غیرها کفی</w:t>
      </w:r>
      <w:bookmarkEnd w:id="4497"/>
    </w:p>
    <w:p>
      <w:pPr>
        <w:pStyle w:val="BookText"/>
        <w:rPr/>
      </w:pPr>
      <w:r>
        <w:rPr>
          <w:rFonts w:ascii="IRNazanin" w:hAnsi="IRNazanin" w:eastAsia="IRNazanin"/>
          <w:color w:val="111111"/>
          <w:sz w:val="28"/>
          <w:sz w:val="28"/>
          <w:szCs w:val="28"/>
          <w:rtl w:val="true"/>
          <w:lang w:bidi="fa-IR"/>
        </w:rPr>
        <w:t>و لم یجب إعادة السورة و کذا لو کانت عادته سورة معینة فقرأ غیرها</w:t>
      </w:r>
    </w:p>
    <w:p>
      <w:pPr>
        <w:pStyle w:val="Heading6"/>
        <w:numPr>
          <w:ilvl w:val="5"/>
          <w:numId w:val="1"/>
        </w:numPr>
        <w:rPr/>
      </w:pPr>
      <w:bookmarkStart w:id="4498" w:name="__RefHeading___Toc17175842_1280447820"/>
      <w:bookmarkStart w:id="4499" w:name="_Toc1958"/>
      <w:bookmarkEnd w:id="4498"/>
      <w:r>
        <w:rPr/>
        <w:t>15</w:t>
      </w:r>
      <w:r>
        <w:rPr>
          <w:rtl w:val="true"/>
        </w:rPr>
        <w:t xml:space="preserve"> </w:t>
      </w:r>
      <w:r>
        <w:rPr>
          <w:rtl w:val="true"/>
        </w:rPr>
        <w:t>مسألة إذا شک فی أثناء سورة أنه هل عین البسملة لها أو لغیرها</w:t>
      </w:r>
      <w:bookmarkEnd w:id="4499"/>
    </w:p>
    <w:p>
      <w:pPr>
        <w:pStyle w:val="BookText"/>
        <w:rPr/>
      </w:pPr>
      <w:r>
        <w:rPr>
          <w:rFonts w:ascii="IRNazanin" w:hAnsi="IRNazanin" w:eastAsia="IRNazanin"/>
          <w:color w:val="111111"/>
          <w:sz w:val="28"/>
          <w:sz w:val="28"/>
          <w:szCs w:val="28"/>
          <w:rtl w:val="true"/>
          <w:lang w:bidi="fa-IR"/>
        </w:rPr>
        <w:t>و قرأها نسیانا بنی علی أنه لم یعین غیرها</w:t>
      </w:r>
    </w:p>
    <w:p>
      <w:pPr>
        <w:pStyle w:val="Heading6"/>
        <w:numPr>
          <w:ilvl w:val="5"/>
          <w:numId w:val="1"/>
        </w:numPr>
        <w:rPr/>
      </w:pPr>
      <w:bookmarkStart w:id="4500" w:name="__RefHeading___Toc17175844_1280447820"/>
      <w:bookmarkStart w:id="4501" w:name="_Toc1959"/>
      <w:bookmarkEnd w:id="4500"/>
      <w:r>
        <w:rPr/>
        <w:t>16</w:t>
      </w:r>
      <w:r>
        <w:rPr>
          <w:rtl w:val="true"/>
        </w:rPr>
        <w:t xml:space="preserve"> </w:t>
      </w:r>
      <w:r>
        <w:rPr>
          <w:rtl w:val="true"/>
        </w:rPr>
        <w:t>مسألة یجوز العدول من سورة إلی أخری اختیارا ما لم یبلغ النصف</w:t>
      </w:r>
      <w:bookmarkEnd w:id="4501"/>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من الجحد و التوحید فلا یجوز العدول منهما إلی غیرهما بل من إحداهما إلی الأخری بمجرد الشروع فیهما و لو بالبسملة نعم یجوز العدول منهما إلی الجمعة و المنافقین فی خصوص یوم الجمعة حیث إنه یستحب فی الظهر أو الجمعة منه أن یقرأ فی الرکعة الأولی الجمعة و فی الثانیة المنافقین فإذا نسی و قرأ غیرهما حتی الجحد و التوحید یجوز العدول إلیهما ما لم یبلغ النصف و أما إذا شرع فی الجحد</w:t>
      </w:r>
      <w:bookmarkStart w:id="4502" w:name="pg19357_181717"/>
    </w:p>
    <w:p>
      <w:pPr>
        <w:pStyle w:val="BookText"/>
        <w:rPr/>
      </w:pPr>
      <w:bookmarkEnd w:id="4502"/>
      <w:r>
        <w:rPr>
          <w:rFonts w:ascii="IRNazanin" w:hAnsi="IRNazanin" w:eastAsia="IRNazanin"/>
          <w:color w:val="111111"/>
          <w:sz w:val="28"/>
          <w:sz w:val="28"/>
          <w:szCs w:val="28"/>
          <w:rtl w:val="true"/>
          <w:lang w:bidi="fa-IR"/>
        </w:rPr>
        <w:t>أو التوحید عمدا فلا یجوز العدول إلیهما أیضا علی الأحوط</w:t>
      </w:r>
    </w:p>
    <w:p>
      <w:pPr>
        <w:pStyle w:val="Heading6"/>
        <w:numPr>
          <w:ilvl w:val="5"/>
          <w:numId w:val="1"/>
        </w:numPr>
        <w:rPr/>
      </w:pPr>
      <w:bookmarkStart w:id="4503" w:name="__RefHeading___Toc17175846_1280447820"/>
      <w:bookmarkStart w:id="4504" w:name="_Toc1960"/>
      <w:bookmarkEnd w:id="4503"/>
      <w:r>
        <w:rPr/>
        <w:t>17</w:t>
      </w:r>
      <w:r>
        <w:rPr>
          <w:rtl w:val="true"/>
        </w:rPr>
        <w:t>مسألة الأحوط عدم العدول من الجمعة و المنافقین إلی غیرهما فی یوم الجمعة</w:t>
      </w:r>
      <w:bookmarkEnd w:id="4504"/>
    </w:p>
    <w:p>
      <w:pPr>
        <w:pStyle w:val="BookText"/>
        <w:rPr/>
      </w:pPr>
      <w:r>
        <w:rPr>
          <w:rFonts w:ascii="IRNazanin" w:hAnsi="IRNazanin" w:eastAsia="IRNazanin"/>
          <w:color w:val="111111"/>
          <w:sz w:val="28"/>
          <w:sz w:val="28"/>
          <w:szCs w:val="28"/>
          <w:rtl w:val="true"/>
          <w:lang w:bidi="fa-IR"/>
        </w:rPr>
        <w:t>و إن لم یبلغ النصف</w:t>
      </w:r>
    </w:p>
    <w:p>
      <w:pPr>
        <w:pStyle w:val="Heading6"/>
        <w:numPr>
          <w:ilvl w:val="5"/>
          <w:numId w:val="1"/>
        </w:numPr>
        <w:rPr/>
      </w:pPr>
      <w:bookmarkStart w:id="4505" w:name="__RefHeading___Toc17175848_1280447820"/>
      <w:bookmarkStart w:id="4506" w:name="_Toc1961"/>
      <w:bookmarkEnd w:id="4505"/>
      <w:r>
        <w:rPr/>
        <w:t>18</w:t>
      </w:r>
      <w:r>
        <w:rPr>
          <w:rtl w:val="true"/>
        </w:rPr>
        <w:t xml:space="preserve"> </w:t>
      </w:r>
      <w:r>
        <w:rPr>
          <w:rtl w:val="true"/>
        </w:rPr>
        <w:t>مسألة یجوز العدول من سورة إلی أخری فی النوافل مطلقا</w:t>
      </w:r>
      <w:bookmarkEnd w:id="4506"/>
    </w:p>
    <w:p>
      <w:pPr>
        <w:pStyle w:val="BookText"/>
        <w:rPr/>
      </w:pPr>
      <w:r>
        <w:rPr>
          <w:rFonts w:ascii="IRNazanin" w:hAnsi="IRNazanin" w:eastAsia="IRNazanin"/>
          <w:color w:val="111111"/>
          <w:sz w:val="28"/>
          <w:sz w:val="28"/>
          <w:szCs w:val="28"/>
          <w:rtl w:val="true"/>
          <w:lang w:bidi="fa-IR"/>
        </w:rPr>
        <w:t>و إن بلغ النصف</w:t>
      </w:r>
    </w:p>
    <w:p>
      <w:pPr>
        <w:pStyle w:val="Heading6"/>
        <w:numPr>
          <w:ilvl w:val="5"/>
          <w:numId w:val="1"/>
        </w:numPr>
        <w:rPr/>
      </w:pPr>
      <w:bookmarkStart w:id="4507" w:name="__RefHeading___Toc17175850_1280447820"/>
      <w:bookmarkStart w:id="4508" w:name="_Toc1962"/>
      <w:bookmarkEnd w:id="4507"/>
      <w:r>
        <w:rPr/>
        <w:t>19</w:t>
      </w:r>
      <w:r>
        <w:rPr>
          <w:rtl w:val="true"/>
        </w:rPr>
        <w:t xml:space="preserve"> </w:t>
      </w:r>
      <w:r>
        <w:rPr>
          <w:rtl w:val="true"/>
        </w:rPr>
        <w:t>مسألة یجوز مع الضرورة العدول بعد بلوغ النصف حتی فی الجحد و التوحید</w:t>
      </w:r>
      <w:bookmarkEnd w:id="4508"/>
    </w:p>
    <w:p>
      <w:pPr>
        <w:pStyle w:val="BookText"/>
        <w:rPr/>
      </w:pPr>
      <w:r>
        <w:rPr>
          <w:rFonts w:ascii="IRNazanin" w:hAnsi="IRNazanin" w:eastAsia="IRNazanin"/>
          <w:color w:val="111111"/>
          <w:sz w:val="28"/>
          <w:sz w:val="28"/>
          <w:szCs w:val="28"/>
          <w:rtl w:val="true"/>
          <w:lang w:bidi="fa-IR"/>
        </w:rPr>
        <w:t>کما إذا نسی بعض السورة أو خاف فوت الوقت بإتمامها أو کان هناک مانع آخر و من ذلک ما لو نذر أن یقرأ سورة معینة فی صلاته فنسی و قرأ غیرها فإن الظاهر جواز العدول و إن کان بعد بلوغ النصف أو کان ما شرع فیه الجحد أو التوحید</w:t>
      </w:r>
    </w:p>
    <w:p>
      <w:pPr>
        <w:pStyle w:val="Heading6"/>
        <w:numPr>
          <w:ilvl w:val="5"/>
          <w:numId w:val="1"/>
        </w:numPr>
        <w:rPr/>
      </w:pPr>
      <w:bookmarkStart w:id="4509" w:name="__RefHeading___Toc17175852_1280447820"/>
      <w:bookmarkStart w:id="4510" w:name="_Toc1963"/>
      <w:bookmarkEnd w:id="4509"/>
      <w:r>
        <w:rPr/>
        <w:t>20</w:t>
      </w:r>
      <w:r>
        <w:rPr>
          <w:rtl w:val="true"/>
        </w:rPr>
        <w:t xml:space="preserve"> </w:t>
      </w:r>
      <w:r>
        <w:rPr>
          <w:rtl w:val="true"/>
        </w:rPr>
        <w:t>مسألة یجب علی الرجال الجهر بالقراءة فی الصبح و الرکعتین الأولتین من المغرب و العشاء</w:t>
      </w:r>
      <w:bookmarkEnd w:id="4510"/>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الإخفات فی الظهر و العصر فی غیر یوم الجمعة و أما فیه فیستحب الجهر فی صلاة الجمعة بل فی الظهر أیضا علی الأقوی</w:t>
      </w:r>
      <w:bookmarkStart w:id="4511" w:name="pg19357_181718"/>
    </w:p>
    <w:p>
      <w:pPr>
        <w:pStyle w:val="Heading6"/>
        <w:numPr>
          <w:ilvl w:val="5"/>
          <w:numId w:val="1"/>
        </w:numPr>
        <w:rPr/>
      </w:pPr>
      <w:bookmarkStart w:id="4512" w:name="__RefHeading___Toc17175854_1280447820"/>
      <w:bookmarkStart w:id="4513" w:name="_Toc1964"/>
      <w:bookmarkEnd w:id="4511"/>
      <w:bookmarkEnd w:id="4512"/>
      <w:r>
        <w:rPr/>
        <w:t>21</w:t>
      </w:r>
      <w:r>
        <w:rPr>
          <w:rtl w:val="true"/>
        </w:rPr>
        <w:t xml:space="preserve"> </w:t>
      </w:r>
      <w:r>
        <w:rPr>
          <w:rtl w:val="true"/>
        </w:rPr>
        <w:t>مسألة یستحب الجهر بالبسملة فی الظهرین</w:t>
      </w:r>
      <w:bookmarkEnd w:id="4513"/>
    </w:p>
    <w:p>
      <w:pPr>
        <w:pStyle w:val="BookText"/>
        <w:rPr/>
      </w:pPr>
      <w:r>
        <w:rPr>
          <w:rFonts w:ascii="Amiri" w:hAnsi="Amiri" w:eastAsia="Amiri" w:cs="Amiri"/>
          <w:color w:val="111111"/>
          <w:sz w:val="28"/>
          <w:sz w:val="28"/>
          <w:szCs w:val="28"/>
          <w:rtl w:val="true"/>
          <w:lang w:bidi="ar-SA"/>
        </w:rPr>
        <w:t>للحمد و السورة</w:t>
      </w:r>
    </w:p>
    <w:p>
      <w:pPr>
        <w:pStyle w:val="Heading6"/>
        <w:numPr>
          <w:ilvl w:val="5"/>
          <w:numId w:val="1"/>
        </w:numPr>
        <w:rPr/>
      </w:pPr>
      <w:bookmarkStart w:id="4514" w:name="__RefHeading___Toc17175856_1280447820"/>
      <w:bookmarkStart w:id="4515" w:name="_Toc1965"/>
      <w:bookmarkEnd w:id="4514"/>
      <w:r>
        <w:rPr/>
        <w:t>22</w:t>
      </w:r>
      <w:r>
        <w:rPr>
          <w:rtl w:val="true"/>
        </w:rPr>
        <w:t xml:space="preserve"> </w:t>
      </w:r>
      <w:r>
        <w:rPr>
          <w:rtl w:val="true"/>
        </w:rPr>
        <w:t>مسألة إذا جهر فی موضع الإخفات أو أخفت فی موضع الجهر عمدا بطلت الصلاة</w:t>
      </w:r>
      <w:bookmarkEnd w:id="4515"/>
    </w:p>
    <w:p>
      <w:pPr>
        <w:pStyle w:val="BookText"/>
        <w:rPr/>
      </w:pPr>
      <w:r>
        <w:rPr>
          <w:rFonts w:ascii="IRNazanin" w:hAnsi="IRNazanin" w:eastAsia="IRNazanin"/>
          <w:color w:val="111111"/>
          <w:sz w:val="28"/>
          <w:sz w:val="28"/>
          <w:szCs w:val="28"/>
          <w:rtl w:val="true"/>
          <w:lang w:bidi="fa-IR"/>
        </w:rPr>
        <w:t>و إن کان ناسیا أو جاهلا و لو بالحکم صحت سواء کان الجاهل بالحکم متنبها للسؤال و لم یسأل أم لا لکن الشرط حصول قصد القربة منه و إن کان الأحوط فی هذه الصورة الإعادة</w:t>
      </w:r>
    </w:p>
    <w:p>
      <w:pPr>
        <w:pStyle w:val="Heading6"/>
        <w:numPr>
          <w:ilvl w:val="5"/>
          <w:numId w:val="1"/>
        </w:numPr>
        <w:rPr/>
      </w:pPr>
      <w:bookmarkStart w:id="4516" w:name="__RefHeading___Toc17175858_1280447820"/>
      <w:bookmarkStart w:id="4517" w:name="_Toc1966"/>
      <w:bookmarkEnd w:id="4516"/>
      <w:r>
        <w:rPr/>
        <w:t>23</w:t>
      </w:r>
      <w:r>
        <w:rPr>
          <w:rtl w:val="true"/>
        </w:rPr>
        <w:t xml:space="preserve"> </w:t>
      </w:r>
      <w:r>
        <w:rPr>
          <w:rtl w:val="true"/>
        </w:rPr>
        <w:t>مسألة إذا تذکر الناسی أو الجاهل قبل الرکوع لا یجب علیه إعادة القراءة</w:t>
      </w:r>
      <w:bookmarkEnd w:id="4517"/>
    </w:p>
    <w:p>
      <w:pPr>
        <w:pStyle w:val="BookText"/>
        <w:rPr/>
      </w:pPr>
      <w:r>
        <w:rPr>
          <w:rFonts w:ascii="IRNazanin" w:hAnsi="IRNazanin" w:eastAsia="IRNazanin"/>
          <w:color w:val="111111"/>
          <w:sz w:val="28"/>
          <w:sz w:val="28"/>
          <w:szCs w:val="28"/>
          <w:rtl w:val="true"/>
          <w:lang w:bidi="fa-IR"/>
        </w:rPr>
        <w:t>بل و کذا لو تذکر فی أثناء القراءة حتی لو قرأ آیة لا یجب إعادتها لکن الأحوط الإعادة خصوصا إذا کان فی الأثناء</w:t>
      </w:r>
    </w:p>
    <w:p>
      <w:pPr>
        <w:pStyle w:val="Heading6"/>
        <w:numPr>
          <w:ilvl w:val="5"/>
          <w:numId w:val="1"/>
        </w:numPr>
        <w:rPr/>
      </w:pPr>
      <w:bookmarkStart w:id="4518" w:name="__RefHeading___Toc17175860_1280447820"/>
      <w:bookmarkStart w:id="4519" w:name="_Toc1967"/>
      <w:bookmarkEnd w:id="4518"/>
      <w:r>
        <w:rPr/>
        <w:t>24</w:t>
      </w:r>
      <w:r>
        <w:rPr>
          <w:rtl w:val="true"/>
        </w:rPr>
        <w:t xml:space="preserve"> </w:t>
      </w:r>
      <w:r>
        <w:rPr>
          <w:rtl w:val="true"/>
        </w:rPr>
        <w:t>مسألة لا فرق فی معذوریة الجاهل بالحکم فی الجهر و الإخفات بین أن یکون جاهلا بوجوبهما أو جاهلا بمحلهما</w:t>
      </w:r>
      <w:bookmarkEnd w:id="4519"/>
    </w:p>
    <w:p>
      <w:pPr>
        <w:pStyle w:val="BookText"/>
        <w:rPr/>
      </w:pPr>
      <w:r>
        <w:rPr>
          <w:rFonts w:ascii="IRNazanin" w:hAnsi="IRNazanin" w:eastAsia="IRNazanin"/>
          <w:color w:val="111111"/>
          <w:sz w:val="28"/>
          <w:sz w:val="28"/>
          <w:szCs w:val="28"/>
          <w:rtl w:val="true"/>
          <w:lang w:bidi="fa-IR"/>
        </w:rPr>
        <w:t>بأن علم إجمالا أنه یجب فی بعض الصلوات الجهر و فی بعضها الإخفات إلا أنه اشتبه علیه أن الصبح مثلا جهریة و الظهر إخفاتیة بل تخیل العکس أو کان جاهلا بمعنی الجهر و الإخفات فالأقوی معذوریته فی الصورتین کما أن الأقوی معذوریته إذا کان جاهلا بأن المأموم یجب علیه الإخفات عند وجوب القراءة علیه و إن کانت الصلاة جهریة فجهر لکن الأحوط فیه و فی الصورتین الأولتین الإعادة</w:t>
      </w:r>
    </w:p>
    <w:p>
      <w:pPr>
        <w:pStyle w:val="Heading6"/>
        <w:numPr>
          <w:ilvl w:val="5"/>
          <w:numId w:val="1"/>
        </w:numPr>
        <w:rPr/>
      </w:pPr>
      <w:bookmarkStart w:id="4520" w:name="__RefHeading___Toc17175862_1280447820"/>
      <w:bookmarkStart w:id="4521" w:name="_Toc1968"/>
      <w:bookmarkEnd w:id="4520"/>
      <w:r>
        <w:rPr/>
        <w:t>25</w:t>
      </w:r>
      <w:r>
        <w:rPr>
          <w:rtl w:val="true"/>
        </w:rPr>
        <w:t xml:space="preserve"> </w:t>
      </w:r>
      <w:r>
        <w:rPr>
          <w:rtl w:val="true"/>
        </w:rPr>
        <w:t>مسألة لا یجب الجهر علی النساء فی الصلوات الجهریة</w:t>
      </w:r>
      <w:bookmarkEnd w:id="4521"/>
    </w:p>
    <w:p>
      <w:pPr>
        <w:pStyle w:val="BookText"/>
        <w:rPr/>
      </w:pPr>
      <w:r>
        <w:rPr>
          <w:rFonts w:ascii="IRNazanin" w:hAnsi="IRNazanin" w:eastAsia="IRNazanin"/>
          <w:color w:val="111111"/>
          <w:sz w:val="28"/>
          <w:sz w:val="28"/>
          <w:szCs w:val="28"/>
          <w:rtl w:val="true"/>
          <w:lang w:bidi="fa-IR"/>
        </w:rPr>
        <w:t>بل یتخیرن بینه و بین الإخفات مع عدم سماع الأجنبی و أما معه فالأحوط إخفاتهن و أما فی الإخفاتیة فیجب علیهن الإخفات کالرجال و یعذرن فیما یعذرون فیه</w:t>
      </w:r>
    </w:p>
    <w:p>
      <w:pPr>
        <w:pStyle w:val="Heading6"/>
        <w:numPr>
          <w:ilvl w:val="5"/>
          <w:numId w:val="1"/>
        </w:numPr>
        <w:rPr/>
      </w:pPr>
      <w:bookmarkStart w:id="4522" w:name="__RefHeading___Toc17175864_1280447820"/>
      <w:bookmarkStart w:id="4523" w:name="_Toc1969"/>
      <w:bookmarkEnd w:id="4522"/>
      <w:r>
        <w:rPr/>
        <w:t>26</w:t>
      </w:r>
      <w:r>
        <w:rPr>
          <w:rtl w:val="true"/>
        </w:rPr>
        <w:t xml:space="preserve"> </w:t>
      </w:r>
      <w:r>
        <w:rPr>
          <w:rtl w:val="true"/>
        </w:rPr>
        <w:t>مسألة مناط الجهر و الإخفات ظهور جوهر الصوت و عدمه</w:t>
      </w:r>
      <w:bookmarkEnd w:id="4523"/>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فیتحقق الإخفات بعدم ظهور جوهره</w:t>
      </w:r>
      <w:bookmarkStart w:id="4524" w:name="pg19357_181719"/>
    </w:p>
    <w:p>
      <w:pPr>
        <w:pStyle w:val="BookText"/>
        <w:rPr/>
      </w:pPr>
      <w:bookmarkEnd w:id="4524"/>
      <w:r>
        <w:rPr>
          <w:rFonts w:ascii="IRNazanin" w:hAnsi="IRNazanin" w:eastAsia="IRNazanin"/>
          <w:color w:val="111111"/>
          <w:sz w:val="28"/>
          <w:sz w:val="28"/>
          <w:szCs w:val="28"/>
          <w:rtl w:val="true"/>
          <w:lang w:bidi="fa-IR"/>
        </w:rPr>
        <w:t>و إن سمعه من بجانبه قریبا أو بعیدا</w:t>
      </w:r>
    </w:p>
    <w:p>
      <w:pPr>
        <w:pStyle w:val="Heading6"/>
        <w:numPr>
          <w:ilvl w:val="5"/>
          <w:numId w:val="1"/>
        </w:numPr>
        <w:rPr/>
      </w:pPr>
      <w:bookmarkStart w:id="4525" w:name="__RefHeading___Toc17175866_1280447820"/>
      <w:bookmarkStart w:id="4526" w:name="_Toc1970"/>
      <w:bookmarkEnd w:id="4525"/>
      <w:r>
        <w:rPr/>
        <w:t>27</w:t>
      </w:r>
      <w:r>
        <w:rPr>
          <w:rtl w:val="true"/>
        </w:rPr>
        <w:t xml:space="preserve"> </w:t>
      </w:r>
      <w:r>
        <w:rPr>
          <w:rtl w:val="true"/>
        </w:rPr>
        <w:t>مسألة المناط فی صدق القراءة قرآنا کان أو ذکرا أو دعاء ما مر فی تکبیرة الإحرام</w:t>
      </w:r>
      <w:bookmarkEnd w:id="4526"/>
    </w:p>
    <w:p>
      <w:pPr>
        <w:pStyle w:val="BookText"/>
        <w:rPr/>
      </w:pPr>
      <w:r>
        <w:rPr>
          <w:rFonts w:ascii="IRNazanin" w:hAnsi="IRNazanin" w:eastAsia="IRNazanin"/>
          <w:color w:val="111111"/>
          <w:sz w:val="28"/>
          <w:sz w:val="28"/>
          <w:szCs w:val="28"/>
          <w:rtl w:val="true"/>
          <w:lang w:bidi="fa-IR"/>
        </w:rPr>
        <w:t>من أن یکون بحیث یسمعه نفسه تحقیقا أو تقدیرا بأن کان أصم أو کان هناک مانع من سماعه و لا یکفی سماع الغیر الذی هو أقرب إلیه من سمعه</w:t>
      </w:r>
    </w:p>
    <w:p>
      <w:pPr>
        <w:pStyle w:val="Heading6"/>
        <w:numPr>
          <w:ilvl w:val="5"/>
          <w:numId w:val="1"/>
        </w:numPr>
        <w:rPr/>
      </w:pPr>
      <w:bookmarkStart w:id="4527" w:name="__RefHeading___Toc17175868_1280447820"/>
      <w:bookmarkStart w:id="4528" w:name="_Toc1971"/>
      <w:bookmarkEnd w:id="4527"/>
      <w:r>
        <w:rPr/>
        <w:t>28</w:t>
      </w:r>
      <w:r>
        <w:rPr>
          <w:rtl w:val="true"/>
        </w:rPr>
        <w:t xml:space="preserve"> </w:t>
      </w:r>
      <w:r>
        <w:rPr>
          <w:rtl w:val="true"/>
        </w:rPr>
        <w:t>مسألة لا یجوز من الجهر ما کان مفرطا خارجا عن المعتاد کالصیاح</w:t>
      </w:r>
      <w:bookmarkEnd w:id="4528"/>
    </w:p>
    <w:p>
      <w:pPr>
        <w:pStyle w:val="BookText"/>
        <w:rPr/>
      </w:pPr>
      <w:r>
        <w:rPr>
          <w:rFonts w:ascii="IRNazanin" w:hAnsi="IRNazanin" w:eastAsia="IRNazanin"/>
          <w:color w:val="111111"/>
          <w:sz w:val="28"/>
          <w:sz w:val="28"/>
          <w:szCs w:val="28"/>
          <w:rtl w:val="true"/>
          <w:lang w:bidi="fa-IR"/>
        </w:rPr>
        <w:t>فإن فعل فالظاهر البطلان</w:t>
      </w:r>
    </w:p>
    <w:p>
      <w:pPr>
        <w:pStyle w:val="Heading6"/>
        <w:numPr>
          <w:ilvl w:val="5"/>
          <w:numId w:val="1"/>
        </w:numPr>
        <w:rPr/>
      </w:pPr>
      <w:bookmarkStart w:id="4529" w:name="__RefHeading___Toc17175870_1280447820"/>
      <w:bookmarkStart w:id="4530" w:name="_Toc1972"/>
      <w:bookmarkEnd w:id="4529"/>
      <w:r>
        <w:rPr/>
        <w:t>29</w:t>
      </w:r>
      <w:r>
        <w:rPr>
          <w:rtl w:val="true"/>
        </w:rPr>
        <w:t xml:space="preserve"> </w:t>
      </w:r>
      <w:r>
        <w:rPr>
          <w:rtl w:val="true"/>
        </w:rPr>
        <w:t>مسألة من لا یکون حافظا للحمد و السورة یجوز أن یقرأ فی المصحف</w:t>
      </w:r>
      <w:bookmarkEnd w:id="4530"/>
    </w:p>
    <w:p>
      <w:pPr>
        <w:pStyle w:val="BookText"/>
        <w:rPr/>
      </w:pPr>
      <w:r>
        <w:rPr>
          <w:rFonts w:ascii="IRNazanin" w:hAnsi="IRNazanin" w:eastAsia="IRNazanin"/>
          <w:color w:val="111111"/>
          <w:sz w:val="28"/>
          <w:sz w:val="28"/>
          <w:szCs w:val="28"/>
          <w:rtl w:val="true"/>
          <w:lang w:bidi="fa-IR"/>
        </w:rPr>
        <w:t>بل یجوز ذلک للقادر الحافظ أیضا علی الأقوی کما یجوز له اتباع من یلقنه آیة فآیة لکن الأحوط اعتبار عدم القدرة علی الحفظ و علی الائتمام</w:t>
      </w:r>
    </w:p>
    <w:p>
      <w:pPr>
        <w:pStyle w:val="Heading6"/>
        <w:numPr>
          <w:ilvl w:val="5"/>
          <w:numId w:val="1"/>
        </w:numPr>
        <w:rPr/>
      </w:pPr>
      <w:bookmarkStart w:id="4531" w:name="__RefHeading___Toc17175872_1280447820"/>
      <w:bookmarkStart w:id="4532" w:name="_Toc1973"/>
      <w:bookmarkEnd w:id="4531"/>
      <w:r>
        <w:rPr/>
        <w:t>30</w:t>
      </w:r>
      <w:r>
        <w:rPr>
          <w:rtl w:val="true"/>
        </w:rPr>
        <w:t xml:space="preserve"> </w:t>
      </w:r>
      <w:r>
        <w:rPr>
          <w:rtl w:val="true"/>
        </w:rPr>
        <w:t>مسألة إذا کان فی لسانه آفة لا یمکنه التلفظ</w:t>
      </w:r>
      <w:bookmarkEnd w:id="4532"/>
    </w:p>
    <w:p>
      <w:pPr>
        <w:pStyle w:val="BookText"/>
        <w:rPr/>
      </w:pPr>
      <w:r>
        <w:rPr>
          <w:rFonts w:ascii="IRNazanin" w:hAnsi="IRNazanin" w:eastAsia="IRNazanin"/>
          <w:color w:val="111111"/>
          <w:sz w:val="28"/>
          <w:sz w:val="28"/>
          <w:szCs w:val="28"/>
          <w:rtl w:val="true"/>
          <w:lang w:bidi="fa-IR"/>
        </w:rPr>
        <w:t>یقرأ فی نفسه و لو توهما و الأحوط تحریک لسانه بما یتوهمه</w:t>
      </w:r>
    </w:p>
    <w:p>
      <w:pPr>
        <w:pStyle w:val="Heading6"/>
        <w:numPr>
          <w:ilvl w:val="5"/>
          <w:numId w:val="1"/>
        </w:numPr>
        <w:rPr/>
      </w:pPr>
      <w:bookmarkStart w:id="4533" w:name="__RefHeading___Toc17175874_1280447820"/>
      <w:bookmarkStart w:id="4534" w:name="_Toc1974"/>
      <w:bookmarkEnd w:id="4533"/>
      <w:r>
        <w:rPr/>
        <w:t>31</w:t>
      </w:r>
      <w:r>
        <w:rPr>
          <w:rtl w:val="true"/>
        </w:rPr>
        <w:t xml:space="preserve"> </w:t>
      </w:r>
      <w:r>
        <w:rPr>
          <w:rtl w:val="true"/>
        </w:rPr>
        <w:t>مسألة الأخرس یحرک لسانه</w:t>
      </w:r>
      <w:bookmarkEnd w:id="4534"/>
    </w:p>
    <w:p>
      <w:pPr>
        <w:pStyle w:val="BookText"/>
        <w:rPr/>
      </w:pPr>
      <w:r>
        <w:rPr>
          <w:rFonts w:ascii="IRNazanin" w:hAnsi="IRNazanin" w:eastAsia="IRNazanin"/>
          <w:color w:val="111111"/>
          <w:sz w:val="28"/>
          <w:sz w:val="28"/>
          <w:szCs w:val="28"/>
          <w:rtl w:val="true"/>
          <w:lang w:bidi="fa-IR"/>
        </w:rPr>
        <w:t>و یشیر بیده إلی ألفاظ القراءة بقدرها</w:t>
      </w:r>
    </w:p>
    <w:p>
      <w:pPr>
        <w:pStyle w:val="Heading6"/>
        <w:numPr>
          <w:ilvl w:val="5"/>
          <w:numId w:val="1"/>
        </w:numPr>
        <w:rPr/>
      </w:pPr>
      <w:bookmarkStart w:id="4535" w:name="__RefHeading___Toc17175876_1280447820"/>
      <w:bookmarkStart w:id="4536" w:name="_Toc1975"/>
      <w:bookmarkEnd w:id="4535"/>
      <w:r>
        <w:rPr/>
        <w:t>32</w:t>
      </w:r>
      <w:r>
        <w:rPr>
          <w:rtl w:val="true"/>
        </w:rPr>
        <w:t xml:space="preserve"> </w:t>
      </w:r>
      <w:r>
        <w:rPr>
          <w:rtl w:val="true"/>
        </w:rPr>
        <w:t>مسألة من لا یحسن القراءة یجب علیه التعلم</w:t>
      </w:r>
      <w:bookmarkEnd w:id="4536"/>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متمکنا من الائتمام و کذا یجب تعلم سائر أجزاء الصلاة فإن ضاق الوقت مع کونه قادرا علی التعلم</w:t>
      </w:r>
      <w:r>
        <w:rPr>
          <w:rFonts w:eastAsia="IRNazanin" w:cs="IRNazanin"/>
          <w:color w:val="111111"/>
          <w:sz w:val="28"/>
          <w:szCs w:val="28"/>
          <w:rtl w:val="true"/>
          <w:lang w:bidi="fa-IR"/>
        </w:rPr>
        <w:t>-</w:t>
      </w:r>
      <w:bookmarkStart w:id="4537" w:name="pg19357_181720"/>
    </w:p>
    <w:p>
      <w:pPr>
        <w:pStyle w:val="BookText"/>
        <w:rPr/>
      </w:pPr>
      <w:bookmarkEnd w:id="4537"/>
      <w:r>
        <w:rPr>
          <w:rFonts w:ascii="IRNazanin" w:hAnsi="IRNazanin" w:eastAsia="IRNazanin"/>
          <w:color w:val="111111"/>
          <w:sz w:val="28"/>
          <w:sz w:val="28"/>
          <w:szCs w:val="28"/>
          <w:rtl w:val="true"/>
          <w:lang w:bidi="fa-IR"/>
        </w:rPr>
        <w:t>فالأحوط الائتمام إن تمکن منه</w:t>
      </w:r>
    </w:p>
    <w:p>
      <w:pPr>
        <w:pStyle w:val="Heading6"/>
        <w:numPr>
          <w:ilvl w:val="5"/>
          <w:numId w:val="1"/>
        </w:numPr>
        <w:rPr/>
      </w:pPr>
      <w:bookmarkStart w:id="4538" w:name="__RefHeading___Toc17175878_1280447820"/>
      <w:bookmarkStart w:id="4539" w:name="_Toc1976"/>
      <w:bookmarkEnd w:id="4538"/>
      <w:r>
        <w:rPr/>
        <w:t>33</w:t>
      </w:r>
      <w:r>
        <w:rPr>
          <w:rtl w:val="true"/>
        </w:rPr>
        <w:t xml:space="preserve"> </w:t>
      </w:r>
      <w:r>
        <w:rPr>
          <w:rtl w:val="true"/>
        </w:rPr>
        <w:t>مسألة من لا یقدر إلا علی الملحون أو تبدیل بعض الحروف</w:t>
      </w:r>
      <w:bookmarkEnd w:id="4539"/>
    </w:p>
    <w:p>
      <w:pPr>
        <w:pStyle w:val="BookText"/>
        <w:rPr/>
      </w:pPr>
      <w:r>
        <w:rPr>
          <w:rFonts w:ascii="IRNazanin" w:hAnsi="IRNazanin" w:eastAsia="IRNazanin"/>
          <w:color w:val="111111"/>
          <w:sz w:val="28"/>
          <w:sz w:val="28"/>
          <w:szCs w:val="28"/>
          <w:rtl w:val="true"/>
          <w:lang w:bidi="fa-IR"/>
        </w:rPr>
        <w:t>و لا یستطیع أن یتعلم أجزأه ذلک و لا یجب علیه الائتمام و إن کان أحوط و کذا الأخرس لا یجب علیه الائتمام</w:t>
      </w:r>
    </w:p>
    <w:p>
      <w:pPr>
        <w:pStyle w:val="Heading6"/>
        <w:numPr>
          <w:ilvl w:val="5"/>
          <w:numId w:val="1"/>
        </w:numPr>
        <w:rPr/>
      </w:pPr>
      <w:bookmarkStart w:id="4540" w:name="__RefHeading___Toc17175880_1280447820"/>
      <w:bookmarkStart w:id="4541" w:name="_Toc1977"/>
      <w:bookmarkEnd w:id="4540"/>
      <w:r>
        <w:rPr/>
        <w:t>34</w:t>
      </w:r>
      <w:r>
        <w:rPr>
          <w:rtl w:val="true"/>
        </w:rPr>
        <w:t xml:space="preserve"> </w:t>
      </w:r>
      <w:r>
        <w:rPr>
          <w:rtl w:val="true"/>
        </w:rPr>
        <w:t>مسألة القادر علی التعلم إذا ضاق وقته قرأ من الفاتحة ما تعلم</w:t>
      </w:r>
      <w:bookmarkEnd w:id="4541"/>
    </w:p>
    <w:p>
      <w:pPr>
        <w:pStyle w:val="BookText"/>
        <w:rPr/>
      </w:pPr>
      <w:r>
        <w:rPr>
          <w:rFonts w:ascii="IRNazanin" w:hAnsi="IRNazanin" w:eastAsia="IRNazanin"/>
          <w:color w:val="111111"/>
          <w:sz w:val="28"/>
          <w:sz w:val="28"/>
          <w:szCs w:val="28"/>
          <w:rtl w:val="true"/>
          <w:lang w:bidi="fa-IR"/>
        </w:rPr>
        <w:t>و قرأ من سائر القرآن عوض البقیة و الأحوط مع ذلک تکرار ما یعلمه بقدر البقیة و إذا لم یعلم منها شیئا قرأ من سائر القرآن بعدد آیات الفاتحة بمقدار حروفها و إن لم یعلم شیئا من القرآن سبح و کبر و ذکر بقدرها و الأحوط الإتیان بالتسبیحات الأربعة بقدرها و یجب تعلم السورة أیضا و لکن الظاهر عدم وجوب البدل لها فی ضیق الوقت و إن کان أحوط</w:t>
      </w:r>
    </w:p>
    <w:p>
      <w:pPr>
        <w:pStyle w:val="Heading6"/>
        <w:numPr>
          <w:ilvl w:val="5"/>
          <w:numId w:val="1"/>
        </w:numPr>
        <w:rPr/>
      </w:pPr>
      <w:bookmarkStart w:id="4542" w:name="__RefHeading___Toc17175882_1280447820"/>
      <w:bookmarkStart w:id="4543" w:name="_Toc1978"/>
      <w:bookmarkEnd w:id="4542"/>
      <w:r>
        <w:rPr/>
        <w:t>35</w:t>
      </w:r>
      <w:r>
        <w:rPr>
          <w:rtl w:val="true"/>
        </w:rPr>
        <w:t xml:space="preserve"> </w:t>
      </w:r>
      <w:r>
        <w:rPr>
          <w:rtl w:val="true"/>
        </w:rPr>
        <w:t>مسألة لا یجوز أخذ الأجرة علی تعلیم الحمد و السورة</w:t>
      </w:r>
      <w:r>
        <w:rPr>
          <w:rtl w:val="true"/>
        </w:rPr>
        <w:t>-</w:t>
      </w:r>
      <w:bookmarkEnd w:id="4543"/>
    </w:p>
    <w:p>
      <w:pPr>
        <w:pStyle w:val="BookText"/>
        <w:rPr/>
      </w:pPr>
      <w:r>
        <w:rPr>
          <w:rFonts w:ascii="IRNazanin" w:hAnsi="IRNazanin" w:eastAsia="IRNazanin"/>
          <w:color w:val="111111"/>
          <w:sz w:val="28"/>
          <w:sz w:val="28"/>
          <w:szCs w:val="28"/>
          <w:rtl w:val="true"/>
          <w:lang w:bidi="fa-IR"/>
        </w:rPr>
        <w:t>بل و کذا علی تعلیم سائر الأجزاء الواجبة من الصلاة و الظاهر جواز أخذها علی تعلیم المستحبات</w:t>
      </w:r>
    </w:p>
    <w:p>
      <w:pPr>
        <w:pStyle w:val="Heading6"/>
        <w:numPr>
          <w:ilvl w:val="5"/>
          <w:numId w:val="1"/>
        </w:numPr>
        <w:rPr/>
      </w:pPr>
      <w:bookmarkStart w:id="4544" w:name="__RefHeading___Toc17175884_1280447820"/>
      <w:bookmarkStart w:id="4545" w:name="_Toc1979"/>
      <w:bookmarkEnd w:id="4544"/>
      <w:r>
        <w:rPr/>
        <w:t>36</w:t>
      </w:r>
      <w:r>
        <w:rPr>
          <w:rtl w:val="true"/>
        </w:rPr>
        <w:t xml:space="preserve"> </w:t>
      </w:r>
      <w:r>
        <w:rPr>
          <w:rtl w:val="true"/>
        </w:rPr>
        <w:t>مسألة یجب الترتیب بین آیات الحمد و السورة و بین کلماتها و حروفها و کذا الموالاة</w:t>
      </w:r>
      <w:bookmarkEnd w:id="4545"/>
    </w:p>
    <w:p>
      <w:pPr>
        <w:pStyle w:val="BookText"/>
        <w:rPr/>
      </w:pPr>
      <w:r>
        <w:rPr>
          <w:rFonts w:ascii="IRNazanin" w:hAnsi="IRNazanin" w:eastAsia="IRNazanin"/>
          <w:color w:val="111111"/>
          <w:sz w:val="28"/>
          <w:sz w:val="28"/>
          <w:szCs w:val="28"/>
          <w:rtl w:val="true"/>
          <w:lang w:bidi="fa-IR"/>
        </w:rPr>
        <w:t>فلو أخل بشیء من ذلک عمدا بطلت صلاته</w:t>
      </w:r>
    </w:p>
    <w:p>
      <w:pPr>
        <w:pStyle w:val="Heading6"/>
        <w:numPr>
          <w:ilvl w:val="5"/>
          <w:numId w:val="1"/>
        </w:numPr>
        <w:rPr/>
      </w:pPr>
      <w:bookmarkStart w:id="4546" w:name="__RefHeading___Toc17175886_1280447820"/>
      <w:bookmarkStart w:id="4547" w:name="_Toc1980"/>
      <w:bookmarkEnd w:id="4546"/>
      <w:r>
        <w:rPr/>
        <w:t>37</w:t>
      </w:r>
      <w:r>
        <w:rPr>
          <w:rtl w:val="true"/>
        </w:rPr>
        <w:t xml:space="preserve"> </w:t>
      </w:r>
      <w:r>
        <w:rPr>
          <w:rtl w:val="true"/>
        </w:rPr>
        <w:t>مسألة لو أخل بشیء من الکلمات أو الحروف</w:t>
      </w:r>
      <w:bookmarkEnd w:id="4547"/>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بدل حرفا بحرف حتی الضاد بالظاء أو العکس بطلت و کذا لو أخل بحرکة بناء أو إعراب أو مد</w:t>
      </w:r>
      <w:bookmarkStart w:id="4548" w:name="pg19357_181721"/>
    </w:p>
    <w:p>
      <w:pPr>
        <w:pStyle w:val="BookText"/>
        <w:rPr/>
      </w:pPr>
      <w:bookmarkEnd w:id="4548"/>
      <w:r>
        <w:rPr>
          <w:rFonts w:ascii="IRNazanin" w:hAnsi="IRNazanin" w:eastAsia="IRNazanin"/>
          <w:color w:val="111111"/>
          <w:sz w:val="28"/>
          <w:sz w:val="28"/>
          <w:szCs w:val="28"/>
          <w:rtl w:val="true"/>
          <w:lang w:bidi="fa-IR"/>
        </w:rPr>
        <w:t>واجب أو تشدید أو سکون لازم و کذا لو أخرج حرفا من غیر مخرجه بحیث یخرج عن صدق ذلک الحرف فی عرف العرب</w:t>
      </w:r>
    </w:p>
    <w:p>
      <w:pPr>
        <w:pStyle w:val="Heading6"/>
        <w:numPr>
          <w:ilvl w:val="5"/>
          <w:numId w:val="1"/>
        </w:numPr>
        <w:rPr/>
      </w:pPr>
      <w:bookmarkStart w:id="4549" w:name="__RefHeading___Toc17175888_1280447820"/>
      <w:bookmarkStart w:id="4550" w:name="_Toc1981"/>
      <w:bookmarkEnd w:id="4549"/>
      <w:r>
        <w:rPr/>
        <w:t>38</w:t>
      </w:r>
      <w:r>
        <w:rPr>
          <w:rtl w:val="true"/>
        </w:rPr>
        <w:t xml:space="preserve"> </w:t>
      </w:r>
      <w:r>
        <w:rPr>
          <w:rtl w:val="true"/>
        </w:rPr>
        <w:t>مسألة یجب حذف همزة الوصل فی الدرج</w:t>
      </w:r>
      <w:bookmarkEnd w:id="4550"/>
    </w:p>
    <w:p>
      <w:pPr>
        <w:pStyle w:val="BookText"/>
        <w:rPr/>
      </w:pPr>
      <w:r>
        <w:rPr>
          <w:rFonts w:ascii="IRNazanin" w:hAnsi="IRNazanin" w:eastAsia="IRNazanin"/>
          <w:color w:val="111111"/>
          <w:sz w:val="28"/>
          <w:sz w:val="28"/>
          <w:szCs w:val="28"/>
          <w:rtl w:val="true"/>
          <w:lang w:bidi="fa-IR"/>
        </w:rPr>
        <w:t>مثل همزة الله و الرحمن و الرحیم و اهدنا و نحو ذلک فلو أثبتها بطلت و کذا یجب إثبات همزة القطع کهمزة أنعمت فلو حذفها حین الوصل بطلت</w:t>
      </w:r>
    </w:p>
    <w:p>
      <w:pPr>
        <w:pStyle w:val="Heading6"/>
        <w:numPr>
          <w:ilvl w:val="5"/>
          <w:numId w:val="1"/>
        </w:numPr>
        <w:rPr/>
      </w:pPr>
      <w:bookmarkStart w:id="4551" w:name="__RefHeading___Toc17175890_1280447820"/>
      <w:bookmarkStart w:id="4552" w:name="_Toc1982"/>
      <w:bookmarkEnd w:id="4551"/>
      <w:r>
        <w:rPr/>
        <w:t>39</w:t>
      </w:r>
      <w:r>
        <w:rPr>
          <w:rtl w:val="true"/>
        </w:rPr>
        <w:t xml:space="preserve"> </w:t>
      </w:r>
      <w:r>
        <w:rPr>
          <w:rtl w:val="true"/>
        </w:rPr>
        <w:t>مسألة الأحوط ترک الوقف بالحرکة</w:t>
      </w:r>
      <w:bookmarkEnd w:id="4552"/>
    </w:p>
    <w:p>
      <w:pPr>
        <w:pStyle w:val="BookText"/>
        <w:rPr/>
      </w:pPr>
      <w:r>
        <w:rPr>
          <w:rFonts w:ascii="IRNazanin" w:hAnsi="IRNazanin" w:eastAsia="IRNazanin"/>
          <w:color w:val="111111"/>
          <w:sz w:val="28"/>
          <w:sz w:val="28"/>
          <w:szCs w:val="28"/>
          <w:rtl w:val="true"/>
          <w:lang w:bidi="fa-IR"/>
        </w:rPr>
        <w:t>و الوصل بالسکون</w:t>
      </w:r>
    </w:p>
    <w:p>
      <w:pPr>
        <w:pStyle w:val="Heading6"/>
        <w:numPr>
          <w:ilvl w:val="5"/>
          <w:numId w:val="1"/>
        </w:numPr>
        <w:rPr/>
      </w:pPr>
      <w:bookmarkStart w:id="4553" w:name="__RefHeading___Toc17175892_1280447820"/>
      <w:bookmarkStart w:id="4554" w:name="_Toc1983"/>
      <w:bookmarkEnd w:id="4553"/>
      <w:r>
        <w:rPr/>
        <w:t>40</w:t>
      </w:r>
      <w:r>
        <w:rPr>
          <w:rtl w:val="true"/>
        </w:rPr>
        <w:t xml:space="preserve"> </w:t>
      </w:r>
      <w:r>
        <w:rPr>
          <w:rtl w:val="true"/>
        </w:rPr>
        <w:t>مسألة یجب أن یعلم حرکة آخر الکلمة إذا أراد أن یقرأها بالوصل بما بعدها</w:t>
      </w:r>
      <w:bookmarkEnd w:id="4554"/>
    </w:p>
    <w:p>
      <w:pPr>
        <w:pStyle w:val="BookText"/>
        <w:rPr/>
      </w:pPr>
      <w:r>
        <w:rPr>
          <w:rFonts w:ascii="IRNazanin" w:hAnsi="IRNazanin" w:eastAsia="IRNazanin"/>
          <w:color w:val="111111"/>
          <w:sz w:val="28"/>
          <w:sz w:val="28"/>
          <w:szCs w:val="28"/>
          <w:rtl w:val="true"/>
          <w:lang w:bidi="fa-IR"/>
        </w:rPr>
        <w:t>مثلا إذا أراد أن لا یقف علی العالمین و یصلها بقولها الرحمن الرحیم یجب أن یعلم أن النون مفتوح و هکذا نعم إذا کان یقف علی کل آیة لا یجب علیه أن یعلم حرکة آخر الکلمة</w:t>
      </w:r>
    </w:p>
    <w:p>
      <w:pPr>
        <w:pStyle w:val="Heading6"/>
        <w:numPr>
          <w:ilvl w:val="5"/>
          <w:numId w:val="1"/>
        </w:numPr>
        <w:rPr/>
      </w:pPr>
      <w:bookmarkStart w:id="4555" w:name="__RefHeading___Toc17175894_1280447820"/>
      <w:bookmarkStart w:id="4556" w:name="_Toc1984"/>
      <w:bookmarkEnd w:id="4555"/>
      <w:r>
        <w:rPr/>
        <w:t>41</w:t>
      </w:r>
      <w:r>
        <w:rPr>
          <w:rtl w:val="true"/>
        </w:rPr>
        <w:t xml:space="preserve"> </w:t>
      </w:r>
      <w:r>
        <w:rPr>
          <w:rtl w:val="true"/>
        </w:rPr>
        <w:t>مسألة لا یجب أن یعرف مخارج الحروف</w:t>
      </w:r>
      <w:bookmarkEnd w:id="4556"/>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طبق ما ذکره علماء التجوید بل یکفی إخراجها منها و إن لم یلتفت إلیها بل لا یلزم إخراج الحرف من تلک المخارج بل المدار صدق التلفظ بذلک الحرف و إن خرج من غیر المخرج الذی عینوه مثلا إذا نطق بالضاد أو الظاء علی القاعدة لکن لا بما ذکروه من وجوب جعل طرف اللسان من الجانب الأیمن أو الأیسر علی الأضراس العلیا صح فالمناط الصدق فی عرف العرب و هکذا فی سائر الحروف فما ذکره علماء التجوید مبنی علی الغالب</w:t>
      </w:r>
      <w:bookmarkStart w:id="4557" w:name="pg19357_181722"/>
    </w:p>
    <w:p>
      <w:pPr>
        <w:pStyle w:val="Heading6"/>
        <w:numPr>
          <w:ilvl w:val="5"/>
          <w:numId w:val="1"/>
        </w:numPr>
        <w:rPr/>
      </w:pPr>
      <w:bookmarkStart w:id="4558" w:name="__RefHeading___Toc17175896_1280447820"/>
      <w:bookmarkStart w:id="4559" w:name="_Toc1985"/>
      <w:bookmarkEnd w:id="4557"/>
      <w:bookmarkEnd w:id="4558"/>
      <w:r>
        <w:rPr/>
        <w:t>42</w:t>
      </w:r>
      <w:r>
        <w:rPr>
          <w:rtl w:val="true"/>
        </w:rPr>
        <w:t xml:space="preserve"> </w:t>
      </w:r>
      <w:r>
        <w:rPr>
          <w:rtl w:val="true"/>
        </w:rPr>
        <w:t>مسألة المد الواجب هو فیما إذا کان بعد أحد حروف المد</w:t>
      </w:r>
      <w:bookmarkEnd w:id="4559"/>
    </w:p>
    <w:p>
      <w:pPr>
        <w:pStyle w:val="BookText"/>
        <w:rPr/>
      </w:pPr>
      <w:r>
        <w:rPr>
          <w:rFonts w:ascii="IRNazanin" w:hAnsi="IRNazanin" w:eastAsia="IRNazanin"/>
          <w:color w:val="111111"/>
          <w:sz w:val="28"/>
          <w:sz w:val="28"/>
          <w:szCs w:val="28"/>
          <w:rtl w:val="true"/>
          <w:lang w:bidi="fa-IR"/>
        </w:rPr>
        <w:t>و هی الواو المضموم ما قبلها و الیاء المکسور ما قبلها و الألف المفتوح ما قبلها همزة مثل جاء و سوء و جیء أو کان بعد أحدها سکون لازم خصوصا إذا کان مدغما فی حرف آخر مثل الضالین</w:t>
      </w:r>
    </w:p>
    <w:p>
      <w:pPr>
        <w:pStyle w:val="Heading6"/>
        <w:numPr>
          <w:ilvl w:val="5"/>
          <w:numId w:val="1"/>
        </w:numPr>
        <w:rPr/>
      </w:pPr>
      <w:bookmarkStart w:id="4560" w:name="__RefHeading___Toc17175898_1280447820"/>
      <w:bookmarkStart w:id="4561" w:name="_Toc1986"/>
      <w:bookmarkEnd w:id="4560"/>
      <w:r>
        <w:rPr/>
        <w:t>43</w:t>
      </w:r>
      <w:r>
        <w:rPr>
          <w:rtl w:val="true"/>
        </w:rPr>
        <w:t xml:space="preserve"> </w:t>
      </w:r>
      <w:r>
        <w:rPr>
          <w:rtl w:val="true"/>
        </w:rPr>
        <w:t>مسألة إذا مد فی مقام وجوبه أو فی غیره أزید من المتعارف لا یبطل</w:t>
      </w:r>
      <w:bookmarkEnd w:id="4561"/>
    </w:p>
    <w:p>
      <w:pPr>
        <w:pStyle w:val="BookText"/>
        <w:rPr/>
      </w:pPr>
      <w:r>
        <w:rPr>
          <w:rFonts w:ascii="IRNazanin" w:hAnsi="IRNazanin" w:eastAsia="IRNazanin"/>
          <w:color w:val="111111"/>
          <w:sz w:val="28"/>
          <w:sz w:val="28"/>
          <w:szCs w:val="28"/>
          <w:rtl w:val="true"/>
          <w:lang w:bidi="fa-IR"/>
        </w:rPr>
        <w:t>إلا إذا خرجت الکلمة عن کونها تلک الکلمة</w:t>
      </w:r>
    </w:p>
    <w:p>
      <w:pPr>
        <w:pStyle w:val="Heading6"/>
        <w:numPr>
          <w:ilvl w:val="5"/>
          <w:numId w:val="1"/>
        </w:numPr>
        <w:rPr/>
      </w:pPr>
      <w:bookmarkStart w:id="4562" w:name="__RefHeading___Toc17175900_1280447820"/>
      <w:bookmarkStart w:id="4563" w:name="_Toc1987"/>
      <w:bookmarkEnd w:id="4562"/>
      <w:r>
        <w:rPr/>
        <w:t>44</w:t>
      </w:r>
      <w:r>
        <w:rPr>
          <w:rtl w:val="true"/>
        </w:rPr>
        <w:t xml:space="preserve"> </w:t>
      </w:r>
      <w:r>
        <w:rPr>
          <w:rtl w:val="true"/>
        </w:rPr>
        <w:t>مسألة یکفی فی المد مقدار ألفین و أکمله إلی أربع ألفات</w:t>
      </w:r>
      <w:bookmarkEnd w:id="4563"/>
    </w:p>
    <w:p>
      <w:pPr>
        <w:pStyle w:val="BookText"/>
        <w:rPr/>
      </w:pPr>
      <w:r>
        <w:rPr>
          <w:rFonts w:ascii="IRNazanin" w:hAnsi="IRNazanin" w:eastAsia="IRNazanin"/>
          <w:color w:val="111111"/>
          <w:sz w:val="28"/>
          <w:sz w:val="28"/>
          <w:szCs w:val="28"/>
          <w:rtl w:val="true"/>
          <w:lang w:bidi="fa-IR"/>
        </w:rPr>
        <w:t>و لا یضر الزائد ما لم یخرج الکلمة عن الصدق</w:t>
      </w:r>
    </w:p>
    <w:p>
      <w:pPr>
        <w:pStyle w:val="Heading6"/>
        <w:numPr>
          <w:ilvl w:val="5"/>
          <w:numId w:val="1"/>
        </w:numPr>
        <w:rPr/>
      </w:pPr>
      <w:bookmarkStart w:id="4564" w:name="__RefHeading___Toc17175902_1280447820"/>
      <w:bookmarkStart w:id="4565" w:name="_Toc1988"/>
      <w:bookmarkEnd w:id="4564"/>
      <w:r>
        <w:rPr/>
        <w:t>45</w:t>
      </w:r>
      <w:r>
        <w:rPr>
          <w:rtl w:val="true"/>
        </w:rPr>
        <w:t xml:space="preserve"> </w:t>
      </w:r>
      <w:r>
        <w:rPr>
          <w:rtl w:val="true"/>
        </w:rPr>
        <w:t>مسألة إذا حصل فصل بین حروف کلمة واحدة اختیارا أو اضطرارا</w:t>
      </w:r>
      <w:bookmarkEnd w:id="4565"/>
    </w:p>
    <w:p>
      <w:pPr>
        <w:pStyle w:val="BookText"/>
        <w:rPr/>
      </w:pPr>
      <w:r>
        <w:rPr>
          <w:rFonts w:ascii="IRNazanin" w:hAnsi="IRNazanin" w:eastAsia="IRNazanin"/>
          <w:color w:val="111111"/>
          <w:sz w:val="28"/>
          <w:sz w:val="28"/>
          <w:szCs w:val="28"/>
          <w:rtl w:val="true"/>
          <w:lang w:bidi="fa-IR"/>
        </w:rPr>
        <w:t>بحیث خرجت عن الصدق بطلت و مع العمد أبطلت</w:t>
      </w:r>
    </w:p>
    <w:p>
      <w:pPr>
        <w:pStyle w:val="Heading6"/>
        <w:numPr>
          <w:ilvl w:val="5"/>
          <w:numId w:val="1"/>
        </w:numPr>
        <w:rPr/>
      </w:pPr>
      <w:bookmarkStart w:id="4566" w:name="__RefHeading___Toc17175904_1280447820"/>
      <w:bookmarkStart w:id="4567" w:name="_Toc1989"/>
      <w:bookmarkEnd w:id="4566"/>
      <w:r>
        <w:rPr/>
        <w:t>46</w:t>
      </w:r>
      <w:r>
        <w:rPr>
          <w:rtl w:val="true"/>
        </w:rPr>
        <w:t xml:space="preserve"> </w:t>
      </w:r>
      <w:r>
        <w:rPr>
          <w:rtl w:val="true"/>
        </w:rPr>
        <w:t>مسألة إذا أعرب آخر الکلمة بقصد الوصل بما بعده</w:t>
      </w:r>
      <w:bookmarkEnd w:id="4567"/>
    </w:p>
    <w:p>
      <w:pPr>
        <w:pStyle w:val="BookText"/>
        <w:rPr/>
      </w:pPr>
      <w:r>
        <w:rPr>
          <w:rFonts w:ascii="IRNazanin" w:hAnsi="IRNazanin" w:eastAsia="IRNazanin"/>
          <w:color w:val="111111"/>
          <w:sz w:val="28"/>
          <w:sz w:val="28"/>
          <w:szCs w:val="28"/>
          <w:rtl w:val="true"/>
          <w:lang w:bidi="fa-IR"/>
        </w:rPr>
        <w:t>فانقطع نفسه فحصل الوقف بالحرکة فالأحوط إعادتها و إن لم یکن الفصل کثیرا اکتفی بها</w:t>
      </w:r>
    </w:p>
    <w:p>
      <w:pPr>
        <w:pStyle w:val="Heading6"/>
        <w:numPr>
          <w:ilvl w:val="5"/>
          <w:numId w:val="1"/>
        </w:numPr>
        <w:rPr/>
      </w:pPr>
      <w:bookmarkStart w:id="4568" w:name="__RefHeading___Toc17175906_1280447820"/>
      <w:bookmarkStart w:id="4569" w:name="_Toc1990"/>
      <w:bookmarkEnd w:id="4568"/>
      <w:r>
        <w:rPr/>
        <w:t>47</w:t>
      </w:r>
      <w:r>
        <w:rPr>
          <w:rtl w:val="true"/>
        </w:rPr>
        <w:t xml:space="preserve"> </w:t>
      </w:r>
      <w:r>
        <w:rPr>
          <w:rtl w:val="true"/>
        </w:rPr>
        <w:t>مسألة إذا انقطع نفسه فی مثل الصراط المستقیم</w:t>
      </w:r>
      <w:bookmarkEnd w:id="4569"/>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الوصل بالألف و اللام و حذف الألف هل یجب إعادة الألف و اللام بأن یقول المستقیم أو یکفی قوله مستقیم الأحوط الأول و أحوط منه إعادة الصراط أیضا و کذا إذا صار مدخول الألف و اللام غلطا کأن صار مستقیم غلطا فإذا أراد أن یعیده فالأحوط أن یعید الألف و اللام أیضا بأن یقول المستقیم و لا یکتفی بقوله مستقیم و کذا إذا لم یصح المضاف إلیه</w:t>
      </w:r>
      <w:bookmarkStart w:id="4570" w:name="pg19357_181723"/>
    </w:p>
    <w:p>
      <w:pPr>
        <w:pStyle w:val="BookText"/>
        <w:rPr/>
      </w:pPr>
      <w:bookmarkEnd w:id="4570"/>
      <w:r>
        <w:rPr>
          <w:rFonts w:ascii="IRNazanin" w:hAnsi="IRNazanin" w:eastAsia="IRNazanin"/>
          <w:color w:val="111111"/>
          <w:sz w:val="28"/>
          <w:sz w:val="28"/>
          <w:szCs w:val="28"/>
          <w:rtl w:val="true"/>
          <w:lang w:bidi="fa-IR"/>
        </w:rPr>
        <w:t>فالأحوط إعادة المضاف فإذا لم یصح لفظ المغضوب فالأحوط أن یعید لفظ غیر أیضا</w:t>
      </w:r>
    </w:p>
    <w:p>
      <w:pPr>
        <w:pStyle w:val="Heading6"/>
        <w:numPr>
          <w:ilvl w:val="5"/>
          <w:numId w:val="1"/>
        </w:numPr>
        <w:rPr/>
      </w:pPr>
      <w:bookmarkStart w:id="4571" w:name="__RefHeading___Toc17175908_1280447820"/>
      <w:bookmarkStart w:id="4572" w:name="_Toc1991"/>
      <w:bookmarkEnd w:id="4571"/>
      <w:r>
        <w:rPr/>
        <w:t>48</w:t>
      </w:r>
      <w:r>
        <w:rPr>
          <w:rtl w:val="true"/>
        </w:rPr>
        <w:t xml:space="preserve"> </w:t>
      </w:r>
      <w:r>
        <w:rPr>
          <w:rtl w:val="true"/>
        </w:rPr>
        <w:t>مسألة الإدغام فی مثل مد و رد مما اجتمع فی کلمة واحدة مثلان واجب</w:t>
      </w:r>
      <w:bookmarkEnd w:id="4572"/>
    </w:p>
    <w:p>
      <w:pPr>
        <w:pStyle w:val="BookText"/>
        <w:rPr/>
      </w:pPr>
      <w:r>
        <w:rPr>
          <w:rFonts w:ascii="IRNazanin" w:hAnsi="IRNazanin" w:eastAsia="IRNazanin"/>
          <w:color w:val="111111"/>
          <w:sz w:val="28"/>
          <w:sz w:val="28"/>
          <w:szCs w:val="28"/>
          <w:rtl w:val="true"/>
          <w:lang w:bidi="fa-IR"/>
        </w:rPr>
        <w:t>سواء کانا متحرکین کالمذکورین أو ساکنین کمصدرهما</w:t>
      </w:r>
    </w:p>
    <w:p>
      <w:pPr>
        <w:pStyle w:val="Heading6"/>
        <w:numPr>
          <w:ilvl w:val="5"/>
          <w:numId w:val="1"/>
        </w:numPr>
        <w:rPr/>
      </w:pPr>
      <w:bookmarkStart w:id="4573" w:name="__RefHeading___Toc17175910_1280447820"/>
      <w:bookmarkStart w:id="4574" w:name="_Toc1992"/>
      <w:bookmarkEnd w:id="4573"/>
      <w:r>
        <w:rPr/>
        <w:t>49</w:t>
      </w:r>
      <w:r>
        <w:rPr>
          <w:rtl w:val="true"/>
        </w:rPr>
        <w:t xml:space="preserve"> </w:t>
      </w:r>
      <w:r>
        <w:rPr>
          <w:rtl w:val="true"/>
        </w:rPr>
        <w:t>مسألة الأحوط الإدغام إذا کان بعد النون الساکنة أو التنوین أحد حروف یرملون</w:t>
      </w:r>
      <w:bookmarkEnd w:id="4574"/>
    </w:p>
    <w:p>
      <w:pPr>
        <w:pStyle w:val="BookText"/>
        <w:rPr/>
      </w:pPr>
      <w:r>
        <w:rPr>
          <w:rFonts w:ascii="IRNazanin" w:hAnsi="IRNazanin" w:eastAsia="IRNazanin"/>
          <w:color w:val="111111"/>
          <w:sz w:val="28"/>
          <w:sz w:val="28"/>
          <w:szCs w:val="28"/>
          <w:rtl w:val="true"/>
          <w:lang w:bidi="fa-IR"/>
        </w:rPr>
        <w:t>مع الغنة فیما عدا اللام و الراء و لا معها فیهما لکن الأقوی عدم وجوبه</w:t>
      </w:r>
    </w:p>
    <w:p>
      <w:pPr>
        <w:pStyle w:val="Heading6"/>
        <w:numPr>
          <w:ilvl w:val="5"/>
          <w:numId w:val="1"/>
        </w:numPr>
        <w:rPr/>
      </w:pPr>
      <w:bookmarkStart w:id="4575" w:name="__RefHeading___Toc17175912_1280447820"/>
      <w:bookmarkStart w:id="4576" w:name="_Toc1993"/>
      <w:bookmarkEnd w:id="4575"/>
      <w:r>
        <w:rPr/>
        <w:t>50</w:t>
      </w:r>
      <w:r>
        <w:rPr>
          <w:rtl w:val="true"/>
        </w:rPr>
        <w:t xml:space="preserve"> </w:t>
      </w:r>
      <w:r>
        <w:rPr>
          <w:rtl w:val="true"/>
        </w:rPr>
        <w:t>مسألة الأحوط القراءة بإحدی القراءات السبعة</w:t>
      </w:r>
      <w:bookmarkEnd w:id="4576"/>
    </w:p>
    <w:p>
      <w:pPr>
        <w:pStyle w:val="BookText"/>
        <w:rPr/>
      </w:pPr>
      <w:r>
        <w:rPr>
          <w:rFonts w:ascii="IRNazanin" w:hAnsi="IRNazanin" w:eastAsia="IRNazanin"/>
          <w:color w:val="111111"/>
          <w:sz w:val="28"/>
          <w:sz w:val="28"/>
          <w:szCs w:val="28"/>
          <w:rtl w:val="true"/>
          <w:lang w:bidi="fa-IR"/>
        </w:rPr>
        <w:t>و إن کان الأقوی عدم وجوبها بل یکفی القراءة علی النهج العربی و إن کانت مخالفة لهم فی حرکة بنیة أو إعراب</w:t>
      </w:r>
    </w:p>
    <w:p>
      <w:pPr>
        <w:pStyle w:val="Heading6"/>
        <w:numPr>
          <w:ilvl w:val="5"/>
          <w:numId w:val="1"/>
        </w:numPr>
        <w:rPr/>
      </w:pPr>
      <w:bookmarkStart w:id="4577" w:name="__RefHeading___Toc17175914_1280447820"/>
      <w:bookmarkStart w:id="4578" w:name="_Toc1994"/>
      <w:bookmarkEnd w:id="4577"/>
      <w:r>
        <w:rPr/>
        <w:t>51</w:t>
      </w:r>
      <w:r>
        <w:rPr>
          <w:rtl w:val="true"/>
        </w:rPr>
        <w:t xml:space="preserve"> </w:t>
      </w:r>
      <w:r>
        <w:rPr>
          <w:rtl w:val="true"/>
        </w:rPr>
        <w:t>مسألة یجب إدغام اللام مع الألف و اللام فی أربعة عشر حرفا</w:t>
      </w:r>
      <w:bookmarkEnd w:id="4578"/>
    </w:p>
    <w:p>
      <w:pPr>
        <w:pStyle w:val="BookText"/>
        <w:rPr/>
      </w:pPr>
      <w:r>
        <w:rPr>
          <w:rFonts w:ascii="IRNazanin" w:hAnsi="IRNazanin" w:eastAsia="IRNazanin"/>
          <w:color w:val="111111"/>
          <w:sz w:val="28"/>
          <w:sz w:val="28"/>
          <w:szCs w:val="28"/>
          <w:rtl w:val="true"/>
          <w:lang w:bidi="fa-IR"/>
        </w:rPr>
        <w:t>و هی التاء و الثاء و الدال و الذال و الراء و الزاء و السین و الشین و الصاد و الضاد و الطاء و الظاء و اللام و النون و إظهارها فی بقیة الحروف فتقول فی الله و الرحمن و الرحیم و الصراط و الضالین مثلا بالإدغام و فی الحمد و العالمین و المستقیم و نحوها بالإظهار</w:t>
      </w:r>
    </w:p>
    <w:p>
      <w:pPr>
        <w:pStyle w:val="Heading6"/>
        <w:numPr>
          <w:ilvl w:val="5"/>
          <w:numId w:val="1"/>
        </w:numPr>
        <w:rPr/>
      </w:pPr>
      <w:bookmarkStart w:id="4579" w:name="__RefHeading___Toc17175916_1280447820"/>
      <w:bookmarkStart w:id="4580" w:name="_Toc1995"/>
      <w:bookmarkEnd w:id="4579"/>
      <w:r>
        <w:rPr/>
        <w:t>52</w:t>
      </w:r>
      <w:r>
        <w:rPr>
          <w:rtl w:val="true"/>
        </w:rPr>
        <w:t xml:space="preserve"> </w:t>
      </w:r>
      <w:r>
        <w:rPr>
          <w:rtl w:val="true"/>
        </w:rPr>
        <w:t>مسألة الأحوط الإدغام فی مثل اذهب بکتابی و یدرککم</w:t>
      </w:r>
      <w:bookmarkEnd w:id="4580"/>
    </w:p>
    <w:p>
      <w:pPr>
        <w:pStyle w:val="BookText"/>
        <w:rPr/>
      </w:pPr>
      <w:r>
        <w:rPr>
          <w:rFonts w:ascii="IRNazanin" w:hAnsi="IRNazanin" w:eastAsia="IRNazanin"/>
          <w:color w:val="111111"/>
          <w:sz w:val="28"/>
          <w:sz w:val="28"/>
          <w:szCs w:val="28"/>
          <w:rtl w:val="true"/>
          <w:lang w:bidi="fa-IR"/>
        </w:rPr>
        <w:t>مما اجتمع المثلان فی کلمتین مع کون الأول ساکنا لکن الأقوی عدم وجوبه</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81" w:name="__RefHeading___Toc17175918_1280447820"/>
      <w:bookmarkStart w:id="4582" w:name="_Toc1996"/>
      <w:bookmarkEnd w:id="4581"/>
      <w:r>
        <w:rPr/>
        <w:t>53</w:t>
      </w:r>
      <w:r>
        <w:rPr>
          <w:rtl w:val="true"/>
        </w:rPr>
        <w:t xml:space="preserve"> </w:t>
      </w:r>
      <w:r>
        <w:rPr>
          <w:rtl w:val="true"/>
        </w:rPr>
        <w:t>مسألة لا یجب ما ذکره علماء التجوید من المحسنات</w:t>
      </w:r>
      <w:bookmarkStart w:id="4583" w:name="pg19357_181724"/>
      <w:bookmarkEnd w:id="4582"/>
    </w:p>
    <w:p>
      <w:pPr>
        <w:pStyle w:val="BookText"/>
        <w:rPr/>
      </w:pPr>
      <w:bookmarkEnd w:id="4583"/>
      <w:r>
        <w:rPr>
          <w:rFonts w:ascii="IRNazanin" w:hAnsi="IRNazanin" w:eastAsia="IRNazanin"/>
          <w:color w:val="111111"/>
          <w:sz w:val="28"/>
          <w:sz w:val="28"/>
          <w:szCs w:val="28"/>
          <w:rtl w:val="true"/>
          <w:lang w:bidi="fa-IR"/>
        </w:rPr>
        <w:t>کالإمالة و الإشباع و التفخیم و الترقیق و نحو ذلک بل و الإدغام غیر ما ذکرنا و إن کان متابعتهم أحسن</w:t>
      </w:r>
    </w:p>
    <w:p>
      <w:pPr>
        <w:pStyle w:val="Heading6"/>
        <w:numPr>
          <w:ilvl w:val="5"/>
          <w:numId w:val="1"/>
        </w:numPr>
        <w:rPr/>
      </w:pPr>
      <w:bookmarkStart w:id="4584" w:name="__RefHeading___Toc17175920_1280447820"/>
      <w:bookmarkStart w:id="4585" w:name="_Toc1997"/>
      <w:bookmarkEnd w:id="4584"/>
      <w:r>
        <w:rPr/>
        <w:t>54</w:t>
      </w:r>
      <w:r>
        <w:rPr>
          <w:rtl w:val="true"/>
        </w:rPr>
        <w:t xml:space="preserve"> </w:t>
      </w:r>
      <w:r>
        <w:rPr>
          <w:rtl w:val="true"/>
        </w:rPr>
        <w:t>مسألة ینبغی مراعاة ما ذکروه من إظهار التنوین و النون الساکنة</w:t>
      </w:r>
      <w:bookmarkEnd w:id="4585"/>
    </w:p>
    <w:p>
      <w:pPr>
        <w:pStyle w:val="BookText"/>
        <w:rPr/>
      </w:pPr>
      <w:r>
        <w:rPr>
          <w:rFonts w:ascii="IRNazanin" w:hAnsi="IRNazanin" w:eastAsia="IRNazanin"/>
          <w:color w:val="111111"/>
          <w:sz w:val="28"/>
          <w:sz w:val="28"/>
          <w:szCs w:val="28"/>
          <w:rtl w:val="true"/>
          <w:lang w:bidi="fa-IR"/>
        </w:rPr>
        <w:t>إذا کان بعدهما أحد حروف الحلق و قلبهما فیما إذا کان بعدها حرف الباء و إدغامهما إذا کان بعدهما أحد حروف یرملون و إخفائهما إذا کان بعدهما بقیة الحروف لکن لا یجب شیء من ذلک حتی الإدغام فی یرملون کما مر</w:t>
      </w:r>
    </w:p>
    <w:p>
      <w:pPr>
        <w:pStyle w:val="Heading6"/>
        <w:numPr>
          <w:ilvl w:val="5"/>
          <w:numId w:val="1"/>
        </w:numPr>
        <w:rPr/>
      </w:pPr>
      <w:bookmarkStart w:id="4586" w:name="__RefHeading___Toc17175922_1280447820"/>
      <w:bookmarkStart w:id="4587" w:name="_Toc1998"/>
      <w:bookmarkEnd w:id="4586"/>
      <w:r>
        <w:rPr/>
        <w:t>55</w:t>
      </w:r>
      <w:r>
        <w:rPr>
          <w:rtl w:val="true"/>
        </w:rPr>
        <w:t xml:space="preserve"> </w:t>
      </w:r>
      <w:r>
        <w:rPr>
          <w:rtl w:val="true"/>
        </w:rPr>
        <w:t>مسألة ینبغی أن یمیز بین الکلمات</w:t>
      </w:r>
      <w:bookmarkEnd w:id="4587"/>
    </w:p>
    <w:p>
      <w:pPr>
        <w:pStyle w:val="BookText"/>
        <w:rPr/>
      </w:pPr>
      <w:r>
        <w:rPr>
          <w:rFonts w:ascii="IRNazanin" w:hAnsi="IRNazanin" w:eastAsia="IRNazanin"/>
          <w:color w:val="111111"/>
          <w:sz w:val="28"/>
          <w:sz w:val="28"/>
          <w:szCs w:val="28"/>
          <w:rtl w:val="true"/>
          <w:lang w:bidi="fa-IR"/>
        </w:rPr>
        <w:t>و لا یقرأ بحیث یتولد بین الکلمتین کلمة مهملة کما إذا قرأ الحمد لله بحیث یتولد لفظ دلل أو تولد من لله رب لفظ هرب و هکذا فی مالک یوم الدین تولد کیو و هکذا فی بقیة الکلمات و هذا ما یقولون إن فی الحمد سبع کلمات مهملات و هی دلل و هرب و کیو و کنع و کنس و تع و بع</w:t>
      </w:r>
    </w:p>
    <w:p>
      <w:pPr>
        <w:pStyle w:val="Heading6"/>
        <w:numPr>
          <w:ilvl w:val="5"/>
          <w:numId w:val="1"/>
        </w:numPr>
        <w:rPr/>
      </w:pPr>
      <w:bookmarkStart w:id="4588" w:name="__RefHeading___Toc17175924_1280447820"/>
      <w:bookmarkStart w:id="4589" w:name="_Toc1999"/>
      <w:bookmarkEnd w:id="4588"/>
      <w:r>
        <w:rPr/>
        <w:t>56</w:t>
      </w:r>
      <w:r>
        <w:rPr>
          <w:rtl w:val="true"/>
        </w:rPr>
        <w:t xml:space="preserve"> </w:t>
      </w:r>
      <w:r>
        <w:rPr>
          <w:rtl w:val="true"/>
        </w:rPr>
        <w:t>مسألة إذا لم یقف علی أحد فی قل هو الله أحد</w:t>
      </w:r>
      <w:bookmarkEnd w:id="4589"/>
    </w:p>
    <w:p>
      <w:pPr>
        <w:pStyle w:val="BookText"/>
        <w:rPr/>
      </w:pPr>
      <w:r>
        <w:rPr>
          <w:rFonts w:ascii="IRNazanin" w:hAnsi="IRNazanin" w:eastAsia="IRNazanin"/>
          <w:color w:val="111111"/>
          <w:sz w:val="28"/>
          <w:sz w:val="28"/>
          <w:szCs w:val="28"/>
          <w:rtl w:val="true"/>
          <w:lang w:bidi="fa-IR"/>
        </w:rPr>
        <w:t>و وصله بالله الصمد یجوز أن یقول أحد الله الصمد بحذف التنوین من أحد و أن یقول أحدن الله الصمد بأن یکسر نون التنوین و علیه ینبغی أن یرقق اللام من الله و أما علی الأول فینبغی تفخیمه کما هو القاعدة الکلیة من تفخیمه إذا کان قبله مفتوحا أو مضموما و ترقیقه إذا کان مکسورا</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590" w:name="__RefHeading___Toc17175926_1280447820"/>
      <w:bookmarkStart w:id="4591" w:name="_Toc2000"/>
      <w:bookmarkEnd w:id="4590"/>
      <w:r>
        <w:rPr/>
        <w:t>57</w:t>
      </w:r>
      <w:r>
        <w:rPr>
          <w:rtl w:val="true"/>
        </w:rPr>
        <w:t xml:space="preserve"> </w:t>
      </w:r>
      <w:r>
        <w:rPr>
          <w:rtl w:val="true"/>
        </w:rPr>
        <w:t>مسألة یجوز قراءة مالک و ملک یوم الدین</w:t>
      </w:r>
      <w:bookmarkStart w:id="4592" w:name="pg19357_181725"/>
      <w:bookmarkEnd w:id="4591"/>
    </w:p>
    <w:p>
      <w:pPr>
        <w:pStyle w:val="BookText"/>
        <w:rPr/>
      </w:pPr>
      <w:bookmarkEnd w:id="4592"/>
      <w:r>
        <w:rPr>
          <w:rFonts w:ascii="IRNazanin" w:hAnsi="IRNazanin" w:eastAsia="IRNazanin"/>
          <w:color w:val="111111"/>
          <w:sz w:val="28"/>
          <w:sz w:val="28"/>
          <w:szCs w:val="28"/>
          <w:rtl w:val="true"/>
          <w:lang w:bidi="fa-IR"/>
        </w:rPr>
        <w:t>و یجوز فی الصراط بالصاد و السین بأن یقول السراط المستقیم و سراط الذین</w:t>
      </w:r>
    </w:p>
    <w:p>
      <w:pPr>
        <w:pStyle w:val="Heading6"/>
        <w:numPr>
          <w:ilvl w:val="5"/>
          <w:numId w:val="1"/>
        </w:numPr>
        <w:rPr/>
      </w:pPr>
      <w:bookmarkStart w:id="4593" w:name="__RefHeading___Toc17175928_1280447820"/>
      <w:bookmarkStart w:id="4594" w:name="_Toc2001"/>
      <w:bookmarkEnd w:id="4593"/>
      <w:r>
        <w:rPr/>
        <w:t>58</w:t>
      </w:r>
      <w:r>
        <w:rPr>
          <w:rtl w:val="true"/>
        </w:rPr>
        <w:t xml:space="preserve"> </w:t>
      </w:r>
      <w:r>
        <w:rPr>
          <w:rtl w:val="true"/>
        </w:rPr>
        <w:t>مسألة یجوز فی کفوا أحد أربعة وجوه</w:t>
      </w:r>
      <w:bookmarkEnd w:id="4594"/>
    </w:p>
    <w:p>
      <w:pPr>
        <w:pStyle w:val="BookText"/>
        <w:rPr/>
      </w:pPr>
      <w:r>
        <w:rPr>
          <w:rFonts w:ascii="IRNazanin" w:hAnsi="IRNazanin" w:eastAsia="IRNazanin"/>
          <w:color w:val="111111"/>
          <w:sz w:val="28"/>
          <w:sz w:val="28"/>
          <w:szCs w:val="28"/>
          <w:rtl w:val="true"/>
          <w:lang w:bidi="fa-IR"/>
        </w:rPr>
        <w:t>کفؤا بضم الفاء و بالهمزة و کفؤا بسکون الفاء و بالهمزة و کفوا بضم الفاء و بالواو و کفوا بسکون الفاء و بالواو و إن کان الأحوط ترک الأخیرة</w:t>
      </w:r>
    </w:p>
    <w:p>
      <w:pPr>
        <w:pStyle w:val="Heading6"/>
        <w:numPr>
          <w:ilvl w:val="5"/>
          <w:numId w:val="1"/>
        </w:numPr>
        <w:rPr/>
      </w:pPr>
      <w:bookmarkStart w:id="4595" w:name="__RefHeading___Toc17175930_1280447820"/>
      <w:bookmarkStart w:id="4596" w:name="_Toc2002"/>
      <w:bookmarkEnd w:id="4595"/>
      <w:r>
        <w:rPr/>
        <w:t>59</w:t>
      </w:r>
      <w:r>
        <w:rPr>
          <w:rtl w:val="true"/>
        </w:rPr>
        <w:t xml:space="preserve"> </w:t>
      </w:r>
      <w:r>
        <w:rPr>
          <w:rtl w:val="true"/>
        </w:rPr>
        <w:t>مسألة إذا لم یدر إعراب کلمة أو بناءها أو بعض حروفها</w:t>
      </w:r>
      <w:bookmarkEnd w:id="4596"/>
    </w:p>
    <w:p>
      <w:pPr>
        <w:pStyle w:val="BookText"/>
        <w:rPr/>
      </w:pPr>
      <w:r>
        <w:rPr>
          <w:rFonts w:ascii="IRNazanin" w:hAnsi="IRNazanin" w:eastAsia="IRNazanin"/>
          <w:color w:val="111111"/>
          <w:sz w:val="28"/>
          <w:sz w:val="28"/>
          <w:szCs w:val="28"/>
          <w:rtl w:val="true"/>
          <w:lang w:bidi="fa-IR"/>
        </w:rPr>
        <w:t>أنه الصاد مثلا أو السین أو نحو ذلک یجب علیه أن یتعلم و لا یجوز له أن یکررها بالوجهین لأن الغلط من الوجهین ملحق بکلام الآدمیین</w:t>
      </w:r>
    </w:p>
    <w:p>
      <w:pPr>
        <w:pStyle w:val="Heading6"/>
        <w:numPr>
          <w:ilvl w:val="5"/>
          <w:numId w:val="1"/>
        </w:numPr>
        <w:rPr/>
      </w:pPr>
      <w:bookmarkStart w:id="4597" w:name="__RefHeading___Toc17175932_1280447820"/>
      <w:bookmarkStart w:id="4598" w:name="_Toc2003"/>
      <w:bookmarkEnd w:id="4597"/>
      <w:r>
        <w:rPr/>
        <w:t>60</w:t>
      </w:r>
      <w:r>
        <w:rPr>
          <w:rtl w:val="true"/>
        </w:rPr>
        <w:t xml:space="preserve"> </w:t>
      </w:r>
      <w:r>
        <w:rPr>
          <w:rtl w:val="true"/>
        </w:rPr>
        <w:t>مسألة إذا اعتقد کون الکلمة علی الوجه الکذائی</w:t>
      </w:r>
      <w:bookmarkEnd w:id="4598"/>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حیث الأعراب أو البناء أو مخرج الحرف فصلی مدة علی تلک الکیفیة ثمَّ تبین له کونه غلطا فالأحوط الإعادة أو القضاء و إن کان الأقوی عدم الوجوب</w:t>
      </w:r>
      <w:bookmarkStart w:id="4599" w:name="pg19357_181726"/>
    </w:p>
    <w:p>
      <w:pPr>
        <w:pStyle w:val="Heading6"/>
        <w:numPr>
          <w:ilvl w:val="5"/>
          <w:numId w:val="1"/>
        </w:numPr>
        <w:rPr/>
      </w:pPr>
      <w:bookmarkStart w:id="4600" w:name="__RefHeading___Toc17175934_1280447820"/>
      <w:bookmarkStart w:id="4601" w:name="_Toc2004"/>
      <w:bookmarkEnd w:id="4599"/>
      <w:bookmarkEnd w:id="4600"/>
      <w:r>
        <w:rPr>
          <w:rtl w:val="true"/>
        </w:rPr>
        <w:t xml:space="preserve">فصل </w:t>
      </w:r>
      <w:r>
        <w:rPr/>
        <w:t>25</w:t>
      </w:r>
      <w:r>
        <w:rPr>
          <w:rtl w:val="true"/>
        </w:rPr>
        <w:t xml:space="preserve"> [</w:t>
      </w:r>
      <w:r>
        <w:rPr>
          <w:rtl w:val="true"/>
        </w:rPr>
        <w:t>فی التسبیحات الأربعة</w:t>
      </w:r>
      <w:r>
        <w:rPr>
          <w:rtl w:val="true"/>
        </w:rPr>
        <w:t>]</w:t>
      </w:r>
      <w:bookmarkEnd w:id="4601"/>
    </w:p>
    <w:p>
      <w:pPr>
        <w:pStyle w:val="Heading6"/>
        <w:numPr>
          <w:ilvl w:val="5"/>
          <w:numId w:val="1"/>
        </w:numPr>
        <w:rPr/>
      </w:pPr>
      <w:bookmarkStart w:id="4602" w:name="__RefHeading___Toc17175936_1280447820"/>
      <w:bookmarkStart w:id="4603" w:name="_Toc2005"/>
      <w:bookmarkEnd w:id="4602"/>
      <w:r>
        <w:rPr>
          <w:rtl w:val="true"/>
        </w:rPr>
        <w:t>اشارة</w:t>
      </w:r>
      <w:bookmarkEnd w:id="4603"/>
    </w:p>
    <w:p>
      <w:pPr>
        <w:pStyle w:val="BookText"/>
        <w:rPr/>
      </w:pPr>
      <w:r>
        <w:rPr>
          <w:rFonts w:ascii="IRNazanin" w:hAnsi="IRNazanin" w:eastAsia="IRNazanin"/>
          <w:color w:val="111111"/>
          <w:sz w:val="28"/>
          <w:sz w:val="28"/>
          <w:szCs w:val="28"/>
          <w:rtl w:val="true"/>
          <w:lang w:bidi="fa-IR"/>
        </w:rPr>
        <w:t>فی الرکعة الثالثة من المغرب و الأخیرتین من الظهرین و العشاء یتخیر بین قراءة الحمد أو التسبیحات الأربعة و هی سبحان الله و الحمد لله و لا إله إلا الله و الله أکبر و الأقوی إجزاء المرة و الأحوط الثلاث و الأولی إضافة الاستغفار إلیها و لو بأن یقول اللهم اغفر لی و من لا یستطیع یأتی بالممکن منها و إلا أتی بالذکر المطلق و إن کان قادرا علی قراءة الحمد تعینت حینئذ</w:t>
      </w:r>
    </w:p>
    <w:p>
      <w:pPr>
        <w:pStyle w:val="Heading6"/>
        <w:numPr>
          <w:ilvl w:val="5"/>
          <w:numId w:val="1"/>
        </w:numPr>
        <w:rPr/>
      </w:pPr>
      <w:bookmarkStart w:id="4604" w:name="__RefHeading___Toc17175938_1280447820"/>
      <w:bookmarkStart w:id="4605" w:name="_Toc2006"/>
      <w:bookmarkEnd w:id="4604"/>
      <w:r>
        <w:rPr/>
        <w:t>1</w:t>
      </w:r>
      <w:r>
        <w:rPr>
          <w:rtl w:val="true"/>
        </w:rPr>
        <w:t xml:space="preserve"> </w:t>
      </w:r>
      <w:r>
        <w:rPr>
          <w:rtl w:val="true"/>
        </w:rPr>
        <w:t>مسألة إذا نسی الحمد فی الرکعتین الأولتین</w:t>
      </w:r>
      <w:bookmarkEnd w:id="4605"/>
    </w:p>
    <w:p>
      <w:pPr>
        <w:pStyle w:val="BookText"/>
        <w:rPr/>
      </w:pPr>
      <w:r>
        <w:rPr>
          <w:rFonts w:ascii="IRNazanin" w:hAnsi="IRNazanin" w:eastAsia="IRNazanin"/>
          <w:color w:val="111111"/>
          <w:sz w:val="28"/>
          <w:sz w:val="28"/>
          <w:szCs w:val="28"/>
          <w:rtl w:val="true"/>
          <w:lang w:bidi="fa-IR"/>
        </w:rPr>
        <w:t>فالأحوط اختیار قراءته فی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الأقوی بقاء التخییر بینه و بین التسبیحات</w:t>
      </w:r>
    </w:p>
    <w:p>
      <w:pPr>
        <w:pStyle w:val="Heading6"/>
        <w:numPr>
          <w:ilvl w:val="5"/>
          <w:numId w:val="1"/>
        </w:numPr>
        <w:rPr/>
      </w:pPr>
      <w:bookmarkStart w:id="4606" w:name="__RefHeading___Toc17175940_1280447820"/>
      <w:bookmarkStart w:id="4607" w:name="_Toc2007"/>
      <w:bookmarkEnd w:id="4606"/>
      <w:r>
        <w:rPr/>
        <w:t>2</w:t>
      </w:r>
      <w:r>
        <w:rPr>
          <w:rtl w:val="true"/>
        </w:rPr>
        <w:t xml:space="preserve"> </w:t>
      </w:r>
      <w:r>
        <w:rPr>
          <w:rtl w:val="true"/>
        </w:rPr>
        <w:t>مسألة الأقوی کون التسبیحات أفضل من قراءة الحمد فی الأخیرتین</w:t>
      </w:r>
      <w:bookmarkEnd w:id="4607"/>
    </w:p>
    <w:p>
      <w:pPr>
        <w:pStyle w:val="BookText"/>
        <w:rPr/>
      </w:pPr>
      <w:r>
        <w:rPr>
          <w:rFonts w:ascii="IRNazanin" w:hAnsi="IRNazanin" w:eastAsia="IRNazanin"/>
          <w:color w:val="111111"/>
          <w:sz w:val="28"/>
          <w:sz w:val="28"/>
          <w:szCs w:val="28"/>
          <w:rtl w:val="true"/>
          <w:lang w:bidi="fa-IR"/>
        </w:rPr>
        <w:t>سواء کان منفردا أو إماما أو مأموما</w:t>
      </w:r>
    </w:p>
    <w:p>
      <w:pPr>
        <w:pStyle w:val="Heading6"/>
        <w:numPr>
          <w:ilvl w:val="5"/>
          <w:numId w:val="1"/>
        </w:numPr>
        <w:rPr/>
      </w:pPr>
      <w:bookmarkStart w:id="4608" w:name="__RefHeading___Toc17175942_1280447820"/>
      <w:bookmarkStart w:id="4609" w:name="_Toc2008"/>
      <w:bookmarkEnd w:id="4608"/>
      <w:r>
        <w:rPr/>
        <w:t>3</w:t>
      </w:r>
      <w:r>
        <w:rPr>
          <w:rtl w:val="true"/>
        </w:rPr>
        <w:t xml:space="preserve"> </w:t>
      </w:r>
      <w:r>
        <w:rPr>
          <w:rtl w:val="true"/>
        </w:rPr>
        <w:t>مسألة یجوز أن یقرأ فی إحدی الأخیرتین الحمد و فی الأخری التسبیحات</w:t>
      </w:r>
      <w:bookmarkEnd w:id="4609"/>
    </w:p>
    <w:p>
      <w:pPr>
        <w:pStyle w:val="BookText"/>
        <w:rPr/>
      </w:pPr>
      <w:r>
        <w:rPr>
          <w:rFonts w:ascii="IRNazanin" w:hAnsi="IRNazanin" w:eastAsia="IRNazanin"/>
          <w:color w:val="111111"/>
          <w:sz w:val="28"/>
          <w:sz w:val="28"/>
          <w:szCs w:val="28"/>
          <w:rtl w:val="true"/>
          <w:lang w:bidi="fa-IR"/>
        </w:rPr>
        <w:t>فلا یلزم اتحادهما فی ذلک</w:t>
      </w:r>
    </w:p>
    <w:p>
      <w:pPr>
        <w:pStyle w:val="Heading6"/>
        <w:numPr>
          <w:ilvl w:val="5"/>
          <w:numId w:val="1"/>
        </w:numPr>
        <w:rPr/>
      </w:pPr>
      <w:bookmarkStart w:id="4610" w:name="__RefHeading___Toc17175944_1280447820"/>
      <w:bookmarkStart w:id="4611" w:name="_Toc2009"/>
      <w:bookmarkEnd w:id="4610"/>
      <w:r>
        <w:rPr/>
        <w:t>4</w:t>
      </w:r>
      <w:r>
        <w:rPr>
          <w:rtl w:val="true"/>
        </w:rPr>
        <w:t xml:space="preserve"> </w:t>
      </w:r>
      <w:r>
        <w:rPr>
          <w:rtl w:val="true"/>
        </w:rPr>
        <w:t>مسألة یجب فیهما الإخفات</w:t>
      </w:r>
      <w:bookmarkEnd w:id="4611"/>
    </w:p>
    <w:p>
      <w:pPr>
        <w:pStyle w:val="BookText"/>
        <w:rPr/>
      </w:pPr>
      <w:r>
        <w:rPr>
          <w:rFonts w:ascii="IRNazanin" w:hAnsi="IRNazanin" w:eastAsia="IRNazanin"/>
          <w:color w:val="111111"/>
          <w:sz w:val="28"/>
          <w:sz w:val="28"/>
          <w:szCs w:val="28"/>
          <w:rtl w:val="true"/>
          <w:lang w:bidi="fa-IR"/>
        </w:rPr>
        <w:t>سواء قرأ الحمد أو التسبیحات نعم إذا قرأ الحمد یستحب الجهر بالبسملة علی الأقوی و إن کان الإخفات فیها أیضا أحوط</w:t>
      </w:r>
    </w:p>
    <w:p>
      <w:pPr>
        <w:pStyle w:val="Heading6"/>
        <w:numPr>
          <w:ilvl w:val="5"/>
          <w:numId w:val="1"/>
        </w:numPr>
        <w:rPr/>
      </w:pPr>
      <w:bookmarkStart w:id="4612" w:name="__RefHeading___Toc17175946_1280447820"/>
      <w:bookmarkStart w:id="4613" w:name="_Toc2010"/>
      <w:bookmarkEnd w:id="4612"/>
      <w:r>
        <w:rPr/>
        <w:t>5</w:t>
      </w:r>
      <w:r>
        <w:rPr>
          <w:rtl w:val="true"/>
        </w:rPr>
        <w:t xml:space="preserve"> </w:t>
      </w:r>
      <w:r>
        <w:rPr>
          <w:rtl w:val="true"/>
        </w:rPr>
        <w:t>مسألة إذا أجهر عمدا بطلت صلاته</w:t>
      </w:r>
      <w:bookmarkEnd w:id="4613"/>
    </w:p>
    <w:p>
      <w:pPr>
        <w:pStyle w:val="BookText"/>
        <w:rPr/>
      </w:pPr>
      <w:r>
        <w:rPr>
          <w:rFonts w:ascii="IRNazanin" w:hAnsi="IRNazanin" w:eastAsia="IRNazanin"/>
          <w:color w:val="111111"/>
          <w:sz w:val="28"/>
          <w:sz w:val="28"/>
          <w:szCs w:val="28"/>
          <w:rtl w:val="true"/>
          <w:lang w:bidi="fa-IR"/>
        </w:rPr>
        <w:t>و أما إذا أجهر جهلا أو نسیانا صحت و لا یجب الإعادة و إن تذکر قبل الرکوع</w:t>
      </w:r>
    </w:p>
    <w:p>
      <w:pPr>
        <w:pStyle w:val="Heading6"/>
        <w:numPr>
          <w:ilvl w:val="5"/>
          <w:numId w:val="1"/>
        </w:numPr>
        <w:rPr/>
      </w:pPr>
      <w:bookmarkStart w:id="4614" w:name="__RefHeading___Toc17175948_1280447820"/>
      <w:bookmarkStart w:id="4615" w:name="_Toc2011"/>
      <w:bookmarkEnd w:id="4614"/>
      <w:r>
        <w:rPr/>
        <w:t>6</w:t>
      </w:r>
      <w:r>
        <w:rPr>
          <w:rtl w:val="true"/>
        </w:rPr>
        <w:t xml:space="preserve"> </w:t>
      </w:r>
      <w:r>
        <w:rPr>
          <w:rtl w:val="true"/>
        </w:rPr>
        <w:t>مسألة إذا کان عازما من أول الصلاة علی قراءة الحمد یجوز له أن یعدل عنه إلی التسبیحات</w:t>
      </w:r>
      <w:bookmarkEnd w:id="4615"/>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العکس بل یجوز</w:t>
      </w:r>
      <w:bookmarkStart w:id="4616" w:name="pg19357_181727"/>
    </w:p>
    <w:p>
      <w:pPr>
        <w:pStyle w:val="BookText"/>
        <w:rPr/>
      </w:pPr>
      <w:bookmarkEnd w:id="4616"/>
      <w:r>
        <w:rPr>
          <w:rFonts w:ascii="IRNazanin" w:hAnsi="IRNazanin" w:eastAsia="IRNazanin"/>
          <w:color w:val="111111"/>
          <w:sz w:val="28"/>
          <w:sz w:val="28"/>
          <w:szCs w:val="28"/>
          <w:rtl w:val="true"/>
          <w:lang w:bidi="fa-IR"/>
        </w:rPr>
        <w:t>العدول فی أثناء أحدهما إلی الآخر و إن کان الأحوط عدمه</w:t>
      </w:r>
    </w:p>
    <w:p>
      <w:pPr>
        <w:pStyle w:val="Heading6"/>
        <w:numPr>
          <w:ilvl w:val="5"/>
          <w:numId w:val="1"/>
        </w:numPr>
        <w:rPr/>
      </w:pPr>
      <w:bookmarkStart w:id="4617" w:name="__RefHeading___Toc17175950_1280447820"/>
      <w:bookmarkStart w:id="4618" w:name="_Toc2012"/>
      <w:bookmarkEnd w:id="4617"/>
      <w:r>
        <w:rPr/>
        <w:t>7</w:t>
      </w:r>
      <w:r>
        <w:rPr>
          <w:rtl w:val="true"/>
        </w:rPr>
        <w:t xml:space="preserve"> </w:t>
      </w:r>
      <w:r>
        <w:rPr>
          <w:rtl w:val="true"/>
        </w:rPr>
        <w:t>مسألة لو قصد الحمد فسبق لسانه إلی التسبیحات</w:t>
      </w:r>
      <w:bookmarkEnd w:id="4618"/>
    </w:p>
    <w:p>
      <w:pPr>
        <w:pStyle w:val="BookText"/>
        <w:rPr/>
      </w:pPr>
      <w:r>
        <w:rPr>
          <w:rFonts w:ascii="IRNazanin" w:hAnsi="IRNazanin" w:eastAsia="IRNazanin"/>
          <w:color w:val="111111"/>
          <w:sz w:val="28"/>
          <w:sz w:val="28"/>
          <w:szCs w:val="28"/>
          <w:rtl w:val="true"/>
          <w:lang w:bidi="fa-IR"/>
        </w:rPr>
        <w:t>فالأحوط عدم الاجتزاء به و کذا العکس نعم لو فعل ذلک غافلا من غیر قصد إلی أحدهما فالأقوی الاجتزاء به و إن کان من عادته خلافه</w:t>
      </w:r>
    </w:p>
    <w:p>
      <w:pPr>
        <w:pStyle w:val="Heading6"/>
        <w:numPr>
          <w:ilvl w:val="5"/>
          <w:numId w:val="1"/>
        </w:numPr>
        <w:rPr/>
      </w:pPr>
      <w:bookmarkStart w:id="4619" w:name="__RefHeading___Toc17175952_1280447820"/>
      <w:bookmarkStart w:id="4620" w:name="_Toc2013"/>
      <w:bookmarkEnd w:id="4619"/>
      <w:r>
        <w:rPr/>
        <w:t>8</w:t>
      </w:r>
      <w:r>
        <w:rPr>
          <w:rtl w:val="true"/>
        </w:rPr>
        <w:t xml:space="preserve"> </w:t>
      </w:r>
      <w:r>
        <w:rPr>
          <w:rtl w:val="true"/>
        </w:rPr>
        <w:t>مسألة إذا قرأ الحمد بتخیل أنه فی إحدی الأولتین</w:t>
      </w:r>
      <w:bookmarkEnd w:id="4620"/>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 أنه فی إحدی الأخیرتین فالظاهر الاجتزاء به و لا یلزم الإعادة أو قراءة التسبیحات و إن کان قبل الرکوع کما أن الظاهر أن العکس کذلک فإذا قرء الحمد بتخیل أنه فی إحدی الأخیرتین ثمَّ تبین أنه فی إحدی الأولتین لا یجب علیه الإعادة نعم لو قرأ التسبیحات ثمَّ تذکر قبل الرکوع أنه فی إحدی الأولتین یجب علیه قراءة الحمد و سجود السهو بعد الصلاة لزیادة التسبیحات</w:t>
      </w:r>
      <w:bookmarkStart w:id="4621" w:name="pg19357_181728"/>
    </w:p>
    <w:p>
      <w:pPr>
        <w:pStyle w:val="Heading6"/>
        <w:numPr>
          <w:ilvl w:val="5"/>
          <w:numId w:val="1"/>
        </w:numPr>
        <w:rPr/>
      </w:pPr>
      <w:bookmarkStart w:id="4622" w:name="__RefHeading___Toc17175954_1280447820"/>
      <w:bookmarkStart w:id="4623" w:name="_Toc2014"/>
      <w:bookmarkEnd w:id="4621"/>
      <w:bookmarkEnd w:id="4622"/>
      <w:r>
        <w:rPr/>
        <w:t>9</w:t>
      </w:r>
      <w:r>
        <w:rPr>
          <w:rtl w:val="true"/>
        </w:rPr>
        <w:t xml:space="preserve"> </w:t>
      </w:r>
      <w:r>
        <w:rPr>
          <w:rtl w:val="true"/>
        </w:rPr>
        <w:t>مسألة لو نسی القراءة و التسبیحات</w:t>
      </w:r>
      <w:bookmarkEnd w:id="4623"/>
    </w:p>
    <w:p>
      <w:pPr>
        <w:pStyle w:val="BookText"/>
        <w:rPr/>
      </w:pPr>
      <w:r>
        <w:rPr>
          <w:rFonts w:ascii="IRNazanin" w:hAnsi="IRNazanin" w:eastAsia="IRNazanin"/>
          <w:color w:val="111111"/>
          <w:sz w:val="28"/>
          <w:sz w:val="28"/>
          <w:szCs w:val="28"/>
          <w:rtl w:val="true"/>
          <w:lang w:bidi="fa-IR"/>
        </w:rPr>
        <w:t>و تذکر بعد الوصول إلی حد الرکوع صحت صلاته و علیه سجدتا السهو للنقیصة و لو تذکر قبل ذلک وجب الرجوع</w:t>
      </w:r>
    </w:p>
    <w:p>
      <w:pPr>
        <w:pStyle w:val="Heading6"/>
        <w:numPr>
          <w:ilvl w:val="5"/>
          <w:numId w:val="1"/>
        </w:numPr>
        <w:rPr/>
      </w:pPr>
      <w:bookmarkStart w:id="4624" w:name="__RefHeading___Toc17175956_1280447820"/>
      <w:bookmarkStart w:id="4625" w:name="_Toc2015"/>
      <w:bookmarkEnd w:id="4624"/>
      <w:r>
        <w:rPr/>
        <w:t>10</w:t>
      </w:r>
      <w:r>
        <w:rPr>
          <w:rtl w:val="true"/>
        </w:rPr>
        <w:t xml:space="preserve"> </w:t>
      </w:r>
      <w:r>
        <w:rPr>
          <w:rtl w:val="true"/>
        </w:rPr>
        <w:t>مسألة لو شک فی قراءتهما بعد الهوی للرکوع لم یعتن</w:t>
      </w:r>
      <w:bookmarkEnd w:id="4625"/>
    </w:p>
    <w:p>
      <w:pPr>
        <w:pStyle w:val="BookText"/>
        <w:rPr/>
      </w:pPr>
      <w:r>
        <w:rPr>
          <w:rFonts w:ascii="IRNazanin" w:hAnsi="IRNazanin" w:eastAsia="IRNazanin"/>
          <w:color w:val="111111"/>
          <w:sz w:val="28"/>
          <w:sz w:val="28"/>
          <w:szCs w:val="28"/>
          <w:rtl w:val="true"/>
          <w:lang w:bidi="fa-IR"/>
        </w:rPr>
        <w:t>و إن کان قبل الوصول إلی حده و کذا لو دخل فی الاستغفار</w:t>
      </w:r>
    </w:p>
    <w:p>
      <w:pPr>
        <w:pStyle w:val="Heading6"/>
        <w:numPr>
          <w:ilvl w:val="5"/>
          <w:numId w:val="1"/>
        </w:numPr>
        <w:rPr/>
      </w:pPr>
      <w:bookmarkStart w:id="4626" w:name="__RefHeading___Toc17175958_1280447820"/>
      <w:bookmarkStart w:id="4627" w:name="_Toc2016"/>
      <w:bookmarkEnd w:id="4626"/>
      <w:r>
        <w:rPr/>
        <w:t>11</w:t>
      </w:r>
      <w:r>
        <w:rPr>
          <w:rtl w:val="true"/>
        </w:rPr>
        <w:t xml:space="preserve"> </w:t>
      </w:r>
      <w:r>
        <w:rPr>
          <w:rtl w:val="true"/>
        </w:rPr>
        <w:t>مسألة لا بأس بزیادة التسبیحات علی الثلاث</w:t>
      </w:r>
      <w:bookmarkEnd w:id="4627"/>
    </w:p>
    <w:p>
      <w:pPr>
        <w:pStyle w:val="BookText"/>
        <w:rPr/>
      </w:pPr>
      <w:r>
        <w:rPr>
          <w:rFonts w:ascii="IRNazanin" w:hAnsi="IRNazanin" w:eastAsia="IRNazanin"/>
          <w:color w:val="111111"/>
          <w:sz w:val="28"/>
          <w:sz w:val="28"/>
          <w:szCs w:val="28"/>
          <w:rtl w:val="true"/>
          <w:lang w:bidi="fa-IR"/>
        </w:rPr>
        <w:t>إذا لم یکن بقصد الورود بل کان بقصد الذکر المطلق</w:t>
      </w:r>
    </w:p>
    <w:p>
      <w:pPr>
        <w:pStyle w:val="Heading6"/>
        <w:numPr>
          <w:ilvl w:val="5"/>
          <w:numId w:val="1"/>
        </w:numPr>
        <w:rPr/>
      </w:pPr>
      <w:bookmarkStart w:id="4628" w:name="__RefHeading___Toc17175960_1280447820"/>
      <w:bookmarkStart w:id="4629" w:name="_Toc2017"/>
      <w:bookmarkEnd w:id="4628"/>
      <w:r>
        <w:rPr/>
        <w:t>12</w:t>
      </w:r>
      <w:r>
        <w:rPr>
          <w:rtl w:val="true"/>
        </w:rPr>
        <w:t xml:space="preserve"> </w:t>
      </w:r>
      <w:r>
        <w:rPr>
          <w:rtl w:val="true"/>
        </w:rPr>
        <w:t>مسألة إذا أتی بالتسبیحات ثلاث مرات</w:t>
      </w:r>
      <w:bookmarkEnd w:id="4629"/>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أن یقصد القربة و لا یقصد الوجوب و الندب حیث إنه یحتمل أن یکون الأولی واجبة و الأخیرتین علی وجه الاستحباب و یحتمل أن یکون المجموع من حیث</w:t>
      </w:r>
      <w:bookmarkStart w:id="4630" w:name="pg19357_181729"/>
    </w:p>
    <w:p>
      <w:pPr>
        <w:pStyle w:val="BookText"/>
        <w:rPr/>
      </w:pPr>
      <w:bookmarkEnd w:id="4630"/>
      <w:r>
        <w:rPr>
          <w:rFonts w:ascii="IRNazanin" w:hAnsi="IRNazanin" w:eastAsia="IRNazanin"/>
          <w:color w:val="111111"/>
          <w:sz w:val="28"/>
          <w:sz w:val="28"/>
          <w:szCs w:val="28"/>
          <w:rtl w:val="true"/>
          <w:lang w:bidi="fa-IR"/>
        </w:rPr>
        <w:t>المجموع واجبا فیکون من باب التخییر بین الإتیان بالواحدة و الثلاث و یحتمل أن یکون الواجب أیا منها شاء مخیرا بین الثلاث فحیث إن الوجوه متعددة فالأحوط الاقتصار علی قصد القربة نعم لو اقتصر علی المرة له أن یقصد الوجوب</w:t>
      </w:r>
    </w:p>
    <w:p>
      <w:pPr>
        <w:pStyle w:val="Heading6"/>
        <w:numPr>
          <w:ilvl w:val="5"/>
          <w:numId w:val="1"/>
        </w:numPr>
        <w:rPr/>
      </w:pPr>
      <w:bookmarkStart w:id="4631" w:name="__RefHeading___Toc17175962_1280447820"/>
      <w:bookmarkStart w:id="4632" w:name="_Toc2018"/>
      <w:bookmarkEnd w:id="4631"/>
      <w:r>
        <w:rPr>
          <w:rtl w:val="true"/>
        </w:rPr>
        <w:t xml:space="preserve">فصل </w:t>
      </w:r>
      <w:r>
        <w:rPr/>
        <w:t>26</w:t>
      </w:r>
      <w:r>
        <w:rPr>
          <w:rtl w:val="true"/>
        </w:rPr>
        <w:t xml:space="preserve"> </w:t>
      </w:r>
      <w:r>
        <w:rPr>
          <w:rtl w:val="true"/>
        </w:rPr>
        <w:t>فی مستحبات القراءة</w:t>
      </w:r>
      <w:bookmarkEnd w:id="4632"/>
    </w:p>
    <w:p>
      <w:pPr>
        <w:pStyle w:val="Heading6"/>
        <w:numPr>
          <w:ilvl w:val="5"/>
          <w:numId w:val="1"/>
        </w:numPr>
        <w:rPr/>
      </w:pPr>
      <w:bookmarkStart w:id="4633" w:name="__RefHeading___Toc17175964_1280447820"/>
      <w:bookmarkStart w:id="4634" w:name="_Toc2019"/>
      <w:bookmarkEnd w:id="4633"/>
      <w:r>
        <w:rPr>
          <w:rtl w:val="true"/>
        </w:rPr>
        <w:t>اشارة</w:t>
      </w:r>
      <w:bookmarkEnd w:id="4634"/>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أمور الأول الاستعاذة قبل الشروع فی القراءة فی الرکعة الأولی بأن یقول أعوذ بالله من الشیطان الرجیم أو یقول أعوذ بالله السمیع العلیم من الشیطان الرجیم و ینبغی أن یکون بالإخفات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الجهر بالبسملة فی الإخفاتیة و کذا فی الرکعتین الأخیرتین إن قرأ الحمد بل و کذا فی القراءة خلف الإمام حتی فی الجهریة و أما فی الجهریة فیجب الإجهار بها علی الإمام و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الترتیل أی التأنی فی القراءة و تبیین الحروف علی وجه یتمکن السامع من 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تحسین الصوت بلا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الوقف علی فواصل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ملاحظة معانی ما یقرأ و الاتعاظ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یسأل الله عند آیة النعمة أو النقمة ما یناسب کلا منهما</w:t>
      </w:r>
      <w:r>
        <w:rPr>
          <w:rFonts w:eastAsia="IRNazanin" w:cs="IRNazanin"/>
          <w:color w:val="111111"/>
          <w:sz w:val="28"/>
          <w:szCs w:val="28"/>
          <w:rtl w:val="true"/>
          <w:lang w:bidi="fa-IR"/>
        </w:rPr>
        <w:t>.</w:t>
      </w:r>
      <w:bookmarkStart w:id="4635" w:name="pg19357_181730"/>
    </w:p>
    <w:p>
      <w:pPr>
        <w:pStyle w:val="BookText"/>
        <w:rPr/>
      </w:pPr>
      <w:bookmarkEnd w:id="4635"/>
      <w:r>
        <w:rPr>
          <w:rFonts w:ascii="IRNazanin" w:hAnsi="IRNazanin" w:eastAsia="IRNazanin"/>
          <w:color w:val="111111"/>
          <w:sz w:val="28"/>
          <w:sz w:val="28"/>
          <w:szCs w:val="28"/>
          <w:rtl w:val="true"/>
          <w:lang w:bidi="fa-IR"/>
        </w:rPr>
        <w:t>الثامن السکتة بین الحمد و السورة و کذا بعد الفراغ منها بینها و بین القنوت أو تکبیر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یقول بعد قراءة سورة التوحید کذلک الله ربی مرة أو مرتین أو ثلاثا أو کذلک الله ربنا ثلاثا و أن یقول بعد فراغ الإمام من قراءة الحمد إذا کان مأموما الحمد لله رب العالمین بل و کذا بعد فراغ نفسه إن کان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قراءة بعض السور المخصوصة فی بعض الصلوات کقراءة عم یتساءلون و هل أتی و هل أتاک و لا أقسم و أشباهها فی صلاة الصبح و قراءة سبح اسم و و الشمس و نحوها فی الظهر و العشاء و قراءة إذا جاء نصر الله و ألهیکم التکاثر فی العصر و المغرب و قراءة سورة الجمعة فی الرکعة الأولی و المنافقین فی الثانیة فی الظهر و العصر من یوم الجمعة و کذا فی صبح یوم الجمعة أو یقرأ فیها فی الأولی الجمعة و التوحید فی الثانیة و کذا فی العشاء فی لیلة الجمعة یقرأ فی الأولی الجمعة و فی الثانیة المنافقین و فی مغربها الجمعة فی الأولی و التوحید فی الثانیة و یستحب فی کل صلاة قراءة إنا أنزلناه فی الأولی و التوحید فی الثانیة بل لو عدل عن غیرهما إلیهما لما فیهما من الفضل أعطی أجر السورة التی عدل عنها مضافا إلی أجرهما بل ورد أنه لا تزکو صلاة إلا بهما و یستحب فی صلاة الصبح من الاثنین و الخمیس سورة هل أتی فی الأولی و هل أتاک فی الثانیة</w:t>
      </w:r>
    </w:p>
    <w:p>
      <w:pPr>
        <w:pStyle w:val="Heading6"/>
        <w:numPr>
          <w:ilvl w:val="5"/>
          <w:numId w:val="1"/>
        </w:numPr>
        <w:rPr/>
      </w:pPr>
      <w:bookmarkStart w:id="4636" w:name="__RefHeading___Toc17175966_1280447820"/>
      <w:bookmarkStart w:id="4637" w:name="_Toc2020"/>
      <w:bookmarkEnd w:id="4636"/>
      <w:r>
        <w:rPr/>
        <w:t>1</w:t>
      </w:r>
      <w:r>
        <w:rPr>
          <w:rtl w:val="true"/>
        </w:rPr>
        <w:t xml:space="preserve"> </w:t>
      </w:r>
      <w:r>
        <w:rPr>
          <w:rtl w:val="true"/>
        </w:rPr>
        <w:t>مسألة یکره ترک سورة التوحید</w:t>
      </w:r>
      <w:bookmarkEnd w:id="4637"/>
    </w:p>
    <w:p>
      <w:pPr>
        <w:pStyle w:val="BookText"/>
        <w:rPr/>
      </w:pPr>
      <w:r>
        <w:rPr>
          <w:rFonts w:ascii="IRNazanin" w:hAnsi="IRNazanin" w:eastAsia="IRNazanin"/>
          <w:color w:val="111111"/>
          <w:sz w:val="28"/>
          <w:sz w:val="28"/>
          <w:szCs w:val="28"/>
          <w:rtl w:val="true"/>
          <w:lang w:bidi="fa-IR"/>
        </w:rPr>
        <w:t>فی جمیع الفرائض الخمسة</w:t>
      </w:r>
    </w:p>
    <w:p>
      <w:pPr>
        <w:pStyle w:val="Heading6"/>
        <w:numPr>
          <w:ilvl w:val="5"/>
          <w:numId w:val="1"/>
        </w:numPr>
        <w:rPr/>
      </w:pPr>
      <w:bookmarkStart w:id="4638" w:name="__RefHeading___Toc17175968_1280447820"/>
      <w:bookmarkStart w:id="4639" w:name="_Toc2021"/>
      <w:bookmarkEnd w:id="4638"/>
      <w:r>
        <w:rPr/>
        <w:t>2</w:t>
      </w:r>
      <w:r>
        <w:rPr>
          <w:rtl w:val="true"/>
        </w:rPr>
        <w:t xml:space="preserve"> </w:t>
      </w:r>
      <w:r>
        <w:rPr>
          <w:rtl w:val="true"/>
        </w:rPr>
        <w:t>مسألة یکره قراءة التوحید بنفس واحد</w:t>
      </w:r>
      <w:bookmarkEnd w:id="4639"/>
    </w:p>
    <w:p>
      <w:pPr>
        <w:pStyle w:val="BookText"/>
        <w:rPr/>
      </w:pPr>
      <w:r>
        <w:rPr>
          <w:rFonts w:ascii="IRNazanin" w:hAnsi="IRNazanin" w:eastAsia="IRNazanin"/>
          <w:color w:val="111111"/>
          <w:sz w:val="28"/>
          <w:sz w:val="28"/>
          <w:szCs w:val="28"/>
          <w:rtl w:val="true"/>
          <w:lang w:bidi="fa-IR"/>
        </w:rPr>
        <w:t>و کذا قراءة الحمد و السورة بنفس واحد</w:t>
      </w:r>
    </w:p>
    <w:p>
      <w:pPr>
        <w:pStyle w:val="Heading6"/>
        <w:numPr>
          <w:ilvl w:val="5"/>
          <w:numId w:val="1"/>
        </w:numPr>
        <w:rPr/>
      </w:pPr>
      <w:bookmarkStart w:id="4640" w:name="__RefHeading___Toc17175970_1280447820"/>
      <w:bookmarkStart w:id="4641" w:name="_Toc2022"/>
      <w:bookmarkEnd w:id="4640"/>
      <w:r>
        <w:rPr/>
        <w:t>3</w:t>
      </w:r>
      <w:r>
        <w:rPr>
          <w:rtl w:val="true"/>
        </w:rPr>
        <w:t xml:space="preserve"> </w:t>
      </w:r>
      <w:r>
        <w:rPr>
          <w:rtl w:val="true"/>
        </w:rPr>
        <w:t>مسألة یکره أن یقرأ سورة واحدة فی الرکعتین</w:t>
      </w:r>
      <w:bookmarkEnd w:id="4641"/>
    </w:p>
    <w:p>
      <w:pPr>
        <w:pStyle w:val="BookText"/>
        <w:rPr/>
      </w:pPr>
      <w:r>
        <w:rPr>
          <w:rFonts w:ascii="IRNazanin" w:hAnsi="IRNazanin" w:eastAsia="IRNazanin"/>
          <w:color w:val="111111"/>
          <w:sz w:val="28"/>
          <w:sz w:val="28"/>
          <w:szCs w:val="28"/>
          <w:rtl w:val="true"/>
          <w:lang w:bidi="fa-IR"/>
        </w:rPr>
        <w:t>إلا سورة التوحید</w:t>
      </w:r>
    </w:p>
    <w:p>
      <w:pPr>
        <w:pStyle w:val="Heading6"/>
        <w:numPr>
          <w:ilvl w:val="5"/>
          <w:numId w:val="1"/>
        </w:numPr>
        <w:rPr/>
      </w:pPr>
      <w:bookmarkStart w:id="4642" w:name="__RefHeading___Toc17175972_1280447820"/>
      <w:bookmarkStart w:id="4643" w:name="_Toc2023"/>
      <w:bookmarkEnd w:id="4642"/>
      <w:r>
        <w:rPr/>
        <w:t>4</w:t>
      </w:r>
      <w:r>
        <w:rPr>
          <w:rtl w:val="true"/>
        </w:rPr>
        <w:t xml:space="preserve"> </w:t>
      </w:r>
      <w:r>
        <w:rPr>
          <w:rtl w:val="true"/>
        </w:rPr>
        <w:t>مسألة یجوز تکرار الآیة فی الفریضة و غیرها و البکاء</w:t>
      </w:r>
      <w:bookmarkEnd w:id="4643"/>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 السلام إذا قرأ مالک یوم الدین یکررها حتی یکاد أن یموت</w:t>
      </w:r>
    </w:p>
    <w:p>
      <w:pPr>
        <w:pStyle w:val="BookText"/>
        <w:rPr/>
      </w:pPr>
      <w:r>
        <w:rPr>
          <w:rFonts w:ascii="IRNazanin" w:hAnsi="IRNazanin" w:eastAsia="IRNazanin"/>
          <w:color w:val="111111"/>
          <w:sz w:val="28"/>
          <w:sz w:val="28"/>
          <w:szCs w:val="28"/>
          <w:rtl w:val="true"/>
          <w:lang w:bidi="fa-IR"/>
        </w:rPr>
        <w:t>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 السلام عن الرجل یصلی له أن یقرأ فی الفریضة فتمر الآیة فیها التخویف فیبکی و یردد الآیة قال علیه السلام یردد القرآن ما شاء و إن جاءه البکاء فلا بأس</w:t>
      </w:r>
    </w:p>
    <w:p>
      <w:pPr>
        <w:pStyle w:val="Heading6"/>
        <w:numPr>
          <w:ilvl w:val="5"/>
          <w:numId w:val="1"/>
        </w:numPr>
        <w:rPr/>
      </w:pPr>
      <w:bookmarkStart w:id="4644" w:name="__RefHeading___Toc17175974_1280447820"/>
      <w:bookmarkStart w:id="4645" w:name="_Toc2024"/>
      <w:bookmarkEnd w:id="4644"/>
      <w:r>
        <w:rPr/>
        <w:t>5</w:t>
      </w:r>
      <w:r>
        <w:rPr>
          <w:rtl w:val="true"/>
        </w:rPr>
        <w:t xml:space="preserve"> </w:t>
      </w:r>
      <w:r>
        <w:rPr>
          <w:rtl w:val="true"/>
        </w:rPr>
        <w:t>مسألة یستحب إعادة الجمعة أو الظهر فی یوم الجمعة</w:t>
      </w:r>
      <w:bookmarkEnd w:id="4645"/>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w:t>
      </w:r>
      <w:bookmarkStart w:id="4646" w:name="pg19357_181731"/>
    </w:p>
    <w:p>
      <w:pPr>
        <w:pStyle w:val="BookText"/>
        <w:rPr/>
      </w:pPr>
      <w:bookmarkEnd w:id="4646"/>
      <w:r>
        <w:rPr>
          <w:rFonts w:ascii="IRNazanin" w:hAnsi="IRNazanin" w:eastAsia="IRNazanin"/>
          <w:color w:val="111111"/>
          <w:sz w:val="28"/>
          <w:sz w:val="28"/>
          <w:szCs w:val="28"/>
          <w:rtl w:val="true"/>
          <w:lang w:bidi="fa-IR"/>
        </w:rPr>
        <w:t>صلاهما فقرأ علیه الجمعة و المنافقین أو نقل النیة إلی النفل إذا کان فی الأثناء و إتمام رکعتین ثمَّ استیناف الفرض بالسورتین</w:t>
      </w:r>
    </w:p>
    <w:p>
      <w:pPr>
        <w:pStyle w:val="Heading6"/>
        <w:numPr>
          <w:ilvl w:val="5"/>
          <w:numId w:val="1"/>
        </w:numPr>
        <w:rPr/>
      </w:pPr>
      <w:bookmarkStart w:id="4647" w:name="__RefHeading___Toc17175976_1280447820"/>
      <w:bookmarkStart w:id="4648" w:name="_Toc2025"/>
      <w:bookmarkEnd w:id="4647"/>
      <w:r>
        <w:rPr/>
        <w:t>6</w:t>
      </w:r>
      <w:r>
        <w:rPr>
          <w:rtl w:val="true"/>
        </w:rPr>
        <w:t xml:space="preserve"> </w:t>
      </w:r>
      <w:r>
        <w:rPr>
          <w:rtl w:val="true"/>
        </w:rPr>
        <w:t>مسألة یجوز قراءة المعوذتین فی الصلاة</w:t>
      </w:r>
      <w:bookmarkEnd w:id="4648"/>
    </w:p>
    <w:p>
      <w:pPr>
        <w:pStyle w:val="BookText"/>
        <w:rPr/>
      </w:pPr>
      <w:r>
        <w:rPr>
          <w:rFonts w:ascii="IRNazanin" w:hAnsi="IRNazanin" w:eastAsia="IRNazanin"/>
          <w:color w:val="111111"/>
          <w:sz w:val="28"/>
          <w:sz w:val="28"/>
          <w:szCs w:val="28"/>
          <w:rtl w:val="true"/>
          <w:lang w:bidi="fa-IR"/>
        </w:rPr>
        <w:t>و هما من القرآن</w:t>
      </w:r>
    </w:p>
    <w:p>
      <w:pPr>
        <w:pStyle w:val="Heading6"/>
        <w:numPr>
          <w:ilvl w:val="5"/>
          <w:numId w:val="1"/>
        </w:numPr>
        <w:rPr/>
      </w:pPr>
      <w:bookmarkStart w:id="4649" w:name="__RefHeading___Toc17175978_1280447820"/>
      <w:bookmarkStart w:id="4650" w:name="_Toc2026"/>
      <w:bookmarkEnd w:id="4649"/>
      <w:r>
        <w:rPr/>
        <w:t>7</w:t>
      </w:r>
      <w:r>
        <w:rPr>
          <w:rtl w:val="true"/>
        </w:rPr>
        <w:t xml:space="preserve"> </w:t>
      </w:r>
      <w:r>
        <w:rPr>
          <w:rtl w:val="true"/>
        </w:rPr>
        <w:t>مسألة الحمد سبع آیات</w:t>
      </w:r>
      <w:r>
        <w:rPr>
          <w:rtl w:val="true"/>
        </w:rPr>
        <w:t>.</w:t>
      </w:r>
      <w:bookmarkEnd w:id="4650"/>
    </w:p>
    <w:p>
      <w:pPr>
        <w:pStyle w:val="BookText"/>
        <w:rPr/>
      </w:pPr>
      <w:r>
        <w:rPr>
          <w:rFonts w:ascii="IRNazanin" w:hAnsi="IRNazanin" w:eastAsia="IRNazanin"/>
          <w:color w:val="111111"/>
          <w:sz w:val="28"/>
          <w:sz w:val="28"/>
          <w:szCs w:val="28"/>
          <w:rtl w:val="true"/>
          <w:lang w:bidi="fa-IR"/>
        </w:rPr>
        <w:t>و التوحید أربع آیات</w:t>
      </w:r>
    </w:p>
    <w:p>
      <w:pPr>
        <w:pStyle w:val="Heading6"/>
        <w:numPr>
          <w:ilvl w:val="5"/>
          <w:numId w:val="1"/>
        </w:numPr>
        <w:rPr/>
      </w:pPr>
      <w:bookmarkStart w:id="4651" w:name="__RefHeading___Toc17175980_1280447820"/>
      <w:bookmarkStart w:id="4652" w:name="_Toc2027"/>
      <w:bookmarkEnd w:id="4651"/>
      <w:r>
        <w:rPr/>
        <w:t>8</w:t>
      </w:r>
      <w:r>
        <w:rPr>
          <w:rtl w:val="true"/>
        </w:rPr>
        <w:t xml:space="preserve"> </w:t>
      </w:r>
      <w:r>
        <w:rPr>
          <w:rtl w:val="true"/>
        </w:rPr>
        <w:t>مسألة الأقوی جواز قصد إنشاء الخطاب</w:t>
      </w:r>
      <w:bookmarkEnd w:id="4652"/>
    </w:p>
    <w:p>
      <w:pPr>
        <w:pStyle w:val="BookText"/>
        <w:rPr/>
      </w:pPr>
      <w:r>
        <w:rPr>
          <w:rFonts w:ascii="Amiri" w:hAnsi="Amiri" w:eastAsia="Amiri" w:cs="Amiri"/>
          <w:color w:val="111111"/>
          <w:sz w:val="28"/>
          <w:sz w:val="28"/>
          <w:szCs w:val="28"/>
          <w:rtl w:val="true"/>
          <w:lang w:bidi="ar-SA"/>
        </w:rPr>
        <w:t>بقوله إِیّٰاکَ نَعْبُدُ وَ إِیّٰاکَ نَسْتَعِینُ إذا قصد القرءانیة أیضا بأن یکون قاصدا للخطاب بالقرآن بل و کذا فی سائر الآیات فیجوز إنشاء الحمد بقوله الْحَمْدُ لِلّٰهِ رَبِّ الْعٰالَمِینَ و إنشاء المدح فی الرَّحْمٰنِ الرَّحِیمِ و إنشاء طلب الهدایة فی اهْدِنَا الصِّرٰاطَ الْمُسْتَقِیمَ و لا ینافی قصد القرءانیة مع ذلک</w:t>
      </w:r>
    </w:p>
    <w:p>
      <w:pPr>
        <w:pStyle w:val="Heading6"/>
        <w:numPr>
          <w:ilvl w:val="5"/>
          <w:numId w:val="1"/>
        </w:numPr>
        <w:rPr/>
      </w:pPr>
      <w:bookmarkStart w:id="4653" w:name="__RefHeading___Toc17175982_1280447820"/>
      <w:bookmarkStart w:id="4654" w:name="_Toc2028"/>
      <w:bookmarkEnd w:id="4653"/>
      <w:r>
        <w:rPr/>
        <w:t>9</w:t>
      </w:r>
      <w:r>
        <w:rPr>
          <w:rtl w:val="true"/>
        </w:rPr>
        <w:t xml:space="preserve"> </w:t>
      </w:r>
      <w:r>
        <w:rPr>
          <w:rtl w:val="true"/>
        </w:rPr>
        <w:t>مسألة قد مر أنه یجب کون القراءة و سائر الأذکار حال الاستقرار</w:t>
      </w:r>
      <w:bookmarkEnd w:id="4654"/>
    </w:p>
    <w:p>
      <w:pPr>
        <w:pStyle w:val="BookText"/>
        <w:rPr/>
      </w:pPr>
      <w:r>
        <w:rPr>
          <w:rFonts w:ascii="IRNazanin" w:hAnsi="IRNazanin" w:eastAsia="IRNazanin"/>
          <w:color w:val="111111"/>
          <w:sz w:val="28"/>
          <w:sz w:val="28"/>
          <w:szCs w:val="28"/>
          <w:rtl w:val="true"/>
          <w:lang w:bidi="fa-IR"/>
        </w:rPr>
        <w:t>فلو أراد حال القراءة التقدم أو التأخر قلیلا أو الحرکة إلی أحد الجانبین أو أن ینحنی لأخذ شیء من الأرض أو نحو ذلک یجب أن یسکت حال الحرکة و بعد الاستقرار یشرع فی قراءته لکن مثل تحریک الید أو أصابع الرجلین لا یضر و إن کان الأولی بل الأحوط ترکه أیضا</w:t>
      </w:r>
    </w:p>
    <w:p>
      <w:pPr>
        <w:pStyle w:val="Heading6"/>
        <w:numPr>
          <w:ilvl w:val="5"/>
          <w:numId w:val="1"/>
        </w:numPr>
        <w:rPr/>
      </w:pPr>
      <w:bookmarkStart w:id="4655" w:name="__RefHeading___Toc17175984_1280447820"/>
      <w:bookmarkStart w:id="4656" w:name="_Toc2029"/>
      <w:bookmarkEnd w:id="4655"/>
      <w:r>
        <w:rPr/>
        <w:t>10</w:t>
      </w:r>
      <w:r>
        <w:rPr>
          <w:rtl w:val="true"/>
        </w:rPr>
        <w:t xml:space="preserve"> </w:t>
      </w:r>
      <w:r>
        <w:rPr>
          <w:rtl w:val="true"/>
        </w:rPr>
        <w:t>مسألة إذا سمع اسم النبی ص فی أثناء القراءة</w:t>
      </w:r>
      <w:bookmarkEnd w:id="4656"/>
    </w:p>
    <w:p>
      <w:pPr>
        <w:pStyle w:val="BookText"/>
        <w:rPr/>
      </w:pPr>
      <w:r>
        <w:rPr>
          <w:rFonts w:ascii="IRNazanin" w:hAnsi="IRNazanin" w:eastAsia="IRNazanin"/>
          <w:color w:val="111111"/>
          <w:sz w:val="28"/>
          <w:sz w:val="28"/>
          <w:szCs w:val="28"/>
          <w:rtl w:val="true"/>
          <w:lang w:bidi="fa-IR"/>
        </w:rPr>
        <w:t>یجوز بل یستحب أن یصلی علیه و لا ینافی الموالاة کما فی سائر مواضع الصلاة کما أنه إذا سلم علیه من یجب رد سلامه یجب و لا ینافی</w:t>
      </w:r>
    </w:p>
    <w:p>
      <w:pPr>
        <w:pStyle w:val="Heading6"/>
        <w:numPr>
          <w:ilvl w:val="5"/>
          <w:numId w:val="1"/>
        </w:numPr>
        <w:rPr/>
      </w:pPr>
      <w:bookmarkStart w:id="4657" w:name="__RefHeading___Toc17175986_1280447820"/>
      <w:bookmarkStart w:id="4658" w:name="_Toc2030"/>
      <w:bookmarkEnd w:id="4657"/>
      <w:r>
        <w:rPr/>
        <w:t>11</w:t>
      </w:r>
      <w:r>
        <w:rPr>
          <w:rtl w:val="true"/>
        </w:rPr>
        <w:t xml:space="preserve"> </w:t>
      </w:r>
      <w:r>
        <w:rPr>
          <w:rtl w:val="true"/>
        </w:rPr>
        <w:t>مسألة إذا تحرک حال القراءة قهرا</w:t>
      </w:r>
      <w:bookmarkEnd w:id="4658"/>
    </w:p>
    <w:p>
      <w:pPr>
        <w:pStyle w:val="BookText"/>
        <w:rPr/>
      </w:pPr>
      <w:r>
        <w:rPr>
          <w:rFonts w:ascii="IRNazanin" w:hAnsi="IRNazanin" w:eastAsia="IRNazanin"/>
          <w:color w:val="111111"/>
          <w:sz w:val="28"/>
          <w:sz w:val="28"/>
          <w:szCs w:val="28"/>
          <w:rtl w:val="true"/>
          <w:lang w:bidi="fa-IR"/>
        </w:rPr>
        <w:t>بحیث خرج عن الاستقرار فالأحوط إعادة ما قرأه فی تلک الحالة</w:t>
      </w:r>
    </w:p>
    <w:p>
      <w:pPr>
        <w:pStyle w:val="Heading6"/>
        <w:numPr>
          <w:ilvl w:val="5"/>
          <w:numId w:val="1"/>
        </w:numPr>
        <w:rPr/>
      </w:pPr>
      <w:bookmarkStart w:id="4659" w:name="__RefHeading___Toc17175988_1280447820"/>
      <w:bookmarkStart w:id="4660" w:name="_Toc2031"/>
      <w:bookmarkEnd w:id="4659"/>
      <w:r>
        <w:rPr/>
        <w:t>12</w:t>
      </w:r>
      <w:r>
        <w:rPr>
          <w:rtl w:val="true"/>
        </w:rPr>
        <w:t xml:space="preserve"> </w:t>
      </w:r>
      <w:r>
        <w:rPr>
          <w:rtl w:val="true"/>
        </w:rPr>
        <w:t>مسألة إذا شک فی صحة قراءة آیة أو کلمة یجب إعادتها إذا لم یتجاوز</w:t>
      </w:r>
      <w:bookmarkEnd w:id="4660"/>
    </w:p>
    <w:p>
      <w:pPr>
        <w:pStyle w:val="BookText"/>
        <w:rPr/>
      </w:pPr>
      <w:r>
        <w:rPr>
          <w:rFonts w:ascii="IRNazanin" w:hAnsi="IRNazanin" w:eastAsia="IRNazanin"/>
          <w:color w:val="111111"/>
          <w:sz w:val="28"/>
          <w:sz w:val="28"/>
          <w:szCs w:val="28"/>
          <w:rtl w:val="true"/>
          <w:lang w:bidi="fa-IR"/>
        </w:rPr>
        <w:t>و یجوز بقصد الاحتیاط مع التجاوز و لا بأس بتکرارها مع تکرر الشک ما لم یکن عن وسوسة و معه یشکل الصحة إذا أعاد</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61" w:name="__RefHeading___Toc17175990_1280447820"/>
      <w:bookmarkStart w:id="4662" w:name="_Toc2032"/>
      <w:bookmarkEnd w:id="4661"/>
      <w:r>
        <w:rPr/>
        <w:t>13</w:t>
      </w:r>
      <w:r>
        <w:rPr>
          <w:rtl w:val="true"/>
        </w:rPr>
        <w:t xml:space="preserve"> </w:t>
      </w:r>
      <w:r>
        <w:rPr>
          <w:rtl w:val="true"/>
        </w:rPr>
        <w:t>مسألة فی ضیق الوقت</w:t>
      </w:r>
      <w:bookmarkStart w:id="4663" w:name="pg19357_181732"/>
      <w:bookmarkEnd w:id="4662"/>
    </w:p>
    <w:p>
      <w:pPr>
        <w:pStyle w:val="BookText"/>
        <w:rPr/>
      </w:pPr>
      <w:bookmarkEnd w:id="4663"/>
      <w:r>
        <w:rPr>
          <w:rFonts w:ascii="IRNazanin" w:hAnsi="IRNazanin" w:eastAsia="IRNazanin"/>
          <w:color w:val="111111"/>
          <w:sz w:val="28"/>
          <w:sz w:val="28"/>
          <w:szCs w:val="28"/>
          <w:rtl w:val="true"/>
          <w:lang w:bidi="fa-IR"/>
        </w:rPr>
        <w:t>یجب الاقتصار علی المرة فی التسبیحات الأربعة</w:t>
      </w:r>
    </w:p>
    <w:p>
      <w:pPr>
        <w:pStyle w:val="Heading6"/>
        <w:numPr>
          <w:ilvl w:val="5"/>
          <w:numId w:val="1"/>
        </w:numPr>
        <w:rPr/>
      </w:pPr>
      <w:bookmarkStart w:id="4664" w:name="__RefHeading___Toc17175992_1280447820"/>
      <w:bookmarkStart w:id="4665" w:name="_Toc2033"/>
      <w:bookmarkEnd w:id="4664"/>
      <w:r>
        <w:rPr/>
        <w:t>14</w:t>
      </w:r>
      <w:r>
        <w:rPr>
          <w:rtl w:val="true"/>
        </w:rPr>
        <w:t xml:space="preserve"> </w:t>
      </w:r>
      <w:r>
        <w:rPr>
          <w:rtl w:val="true"/>
        </w:rPr>
        <w:t>مسألة یجوز فی إیاک نعبد و إیاک نستعین القراءة</w:t>
      </w:r>
      <w:bookmarkEnd w:id="4665"/>
    </w:p>
    <w:p>
      <w:pPr>
        <w:pStyle w:val="BookText"/>
        <w:rPr/>
      </w:pPr>
      <w:r>
        <w:rPr>
          <w:rFonts w:ascii="IRNazanin" w:hAnsi="IRNazanin" w:eastAsia="IRNazanin"/>
          <w:color w:val="111111"/>
          <w:sz w:val="28"/>
          <w:sz w:val="28"/>
          <w:szCs w:val="28"/>
          <w:rtl w:val="true"/>
          <w:lang w:bidi="fa-IR"/>
        </w:rPr>
        <w:t>فی إشباع کسر الهمزة بلا إشباعه</w:t>
      </w:r>
    </w:p>
    <w:p>
      <w:pPr>
        <w:pStyle w:val="Heading6"/>
        <w:numPr>
          <w:ilvl w:val="5"/>
          <w:numId w:val="1"/>
        </w:numPr>
        <w:rPr/>
      </w:pPr>
      <w:bookmarkStart w:id="4666" w:name="__RefHeading___Toc17175994_1280447820"/>
      <w:bookmarkStart w:id="4667" w:name="_Toc2034"/>
      <w:bookmarkEnd w:id="4666"/>
      <w:r>
        <w:rPr/>
        <w:t>15</w:t>
      </w:r>
      <w:r>
        <w:rPr>
          <w:rtl w:val="true"/>
        </w:rPr>
        <w:t xml:space="preserve"> </w:t>
      </w:r>
      <w:r>
        <w:rPr>
          <w:rtl w:val="true"/>
        </w:rPr>
        <w:t>مسألة إذا شک فی حرکة کلمة أو مخرج حروفها</w:t>
      </w:r>
      <w:bookmarkEnd w:id="4667"/>
    </w:p>
    <w:p>
      <w:pPr>
        <w:pStyle w:val="BookText"/>
        <w:rPr/>
      </w:pPr>
      <w:r>
        <w:rPr>
          <w:rFonts w:ascii="IRNazanin" w:hAnsi="IRNazanin" w:eastAsia="IRNazanin"/>
          <w:color w:val="111111"/>
          <w:sz w:val="28"/>
          <w:sz w:val="28"/>
          <w:szCs w:val="28"/>
          <w:rtl w:val="true"/>
          <w:lang w:bidi="fa-IR"/>
        </w:rPr>
        <w:t>لا یجوز أن یقرأ بالوجهین مع فرض العلم ببطلان أحدهما بل مع الشک أیضا کما مر لکن لو اختار أحد الوجهین مع البناء علی إعادة الصلاة لو کان باطلا لا بأس به</w:t>
      </w:r>
    </w:p>
    <w:p>
      <w:pPr>
        <w:pStyle w:val="Heading6"/>
        <w:numPr>
          <w:ilvl w:val="5"/>
          <w:numId w:val="1"/>
        </w:numPr>
        <w:rPr/>
      </w:pPr>
      <w:bookmarkStart w:id="4668" w:name="__RefHeading___Toc17175996_1280447820"/>
      <w:bookmarkStart w:id="4669" w:name="_Toc2035"/>
      <w:bookmarkEnd w:id="4668"/>
      <w:r>
        <w:rPr/>
        <w:t>16</w:t>
      </w:r>
      <w:r>
        <w:rPr>
          <w:rtl w:val="true"/>
        </w:rPr>
        <w:t xml:space="preserve"> </w:t>
      </w:r>
      <w:r>
        <w:rPr>
          <w:rtl w:val="true"/>
        </w:rPr>
        <w:t>مسألة الأحوط فیما یجب قراءته جهرا أن یحافظ علی الإجهار فی جمیع الکلمات</w:t>
      </w:r>
      <w:bookmarkEnd w:id="4669"/>
    </w:p>
    <w:p>
      <w:pPr>
        <w:pStyle w:val="BookText"/>
        <w:rPr/>
      </w:pPr>
      <w:r>
        <w:rPr>
          <w:rFonts w:ascii="IRNazanin" w:hAnsi="IRNazanin" w:eastAsia="IRNazanin"/>
          <w:color w:val="111111"/>
          <w:sz w:val="28"/>
          <w:sz w:val="28"/>
          <w:szCs w:val="28"/>
          <w:rtl w:val="true"/>
          <w:lang w:bidi="fa-IR"/>
        </w:rPr>
        <w:t>حتی أواخر الآیات بل جمیع حروفها و إن کان لا یبعد اغتفار الإخفات فی الکلمة الأخیرة من الآیة فضلا عن حرف آخرها</w:t>
      </w:r>
    </w:p>
    <w:p>
      <w:pPr>
        <w:pStyle w:val="Heading5"/>
        <w:numPr>
          <w:ilvl w:val="4"/>
          <w:numId w:val="1"/>
        </w:numPr>
        <w:rPr/>
      </w:pPr>
      <w:bookmarkStart w:id="4670" w:name="__RefHeading___Toc17175998_1280447820"/>
      <w:bookmarkStart w:id="4671" w:name="_Toc2036"/>
      <w:bookmarkEnd w:id="4670"/>
      <w:r>
        <w:rPr>
          <w:rtl w:val="true"/>
        </w:rPr>
        <w:t xml:space="preserve">فصل </w:t>
      </w:r>
      <w:r>
        <w:rPr/>
        <w:t>27</w:t>
      </w:r>
      <w:r>
        <w:rPr>
          <w:rtl w:val="true"/>
        </w:rPr>
        <w:t xml:space="preserve"> </w:t>
      </w:r>
      <w:r>
        <w:rPr>
          <w:rtl w:val="true"/>
        </w:rPr>
        <w:t>فی الرکوع</w:t>
      </w:r>
      <w:bookmarkEnd w:id="4671"/>
    </w:p>
    <w:p>
      <w:pPr>
        <w:pStyle w:val="Heading6"/>
        <w:numPr>
          <w:ilvl w:val="5"/>
          <w:numId w:val="1"/>
        </w:numPr>
        <w:rPr/>
      </w:pPr>
      <w:bookmarkStart w:id="4672" w:name="__RefHeading___Toc17176000_1280447820"/>
      <w:bookmarkStart w:id="4673" w:name="_Toc2037"/>
      <w:bookmarkEnd w:id="4672"/>
      <w:r>
        <w:rPr>
          <w:rtl w:val="true"/>
        </w:rPr>
        <w:t>اشارة</w:t>
      </w:r>
      <w:bookmarkEnd w:id="4673"/>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کل رکعة من الفرائض و النوافل رکوع واحد إلا فی صلاة الآیات ففی کل من رکعتیها خمس رکوعات کما سیأتی و هو رکن تبطل الصلاة بترکه عمدا کان أو سهوا و کذا بزیادته فی الفریضة إلا فی صلاة الجماعة فلا تضر بقصد المتابعة و واجباته أمور أحدها الانحناء علی الوجه المتعارف بمقدار تصل یداه إلی رکبتیه وصولا لو أراد وضع شیء منهما علیهما لوضعه و یکفی وصول مجموع أطراف الأصابع التی منها الإبهام علی الوجه المذکور</w:t>
      </w:r>
      <w:bookmarkStart w:id="4674" w:name="pg19357_181733"/>
    </w:p>
    <w:p>
      <w:pPr>
        <w:pStyle w:val="BookText"/>
        <w:rPr/>
      </w:pPr>
      <w:bookmarkEnd w:id="4674"/>
      <w:r>
        <w:rPr>
          <w:rFonts w:ascii="IRNazanin" w:hAnsi="IRNazanin" w:eastAsia="IRNazanin"/>
          <w:color w:val="111111"/>
          <w:sz w:val="28"/>
          <w:sz w:val="28"/>
          <w:szCs w:val="28"/>
          <w:rtl w:val="true"/>
          <w:lang w:bidi="fa-IR"/>
        </w:rPr>
        <w:t>و الأحوط الانحناء بمقدار إمکان وصول الراحة إلیها فلا یکفی مسمی الانحناء و لا الانحناء علی الغیر الوجه المتعارف بأن ینحنی علی أحد جانبیه أو یحفض کفلیه و یرفع رکبتیه و نحو ذلک و غیر المستوی الخلقة کطویل الیدین أو قصیرهما یرجع إلی المستوی و لا بأس باختلاف أفراد المستوین خلقة فلکل حکم نفسه بالنسبة إلی یدیه و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الذکر و الأحوط اختیار التسبیح من أفراده مخیرا بین الثلاث من الصغری و هی سبحان الله و بین التسبیحة الکبری و هی سبحان ربی العظیم و بحمده و إن کان الأقوی کفایة مطلق الذکر من التسبیح أو التحمید أو التهلیل أو التکبیر بل و غیرها بشرط أن یکون بقدر الثلاث الصغریات فیجزی أن یقول الحمد ثلاثا أو الله أکبر کذلک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الطمأنینة فیه بمقدار الذکر الواجب بل الأحوط ذلک فی الذکر المندوب أیضا إذا جاء به بقصد الخصوصیة فلو ترکها عمدا بطلت صلاته بخلاف السهو علی الأصح و إن کان الأحوط الاستیناف إذا ترکها فیه أصلا و لو سهوا بل و کذلک إذا ترکها فی الذکر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رفع الرأس منه حتی ینتصب قائما فلو سجد قبل ذلک عامدا بطلت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الطمأنینة حال القیام بعد الرفع فترکها عمدا مبطل للصلاة</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675" w:name="__RefHeading___Toc17176002_1280447820"/>
      <w:bookmarkStart w:id="4676" w:name="_Toc2038"/>
      <w:bookmarkEnd w:id="4675"/>
      <w:r>
        <w:rPr/>
        <w:t>1</w:t>
      </w:r>
      <w:r>
        <w:rPr>
          <w:rtl w:val="true"/>
        </w:rPr>
        <w:t xml:space="preserve"> </w:t>
      </w:r>
      <w:r>
        <w:rPr>
          <w:rtl w:val="true"/>
        </w:rPr>
        <w:t>مسألة لا یجب وضع الیدین علی الرکبتین حال الرکوع</w:t>
      </w:r>
      <w:bookmarkStart w:id="4677" w:name="pg19357_181734"/>
      <w:bookmarkEnd w:id="4676"/>
    </w:p>
    <w:p>
      <w:pPr>
        <w:pStyle w:val="BookText"/>
        <w:rPr/>
      </w:pPr>
      <w:bookmarkEnd w:id="4677"/>
      <w:r>
        <w:rPr>
          <w:rFonts w:ascii="IRNazanin" w:hAnsi="IRNazanin" w:eastAsia="IRNazanin"/>
          <w:color w:val="111111"/>
          <w:sz w:val="28"/>
          <w:sz w:val="28"/>
          <w:szCs w:val="28"/>
          <w:rtl w:val="true"/>
          <w:lang w:bidi="fa-IR"/>
        </w:rPr>
        <w:t>بل یکفی الانحناء بمقدار إمکان الوضع کما مر</w:t>
      </w:r>
    </w:p>
    <w:p>
      <w:pPr>
        <w:pStyle w:val="Heading6"/>
        <w:numPr>
          <w:ilvl w:val="5"/>
          <w:numId w:val="1"/>
        </w:numPr>
        <w:rPr/>
      </w:pPr>
      <w:bookmarkStart w:id="4678" w:name="__RefHeading___Toc17176004_1280447820"/>
      <w:bookmarkStart w:id="4679" w:name="_Toc2039"/>
      <w:bookmarkEnd w:id="4678"/>
      <w:r>
        <w:rPr/>
        <w:t>2</w:t>
      </w:r>
      <w:r>
        <w:rPr>
          <w:rtl w:val="true"/>
        </w:rPr>
        <w:t xml:space="preserve"> </w:t>
      </w:r>
      <w:r>
        <w:rPr>
          <w:rtl w:val="true"/>
        </w:rPr>
        <w:t>مسألة إذا لم یتمکن من الانحناء علی الوجه المذکور</w:t>
      </w:r>
      <w:bookmarkEnd w:id="4679"/>
    </w:p>
    <w:p>
      <w:pPr>
        <w:pStyle w:val="BookText"/>
        <w:rPr/>
      </w:pPr>
      <w:r>
        <w:rPr>
          <w:rFonts w:ascii="IRNazanin" w:hAnsi="IRNazanin" w:eastAsia="IRNazanin"/>
          <w:color w:val="111111"/>
          <w:sz w:val="28"/>
          <w:sz w:val="28"/>
          <w:szCs w:val="28"/>
          <w:rtl w:val="true"/>
          <w:lang w:bidi="fa-IR"/>
        </w:rPr>
        <w:t>و لو بالاعتماد علی شیء أتی بالقدر الممکن و لا ینتقل إلی الجلوس و إن تمکن من الرکوع منه و إن لم یتمکن من الانحناء أصلا و تمکن منه جالسا أتی به جالسا و الأحوط صلاة أخری بالإیماء قائما و إن لم یتمکن منه جالسا أیضا أو ماله و هو قائم برأسه إن أمکن و إلا فبالعینین تغمیضا له و فتحا للرفع منه و إن لم یتمکن من ذلک أیضا نواه بقلبه و أتی بالذکر الواجب</w:t>
      </w:r>
    </w:p>
    <w:p>
      <w:pPr>
        <w:pStyle w:val="Heading6"/>
        <w:numPr>
          <w:ilvl w:val="5"/>
          <w:numId w:val="1"/>
        </w:numPr>
        <w:rPr/>
      </w:pPr>
      <w:bookmarkStart w:id="4680" w:name="__RefHeading___Toc17176006_1280447820"/>
      <w:bookmarkStart w:id="4681" w:name="_Toc2040"/>
      <w:bookmarkEnd w:id="4680"/>
      <w:r>
        <w:rPr/>
        <w:t>3</w:t>
      </w:r>
      <w:r>
        <w:rPr>
          <w:rtl w:val="true"/>
        </w:rPr>
        <w:t xml:space="preserve"> </w:t>
      </w:r>
      <w:r>
        <w:rPr>
          <w:rtl w:val="true"/>
        </w:rPr>
        <w:t>مسألة إذا دار الأمر بین الرکوع جالسا مع الانحناء فی الجملة و قائما مومئا</w:t>
      </w:r>
      <w:bookmarkEnd w:id="4681"/>
    </w:p>
    <w:p>
      <w:pPr>
        <w:pStyle w:val="BookText"/>
        <w:rPr/>
      </w:pPr>
      <w:r>
        <w:rPr>
          <w:rFonts w:ascii="IRNazanin" w:hAnsi="IRNazanin" w:eastAsia="IRNazanin"/>
          <w:color w:val="111111"/>
          <w:sz w:val="28"/>
          <w:sz w:val="28"/>
          <w:szCs w:val="28"/>
          <w:rtl w:val="true"/>
          <w:lang w:bidi="fa-IR"/>
        </w:rPr>
        <w:t>لا یبعد تقدیم الثانی و الأحوط تکرار الصلاة</w:t>
      </w:r>
    </w:p>
    <w:p>
      <w:pPr>
        <w:pStyle w:val="Heading6"/>
        <w:numPr>
          <w:ilvl w:val="5"/>
          <w:numId w:val="1"/>
        </w:numPr>
        <w:rPr/>
      </w:pPr>
      <w:bookmarkStart w:id="4682" w:name="__RefHeading___Toc17176008_1280447820"/>
      <w:bookmarkStart w:id="4683" w:name="_Toc2041"/>
      <w:bookmarkEnd w:id="4682"/>
      <w:r>
        <w:rPr/>
        <w:t>4</w:t>
      </w:r>
      <w:r>
        <w:rPr>
          <w:rtl w:val="true"/>
        </w:rPr>
        <w:t xml:space="preserve"> </w:t>
      </w:r>
      <w:r>
        <w:rPr>
          <w:rtl w:val="true"/>
        </w:rPr>
        <w:t>مسألة لو أتی بالرکوع جالسا و رفع رأسه منه ثمَّ حصل له التمکن من القیام لا یجب</w:t>
      </w:r>
      <w:bookmarkEnd w:id="4683"/>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یجوز له إعادته قائما بل لا یجب علیه القیام للسجود خصوصا إذا کان بعد السمعلة و إن کان أحوط و کذا لا یجب إعادته بعد إتمامه بالانحناء الغیر التام و أما لو حصل له التمکن فی أثناء الرکوع جالسا فإن کان بعد تمام الذکر الواجب یجتزئ به لکن یجب علیه الانتصاب للقیام بعد الرفع و إن حصل قبل الشروع فیه أو قبل تمام الذکر یجب علیه أن یقوم منحنیا إلی حد الرکوع القیامی ثمَّ إتمام الذکر و القیام بعده و الأحوط</w:t>
      </w:r>
      <w:bookmarkStart w:id="4684" w:name="pg19357_181735"/>
    </w:p>
    <w:p>
      <w:pPr>
        <w:pStyle w:val="BookText"/>
        <w:rPr/>
      </w:pPr>
      <w:bookmarkEnd w:id="4684"/>
      <w:r>
        <w:rPr>
          <w:rFonts w:ascii="IRNazanin" w:hAnsi="IRNazanin" w:eastAsia="IRNazanin"/>
          <w:color w:val="111111"/>
          <w:sz w:val="28"/>
          <w:sz w:val="28"/>
          <w:szCs w:val="28"/>
          <w:rtl w:val="true"/>
          <w:lang w:bidi="fa-IR"/>
        </w:rPr>
        <w:t>مع ذلک إعادة الصلاة و إن حصل فی أثناء الرکوع بالانحناء الغیر التام أو فی أثناء الرکوع الإیمائی فالأحوط الانحناء إلی حد الرکوع و إعادة الصلاة</w:t>
      </w:r>
    </w:p>
    <w:p>
      <w:pPr>
        <w:pStyle w:val="Heading6"/>
        <w:numPr>
          <w:ilvl w:val="5"/>
          <w:numId w:val="1"/>
        </w:numPr>
        <w:rPr/>
      </w:pPr>
      <w:bookmarkStart w:id="4685" w:name="__RefHeading___Toc17176010_1280447820"/>
      <w:bookmarkStart w:id="4686" w:name="_Toc2042"/>
      <w:bookmarkEnd w:id="4685"/>
      <w:r>
        <w:rPr/>
        <w:t>5</w:t>
      </w:r>
      <w:r>
        <w:rPr>
          <w:rtl w:val="true"/>
        </w:rPr>
        <w:t xml:space="preserve"> </w:t>
      </w:r>
      <w:r>
        <w:rPr>
          <w:rtl w:val="true"/>
        </w:rPr>
        <w:t>مسألة زیادة الرکوع الجلوسی و الإیمائی مبطلة</w:t>
      </w:r>
      <w:bookmarkEnd w:id="4686"/>
    </w:p>
    <w:p>
      <w:pPr>
        <w:pStyle w:val="BookText"/>
        <w:rPr/>
      </w:pPr>
      <w:r>
        <w:rPr>
          <w:rFonts w:ascii="IRNazanin" w:hAnsi="IRNazanin" w:eastAsia="IRNazanin"/>
          <w:color w:val="111111"/>
          <w:sz w:val="28"/>
          <w:sz w:val="28"/>
          <w:szCs w:val="28"/>
          <w:rtl w:val="true"/>
          <w:lang w:bidi="fa-IR"/>
        </w:rPr>
        <w:t>و لو سهوا کنقیصته</w:t>
      </w:r>
    </w:p>
    <w:p>
      <w:pPr>
        <w:pStyle w:val="Heading6"/>
        <w:numPr>
          <w:ilvl w:val="5"/>
          <w:numId w:val="1"/>
        </w:numPr>
        <w:rPr/>
      </w:pPr>
      <w:bookmarkStart w:id="4687" w:name="__RefHeading___Toc17176012_1280447820"/>
      <w:bookmarkStart w:id="4688" w:name="_Toc2043"/>
      <w:bookmarkEnd w:id="4687"/>
      <w:r>
        <w:rPr/>
        <w:t>6</w:t>
      </w:r>
      <w:r>
        <w:rPr>
          <w:rtl w:val="true"/>
        </w:rPr>
        <w:t xml:space="preserve"> </w:t>
      </w:r>
      <w:r>
        <w:rPr>
          <w:rtl w:val="true"/>
        </w:rPr>
        <w:t>مسألة إذا کان کالراکع خلقة أو لعارض</w:t>
      </w:r>
      <w:bookmarkEnd w:id="4688"/>
    </w:p>
    <w:p>
      <w:pPr>
        <w:pStyle w:val="BookText"/>
        <w:rPr/>
      </w:pPr>
      <w:r>
        <w:rPr>
          <w:rFonts w:ascii="IRNazanin" w:hAnsi="IRNazanin" w:eastAsia="IRNazanin"/>
          <w:color w:val="111111"/>
          <w:sz w:val="28"/>
          <w:sz w:val="28"/>
          <w:szCs w:val="28"/>
          <w:rtl w:val="true"/>
          <w:lang w:bidi="fa-IR"/>
        </w:rPr>
        <w:t>فإن تمکن من الانتصاب و لو بالاعتماد علی شیء وجب علیه ذلک لتحصیل القیام الواجب حال القراءة و للرکوع و إلا فللرکوع فقط فیقوم و ینحنی و إن لم یتمکن من ذلک لکن تمکن من الانتصاب فی الجملة فکذلک و إن لم یتمکن أصلا فإن تمکن من الانحناء أزید من المقدار الحاصل بحیث لا یخرج عن حد الرکوع وجب و إن لم یتمکن من الزیادة أو کان علی أقصی مراتب الرکوع بحیث لو انحنی أزید خرج عن حده فالأحوط له الإیماء بالرأس و إن لم یمکن فبالعینین له تغمیضا و للرفع منه فتحا و إلا فینوی به قلبا و یأتی بالذکر</w:t>
      </w:r>
    </w:p>
    <w:p>
      <w:pPr>
        <w:pStyle w:val="Heading6"/>
        <w:numPr>
          <w:ilvl w:val="5"/>
          <w:numId w:val="1"/>
        </w:numPr>
        <w:rPr/>
      </w:pPr>
      <w:bookmarkStart w:id="4689" w:name="__RefHeading___Toc17176014_1280447820"/>
      <w:bookmarkStart w:id="4690" w:name="_Toc2044"/>
      <w:bookmarkEnd w:id="4689"/>
      <w:r>
        <w:rPr/>
        <w:t>7</w:t>
      </w:r>
      <w:r>
        <w:rPr>
          <w:rtl w:val="true"/>
        </w:rPr>
        <w:t xml:space="preserve"> </w:t>
      </w:r>
      <w:r>
        <w:rPr>
          <w:rtl w:val="true"/>
        </w:rPr>
        <w:t>مسألة یعتبر فی الانحناء أن یکون بقصد الرکوع</w:t>
      </w:r>
      <w:bookmarkEnd w:id="4690"/>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إجمالا بالبقاء علی نیته فی أول الصلاة بأن لا ینوی الخلاف فلو انحنی بقصد وضع شیء علی الأرض أو رفعه أو قتل عقرب أو حیة أو نحو ذلک لا یکفی فی جعله رکوعا بل لا بد من القیام ثمَّ الانحناء للرکوع و لا یلزم منه زیادة</w:t>
      </w:r>
      <w:bookmarkStart w:id="4691" w:name="pg19357_181736"/>
    </w:p>
    <w:p>
      <w:pPr>
        <w:pStyle w:val="BookText"/>
        <w:rPr/>
      </w:pPr>
      <w:bookmarkEnd w:id="4691"/>
      <w:r>
        <w:rPr>
          <w:rFonts w:ascii="IRNazanin" w:hAnsi="IRNazanin" w:eastAsia="IRNazanin"/>
          <w:color w:val="111111"/>
          <w:sz w:val="28"/>
          <w:sz w:val="28"/>
          <w:szCs w:val="28"/>
          <w:rtl w:val="true"/>
          <w:lang w:bidi="fa-IR"/>
        </w:rPr>
        <w:t>الرکن</w:t>
      </w:r>
    </w:p>
    <w:p>
      <w:pPr>
        <w:pStyle w:val="Heading6"/>
        <w:numPr>
          <w:ilvl w:val="5"/>
          <w:numId w:val="1"/>
        </w:numPr>
        <w:rPr/>
      </w:pPr>
      <w:bookmarkStart w:id="4692" w:name="__RefHeading___Toc17176016_1280447820"/>
      <w:bookmarkStart w:id="4693" w:name="_Toc2045"/>
      <w:bookmarkEnd w:id="4692"/>
      <w:r>
        <w:rPr/>
        <w:t>8</w:t>
      </w:r>
      <w:r>
        <w:rPr>
          <w:rtl w:val="true"/>
        </w:rPr>
        <w:t xml:space="preserve"> </w:t>
      </w:r>
      <w:r>
        <w:rPr>
          <w:rtl w:val="true"/>
        </w:rPr>
        <w:t>مسألة إذا نسی الرکوع فهوی إلی السجود و تذکر قبل وضع جبهته علی الأرض رجع إلی القیام ثمَّ رکع</w:t>
      </w:r>
      <w:bookmarkEnd w:id="4693"/>
    </w:p>
    <w:p>
      <w:pPr>
        <w:pStyle w:val="BookText"/>
        <w:rPr/>
      </w:pPr>
      <w:r>
        <w:rPr>
          <w:rFonts w:ascii="IRNazanin" w:hAnsi="IRNazanin" w:eastAsia="IRNazanin"/>
          <w:color w:val="111111"/>
          <w:sz w:val="28"/>
          <w:sz w:val="28"/>
          <w:szCs w:val="28"/>
          <w:rtl w:val="true"/>
          <w:lang w:bidi="fa-IR"/>
        </w:rPr>
        <w:t>و لا یکفی أن یقوم منحنیا إلی حد الرکوع من دون أن ینتصب و کذا لو تذکر بعد الدخول فی السجود أو بعد رفع الرأس من السجدة الأولی قبل الدخول فی الثانیة علی الأقوی و إن کان الأحوط فی هذه الصورة إعادة الصلاة أیضا بعد إتمامها و إتیان سجدتی السهو لزیادة السجدة</w:t>
      </w:r>
    </w:p>
    <w:p>
      <w:pPr>
        <w:pStyle w:val="Heading6"/>
        <w:numPr>
          <w:ilvl w:val="5"/>
          <w:numId w:val="1"/>
        </w:numPr>
        <w:rPr/>
      </w:pPr>
      <w:bookmarkStart w:id="4694" w:name="__RefHeading___Toc17176018_1280447820"/>
      <w:bookmarkStart w:id="4695" w:name="_Toc2046"/>
      <w:bookmarkEnd w:id="4694"/>
      <w:r>
        <w:rPr/>
        <w:t>9</w:t>
      </w:r>
      <w:r>
        <w:rPr>
          <w:rtl w:val="true"/>
        </w:rPr>
        <w:t xml:space="preserve"> </w:t>
      </w:r>
      <w:r>
        <w:rPr>
          <w:rtl w:val="true"/>
        </w:rPr>
        <w:t>مسألة لو انحنی بقصد الرکوع فنسی فی الأثناء و هوی إلی السجود</w:t>
      </w:r>
      <w:bookmarkEnd w:id="4695"/>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النسیان قبل الوصول إلی حد الرکوع انتصب قائما ثمَّ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یکفی الانتصاب إلی الحد الذی عرض له النسیان ثمَّ الرکوع و إن کان بعد الوصول إلی حده فإن لم یخرج عن حده وجب علیه البقاء مطمئنا و الإتیان بالذکر و إن خرج عن حده فالأحوط إعادة الصلاة بعد إتمامها بأحد الوجهین من العود إلی القیام ثمَّ الهوی للرکوع أو القیام بقصد الرفع منه ثمَّ الهوی للسجود و ذلک لاحتمال کون الفرض من باب نسیان الرکوع فیتعین الأول و یحتمل کونه من باب نسیان الذکر و الطمأنینة فی الرکوع بعد تحققه و علیه فیتعین الثانی فالأحوط أن یتمها بأحد الوجهین ثمَّ یعیدها</w:t>
      </w:r>
      <w:bookmarkStart w:id="4696" w:name="pg19357_181737"/>
    </w:p>
    <w:p>
      <w:pPr>
        <w:pStyle w:val="Heading6"/>
        <w:numPr>
          <w:ilvl w:val="5"/>
          <w:numId w:val="1"/>
        </w:numPr>
        <w:rPr/>
      </w:pPr>
      <w:bookmarkStart w:id="4697" w:name="__RefHeading___Toc17176020_1280447820"/>
      <w:bookmarkStart w:id="4698" w:name="_Toc2047"/>
      <w:bookmarkEnd w:id="4696"/>
      <w:bookmarkEnd w:id="4697"/>
      <w:r>
        <w:rPr/>
        <w:t>10</w:t>
      </w:r>
      <w:r>
        <w:rPr>
          <w:rtl w:val="true"/>
        </w:rPr>
        <w:t xml:space="preserve"> </w:t>
      </w:r>
      <w:r>
        <w:rPr>
          <w:rtl w:val="true"/>
        </w:rPr>
        <w:t>مسألة ذکر بعض العلماء أنه یکفی فی رکوع المرأة الانحناء بمقدار یمکن معه إیصال یدیها إلی فخذیها فوق رکبتیها</w:t>
      </w:r>
      <w:bookmarkEnd w:id="4698"/>
    </w:p>
    <w:p>
      <w:pPr>
        <w:pStyle w:val="BookText"/>
        <w:rPr/>
      </w:pPr>
      <w:r>
        <w:rPr>
          <w:rFonts w:ascii="IRNazanin" w:hAnsi="IRNazanin" w:eastAsia="IRNazanin"/>
          <w:color w:val="111111"/>
          <w:sz w:val="28"/>
          <w:sz w:val="28"/>
          <w:szCs w:val="28"/>
          <w:rtl w:val="true"/>
          <w:lang w:bidi="fa-IR"/>
        </w:rPr>
        <w:t>بل قیل باستحباب ذلک و الأحوط کونها کالرجل فی المقدار الواجب من الانحناء نعم الأولی لها عدم الزیادة فی الانحناء لئلا ترتفع عجیزتها</w:t>
      </w:r>
    </w:p>
    <w:p>
      <w:pPr>
        <w:pStyle w:val="Heading6"/>
        <w:numPr>
          <w:ilvl w:val="5"/>
          <w:numId w:val="1"/>
        </w:numPr>
        <w:rPr/>
      </w:pPr>
      <w:bookmarkStart w:id="4699" w:name="__RefHeading___Toc17176022_1280447820"/>
      <w:bookmarkStart w:id="4700" w:name="_Toc2048"/>
      <w:bookmarkEnd w:id="4699"/>
      <w:r>
        <w:rPr/>
        <w:t>11</w:t>
      </w:r>
      <w:r>
        <w:rPr>
          <w:rtl w:val="true"/>
        </w:rPr>
        <w:t xml:space="preserve"> </w:t>
      </w:r>
      <w:r>
        <w:rPr>
          <w:rtl w:val="true"/>
        </w:rPr>
        <w:t>مسألة یکفی فی ذکر الرکوع التسبیحة الکبری مرة واحدة</w:t>
      </w:r>
      <w:bookmarkEnd w:id="4700"/>
    </w:p>
    <w:p>
      <w:pPr>
        <w:pStyle w:val="BookText"/>
        <w:rPr/>
      </w:pPr>
      <w:r>
        <w:rPr>
          <w:rFonts w:ascii="IRNazanin" w:hAnsi="IRNazanin" w:eastAsia="IRNazanin"/>
          <w:color w:val="111111"/>
          <w:sz w:val="28"/>
          <w:sz w:val="28"/>
          <w:szCs w:val="28"/>
          <w:rtl w:val="true"/>
          <w:lang w:bidi="fa-IR"/>
        </w:rPr>
        <w:t>کما مر و أما الصغری إذا اختارها فالأقوی وجوب تکرارها ثلاثا بل الأحوط و الأفضل فی الکبری أیضا التکرار ثلاثا کما أن الأحوط فی مطلق الذکر غیر التسبیحة أیضا الثلاث و إن کان کل واحد منه بقدر الثلاث من الصغری و یجوز الزیادة علی الثلاث و لو بقصد الخصوصیة و الجزئیة و الأولی أن یختم علی وتر کالثلاث و الخمس و السبع و هکذا و قد سمع من الصادق ص ستون تسبیحة فی رکوعه و سجوده</w:t>
      </w:r>
    </w:p>
    <w:p>
      <w:pPr>
        <w:pStyle w:val="Heading6"/>
        <w:numPr>
          <w:ilvl w:val="5"/>
          <w:numId w:val="1"/>
        </w:numPr>
        <w:rPr/>
      </w:pPr>
      <w:bookmarkStart w:id="4701" w:name="__RefHeading___Toc17176024_1280447820"/>
      <w:bookmarkStart w:id="4702" w:name="_Toc2049"/>
      <w:bookmarkEnd w:id="4701"/>
      <w:r>
        <w:rPr/>
        <w:t>12</w:t>
      </w:r>
      <w:r>
        <w:rPr>
          <w:rtl w:val="true"/>
        </w:rPr>
        <w:t xml:space="preserve"> </w:t>
      </w:r>
      <w:r>
        <w:rPr>
          <w:rtl w:val="true"/>
        </w:rPr>
        <w:t>مسألة إذا أتی بالذکر أزید من مرة لا یجب تعیین الواجب منه</w:t>
      </w:r>
      <w:bookmarkEnd w:id="4702"/>
    </w:p>
    <w:p>
      <w:pPr>
        <w:pStyle w:val="BookText"/>
        <w:rPr/>
      </w:pPr>
      <w:r>
        <w:rPr>
          <w:rFonts w:ascii="IRNazanin" w:hAnsi="IRNazanin" w:eastAsia="IRNazanin"/>
          <w:color w:val="111111"/>
          <w:sz w:val="28"/>
          <w:sz w:val="28"/>
          <w:szCs w:val="28"/>
          <w:rtl w:val="true"/>
          <w:lang w:bidi="fa-IR"/>
        </w:rPr>
        <w:t>بل الأحوط عدمه خصوصا إذا عینه فی غیر الأول لاحتمال کون الواجب هو الأول مطلقا بل احتمال کون الواجب هو المجموع فیکون من باب التخییر بین المرة و الثلاث و الخمس مثلا</w:t>
      </w:r>
    </w:p>
    <w:p>
      <w:pPr>
        <w:pStyle w:val="Heading6"/>
        <w:numPr>
          <w:ilvl w:val="5"/>
          <w:numId w:val="1"/>
        </w:numPr>
        <w:rPr/>
      </w:pPr>
      <w:bookmarkStart w:id="4703" w:name="__RefHeading___Toc17176026_1280447820"/>
      <w:bookmarkStart w:id="4704" w:name="_Toc2050"/>
      <w:bookmarkEnd w:id="4703"/>
      <w:r>
        <w:rPr/>
        <w:t>13</w:t>
      </w:r>
      <w:r>
        <w:rPr>
          <w:rtl w:val="true"/>
        </w:rPr>
        <w:t xml:space="preserve"> </w:t>
      </w:r>
      <w:r>
        <w:rPr>
          <w:rtl w:val="true"/>
        </w:rPr>
        <w:t>مسألة یجوز فی حال الضرورة و ضیق الوقت الاقتصار علی الصغری مرة واحدة</w:t>
      </w:r>
      <w:bookmarkEnd w:id="4704"/>
    </w:p>
    <w:p>
      <w:pPr>
        <w:pStyle w:val="BookText"/>
        <w:rPr/>
      </w:pPr>
      <w:r>
        <w:rPr>
          <w:rFonts w:ascii="IRNazanin" w:hAnsi="IRNazanin" w:eastAsia="IRNazanin"/>
          <w:color w:val="111111"/>
          <w:sz w:val="28"/>
          <w:sz w:val="28"/>
          <w:szCs w:val="28"/>
          <w:rtl w:val="true"/>
          <w:lang w:bidi="fa-IR"/>
        </w:rPr>
        <w:t>فیجزی سبحان الله مرة</w:t>
      </w:r>
    </w:p>
    <w:p>
      <w:pPr>
        <w:pStyle w:val="Heading6"/>
        <w:numPr>
          <w:ilvl w:val="5"/>
          <w:numId w:val="1"/>
        </w:numPr>
        <w:rPr/>
      </w:pPr>
      <w:bookmarkStart w:id="4705" w:name="__RefHeading___Toc17176028_1280447820"/>
      <w:bookmarkStart w:id="4706" w:name="_Toc2051"/>
      <w:bookmarkEnd w:id="4705"/>
      <w:r>
        <w:rPr/>
        <w:t>14</w:t>
      </w:r>
      <w:r>
        <w:rPr>
          <w:rtl w:val="true"/>
        </w:rPr>
        <w:t xml:space="preserve"> </w:t>
      </w:r>
      <w:r>
        <w:rPr>
          <w:rtl w:val="true"/>
        </w:rPr>
        <w:t>مسألة لا یجوز الشروع فی الذکر قبل الوصول إلی حد الرکوع</w:t>
      </w:r>
      <w:bookmarkEnd w:id="4706"/>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بعد الوصول و قبل الاطمئنان و الاستقرار و لا النهوض قبل تمامه و الإتمام حال الحرکة للنهوض فلو أتی به کذلک</w:t>
      </w:r>
      <w:bookmarkStart w:id="4707" w:name="pg19357_181738"/>
    </w:p>
    <w:p>
      <w:pPr>
        <w:pStyle w:val="BookText"/>
        <w:rPr/>
      </w:pPr>
      <w:bookmarkEnd w:id="4707"/>
      <w:r>
        <w:rPr>
          <w:rFonts w:ascii="IRNazanin" w:hAnsi="IRNazanin" w:eastAsia="IRNazanin"/>
          <w:color w:val="111111"/>
          <w:sz w:val="28"/>
          <w:sz w:val="28"/>
          <w:szCs w:val="28"/>
          <w:rtl w:val="true"/>
          <w:lang w:bidi="fa-IR"/>
        </w:rPr>
        <w:t>بطل و إن کان بحرف واحد منه و یجب إعادته إن کان سهوا و لم یخرج عن حد الرکوع و بطلت الصلاة مع العمد و إن أتی به ثانیا مع الاستقرار إلا إذا لم یکن ما أتی به حال عدم الاستقرار بقصد الجزئیة بل بقصد الذکر المطلق</w:t>
      </w:r>
    </w:p>
    <w:p>
      <w:pPr>
        <w:pStyle w:val="Heading6"/>
        <w:numPr>
          <w:ilvl w:val="5"/>
          <w:numId w:val="1"/>
        </w:numPr>
        <w:rPr/>
      </w:pPr>
      <w:bookmarkStart w:id="4708" w:name="__RefHeading___Toc17176030_1280447820"/>
      <w:bookmarkStart w:id="4709" w:name="_Toc2052"/>
      <w:bookmarkEnd w:id="4708"/>
      <w:r>
        <w:rPr/>
        <w:t>15</w:t>
      </w:r>
      <w:r>
        <w:rPr>
          <w:rtl w:val="true"/>
        </w:rPr>
        <w:t xml:space="preserve"> </w:t>
      </w:r>
      <w:r>
        <w:rPr>
          <w:rtl w:val="true"/>
        </w:rPr>
        <w:t>مسألة لو لم یتمکن من الطمأنینة لمرض أو غیره سقطت</w:t>
      </w:r>
      <w:bookmarkEnd w:id="4709"/>
    </w:p>
    <w:p>
      <w:pPr>
        <w:pStyle w:val="BookText"/>
        <w:rPr/>
      </w:pPr>
      <w:r>
        <w:rPr>
          <w:rFonts w:ascii="IRNazanin" w:hAnsi="IRNazanin" w:eastAsia="IRNazanin"/>
          <w:color w:val="111111"/>
          <w:sz w:val="28"/>
          <w:sz w:val="28"/>
          <w:szCs w:val="28"/>
          <w:rtl w:val="true"/>
          <w:lang w:bidi="fa-IR"/>
        </w:rPr>
        <w:t>لکن یجب علیه إکمال الذکر الواجب قبل الخروج عن مسمی الرکوع و إذا لم یتمکن من البقاء فی حد الرکوع إلی تمام الذکر یجوز له الشروع قبل الوصول أو الإتمام حال النهوض</w:t>
      </w:r>
    </w:p>
    <w:p>
      <w:pPr>
        <w:pStyle w:val="Heading6"/>
        <w:numPr>
          <w:ilvl w:val="5"/>
          <w:numId w:val="1"/>
        </w:numPr>
        <w:rPr/>
      </w:pPr>
      <w:bookmarkStart w:id="4710" w:name="__RefHeading___Toc17176032_1280447820"/>
      <w:bookmarkStart w:id="4711" w:name="_Toc2053"/>
      <w:bookmarkEnd w:id="4710"/>
      <w:r>
        <w:rPr/>
        <w:t>16</w:t>
      </w:r>
      <w:r>
        <w:rPr>
          <w:rtl w:val="true"/>
        </w:rPr>
        <w:t xml:space="preserve"> </w:t>
      </w:r>
      <w:r>
        <w:rPr>
          <w:rtl w:val="true"/>
        </w:rPr>
        <w:t>مسألة لو ترک الطمأنینة فی الرکوع أصلا</w:t>
      </w:r>
      <w:bookmarkEnd w:id="4711"/>
    </w:p>
    <w:p>
      <w:pPr>
        <w:pStyle w:val="BookText"/>
        <w:rPr/>
      </w:pPr>
      <w:r>
        <w:rPr>
          <w:rFonts w:ascii="IRNazanin" w:hAnsi="IRNazanin" w:eastAsia="IRNazanin"/>
          <w:color w:val="111111"/>
          <w:sz w:val="28"/>
          <w:sz w:val="28"/>
          <w:szCs w:val="28"/>
          <w:rtl w:val="true"/>
          <w:lang w:bidi="fa-IR"/>
        </w:rPr>
        <w:t>بأن لم یبق فی حده بل رفع رأسه بمجرد الوصول سهوا فالأحوط إعادة الصلاة لاحتمال توقف صدق الرکوع علی الطمأنینة فی الجملة لکن الأقوی الصحة</w:t>
      </w:r>
    </w:p>
    <w:p>
      <w:pPr>
        <w:pStyle w:val="Heading6"/>
        <w:numPr>
          <w:ilvl w:val="5"/>
          <w:numId w:val="1"/>
        </w:numPr>
        <w:rPr/>
      </w:pPr>
      <w:bookmarkStart w:id="4712" w:name="__RefHeading___Toc17176034_1280447820"/>
      <w:bookmarkStart w:id="4713" w:name="_Toc2054"/>
      <w:bookmarkEnd w:id="4712"/>
      <w:r>
        <w:rPr/>
        <w:t>17</w:t>
      </w:r>
      <w:r>
        <w:rPr>
          <w:rtl w:val="true"/>
        </w:rPr>
        <w:t xml:space="preserve"> </w:t>
      </w:r>
      <w:r>
        <w:rPr>
          <w:rtl w:val="true"/>
        </w:rPr>
        <w:t>مسألة یجوز الجمع بین التسبیحة الکبری و الصغری</w:t>
      </w:r>
      <w:bookmarkEnd w:id="4713"/>
    </w:p>
    <w:p>
      <w:pPr>
        <w:pStyle w:val="BookText"/>
        <w:rPr/>
      </w:pPr>
      <w:r>
        <w:rPr>
          <w:rFonts w:ascii="IRNazanin" w:hAnsi="IRNazanin" w:eastAsia="IRNazanin"/>
          <w:color w:val="111111"/>
          <w:sz w:val="28"/>
          <w:sz w:val="28"/>
          <w:szCs w:val="28"/>
          <w:rtl w:val="true"/>
          <w:lang w:bidi="fa-IR"/>
        </w:rPr>
        <w:t>و کذا بینهما و بین غیرهما من الأذکار</w:t>
      </w:r>
    </w:p>
    <w:p>
      <w:pPr>
        <w:pStyle w:val="Heading6"/>
        <w:numPr>
          <w:ilvl w:val="5"/>
          <w:numId w:val="1"/>
        </w:numPr>
        <w:rPr/>
      </w:pPr>
      <w:bookmarkStart w:id="4714" w:name="__RefHeading___Toc17176036_1280447820"/>
      <w:bookmarkStart w:id="4715" w:name="_Toc2055"/>
      <w:bookmarkEnd w:id="4714"/>
      <w:r>
        <w:rPr/>
        <w:t>18</w:t>
      </w:r>
      <w:r>
        <w:rPr>
          <w:rtl w:val="true"/>
        </w:rPr>
        <w:t xml:space="preserve"> </w:t>
      </w:r>
      <w:r>
        <w:rPr>
          <w:rtl w:val="true"/>
        </w:rPr>
        <w:t>مسألة إذا شرع فی التسبیح بقصد الصغری</w:t>
      </w:r>
      <w:bookmarkEnd w:id="4715"/>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أن یعدل فی الأثناء إلی الکبری مثلا إذا قال سبحان بقصد أن یقول سبحان الله فعدل و ذکر بعده ربی العظیم جاز و کذا العکس و کذا إذا قال سبحان الله بقصد الصغری ثمَّ ضم إلیه و الحمد لله و لا إله إلا الله و الله أکبر و بالعکس</w:t>
      </w:r>
      <w:bookmarkStart w:id="4716" w:name="pg19357_181739"/>
    </w:p>
    <w:p>
      <w:pPr>
        <w:pStyle w:val="Heading6"/>
        <w:numPr>
          <w:ilvl w:val="5"/>
          <w:numId w:val="1"/>
        </w:numPr>
        <w:rPr/>
      </w:pPr>
      <w:bookmarkStart w:id="4717" w:name="__RefHeading___Toc17176038_1280447820"/>
      <w:bookmarkStart w:id="4718" w:name="_Toc2056"/>
      <w:bookmarkEnd w:id="4716"/>
      <w:bookmarkEnd w:id="4717"/>
      <w:r>
        <w:rPr/>
        <w:t>19</w:t>
      </w:r>
      <w:r>
        <w:rPr>
          <w:rtl w:val="true"/>
        </w:rPr>
        <w:t xml:space="preserve"> </w:t>
      </w:r>
      <w:r>
        <w:rPr>
          <w:rtl w:val="true"/>
        </w:rPr>
        <w:t>مسألة یشترط فی ذکر الرکوع العربیة و الموالاة</w:t>
      </w:r>
      <w:bookmarkEnd w:id="4718"/>
    </w:p>
    <w:p>
      <w:pPr>
        <w:pStyle w:val="BookText"/>
        <w:rPr/>
      </w:pPr>
      <w:r>
        <w:rPr>
          <w:rFonts w:ascii="IRNazanin" w:hAnsi="IRNazanin" w:eastAsia="IRNazanin"/>
          <w:color w:val="111111"/>
          <w:sz w:val="28"/>
          <w:sz w:val="28"/>
          <w:szCs w:val="28"/>
          <w:rtl w:val="true"/>
          <w:lang w:bidi="fa-IR"/>
        </w:rPr>
        <w:t>و أداء الحروف من مخارجها الطبیعیة و عدم المخالفة فی الحرکات الإعرابیة و البنائیة</w:t>
      </w:r>
    </w:p>
    <w:p>
      <w:pPr>
        <w:pStyle w:val="Heading6"/>
        <w:numPr>
          <w:ilvl w:val="5"/>
          <w:numId w:val="1"/>
        </w:numPr>
        <w:rPr/>
      </w:pPr>
      <w:bookmarkStart w:id="4719" w:name="__RefHeading___Toc17176040_1280447820"/>
      <w:bookmarkStart w:id="4720" w:name="_Toc2057"/>
      <w:bookmarkEnd w:id="4719"/>
      <w:r>
        <w:rPr/>
        <w:t>20</w:t>
      </w:r>
      <w:r>
        <w:rPr>
          <w:rtl w:val="true"/>
        </w:rPr>
        <w:t xml:space="preserve"> </w:t>
      </w:r>
      <w:r>
        <w:rPr>
          <w:rtl w:val="true"/>
        </w:rPr>
        <w:t>مسألة یجوز فی لفظة ربی العظیم أن یقرأ بإشباع کسر الباء</w:t>
      </w:r>
      <w:bookmarkEnd w:id="4720"/>
    </w:p>
    <w:p>
      <w:pPr>
        <w:pStyle w:val="BookText"/>
        <w:rPr/>
      </w:pPr>
      <w:r>
        <w:rPr>
          <w:rFonts w:ascii="IRNazanin" w:hAnsi="IRNazanin" w:eastAsia="IRNazanin"/>
          <w:color w:val="111111"/>
          <w:sz w:val="28"/>
          <w:sz w:val="28"/>
          <w:szCs w:val="28"/>
          <w:rtl w:val="true"/>
          <w:lang w:bidi="fa-IR"/>
        </w:rPr>
        <w:t xml:space="preserve">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ربی و عدم إشباعه</w:t>
      </w:r>
    </w:p>
    <w:p>
      <w:pPr>
        <w:pStyle w:val="Heading6"/>
        <w:numPr>
          <w:ilvl w:val="5"/>
          <w:numId w:val="1"/>
        </w:numPr>
        <w:rPr/>
      </w:pPr>
      <w:bookmarkStart w:id="4721" w:name="__RefHeading___Toc17176042_1280447820"/>
      <w:bookmarkStart w:id="4722" w:name="_Toc2058"/>
      <w:bookmarkEnd w:id="4721"/>
      <w:r>
        <w:rPr/>
        <w:t>21</w:t>
      </w:r>
      <w:r>
        <w:rPr>
          <w:rtl w:val="true"/>
        </w:rPr>
        <w:t xml:space="preserve"> </w:t>
      </w:r>
      <w:r>
        <w:rPr>
          <w:rtl w:val="true"/>
        </w:rPr>
        <w:t>مسألة إذا تحرک فی حال الذکر الواجب بسبب قهری</w:t>
      </w:r>
      <w:bookmarkEnd w:id="4722"/>
    </w:p>
    <w:p>
      <w:pPr>
        <w:pStyle w:val="BookText"/>
        <w:rPr/>
      </w:pPr>
      <w:r>
        <w:rPr>
          <w:rFonts w:ascii="IRNazanin" w:hAnsi="IRNazanin" w:eastAsia="IRNazanin"/>
          <w:color w:val="111111"/>
          <w:sz w:val="28"/>
          <w:sz w:val="28"/>
          <w:szCs w:val="28"/>
          <w:rtl w:val="true"/>
          <w:lang w:bidi="fa-IR"/>
        </w:rPr>
        <w:t>بحیث خرج عن الاستقرار وجب إعادته بخلاف الذکر المندوب</w:t>
      </w:r>
    </w:p>
    <w:p>
      <w:pPr>
        <w:pStyle w:val="Heading6"/>
        <w:numPr>
          <w:ilvl w:val="5"/>
          <w:numId w:val="1"/>
        </w:numPr>
        <w:rPr/>
      </w:pPr>
      <w:bookmarkStart w:id="4723" w:name="__RefHeading___Toc17176044_1280447820"/>
      <w:bookmarkStart w:id="4724" w:name="_Toc2059"/>
      <w:bookmarkEnd w:id="4723"/>
      <w:r>
        <w:rPr/>
        <w:t>22</w:t>
      </w:r>
      <w:r>
        <w:rPr>
          <w:rtl w:val="true"/>
        </w:rPr>
        <w:t xml:space="preserve"> </w:t>
      </w:r>
      <w:r>
        <w:rPr>
          <w:rtl w:val="true"/>
        </w:rPr>
        <w:t>مسألة لا بأس بالحرکة الیسیرة التی لا تنافی صدق الاستقرار</w:t>
      </w:r>
      <w:bookmarkEnd w:id="4724"/>
    </w:p>
    <w:p>
      <w:pPr>
        <w:pStyle w:val="BookText"/>
        <w:rPr/>
      </w:pPr>
      <w:r>
        <w:rPr>
          <w:rFonts w:ascii="IRNazanin" w:hAnsi="IRNazanin" w:eastAsia="IRNazanin"/>
          <w:color w:val="111111"/>
          <w:sz w:val="28"/>
          <w:sz w:val="28"/>
          <w:szCs w:val="28"/>
          <w:rtl w:val="true"/>
          <w:lang w:bidi="fa-IR"/>
        </w:rPr>
        <w:t>و کذا بحرکة أصابع الید أو الرجل بعد کون البدن مستقرا</w:t>
      </w:r>
    </w:p>
    <w:p>
      <w:pPr>
        <w:pStyle w:val="Heading6"/>
        <w:numPr>
          <w:ilvl w:val="5"/>
          <w:numId w:val="1"/>
        </w:numPr>
        <w:rPr/>
      </w:pPr>
      <w:bookmarkStart w:id="4725" w:name="__RefHeading___Toc17176046_1280447820"/>
      <w:bookmarkStart w:id="4726" w:name="_Toc2060"/>
      <w:bookmarkEnd w:id="4725"/>
      <w:r>
        <w:rPr/>
        <w:t>23</w:t>
      </w:r>
      <w:r>
        <w:rPr>
          <w:rtl w:val="true"/>
        </w:rPr>
        <w:t xml:space="preserve"> </w:t>
      </w:r>
      <w:r>
        <w:rPr>
          <w:rtl w:val="true"/>
        </w:rPr>
        <w:t>مسألة إذا وصل فی الانحناء إلی أول حد الرکوع فاستقر و أتی بالذکر</w:t>
      </w:r>
      <w:bookmarkEnd w:id="4726"/>
    </w:p>
    <w:p>
      <w:pPr>
        <w:pStyle w:val="BookText"/>
        <w:rPr/>
      </w:pPr>
      <w:r>
        <w:rPr>
          <w:rFonts w:ascii="IRNazanin" w:hAnsi="IRNazanin" w:eastAsia="IRNazanin"/>
          <w:color w:val="111111"/>
          <w:sz w:val="28"/>
          <w:sz w:val="28"/>
          <w:szCs w:val="28"/>
          <w:rtl w:val="true"/>
          <w:lang w:bidi="fa-IR"/>
        </w:rPr>
        <w:t>أو لم یأت به ثمَّ انحنی أزید بحیث وصل إلی آخر الحد لا بأس به و کذا العکس و لا یعد من زیادة الرکوع بخلاف ما إذا وصل إلی أقصی الحد ثمَّ نزل أزید ثمَّ رجع فإنه یوجب زیادته فما دام فی حده یعد رکوعا واحدا و إن تبدلت الدرجات منه</w:t>
      </w:r>
    </w:p>
    <w:p>
      <w:pPr>
        <w:pStyle w:val="Heading6"/>
        <w:numPr>
          <w:ilvl w:val="5"/>
          <w:numId w:val="1"/>
        </w:numPr>
        <w:rPr/>
      </w:pPr>
      <w:bookmarkStart w:id="4727" w:name="__RefHeading___Toc17176048_1280447820"/>
      <w:bookmarkStart w:id="4728" w:name="_Toc2061"/>
      <w:bookmarkEnd w:id="4727"/>
      <w:r>
        <w:rPr/>
        <w:t>24</w:t>
      </w:r>
      <w:r>
        <w:rPr>
          <w:rtl w:val="true"/>
        </w:rPr>
        <w:t xml:space="preserve"> </w:t>
      </w:r>
      <w:r>
        <w:rPr>
          <w:rtl w:val="true"/>
        </w:rPr>
        <w:t>مسألة إذا شک فی لفظ العظیم مثلا أنه بالضاد أو بالظاء</w:t>
      </w:r>
      <w:bookmarkEnd w:id="4728"/>
    </w:p>
    <w:p>
      <w:pPr>
        <w:pStyle w:val="BookText"/>
        <w:rPr/>
      </w:pPr>
      <w:r>
        <w:rPr>
          <w:rFonts w:ascii="IRNazanin" w:hAnsi="IRNazanin" w:eastAsia="IRNazanin"/>
          <w:color w:val="111111"/>
          <w:sz w:val="28"/>
          <w:sz w:val="28"/>
          <w:szCs w:val="28"/>
          <w:rtl w:val="true"/>
          <w:lang w:bidi="fa-IR"/>
        </w:rPr>
        <w:t>یجب علیه ترک الکبری و الإتیان بالصغری ثلاثا أو غیرها من الأذکار و لا یجوز له أن یقرأ بالوجهین و إذا شک فی أن العظیم بالکسر أو بالفتح یتعین علیه أن یقف علیه و لا یبعد علیه جواز قراءته وصلا بالوجهین لإمکان أن یجعل العظیم مفعولا لأعنی مقدرا</w:t>
      </w:r>
    </w:p>
    <w:p>
      <w:pPr>
        <w:pStyle w:val="Heading6"/>
        <w:numPr>
          <w:ilvl w:val="5"/>
          <w:numId w:val="1"/>
        </w:numPr>
        <w:rPr/>
      </w:pPr>
      <w:bookmarkStart w:id="4729" w:name="__RefHeading___Toc17176050_1280447820"/>
      <w:bookmarkStart w:id="4730" w:name="_Toc2062"/>
      <w:bookmarkEnd w:id="4729"/>
      <w:r>
        <w:rPr/>
        <w:t>25</w:t>
      </w:r>
      <w:r>
        <w:rPr>
          <w:rtl w:val="true"/>
        </w:rPr>
        <w:t xml:space="preserve"> </w:t>
      </w:r>
      <w:r>
        <w:rPr>
          <w:rtl w:val="true"/>
        </w:rPr>
        <w:t>مسألة یشترط فی تحقق الرکوع الجلوسی أن ینحنی بحیث یساوی وجهه رکبتیه</w:t>
      </w:r>
      <w:bookmarkEnd w:id="4730"/>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الأفضل الزیادة علی ذلک بحیث یساوی مسجده و لا یجب فیه علی</w:t>
      </w:r>
      <w:bookmarkStart w:id="4731" w:name="pg19357_181740"/>
    </w:p>
    <w:p>
      <w:pPr>
        <w:pStyle w:val="BookText"/>
        <w:rPr/>
      </w:pPr>
      <w:bookmarkEnd w:id="4731"/>
      <w:r>
        <w:rPr>
          <w:rFonts w:ascii="IRNazanin" w:hAnsi="IRNazanin" w:eastAsia="IRNazanin"/>
          <w:color w:val="111111"/>
          <w:sz w:val="28"/>
          <w:sz w:val="28"/>
          <w:szCs w:val="28"/>
          <w:rtl w:val="true"/>
          <w:lang w:bidi="fa-IR"/>
        </w:rPr>
        <w:t>الأصح الانتصاب علی الرکبتین شبه القائم ثمَّ الانحناء و إن کان هو الأحوط</w:t>
      </w:r>
    </w:p>
    <w:p>
      <w:pPr>
        <w:pStyle w:val="Heading6"/>
        <w:numPr>
          <w:ilvl w:val="5"/>
          <w:numId w:val="1"/>
        </w:numPr>
        <w:rPr/>
      </w:pPr>
      <w:bookmarkStart w:id="4732" w:name="__RefHeading___Toc17176052_1280447820"/>
      <w:bookmarkStart w:id="4733" w:name="_Toc2063"/>
      <w:bookmarkEnd w:id="4732"/>
      <w:r>
        <w:rPr/>
        <w:t>26</w:t>
      </w:r>
      <w:r>
        <w:rPr>
          <w:rtl w:val="true"/>
        </w:rPr>
        <w:t xml:space="preserve"> </w:t>
      </w:r>
      <w:r>
        <w:rPr>
          <w:rtl w:val="true"/>
        </w:rPr>
        <w:t>مسألة مستحبات الرکوع أمور</w:t>
      </w:r>
      <w:bookmarkEnd w:id="4733"/>
    </w:p>
    <w:p>
      <w:pPr>
        <w:pStyle w:val="BookText"/>
        <w:rPr/>
      </w:pPr>
      <w:r>
        <w:rPr>
          <w:rFonts w:ascii="IRNazanin" w:hAnsi="IRNazanin" w:eastAsia="IRNazanin"/>
          <w:color w:val="111111"/>
          <w:sz w:val="28"/>
          <w:sz w:val="28"/>
          <w:szCs w:val="28"/>
          <w:rtl w:val="true"/>
          <w:lang w:bidi="fa-IR"/>
        </w:rPr>
        <w:t>أحدها التکبیر له و هو قائم منتصب و الأحوط عدم ترکه کما أن الأحوط عدم قصد الخصوصیة إذا کبر فی حال الهوی أو مع عدم الاستقرار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رفع الیدین حال التکبیر علی نحو ما مر فی تکبیرة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وضع الکفین علی الرکبتین مفرجات الأصابع ممکنا لهما من عینیهما واضعا الیمنی علی الیمنی و الیسری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رد الرکبتین إلی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تسویة الظهر بحیث لو صب علیه قطرة من الماء استقر فی مکانه 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مد العنق موازیا للظهر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یکون نظره بین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التجنیح بالمرفقین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وضع الید الیمنی علی الرکبة قبل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تضع المرأة یدیها علی فخذیها فوق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تکرار التسبیح ثلاثا أو خمسا أو سبعا بل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یختم الذکر علی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أن یقول قبل قوله سبحان ربی العظیم و بحمده اللهم لک رکعت و لک أسلمت و بک آمنت و علیک توکلت و أنت ربی خشع لک سمعی و بصری و شعری و بشری و لحمی و دمی و مخی و عصبی و عظامی و ما أقلت قدمای غیر مستنکف و لا مستکبر و لا مستحسر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أن یقول بعد الانتصاب سمع الله لمن حمده بل یستحب أن یضم إلیه قوله الحمد لله رب العالمین أهل الجبروت و الکبریاء و العظمة الحمد لله رب العالمین إماما کان أو مأموما أو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رفع الیدین للانتصاب منه و هذا غیر رفع الیدین حال التکبیر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أن یصلی علی النبی و آله بعد الذکر أو قبله</w:t>
      </w:r>
    </w:p>
    <w:p>
      <w:pPr>
        <w:pStyle w:val="Heading6"/>
        <w:numPr>
          <w:ilvl w:val="5"/>
          <w:numId w:val="1"/>
        </w:numPr>
        <w:rPr/>
      </w:pPr>
      <w:bookmarkStart w:id="4734" w:name="__RefHeading___Toc17176054_1280447820"/>
      <w:bookmarkStart w:id="4735" w:name="_Toc2064"/>
      <w:bookmarkEnd w:id="4734"/>
      <w:r>
        <w:rPr/>
        <w:t>27</w:t>
      </w:r>
      <w:r>
        <w:rPr>
          <w:rtl w:val="true"/>
        </w:rPr>
        <w:t xml:space="preserve"> </w:t>
      </w:r>
      <w:r>
        <w:rPr>
          <w:rtl w:val="true"/>
        </w:rPr>
        <w:t>مسألة یکره فی الرکوع أمور</w:t>
      </w:r>
      <w:bookmarkEnd w:id="4735"/>
    </w:p>
    <w:p>
      <w:pPr>
        <w:pStyle w:val="BookText"/>
        <w:rPr/>
      </w:pPr>
      <w:r>
        <w:rPr>
          <w:rFonts w:ascii="IRNazanin" w:hAnsi="IRNazanin" w:eastAsia="IRNazanin"/>
          <w:color w:val="111111"/>
          <w:sz w:val="28"/>
          <w:sz w:val="28"/>
          <w:szCs w:val="28"/>
          <w:rtl w:val="true"/>
          <w:lang w:bidi="fa-IR"/>
        </w:rPr>
        <w:t>أحدها أن یطأطئ رأسه بحیث لا یساوی ظهره أو یرفعه إلی فوق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یضم یدیه إلی جنبیه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 یضع إحدی الکفین علی الأخری و یدخلهما بین رکبتیه بل الأحوط اجتنابه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قراءة القرآن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یجعل یدیه تحت ثیابه ملاصقا لجسده</w:t>
      </w:r>
    </w:p>
    <w:p>
      <w:pPr>
        <w:pStyle w:val="Heading6"/>
        <w:numPr>
          <w:ilvl w:val="5"/>
          <w:numId w:val="1"/>
        </w:numPr>
        <w:rPr/>
      </w:pPr>
      <w:bookmarkStart w:id="4736" w:name="__RefHeading___Toc17176056_1280447820"/>
      <w:bookmarkStart w:id="4737" w:name="_Toc2065"/>
      <w:bookmarkEnd w:id="4736"/>
      <w:r>
        <w:rPr/>
        <w:t>28</w:t>
      </w:r>
      <w:r>
        <w:rPr>
          <w:rtl w:val="true"/>
        </w:rPr>
        <w:t xml:space="preserve"> </w:t>
      </w:r>
      <w:r>
        <w:rPr>
          <w:rtl w:val="true"/>
        </w:rPr>
        <w:t>مسألة لا فرق بین الفریضة و النافلة فی واجبات الرکوع و مستحباته و مکروهاته</w:t>
      </w:r>
      <w:bookmarkEnd w:id="4737"/>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کون</w:t>
      </w:r>
      <w:bookmarkStart w:id="4738" w:name="pg19357_181741"/>
    </w:p>
    <w:p>
      <w:pPr>
        <w:pStyle w:val="BookText"/>
        <w:rPr/>
      </w:pPr>
      <w:bookmarkEnd w:id="4738"/>
      <w:r>
        <w:rPr>
          <w:rFonts w:ascii="IRNazanin" w:hAnsi="IRNazanin" w:eastAsia="IRNazanin"/>
          <w:color w:val="111111"/>
          <w:sz w:val="28"/>
          <w:sz w:val="28"/>
          <w:szCs w:val="28"/>
          <w:rtl w:val="true"/>
          <w:lang w:bidi="fa-IR"/>
        </w:rPr>
        <w:t>نقصانه موجبا للبطلان نعم الأقوی عدم بطلان النافلة بزیادته سهوا</w:t>
      </w:r>
    </w:p>
    <w:p>
      <w:pPr>
        <w:pStyle w:val="Heading5"/>
        <w:numPr>
          <w:ilvl w:val="4"/>
          <w:numId w:val="1"/>
        </w:numPr>
        <w:rPr/>
      </w:pPr>
      <w:bookmarkStart w:id="4739" w:name="__RefHeading___Toc17176058_1280447820"/>
      <w:bookmarkStart w:id="4740" w:name="_Toc2066"/>
      <w:bookmarkEnd w:id="4739"/>
      <w:r>
        <w:rPr>
          <w:rtl w:val="true"/>
        </w:rPr>
        <w:t xml:space="preserve">فصل </w:t>
      </w:r>
      <w:r>
        <w:rPr/>
        <w:t>28</w:t>
      </w:r>
      <w:r>
        <w:rPr>
          <w:rtl w:val="true"/>
        </w:rPr>
        <w:t xml:space="preserve"> </w:t>
      </w:r>
      <w:r>
        <w:rPr>
          <w:rtl w:val="true"/>
        </w:rPr>
        <w:t>فی السجود</w:t>
      </w:r>
      <w:bookmarkEnd w:id="4740"/>
    </w:p>
    <w:p>
      <w:pPr>
        <w:pStyle w:val="Heading6"/>
        <w:numPr>
          <w:ilvl w:val="5"/>
          <w:numId w:val="1"/>
        </w:numPr>
        <w:rPr/>
      </w:pPr>
      <w:bookmarkStart w:id="4741" w:name="__RefHeading___Toc17176060_1280447820"/>
      <w:bookmarkStart w:id="4742" w:name="_Toc2067"/>
      <w:bookmarkEnd w:id="4741"/>
      <w:r>
        <w:rPr>
          <w:rtl w:val="true"/>
        </w:rPr>
        <w:t>فی أحکام السجود</w:t>
      </w:r>
      <w:bookmarkEnd w:id="4742"/>
    </w:p>
    <w:p>
      <w:pPr>
        <w:pStyle w:val="Heading6"/>
        <w:numPr>
          <w:ilvl w:val="5"/>
          <w:numId w:val="1"/>
        </w:numPr>
        <w:rPr/>
      </w:pPr>
      <w:bookmarkStart w:id="4743" w:name="__RefHeading___Toc17176062_1280447820"/>
      <w:bookmarkStart w:id="4744" w:name="_Toc2068"/>
      <w:bookmarkEnd w:id="4743"/>
      <w:r>
        <w:rPr>
          <w:rtl w:val="true"/>
        </w:rPr>
        <w:t>اشارة</w:t>
      </w:r>
      <w:bookmarkEnd w:id="4744"/>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حقیقته وضع الجبهة علی الأرض بقصد التعظیم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و هو أقسام السجود للصلاة و منه قضاء السجدة المنسیة و للسهو و للشکر و للتذلل و التعظیم أما سجود الصلاة فیجب فی کل رکعة من الفریضة و النافلة سجدتان و هما معا من الأرکان فتبطل بالإخلال بهما معا و کذا بزیادتها معا فی الفریضة عمدا کان أو سهوا أو جهلا کما أنها تبطل بالإخلال بإحداهما عمدا و کذا بزیادتها و لا تبطل علی الأقوی بنقصان واحدة و لا بزیادتها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واجباته أمور أحدها وضع المساجد السبعة علی الأرض و هی الجبهة و الکفان و الرکبتان و الإبهامان من الرجلین و الرکنیة تدور مدار 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الزیادة و النقیصة به دون سائر المساجد فلو وضع الجبهة دون سائرها تحصل الزیادة کما أنه لو وضع سائرها و لم یضعها یصدق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الذکر و الأقوی کفایة مطلقه و إن کان الأحوط اختیار التسبیح علی نحو ما مر فی الرکوع إلا أن فی التسبیحة الکبری یبدل العظیم بالأعلی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الطمأنینة فیه بمقدار الذکر الواجب بل المستحب أیضا إذا أتی به بقصد الخصوصیة فلو شرع فی الذکر قبل الوضع أو الاستقرار عمدا بطل و أبطل و إن کان سهوا وجب التدارک إن تذکر قبل رفع الرأس و کذا لو أتی به حال الرفع أو بعده و لو کان بحرف واحد منه فإنه مبطل إن کان عمدا و لا یمکن التدارک إن کان سهوا إلا إذا ترک الاستقرار و تذکر قبل رفع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رفع</w:t>
      </w:r>
      <w:bookmarkStart w:id="4745" w:name="pg19357_181742"/>
    </w:p>
    <w:p>
      <w:pPr>
        <w:pStyle w:val="BookText"/>
        <w:rPr/>
      </w:pPr>
      <w:bookmarkEnd w:id="4745"/>
      <w:r>
        <w:rPr>
          <w:rFonts w:ascii="IRNazanin" w:hAnsi="IRNazanin" w:eastAsia="IRNazanin"/>
          <w:color w:val="111111"/>
          <w:sz w:val="28"/>
          <w:sz w:val="28"/>
          <w:szCs w:val="28"/>
          <w:rtl w:val="true"/>
          <w:lang w:bidi="fa-IR"/>
        </w:rPr>
        <w:t>الرأس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الجلوس بعده مطمئنا ثمَّ الانحناء للسجدة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کون المساجد السبعة فی محالها إلی تمام الذکر فلو رفع بعضها بطل و أبطل إن کان عمدا و یجب تدارکه إن کان سهوا نعم لا مانع من رفع ما عدا الجبهة فی غیر حال الذکر ثمَّ وضعه عمدا کان أو سهوا من غیر فرق بین کونه لغرض کحک الجسد و نحوه 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مساواة موضع الجبهة للموقف بمعنی عدم علوه أو انخفاضه أزید من مقدار لبنه موضوعة علی أکبر سطوحها أو أربع أصابع مضمومات و لا بأس بالمقدار المذکور و لا فرق فی ذلک بین الانحدار و التسنیم نعم الانحدار الیسیر لا اعتبار به فلا یضر معه الزیادة علی المقدار المذکور و الأقوی عدم اعتبار ذلک فی باقی المساجد لا بعضها مع بعض و لا بالنسبة إلی الجبهة فلا یقدح ارتفاع مکانها أو انخفاضه ما لم یخرج به السجود عن مسماه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وضع الجبهة علی ما یصح السجود علیه من الأرض و ما نبت منها غیر المأکول و الملبوس علی ما مر فی بحث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طهارة محل وضع الجبهة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المحافظة علی العربیة و الترتیب و الموالاة فی الذکر</w:t>
      </w:r>
    </w:p>
    <w:p>
      <w:pPr>
        <w:pStyle w:val="Heading6"/>
        <w:numPr>
          <w:ilvl w:val="5"/>
          <w:numId w:val="1"/>
        </w:numPr>
        <w:rPr/>
      </w:pPr>
      <w:bookmarkStart w:id="4746" w:name="__RefHeading___Toc17176064_1280447820"/>
      <w:bookmarkStart w:id="4747" w:name="_Toc2069"/>
      <w:bookmarkEnd w:id="4746"/>
      <w:r>
        <w:rPr/>
        <w:t>1</w:t>
      </w:r>
      <w:r>
        <w:rPr>
          <w:rtl w:val="true"/>
        </w:rPr>
        <w:t xml:space="preserve"> </w:t>
      </w:r>
      <w:r>
        <w:rPr>
          <w:rtl w:val="true"/>
        </w:rPr>
        <w:t>مسألة الجبهة ما بین قصاص شعر الرأس و طرف الأنف الأعلی و الحاجبین طولا و ما بین الجبینین عرضا</w:t>
      </w:r>
      <w:bookmarkEnd w:id="4747"/>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 فیها الاستیعاب بل یکفی صدق السجود علی مسماها و یتحقق المسمی بمقدار الدرهم قطعا و الأحوط عدم الأنقص و لا یعتبر کون المقدار</w:t>
      </w:r>
      <w:bookmarkStart w:id="4748" w:name="pg19357_181743"/>
    </w:p>
    <w:p>
      <w:pPr>
        <w:pStyle w:val="BookText"/>
        <w:rPr/>
      </w:pPr>
      <w:bookmarkEnd w:id="4748"/>
      <w:r>
        <w:rPr>
          <w:rFonts w:ascii="IRNazanin" w:hAnsi="IRNazanin" w:eastAsia="IRNazanin"/>
          <w:color w:val="111111"/>
          <w:sz w:val="28"/>
          <w:sz w:val="28"/>
          <w:szCs w:val="28"/>
          <w:rtl w:val="true"/>
          <w:lang w:bidi="fa-IR"/>
        </w:rPr>
        <w:t>المذکور مجتمعا بل یکفی و إن کان متفرقا مع الصدق فیجوز السجود علی السبحة الغیر المطبوخة إذا کان مجموع ما وقعت علیه الجبهة بقدر الدرهم</w:t>
      </w:r>
    </w:p>
    <w:p>
      <w:pPr>
        <w:pStyle w:val="Heading6"/>
        <w:numPr>
          <w:ilvl w:val="5"/>
          <w:numId w:val="1"/>
        </w:numPr>
        <w:rPr/>
      </w:pPr>
      <w:bookmarkStart w:id="4749" w:name="__RefHeading___Toc17176066_1280447820"/>
      <w:bookmarkStart w:id="4750" w:name="_Toc2070"/>
      <w:bookmarkEnd w:id="4749"/>
      <w:r>
        <w:rPr/>
        <w:t>2</w:t>
      </w:r>
      <w:r>
        <w:rPr>
          <w:rtl w:val="true"/>
        </w:rPr>
        <w:t xml:space="preserve"> </w:t>
      </w:r>
      <w:r>
        <w:rPr>
          <w:rtl w:val="true"/>
        </w:rPr>
        <w:t>مسألة یشترط مباشرة الجبهة لما یصح السجود علیه</w:t>
      </w:r>
      <w:bookmarkEnd w:id="4750"/>
    </w:p>
    <w:p>
      <w:pPr>
        <w:pStyle w:val="BookText"/>
        <w:rPr/>
      </w:pPr>
      <w:r>
        <w:rPr>
          <w:rFonts w:ascii="IRNazanin" w:hAnsi="IRNazanin" w:eastAsia="IRNazanin"/>
          <w:color w:val="111111"/>
          <w:sz w:val="28"/>
          <w:sz w:val="28"/>
          <w:szCs w:val="28"/>
          <w:rtl w:val="true"/>
          <w:lang w:bidi="fa-IR"/>
        </w:rPr>
        <w:t>فلو کان هناک مانع أو حائل علیه أو علیها وجب رفعه حتی مثل الوسخ الذی علی التربة إذا کان مستوعبا لها بحیث لم یبق مقدار الدرهم منها و لو متفرقا خالیا عنه و کذا بالنسبة إلی شعر المرأة الواقع علی جبهتها فیجب رفعه بالمقدار الواجب بل الأحوط إزالة الطین اللاصق بالجبهة فی السجدة الأولی و کذا إذا لصقت التربة بالجبهة فإن الأحوط رفعها بل الأقوی وجوب رفعها إذا توقف صدق السجود علی الأرض أو نحوها علیه و أما إذا لصق بها تراب یسیر لا ینافی الصدق فلا بأس به و أما سائر المساجد فلا یشترط فیها المباشرة للأرض</w:t>
      </w:r>
    </w:p>
    <w:p>
      <w:pPr>
        <w:pStyle w:val="Heading6"/>
        <w:numPr>
          <w:ilvl w:val="5"/>
          <w:numId w:val="1"/>
        </w:numPr>
        <w:rPr/>
      </w:pPr>
      <w:bookmarkStart w:id="4751" w:name="__RefHeading___Toc17176068_1280447820"/>
      <w:bookmarkStart w:id="4752" w:name="_Toc2071"/>
      <w:bookmarkEnd w:id="4751"/>
      <w:r>
        <w:rPr/>
        <w:t>3</w:t>
      </w:r>
      <w:r>
        <w:rPr>
          <w:rtl w:val="true"/>
        </w:rPr>
        <w:t xml:space="preserve"> </w:t>
      </w:r>
      <w:r>
        <w:rPr>
          <w:rtl w:val="true"/>
        </w:rPr>
        <w:t>مسألة یشترط فی الکفین وضع باطنهما مع الاختیار و مع الضرورة یجزی الظاهر</w:t>
      </w:r>
      <w:bookmarkEnd w:id="4752"/>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مع عدم إمکانه لکونه مقطوع الکف أو لغیر ذلک ینتقل إلی الأقرب من الکف فالأقرب من الذراع و العضد</w:t>
      </w:r>
      <w:bookmarkStart w:id="4753" w:name="pg19357_181744"/>
    </w:p>
    <w:p>
      <w:pPr>
        <w:pStyle w:val="Heading6"/>
        <w:numPr>
          <w:ilvl w:val="5"/>
          <w:numId w:val="1"/>
        </w:numPr>
        <w:rPr/>
      </w:pPr>
      <w:bookmarkStart w:id="4754" w:name="__RefHeading___Toc17176070_1280447820"/>
      <w:bookmarkStart w:id="4755" w:name="_Toc2072"/>
      <w:bookmarkEnd w:id="4753"/>
      <w:bookmarkEnd w:id="4754"/>
      <w:r>
        <w:rPr/>
        <w:t>4</w:t>
      </w:r>
      <w:r>
        <w:rPr>
          <w:rtl w:val="true"/>
        </w:rPr>
        <w:t xml:space="preserve"> </w:t>
      </w:r>
      <w:r>
        <w:rPr>
          <w:rtl w:val="true"/>
        </w:rPr>
        <w:t>مسألة لا یجب استیعاب باطن الکفین أو ظاهرهما بل یکفی المسمی</w:t>
      </w:r>
      <w:bookmarkEnd w:id="4755"/>
    </w:p>
    <w:p>
      <w:pPr>
        <w:pStyle w:val="BookText"/>
        <w:rPr/>
      </w:pPr>
      <w:r>
        <w:rPr>
          <w:rFonts w:ascii="IRNazanin" w:hAnsi="IRNazanin" w:eastAsia="IRNazanin"/>
          <w:color w:val="111111"/>
          <w:sz w:val="28"/>
          <w:sz w:val="28"/>
          <w:szCs w:val="28"/>
          <w:rtl w:val="true"/>
          <w:lang w:bidi="fa-IR"/>
        </w:rPr>
        <w:t>و لو بالأصابع فقط أو بعضها نعم لا یجزی وضع رءوس الأصابع مع الاختیار کما لا یجزی لو ضم أصابعه و سجد علیها مع الاختیار</w:t>
      </w:r>
    </w:p>
    <w:p>
      <w:pPr>
        <w:pStyle w:val="Heading6"/>
        <w:numPr>
          <w:ilvl w:val="5"/>
          <w:numId w:val="1"/>
        </w:numPr>
        <w:rPr/>
      </w:pPr>
      <w:bookmarkStart w:id="4756" w:name="__RefHeading___Toc17176072_1280447820"/>
      <w:bookmarkStart w:id="4757" w:name="_Toc2073"/>
      <w:bookmarkEnd w:id="4756"/>
      <w:r>
        <w:rPr/>
        <w:t>5</w:t>
      </w:r>
      <w:r>
        <w:rPr>
          <w:rtl w:val="true"/>
        </w:rPr>
        <w:t xml:space="preserve"> </w:t>
      </w:r>
      <w:r>
        <w:rPr>
          <w:rtl w:val="true"/>
        </w:rPr>
        <w:t>مسألة فی الرکبتین أیضا یجزی وضع المسمی منهما</w:t>
      </w:r>
      <w:bookmarkEnd w:id="4757"/>
    </w:p>
    <w:p>
      <w:pPr>
        <w:pStyle w:val="BookText"/>
        <w:rPr/>
      </w:pPr>
      <w:r>
        <w:rPr>
          <w:rFonts w:ascii="IRNazanin" w:hAnsi="IRNazanin" w:eastAsia="IRNazanin"/>
          <w:color w:val="111111"/>
          <w:sz w:val="28"/>
          <w:sz w:val="28"/>
          <w:szCs w:val="28"/>
          <w:rtl w:val="true"/>
          <w:lang w:bidi="fa-IR"/>
        </w:rPr>
        <w:t>و لا یجب الاستیعاب و یعتبر ظاهرهما دون الباطن و الرکبة مجمع عظمی الساق و الفخذ فهی بمنزلة المرفق من الید</w:t>
      </w:r>
    </w:p>
    <w:p>
      <w:pPr>
        <w:pStyle w:val="Heading6"/>
        <w:numPr>
          <w:ilvl w:val="5"/>
          <w:numId w:val="1"/>
        </w:numPr>
        <w:rPr/>
      </w:pPr>
      <w:bookmarkStart w:id="4758" w:name="__RefHeading___Toc17176074_1280447820"/>
      <w:bookmarkStart w:id="4759" w:name="_Toc2074"/>
      <w:bookmarkEnd w:id="4758"/>
      <w:r>
        <w:rPr/>
        <w:t>6</w:t>
      </w:r>
      <w:r>
        <w:rPr>
          <w:rtl w:val="true"/>
        </w:rPr>
        <w:t xml:space="preserve"> </w:t>
      </w:r>
      <w:r>
        <w:rPr>
          <w:rtl w:val="true"/>
        </w:rPr>
        <w:t>مسألة الأحوط فی الإبهامین وضع الطرف من کل منهما دون الظاهر أو الباطن منهما</w:t>
      </w:r>
      <w:bookmarkEnd w:id="4759"/>
    </w:p>
    <w:p>
      <w:pPr>
        <w:pStyle w:val="BookText"/>
        <w:rPr/>
      </w:pPr>
      <w:r>
        <w:rPr>
          <w:rFonts w:ascii="IRNazanin" w:hAnsi="IRNazanin" w:eastAsia="IRNazanin"/>
          <w:color w:val="111111"/>
          <w:sz w:val="28"/>
          <w:sz w:val="28"/>
          <w:szCs w:val="28"/>
          <w:rtl w:val="true"/>
          <w:lang w:bidi="fa-IR"/>
        </w:rPr>
        <w:t>و من قطع إبهامه یضع ما بقی منه و إن لم یبق منه شیء أو کان قصیرا یضع سائر أصابعه و لو قطعت جمیعها یسجد علی ما بقی من قدمیه و الأولی و الأحوط ملاحظة محل الإبهام</w:t>
      </w:r>
    </w:p>
    <w:p>
      <w:pPr>
        <w:pStyle w:val="Heading6"/>
        <w:numPr>
          <w:ilvl w:val="5"/>
          <w:numId w:val="1"/>
        </w:numPr>
        <w:rPr/>
      </w:pPr>
      <w:bookmarkStart w:id="4760" w:name="__RefHeading___Toc17176076_1280447820"/>
      <w:bookmarkStart w:id="4761" w:name="_Toc2075"/>
      <w:bookmarkEnd w:id="4760"/>
      <w:r>
        <w:rPr/>
        <w:t>7</w:t>
      </w:r>
      <w:r>
        <w:rPr>
          <w:rtl w:val="true"/>
        </w:rPr>
        <w:t xml:space="preserve"> </w:t>
      </w:r>
      <w:r>
        <w:rPr>
          <w:rtl w:val="true"/>
        </w:rPr>
        <w:t>مسألة الأحوط الاعتماد علی الأعضاء السبعة</w:t>
      </w:r>
      <w:bookmarkEnd w:id="4761"/>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إلقاء ثقل البدن علیها و إن کان الأقوی عدم وجوب أزید من المقدار الذی یتحقق معه صدق السجود و لا یجب مساواتها فی إلقاء الثقل و لا عدم مشارکة غیرها معها من سائر الأعضاء کالذراع و باقی</w:t>
      </w:r>
      <w:bookmarkStart w:id="4762" w:name="pg19357_181745"/>
    </w:p>
    <w:p>
      <w:pPr>
        <w:pStyle w:val="BookText"/>
        <w:rPr/>
      </w:pPr>
      <w:bookmarkEnd w:id="4762"/>
      <w:r>
        <w:rPr>
          <w:rFonts w:ascii="IRNazanin" w:hAnsi="IRNazanin" w:eastAsia="IRNazanin"/>
          <w:color w:val="111111"/>
          <w:sz w:val="28"/>
          <w:sz w:val="28"/>
          <w:szCs w:val="28"/>
          <w:rtl w:val="true"/>
          <w:lang w:bidi="fa-IR"/>
        </w:rPr>
        <w:t>أصابع الرجلین</w:t>
      </w:r>
    </w:p>
    <w:p>
      <w:pPr>
        <w:pStyle w:val="Heading6"/>
        <w:numPr>
          <w:ilvl w:val="5"/>
          <w:numId w:val="1"/>
        </w:numPr>
        <w:rPr/>
      </w:pPr>
      <w:bookmarkStart w:id="4763" w:name="__RefHeading___Toc17176078_1280447820"/>
      <w:bookmarkStart w:id="4764" w:name="_Toc2076"/>
      <w:bookmarkEnd w:id="4763"/>
      <w:r>
        <w:rPr/>
        <w:t>8</w:t>
      </w:r>
      <w:r>
        <w:rPr>
          <w:rtl w:val="true"/>
        </w:rPr>
        <w:t xml:space="preserve"> </w:t>
      </w:r>
      <w:r>
        <w:rPr>
          <w:rtl w:val="true"/>
        </w:rPr>
        <w:t>مسألة الأحوط کون السجود علی الهیئة المعهودة</w:t>
      </w:r>
      <w:bookmarkEnd w:id="4764"/>
    </w:p>
    <w:p>
      <w:pPr>
        <w:pStyle w:val="BookText"/>
        <w:rPr/>
      </w:pPr>
      <w:r>
        <w:rPr>
          <w:rFonts w:ascii="IRNazanin" w:hAnsi="IRNazanin" w:eastAsia="IRNazanin"/>
          <w:color w:val="111111"/>
          <w:sz w:val="28"/>
          <w:sz w:val="28"/>
          <w:szCs w:val="28"/>
          <w:rtl w:val="true"/>
          <w:lang w:bidi="fa-IR"/>
        </w:rPr>
        <w:t>و إن کان الأقوی کفایة وضع المساجد السبعة بأی هیئة کان ما دام یصدق السجود کما إذا ألصق صدره و بطنه بالأرض بل و مد رجله أیضا بل و لو انکب علی وجهه لاصقا بالأرض مع وضع المساجد بشرط الصدق المذکور لکن قد یقال بعدم الصدق و إنه من النوم علی وجهه</w:t>
      </w:r>
    </w:p>
    <w:p>
      <w:pPr>
        <w:pStyle w:val="Heading6"/>
        <w:numPr>
          <w:ilvl w:val="5"/>
          <w:numId w:val="1"/>
        </w:numPr>
        <w:rPr/>
      </w:pPr>
      <w:bookmarkStart w:id="4765" w:name="__RefHeading___Toc17176080_1280447820"/>
      <w:bookmarkStart w:id="4766" w:name="_Toc2077"/>
      <w:bookmarkEnd w:id="4765"/>
      <w:r>
        <w:rPr/>
        <w:t>9</w:t>
      </w:r>
      <w:r>
        <w:rPr>
          <w:rtl w:val="true"/>
        </w:rPr>
        <w:t xml:space="preserve"> </w:t>
      </w:r>
      <w:r>
        <w:rPr>
          <w:rtl w:val="true"/>
        </w:rPr>
        <w:t>مسألة لو وضع جبهته علی موضع مرتفع أزید من المقدار المغتفر کأربع أصابع مضمومات</w:t>
      </w:r>
      <w:bookmarkEnd w:id="4766"/>
    </w:p>
    <w:p>
      <w:pPr>
        <w:pStyle w:val="BookText"/>
        <w:rPr/>
      </w:pPr>
      <w:r>
        <w:rPr>
          <w:rFonts w:ascii="IRNazanin" w:hAnsi="IRNazanin" w:eastAsia="IRNazanin"/>
          <w:color w:val="111111"/>
          <w:sz w:val="28"/>
          <w:sz w:val="28"/>
          <w:szCs w:val="28"/>
          <w:rtl w:val="true"/>
          <w:lang w:bidi="fa-IR"/>
        </w:rPr>
        <w:t>فإن کان الارتفاع بمقدار لا یصدق معه السجود عرفا جاز رفعها و وضعها ثانیا کما یجوز جرها و إن کان بمقدار یصدق معه السجدة عرفا فالأحوط الجر لصدق زیادة السجدة مع الرفع و لو لم یمکن الجر فالأحوط الإتمام و الإعادة</w:t>
      </w:r>
    </w:p>
    <w:p>
      <w:pPr>
        <w:pStyle w:val="Heading6"/>
        <w:numPr>
          <w:ilvl w:val="5"/>
          <w:numId w:val="1"/>
        </w:numPr>
        <w:rPr/>
      </w:pPr>
      <w:bookmarkStart w:id="4767" w:name="__RefHeading___Toc17176082_1280447820"/>
      <w:bookmarkStart w:id="4768" w:name="_Toc2078"/>
      <w:bookmarkEnd w:id="4767"/>
      <w:r>
        <w:rPr/>
        <w:t>10</w:t>
      </w:r>
      <w:r>
        <w:rPr>
          <w:rtl w:val="true"/>
        </w:rPr>
        <w:t xml:space="preserve"> </w:t>
      </w:r>
      <w:r>
        <w:rPr>
          <w:rtl w:val="true"/>
        </w:rPr>
        <w:t>مسألة لو وضع جبهته علی ما لا یصح السجود علیه یجب علیه الجر</w:t>
      </w:r>
      <w:bookmarkEnd w:id="4768"/>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رفعها لاستلزامه زیادة السجدة و لا یلزم من</w:t>
      </w:r>
      <w:bookmarkStart w:id="4769" w:name="pg19357_181746"/>
    </w:p>
    <w:p>
      <w:pPr>
        <w:pStyle w:val="BookText"/>
        <w:rPr/>
      </w:pPr>
      <w:bookmarkEnd w:id="4769"/>
      <w:r>
        <w:rPr>
          <w:rFonts w:ascii="IRNazanin" w:hAnsi="IRNazanin" w:eastAsia="IRNazanin"/>
          <w:color w:val="111111"/>
          <w:sz w:val="28"/>
          <w:sz w:val="28"/>
          <w:szCs w:val="28"/>
          <w:rtl w:val="true"/>
          <w:lang w:bidi="fa-IR"/>
        </w:rPr>
        <w:t>الجر ذلک و من هنا یجوز له ذلک مع الوضع علی ما یصح أیضا لطلب الأفضل أو الأسهل و نحو ذلک و إذا لم یمکن إلا الرفع فإن کان الالتفات إلیه قبل تمام الذکر فالأحوط الإتمام ثمَّ الإعادة و إن کان بعد تمامه فالاکتفاء به قوی کما لو التفت بعد رفع الرأس و إن کان الأحوط الإعادة أیضا</w:t>
      </w:r>
    </w:p>
    <w:p>
      <w:pPr>
        <w:pStyle w:val="Heading6"/>
        <w:numPr>
          <w:ilvl w:val="5"/>
          <w:numId w:val="1"/>
        </w:numPr>
        <w:rPr/>
      </w:pPr>
      <w:bookmarkStart w:id="4770" w:name="__RefHeading___Toc17176084_1280447820"/>
      <w:bookmarkStart w:id="4771" w:name="_Toc2079"/>
      <w:bookmarkEnd w:id="4770"/>
      <w:r>
        <w:rPr/>
        <w:t>11</w:t>
      </w:r>
      <w:r>
        <w:rPr>
          <w:rtl w:val="true"/>
        </w:rPr>
        <w:t xml:space="preserve"> </w:t>
      </w:r>
      <w:r>
        <w:rPr>
          <w:rtl w:val="true"/>
        </w:rPr>
        <w:t>مسألة من کان بجبهته دمل أو غیره</w:t>
      </w:r>
      <w:bookmarkEnd w:id="4771"/>
    </w:p>
    <w:p>
      <w:pPr>
        <w:pStyle w:val="BookText"/>
        <w:rPr/>
      </w:pPr>
      <w:r>
        <w:rPr>
          <w:rFonts w:ascii="IRNazanin" w:hAnsi="IRNazanin" w:eastAsia="IRNazanin"/>
          <w:color w:val="111111"/>
          <w:sz w:val="28"/>
          <w:sz w:val="28"/>
          <w:szCs w:val="28"/>
          <w:rtl w:val="true"/>
          <w:lang w:bidi="fa-IR"/>
        </w:rPr>
        <w:t>فإن لم یستوعبها و أمکن سجوده علی الموضع السلیم سجد علیه و إلا حفر حفیرة لیقع السلیم منها علی الأرض و إن استوعبها أو لم یمکن یحفر الحفیرة أیضا سجد علی أحد الجبینین من غیر ترتیب و إن کان الأولی و الأحوط تقدیم الأیمن علی الأیسر و إن تعذر سجد علی ذقنه فإن تعذر اقتصر علی الانحناء الممکن</w:t>
      </w:r>
    </w:p>
    <w:p>
      <w:pPr>
        <w:pStyle w:val="Heading6"/>
        <w:numPr>
          <w:ilvl w:val="5"/>
          <w:numId w:val="1"/>
        </w:numPr>
        <w:rPr/>
      </w:pPr>
      <w:bookmarkStart w:id="4772" w:name="__RefHeading___Toc17176086_1280447820"/>
      <w:bookmarkStart w:id="4773" w:name="_Toc2080"/>
      <w:bookmarkEnd w:id="4772"/>
      <w:r>
        <w:rPr/>
        <w:t>12</w:t>
      </w:r>
      <w:r>
        <w:rPr>
          <w:rtl w:val="true"/>
        </w:rPr>
        <w:t xml:space="preserve"> </w:t>
      </w:r>
      <w:r>
        <w:rPr>
          <w:rtl w:val="true"/>
        </w:rPr>
        <w:t>مسألة إذا عجز عن الانحناء للسجود</w:t>
      </w:r>
      <w:bookmarkEnd w:id="4773"/>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انحنی</w:t>
      </w:r>
      <w:bookmarkStart w:id="4774" w:name="pg19357_181747"/>
    </w:p>
    <w:p>
      <w:pPr>
        <w:pStyle w:val="BookText"/>
        <w:rPr/>
      </w:pPr>
      <w:bookmarkEnd w:id="4774"/>
      <w:r>
        <w:rPr>
          <w:rFonts w:ascii="IRNazanin" w:hAnsi="IRNazanin" w:eastAsia="IRNazanin"/>
          <w:color w:val="111111"/>
          <w:sz w:val="28"/>
          <w:sz w:val="28"/>
          <w:szCs w:val="28"/>
          <w:rtl w:val="true"/>
          <w:lang w:bidi="fa-IR"/>
        </w:rPr>
        <w:t>بالقدر الممکن مع رفع المسجد إلی جبهته و وضع سائر المساجد فی محالها و إن لم یتمکن من الانحناء أصلا أومأ برأسه و إن لم یتمکن فبالعینین و الأحوط له رفع المسجد مع ذلک إذا تمکن من وضع الجبهة علیه و کذا الأحوط وضع ما یتمکن من سائر المساجد فی محالها و إن لم یتمکن من الجلوس أومأ برأسه و إلا فبالعینین و إن لم یتمکن من جمیع ذلک ینوی بقلبه جالسا أو قائما إن لم یتمکن من الجلوس و الأحوط الإشارة بالید و نحوها مع ذلک</w:t>
      </w:r>
    </w:p>
    <w:p>
      <w:pPr>
        <w:pStyle w:val="Heading6"/>
        <w:numPr>
          <w:ilvl w:val="5"/>
          <w:numId w:val="1"/>
        </w:numPr>
        <w:rPr/>
      </w:pPr>
      <w:bookmarkStart w:id="4775" w:name="__RefHeading___Toc17176088_1280447820"/>
      <w:bookmarkStart w:id="4776" w:name="_Toc2081"/>
      <w:bookmarkEnd w:id="4775"/>
      <w:r>
        <w:rPr/>
        <w:t>13</w:t>
      </w:r>
      <w:r>
        <w:rPr>
          <w:rtl w:val="true"/>
        </w:rPr>
        <w:t xml:space="preserve"> </w:t>
      </w:r>
      <w:r>
        <w:rPr>
          <w:rtl w:val="true"/>
        </w:rPr>
        <w:t>مسألة إذا حرک إبهامه فی حال الذکر عمدا أعاد الصلاة احتیاطا</w:t>
      </w:r>
      <w:bookmarkEnd w:id="4776"/>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سهوا أعاد الذکر إن لم یرفع رأسه و کذا لو حرک سائر المساجد</w:t>
      </w:r>
      <w:bookmarkStart w:id="4777" w:name="pg19357_181748"/>
    </w:p>
    <w:p>
      <w:pPr>
        <w:pStyle w:val="BookText"/>
        <w:rPr/>
      </w:pPr>
      <w:bookmarkEnd w:id="4777"/>
      <w:r>
        <w:rPr>
          <w:rFonts w:ascii="IRNazanin" w:hAnsi="IRNazanin" w:eastAsia="IRNazanin"/>
          <w:color w:val="111111"/>
          <w:sz w:val="28"/>
          <w:sz w:val="28"/>
          <w:szCs w:val="28"/>
          <w:rtl w:val="true"/>
          <w:lang w:bidi="fa-IR"/>
        </w:rPr>
        <w:t>و أما لو حرک أصابع یده مع وضع الکف بتمامها فالظاهر عدم البأس به لکفایة اطمینان بقیة الکف نعم لو سجد علی خصوص الأصابع کان تحریکها کتحریک إبهام الرجل</w:t>
      </w:r>
    </w:p>
    <w:p>
      <w:pPr>
        <w:pStyle w:val="Heading6"/>
        <w:numPr>
          <w:ilvl w:val="5"/>
          <w:numId w:val="1"/>
        </w:numPr>
        <w:rPr/>
      </w:pPr>
      <w:bookmarkStart w:id="4778" w:name="__RefHeading___Toc17176090_1280447820"/>
      <w:bookmarkStart w:id="4779" w:name="_Toc2082"/>
      <w:bookmarkEnd w:id="4778"/>
      <w:r>
        <w:rPr/>
        <w:t>14</w:t>
      </w:r>
      <w:r>
        <w:rPr>
          <w:rtl w:val="true"/>
        </w:rPr>
        <w:t xml:space="preserve"> </w:t>
      </w:r>
      <w:r>
        <w:rPr>
          <w:rtl w:val="true"/>
        </w:rPr>
        <w:t>مسألة إذا ارتفعت الجبهة قهرا من الأرض قبل الإتیان بالذکر</w:t>
      </w:r>
      <w:bookmarkEnd w:id="4779"/>
    </w:p>
    <w:p>
      <w:pPr>
        <w:pStyle w:val="BookText"/>
        <w:rPr/>
      </w:pPr>
      <w:r>
        <w:rPr>
          <w:rFonts w:ascii="IRNazanin" w:hAnsi="IRNazanin" w:eastAsia="IRNazanin"/>
          <w:color w:val="111111"/>
          <w:sz w:val="28"/>
          <w:sz w:val="28"/>
          <w:szCs w:val="28"/>
          <w:rtl w:val="true"/>
          <w:lang w:bidi="fa-IR"/>
        </w:rPr>
        <w:t>فإن أمکن حفظها عن الوقوع ثانیا حسبت سجدة فیجلس و یأتی بالأخری إن کانت الأولی و یکتفی بها إن کانت الثانیة و إن عادت إلی الأرض قهرا فالمجموع سجدة واحدة فیأتی بالذکر و إن کان بعد الإتیان به اکتفی به</w:t>
      </w:r>
    </w:p>
    <w:p>
      <w:pPr>
        <w:pStyle w:val="Heading6"/>
        <w:numPr>
          <w:ilvl w:val="5"/>
          <w:numId w:val="1"/>
        </w:numPr>
        <w:rPr/>
      </w:pPr>
      <w:bookmarkStart w:id="4780" w:name="__RefHeading___Toc17176092_1280447820"/>
      <w:bookmarkStart w:id="4781" w:name="_Toc2083"/>
      <w:bookmarkEnd w:id="4780"/>
      <w:r>
        <w:rPr/>
        <w:t>15</w:t>
      </w:r>
      <w:r>
        <w:rPr>
          <w:rtl w:val="true"/>
        </w:rPr>
        <w:t xml:space="preserve"> </w:t>
      </w:r>
      <w:r>
        <w:rPr>
          <w:rtl w:val="true"/>
        </w:rPr>
        <w:t>مسألة لا بأس بالسجود علی غیر الأرض و نحوها</w:t>
      </w:r>
      <w:bookmarkEnd w:id="4781"/>
    </w:p>
    <w:p>
      <w:pPr>
        <w:pStyle w:val="BookText"/>
        <w:rPr/>
      </w:pPr>
      <w:r>
        <w:rPr>
          <w:rFonts w:ascii="IRNazanin" w:hAnsi="IRNazanin" w:eastAsia="IRNazanin"/>
          <w:color w:val="111111"/>
          <w:sz w:val="28"/>
          <w:sz w:val="28"/>
          <w:szCs w:val="28"/>
          <w:rtl w:val="true"/>
          <w:lang w:bidi="fa-IR"/>
        </w:rPr>
        <w:t>مثل الفراش فی حال التقیة و لا یجب التفصی عنها بالذهاب إلی مکان آخر نعم لو کان فی ذلک المکان مندوحة بأن یصلی علی الباریة أو نحوها مما یصح السجود علیه وجب اختیارها</w:t>
      </w:r>
    </w:p>
    <w:p>
      <w:pPr>
        <w:pStyle w:val="Heading6"/>
        <w:numPr>
          <w:ilvl w:val="5"/>
          <w:numId w:val="1"/>
        </w:numPr>
        <w:rPr/>
      </w:pPr>
      <w:bookmarkStart w:id="4782" w:name="__RefHeading___Toc17176094_1280447820"/>
      <w:bookmarkStart w:id="4783" w:name="_Toc2084"/>
      <w:bookmarkEnd w:id="4782"/>
      <w:r>
        <w:rPr/>
        <w:t>16</w:t>
      </w:r>
      <w:r>
        <w:rPr>
          <w:rtl w:val="true"/>
        </w:rPr>
        <w:t xml:space="preserve"> </w:t>
      </w:r>
      <w:r>
        <w:rPr>
          <w:rtl w:val="true"/>
        </w:rPr>
        <w:t>مسألة إذا نسی السجدتین أو إحداهما و تذکر قبل الدخول فی الرکوع وجب العود إلیها</w:t>
      </w:r>
      <w:bookmarkEnd w:id="4783"/>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بعد</w:t>
      </w:r>
      <w:bookmarkStart w:id="4784" w:name="pg19357_181749"/>
    </w:p>
    <w:p>
      <w:pPr>
        <w:pStyle w:val="BookText"/>
        <w:rPr/>
      </w:pPr>
      <w:bookmarkEnd w:id="4784"/>
      <w:r>
        <w:rPr>
          <w:rFonts w:ascii="IRNazanin" w:hAnsi="IRNazanin" w:eastAsia="IRNazanin"/>
          <w:color w:val="111111"/>
          <w:sz w:val="28"/>
          <w:sz w:val="28"/>
          <w:szCs w:val="28"/>
          <w:rtl w:val="true"/>
          <w:lang w:bidi="fa-IR"/>
        </w:rPr>
        <w:t>الرکوع مضی إن کان المنسی واحدة و قضاها بعد السلام و تبطل الصلاة إن کان اثنتین و إن کان فی الرکعة الأخیرة یرجع ما لم یسلم و إن تذکر بعد السلام بطلت الصلاة إن کان المنسی اثنتین و إن کان واحدة قضاها</w:t>
      </w:r>
    </w:p>
    <w:p>
      <w:pPr>
        <w:pStyle w:val="Heading6"/>
        <w:numPr>
          <w:ilvl w:val="5"/>
          <w:numId w:val="1"/>
        </w:numPr>
        <w:rPr/>
      </w:pPr>
      <w:bookmarkStart w:id="4785" w:name="__RefHeading___Toc17176096_1280447820"/>
      <w:bookmarkStart w:id="4786" w:name="_Toc2085"/>
      <w:bookmarkEnd w:id="4785"/>
      <w:r>
        <w:rPr/>
        <w:t>17</w:t>
      </w:r>
      <w:r>
        <w:rPr>
          <w:rtl w:val="true"/>
        </w:rPr>
        <w:t xml:space="preserve"> </w:t>
      </w:r>
      <w:r>
        <w:rPr>
          <w:rtl w:val="true"/>
        </w:rPr>
        <w:t>مسألة لا یجوز الصلاة علی ما لا تستقر المساجد علیه</w:t>
      </w:r>
      <w:bookmarkEnd w:id="4786"/>
    </w:p>
    <w:p>
      <w:pPr>
        <w:pStyle w:val="BookText"/>
        <w:rPr/>
      </w:pPr>
      <w:r>
        <w:rPr>
          <w:rFonts w:ascii="IRNazanin" w:hAnsi="IRNazanin" w:eastAsia="IRNazanin"/>
          <w:color w:val="111111"/>
          <w:sz w:val="28"/>
          <w:sz w:val="28"/>
          <w:szCs w:val="28"/>
          <w:rtl w:val="true"/>
          <w:lang w:bidi="fa-IR"/>
        </w:rPr>
        <w:t>کالقطن المندوف و المخدة من الریش و الکومة من التراب الناعم أو کدائس الحنطة و نحوها</w:t>
      </w:r>
    </w:p>
    <w:p>
      <w:pPr>
        <w:pStyle w:val="Heading6"/>
        <w:numPr>
          <w:ilvl w:val="5"/>
          <w:numId w:val="1"/>
        </w:numPr>
        <w:rPr/>
      </w:pPr>
      <w:bookmarkStart w:id="4787" w:name="__RefHeading___Toc17176098_1280447820"/>
      <w:bookmarkStart w:id="4788" w:name="_Toc2086"/>
      <w:bookmarkEnd w:id="4787"/>
      <w:r>
        <w:rPr/>
        <w:t>18</w:t>
      </w:r>
      <w:r>
        <w:rPr>
          <w:rtl w:val="true"/>
        </w:rPr>
        <w:t xml:space="preserve"> </w:t>
      </w:r>
      <w:r>
        <w:rPr>
          <w:rtl w:val="true"/>
        </w:rPr>
        <w:t>مسألة إذا دار أمر العاجز عن الانحناء التام للسجدة بین وضع الیدین علی الأرض و بین رفع ما یصح السجود علیه و وضعه علی الجبهة</w:t>
      </w:r>
      <w:bookmarkEnd w:id="4788"/>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w:t>
      </w:r>
      <w:bookmarkStart w:id="4789" w:name="pg19357_181750"/>
    </w:p>
    <w:p>
      <w:pPr>
        <w:pStyle w:val="BookText"/>
        <w:rPr/>
      </w:pPr>
      <w:bookmarkEnd w:id="4789"/>
      <w:r>
        <w:rPr>
          <w:rFonts w:ascii="IRNazanin" w:hAnsi="IRNazanin" w:eastAsia="IRNazanin"/>
          <w:color w:val="111111"/>
          <w:sz w:val="28"/>
          <w:sz w:val="28"/>
          <w:szCs w:val="28"/>
          <w:rtl w:val="true"/>
          <w:lang w:bidi="fa-IR"/>
        </w:rPr>
        <w:t>تقدیم الثانی فیرفع یدیه أو إحداهما عن الأرض لیضع ما یصح السجود علیه علی جبهته و یحتمل التخییر</w:t>
      </w:r>
    </w:p>
    <w:p>
      <w:pPr>
        <w:pStyle w:val="Heading6"/>
        <w:numPr>
          <w:ilvl w:val="5"/>
          <w:numId w:val="1"/>
        </w:numPr>
        <w:rPr/>
      </w:pPr>
      <w:bookmarkStart w:id="4790" w:name="__RefHeading___Toc17176100_1280447820"/>
      <w:bookmarkStart w:id="4791" w:name="_Toc2087"/>
      <w:bookmarkEnd w:id="4790"/>
      <w:r>
        <w:rPr>
          <w:rtl w:val="true"/>
        </w:rPr>
        <w:t xml:space="preserve">فصل </w:t>
      </w:r>
      <w:r>
        <w:rPr/>
        <w:t>29</w:t>
      </w:r>
      <w:r>
        <w:rPr>
          <w:rtl w:val="true"/>
        </w:rPr>
        <w:t xml:space="preserve"> </w:t>
      </w:r>
      <w:r>
        <w:rPr>
          <w:rtl w:val="true"/>
        </w:rPr>
        <w:t>فی مستحبات السجود</w:t>
      </w:r>
      <w:bookmarkEnd w:id="4791"/>
    </w:p>
    <w:p>
      <w:pPr>
        <w:pStyle w:val="Heading6"/>
        <w:numPr>
          <w:ilvl w:val="5"/>
          <w:numId w:val="1"/>
        </w:numPr>
        <w:rPr/>
      </w:pPr>
      <w:bookmarkStart w:id="4792" w:name="__RefHeading___Toc17176102_1280447820"/>
      <w:bookmarkStart w:id="4793" w:name="_Toc2088"/>
      <w:bookmarkEnd w:id="4792"/>
      <w:r>
        <w:rPr>
          <w:rtl w:val="true"/>
        </w:rPr>
        <w:t>اشارة</w:t>
      </w:r>
      <w:bookmarkEnd w:id="4793"/>
    </w:p>
    <w:p>
      <w:pPr>
        <w:pStyle w:val="BookText"/>
        <w:rPr/>
      </w:pPr>
      <w:r>
        <w:rPr>
          <w:rFonts w:ascii="IRNazanin" w:hAnsi="IRNazanin" w:eastAsia="IRNazanin"/>
          <w:color w:val="111111"/>
          <w:sz w:val="28"/>
          <w:sz w:val="28"/>
          <w:szCs w:val="28"/>
          <w:rtl w:val="true"/>
          <w:lang w:bidi="fa-IR"/>
        </w:rPr>
        <w:t>و هی أمور الأول التکبیر حال الانتصاب من الرکوع قائما أو قاعدا الثانی رفع الیدین حال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السبق بالیدین إلی الأرض عند الهوی إلی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استیعاب الجبهة علی ما یصح السجود علیه بل استیعاب جمیع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الإرغام بالأنف علی ما یصح السجود علیه</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 بسط الیدین مضمومتی الأصابع حتی الإبهام حذاء الأذنین متوجها بهما إلی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شغل النظر إلی طرف الأنف حال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الدعاء قبل الشروع فی الذکر بأن یقول اللهم لک سجدت و بک آمنت و لک أسلمت و علیک توکلت و أنت ربی سجد وجهی للذی خلقه و شق سمعه و بصره و الحمد لله رب العالمین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تکرار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الختم علی الوتر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 اختیار التسبیح من الذکر و الکبری من التسبیح و تثلیثها أو تخمیسها أو تسبیعها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یسجد علی الأرض بل التراب دون مثل الحجر و الخشب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 مساواة موضع الجبهة مع الموقف بل مساواة جمیع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الدعاء فی السجود أو الأخیر بما یرید من حاجات الدنیا و الآخرة و خصوص طلب الرزق الحلال بأن یقول یا خیر المسئولین و یا خیر المعطین ارزقنی و ارزق عیالی من فضلک فإنک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التورک فی الجلوس بین السجدتین و بعدهما و هو أن یجلس علی فخذه الأیسر جاعلا ظهر القدم الیمنی فی بطن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عشر أن یقول فی الجلوس بین السجدتین 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التکبیر بعد الرفع من السجدة الأولی بعد الجلوس مطمئنا و التکبیر للسجدة الثانیة و هو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عشر التکبیر بعد الرفع من الثانیة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عشر رفع الیدین حال التکبیرات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العشرون وضع الیدین علی الفخذین حال الجلوس الیمنی علی الیمنی و الیسری علی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و العشرون التجافی حال السجود بمعنی رفع البطن عن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العشرون التجنح بمعنی تجافی الأعضاء حال السجود بأن یرفع مرفقیه عن الأرض مفرجا بین عضدیه و جنبیه و مبعدا یدیه عن بدنه جاعلا یدیه کالجناحین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و العشرون أن یصلی علی النبی و آله فی السجدتین الرابع و العشرون أن یقوم سابقا برفع رکبتیه قبل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 العشرون أن یقول بین السجدتین اللهم اغفر لی و ارحمنی و أجرنی و ادفع عنی فإنی لما أنزلت إلی من خیر فقیر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 العشرون أن یقول عند النهوض للقیام بحول الله و قوته أقوم و أقعد أو یقول اللهم بحولک و قوتک أقوم و أقعد</w:t>
      </w:r>
      <w:r>
        <w:rPr>
          <w:rFonts w:eastAsia="IRNazanin" w:cs="IRNazanin"/>
          <w:color w:val="111111"/>
          <w:sz w:val="28"/>
          <w:szCs w:val="28"/>
          <w:rtl w:val="true"/>
          <w:lang w:bidi="fa-IR"/>
        </w:rPr>
        <w:t>.</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 العشرون أن لا یعجن بیدیه عند إرادة النهوض أی لا یقبضهما بل یبسطهما علی الأرض معتمدا علیهما للنهوض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و العشرون وضع الرکبتین قبل الیدین للمرأة عکس الرجل عند الهوی للسجود و کذا یستحب عدم تجافیها حاله بل تفترش ذراعیها و تلصق بطنها بالأرض و تضم أعضاءها و کذا عدم رفع عجیزتها حال النهوض للقیام بل تنهض و تنتصب عدلا</w:t>
      </w:r>
      <w:r>
        <w:rPr>
          <w:rFonts w:eastAsia="IRNazanin" w:cs="IRNazanin"/>
          <w:color w:val="111111"/>
          <w:sz w:val="28"/>
          <w:szCs w:val="28"/>
          <w:rtl w:val="true"/>
          <w:lang w:bidi="fa-IR"/>
        </w:rPr>
        <w:t>.</w:t>
      </w:r>
      <w:bookmarkStart w:id="4794" w:name="pg19357_181752"/>
    </w:p>
    <w:p>
      <w:pPr>
        <w:pStyle w:val="BookText"/>
        <w:rPr/>
      </w:pPr>
      <w:bookmarkEnd w:id="4794"/>
      <w:r>
        <w:rPr>
          <w:rFonts w:ascii="IRNazanin" w:hAnsi="IRNazanin" w:eastAsia="IRNazanin"/>
          <w:color w:val="111111"/>
          <w:sz w:val="28"/>
          <w:sz w:val="28"/>
          <w:szCs w:val="28"/>
          <w:rtl w:val="true"/>
          <w:lang w:bidi="fa-IR"/>
        </w:rPr>
        <w:t>التاسع و العشرون إطالة السجود و الإکثار فیه من التسبیح و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الثلاثون مباشرة الأرض بالکفین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و الثلاثون زیادة تمکین الجبهة و سائر المساجد فی السجود</w:t>
      </w:r>
    </w:p>
    <w:p>
      <w:pPr>
        <w:pStyle w:val="Heading6"/>
        <w:numPr>
          <w:ilvl w:val="5"/>
          <w:numId w:val="1"/>
        </w:numPr>
        <w:rPr/>
      </w:pPr>
      <w:bookmarkStart w:id="4795" w:name="__RefHeading___Toc17176104_1280447820"/>
      <w:bookmarkStart w:id="4796" w:name="_Toc2089"/>
      <w:bookmarkEnd w:id="4795"/>
      <w:r>
        <w:rPr/>
        <w:t>1</w:t>
      </w:r>
      <w:r>
        <w:rPr>
          <w:rtl w:val="true"/>
        </w:rPr>
        <w:t xml:space="preserve"> </w:t>
      </w:r>
      <w:r>
        <w:rPr>
          <w:rtl w:val="true"/>
        </w:rPr>
        <w:t>مسألة یکره الإقعاء فی الجلوس بین السجدتین</w:t>
      </w:r>
      <w:bookmarkEnd w:id="4796"/>
    </w:p>
    <w:p>
      <w:pPr>
        <w:pStyle w:val="BookText"/>
        <w:rPr/>
      </w:pPr>
      <w:r>
        <w:rPr>
          <w:rFonts w:ascii="IRNazanin" w:hAnsi="IRNazanin" w:eastAsia="IRNazanin"/>
          <w:color w:val="111111"/>
          <w:sz w:val="28"/>
          <w:sz w:val="28"/>
          <w:szCs w:val="28"/>
          <w:rtl w:val="true"/>
          <w:lang w:bidi="fa-IR"/>
        </w:rPr>
        <w:t>بل بعدهما أیضا و هو أن یعتمد بصدور قدمیه علی الأرض و یجلس علی عقبیه کما فسره به الفقهاء بل بالمعنی الآخر المنسوب إلی اللغویین أیضا و هو أن یجلس علی ألیتیه و ینصب ساقیه و یتساند إلی ظهره کإقعاء الکلب</w:t>
      </w:r>
    </w:p>
    <w:p>
      <w:pPr>
        <w:pStyle w:val="Heading6"/>
        <w:numPr>
          <w:ilvl w:val="5"/>
          <w:numId w:val="1"/>
        </w:numPr>
        <w:rPr/>
      </w:pPr>
      <w:bookmarkStart w:id="4797" w:name="__RefHeading___Toc17176106_1280447820"/>
      <w:bookmarkStart w:id="4798" w:name="_Toc2090"/>
      <w:bookmarkEnd w:id="4797"/>
      <w:r>
        <w:rPr/>
        <w:t>2</w:t>
      </w:r>
      <w:r>
        <w:rPr>
          <w:rtl w:val="true"/>
        </w:rPr>
        <w:t xml:space="preserve"> </w:t>
      </w:r>
      <w:r>
        <w:rPr>
          <w:rtl w:val="true"/>
        </w:rPr>
        <w:t>مسألة یکره نفخ موضع السجود إذا لم یتولد حرفان</w:t>
      </w:r>
      <w:bookmarkEnd w:id="4798"/>
    </w:p>
    <w:p>
      <w:pPr>
        <w:pStyle w:val="BookText"/>
        <w:rPr/>
      </w:pPr>
      <w:r>
        <w:rPr>
          <w:rFonts w:ascii="IRNazanin" w:hAnsi="IRNazanin" w:eastAsia="IRNazanin"/>
          <w:color w:val="111111"/>
          <w:sz w:val="28"/>
          <w:sz w:val="28"/>
          <w:szCs w:val="28"/>
          <w:rtl w:val="true"/>
          <w:lang w:bidi="fa-IR"/>
        </w:rPr>
        <w:t>و إلا فلا یجوز بل مبطل للصلاة و کذا یکره عدم رفع الیدین من الأرض بین السجدتین</w:t>
      </w:r>
    </w:p>
    <w:p>
      <w:pPr>
        <w:pStyle w:val="Heading6"/>
        <w:numPr>
          <w:ilvl w:val="5"/>
          <w:numId w:val="1"/>
        </w:numPr>
        <w:rPr/>
      </w:pPr>
      <w:bookmarkStart w:id="4799" w:name="__RefHeading___Toc17176108_1280447820"/>
      <w:bookmarkStart w:id="4800" w:name="_Toc2091"/>
      <w:bookmarkEnd w:id="4799"/>
      <w:r>
        <w:rPr/>
        <w:t>3</w:t>
      </w:r>
      <w:r>
        <w:rPr>
          <w:rtl w:val="true"/>
        </w:rPr>
        <w:t xml:space="preserve"> </w:t>
      </w:r>
      <w:r>
        <w:rPr>
          <w:rtl w:val="true"/>
        </w:rPr>
        <w:t>مسألة یکره قراءة القرآن فی السجود</w:t>
      </w:r>
      <w:bookmarkEnd w:id="4800"/>
    </w:p>
    <w:p>
      <w:pPr>
        <w:pStyle w:val="BookText"/>
        <w:rPr/>
      </w:pPr>
      <w:r>
        <w:rPr>
          <w:rFonts w:ascii="IRNazanin" w:hAnsi="IRNazanin" w:eastAsia="IRNazanin"/>
          <w:color w:val="111111"/>
          <w:sz w:val="28"/>
          <w:sz w:val="28"/>
          <w:szCs w:val="28"/>
          <w:rtl w:val="true"/>
          <w:lang w:bidi="fa-IR"/>
        </w:rPr>
        <w:t>کما کان یکره فی الرکوع</w:t>
      </w:r>
    </w:p>
    <w:p>
      <w:pPr>
        <w:pStyle w:val="Heading6"/>
        <w:numPr>
          <w:ilvl w:val="5"/>
          <w:numId w:val="1"/>
        </w:numPr>
        <w:rPr/>
      </w:pPr>
      <w:bookmarkStart w:id="4801" w:name="__RefHeading___Toc17176110_1280447820"/>
      <w:bookmarkStart w:id="4802" w:name="_Toc2092"/>
      <w:bookmarkEnd w:id="4801"/>
      <w:r>
        <w:rPr/>
        <w:t>4</w:t>
      </w:r>
      <w:r>
        <w:rPr>
          <w:rtl w:val="true"/>
        </w:rPr>
        <w:t xml:space="preserve"> </w:t>
      </w:r>
      <w:r>
        <w:rPr>
          <w:rtl w:val="true"/>
        </w:rPr>
        <w:t>مسألة الأحوط عدم ترک جلسة الاستراحة</w:t>
      </w:r>
      <w:bookmarkEnd w:id="4802"/>
    </w:p>
    <w:p>
      <w:pPr>
        <w:pStyle w:val="BookText"/>
        <w:rPr/>
      </w:pPr>
      <w:r>
        <w:rPr>
          <w:rFonts w:ascii="IRNazanin" w:hAnsi="IRNazanin" w:eastAsia="IRNazanin"/>
          <w:color w:val="111111"/>
          <w:sz w:val="28"/>
          <w:sz w:val="28"/>
          <w:szCs w:val="28"/>
          <w:rtl w:val="true"/>
          <w:lang w:bidi="fa-IR"/>
        </w:rPr>
        <w:t>و هی الجلوس بعد السجدة الثانیة فی الرکعة الأولی و الثالثة مما لا تشهد فیه بل وجوبها لا یخلو عن قوة</w:t>
      </w:r>
    </w:p>
    <w:p>
      <w:pPr>
        <w:pStyle w:val="Heading6"/>
        <w:numPr>
          <w:ilvl w:val="5"/>
          <w:numId w:val="1"/>
        </w:numPr>
        <w:rPr/>
      </w:pPr>
      <w:bookmarkStart w:id="4803" w:name="__RefHeading___Toc17176112_1280447820"/>
      <w:bookmarkStart w:id="4804" w:name="_Toc2093"/>
      <w:bookmarkEnd w:id="4803"/>
      <w:r>
        <w:rPr/>
        <w:t>5</w:t>
      </w:r>
      <w:r>
        <w:rPr>
          <w:rtl w:val="true"/>
        </w:rPr>
        <w:t xml:space="preserve"> </w:t>
      </w:r>
      <w:r>
        <w:rPr>
          <w:rtl w:val="true"/>
        </w:rPr>
        <w:t>مسألة لو نسیها رجع إلیها</w:t>
      </w:r>
      <w:bookmarkEnd w:id="4804"/>
    </w:p>
    <w:p>
      <w:pPr>
        <w:pStyle w:val="BookText"/>
        <w:rPr/>
      </w:pPr>
      <w:r>
        <w:rPr>
          <w:rFonts w:ascii="IRNazanin" w:hAnsi="IRNazanin" w:eastAsia="IRNazanin"/>
          <w:color w:val="111111"/>
          <w:sz w:val="28"/>
          <w:sz w:val="28"/>
          <w:szCs w:val="28"/>
          <w:rtl w:val="true"/>
          <w:lang w:bidi="fa-IR"/>
        </w:rPr>
        <w:t>ما لم یدخل فی الرکوع</w:t>
      </w:r>
    </w:p>
    <w:p>
      <w:pPr>
        <w:pStyle w:val="Heading6"/>
        <w:numPr>
          <w:ilvl w:val="5"/>
          <w:numId w:val="1"/>
        </w:numPr>
        <w:rPr/>
      </w:pPr>
      <w:bookmarkStart w:id="4805" w:name="__RefHeading___Toc17176114_1280447820"/>
      <w:bookmarkStart w:id="4806" w:name="_Toc2094"/>
      <w:bookmarkEnd w:id="4805"/>
      <w:r>
        <w:rPr>
          <w:rtl w:val="true"/>
        </w:rPr>
        <w:t xml:space="preserve">فصل </w:t>
      </w:r>
      <w:r>
        <w:rPr/>
        <w:t>30</w:t>
      </w:r>
      <w:r>
        <w:rPr>
          <w:rtl w:val="true"/>
        </w:rPr>
        <w:t xml:space="preserve"> </w:t>
      </w:r>
      <w:r>
        <w:rPr>
          <w:rtl w:val="true"/>
        </w:rPr>
        <w:t>فی سائر أقسام السجود</w:t>
      </w:r>
      <w:bookmarkEnd w:id="4806"/>
    </w:p>
    <w:p>
      <w:pPr>
        <w:pStyle w:val="Heading6"/>
        <w:numPr>
          <w:ilvl w:val="5"/>
          <w:numId w:val="1"/>
        </w:numPr>
        <w:rPr/>
      </w:pPr>
      <w:bookmarkStart w:id="4807" w:name="__RefHeading___Toc17176116_1280447820"/>
      <w:bookmarkStart w:id="4808" w:name="_Toc2095"/>
      <w:bookmarkEnd w:id="4807"/>
      <w:r>
        <w:rPr/>
        <w:t>1</w:t>
      </w:r>
      <w:r>
        <w:rPr>
          <w:rtl w:val="true"/>
        </w:rPr>
        <w:t xml:space="preserve"> </w:t>
      </w:r>
      <w:r>
        <w:rPr>
          <w:rtl w:val="true"/>
        </w:rPr>
        <w:t>مسألة یجب السجود للسهو</w:t>
      </w:r>
      <w:bookmarkEnd w:id="4808"/>
    </w:p>
    <w:p>
      <w:pPr>
        <w:pStyle w:val="BookText"/>
        <w:rPr/>
      </w:pPr>
      <w:r>
        <w:rPr>
          <w:rFonts w:ascii="IRNazanin" w:hAnsi="IRNazanin" w:eastAsia="IRNazanin"/>
          <w:color w:val="111111"/>
          <w:sz w:val="28"/>
          <w:sz w:val="28"/>
          <w:szCs w:val="28"/>
          <w:rtl w:val="true"/>
          <w:lang w:bidi="fa-IR"/>
        </w:rPr>
        <w:t>کما سیأتی مفصلا فی أحکام الخلل</w:t>
      </w:r>
    </w:p>
    <w:p>
      <w:pPr>
        <w:pStyle w:val="Heading6"/>
        <w:numPr>
          <w:ilvl w:val="5"/>
          <w:numId w:val="1"/>
        </w:numPr>
        <w:rPr/>
      </w:pPr>
      <w:bookmarkStart w:id="4809" w:name="__RefHeading___Toc17176118_1280447820"/>
      <w:bookmarkStart w:id="4810" w:name="_Toc2096"/>
      <w:bookmarkEnd w:id="4809"/>
      <w:r>
        <w:rPr/>
        <w:t>2</w:t>
      </w:r>
      <w:r>
        <w:rPr>
          <w:rtl w:val="true"/>
        </w:rPr>
        <w:t xml:space="preserve"> </w:t>
      </w:r>
      <w:r>
        <w:rPr>
          <w:rtl w:val="true"/>
        </w:rPr>
        <w:t>مسألة یجب السجود علی من قرء إحدی آیاته الأربع فی السور الأربع</w:t>
      </w:r>
      <w:bookmarkEnd w:id="4810"/>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الم تنزیل عند قوله وَ هُمْ لٰا یَسْتَکْبِرُونَ و حم فصلت عند قوله تَعْبُدُونَ و النجم و العلق و هی سورة اقرء باسم عند ختمهما و کذا یجب علی المستمع لها بل السامع علی الأظهر و یستحب فی أحد عشر</w:t>
      </w:r>
      <w:bookmarkStart w:id="4811" w:name="pg19357_181753"/>
    </w:p>
    <w:p>
      <w:pPr>
        <w:pStyle w:val="BookText"/>
        <w:rPr/>
      </w:pPr>
      <w:bookmarkEnd w:id="4811"/>
      <w:r>
        <w:rPr>
          <w:rFonts w:ascii="Amiri" w:hAnsi="Amiri" w:eastAsia="Amiri" w:cs="Amiri"/>
          <w:color w:val="111111"/>
          <w:sz w:val="28"/>
          <w:sz w:val="28"/>
          <w:szCs w:val="28"/>
          <w:rtl w:val="true"/>
          <w:lang w:bidi="ar-SA"/>
        </w:rPr>
        <w:t>موضعا فی الأعراف عند قوله وَ لَهُ یَسْجُدُونَ و فی الرعد عند قوله وَ ظِلٰالُهُمْ بِالْغُدُوِّ وَ الْآصٰالِ و فی النحل عند قوله وَ یَفْعَلُونَ مٰا یُؤْمَرُونَ و فی بنی إسرائیل عند قوله وَ یَزِیدُهُمْ خُشُوعاً و فی مریم عند قوله خَرُّوا سُجَّداً وَ بُکِیًّا و فی سورة الحج فی موضعین عند قوله یَفْعَلُ مٰا یَشٰاءُ و عند قوله افْعَلُوا الْخَیْرَ و فی الفرقان عند قوله وَ زٰادَهُمْ نُفُوراً و فی النمل عند قوله رَبُّ الْعَرْشِ الْعَظِیمِ و فی ص عند قوله وَ خَرَّ رٰاکِعاً وَ أَنٰابَ و فی الإنشقاق عند قوله وَ إِذٰا قُرِئَ بل الأحوط الأولی السجود عند کل آیة فیها أمر بالسجود</w:t>
      </w:r>
    </w:p>
    <w:p>
      <w:pPr>
        <w:pStyle w:val="Heading6"/>
        <w:numPr>
          <w:ilvl w:val="5"/>
          <w:numId w:val="1"/>
        </w:numPr>
        <w:rPr/>
      </w:pPr>
      <w:bookmarkStart w:id="4812" w:name="__RefHeading___Toc17176120_1280447820"/>
      <w:bookmarkStart w:id="4813" w:name="_Toc2097"/>
      <w:bookmarkEnd w:id="4812"/>
      <w:r>
        <w:rPr/>
        <w:t>3</w:t>
      </w:r>
      <w:r>
        <w:rPr>
          <w:rtl w:val="true"/>
        </w:rPr>
        <w:t xml:space="preserve"> </w:t>
      </w:r>
      <w:r>
        <w:rPr>
          <w:rtl w:val="true"/>
        </w:rPr>
        <w:t>مسألة یختص الوجوب و الاستحباب بالقارئ و المستمع و السامع للآیات</w:t>
      </w:r>
      <w:bookmarkEnd w:id="4813"/>
    </w:p>
    <w:p>
      <w:pPr>
        <w:pStyle w:val="BookText"/>
        <w:rPr/>
      </w:pPr>
      <w:r>
        <w:rPr>
          <w:rFonts w:ascii="IRNazanin" w:hAnsi="IRNazanin" w:eastAsia="IRNazanin"/>
          <w:color w:val="111111"/>
          <w:sz w:val="28"/>
          <w:sz w:val="28"/>
          <w:szCs w:val="28"/>
          <w:rtl w:val="true"/>
          <w:lang w:bidi="fa-IR"/>
        </w:rPr>
        <w:t>فلا یجب علی من کتبها أو تصورها أو شاهدها مکتوبة أو أخطرها بالبال</w:t>
      </w:r>
    </w:p>
    <w:p>
      <w:pPr>
        <w:pStyle w:val="Heading6"/>
        <w:numPr>
          <w:ilvl w:val="5"/>
          <w:numId w:val="1"/>
        </w:numPr>
        <w:rPr/>
      </w:pPr>
      <w:bookmarkStart w:id="4814" w:name="__RefHeading___Toc17176122_1280447820"/>
      <w:bookmarkStart w:id="4815" w:name="_Toc2098"/>
      <w:bookmarkEnd w:id="4814"/>
      <w:r>
        <w:rPr/>
        <w:t>4</w:t>
      </w:r>
      <w:r>
        <w:rPr>
          <w:rtl w:val="true"/>
        </w:rPr>
        <w:t xml:space="preserve"> </w:t>
      </w:r>
      <w:r>
        <w:rPr>
          <w:rtl w:val="true"/>
        </w:rPr>
        <w:t>مسألة السبب مجموع الآیة</w:t>
      </w:r>
      <w:bookmarkEnd w:id="4815"/>
    </w:p>
    <w:p>
      <w:pPr>
        <w:pStyle w:val="BookText"/>
        <w:rPr/>
      </w:pPr>
      <w:r>
        <w:rPr>
          <w:rFonts w:ascii="IRNazanin" w:hAnsi="IRNazanin" w:eastAsia="IRNazanin"/>
          <w:color w:val="111111"/>
          <w:sz w:val="28"/>
          <w:sz w:val="28"/>
          <w:szCs w:val="28"/>
          <w:rtl w:val="true"/>
          <w:lang w:bidi="fa-IR"/>
        </w:rPr>
        <w:t>فلا یجب بقراءة بعضها و لو لفظ السجدة منها</w:t>
      </w:r>
    </w:p>
    <w:p>
      <w:pPr>
        <w:pStyle w:val="Heading6"/>
        <w:numPr>
          <w:ilvl w:val="5"/>
          <w:numId w:val="1"/>
        </w:numPr>
        <w:rPr/>
      </w:pPr>
      <w:bookmarkStart w:id="4816" w:name="__RefHeading___Toc17176124_1280447820"/>
      <w:bookmarkStart w:id="4817" w:name="_Toc2099"/>
      <w:bookmarkEnd w:id="4816"/>
      <w:r>
        <w:rPr/>
        <w:t>5</w:t>
      </w:r>
      <w:r>
        <w:rPr>
          <w:rtl w:val="true"/>
        </w:rPr>
        <w:t xml:space="preserve"> </w:t>
      </w:r>
      <w:r>
        <w:rPr>
          <w:rtl w:val="true"/>
        </w:rPr>
        <w:t>مسألة وجوب السجدة فوری</w:t>
      </w:r>
      <w:bookmarkEnd w:id="4817"/>
    </w:p>
    <w:p>
      <w:pPr>
        <w:pStyle w:val="BookText"/>
        <w:rPr/>
      </w:pPr>
      <w:r>
        <w:rPr>
          <w:rFonts w:ascii="IRNazanin" w:hAnsi="IRNazanin" w:eastAsia="IRNazanin"/>
          <w:color w:val="111111"/>
          <w:sz w:val="28"/>
          <w:sz w:val="28"/>
          <w:szCs w:val="28"/>
          <w:rtl w:val="true"/>
          <w:lang w:bidi="fa-IR"/>
        </w:rPr>
        <w:t>فلا یجوز التأخیر نعم لو نسیها أتی بها إذا تذکر بل و کذلک لو ترکها عصیانا</w:t>
      </w:r>
    </w:p>
    <w:p>
      <w:pPr>
        <w:pStyle w:val="Heading6"/>
        <w:numPr>
          <w:ilvl w:val="5"/>
          <w:numId w:val="1"/>
        </w:numPr>
        <w:rPr/>
      </w:pPr>
      <w:bookmarkStart w:id="4818" w:name="__RefHeading___Toc17176126_1280447820"/>
      <w:bookmarkStart w:id="4819" w:name="_Toc2100"/>
      <w:bookmarkEnd w:id="4818"/>
      <w:r>
        <w:rPr/>
        <w:t>6</w:t>
      </w:r>
      <w:r>
        <w:rPr>
          <w:rtl w:val="true"/>
        </w:rPr>
        <w:t xml:space="preserve"> </w:t>
      </w:r>
      <w:r>
        <w:rPr>
          <w:rtl w:val="true"/>
        </w:rPr>
        <w:t>مسألة لو قرأ بعض الآیة و سمع بعضها الآخر</w:t>
      </w:r>
      <w:bookmarkEnd w:id="4819"/>
    </w:p>
    <w:p>
      <w:pPr>
        <w:pStyle w:val="BookText"/>
        <w:rPr/>
      </w:pPr>
      <w:r>
        <w:rPr>
          <w:rFonts w:ascii="IRNazanin" w:hAnsi="IRNazanin" w:eastAsia="IRNazanin"/>
          <w:color w:val="111111"/>
          <w:sz w:val="28"/>
          <w:sz w:val="28"/>
          <w:szCs w:val="28"/>
          <w:rtl w:val="true"/>
          <w:lang w:bidi="fa-IR"/>
        </w:rPr>
        <w:t>فالأحوط الإتیان بالسجدة</w:t>
      </w:r>
    </w:p>
    <w:p>
      <w:pPr>
        <w:pStyle w:val="Heading6"/>
        <w:numPr>
          <w:ilvl w:val="5"/>
          <w:numId w:val="1"/>
        </w:numPr>
        <w:rPr/>
      </w:pPr>
      <w:bookmarkStart w:id="4820" w:name="__RefHeading___Toc17176128_1280447820"/>
      <w:bookmarkStart w:id="4821" w:name="_Toc2101"/>
      <w:bookmarkEnd w:id="4820"/>
      <w:r>
        <w:rPr/>
        <w:t>7</w:t>
      </w:r>
      <w:r>
        <w:rPr>
          <w:rtl w:val="true"/>
        </w:rPr>
        <w:t xml:space="preserve"> </w:t>
      </w:r>
      <w:r>
        <w:rPr>
          <w:rtl w:val="true"/>
        </w:rPr>
        <w:t>مسألة إذا قرأها غلطا أو سمعها ممن قرأها غلطا</w:t>
      </w:r>
      <w:bookmarkEnd w:id="4821"/>
    </w:p>
    <w:p>
      <w:pPr>
        <w:pStyle w:val="BookText"/>
        <w:rPr/>
      </w:pPr>
      <w:r>
        <w:rPr>
          <w:rFonts w:ascii="IRNazanin" w:hAnsi="IRNazanin" w:eastAsia="IRNazanin"/>
          <w:color w:val="111111"/>
          <w:sz w:val="28"/>
          <w:sz w:val="28"/>
          <w:szCs w:val="28"/>
          <w:rtl w:val="true"/>
          <w:lang w:bidi="fa-IR"/>
        </w:rPr>
        <w:t>فالأحوط السجدة أیضا</w:t>
      </w:r>
    </w:p>
    <w:p>
      <w:pPr>
        <w:pStyle w:val="Heading6"/>
        <w:numPr>
          <w:ilvl w:val="5"/>
          <w:numId w:val="1"/>
        </w:numPr>
        <w:rPr/>
      </w:pPr>
      <w:bookmarkStart w:id="4822" w:name="__RefHeading___Toc17176130_1280447820"/>
      <w:bookmarkStart w:id="4823" w:name="_Toc2102"/>
      <w:bookmarkEnd w:id="4822"/>
      <w:r>
        <w:rPr/>
        <w:t>8</w:t>
      </w:r>
      <w:r>
        <w:rPr>
          <w:rtl w:val="true"/>
        </w:rPr>
        <w:t xml:space="preserve"> </w:t>
      </w:r>
      <w:r>
        <w:rPr>
          <w:rtl w:val="true"/>
        </w:rPr>
        <w:t>مسألة یتکرر السجود مع تکرر القراءة أو السماع أو الاختلاف</w:t>
      </w:r>
      <w:bookmarkEnd w:id="4823"/>
    </w:p>
    <w:p>
      <w:pPr>
        <w:pStyle w:val="BookText"/>
        <w:rPr/>
      </w:pPr>
      <w:r>
        <w:rPr>
          <w:rFonts w:ascii="IRNazanin" w:hAnsi="IRNazanin" w:eastAsia="IRNazanin"/>
          <w:color w:val="111111"/>
          <w:sz w:val="28"/>
          <w:sz w:val="28"/>
          <w:szCs w:val="28"/>
          <w:rtl w:val="true"/>
          <w:lang w:bidi="fa-IR"/>
        </w:rPr>
        <w:t>بل و إن کان فی زمان واحد بأن قرأها جماعة أو قرأها شخص حین قراءته علی الأحوط</w:t>
      </w:r>
    </w:p>
    <w:p>
      <w:pPr>
        <w:pStyle w:val="Heading6"/>
        <w:numPr>
          <w:ilvl w:val="5"/>
          <w:numId w:val="1"/>
        </w:numPr>
        <w:rPr/>
      </w:pPr>
      <w:bookmarkStart w:id="4824" w:name="__RefHeading___Toc17176132_1280447820"/>
      <w:bookmarkStart w:id="4825" w:name="_Toc2103"/>
      <w:bookmarkEnd w:id="4824"/>
      <w:r>
        <w:rPr/>
        <w:t>9</w:t>
      </w:r>
      <w:r>
        <w:rPr>
          <w:rtl w:val="true"/>
        </w:rPr>
        <w:t xml:space="preserve"> </w:t>
      </w:r>
      <w:r>
        <w:rPr>
          <w:rtl w:val="true"/>
        </w:rPr>
        <w:t>مسألة لا فرق فی وجوبها بین السماع من المکلف أو غیره</w:t>
      </w:r>
      <w:bookmarkEnd w:id="4825"/>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کالصغیر و المجنون</w:t>
      </w:r>
      <w:bookmarkStart w:id="4826" w:name="pg19357_181754"/>
    </w:p>
    <w:p>
      <w:pPr>
        <w:pStyle w:val="BookText"/>
        <w:rPr/>
      </w:pPr>
      <w:bookmarkEnd w:id="4826"/>
      <w:r>
        <w:rPr>
          <w:rFonts w:ascii="IRNazanin" w:hAnsi="IRNazanin" w:eastAsia="IRNazanin"/>
          <w:color w:val="111111"/>
          <w:sz w:val="28"/>
          <w:sz w:val="28"/>
          <w:szCs w:val="28"/>
          <w:rtl w:val="true"/>
          <w:lang w:bidi="fa-IR"/>
        </w:rPr>
        <w:t>إذا کان قصدهما قراءة القرآن</w:t>
      </w:r>
    </w:p>
    <w:p>
      <w:pPr>
        <w:pStyle w:val="Heading6"/>
        <w:numPr>
          <w:ilvl w:val="5"/>
          <w:numId w:val="1"/>
        </w:numPr>
        <w:rPr/>
      </w:pPr>
      <w:bookmarkStart w:id="4827" w:name="__RefHeading___Toc17176134_1280447820"/>
      <w:bookmarkStart w:id="4828" w:name="_Toc2104"/>
      <w:bookmarkEnd w:id="4827"/>
      <w:r>
        <w:rPr/>
        <w:t>10</w:t>
      </w:r>
      <w:r>
        <w:rPr>
          <w:rtl w:val="true"/>
        </w:rPr>
        <w:t xml:space="preserve"> </w:t>
      </w:r>
      <w:r>
        <w:rPr>
          <w:rtl w:val="true"/>
        </w:rPr>
        <w:t>مسألة لو سمعها فی أثناء الصلاة أو قرأها أومأ للسجود</w:t>
      </w:r>
      <w:bookmarkEnd w:id="4828"/>
    </w:p>
    <w:p>
      <w:pPr>
        <w:pStyle w:val="BookText"/>
        <w:rPr/>
      </w:pPr>
      <w:r>
        <w:rPr>
          <w:rFonts w:ascii="Amiri" w:hAnsi="Amiri" w:eastAsia="Amiri" w:cs="Amiri"/>
          <w:color w:val="111111"/>
          <w:sz w:val="28"/>
          <w:sz w:val="28"/>
          <w:szCs w:val="28"/>
          <w:rtl w:val="true"/>
          <w:lang w:bidi="ar-SA"/>
        </w:rPr>
        <w:t>و سجد بعد الصلاة و أعادها</w:t>
      </w:r>
    </w:p>
    <w:p>
      <w:pPr>
        <w:pStyle w:val="Heading6"/>
        <w:numPr>
          <w:ilvl w:val="5"/>
          <w:numId w:val="1"/>
        </w:numPr>
        <w:rPr/>
      </w:pPr>
      <w:bookmarkStart w:id="4829" w:name="__RefHeading___Toc17176136_1280447820"/>
      <w:bookmarkStart w:id="4830" w:name="_Toc2105"/>
      <w:bookmarkEnd w:id="4829"/>
      <w:r>
        <w:rPr/>
        <w:t>11</w:t>
      </w:r>
      <w:r>
        <w:rPr>
          <w:rtl w:val="true"/>
        </w:rPr>
        <w:t xml:space="preserve"> </w:t>
      </w:r>
      <w:r>
        <w:rPr>
          <w:rtl w:val="true"/>
        </w:rPr>
        <w:t>مسألة إذا سمعها أو قرأها فی حال السجود</w:t>
      </w:r>
      <w:bookmarkEnd w:id="4830"/>
    </w:p>
    <w:p>
      <w:pPr>
        <w:pStyle w:val="BookText"/>
        <w:rPr/>
      </w:pPr>
      <w:r>
        <w:rPr>
          <w:rFonts w:ascii="IRNazanin" w:hAnsi="IRNazanin" w:eastAsia="IRNazanin"/>
          <w:color w:val="111111"/>
          <w:sz w:val="28"/>
          <w:sz w:val="28"/>
          <w:szCs w:val="28"/>
          <w:rtl w:val="true"/>
          <w:lang w:bidi="fa-IR"/>
        </w:rPr>
        <w:t>یجب رفع الرأس منه ثمَّ الوضع و لا یکفی البقاء بقصده بل و لا الجر إلی مکان آخر</w:t>
      </w:r>
    </w:p>
    <w:p>
      <w:pPr>
        <w:pStyle w:val="Heading6"/>
        <w:numPr>
          <w:ilvl w:val="5"/>
          <w:numId w:val="1"/>
        </w:numPr>
        <w:rPr/>
      </w:pPr>
      <w:bookmarkStart w:id="4831" w:name="__RefHeading___Toc17176138_1280447820"/>
      <w:bookmarkStart w:id="4832" w:name="_Toc2106"/>
      <w:bookmarkEnd w:id="4831"/>
      <w:r>
        <w:rPr/>
        <w:t>12</w:t>
      </w:r>
      <w:r>
        <w:rPr>
          <w:rtl w:val="true"/>
        </w:rPr>
        <w:t xml:space="preserve"> </w:t>
      </w:r>
      <w:r>
        <w:rPr>
          <w:rtl w:val="true"/>
        </w:rPr>
        <w:t>مسألة الظاهر عدم وجوب نیته حال الجلوس أو القیام</w:t>
      </w:r>
      <w:bookmarkEnd w:id="4832"/>
    </w:p>
    <w:p>
      <w:pPr>
        <w:pStyle w:val="BookText"/>
        <w:rPr/>
      </w:pPr>
      <w:r>
        <w:rPr>
          <w:rFonts w:ascii="IRNazanin" w:hAnsi="IRNazanin" w:eastAsia="IRNazanin"/>
          <w:color w:val="111111"/>
          <w:sz w:val="28"/>
          <w:sz w:val="28"/>
          <w:szCs w:val="28"/>
          <w:rtl w:val="true"/>
          <w:lang w:bidi="fa-IR"/>
        </w:rPr>
        <w:t>لیکون الهوی إلیه بنیته بل یکفی نیته قبل وضع الجبهة بل مقارنا له</w:t>
      </w:r>
    </w:p>
    <w:p>
      <w:pPr>
        <w:pStyle w:val="Heading6"/>
        <w:numPr>
          <w:ilvl w:val="5"/>
          <w:numId w:val="1"/>
        </w:numPr>
        <w:rPr/>
      </w:pPr>
      <w:bookmarkStart w:id="4833" w:name="__RefHeading___Toc17176140_1280447820"/>
      <w:bookmarkStart w:id="4834" w:name="_Toc2107"/>
      <w:bookmarkEnd w:id="4833"/>
      <w:r>
        <w:rPr/>
        <w:t>13</w:t>
      </w:r>
      <w:r>
        <w:rPr>
          <w:rtl w:val="true"/>
        </w:rPr>
        <w:t xml:space="preserve"> </w:t>
      </w:r>
      <w:r>
        <w:rPr>
          <w:rtl w:val="true"/>
        </w:rPr>
        <w:t>مسألة الظاهر أنه یعتبر فی وجوب السجدة کون القراءة بقصد القرءانیة</w:t>
      </w:r>
      <w:bookmarkEnd w:id="4834"/>
    </w:p>
    <w:p>
      <w:pPr>
        <w:pStyle w:val="BookText"/>
        <w:rPr/>
      </w:pPr>
      <w:r>
        <w:rPr>
          <w:rFonts w:ascii="IRNazanin" w:hAnsi="IRNazanin" w:eastAsia="IRNazanin"/>
          <w:color w:val="111111"/>
          <w:sz w:val="28"/>
          <w:sz w:val="28"/>
          <w:szCs w:val="28"/>
          <w:rtl w:val="true"/>
          <w:lang w:bidi="fa-IR"/>
        </w:rPr>
        <w:t>فلو تکلم شخص بالآیة لا بقصد القرءانیة لا یجب السجود بسماعه و کذا لو سمعها ممن قرأها حال النوم أو سمعها من صبی غیر ممیز بل و کذا لو سمعها من صندوق حبس الصوت و إن کان الأحوط السجود فی الجمیع</w:t>
      </w:r>
    </w:p>
    <w:p>
      <w:pPr>
        <w:pStyle w:val="Heading6"/>
        <w:numPr>
          <w:ilvl w:val="5"/>
          <w:numId w:val="1"/>
        </w:numPr>
        <w:rPr/>
      </w:pPr>
      <w:bookmarkStart w:id="4835" w:name="__RefHeading___Toc17176142_1280447820"/>
      <w:bookmarkStart w:id="4836" w:name="_Toc2108"/>
      <w:bookmarkEnd w:id="4835"/>
      <w:r>
        <w:rPr/>
        <w:t>14</w:t>
      </w:r>
      <w:r>
        <w:rPr>
          <w:rtl w:val="true"/>
        </w:rPr>
        <w:t xml:space="preserve"> </w:t>
      </w:r>
      <w:r>
        <w:rPr>
          <w:rtl w:val="true"/>
        </w:rPr>
        <w:t>مسألة یعتبر فی السماع تمییز الحروف و الکلمات</w:t>
      </w:r>
      <w:bookmarkEnd w:id="4836"/>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 سماع الهمهمة لا یجب السجود و إن کان أحوط</w:t>
      </w:r>
      <w:bookmarkStart w:id="4837" w:name="pg19357_181755"/>
    </w:p>
    <w:p>
      <w:pPr>
        <w:pStyle w:val="Heading6"/>
        <w:numPr>
          <w:ilvl w:val="5"/>
          <w:numId w:val="1"/>
        </w:numPr>
        <w:rPr/>
      </w:pPr>
      <w:bookmarkStart w:id="4838" w:name="__RefHeading___Toc17176144_1280447820"/>
      <w:bookmarkStart w:id="4839" w:name="_Toc2109"/>
      <w:bookmarkEnd w:id="4837"/>
      <w:bookmarkEnd w:id="4838"/>
      <w:r>
        <w:rPr/>
        <w:t>15</w:t>
      </w:r>
      <w:r>
        <w:rPr>
          <w:rtl w:val="true"/>
        </w:rPr>
        <w:t xml:space="preserve"> </w:t>
      </w:r>
      <w:r>
        <w:rPr>
          <w:rtl w:val="true"/>
        </w:rPr>
        <w:t>مسألة لا یجب السجود لقراءة ترجمتها أو سماعها</w:t>
      </w:r>
      <w:bookmarkEnd w:id="4839"/>
    </w:p>
    <w:p>
      <w:pPr>
        <w:pStyle w:val="BookText"/>
        <w:rPr/>
      </w:pPr>
      <w:r>
        <w:rPr>
          <w:rFonts w:ascii="IRNazanin" w:hAnsi="IRNazanin" w:eastAsia="IRNazanin"/>
          <w:color w:val="111111"/>
          <w:sz w:val="28"/>
          <w:sz w:val="28"/>
          <w:szCs w:val="28"/>
          <w:rtl w:val="true"/>
          <w:lang w:bidi="fa-IR"/>
        </w:rPr>
        <w:t>و إن کان المقصود ترجمة الآیة</w:t>
      </w:r>
    </w:p>
    <w:p>
      <w:pPr>
        <w:pStyle w:val="Heading6"/>
        <w:numPr>
          <w:ilvl w:val="5"/>
          <w:numId w:val="1"/>
        </w:numPr>
        <w:rPr/>
      </w:pPr>
      <w:bookmarkStart w:id="4840" w:name="__RefHeading___Toc17176146_1280447820"/>
      <w:bookmarkStart w:id="4841" w:name="_Toc2110"/>
      <w:bookmarkEnd w:id="4840"/>
      <w:r>
        <w:rPr/>
        <w:t>16</w:t>
      </w:r>
      <w:r>
        <w:rPr>
          <w:rtl w:val="true"/>
        </w:rPr>
        <w:t xml:space="preserve"> </w:t>
      </w:r>
      <w:r>
        <w:rPr>
          <w:rtl w:val="true"/>
        </w:rPr>
        <w:t>مسألة یعتبر فی هذا السجود بعد تحقق مسماه مضافا إلی النیة إباحة المکان و عدم علو المسجد</w:t>
      </w:r>
      <w:bookmarkEnd w:id="4841"/>
    </w:p>
    <w:p>
      <w:pPr>
        <w:pStyle w:val="BookText"/>
        <w:rPr/>
      </w:pPr>
      <w:r>
        <w:rPr>
          <w:rFonts w:ascii="IRNazanin" w:hAnsi="IRNazanin" w:eastAsia="IRNazanin"/>
          <w:color w:val="111111"/>
          <w:sz w:val="28"/>
          <w:sz w:val="28"/>
          <w:szCs w:val="28"/>
          <w:rtl w:val="true"/>
          <w:lang w:bidi="fa-IR"/>
        </w:rPr>
        <w:t>بما یزید علی أربعة أصابع و الأحوط وضع سائر المسجد و وضع الجبهة علی ما یصح السجود علیه و لا یعتبر فیه الطهارة من الحدث و لا من الخبث فتسجد الحائض وجوبا عند سببه و ندبا عند سبب الندب و کذا الجنب و کذا لا یعتبر فیه الاستقبال و لا طهارة موضع الجبهة و لا ستر العورة فضلا عن صفات الساتر من الطهارة و عدم کونه حریرا أو ذهبا أو جلد میتة نعم یعتبر أن لا یکون لباسه مغصوبا إذا کان السجود یعد تصرفا فیه</w:t>
      </w:r>
    </w:p>
    <w:p>
      <w:pPr>
        <w:pStyle w:val="Heading6"/>
        <w:numPr>
          <w:ilvl w:val="5"/>
          <w:numId w:val="1"/>
        </w:numPr>
        <w:rPr/>
      </w:pPr>
      <w:bookmarkStart w:id="4842" w:name="__RefHeading___Toc17176148_1280447820"/>
      <w:bookmarkStart w:id="4843" w:name="_Toc2111"/>
      <w:bookmarkEnd w:id="4842"/>
      <w:r>
        <w:rPr/>
        <w:t>17</w:t>
      </w:r>
      <w:r>
        <w:rPr>
          <w:rtl w:val="true"/>
        </w:rPr>
        <w:t xml:space="preserve"> </w:t>
      </w:r>
      <w:r>
        <w:rPr>
          <w:rtl w:val="true"/>
        </w:rPr>
        <w:t>مسألة لیس فی هذا السجود تشهد و لا تسلیم و لا تکبیر افتتاح</w:t>
      </w:r>
      <w:bookmarkEnd w:id="4843"/>
    </w:p>
    <w:p>
      <w:pPr>
        <w:pStyle w:val="BookText"/>
        <w:rPr/>
      </w:pPr>
      <w:r>
        <w:rPr>
          <w:rFonts w:ascii="IRNazanin" w:hAnsi="IRNazanin" w:eastAsia="IRNazanin"/>
          <w:color w:val="111111"/>
          <w:sz w:val="28"/>
          <w:sz w:val="28"/>
          <w:szCs w:val="28"/>
          <w:rtl w:val="true"/>
          <w:lang w:bidi="fa-IR"/>
        </w:rPr>
        <w:t>نعم یستحب التکبیر للرفع منه بل الأحوط عدم ترکه</w:t>
      </w:r>
    </w:p>
    <w:p>
      <w:pPr>
        <w:pStyle w:val="Heading6"/>
        <w:numPr>
          <w:ilvl w:val="5"/>
          <w:numId w:val="1"/>
        </w:numPr>
        <w:rPr/>
      </w:pPr>
      <w:bookmarkStart w:id="4844" w:name="__RefHeading___Toc17176150_1280447820"/>
      <w:bookmarkStart w:id="4845" w:name="_Toc2112"/>
      <w:bookmarkEnd w:id="4844"/>
      <w:r>
        <w:rPr/>
        <w:t>18</w:t>
      </w:r>
      <w:r>
        <w:rPr>
          <w:rtl w:val="true"/>
        </w:rPr>
        <w:t xml:space="preserve"> </w:t>
      </w:r>
      <w:r>
        <w:rPr>
          <w:rtl w:val="true"/>
        </w:rPr>
        <w:t>مسألة یکفی فیه مجرد السجود</w:t>
      </w:r>
      <w:bookmarkEnd w:id="4845"/>
    </w:p>
    <w:p>
      <w:pPr>
        <w:pStyle w:val="BookText"/>
        <w:rPr/>
      </w:pPr>
      <w:r>
        <w:rPr>
          <w:rFonts w:ascii="IRNazanin" w:hAnsi="IRNazanin" w:eastAsia="IRNazanin"/>
          <w:color w:val="111111"/>
          <w:sz w:val="28"/>
          <w:sz w:val="28"/>
          <w:szCs w:val="28"/>
          <w:rtl w:val="true"/>
          <w:lang w:bidi="fa-IR"/>
        </w:rPr>
        <w:t>فلا یجب فیه الذکر و إن کان یستحب و یکفی فی وظیفة الاستحباب کل ما کان و لکن الأولی أن یقول سجدت لک یا رب تعبدا و رقا لا مستکبرا عن عبادتک و لا مستنکفا و لا مستعظما بل أنا عبد ذلیل خائف مستجیر أو یقول لا إله إلا الله حقا حقا لا إله إلا الله إیمانا و تصدیقا لا إله إلا الله عبودیة و رقا سجدت لک یا رب تعبدا و رقا لا مستنکفا و لا مستکبرا بل أنا عبد ذلیل ضعیف خائف مستجیر أو یقول إلهی آمنا بما کفروا و عرفنا منک ما أنکروا و أجبناک إلی ما دعوا إلهی فالعفو العفو</w:t>
      </w:r>
    </w:p>
    <w:p>
      <w:pPr>
        <w:pStyle w:val="BookText"/>
        <w:rPr/>
      </w:pPr>
      <w:r>
        <w:rPr>
          <w:rFonts w:ascii="IRNazanin" w:hAnsi="IRNazanin" w:eastAsia="IRNazanin"/>
          <w:color w:val="111111"/>
          <w:sz w:val="28"/>
          <w:sz w:val="28"/>
          <w:szCs w:val="28"/>
          <w:rtl w:val="true"/>
          <w:lang w:bidi="fa-IR"/>
        </w:rPr>
        <w:t>أو یقول ما قاله النبی ص فی سجود سورة العلق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برضاک من سخطک و بمعافاتک عن عقوبتک أعوذ بک منک لا أحصی ثناء علیک أنت کما أثنیت علی نفسک</w:t>
      </w:r>
    </w:p>
    <w:p>
      <w:pPr>
        <w:pStyle w:val="Heading6"/>
        <w:numPr>
          <w:ilvl w:val="5"/>
          <w:numId w:val="1"/>
        </w:numPr>
        <w:rPr/>
      </w:pPr>
      <w:bookmarkStart w:id="4846" w:name="__RefHeading___Toc17176152_1280447820"/>
      <w:bookmarkStart w:id="4847" w:name="_Toc2113"/>
      <w:bookmarkEnd w:id="4846"/>
      <w:r>
        <w:rPr/>
        <w:t>19</w:t>
      </w:r>
      <w:r>
        <w:rPr>
          <w:rtl w:val="true"/>
        </w:rPr>
        <w:t xml:space="preserve"> </w:t>
      </w:r>
      <w:r>
        <w:rPr>
          <w:rtl w:val="true"/>
        </w:rPr>
        <w:t>مسألة إذا سمع القراءة مکررا و شک بین الأقل و الأکثر</w:t>
      </w:r>
      <w:bookmarkEnd w:id="4847"/>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له الاکتفاء</w:t>
      </w:r>
      <w:bookmarkStart w:id="4848" w:name="pg19357_181756"/>
    </w:p>
    <w:p>
      <w:pPr>
        <w:pStyle w:val="BookText"/>
        <w:rPr/>
      </w:pPr>
      <w:bookmarkEnd w:id="4848"/>
      <w:r>
        <w:rPr>
          <w:rFonts w:ascii="IRNazanin" w:hAnsi="IRNazanin" w:eastAsia="IRNazanin"/>
          <w:color w:val="111111"/>
          <w:sz w:val="28"/>
          <w:sz w:val="28"/>
          <w:szCs w:val="28"/>
          <w:rtl w:val="true"/>
          <w:lang w:bidi="fa-IR"/>
        </w:rPr>
        <w:t>فی التکرار بالأقل نعم لو علم العدد و شک فی الإتیان بین الأقل و الأکثر وجب الاحتیاط بالبناء علی الأقل أیضا</w:t>
      </w:r>
    </w:p>
    <w:p>
      <w:pPr>
        <w:pStyle w:val="Heading6"/>
        <w:numPr>
          <w:ilvl w:val="5"/>
          <w:numId w:val="1"/>
        </w:numPr>
        <w:rPr/>
      </w:pPr>
      <w:bookmarkStart w:id="4849" w:name="__RefHeading___Toc17176154_1280447820"/>
      <w:bookmarkStart w:id="4850" w:name="_Toc2114"/>
      <w:bookmarkEnd w:id="4849"/>
      <w:r>
        <w:rPr/>
        <w:t>20</w:t>
      </w:r>
      <w:r>
        <w:rPr>
          <w:rtl w:val="true"/>
        </w:rPr>
        <w:t xml:space="preserve"> </w:t>
      </w:r>
      <w:r>
        <w:rPr>
          <w:rtl w:val="true"/>
        </w:rPr>
        <w:t>مسألة فی صورة وجوب التکرار یکفی فی صدق التعدد رفع الجبهة عن الأرض</w:t>
      </w:r>
      <w:bookmarkEnd w:id="4850"/>
    </w:p>
    <w:p>
      <w:pPr>
        <w:pStyle w:val="BookText"/>
        <w:rPr/>
      </w:pPr>
      <w:r>
        <w:rPr>
          <w:rFonts w:ascii="IRNazanin" w:hAnsi="IRNazanin" w:eastAsia="IRNazanin"/>
          <w:color w:val="111111"/>
          <w:sz w:val="28"/>
          <w:sz w:val="28"/>
          <w:szCs w:val="28"/>
          <w:rtl w:val="true"/>
          <w:lang w:bidi="fa-IR"/>
        </w:rPr>
        <w:t>ثمَّ الوضع للسجدة الأخری و لا یعتبر الجلوس ثمَّ الوضع بل و لا یعتبر رفع سائر المساجد و إن کان أحوط</w:t>
      </w:r>
    </w:p>
    <w:p>
      <w:pPr>
        <w:pStyle w:val="Heading6"/>
        <w:numPr>
          <w:ilvl w:val="5"/>
          <w:numId w:val="1"/>
        </w:numPr>
        <w:rPr/>
      </w:pPr>
      <w:bookmarkStart w:id="4851" w:name="__RefHeading___Toc17176156_1280447820"/>
      <w:bookmarkStart w:id="4852" w:name="_Toc2115"/>
      <w:bookmarkEnd w:id="4851"/>
      <w:r>
        <w:rPr/>
        <w:t>21</w:t>
      </w:r>
      <w:r>
        <w:rPr>
          <w:rtl w:val="true"/>
        </w:rPr>
        <w:t xml:space="preserve"> </w:t>
      </w:r>
      <w:r>
        <w:rPr>
          <w:rtl w:val="true"/>
        </w:rPr>
        <w:t>مسألة یستحب السجود للشکر</w:t>
      </w:r>
      <w:bookmarkEnd w:id="4852"/>
    </w:p>
    <w:p>
      <w:pPr>
        <w:pStyle w:val="BookText"/>
        <w:rPr/>
      </w:pPr>
      <w:r>
        <w:rPr>
          <w:rFonts w:ascii="IRNazanin" w:hAnsi="IRNazanin" w:eastAsia="IRNazanin"/>
          <w:color w:val="111111"/>
          <w:sz w:val="28"/>
          <w:sz w:val="28"/>
          <w:szCs w:val="28"/>
          <w:rtl w:val="true"/>
          <w:lang w:bidi="fa-IR"/>
        </w:rPr>
        <w:t>لتجدد نعمة أو دفع نقمة أو تذکرهما مما کان سابقا أو للتوفیق لأداء فریضة أو نافلة أو فعل خیر و لو مثل الصلح بین اثنین</w:t>
      </w:r>
    </w:p>
    <w:p>
      <w:pPr>
        <w:pStyle w:val="BookText"/>
        <w:rPr/>
      </w:pPr>
      <w:r>
        <w:rPr>
          <w:rFonts w:ascii="IRNazanin" w:hAnsi="IRNazanin" w:eastAsia="IRNazanin"/>
          <w:color w:val="111111"/>
          <w:sz w:val="28"/>
          <w:sz w:val="28"/>
          <w:szCs w:val="28"/>
          <w:rtl w:val="true"/>
          <w:lang w:bidi="fa-IR"/>
        </w:rPr>
        <w:t>فقد روی عن بعض الأئمة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إذا صالح بین اثنین أتی بسجدة الشکر</w:t>
      </w:r>
    </w:p>
    <w:p>
      <w:pPr>
        <w:pStyle w:val="BookText"/>
        <w:rPr/>
      </w:pPr>
      <w:r>
        <w:rPr>
          <w:rFonts w:ascii="IRNazanin" w:hAnsi="IRNazanin" w:eastAsia="IRNazanin"/>
          <w:color w:val="111111"/>
          <w:sz w:val="28"/>
          <w:sz w:val="28"/>
          <w:szCs w:val="28"/>
          <w:rtl w:val="true"/>
          <w:lang w:bidi="fa-IR"/>
        </w:rPr>
        <w:t>و یکفی فی هذا السجود مجرد وضع الجبهة مع النیة نعم یعتبر فیه إباحة المکان و لا یشترط فیه الذکر و إن کان یستحب أن یقول شکرا لله أو شکرا شکرا و عفوا عفوا مائة مرة أو ثلاث مرات و یکفی مرة واحدة أیضا و یجوز الاقتصار علی سجدة واحدة و یستحب مرتان و یتحقق التعدد بالفصل بینهما بتعفیر الخدین أو الجبینین أو الجمیع مقدما للأیمن منها علی الأیسر ثمَّ وضع الجبهة ثانیا و یستحب فیه افتراش الذراعین و إلصاق الجؤجؤ و الصدر و البطن بالأرض و یستحب أیضا أن یمسح موضع سجوده بیده ثمَّ إمرارها علی وجهه و مقادیم بدنه و یستحب أن یقرأ فی سجوده</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ورد فی حسنة عبد الله بن جندب عن موسی بن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سجدة الشکر فقد اختلف أصحابنا فیه فقال علیه السلام قل و أنت ساجد اللهم إنی أشهدک و أشهد ملائکتک و أنبیاءک و رسلک و جمیع خلقک أنک أنت الله ربی و الإسلام دینی و محمدا نبیی و علیا و الحسن و الحسین إلی آخرهم أئمتی بهم أتولی و من أعدائهم أتبرأ اللهم إنی أنشدک دم المظلوم ثلاثا اللهم إنی أنشدک بإیوائک علی نفسک لأعدائک لتهلکنهم بأیدینا و أیدی المؤمنین اللهم إنی أنشدک بإیوائک علی نفسک لأولیائک لتظفرنهم بعدوک و عدوهم أن تصلی علی محمد و علی المستحفظین من آل محمد ثلاثا اللهم إنی أسألک الیسر بعد العسر ثلاثا ثمَّ تضع خدک الأیمن علی الأرض و تقول یا کهفی حین تعیننی المذاهب و تضیق علی الأرض بما رحبت یا بارئ خلقی رحمة بی و قد کنت عن خلقی غنیا صل علی محمد و علی المستحفظین من آل محمد ثمَّ تضع خدک الأیسر و تقول یا مذل کل جبار و یا معز کل</w:t>
      </w:r>
      <w:bookmarkStart w:id="4853" w:name="pg19357_181757"/>
    </w:p>
    <w:p>
      <w:pPr>
        <w:pStyle w:val="BookText"/>
        <w:rPr/>
      </w:pPr>
      <w:bookmarkEnd w:id="4853"/>
      <w:r>
        <w:rPr>
          <w:rFonts w:ascii="IRNazanin" w:hAnsi="IRNazanin" w:eastAsia="IRNazanin"/>
          <w:color w:val="111111"/>
          <w:sz w:val="28"/>
          <w:sz w:val="28"/>
          <w:szCs w:val="28"/>
          <w:rtl w:val="true"/>
          <w:lang w:bidi="fa-IR"/>
        </w:rPr>
        <w:t>ذلیل قد و عزتک بلغ مجهودی ثلاثا ثمَّ تقول یا حنان یا منان یا کاشف الکرب العظام ثمَّ تعود للسجود فتقول مائة مرة شکرا شکرا ثمَّ تسأل حاجتک إن شاء الله</w:t>
      </w:r>
    </w:p>
    <w:p>
      <w:pPr>
        <w:pStyle w:val="BookText"/>
        <w:rPr/>
      </w:pPr>
      <w:r>
        <w:rPr>
          <w:rFonts w:ascii="IRNazanin" w:hAnsi="IRNazanin" w:eastAsia="IRNazanin"/>
          <w:color w:val="111111"/>
          <w:sz w:val="28"/>
          <w:sz w:val="28"/>
          <w:szCs w:val="28"/>
          <w:rtl w:val="true"/>
          <w:lang w:bidi="fa-IR"/>
        </w:rPr>
        <w:t>و الأحوط وضع الجبهة فی هذه السجدة أیضا علی ما یصح السجود علیه و وضع سائر المساجد علی الأرض و لا بأس بالتکبیر قبلها و بعدها لا بقصد الخصوصیة و الورود</w:t>
      </w:r>
    </w:p>
    <w:p>
      <w:pPr>
        <w:pStyle w:val="Heading6"/>
        <w:numPr>
          <w:ilvl w:val="5"/>
          <w:numId w:val="1"/>
        </w:numPr>
        <w:rPr/>
      </w:pPr>
      <w:bookmarkStart w:id="4854" w:name="__RefHeading___Toc17176158_1280447820"/>
      <w:bookmarkStart w:id="4855" w:name="_Toc2116"/>
      <w:bookmarkEnd w:id="4854"/>
      <w:r>
        <w:rPr/>
        <w:t>22</w:t>
      </w:r>
      <w:r>
        <w:rPr>
          <w:rtl w:val="true"/>
        </w:rPr>
        <w:t xml:space="preserve"> </w:t>
      </w:r>
      <w:r>
        <w:rPr>
          <w:rtl w:val="true"/>
        </w:rPr>
        <w:t>مسألة إذا وجد سبب سجود الشکر و کان له مانع من السجود علی الأرض</w:t>
      </w:r>
      <w:bookmarkEnd w:id="4855"/>
    </w:p>
    <w:p>
      <w:pPr>
        <w:pStyle w:val="BookText"/>
        <w:rPr/>
      </w:pPr>
      <w:r>
        <w:rPr>
          <w:rFonts w:ascii="IRNazanin" w:hAnsi="IRNazanin" w:eastAsia="IRNazanin"/>
          <w:color w:val="111111"/>
          <w:sz w:val="28"/>
          <w:sz w:val="28"/>
          <w:szCs w:val="28"/>
          <w:rtl w:val="true"/>
          <w:lang w:bidi="fa-IR"/>
        </w:rPr>
        <w:t>فلیوم برأسه و یضع خده علی کفه</w:t>
      </w:r>
    </w:p>
    <w:p>
      <w:pPr>
        <w:pStyle w:val="BookText"/>
        <w:rPr/>
      </w:pPr>
      <w:r>
        <w:rPr>
          <w:rFonts w:ascii="IRNazanin" w:hAnsi="IRNazanin" w:eastAsia="IRNazanin"/>
          <w:color w:val="111111"/>
          <w:sz w:val="28"/>
          <w:sz w:val="28"/>
          <w:szCs w:val="28"/>
          <w:rtl w:val="true"/>
          <w:lang w:bidi="fa-IR"/>
        </w:rPr>
        <w:t>فعن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أحدکم نعمة الله عز و جل فلیضع خده علی التراب شکرا لله و إن کان راکبا فلینزل فلیضع خده علی التراب و إن لم یکن یقدر علی النزول للشهرة فلیضع خده علی قربوسه فإن لم یقدر فلیضع خده علی کفه ثمَّ لیحمد الله علی ما أنعم علیه</w:t>
      </w:r>
    </w:p>
    <w:p>
      <w:pPr>
        <w:pStyle w:val="BookText"/>
        <w:rPr/>
      </w:pPr>
      <w:r>
        <w:rPr>
          <w:rFonts w:ascii="IRNazanin" w:hAnsi="IRNazanin" w:eastAsia="IRNazanin"/>
          <w:color w:val="111111"/>
          <w:sz w:val="28"/>
          <w:sz w:val="28"/>
          <w:szCs w:val="28"/>
          <w:rtl w:val="true"/>
          <w:lang w:bidi="fa-IR"/>
        </w:rPr>
        <w:t>و یظهر من هذا الخبر تحقق السجود بوضع الخد فقط من دون الجبهة</w:t>
      </w:r>
    </w:p>
    <w:p>
      <w:pPr>
        <w:pStyle w:val="Heading6"/>
        <w:numPr>
          <w:ilvl w:val="5"/>
          <w:numId w:val="1"/>
        </w:numPr>
        <w:rPr/>
      </w:pPr>
      <w:bookmarkStart w:id="4856" w:name="__RefHeading___Toc17176160_1280447820"/>
      <w:bookmarkStart w:id="4857" w:name="_Toc2117"/>
      <w:bookmarkEnd w:id="4856"/>
      <w:r>
        <w:rPr/>
        <w:t>23</w:t>
      </w:r>
      <w:r>
        <w:rPr>
          <w:rtl w:val="true"/>
        </w:rPr>
        <w:t xml:space="preserve"> </w:t>
      </w:r>
      <w:r>
        <w:rPr>
          <w:rtl w:val="true"/>
        </w:rPr>
        <w:t>مسألة یستحب السجود بقصد التذلل أو التعظیم لله تعالی</w:t>
      </w:r>
      <w:bookmarkEnd w:id="4857"/>
    </w:p>
    <w:p>
      <w:pPr>
        <w:pStyle w:val="BookText"/>
        <w:rPr/>
      </w:pPr>
      <w:r>
        <w:rPr>
          <w:rFonts w:ascii="IRNazanin" w:hAnsi="IRNazanin" w:eastAsia="IRNazanin"/>
          <w:color w:val="111111"/>
          <w:sz w:val="28"/>
          <w:sz w:val="28"/>
          <w:szCs w:val="28"/>
          <w:rtl w:val="true"/>
          <w:lang w:bidi="fa-IR"/>
        </w:rPr>
        <w:t>بل من حیث هو راجح و عبادة بل من أعظم العبادات و آکدها بل ما عبد الله بمثله و ما عمل أشد علی إبلیس من أن یری ابن آدم ساجدا لأنه أمر بالسجود فعصی و هذا أمر به فأطاع و نجا و أقرب ما یکون العبد إلی الله و هو ساجد و إنه سنة الأوابین و یستحب إطالته فقد سجد آدم ثلاثة أیام بلیالیها و سجد علی بن الحسین علیه السلام علی حجارة خشنة حتی أحصی علیه ألف مرة لا إله إلا الله حقا حقا لا إله إلا الله تعبدا و رقا لا إله إلا الله إیمانا و تصدیقا و کان الصادق علیه السلام یسجد السجدة حتی یقال إنه راقد و کان موسی بن جعفر علیه السلام یسجد کل یوم بعد طلوع الشمس إلی وقت الزوال</w:t>
      </w:r>
    </w:p>
    <w:p>
      <w:pPr>
        <w:pStyle w:val="Heading6"/>
        <w:numPr>
          <w:ilvl w:val="5"/>
          <w:numId w:val="1"/>
        </w:numPr>
        <w:rPr/>
      </w:pPr>
      <w:bookmarkStart w:id="4858" w:name="__RefHeading___Toc17176162_1280447820"/>
      <w:bookmarkStart w:id="4859" w:name="_Toc2118"/>
      <w:bookmarkEnd w:id="4858"/>
      <w:r>
        <w:rPr/>
        <w:t>24</w:t>
      </w:r>
      <w:r>
        <w:rPr>
          <w:rtl w:val="true"/>
        </w:rPr>
        <w:t xml:space="preserve"> </w:t>
      </w:r>
      <w:r>
        <w:rPr>
          <w:rtl w:val="true"/>
        </w:rPr>
        <w:t>مسألة یحرم السجود لغیر الله تعالی</w:t>
      </w:r>
      <w:bookmarkEnd w:id="4859"/>
    </w:p>
    <w:p>
      <w:pPr>
        <w:pStyle w:val="BookText"/>
        <w:rPr/>
      </w:pPr>
      <w:r>
        <w:rPr>
          <w:rFonts w:ascii="IRNazanin" w:hAnsi="IRNazanin" w:eastAsia="IRNazanin"/>
          <w:color w:val="111111"/>
          <w:sz w:val="28"/>
          <w:sz w:val="28"/>
          <w:szCs w:val="28"/>
          <w:rtl w:val="true"/>
          <w:lang w:bidi="fa-IR"/>
        </w:rPr>
        <w:t>فإنه غایة الخضوع فیختص بمن هو فی غایة الکبریاء و العظمة و سجدة الملائکة لم تکن لآدم بل کان قبله لهم کما أن سجدة یعقوب و ولده لم تکن لیوسف بل لله تعالی شکرا حیث رأوا ما أعطاه الله من الملک فما یفعله سواد الشیعة من صورة السجدة عند قبر أمیر المؤمنین و غیره من الأئمة علیه السلام مشکل إلا أن یقصدوا به سجدة الشکر لتوفیق الله تعالی لهم لإدراک الزیارة نعم لا یبعد جواز تقبیل العتبة الشریفة</w:t>
      </w:r>
    </w:p>
    <w:p>
      <w:pPr>
        <w:pStyle w:val="Heading5"/>
        <w:numPr>
          <w:ilvl w:val="4"/>
          <w:numId w:val="1"/>
        </w:numPr>
        <w:rPr/>
      </w:pPr>
      <w:bookmarkStart w:id="4860" w:name="__RefHeading___Toc17176164_1280447820"/>
      <w:bookmarkStart w:id="4861" w:name="_Toc2119"/>
      <w:bookmarkEnd w:id="4860"/>
      <w:r>
        <w:rPr>
          <w:rtl w:val="true"/>
        </w:rPr>
        <w:t xml:space="preserve">فصل </w:t>
      </w:r>
      <w:r>
        <w:rPr/>
        <w:t>31</w:t>
      </w:r>
      <w:r>
        <w:rPr>
          <w:rtl w:val="true"/>
        </w:rPr>
        <w:t xml:space="preserve"> </w:t>
      </w:r>
      <w:r>
        <w:rPr>
          <w:rtl w:val="true"/>
        </w:rPr>
        <w:t>فی التشهد</w:t>
      </w:r>
      <w:bookmarkEnd w:id="4861"/>
    </w:p>
    <w:p>
      <w:pPr>
        <w:pStyle w:val="Heading6"/>
        <w:numPr>
          <w:ilvl w:val="5"/>
          <w:numId w:val="1"/>
        </w:numPr>
        <w:rPr/>
      </w:pPr>
      <w:bookmarkStart w:id="4862" w:name="__RefHeading___Toc17176166_1280447820"/>
      <w:bookmarkStart w:id="4863" w:name="_Toc2120"/>
      <w:bookmarkEnd w:id="4862"/>
      <w:r>
        <w:rPr>
          <w:rtl w:val="true"/>
        </w:rPr>
        <w:t>اشارة</w:t>
      </w:r>
      <w:bookmarkEnd w:id="4863"/>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فی الثنائیة مرة بعد رفع الرأس من السجدة الأخیرة من الرکعة</w:t>
      </w:r>
      <w:bookmarkStart w:id="4864" w:name="pg19357_181758"/>
    </w:p>
    <w:p>
      <w:pPr>
        <w:pStyle w:val="BookText"/>
        <w:rPr/>
      </w:pPr>
      <w:bookmarkEnd w:id="4864"/>
      <w:r>
        <w:rPr>
          <w:rFonts w:ascii="IRNazanin" w:hAnsi="IRNazanin" w:eastAsia="IRNazanin"/>
          <w:color w:val="111111"/>
          <w:sz w:val="28"/>
          <w:sz w:val="28"/>
          <w:szCs w:val="28"/>
          <w:rtl w:val="true"/>
          <w:lang w:bidi="fa-IR"/>
        </w:rPr>
        <w:t>الثانیة و فی الثلاثیة و الرباعیة مرتین الأولی کما ذکر و الثانیة بعد رفع الرأس من السجدة الثانیة فی الرکعة الأخیرة و هو واجب غیر رکن فلو ترکه عمدا بطلت الصلاة و سهوا أتی به ما لم یرکع و قضاه بعد الصلاة إن تذکر بعد الدخول فی الرکوع مع سجدتی السهو و واجباته سبعة الأول الشهادتان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الصلاة علی محمد و آل محمد فیقول أشهد أن لا إله إلا الله وحده لا شریک له و أشهد أن محمدا عبده و رسوله اللهم صل علی محمد و آل محمد و یجزی علی الأقوی أن یقول أشهد أن لا إله إلا الله و أشهد أن محمدا رسول الله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الجلوس بمقدار الذکر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الطمأنینة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الترتیب بتقدیم الشهادة الأولی علی الثانیة و هما علی الصلاة علی محمد و آل محمد 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الموالاة بین الفقرات و الکلمات و الحروف بحیث لا یخرج عن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المحافظة علی تأدیتها علی الوجه الصحیح العربی فی الحرکات و السکنات و أداء الحروف و الکلمات</w:t>
      </w:r>
    </w:p>
    <w:p>
      <w:pPr>
        <w:pStyle w:val="Heading6"/>
        <w:numPr>
          <w:ilvl w:val="5"/>
          <w:numId w:val="1"/>
        </w:numPr>
        <w:rPr/>
      </w:pPr>
      <w:bookmarkStart w:id="4865" w:name="__RefHeading___Toc17176168_1280447820"/>
      <w:bookmarkStart w:id="4866" w:name="_Toc2121"/>
      <w:bookmarkEnd w:id="4865"/>
      <w:r>
        <w:rPr/>
        <w:t>1</w:t>
      </w:r>
      <w:r>
        <w:rPr>
          <w:rtl w:val="true"/>
        </w:rPr>
        <w:t xml:space="preserve"> </w:t>
      </w:r>
      <w:r>
        <w:rPr>
          <w:rtl w:val="true"/>
        </w:rPr>
        <w:t>مسألة لا بد من ذکر الشهادتین و الصلاة بألفاظها المتعارفة</w:t>
      </w:r>
      <w:bookmarkEnd w:id="4866"/>
    </w:p>
    <w:p>
      <w:pPr>
        <w:pStyle w:val="BookText"/>
        <w:rPr/>
      </w:pPr>
      <w:r>
        <w:rPr>
          <w:rFonts w:ascii="IRNazanin" w:hAnsi="IRNazanin" w:eastAsia="IRNazanin"/>
          <w:color w:val="111111"/>
          <w:sz w:val="28"/>
          <w:sz w:val="28"/>
          <w:szCs w:val="28"/>
          <w:rtl w:val="true"/>
          <w:lang w:bidi="fa-IR"/>
        </w:rPr>
        <w:t>فلا یجزی غیرها و إن أفاد معناها مثل ما إذا قال بدل أشهد أعلم أو أقر أو اعترف و هکذا فی غیره</w:t>
      </w:r>
    </w:p>
    <w:p>
      <w:pPr>
        <w:pStyle w:val="Heading6"/>
        <w:numPr>
          <w:ilvl w:val="5"/>
          <w:numId w:val="1"/>
        </w:numPr>
        <w:rPr/>
      </w:pPr>
      <w:bookmarkStart w:id="4867" w:name="__RefHeading___Toc17176170_1280447820"/>
      <w:bookmarkStart w:id="4868" w:name="_Toc2122"/>
      <w:bookmarkEnd w:id="4867"/>
      <w:r>
        <w:rPr/>
        <w:t>2</w:t>
      </w:r>
      <w:r>
        <w:rPr>
          <w:rtl w:val="true"/>
        </w:rPr>
        <w:t xml:space="preserve"> </w:t>
      </w:r>
      <w:r>
        <w:rPr>
          <w:rtl w:val="true"/>
        </w:rPr>
        <w:t>مسألة یجزی الجلوس فیه بأی کیفیة کان</w:t>
      </w:r>
      <w:bookmarkEnd w:id="4868"/>
    </w:p>
    <w:p>
      <w:pPr>
        <w:pStyle w:val="BookText"/>
        <w:rPr/>
      </w:pPr>
      <w:r>
        <w:rPr>
          <w:rFonts w:ascii="IRNazanin" w:hAnsi="IRNazanin" w:eastAsia="IRNazanin"/>
          <w:color w:val="111111"/>
          <w:sz w:val="28"/>
          <w:sz w:val="28"/>
          <w:szCs w:val="28"/>
          <w:rtl w:val="true"/>
          <w:lang w:bidi="fa-IR"/>
        </w:rPr>
        <w:t>و لو إقعاء و إن کان الأحوط ترکه</w:t>
      </w:r>
    </w:p>
    <w:p>
      <w:pPr>
        <w:pStyle w:val="Heading6"/>
        <w:numPr>
          <w:ilvl w:val="5"/>
          <w:numId w:val="1"/>
        </w:numPr>
        <w:rPr/>
      </w:pPr>
      <w:bookmarkStart w:id="4869" w:name="__RefHeading___Toc17176172_1280447820"/>
      <w:bookmarkStart w:id="4870" w:name="_Toc2123"/>
      <w:bookmarkEnd w:id="4869"/>
      <w:r>
        <w:rPr/>
        <w:t>3</w:t>
      </w:r>
      <w:r>
        <w:rPr>
          <w:rtl w:val="true"/>
        </w:rPr>
        <w:t xml:space="preserve"> </w:t>
      </w:r>
      <w:r>
        <w:rPr>
          <w:rtl w:val="true"/>
        </w:rPr>
        <w:t>مسألة من لا یعلم الذکر یجب علیه التعلم</w:t>
      </w:r>
      <w:bookmarkEnd w:id="4870"/>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قبله یتبع</w:t>
      </w:r>
      <w:bookmarkStart w:id="4871" w:name="pg19357_181759"/>
    </w:p>
    <w:p>
      <w:pPr>
        <w:pStyle w:val="BookText"/>
        <w:rPr/>
      </w:pPr>
      <w:bookmarkEnd w:id="4871"/>
      <w:r>
        <w:rPr>
          <w:rFonts w:ascii="IRNazanin" w:hAnsi="IRNazanin" w:eastAsia="IRNazanin"/>
          <w:color w:val="111111"/>
          <w:sz w:val="28"/>
          <w:sz w:val="28"/>
          <w:szCs w:val="28"/>
          <w:rtl w:val="true"/>
          <w:lang w:bidi="fa-IR"/>
        </w:rPr>
        <w:t>غیره فیلقنه و لو عجز و لم یکن من یلقنه أو کان الوقت ضیقا أتی بما یقدر و یترجم الباقی و إن لم یعلم شیئا یأتی بترجمة الکل و إن لم یعلم یأتی بسائر الأذکار بقدره و الأولی التحمید إن کان یحسنه و إلا فالأحوط الجلوس قدره مع الإخطار بالبال إن أمکن</w:t>
      </w:r>
    </w:p>
    <w:p>
      <w:pPr>
        <w:pStyle w:val="Heading6"/>
        <w:numPr>
          <w:ilvl w:val="5"/>
          <w:numId w:val="1"/>
        </w:numPr>
        <w:rPr/>
      </w:pPr>
      <w:bookmarkStart w:id="4872" w:name="__RefHeading___Toc17176174_1280447820"/>
      <w:bookmarkStart w:id="4873" w:name="_Toc2124"/>
      <w:bookmarkEnd w:id="4872"/>
      <w:r>
        <w:rPr/>
        <w:t>4</w:t>
      </w:r>
      <w:r>
        <w:rPr>
          <w:rtl w:val="true"/>
        </w:rPr>
        <w:t xml:space="preserve"> </w:t>
      </w:r>
      <w:r>
        <w:rPr>
          <w:rtl w:val="true"/>
        </w:rPr>
        <w:t>مسألة یستحب فی التشهد أمور</w:t>
      </w:r>
      <w:bookmarkEnd w:id="4873"/>
    </w:p>
    <w:p>
      <w:pPr>
        <w:pStyle w:val="BookText"/>
        <w:rPr/>
      </w:pPr>
      <w:r>
        <w:rPr>
          <w:rFonts w:ascii="IRNazanin" w:hAnsi="IRNazanin" w:eastAsia="IRNazanin"/>
          <w:color w:val="111111"/>
          <w:sz w:val="28"/>
          <w:sz w:val="28"/>
          <w:szCs w:val="28"/>
          <w:rtl w:val="true"/>
          <w:lang w:bidi="fa-IR"/>
        </w:rPr>
        <w:t>الأول أن یجلس الرجل متورکا علی نحو ما مر فی الجلوس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یقول قبل الشروع فی الذکر الحمد لله أو یقول بسم الله و بالله و الحمد لله و خیر الأسماء لله أو الأسماء الحسنی کلها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یجعل یدیه علی فخذیه منضمة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نظره إلی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یقول بعد قوله و أشهد أن محمدا عبده و رسوله أرسله بالحق بشیرا و نذیرا بین یدی الساعة و أشهد أن ربی نعم الرب و أن محمدا نعم الرسول ثمَّ یقول اللهم صل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أن یقول بعد الصلاة و تقبل شفاعته و ارفع درجته فی التشهد الأول بل فی الثانی أیضا و إن کان الأولی عدم قصد الخصوصیة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أن یقول فی التشهد الأول و الثانی</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موثقة أبی بصیر و هی قوله علیه السلام إذا جلست فی الرکعة الثانیة فقل بسم الله و بالله و الحمد لله و خیر</w:t>
      </w:r>
      <w:bookmarkStart w:id="4874" w:name="pg19357_181760"/>
    </w:p>
    <w:p>
      <w:pPr>
        <w:pStyle w:val="BookText"/>
        <w:rPr/>
      </w:pPr>
      <w:bookmarkEnd w:id="4874"/>
      <w:r>
        <w:rPr>
          <w:rFonts w:ascii="IRNazanin" w:hAnsi="IRNazanin" w:eastAsia="IRNazanin"/>
          <w:color w:val="111111"/>
          <w:sz w:val="28"/>
          <w:sz w:val="28"/>
          <w:szCs w:val="28"/>
          <w:rtl w:val="true"/>
          <w:lang w:bidi="fa-IR"/>
        </w:rPr>
        <w:t>الأسماء لله أشهد أن لا إله إلا الله وحده لا شریک له و أشهد أن محمدا عبده و رسوله أرسله بالحق بشیرا و نذیرا بین یدی الساعة أشهد أنک نعم الرب و أن محمدا نعم الرسول اللهم صل علی محمد و آل محمد و تقبل شفاعته فی أمته و ارفع درجته ثمَّ تحمد الله مرتین أو ثلاثا ثمَّ تقوم فإذا جلست فی الرابعة قلت بسم الله و بالله و الحمد لله و خیر الأسماء لله أشهد أن لا إله إلا الله وحده لا شریک له و أشهد أن محمدا عبده و رسوله أرسله بالحق بشیرا و نذیرا بین یدی الساعة أشهد أنک نعم الرب و أن محمدا نعم الرسول التحیات لله و الصلوات الطاهرات الطیبات الزاکیات الغادیات الرائحات السابغات الناعمات ما طاب و زکی و طهر و خلص و صفا فلله أشهد أن لا إله إلا الله وحده لا شریک له و أشهد أن محمدا عبده و رسوله أرسله بالحق بشیرا و نذیرا بین یدی الساعة أشهد أن ربی نعم الرب و أن محمدا نعم الرسول و أشهد أن الساعة آتیة لا ریب فیها و أن الله یبعث من فی القبور الحمد لله الذی هدانا لهذا و ما کنا لنهتدی لو لا أن هدانا الله الحمد لله رب العالمین اللهم صل علی محمد و آل محمد و بارک علی محمد و آل محمد و سلم علی محمد و آل محمد و ترحم علی محمد و آل محمد کما صلیت و بارکت و ترحمت علی إبراهیم و آل إبراهیم إنک حمید مجید اللهم صل علی محمد و آل محمد و اغفر لنا و لإخواننا الذین سبقونا بالإیمان و لا تجعل فی قلوبنا غلا للذین ءامنوا ربنا إنک رءوف رحیم اللهم صل علی محمد و آل محمد و امنن علی بالجنة و عافنی من النار اللهم صل محمد و آل محمد و اغفر للمؤمنین و المؤمنات و لا تزد الظالمین إلا تبارا ثمَّ قل السلام علیک أیها النبی و رحمة الله و برکاته السلام علی أنبیاء الله و رسله السلام علی جبرئیل و میکائیل و الملائکة المقربین السلام علی محمد بن عبد الله خاتم النبیین لا نبی بعده و السلام علینا و علی عباد الله الصالحین ثمَّ تسلم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یسبح سبعا بعد التشهد الأول بأن یقول سبحان الله سبحان الله سبعا ثمَّ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یقول بحول الله و قوته إلخ حین القیام عن التشهد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تضم المرأة فخذیها حال الجلوس للتشهد</w:t>
      </w:r>
    </w:p>
    <w:p>
      <w:pPr>
        <w:pStyle w:val="Heading6"/>
        <w:numPr>
          <w:ilvl w:val="5"/>
          <w:numId w:val="1"/>
        </w:numPr>
        <w:rPr/>
      </w:pPr>
      <w:bookmarkStart w:id="4875" w:name="__RefHeading___Toc17176176_1280447820"/>
      <w:bookmarkStart w:id="4876" w:name="_Toc2125"/>
      <w:bookmarkEnd w:id="4875"/>
      <w:r>
        <w:rPr/>
        <w:t>5</w:t>
      </w:r>
      <w:r>
        <w:rPr>
          <w:rtl w:val="true"/>
        </w:rPr>
        <w:t xml:space="preserve"> </w:t>
      </w:r>
      <w:r>
        <w:rPr>
          <w:rtl w:val="true"/>
        </w:rPr>
        <w:t>مسألة یکره الإقعاء حال التشهد</w:t>
      </w:r>
      <w:bookmarkEnd w:id="4876"/>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bookmarkStart w:id="4877" w:name="pg19357_181761"/>
    </w:p>
    <w:p>
      <w:pPr>
        <w:pStyle w:val="BookText"/>
        <w:rPr/>
      </w:pPr>
      <w:bookmarkEnd w:id="4877"/>
      <w:r>
        <w:rPr>
          <w:rFonts w:ascii="IRNazanin" w:hAnsi="IRNazanin" w:eastAsia="IRNazanin"/>
          <w:color w:val="111111"/>
          <w:sz w:val="28"/>
          <w:sz w:val="28"/>
          <w:szCs w:val="28"/>
          <w:rtl w:val="true"/>
          <w:lang w:bidi="fa-IR"/>
        </w:rPr>
        <w:t>نحو ما مر فی الجلوس بین السجدتین بل الأحوط ترکه کما عرفت</w:t>
      </w:r>
    </w:p>
    <w:p>
      <w:pPr>
        <w:pStyle w:val="Heading5"/>
        <w:numPr>
          <w:ilvl w:val="4"/>
          <w:numId w:val="1"/>
        </w:numPr>
        <w:rPr/>
      </w:pPr>
      <w:bookmarkStart w:id="4878" w:name="__RefHeading___Toc17176178_1280447820"/>
      <w:bookmarkStart w:id="4879" w:name="_Toc2126"/>
      <w:bookmarkEnd w:id="4878"/>
      <w:r>
        <w:rPr>
          <w:rtl w:val="true"/>
        </w:rPr>
        <w:t xml:space="preserve">فصل </w:t>
      </w:r>
      <w:r>
        <w:rPr/>
        <w:t>32</w:t>
      </w:r>
      <w:r>
        <w:rPr>
          <w:rtl w:val="true"/>
        </w:rPr>
        <w:t xml:space="preserve"> </w:t>
      </w:r>
      <w:r>
        <w:rPr>
          <w:rtl w:val="true"/>
        </w:rPr>
        <w:t>فی التسلیم</w:t>
      </w:r>
      <w:bookmarkEnd w:id="4879"/>
    </w:p>
    <w:p>
      <w:pPr>
        <w:pStyle w:val="Heading6"/>
        <w:numPr>
          <w:ilvl w:val="5"/>
          <w:numId w:val="1"/>
        </w:numPr>
        <w:rPr/>
      </w:pPr>
      <w:bookmarkStart w:id="4880" w:name="__RefHeading___Toc17176180_1280447820"/>
      <w:bookmarkStart w:id="4881" w:name="_Toc2127"/>
      <w:bookmarkEnd w:id="4880"/>
      <w:r>
        <w:rPr>
          <w:rtl w:val="true"/>
        </w:rPr>
        <w:t>اشارة</w:t>
      </w:r>
      <w:bookmarkEnd w:id="4881"/>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علی الأقوی و جزء من الصلاة فیجب فیه جمیع ما یشترط فیها من الاستقبال و ستر العورة و الطهارة و غیرها و مخرج منها و محلل للمنافیات المحرمة بتکبیرة الإحرام و لیس رکنا فترکه عمدا مبطل لا سهوا فلو سها عنه و تذکر بعد إتیان شیء من المنافیات عمدا و سهوا أو بعد فوات الموالاة لا یجب تدارکه نعم علیه سجدتا السهو</w:t>
      </w:r>
      <w:bookmarkStart w:id="4882" w:name="pg19357_181762"/>
    </w:p>
    <w:p>
      <w:pPr>
        <w:pStyle w:val="BookText"/>
        <w:rPr/>
      </w:pPr>
      <w:bookmarkEnd w:id="4882"/>
      <w:r>
        <w:rPr>
          <w:rFonts w:ascii="IRNazanin" w:hAnsi="IRNazanin" w:eastAsia="IRNazanin"/>
          <w:color w:val="111111"/>
          <w:sz w:val="28"/>
          <w:sz w:val="28"/>
          <w:szCs w:val="28"/>
          <w:rtl w:val="true"/>
          <w:lang w:bidi="fa-IR"/>
        </w:rPr>
        <w:t>للنقصان بترکه و إن تذکر قبل ذلک أتی به و لا شیء علیه إلا إذا تکلم فیجب علیه سجدتا السهو و یجب فیه الجلوس و کونه مطمئنا و له صیغتان هما السلام علینا و علی عباد الله الصالحین و السلام علیکم و رحمة الله و برکاته و الواجب إحداهما فإن قدم الصیغة الأولی کانت الثانیة مستحبة بمعنی کونها جزء مستحبا لا خارجا و إن قدم الثانیة اقتصر علیها و أما السلام علیک أیها النبی فلیس من صیغ السلام بل هو من توابع التشهد و لیس واجبا بل هو مستحب و إن کان الأحوط عدم ترکه لوجود القائل بوجوبه و یکفی فی الصیغة الثانیة السلام علیکم بحذف قوله و رحمة الله و برکاته و إن کان الأحوط ذکره بل الأحوط الجمع بین الصیغتین بالترتیب المذکور و یجب فیه المحافظة علی أداء الحروف و الکلمات علی النهج الصحیح مع العربیة و الموالاة و الأقوی عدم کفایة قوله سلام علیکم بحذف الألف و اللام</w:t>
      </w:r>
    </w:p>
    <w:p>
      <w:pPr>
        <w:pStyle w:val="Heading6"/>
        <w:numPr>
          <w:ilvl w:val="5"/>
          <w:numId w:val="1"/>
        </w:numPr>
        <w:rPr/>
      </w:pPr>
      <w:bookmarkStart w:id="4883" w:name="__RefHeading___Toc17176182_1280447820"/>
      <w:bookmarkStart w:id="4884" w:name="_Toc2128"/>
      <w:bookmarkEnd w:id="4883"/>
      <w:r>
        <w:rPr/>
        <w:t>1</w:t>
      </w:r>
      <w:r>
        <w:rPr>
          <w:rtl w:val="true"/>
        </w:rPr>
        <w:t xml:space="preserve"> </w:t>
      </w:r>
      <w:r>
        <w:rPr>
          <w:rtl w:val="true"/>
        </w:rPr>
        <w:t>مسألة لو أحدث أو أتی ببعض المنافیات الأخر قبل السلام بطلت الصلاة</w:t>
      </w:r>
      <w:bookmarkEnd w:id="4884"/>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ذلک بعد نسیانه بأن اعتقد خروجه من الصلاة لم تبطل و الفرق أن مع الأول یصدق الحدث فی الأثناء و مع الثانی لا یصدق لأن المفروض أنه ترک نسیانا جزء غیر رکنی فیکون الحدث خارج</w:t>
      </w:r>
      <w:bookmarkStart w:id="4885" w:name="pg19357_181763"/>
    </w:p>
    <w:p>
      <w:pPr>
        <w:pStyle w:val="BookText"/>
        <w:rPr/>
      </w:pPr>
      <w:bookmarkEnd w:id="4885"/>
      <w:r>
        <w:rPr>
          <w:rFonts w:ascii="Amiri" w:hAnsi="Amiri" w:eastAsia="Amiri" w:cs="Amiri"/>
          <w:color w:val="111111"/>
          <w:sz w:val="28"/>
          <w:sz w:val="28"/>
          <w:szCs w:val="28"/>
          <w:rtl w:val="true"/>
          <w:lang w:bidi="ar-SA"/>
        </w:rPr>
        <w:t>الصلاة</w:t>
      </w:r>
    </w:p>
    <w:p>
      <w:pPr>
        <w:pStyle w:val="Heading6"/>
        <w:numPr>
          <w:ilvl w:val="5"/>
          <w:numId w:val="1"/>
        </w:numPr>
        <w:rPr/>
      </w:pPr>
      <w:bookmarkStart w:id="4886" w:name="__RefHeading___Toc17176184_1280447820"/>
      <w:bookmarkStart w:id="4887" w:name="_Toc2129"/>
      <w:bookmarkEnd w:id="4886"/>
      <w:r>
        <w:rPr/>
        <w:t>2</w:t>
      </w:r>
      <w:r>
        <w:rPr>
          <w:rtl w:val="true"/>
        </w:rPr>
        <w:t xml:space="preserve"> </w:t>
      </w:r>
      <w:r>
        <w:rPr>
          <w:rtl w:val="true"/>
        </w:rPr>
        <w:t>مسألة لا یشترط فیه نیة الخروج من الصلاة</w:t>
      </w:r>
      <w:bookmarkEnd w:id="4887"/>
    </w:p>
    <w:p>
      <w:pPr>
        <w:pStyle w:val="BookText"/>
        <w:rPr/>
      </w:pPr>
      <w:r>
        <w:rPr>
          <w:rFonts w:ascii="IRNazanin" w:hAnsi="IRNazanin" w:eastAsia="IRNazanin"/>
          <w:color w:val="111111"/>
          <w:sz w:val="28"/>
          <w:sz w:val="28"/>
          <w:szCs w:val="28"/>
          <w:rtl w:val="true"/>
          <w:lang w:bidi="fa-IR"/>
        </w:rPr>
        <w:t>بل هو مخرج قهرا و إن قصد عدم الخروج بل لو قصد ذلک فالأحوط إعادة الصلاة</w:t>
      </w:r>
    </w:p>
    <w:p>
      <w:pPr>
        <w:pStyle w:val="Heading6"/>
        <w:numPr>
          <w:ilvl w:val="5"/>
          <w:numId w:val="1"/>
        </w:numPr>
        <w:rPr/>
      </w:pPr>
      <w:bookmarkStart w:id="4888" w:name="__RefHeading___Toc17176186_1280447820"/>
      <w:bookmarkStart w:id="4889" w:name="_Toc2130"/>
      <w:bookmarkEnd w:id="4888"/>
      <w:r>
        <w:rPr/>
        <w:t>3</w:t>
      </w:r>
      <w:r>
        <w:rPr>
          <w:rtl w:val="true"/>
        </w:rPr>
        <w:t xml:space="preserve"> </w:t>
      </w:r>
      <w:r>
        <w:rPr>
          <w:rtl w:val="true"/>
        </w:rPr>
        <w:t>مسألة یجب تعلم السلام علی نحو ما مر فی التشهد</w:t>
      </w:r>
      <w:bookmarkEnd w:id="4889"/>
    </w:p>
    <w:p>
      <w:pPr>
        <w:pStyle w:val="BookText"/>
        <w:rPr/>
      </w:pPr>
      <w:r>
        <w:rPr>
          <w:rFonts w:ascii="IRNazanin" w:hAnsi="IRNazanin" w:eastAsia="IRNazanin"/>
          <w:color w:val="111111"/>
          <w:sz w:val="28"/>
          <w:sz w:val="28"/>
          <w:szCs w:val="28"/>
          <w:rtl w:val="true"/>
          <w:lang w:bidi="fa-IR"/>
        </w:rPr>
        <w:t>و قبله یجب متابعة الملقن إن کان و إلا اکتفی بالترجمة و إن عجز فبالقلب ینویه مع الإشارة بالید علی الأحوط و الأخرس یخطر ألفاظه بالبال و یشیر إلیها بالید أو غیرها</w:t>
      </w:r>
    </w:p>
    <w:p>
      <w:pPr>
        <w:pStyle w:val="Heading6"/>
        <w:numPr>
          <w:ilvl w:val="5"/>
          <w:numId w:val="1"/>
        </w:numPr>
        <w:rPr/>
      </w:pPr>
      <w:bookmarkStart w:id="4890" w:name="__RefHeading___Toc17176188_1280447820"/>
      <w:bookmarkStart w:id="4891" w:name="_Toc2131"/>
      <w:bookmarkEnd w:id="4890"/>
      <w:r>
        <w:rPr/>
        <w:t>4</w:t>
      </w:r>
      <w:r>
        <w:rPr>
          <w:rtl w:val="true"/>
        </w:rPr>
        <w:t xml:space="preserve"> </w:t>
      </w:r>
      <w:r>
        <w:rPr>
          <w:rtl w:val="true"/>
        </w:rPr>
        <w:t>مسألة یستحب التورک فی الجلوس حاله علی نحو ما مر</w:t>
      </w:r>
      <w:bookmarkEnd w:id="4891"/>
    </w:p>
    <w:p>
      <w:pPr>
        <w:pStyle w:val="BookText"/>
        <w:rPr/>
      </w:pPr>
      <w:r>
        <w:rPr>
          <w:rFonts w:ascii="IRNazanin" w:hAnsi="IRNazanin" w:eastAsia="IRNazanin"/>
          <w:color w:val="111111"/>
          <w:sz w:val="28"/>
          <w:sz w:val="28"/>
          <w:szCs w:val="28"/>
          <w:rtl w:val="true"/>
          <w:lang w:bidi="fa-IR"/>
        </w:rPr>
        <w:t>و وضع الیدین علی الفخذین و یکره الإقعاء</w:t>
      </w:r>
    </w:p>
    <w:p>
      <w:pPr>
        <w:pStyle w:val="Heading6"/>
        <w:numPr>
          <w:ilvl w:val="5"/>
          <w:numId w:val="1"/>
        </w:numPr>
        <w:rPr/>
      </w:pPr>
      <w:bookmarkStart w:id="4892" w:name="__RefHeading___Toc17176190_1280447820"/>
      <w:bookmarkStart w:id="4893" w:name="_Toc2132"/>
      <w:bookmarkEnd w:id="4892"/>
      <w:r>
        <w:rPr/>
        <w:t>5</w:t>
      </w:r>
      <w:r>
        <w:rPr>
          <w:rtl w:val="true"/>
        </w:rPr>
        <w:t xml:space="preserve"> </w:t>
      </w:r>
      <w:r>
        <w:rPr>
          <w:rtl w:val="true"/>
        </w:rPr>
        <w:t>مسألة الأحوط أن لا یقصد بالتسلیم التحیة حقیقة</w:t>
      </w:r>
      <w:bookmarkEnd w:id="4893"/>
    </w:p>
    <w:p>
      <w:pPr>
        <w:pStyle w:val="BookText"/>
        <w:rPr/>
      </w:pPr>
      <w:r>
        <w:rPr>
          <w:rFonts w:ascii="IRNazanin" w:hAnsi="IRNazanin" w:eastAsia="IRNazanin"/>
          <w:color w:val="111111"/>
          <w:sz w:val="28"/>
          <w:sz w:val="28"/>
          <w:szCs w:val="28"/>
          <w:rtl w:val="true"/>
          <w:lang w:bidi="fa-IR"/>
        </w:rPr>
        <w:t>بأن یقصد السلام علی الإمام أو المأمومین أو الملکین نعم لا بأس بأخطار ذلک بالبال فالمنفرد یخطر بباله الملکین الکاتبین حین السلام الثانی و الإمام یخطرهما مع المأمومین و المأموم یخطرهم مع الإمام و فی السلام علینا و علی عباد الله الصالحین یخطر بباله الأنبیاء و الأئمة و الحفظة</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894" w:name="__RefHeading___Toc17176192_1280447820"/>
      <w:bookmarkStart w:id="4895" w:name="_Toc2133"/>
      <w:bookmarkEnd w:id="4894"/>
      <w:r>
        <w:rPr/>
        <w:t>6</w:t>
      </w:r>
      <w:r>
        <w:rPr>
          <w:rtl w:val="true"/>
        </w:rPr>
        <w:t xml:space="preserve"> </w:t>
      </w:r>
      <w:r>
        <w:rPr>
          <w:rtl w:val="true"/>
        </w:rPr>
        <w:t>مسألة یستحب للمنفرد و الإمام الإیماء بالتسلیم الأخیر إلی یمینه بمؤخر عینه</w:t>
      </w:r>
      <w:bookmarkStart w:id="4896" w:name="pg19357_181764"/>
      <w:bookmarkEnd w:id="4895"/>
    </w:p>
    <w:p>
      <w:pPr>
        <w:pStyle w:val="BookText"/>
        <w:rPr/>
      </w:pPr>
      <w:bookmarkEnd w:id="4896"/>
      <w:r>
        <w:rPr>
          <w:rFonts w:ascii="IRNazanin" w:hAnsi="IRNazanin" w:eastAsia="IRNazanin"/>
          <w:color w:val="111111"/>
          <w:sz w:val="28"/>
          <w:sz w:val="28"/>
          <w:szCs w:val="28"/>
          <w:rtl w:val="true"/>
          <w:lang w:bidi="fa-IR"/>
        </w:rPr>
        <w:t>أو بأنفه أو غیرهما علی وجه لا ینافی الاستقبال و أما المأموم فإن لم یکن علی یساره أحد فکذلک و إن کان علی یساره بعض المأمومین فیأتی بتسلیمة أخری مومئا إلی یساره و یحتمل استحباب تسلیم آخر للمأموم بقصد الإمام فیکون ثلاث مرات</w:t>
      </w:r>
    </w:p>
    <w:p>
      <w:pPr>
        <w:pStyle w:val="Heading6"/>
        <w:numPr>
          <w:ilvl w:val="5"/>
          <w:numId w:val="1"/>
        </w:numPr>
        <w:rPr/>
      </w:pPr>
      <w:bookmarkStart w:id="4897" w:name="__RefHeading___Toc17176194_1280447820"/>
      <w:bookmarkStart w:id="4898" w:name="_Toc2134"/>
      <w:bookmarkEnd w:id="4897"/>
      <w:r>
        <w:rPr/>
        <w:t>7</w:t>
      </w:r>
      <w:r>
        <w:rPr>
          <w:rtl w:val="true"/>
        </w:rPr>
        <w:t xml:space="preserve"> </w:t>
      </w:r>
      <w:r>
        <w:rPr>
          <w:rtl w:val="true"/>
        </w:rPr>
        <w:t>مسألة قد مر سابقا فی الأوقات أنه إذا شرع فی الصلاة قبل الوقت و دخل علیه و هو فی الصلاة صحت صلاته</w:t>
      </w:r>
      <w:bookmarkEnd w:id="4898"/>
    </w:p>
    <w:p>
      <w:pPr>
        <w:pStyle w:val="BookText"/>
        <w:rPr/>
      </w:pPr>
      <w:r>
        <w:rPr>
          <w:rFonts w:ascii="IRNazanin" w:hAnsi="IRNazanin" w:eastAsia="IRNazanin"/>
          <w:color w:val="111111"/>
          <w:sz w:val="28"/>
          <w:sz w:val="28"/>
          <w:szCs w:val="28"/>
          <w:rtl w:val="true"/>
          <w:lang w:bidi="fa-IR"/>
        </w:rPr>
        <w:t>و إن کان قبل السلام أو فی أثنائه فإذا أتی بالسلام الأول و دخل علیه الوقت فی أثنائه تصح صلاته و أما إذا دخل بعده قبل السلام الثانی أو فی أثنائه ففیه إشکال و إن کان یمکن القول بالصحة لأنه و إن کان یکفی الأول فی الخروج عن الصلاة لکن علی فرض الإتیان بالصیغتین یکون الثانی أیضا جزء فیصدق دخول الوقت فی الأثناء فالأحوط إعادة الصلاة مع ذلک</w:t>
      </w:r>
    </w:p>
    <w:p>
      <w:pPr>
        <w:pStyle w:val="Heading5"/>
        <w:numPr>
          <w:ilvl w:val="4"/>
          <w:numId w:val="1"/>
        </w:numPr>
        <w:rPr/>
      </w:pPr>
      <w:bookmarkStart w:id="4899" w:name="__RefHeading___Toc17176196_1280447820"/>
      <w:bookmarkStart w:id="4900" w:name="_Toc2135"/>
      <w:bookmarkEnd w:id="4899"/>
      <w:r>
        <w:rPr>
          <w:rtl w:val="true"/>
        </w:rPr>
        <w:t xml:space="preserve">فصل </w:t>
      </w:r>
      <w:r>
        <w:rPr/>
        <w:t>33</w:t>
      </w:r>
      <w:r>
        <w:rPr>
          <w:rtl w:val="true"/>
        </w:rPr>
        <w:t xml:space="preserve"> </w:t>
      </w:r>
      <w:r>
        <w:rPr>
          <w:rtl w:val="true"/>
        </w:rPr>
        <w:t>فی الترتیب</w:t>
      </w:r>
      <w:bookmarkEnd w:id="4900"/>
    </w:p>
    <w:p>
      <w:pPr>
        <w:pStyle w:val="Heading6"/>
        <w:numPr>
          <w:ilvl w:val="5"/>
          <w:numId w:val="1"/>
        </w:numPr>
        <w:rPr/>
      </w:pPr>
      <w:bookmarkStart w:id="4901" w:name="__RefHeading___Toc17176198_1280447820"/>
      <w:bookmarkStart w:id="4902" w:name="_Toc2136"/>
      <w:bookmarkEnd w:id="4901"/>
      <w:r>
        <w:rPr>
          <w:rtl w:val="true"/>
        </w:rPr>
        <w:t>اشارة</w:t>
      </w:r>
      <w:bookmarkEnd w:id="4902"/>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الإتیان بأفعال الصلاة علی حسب ما عرفت من الترتیب بأن یقدم تکبیرة الإحرام علی القراءة و القراءة علی الرکوع و هکذا فلو خالفه عمدا بطل ما أتی به مقدما و أبطل من جهة لزوم الزیادة سواء کان ذلک فی الأفعال أو الأقوال و فی الأرکان أو غیرها و إن کان سهوا و إن کان فی الأرکان بأن قدم رکنا علی رکن کما إذا قدم السجدتین علی الرکوع فکذلک و إن قدم رکنا علی غیر الرکن کما إذا قدم الرکوع علی القراءة أو قدم غیر الرکن علی الرکن کما إذا قدم التشهد علی السجدتین أو قدم غیر الأرکان بعضها علی بعض کما إذا قدم السورة مثلا علی الحمد فلا تبطل الصلاة إذا کان ذلک سهوا و حینئذ فإن أمکن التدارک بالعود بأن لم یستلزم زیادة رکن وجب و</w:t>
      </w:r>
      <w:bookmarkStart w:id="4903" w:name="pg19357_181765"/>
    </w:p>
    <w:p>
      <w:pPr>
        <w:pStyle w:val="BookText"/>
        <w:rPr/>
      </w:pPr>
      <w:bookmarkEnd w:id="4903"/>
      <w:r>
        <w:rPr>
          <w:rFonts w:ascii="IRNazanin" w:hAnsi="IRNazanin" w:eastAsia="IRNazanin"/>
          <w:color w:val="111111"/>
          <w:sz w:val="28"/>
          <w:sz w:val="28"/>
          <w:szCs w:val="28"/>
          <w:rtl w:val="true"/>
          <w:lang w:bidi="fa-IR"/>
        </w:rPr>
        <w:t>إلا فلا نعم یجب علیه سجدتان لکل زیادة أو نقیصة تلزم من ذلک</w:t>
      </w:r>
    </w:p>
    <w:p>
      <w:pPr>
        <w:pStyle w:val="Heading6"/>
        <w:numPr>
          <w:ilvl w:val="5"/>
          <w:numId w:val="1"/>
        </w:numPr>
        <w:rPr/>
      </w:pPr>
      <w:bookmarkStart w:id="4904" w:name="__RefHeading___Toc17176200_1280447820"/>
      <w:bookmarkStart w:id="4905" w:name="_Toc2137"/>
      <w:bookmarkEnd w:id="4904"/>
      <w:r>
        <w:rPr/>
        <w:t>1</w:t>
      </w:r>
      <w:r>
        <w:rPr>
          <w:rtl w:val="true"/>
        </w:rPr>
        <w:t xml:space="preserve"> </w:t>
      </w:r>
      <w:r>
        <w:rPr>
          <w:rtl w:val="true"/>
        </w:rPr>
        <w:t>مسألة إذا خالف الترتیب فی الرکعات سهوا کأن أتی بالرکعة الثالثة فی محل الثانیة</w:t>
      </w:r>
      <w:bookmarkEnd w:id="4905"/>
    </w:p>
    <w:p>
      <w:pPr>
        <w:pStyle w:val="BookText"/>
        <w:rPr/>
      </w:pPr>
      <w:r>
        <w:rPr>
          <w:rFonts w:ascii="IRNazanin" w:hAnsi="IRNazanin" w:eastAsia="IRNazanin"/>
          <w:color w:val="111111"/>
          <w:sz w:val="28"/>
          <w:sz w:val="28"/>
          <w:szCs w:val="28"/>
          <w:rtl w:val="true"/>
          <w:lang w:bidi="fa-IR"/>
        </w:rPr>
        <w:t>بأن تخیل بعد الرکعة الأولی أن ما قام إلیه ثالثة فأتی بالتسبیحات الأربعة و رکع و سجد و قام إلی الثالثة و تخیل أنها ثانیة فأتی بالقراءة و القنوت لم تبطل صلاته بل یکون ما قصده ثالثة ثانیة و ما قصده ثانیة ثالثة قهرا و کذا لو سجد الأولی بقصد الثانیة و الثانیة بقصد الأولی</w:t>
      </w:r>
    </w:p>
    <w:p>
      <w:pPr>
        <w:pStyle w:val="Heading5"/>
        <w:numPr>
          <w:ilvl w:val="4"/>
          <w:numId w:val="1"/>
        </w:numPr>
        <w:rPr/>
      </w:pPr>
      <w:bookmarkStart w:id="4906" w:name="__RefHeading___Toc17176202_1280447820"/>
      <w:bookmarkStart w:id="4907" w:name="_Toc2138"/>
      <w:bookmarkEnd w:id="4906"/>
      <w:r>
        <w:rPr>
          <w:rtl w:val="true"/>
        </w:rPr>
        <w:t xml:space="preserve">فصل </w:t>
      </w:r>
      <w:r>
        <w:rPr/>
        <w:t>34</w:t>
      </w:r>
      <w:r>
        <w:rPr>
          <w:rtl w:val="true"/>
        </w:rPr>
        <w:t xml:space="preserve"> </w:t>
      </w:r>
      <w:r>
        <w:rPr>
          <w:rtl w:val="true"/>
        </w:rPr>
        <w:t>فی الموالاة</w:t>
      </w:r>
      <w:bookmarkEnd w:id="4907"/>
    </w:p>
    <w:p>
      <w:pPr>
        <w:pStyle w:val="Heading6"/>
        <w:numPr>
          <w:ilvl w:val="5"/>
          <w:numId w:val="1"/>
        </w:numPr>
        <w:rPr/>
      </w:pPr>
      <w:bookmarkStart w:id="4908" w:name="__RefHeading___Toc17176204_1280447820"/>
      <w:bookmarkStart w:id="4909" w:name="_Toc2139"/>
      <w:bookmarkEnd w:id="4908"/>
      <w:r>
        <w:rPr>
          <w:rtl w:val="true"/>
        </w:rPr>
        <w:t>اشارة</w:t>
      </w:r>
      <w:bookmarkEnd w:id="4909"/>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سابقا وجوب الموالاة فی کل من القراءة و التکبیر و التسبیح و الأذکار بالنسبة إلی الآیات و الکلمات و الحروف و أنه لو ترکها عمدا علی وجه یوجب محو الاسم بطلت الصلاة بخلاف ما إذا کان سهوا فإنه لا تبطل الصلاة و إن بطلت تلک الآیة أو الکلمة فیجب إعادتها نعم إذا أوجب فوات الموالاة فیها محو اسم الصلاة بطلت و کذا إذا کان ذلک فی تکبیرة الإحرام فإن فوات الموالاة فیها سهوا بمنزلة نسیانها و کذا فی السلام فإنه بمنزلة عدم الإتیان به فإذا تذکر ذلک و مع ذلک أتی بالمنافی بطلت صلاته بخلاف ما إذا أتی به قبل التذکر فإنه کالإتیان به بعد نسیانه و کما یجب الموالاة فی المذکورات تجب فی أفعال الصلاة بمعنی</w:t>
      </w:r>
      <w:bookmarkStart w:id="4910" w:name="pg19357_181766"/>
    </w:p>
    <w:p>
      <w:pPr>
        <w:pStyle w:val="BookText"/>
        <w:rPr/>
      </w:pPr>
      <w:bookmarkEnd w:id="4910"/>
      <w:r>
        <w:rPr>
          <w:rFonts w:ascii="IRNazanin" w:hAnsi="IRNazanin" w:eastAsia="IRNazanin"/>
          <w:color w:val="111111"/>
          <w:sz w:val="28"/>
          <w:sz w:val="28"/>
          <w:szCs w:val="28"/>
          <w:rtl w:val="true"/>
          <w:lang w:bidi="fa-IR"/>
        </w:rPr>
        <w:t>عدم الفصل بینها علی وجه یوجب محو صورة الصلاة سواء کان عمدا أو سهوا مع حصول المحو المذکور بخلاف ما إذا لم یحصل المحو المذکور فإنه لا یوجب البطلان</w:t>
      </w:r>
    </w:p>
    <w:p>
      <w:pPr>
        <w:pStyle w:val="Heading6"/>
        <w:numPr>
          <w:ilvl w:val="5"/>
          <w:numId w:val="1"/>
        </w:numPr>
        <w:rPr/>
      </w:pPr>
      <w:bookmarkStart w:id="4911" w:name="__RefHeading___Toc17176206_1280447820"/>
      <w:bookmarkStart w:id="4912" w:name="_Toc2140"/>
      <w:bookmarkEnd w:id="4911"/>
      <w:r>
        <w:rPr/>
        <w:t>1</w:t>
      </w:r>
      <w:r>
        <w:rPr>
          <w:rtl w:val="true"/>
        </w:rPr>
        <w:t xml:space="preserve"> </w:t>
      </w:r>
      <w:r>
        <w:rPr>
          <w:rtl w:val="true"/>
        </w:rPr>
        <w:t>مسألة تطویل الرکوع أو السجود أو إکثار الأذکار أو قراءة السور الطوال</w:t>
      </w:r>
      <w:bookmarkEnd w:id="4912"/>
    </w:p>
    <w:p>
      <w:pPr>
        <w:pStyle w:val="BookText"/>
        <w:rPr/>
      </w:pPr>
      <w:r>
        <w:rPr>
          <w:rFonts w:ascii="IRNazanin" w:hAnsi="IRNazanin" w:eastAsia="IRNazanin"/>
          <w:color w:val="111111"/>
          <w:sz w:val="28"/>
          <w:sz w:val="28"/>
          <w:szCs w:val="28"/>
          <w:rtl w:val="true"/>
          <w:lang w:bidi="fa-IR"/>
        </w:rPr>
        <w:t>لا تعد من المحو فلا إشکال فیها</w:t>
      </w:r>
    </w:p>
    <w:p>
      <w:pPr>
        <w:pStyle w:val="Heading6"/>
        <w:numPr>
          <w:ilvl w:val="5"/>
          <w:numId w:val="1"/>
        </w:numPr>
        <w:rPr/>
      </w:pPr>
      <w:bookmarkStart w:id="4913" w:name="__RefHeading___Toc17176208_1280447820"/>
      <w:bookmarkStart w:id="4914" w:name="_Toc2141"/>
      <w:bookmarkEnd w:id="4913"/>
      <w:r>
        <w:rPr/>
        <w:t>2</w:t>
      </w:r>
      <w:r>
        <w:rPr>
          <w:rtl w:val="true"/>
        </w:rPr>
        <w:t xml:space="preserve"> </w:t>
      </w:r>
      <w:r>
        <w:rPr>
          <w:rtl w:val="true"/>
        </w:rPr>
        <w:t>مسألة الأحوط مراعاة الموالاة العرفیة</w:t>
      </w:r>
      <w:bookmarkEnd w:id="4914"/>
    </w:p>
    <w:p>
      <w:pPr>
        <w:pStyle w:val="BookText"/>
        <w:rPr/>
      </w:pPr>
      <w:r>
        <w:rPr>
          <w:rFonts w:ascii="IRNazanin" w:hAnsi="IRNazanin" w:eastAsia="IRNazanin"/>
          <w:color w:val="111111"/>
          <w:sz w:val="28"/>
          <w:sz w:val="28"/>
          <w:szCs w:val="28"/>
          <w:rtl w:val="true"/>
          <w:lang w:bidi="fa-IR"/>
        </w:rPr>
        <w:t>بمعنی متابعة الأفعال بلا فصل و إن لم یمح معه صورة الصلاة و إن کان الأقوی عدم وجوبها و کذا فی القراءة و الأذکار</w:t>
      </w:r>
    </w:p>
    <w:p>
      <w:pPr>
        <w:pStyle w:val="Heading6"/>
        <w:numPr>
          <w:ilvl w:val="5"/>
          <w:numId w:val="1"/>
        </w:numPr>
        <w:rPr/>
      </w:pPr>
      <w:bookmarkStart w:id="4915" w:name="__RefHeading___Toc17176210_1280447820"/>
      <w:bookmarkStart w:id="4916" w:name="_Toc2142"/>
      <w:bookmarkEnd w:id="4915"/>
      <w:r>
        <w:rPr/>
        <w:t>3</w:t>
      </w:r>
      <w:r>
        <w:rPr>
          <w:rtl w:val="true"/>
        </w:rPr>
        <w:t xml:space="preserve"> </w:t>
      </w:r>
      <w:r>
        <w:rPr>
          <w:rtl w:val="true"/>
        </w:rPr>
        <w:t>مسألة لو نذر الموالاة بالمعنی المذکور</w:t>
      </w:r>
      <w:bookmarkEnd w:id="4916"/>
    </w:p>
    <w:p>
      <w:pPr>
        <w:pStyle w:val="BookText"/>
        <w:rPr/>
      </w:pPr>
      <w:r>
        <w:rPr>
          <w:rFonts w:ascii="IRNazanin" w:hAnsi="IRNazanin" w:eastAsia="IRNazanin"/>
          <w:color w:val="111111"/>
          <w:sz w:val="28"/>
          <w:sz w:val="28"/>
          <w:szCs w:val="28"/>
          <w:rtl w:val="true"/>
          <w:lang w:bidi="fa-IR"/>
        </w:rPr>
        <w:t>فالظاهر انعقاد نذره لرجحانها و لو من باب الاحتیاط فلو خالف عمدا عصی لکن الأظهر عدم بطلان صلاته</w:t>
      </w:r>
    </w:p>
    <w:p>
      <w:pPr>
        <w:pStyle w:val="Heading5"/>
        <w:numPr>
          <w:ilvl w:val="4"/>
          <w:numId w:val="1"/>
        </w:numPr>
        <w:rPr/>
      </w:pPr>
      <w:bookmarkStart w:id="4917" w:name="__RefHeading___Toc17176212_1280447820"/>
      <w:bookmarkStart w:id="4918" w:name="_Toc2143"/>
      <w:bookmarkEnd w:id="4917"/>
      <w:r>
        <w:rPr>
          <w:rtl w:val="true"/>
        </w:rPr>
        <w:t xml:space="preserve">فصل </w:t>
      </w:r>
      <w:r>
        <w:rPr/>
        <w:t>35</w:t>
      </w:r>
      <w:r>
        <w:rPr>
          <w:rtl w:val="true"/>
        </w:rPr>
        <w:t xml:space="preserve"> </w:t>
      </w:r>
      <w:r>
        <w:rPr>
          <w:rtl w:val="true"/>
        </w:rPr>
        <w:t>فی القنوت</w:t>
      </w:r>
      <w:bookmarkEnd w:id="4918"/>
    </w:p>
    <w:p>
      <w:pPr>
        <w:pStyle w:val="Heading6"/>
        <w:numPr>
          <w:ilvl w:val="5"/>
          <w:numId w:val="1"/>
        </w:numPr>
        <w:rPr/>
      </w:pPr>
      <w:bookmarkStart w:id="4919" w:name="__RefHeading___Toc17176214_1280447820"/>
      <w:bookmarkStart w:id="4920" w:name="_Toc2144"/>
      <w:bookmarkEnd w:id="4919"/>
      <w:r>
        <w:rPr>
          <w:rtl w:val="true"/>
        </w:rPr>
        <w:t>اشارة</w:t>
      </w:r>
      <w:bookmarkEnd w:id="4920"/>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مستحب فی جمیع الفرائض الیومیة و نوافلها بل جمیع النوافل حتی صلاة الشفع علی الأقوی و یتأکد فی الجهریة من الفرائض خصوصا فی الصبح و الوتر و الجمعة بل الأحوط عدم ترکه فی الجهریة بل فی مطلق الفرائض و القول بوجوبه فی الفرائض أو فی خصوص الجهریة منها ضعیف و هو فی کل صلاة مرة قبل الرکوع من الرکعة الثانیة و قبل الرکوع فی صلاة الوتر إلا فی صلاة العیدین ففیها فی الرکعة الأولی خمس مرات و فی الثانیة</w:t>
      </w:r>
      <w:bookmarkStart w:id="4921" w:name="pg19357_181767"/>
    </w:p>
    <w:p>
      <w:pPr>
        <w:pStyle w:val="BookText"/>
        <w:rPr/>
      </w:pPr>
      <w:bookmarkEnd w:id="4921"/>
      <w:r>
        <w:rPr>
          <w:rFonts w:ascii="IRNazanin" w:hAnsi="IRNazanin" w:eastAsia="IRNazanin"/>
          <w:color w:val="111111"/>
          <w:sz w:val="28"/>
          <w:sz w:val="28"/>
          <w:szCs w:val="28"/>
          <w:rtl w:val="true"/>
          <w:lang w:bidi="fa-IR"/>
        </w:rPr>
        <w:t>أربع مرات و إلا فی صلاة الآیات ففیها مرتان مرة قبل الرکوع الخامس و مرة قبل الرکوع العاشر بل لا یبعد استحباب خمس قنوتات فیها فی کل زوج من الرکوعات و إلا فی الجمعة ففیها قنوتان فی الرکعة الأولی قبل الرکوع و فی الثانیة بعده و لا یشترط فیه رفع الیدین و لا ذکر مخصوص بل یجوز ما یجری علی لسانه من الذکر و الدعاء و المناجاة و طلب الحاجات و أقله سبحان الله خمس مرات أو ثلاث مرات أو بسم الله الرحمن الرحیم ثلاث مرات أو الحمد لله ثلاث مرات بل یجزی سبحان الله أو سائر ما ذکر مرة واحدة کما یجزی الاقتصار علی الصلاة علی النبی و آله ص و مثل قوله اللهم اغفر لی و نحو ذلک و الأولی أن یکون جامعا للثناء علی الله تعالی و الصلاة علی محمد و آله و طلب المغفرة له و للمؤمنین و المؤمنات</w:t>
      </w:r>
    </w:p>
    <w:p>
      <w:pPr>
        <w:pStyle w:val="Heading6"/>
        <w:numPr>
          <w:ilvl w:val="5"/>
          <w:numId w:val="1"/>
        </w:numPr>
        <w:rPr/>
      </w:pPr>
      <w:bookmarkStart w:id="4922" w:name="__RefHeading___Toc17176216_1280447820"/>
      <w:bookmarkStart w:id="4923" w:name="_Toc2145"/>
      <w:bookmarkEnd w:id="4922"/>
      <w:r>
        <w:rPr/>
        <w:t>1</w:t>
      </w:r>
      <w:r>
        <w:rPr>
          <w:rtl w:val="true"/>
        </w:rPr>
        <w:t xml:space="preserve"> </w:t>
      </w:r>
      <w:r>
        <w:rPr>
          <w:rtl w:val="true"/>
        </w:rPr>
        <w:t>مسألة یجوز قراءة القرآن فی القنوت</w:t>
      </w:r>
      <w:bookmarkEnd w:id="4923"/>
    </w:p>
    <w:p>
      <w:pPr>
        <w:pStyle w:val="BookText"/>
        <w:rPr/>
      </w:pPr>
      <w:r>
        <w:rPr>
          <w:rFonts w:ascii="Amiri" w:hAnsi="Amiri" w:eastAsia="Amiri" w:cs="Amiri"/>
          <w:color w:val="111111"/>
          <w:sz w:val="28"/>
          <w:sz w:val="28"/>
          <w:szCs w:val="28"/>
          <w:rtl w:val="true"/>
          <w:lang w:bidi="ar-SA"/>
        </w:rPr>
        <w:t>خصوصا الآیات المشتملة علی الدعاء کقوله تعالی رَبَّنٰا لٰا تُزِغْ قُلُوبَنٰا بَعْدَ إِذْ هَدَیْتَنٰا وَ هَبْ لَنٰا مِنْ لَدُنْکَ رَحْمَةً إِنَّکَ أَنْتَ الْوَهّٰابُ و نحو ذلک</w:t>
      </w:r>
    </w:p>
    <w:p>
      <w:pPr>
        <w:pStyle w:val="Heading6"/>
        <w:numPr>
          <w:ilvl w:val="5"/>
          <w:numId w:val="1"/>
        </w:numPr>
        <w:rPr/>
      </w:pPr>
      <w:bookmarkStart w:id="4924" w:name="__RefHeading___Toc17176218_1280447820"/>
      <w:bookmarkStart w:id="4925" w:name="_Toc2146"/>
      <w:bookmarkEnd w:id="4924"/>
      <w:r>
        <w:rPr/>
        <w:t>2</w:t>
      </w:r>
      <w:r>
        <w:rPr>
          <w:rtl w:val="true"/>
        </w:rPr>
        <w:t xml:space="preserve"> </w:t>
      </w:r>
      <w:r>
        <w:rPr>
          <w:rtl w:val="true"/>
        </w:rPr>
        <w:t>مسألة یجوز قراءة الإشعار المشتملة علی الدعاء و المناجاة</w:t>
      </w:r>
      <w:bookmarkEnd w:id="4925"/>
    </w:p>
    <w:p>
      <w:pPr>
        <w:pStyle w:val="BookText"/>
        <w:rPr/>
      </w:pPr>
      <w:r>
        <w:rPr>
          <w:rFonts w:ascii="IRNazanin" w:hAnsi="IRNazanin" w:eastAsia="IRNazanin"/>
          <w:color w:val="111111"/>
          <w:sz w:val="28"/>
          <w:sz w:val="28"/>
          <w:szCs w:val="28"/>
          <w:rtl w:val="true"/>
          <w:lang w:bidi="fa-IR"/>
        </w:rPr>
        <w:t>مثل قوله</w:t>
      </w:r>
    </w:p>
    <w:p>
      <w:pPr>
        <w:pStyle w:val="BookText"/>
        <w:rPr/>
      </w:pPr>
      <w:r>
        <w:rPr>
          <w:rFonts w:ascii="IRNazanin" w:hAnsi="IRNazanin" w:eastAsia="IRNazanin"/>
          <w:color w:val="111111"/>
          <w:sz w:val="28"/>
          <w:sz w:val="28"/>
          <w:szCs w:val="28"/>
          <w:rtl w:val="true"/>
          <w:lang w:bidi="fa-IR"/>
        </w:rPr>
        <w:t>إلهی عبدک العاصی أتاکا مقرا بالذنوب و قد دعاکا</w:t>
      </w:r>
    </w:p>
    <w:p>
      <w:pPr>
        <w:pStyle w:val="BookText"/>
        <w:rPr/>
      </w:pPr>
      <w:r>
        <w:rPr>
          <w:rFonts w:ascii="IRNazanin" w:hAnsi="IRNazanin" w:eastAsia="IRNazanin"/>
          <w:color w:val="111111"/>
          <w:sz w:val="28"/>
          <w:sz w:val="28"/>
          <w:szCs w:val="28"/>
          <w:rtl w:val="true"/>
          <w:lang w:bidi="fa-IR"/>
        </w:rPr>
        <w:t>و نحوه</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26" w:name="__RefHeading___Toc17176220_1280447820"/>
      <w:bookmarkStart w:id="4927" w:name="_Toc2147"/>
      <w:bookmarkEnd w:id="4926"/>
      <w:r>
        <w:rPr/>
        <w:t>3</w:t>
      </w:r>
      <w:r>
        <w:rPr>
          <w:rtl w:val="true"/>
        </w:rPr>
        <w:t xml:space="preserve"> </w:t>
      </w:r>
      <w:r>
        <w:rPr>
          <w:rtl w:val="true"/>
        </w:rPr>
        <w:t>مسألة یجوز الدعاء فیه بالفارسیة و نحوها من اللغات غیر العربیة</w:t>
      </w:r>
      <w:bookmarkStart w:id="4928" w:name="pg19357_181768"/>
      <w:bookmarkEnd w:id="4927"/>
    </w:p>
    <w:p>
      <w:pPr>
        <w:pStyle w:val="BookText"/>
        <w:rPr/>
      </w:pPr>
      <w:bookmarkEnd w:id="4928"/>
      <w:r>
        <w:rPr>
          <w:rFonts w:ascii="IRNazanin" w:hAnsi="IRNazanin" w:eastAsia="IRNazanin"/>
          <w:color w:val="111111"/>
          <w:sz w:val="28"/>
          <w:sz w:val="28"/>
          <w:szCs w:val="28"/>
          <w:rtl w:val="true"/>
          <w:lang w:bidi="fa-IR"/>
        </w:rPr>
        <w:t>و إن کان لا یتحقق وظیفة القنوت إلا بالعربی و کذا فی سائر أحوال الصلاة و أذکارها نعم الأذکار المخصوصة لا یجوز إتیانها بغیر العربی</w:t>
      </w:r>
    </w:p>
    <w:p>
      <w:pPr>
        <w:pStyle w:val="Heading6"/>
        <w:numPr>
          <w:ilvl w:val="5"/>
          <w:numId w:val="1"/>
        </w:numPr>
        <w:rPr/>
      </w:pPr>
      <w:bookmarkStart w:id="4929" w:name="__RefHeading___Toc17176222_1280447820"/>
      <w:bookmarkStart w:id="4930" w:name="_Toc2148"/>
      <w:bookmarkEnd w:id="4929"/>
      <w:r>
        <w:rPr/>
        <w:t>4</w:t>
      </w:r>
      <w:r>
        <w:rPr>
          <w:rtl w:val="true"/>
        </w:rPr>
        <w:t xml:space="preserve"> </w:t>
      </w:r>
      <w:r>
        <w:rPr>
          <w:rtl w:val="true"/>
        </w:rPr>
        <w:t>مسألة الأولی أن یقرأ الأدعیة الواردة عن الأئمة ص</w:t>
      </w:r>
      <w:bookmarkEnd w:id="4930"/>
    </w:p>
    <w:p>
      <w:pPr>
        <w:pStyle w:val="BookText"/>
        <w:rPr/>
      </w:pPr>
      <w:r>
        <w:rPr>
          <w:rFonts w:ascii="IRNazanin" w:hAnsi="IRNazanin" w:eastAsia="IRNazanin"/>
          <w:color w:val="111111"/>
          <w:sz w:val="28"/>
          <w:sz w:val="28"/>
          <w:szCs w:val="28"/>
          <w:rtl w:val="true"/>
          <w:lang w:bidi="fa-IR"/>
        </w:rPr>
        <w:t>و الأفضل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إله إلا الله الحلیم الکریم لا إله إلا الله العلی العظیم سبحان الله رب السموات السبع و رب الأرضین السبع و ما فیهن و ما بینهن و رب العرش العظیم و الحمد لله رب العالمین و یجوز أن یزید بعد قوله و ما بینهن و ما فوقهن و ما تحتهن کما یجوز أن یزید بعد قوله العرش العظیم و سلام علی المرسلین و الأحسن أن یقول بعد کلمات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لنا و ارحمنا و عافنا و اعف عنا إنک علی کل شیء قدیر</w:t>
      </w:r>
    </w:p>
    <w:p>
      <w:pPr>
        <w:pStyle w:val="Heading6"/>
        <w:numPr>
          <w:ilvl w:val="5"/>
          <w:numId w:val="1"/>
        </w:numPr>
        <w:rPr/>
      </w:pPr>
      <w:bookmarkStart w:id="4931" w:name="__RefHeading___Toc17176224_1280447820"/>
      <w:bookmarkStart w:id="4932" w:name="_Toc2149"/>
      <w:bookmarkEnd w:id="4931"/>
      <w:r>
        <w:rPr/>
        <w:t>5</w:t>
      </w:r>
      <w:r>
        <w:rPr>
          <w:rtl w:val="true"/>
        </w:rPr>
        <w:t xml:space="preserve"> </w:t>
      </w:r>
      <w:r>
        <w:rPr>
          <w:rtl w:val="true"/>
        </w:rPr>
        <w:t>مسألة الأولی ختم القنوت بالصلاة علی محمد و آله</w:t>
      </w:r>
      <w:bookmarkEnd w:id="4932"/>
    </w:p>
    <w:p>
      <w:pPr>
        <w:pStyle w:val="BookText"/>
        <w:rPr/>
      </w:pPr>
      <w:r>
        <w:rPr>
          <w:rFonts w:ascii="IRNazanin" w:hAnsi="IRNazanin" w:eastAsia="IRNazanin"/>
          <w:color w:val="111111"/>
          <w:sz w:val="28"/>
          <w:sz w:val="28"/>
          <w:szCs w:val="28"/>
          <w:rtl w:val="true"/>
          <w:lang w:bidi="fa-IR"/>
        </w:rPr>
        <w:t>بل الابتداء بها أیضا أو الابتداء فی طلب المغفرة أو قضاء الحوائج بها</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و تعالی یستجیب الدعاء للنبی ص بالصلاة</w:t>
      </w:r>
    </w:p>
    <w:p>
      <w:pPr>
        <w:pStyle w:val="BookText"/>
        <w:rPr/>
      </w:pPr>
      <w:r>
        <w:rPr>
          <w:rFonts w:ascii="IRNazanin" w:hAnsi="IRNazanin" w:eastAsia="IRNazanin"/>
          <w:color w:val="111111"/>
          <w:sz w:val="28"/>
          <w:sz w:val="28"/>
          <w:szCs w:val="28"/>
          <w:rtl w:val="true"/>
          <w:lang w:bidi="fa-IR"/>
        </w:rPr>
        <w:t>و بعید من رحمته أن یستجیب الأول و الآخر و لا یستجیب الوسط فینبغی أن یکون طلب المغفرة و الحاجات بین الدعاءین للصلاة علی النبی ص</w:t>
      </w:r>
    </w:p>
    <w:p>
      <w:pPr>
        <w:pStyle w:val="Heading6"/>
        <w:numPr>
          <w:ilvl w:val="5"/>
          <w:numId w:val="1"/>
        </w:numPr>
        <w:rPr/>
      </w:pPr>
      <w:bookmarkStart w:id="4933" w:name="__RefHeading___Toc17176226_1280447820"/>
      <w:bookmarkStart w:id="4934" w:name="_Toc2150"/>
      <w:bookmarkEnd w:id="4933"/>
      <w:r>
        <w:rPr/>
        <w:t>6</w:t>
      </w:r>
      <w:r>
        <w:rPr>
          <w:rtl w:val="true"/>
        </w:rPr>
        <w:t xml:space="preserve"> </w:t>
      </w:r>
      <w:r>
        <w:rPr>
          <w:rtl w:val="true"/>
        </w:rPr>
        <w:t>مسألة من القنوت الجامع الموجب لقضاء الحوائج</w:t>
      </w:r>
      <w:bookmarkEnd w:id="4934"/>
    </w:p>
    <w:p>
      <w:pPr>
        <w:pStyle w:val="BookText"/>
        <w:rPr/>
      </w:pPr>
      <w:r>
        <w:rPr>
          <w:rFonts w:ascii="IRNazanin" w:hAnsi="IRNazanin" w:eastAsia="IRNazanin"/>
          <w:color w:val="111111"/>
          <w:sz w:val="28"/>
          <w:sz w:val="28"/>
          <w:szCs w:val="28"/>
          <w:rtl w:val="true"/>
          <w:lang w:bidi="fa-IR"/>
        </w:rPr>
        <w:t>علی ما ذکره بعض العلماء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دانت له السماوات و الأرض بالعبودیة سبحان من تفرد بالوحدانیة اللهم صل علی محمد و آل محمد و عجل فرجهم اللهم اغفر لی و لجمیع المؤمنین و المؤمنات و اقض حوائجی و حوائجهم بحق حبیبک محمد و آله الطاهرین صلی الله علیه و آله أجمعین</w:t>
      </w:r>
    </w:p>
    <w:p>
      <w:pPr>
        <w:pStyle w:val="Heading6"/>
        <w:numPr>
          <w:ilvl w:val="5"/>
          <w:numId w:val="1"/>
        </w:numPr>
        <w:rPr/>
      </w:pPr>
      <w:bookmarkStart w:id="4935" w:name="__RefHeading___Toc17176228_1280447820"/>
      <w:bookmarkStart w:id="4936" w:name="_Toc2151"/>
      <w:bookmarkEnd w:id="4935"/>
      <w:r>
        <w:rPr/>
        <w:t>7</w:t>
      </w:r>
      <w:r>
        <w:rPr>
          <w:rtl w:val="true"/>
        </w:rPr>
        <w:t xml:space="preserve"> </w:t>
      </w:r>
      <w:r>
        <w:rPr>
          <w:rtl w:val="true"/>
        </w:rPr>
        <w:t>مسألة یجوز فی القنوت الدعاء الملحون مادة أو إعرابا</w:t>
      </w:r>
      <w:bookmarkEnd w:id="4936"/>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لحنه فاحشا و لا</w:t>
      </w:r>
      <w:bookmarkStart w:id="4937" w:name="pg19357_181769"/>
    </w:p>
    <w:p>
      <w:pPr>
        <w:pStyle w:val="BookText"/>
        <w:rPr/>
      </w:pPr>
      <w:bookmarkEnd w:id="4937"/>
      <w:r>
        <w:rPr>
          <w:rFonts w:ascii="IRNazanin" w:hAnsi="IRNazanin" w:eastAsia="IRNazanin"/>
          <w:color w:val="111111"/>
          <w:sz w:val="28"/>
          <w:sz w:val="28"/>
          <w:szCs w:val="28"/>
          <w:rtl w:val="true"/>
          <w:lang w:bidi="fa-IR"/>
        </w:rPr>
        <w:t>مغیرا للمعنی لکن الأحوط الترک</w:t>
      </w:r>
    </w:p>
    <w:p>
      <w:pPr>
        <w:pStyle w:val="Heading6"/>
        <w:numPr>
          <w:ilvl w:val="5"/>
          <w:numId w:val="1"/>
        </w:numPr>
        <w:rPr/>
      </w:pPr>
      <w:bookmarkStart w:id="4938" w:name="__RefHeading___Toc17176230_1280447820"/>
      <w:bookmarkStart w:id="4939" w:name="_Toc2152"/>
      <w:bookmarkEnd w:id="4938"/>
      <w:r>
        <w:rPr/>
        <w:t>8</w:t>
      </w:r>
      <w:r>
        <w:rPr>
          <w:rtl w:val="true"/>
        </w:rPr>
        <w:t xml:space="preserve"> </w:t>
      </w:r>
      <w:r>
        <w:rPr>
          <w:rtl w:val="true"/>
        </w:rPr>
        <w:t>مسألة یجوز فی القنوت الدعاء علی العدو بغیر ظلم و تسمیته</w:t>
      </w:r>
      <w:bookmarkEnd w:id="4939"/>
    </w:p>
    <w:p>
      <w:pPr>
        <w:pStyle w:val="BookText"/>
        <w:rPr/>
      </w:pPr>
      <w:r>
        <w:rPr>
          <w:rFonts w:ascii="IRNazanin" w:hAnsi="IRNazanin" w:eastAsia="IRNazanin"/>
          <w:color w:val="111111"/>
          <w:sz w:val="28"/>
          <w:sz w:val="28"/>
          <w:szCs w:val="28"/>
          <w:rtl w:val="true"/>
          <w:lang w:bidi="fa-IR"/>
        </w:rPr>
        <w:t>کما یجوز الدعاء لشخص خاص مع ذکر اسمه</w:t>
      </w:r>
    </w:p>
    <w:p>
      <w:pPr>
        <w:pStyle w:val="Heading6"/>
        <w:numPr>
          <w:ilvl w:val="5"/>
          <w:numId w:val="1"/>
        </w:numPr>
        <w:rPr/>
      </w:pPr>
      <w:bookmarkStart w:id="4940" w:name="__RefHeading___Toc17176232_1280447820"/>
      <w:bookmarkStart w:id="4941" w:name="_Toc2153"/>
      <w:bookmarkEnd w:id="4940"/>
      <w:r>
        <w:rPr/>
        <w:t>9</w:t>
      </w:r>
      <w:r>
        <w:rPr>
          <w:rtl w:val="true"/>
        </w:rPr>
        <w:t xml:space="preserve"> </w:t>
      </w:r>
      <w:r>
        <w:rPr>
          <w:rtl w:val="true"/>
        </w:rPr>
        <w:t xml:space="preserve">مسألة </w:t>
      </w:r>
      <w:r>
        <w:rPr>
          <w:rtl w:val="true"/>
        </w:rPr>
        <w:t>[</w:t>
      </w:r>
      <w:r>
        <w:rPr>
          <w:rtl w:val="true"/>
        </w:rPr>
        <w:t>لا یجوز الدعاء لطلب الحرام</w:t>
      </w:r>
      <w:r>
        <w:rPr>
          <w:rtl w:val="true"/>
        </w:rPr>
        <w:t>]</w:t>
      </w:r>
      <w:bookmarkEnd w:id="4941"/>
    </w:p>
    <w:p>
      <w:pPr>
        <w:pStyle w:val="BookText"/>
        <w:rPr/>
      </w:pPr>
      <w:r>
        <w:rPr>
          <w:rFonts w:ascii="IRNazanin" w:hAnsi="IRNazanin" w:eastAsia="IRNazanin"/>
          <w:color w:val="111111"/>
          <w:sz w:val="28"/>
          <w:sz w:val="28"/>
          <w:szCs w:val="28"/>
          <w:rtl w:val="true"/>
          <w:lang w:bidi="fa-IR"/>
        </w:rPr>
        <w:t>لا یجوز الدعاء لطلب الحرام</w:t>
      </w:r>
    </w:p>
    <w:p>
      <w:pPr>
        <w:pStyle w:val="Heading6"/>
        <w:numPr>
          <w:ilvl w:val="5"/>
          <w:numId w:val="1"/>
        </w:numPr>
        <w:rPr/>
      </w:pPr>
      <w:bookmarkStart w:id="4942" w:name="__RefHeading___Toc17176234_1280447820"/>
      <w:bookmarkStart w:id="4943" w:name="_Toc2154"/>
      <w:bookmarkEnd w:id="4942"/>
      <w:r>
        <w:rPr/>
        <w:t>10</w:t>
      </w:r>
      <w:r>
        <w:rPr>
          <w:rtl w:val="true"/>
        </w:rPr>
        <w:t xml:space="preserve"> </w:t>
      </w:r>
      <w:r>
        <w:rPr>
          <w:rtl w:val="true"/>
        </w:rPr>
        <w:t>مسألة یستحب إطالة القنوت خصوصا فی صلاة الوتر</w:t>
      </w:r>
      <w:bookmarkEnd w:id="4943"/>
    </w:p>
    <w:p>
      <w:pPr>
        <w:pStyle w:val="BookText"/>
        <w:rPr/>
      </w:pPr>
      <w:r>
        <w:rPr>
          <w:rFonts w:ascii="IRNazanin" w:hAnsi="IRNazanin" w:eastAsia="IRNazanin"/>
          <w:color w:val="111111"/>
          <w:sz w:val="28"/>
          <w:sz w:val="28"/>
          <w:szCs w:val="28"/>
          <w:rtl w:val="true"/>
          <w:lang w:bidi="fa-IR"/>
        </w:rPr>
        <w:t>فعن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أطولکم قنوتا فی دار الدنیا أطولکم راحة یوم القیامة فی الموقف</w:t>
      </w:r>
    </w:p>
    <w:p>
      <w:pPr>
        <w:pStyle w:val="BookText"/>
        <w:rPr/>
      </w:pPr>
      <w:r>
        <w:rPr>
          <w:rFonts w:ascii="IRNazanin" w:hAnsi="IRNazanin" w:eastAsia="IRNazanin"/>
          <w:color w:val="111111"/>
          <w:sz w:val="28"/>
          <w:sz w:val="28"/>
          <w:szCs w:val="28"/>
          <w:rtl w:val="true"/>
          <w:lang w:bidi="fa-IR"/>
        </w:rPr>
        <w:t>و فی بعض الروایات قال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أطولکم قنوتا فی الوتر فی دار الدنیا إلخ</w:t>
      </w:r>
    </w:p>
    <w:p>
      <w:pPr>
        <w:pStyle w:val="BookText"/>
        <w:rPr/>
      </w:pPr>
      <w:r>
        <w:rPr>
          <w:rFonts w:ascii="IRNazanin" w:hAnsi="IRNazanin" w:eastAsia="IRNazanin"/>
          <w:color w:val="111111"/>
          <w:sz w:val="28"/>
          <w:sz w:val="28"/>
          <w:szCs w:val="28"/>
          <w:rtl w:val="true"/>
          <w:lang w:bidi="fa-IR"/>
        </w:rPr>
        <w:t>و یظهر من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إطالة الدعاء فی الصلاة أفضل من إطالة القراءة</w:t>
      </w:r>
    </w:p>
    <w:p>
      <w:pPr>
        <w:pStyle w:val="Heading6"/>
        <w:numPr>
          <w:ilvl w:val="5"/>
          <w:numId w:val="1"/>
        </w:numPr>
        <w:rPr/>
      </w:pPr>
      <w:bookmarkStart w:id="4944" w:name="__RefHeading___Toc17176236_1280447820"/>
      <w:bookmarkStart w:id="4945" w:name="_Toc2155"/>
      <w:bookmarkEnd w:id="4944"/>
      <w:r>
        <w:rPr/>
        <w:t>11</w:t>
      </w:r>
      <w:r>
        <w:rPr>
          <w:rtl w:val="true"/>
        </w:rPr>
        <w:t xml:space="preserve"> </w:t>
      </w:r>
      <w:r>
        <w:rPr>
          <w:rtl w:val="true"/>
        </w:rPr>
        <w:t>مسألة یستحب التکبیر قبل القنوت</w:t>
      </w:r>
      <w:bookmarkEnd w:id="4945"/>
    </w:p>
    <w:p>
      <w:pPr>
        <w:pStyle w:val="BookText"/>
        <w:rPr/>
      </w:pPr>
      <w:r>
        <w:rPr>
          <w:rFonts w:ascii="IRNazanin" w:hAnsi="IRNazanin" w:eastAsia="IRNazanin"/>
          <w:color w:val="111111"/>
          <w:sz w:val="28"/>
          <w:sz w:val="28"/>
          <w:szCs w:val="28"/>
          <w:rtl w:val="true"/>
          <w:lang w:bidi="fa-IR"/>
        </w:rPr>
        <w:t>و رفع الیدین حال التکبیر و وضعهما ثمَّ رفعهما حیال الوجه و بسطهما جاعلا باطنهما نحو السماء و ظاهرهما نحو الأرض و أن یکونا منضمتین مضمومتی الأصابع إلا الإبهامین و أن یکون نظره إلی کفیه و یکره أن یجاوز بهما الرأس و کذا یکره أن یمر بهما علی وجهه و صدره عند الوضع</w:t>
      </w:r>
    </w:p>
    <w:p>
      <w:pPr>
        <w:pStyle w:val="Heading6"/>
        <w:numPr>
          <w:ilvl w:val="5"/>
          <w:numId w:val="1"/>
        </w:numPr>
        <w:rPr/>
      </w:pPr>
      <w:bookmarkStart w:id="4946" w:name="__RefHeading___Toc17176238_1280447820"/>
      <w:bookmarkStart w:id="4947" w:name="_Toc2156"/>
      <w:bookmarkEnd w:id="4946"/>
      <w:r>
        <w:rPr/>
        <w:t>12</w:t>
      </w:r>
      <w:r>
        <w:rPr>
          <w:rtl w:val="true"/>
        </w:rPr>
        <w:t xml:space="preserve"> </w:t>
      </w:r>
      <w:r>
        <w:rPr>
          <w:rtl w:val="true"/>
        </w:rPr>
        <w:t>مسألة یستحب الجهر بالقنوت</w:t>
      </w:r>
      <w:bookmarkEnd w:id="4947"/>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الصلاة جهریة أو إخفاتیة و سواء کان إماما أو منفردا بل أو مأموما إذا لم یسمع الإمام صوته</w:t>
      </w:r>
      <w:bookmarkStart w:id="4948" w:name="pg19357_181770"/>
    </w:p>
    <w:p>
      <w:pPr>
        <w:pStyle w:val="Heading6"/>
        <w:numPr>
          <w:ilvl w:val="5"/>
          <w:numId w:val="1"/>
        </w:numPr>
        <w:rPr/>
      </w:pPr>
      <w:bookmarkStart w:id="4949" w:name="__RefHeading___Toc17176240_1280447820"/>
      <w:bookmarkStart w:id="4950" w:name="_Toc2157"/>
      <w:bookmarkEnd w:id="4948"/>
      <w:bookmarkEnd w:id="4949"/>
      <w:r>
        <w:rPr/>
        <w:t>13</w:t>
      </w:r>
      <w:r>
        <w:rPr>
          <w:rtl w:val="true"/>
        </w:rPr>
        <w:t xml:space="preserve"> </w:t>
      </w:r>
      <w:r>
        <w:rPr>
          <w:rtl w:val="true"/>
        </w:rPr>
        <w:t>مسألة إذا نذر القنوت فی کل صلاة أو صلاة خاصة وجب</w:t>
      </w:r>
      <w:bookmarkEnd w:id="4950"/>
    </w:p>
    <w:p>
      <w:pPr>
        <w:pStyle w:val="BookText"/>
        <w:rPr/>
      </w:pPr>
      <w:r>
        <w:rPr>
          <w:rFonts w:ascii="IRNazanin" w:hAnsi="IRNazanin" w:eastAsia="IRNazanin"/>
          <w:color w:val="111111"/>
          <w:sz w:val="28"/>
          <w:sz w:val="28"/>
          <w:szCs w:val="28"/>
          <w:rtl w:val="true"/>
          <w:lang w:bidi="fa-IR"/>
        </w:rPr>
        <w:t>لکن لا تبطل الصلاة بترکه سهوا بل و لا بترکه عمدا أیضا علی الأقوی</w:t>
      </w:r>
    </w:p>
    <w:p>
      <w:pPr>
        <w:pStyle w:val="Heading6"/>
        <w:numPr>
          <w:ilvl w:val="5"/>
          <w:numId w:val="1"/>
        </w:numPr>
        <w:rPr/>
      </w:pPr>
      <w:bookmarkStart w:id="4951" w:name="__RefHeading___Toc17176242_1280447820"/>
      <w:bookmarkStart w:id="4952" w:name="_Toc2158"/>
      <w:bookmarkEnd w:id="4951"/>
      <w:r>
        <w:rPr/>
        <w:t>14</w:t>
      </w:r>
      <w:r>
        <w:rPr>
          <w:rtl w:val="true"/>
        </w:rPr>
        <w:t xml:space="preserve"> </w:t>
      </w:r>
      <w:r>
        <w:rPr>
          <w:rtl w:val="true"/>
        </w:rPr>
        <w:t>مسألة لو نسی القنوت</w:t>
      </w:r>
      <w:bookmarkEnd w:id="4952"/>
    </w:p>
    <w:p>
      <w:pPr>
        <w:pStyle w:val="BookText"/>
        <w:rPr/>
      </w:pPr>
      <w:r>
        <w:rPr>
          <w:rFonts w:ascii="IRNazanin" w:hAnsi="IRNazanin" w:eastAsia="IRNazanin"/>
          <w:color w:val="111111"/>
          <w:sz w:val="28"/>
          <w:sz w:val="28"/>
          <w:szCs w:val="28"/>
          <w:rtl w:val="true"/>
          <w:lang w:bidi="fa-IR"/>
        </w:rPr>
        <w:t>فإن تذکر قبل الوصول إلی حد الرکوع قام و أتی به و إن تذکر بعد الدخول فی الرکوع قضاه بعد الرفع منه و کذا لو تذکر بعد الهوی للسجود قبل وضع الجبهة و إن کان الأحوط ترک العود إلیه و إن تذکر بعد الدخول فی السجود أو بعد الصلاة قضاه بعد الصلاة و إن طالت المدة و الأولی الإتیان به إذا کان بعد الصلاة جالسا مستقبلا و إن ترکه عمدا فی محله أو بعد الرکوع فلا قضاء</w:t>
      </w:r>
    </w:p>
    <w:p>
      <w:pPr>
        <w:pStyle w:val="Heading6"/>
        <w:numPr>
          <w:ilvl w:val="5"/>
          <w:numId w:val="1"/>
        </w:numPr>
        <w:rPr/>
      </w:pPr>
      <w:bookmarkStart w:id="4953" w:name="__RefHeading___Toc17176244_1280447820"/>
      <w:bookmarkStart w:id="4954" w:name="_Toc2159"/>
      <w:bookmarkEnd w:id="4953"/>
      <w:r>
        <w:rPr/>
        <w:t>15</w:t>
      </w:r>
      <w:r>
        <w:rPr>
          <w:rtl w:val="true"/>
        </w:rPr>
        <w:t xml:space="preserve"> </w:t>
      </w:r>
      <w:r>
        <w:rPr>
          <w:rtl w:val="true"/>
        </w:rPr>
        <w:t>مسألة الأقوی اشتراط القیام فی القنوت مع التمکن منه</w:t>
      </w:r>
      <w:bookmarkEnd w:id="4954"/>
    </w:p>
    <w:p>
      <w:pPr>
        <w:pStyle w:val="BookText"/>
        <w:rPr/>
      </w:pPr>
      <w:r>
        <w:rPr>
          <w:rFonts w:ascii="IRNazanin" w:hAnsi="IRNazanin" w:eastAsia="IRNazanin"/>
          <w:color w:val="111111"/>
          <w:sz w:val="28"/>
          <w:sz w:val="28"/>
          <w:szCs w:val="28"/>
          <w:rtl w:val="true"/>
          <w:lang w:bidi="fa-IR"/>
        </w:rPr>
        <w:t>إلا إذا کانت الصلاة من جلوس أو کانت نافلة حیث یجوز الجلوس فی أثنائها کما یجوز فی ابتدائها اختیارا</w:t>
      </w:r>
    </w:p>
    <w:p>
      <w:pPr>
        <w:pStyle w:val="Heading6"/>
        <w:numPr>
          <w:ilvl w:val="5"/>
          <w:numId w:val="1"/>
        </w:numPr>
        <w:rPr/>
      </w:pPr>
      <w:bookmarkStart w:id="4955" w:name="__RefHeading___Toc17176246_1280447820"/>
      <w:bookmarkStart w:id="4956" w:name="_Toc2160"/>
      <w:bookmarkEnd w:id="4955"/>
      <w:r>
        <w:rPr/>
        <w:t>16</w:t>
      </w:r>
      <w:r>
        <w:rPr>
          <w:rtl w:val="true"/>
        </w:rPr>
        <w:t xml:space="preserve"> </w:t>
      </w:r>
      <w:r>
        <w:rPr>
          <w:rtl w:val="true"/>
        </w:rPr>
        <w:t>مسألة صلاة المرأة کالرجل فی الواجبات و المستحبات</w:t>
      </w:r>
      <w:bookmarkEnd w:id="4956"/>
    </w:p>
    <w:p>
      <w:pPr>
        <w:pStyle w:val="BookText"/>
        <w:rPr/>
      </w:pPr>
      <w:r>
        <w:rPr>
          <w:rFonts w:ascii="IRNazanin" w:hAnsi="IRNazanin" w:eastAsia="IRNazanin"/>
          <w:color w:val="111111"/>
          <w:sz w:val="28"/>
          <w:sz w:val="28"/>
          <w:szCs w:val="28"/>
          <w:rtl w:val="true"/>
          <w:lang w:bidi="fa-IR"/>
        </w:rPr>
        <w:t>إلا فی أمور قد مر کثیر منها فی تضاعیف ما قدمنا من المسائل و جملتها أنه یستحب لها الزینة حال الصلاة بالحلی و الخضاب و الإخفات فی الأقوال و الجمع بین قدمیها حال القیام و ضم ثدییها إلی صدرها بیدیها حاله أیضا و وضع یدیها علی فخذیها حال الرکوع و أن لا ترد رکبتیها حالة إلی وراء و أن تبدأ بالقعود للسجود و أن تجلس معتدلة ثمَّ تسجد و أن تجتمع و تضم أعضاءها حال السجود و أن تلتصق بالأرض بلا تجاف و تفترش ذراعیها و أن تنسل انسلالا إذا أرادت القیام أی تنهض بتأن و تدریج عدلا لئلا تبدو عجیزتها و أن تجلس علی ألیتیها إذا جلست رافعة رکبتیها ضامة لهما</w:t>
      </w:r>
    </w:p>
    <w:p>
      <w:pPr>
        <w:pStyle w:val="Heading6"/>
        <w:numPr>
          <w:ilvl w:val="5"/>
          <w:numId w:val="1"/>
        </w:numPr>
        <w:rPr/>
      </w:pPr>
      <w:bookmarkStart w:id="4957" w:name="__RefHeading___Toc17176248_1280447820"/>
      <w:bookmarkStart w:id="4958" w:name="_Toc2161"/>
      <w:bookmarkEnd w:id="4957"/>
      <w:r>
        <w:rPr/>
        <w:t>17</w:t>
      </w:r>
      <w:r>
        <w:rPr>
          <w:rtl w:val="true"/>
        </w:rPr>
        <w:t xml:space="preserve"> </w:t>
      </w:r>
      <w:r>
        <w:rPr>
          <w:rtl w:val="true"/>
        </w:rPr>
        <w:t>مسألة صلاة الصبی کالرجل</w:t>
      </w:r>
      <w:bookmarkEnd w:id="4958"/>
    </w:p>
    <w:p>
      <w:pPr>
        <w:pStyle w:val="BookText"/>
        <w:rPr/>
      </w:pPr>
      <w:r>
        <w:rPr>
          <w:rFonts w:ascii="IRNazanin" w:hAnsi="IRNazanin" w:eastAsia="IRNazanin"/>
          <w:color w:val="111111"/>
          <w:sz w:val="28"/>
          <w:sz w:val="28"/>
          <w:szCs w:val="28"/>
          <w:rtl w:val="true"/>
          <w:lang w:bidi="fa-IR"/>
        </w:rPr>
        <w:t>و الصبیة کالمرأة</w:t>
      </w:r>
      <w:r>
        <w:rPr>
          <w:rFonts w:eastAsia="IRNazanin" w:cs="IRNazanin"/>
          <w:color w:val="111111"/>
          <w:sz w:val="28"/>
          <w:szCs w:val="28"/>
          <w:rtl w:val="true"/>
          <w:lang w:bidi="fa-IR"/>
        </w:rPr>
        <w:t>.</w:t>
      </w:r>
    </w:p>
    <w:p>
      <w:pPr>
        <w:pStyle w:val="Heading6"/>
        <w:numPr>
          <w:ilvl w:val="5"/>
          <w:numId w:val="1"/>
        </w:numPr>
        <w:rPr/>
      </w:pPr>
      <w:bookmarkStart w:id="4959" w:name="__RefHeading___Toc17176250_1280447820"/>
      <w:bookmarkStart w:id="4960" w:name="_Toc2162"/>
      <w:bookmarkEnd w:id="4959"/>
      <w:r>
        <w:rPr/>
        <w:t>18</w:t>
      </w:r>
      <w:r>
        <w:rPr>
          <w:rtl w:val="true"/>
        </w:rPr>
        <w:t xml:space="preserve"> </w:t>
      </w:r>
      <w:r>
        <w:rPr>
          <w:rtl w:val="true"/>
        </w:rPr>
        <w:t>مسألة قد مر فی المسائل المتقدمة متفرقة حکم النظر و الیدین حال الصلاة</w:t>
      </w:r>
      <w:bookmarkEnd w:id="4960"/>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بإعادته جملة فشغل النظر حال القیام أن یکون علی موضع السجود و حال الرکوع بین القدمین و حال السجود إلی طرف الأنف و حال الجلوس إلی حجره و أما الیدان فیرسلهما حال القیام و یضعهما علی الفخذین و حال الرکوع علی الرکبتین مفرجة الأصابع و حال السجود علی الأرض مبسوطتین مستقبلا بأصابعهما منضمة حذاء الأذنین و حال الجلوس علی الفخذین و حال القنوت تلقاء وجهه</w:t>
      </w:r>
      <w:bookmarkStart w:id="4961" w:name="pg19357_181771"/>
    </w:p>
    <w:p>
      <w:pPr>
        <w:pStyle w:val="Heading5"/>
        <w:numPr>
          <w:ilvl w:val="4"/>
          <w:numId w:val="1"/>
        </w:numPr>
        <w:rPr/>
      </w:pPr>
      <w:bookmarkStart w:id="4962" w:name="__RefHeading___Toc17176252_1280447820"/>
      <w:bookmarkStart w:id="4963" w:name="_Toc2163"/>
      <w:bookmarkEnd w:id="4961"/>
      <w:bookmarkEnd w:id="4962"/>
      <w:r>
        <w:rPr>
          <w:rtl w:val="true"/>
        </w:rPr>
        <w:t xml:space="preserve">فصل </w:t>
      </w:r>
      <w:r>
        <w:rPr/>
        <w:t>36</w:t>
      </w:r>
      <w:r>
        <w:rPr>
          <w:rtl w:val="true"/>
        </w:rPr>
        <w:t xml:space="preserve"> </w:t>
      </w:r>
      <w:r>
        <w:rPr>
          <w:rtl w:val="true"/>
        </w:rPr>
        <w:t>فی التعقیب</w:t>
      </w:r>
      <w:bookmarkEnd w:id="4963"/>
    </w:p>
    <w:p>
      <w:pPr>
        <w:pStyle w:val="Heading6"/>
        <w:numPr>
          <w:ilvl w:val="5"/>
          <w:numId w:val="1"/>
        </w:numPr>
        <w:rPr/>
      </w:pPr>
      <w:bookmarkStart w:id="4964" w:name="__RefHeading___Toc17176254_1280447820"/>
      <w:bookmarkStart w:id="4965" w:name="_Toc2164"/>
      <w:bookmarkEnd w:id="4964"/>
      <w:r>
        <w:rPr>
          <w:rtl w:val="true"/>
        </w:rPr>
        <w:t>اشارة</w:t>
      </w:r>
      <w:bookmarkEnd w:id="4965"/>
    </w:p>
    <w:p>
      <w:pPr>
        <w:pStyle w:val="BookText"/>
        <w:rPr/>
      </w:pPr>
      <w:r>
        <w:rPr>
          <w:rFonts w:ascii="IRNazanin" w:hAnsi="IRNazanin" w:eastAsia="IRNazanin"/>
          <w:color w:val="111111"/>
          <w:sz w:val="28"/>
          <w:sz w:val="28"/>
          <w:szCs w:val="28"/>
          <w:rtl w:val="true"/>
          <w:lang w:bidi="fa-IR"/>
        </w:rPr>
        <w:t>و هو الاشتغال عقیب الصلاة بالدعاء أو الذکر أو التلاوة أو غیرها من الأفعال الحسنة مثل التفکر فی عظمة الله و نحوه و مثل البکاء لخشیة الله أو للرغبة إلیه و غیر ذلک و هو من السنن الأکیدة و منافعه فی الدین و الدنیا کثیرة</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عقب فی صلاته فهو فی صلاة</w:t>
      </w:r>
    </w:p>
    <w:p>
      <w:pPr>
        <w:pStyle w:val="BookText"/>
        <w:rPr/>
      </w:pPr>
      <w:r>
        <w:rPr>
          <w:rFonts w:ascii="IRNazanin" w:hAnsi="IRNazanin" w:eastAsia="IRNazanin"/>
          <w:color w:val="111111"/>
          <w:sz w:val="28"/>
          <w:sz w:val="28"/>
          <w:szCs w:val="28"/>
          <w:rtl w:val="true"/>
          <w:lang w:bidi="fa-IR"/>
        </w:rPr>
        <w:t>و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أبلغ فی طلب الرزق من الضرب فی البلاد</w:t>
      </w:r>
    </w:p>
    <w:p>
      <w:pPr>
        <w:pStyle w:val="BookText"/>
        <w:rPr/>
      </w:pPr>
      <w:r>
        <w:rPr>
          <w:rFonts w:ascii="IRNazanin" w:hAnsi="IRNazanin" w:eastAsia="IRNazanin"/>
          <w:color w:val="111111"/>
          <w:sz w:val="28"/>
          <w:sz w:val="28"/>
          <w:szCs w:val="28"/>
          <w:rtl w:val="true"/>
          <w:lang w:bidi="fa-IR"/>
        </w:rPr>
        <w:t>و الظاهر استحبابه بعد النوافل أیضا و إن کان بعد الفرائض آکد و یعتبر أن یکون متصلا بالفراغ منها غیر مشتغل بفعل آخر ینافی صدقه الذی یختلف بحسب المقامات من السفر و الحضر و الاضطرار و الاختیار ففی السفر یمکن صدقه حال الرکوب أو المشی أیضا کحال الاضطرار و المدار علی بقاء الصدق و الهیئة فی نظر المتشرعة و القدر المتیقن فی الحضر الجلوس مشتغلا بما ذکر من الدعاء و نحوه و الظاهر عدم صدقه علی الجلوس بلا دعاء أو الدعاء بلا جلوس إلا فی مثل ما مر و الأولی فیه الاستقبال و الطهارة و الکون فی المصلی و لا یعتبر فیه کون الأذکار و الدعاء بالعربیة و إن کان هو الأفضل کما أن الأفضل الأذکار و الأدعیة المأثورة المذکورة فی کتب العلماء و نذکر جملة منها تیمنا</w:t>
      </w:r>
    </w:p>
    <w:p>
      <w:pPr>
        <w:pStyle w:val="Heading6"/>
        <w:numPr>
          <w:ilvl w:val="5"/>
          <w:numId w:val="1"/>
        </w:numPr>
        <w:rPr/>
      </w:pPr>
      <w:bookmarkStart w:id="4966" w:name="__RefHeading___Toc17176256_1280447820"/>
      <w:bookmarkStart w:id="4967" w:name="_Toc2165"/>
      <w:bookmarkEnd w:id="4966"/>
      <w:r>
        <w:rPr>
          <w:rtl w:val="true"/>
        </w:rPr>
        <w:t>أحدها أن یکبر ثلاثا بعد التسلیم</w:t>
      </w:r>
      <w:bookmarkEnd w:id="4967"/>
    </w:p>
    <w:p>
      <w:pPr>
        <w:pStyle w:val="BookText"/>
        <w:rPr/>
      </w:pPr>
      <w:r>
        <w:rPr>
          <w:rFonts w:ascii="IRNazanin" w:hAnsi="IRNazanin" w:eastAsia="IRNazanin"/>
          <w:color w:val="111111"/>
          <w:sz w:val="28"/>
          <w:sz w:val="28"/>
          <w:szCs w:val="28"/>
          <w:rtl w:val="true"/>
          <w:lang w:bidi="fa-IR"/>
        </w:rPr>
        <w:t>رافعا یدیه علی هیئة غیره من التکبیرات</w:t>
      </w:r>
    </w:p>
    <w:p>
      <w:pPr>
        <w:pStyle w:val="Heading6"/>
        <w:numPr>
          <w:ilvl w:val="5"/>
          <w:numId w:val="1"/>
        </w:numPr>
        <w:rPr/>
      </w:pPr>
      <w:bookmarkStart w:id="4968" w:name="__RefHeading___Toc17176258_1280447820"/>
      <w:bookmarkStart w:id="4969" w:name="_Toc2166"/>
      <w:bookmarkEnd w:id="4968"/>
      <w:r>
        <w:rPr>
          <w:rtl w:val="true"/>
        </w:rPr>
        <w:t>الثانی تسبیح الزهراء ص</w:t>
      </w:r>
      <w:bookmarkEnd w:id="4969"/>
    </w:p>
    <w:p>
      <w:pPr>
        <w:pStyle w:val="Heading6"/>
        <w:numPr>
          <w:ilvl w:val="5"/>
          <w:numId w:val="1"/>
        </w:numPr>
        <w:rPr/>
      </w:pPr>
      <w:bookmarkStart w:id="4970" w:name="__RefHeading___Toc17176260_1280447820"/>
      <w:bookmarkStart w:id="4971" w:name="_Toc2167"/>
      <w:bookmarkEnd w:id="4970"/>
      <w:r>
        <w:rPr>
          <w:rtl w:val="true"/>
        </w:rPr>
        <w:t>اشارة</w:t>
      </w:r>
      <w:bookmarkEnd w:id="4971"/>
    </w:p>
    <w:p>
      <w:pPr>
        <w:pStyle w:val="BookText"/>
        <w:rPr/>
      </w:pPr>
      <w:r>
        <w:rPr>
          <w:rFonts w:ascii="IRNazanin" w:hAnsi="IRNazanin" w:eastAsia="IRNazanin"/>
          <w:color w:val="111111"/>
          <w:sz w:val="28"/>
          <w:sz w:val="28"/>
          <w:szCs w:val="28"/>
          <w:rtl w:val="true"/>
          <w:lang w:bidi="fa-IR"/>
        </w:rPr>
        <w:t>و هو أفضلها علی ما ذکره جملة من العلماء</w:t>
      </w:r>
    </w:p>
    <w:p>
      <w:pPr>
        <w:pStyle w:val="BookText"/>
        <w:rPr/>
      </w:pPr>
      <w:r>
        <w:rPr>
          <w:rFonts w:ascii="IRNazanin" w:hAnsi="IRNazanin" w:eastAsia="IRNazanin"/>
          <w:color w:val="111111"/>
          <w:sz w:val="28"/>
          <w:sz w:val="28"/>
          <w:szCs w:val="28"/>
          <w:rtl w:val="true"/>
          <w:lang w:bidi="fa-IR"/>
        </w:rPr>
        <w:t>ففی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من التحمید أفضل من تسبیح فاطمة علیه السلام و لو کان شیء أفضل منه لنحله رسول الله ص فاطمة ع</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فاطمة الزهراء الذکر الکثیر الذی قال الله تعالی اذْکُرُوا اللّٰهَ ذِکْراً کَثِیراً</w:t>
      </w:r>
    </w:p>
    <w:p>
      <w:pPr>
        <w:pStyle w:val="BookText"/>
        <w:rPr/>
      </w:pPr>
      <w:r>
        <w:rPr>
          <w:rFonts w:ascii="IRNazanin" w:hAnsi="IRNazanin" w:eastAsia="IRNazanin"/>
          <w:color w:val="111111"/>
          <w:sz w:val="28"/>
          <w:sz w:val="28"/>
          <w:szCs w:val="28"/>
          <w:rtl w:val="true"/>
          <w:lang w:bidi="fa-IR"/>
        </w:rPr>
        <w:t>و فی أخری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فاطمة کل یوم فی دبر کل صلاة أحب إلی من صلاة ألف رکعة فی کل یوم</w:t>
      </w:r>
    </w:p>
    <w:p>
      <w:pPr>
        <w:pStyle w:val="BookText"/>
        <w:rPr/>
      </w:pPr>
      <w:r>
        <w:rPr>
          <w:rFonts w:ascii="IRNazanin" w:hAnsi="IRNazanin" w:eastAsia="IRNazanin"/>
          <w:color w:val="111111"/>
          <w:sz w:val="28"/>
          <w:sz w:val="28"/>
          <w:szCs w:val="28"/>
          <w:rtl w:val="true"/>
          <w:lang w:bidi="fa-IR"/>
        </w:rPr>
        <w:t>و الظاهر استحبابه فی غیر التعقیب أیضا بل فی نفسه نعم هو مؤکد فیه و عند إرادة النوم لدفع الرؤیا السیئة کما أن الظاهر عدم اختصاصه بالفرائض بل هو مستحب عقیب کل صلاة و کیفیته الله أکبر أربع و ثلاثون مرة ثمَّ الحمد لله ثلاث و ثلاثون ثمَّ سبحان الله کذلک فمجموعها مائة و یجوز تقدیم التسبیح علی التحمید و إن کان الأولی الأول</w:t>
      </w:r>
    </w:p>
    <w:p>
      <w:pPr>
        <w:pStyle w:val="Heading6"/>
        <w:numPr>
          <w:ilvl w:val="5"/>
          <w:numId w:val="1"/>
        </w:numPr>
        <w:rPr/>
      </w:pPr>
      <w:bookmarkStart w:id="4972" w:name="__RefHeading___Toc17176262_1280447820"/>
      <w:bookmarkStart w:id="4973" w:name="_Toc2168"/>
      <w:bookmarkEnd w:id="4972"/>
      <w:r>
        <w:rPr/>
        <w:t>19</w:t>
      </w:r>
      <w:r>
        <w:rPr>
          <w:rtl w:val="true"/>
        </w:rPr>
        <w:t xml:space="preserve"> </w:t>
      </w:r>
      <w:r>
        <w:rPr>
          <w:rtl w:val="true"/>
        </w:rPr>
        <w:t>مسألة یستحب أن یکون السبحة بطین قبر الحسین ص</w:t>
      </w:r>
      <w:bookmarkEnd w:id="4973"/>
    </w:p>
    <w:p>
      <w:pPr>
        <w:pStyle w:val="BookText"/>
        <w:rPr/>
      </w:pPr>
      <w:r>
        <w:rPr>
          <w:rFonts w:ascii="IRNazanin" w:hAnsi="IRNazanin" w:eastAsia="IRNazanin"/>
          <w:color w:val="111111"/>
          <w:sz w:val="28"/>
          <w:sz w:val="28"/>
          <w:szCs w:val="28"/>
          <w:rtl w:val="true"/>
          <w:lang w:bidi="fa-IR"/>
        </w:rPr>
        <w:t>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تسبح إذا کانت بید الرجل من غیر أن یسبح</w:t>
      </w:r>
    </w:p>
    <w:p>
      <w:pPr>
        <w:pStyle w:val="BookText"/>
        <w:rPr/>
      </w:pPr>
      <w:r>
        <w:rPr>
          <w:rFonts w:ascii="IRNazanin" w:hAnsi="IRNazanin" w:eastAsia="IRNazanin"/>
          <w:color w:val="111111"/>
          <w:sz w:val="28"/>
          <w:sz w:val="28"/>
          <w:szCs w:val="28"/>
          <w:rtl w:val="true"/>
          <w:lang w:bidi="fa-IR"/>
        </w:rPr>
        <w:t>و یکتب له ذلک التسبیح و إن کان غافلا</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974" w:name="__RefHeading___Toc17176264_1280447820"/>
      <w:bookmarkStart w:id="4975" w:name="_Toc2169"/>
      <w:bookmarkEnd w:id="4974"/>
      <w:r>
        <w:rPr/>
        <w:t>20</w:t>
      </w:r>
      <w:r>
        <w:rPr>
          <w:rtl w:val="true"/>
        </w:rPr>
        <w:t xml:space="preserve"> </w:t>
      </w:r>
      <w:r>
        <w:rPr>
          <w:rtl w:val="true"/>
        </w:rPr>
        <w:t>مسألة إذا شک فی عدد التکبیرات أو التسبیحات أو التحمیدات بنی علی الأقل</w:t>
      </w:r>
      <w:bookmarkStart w:id="4976" w:name="pg19357_181772"/>
      <w:bookmarkEnd w:id="4975"/>
    </w:p>
    <w:p>
      <w:pPr>
        <w:pStyle w:val="BookText"/>
        <w:rPr/>
      </w:pPr>
      <w:bookmarkEnd w:id="4976"/>
      <w:r>
        <w:rPr>
          <w:rFonts w:ascii="IRNazanin" w:hAnsi="IRNazanin" w:eastAsia="IRNazanin"/>
          <w:color w:val="111111"/>
          <w:sz w:val="28"/>
          <w:sz w:val="28"/>
          <w:szCs w:val="28"/>
          <w:rtl w:val="true"/>
          <w:lang w:bidi="fa-IR"/>
        </w:rPr>
        <w:t>إن لم یتجاوز المحل و إلا بنی علی الإتیان به و إن زاد علی الأعداد بنی علیها و رفع الید عن الزائد</w:t>
      </w:r>
      <w:r>
        <w:rPr>
          <w:rFonts w:eastAsia="IRNazanin" w:cs="IRNazanin"/>
          <w:color w:val="111111"/>
          <w:sz w:val="28"/>
          <w:szCs w:val="28"/>
          <w:rtl w:val="true"/>
          <w:lang w:bidi="fa-IR"/>
        </w:rPr>
        <w:t>.</w:t>
      </w:r>
    </w:p>
    <w:p>
      <w:pPr>
        <w:pStyle w:val="Heading6"/>
        <w:numPr>
          <w:ilvl w:val="5"/>
          <w:numId w:val="1"/>
        </w:numPr>
        <w:rPr/>
      </w:pPr>
      <w:bookmarkStart w:id="4977" w:name="__RefHeading___Toc17176266_1280447820"/>
      <w:bookmarkStart w:id="4978" w:name="_Toc2170"/>
      <w:bookmarkEnd w:id="4977"/>
      <w:r>
        <w:rPr>
          <w:rtl w:val="true"/>
        </w:rPr>
        <w:t>الدعاء الموسوم بدعاء الوحدة</w:t>
      </w:r>
      <w:bookmarkEnd w:id="4978"/>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وحده وحده أنجز وعده و نصر عبده و أعز جنده و غلب الأحزاب وحده فله الملک و له الحمد یحیی و یمیت و هو حی لا یموت بیده الخیر و هو علی کل شیء قدیر</w:t>
      </w:r>
    </w:p>
    <w:p>
      <w:pPr>
        <w:pStyle w:val="Heading6"/>
        <w:numPr>
          <w:ilvl w:val="5"/>
          <w:numId w:val="1"/>
        </w:numPr>
        <w:rPr/>
      </w:pPr>
      <w:bookmarkStart w:id="4979" w:name="__RefHeading___Toc17176268_1280447820"/>
      <w:bookmarkStart w:id="4980" w:name="_Toc2171"/>
      <w:bookmarkEnd w:id="4979"/>
      <w:r>
        <w:rPr>
          <w:rtl w:val="true"/>
        </w:rPr>
        <w:t>الرابع</w:t>
      </w:r>
      <w:r>
        <w:rPr>
          <w:rtl w:val="true"/>
        </w:rPr>
        <w:t>:</w:t>
      </w:r>
      <w:bookmarkEnd w:id="4980"/>
    </w:p>
    <w:p>
      <w:pPr>
        <w:pStyle w:val="BookText"/>
        <w:rPr/>
      </w:pPr>
      <w:r>
        <w:rPr>
          <w:rFonts w:ascii="IRNazanin" w:hAnsi="IRNazanin" w:eastAsia="IRNazanin"/>
          <w:color w:val="111111"/>
          <w:sz w:val="28"/>
          <w:sz w:val="28"/>
          <w:szCs w:val="28"/>
          <w:rtl w:val="true"/>
          <w:lang w:bidi="fa-IR"/>
        </w:rPr>
        <w:t>اللهم اهدنی من عندک و أفض علی من فضلک و انشر علی من رحمتک و أنزل علی من برکاتک</w:t>
      </w:r>
    </w:p>
    <w:p>
      <w:pPr>
        <w:pStyle w:val="Heading6"/>
        <w:numPr>
          <w:ilvl w:val="5"/>
          <w:numId w:val="1"/>
        </w:numPr>
        <w:rPr/>
      </w:pPr>
      <w:bookmarkStart w:id="4981" w:name="__RefHeading___Toc17176270_1280447820"/>
      <w:bookmarkStart w:id="4982" w:name="_Toc2172"/>
      <w:bookmarkEnd w:id="4981"/>
      <w:r>
        <w:rPr>
          <w:rtl w:val="true"/>
        </w:rPr>
        <w:t>الخامس</w:t>
      </w:r>
      <w:r>
        <w:rPr>
          <w:rtl w:val="true"/>
        </w:rPr>
        <w:t>:</w:t>
      </w:r>
      <w:bookmarkEnd w:id="4982"/>
    </w:p>
    <w:p>
      <w:pPr>
        <w:pStyle w:val="BookText"/>
        <w:rPr/>
      </w:pPr>
      <w:r>
        <w:rPr>
          <w:rFonts w:ascii="IRNazanin" w:hAnsi="IRNazanin" w:eastAsia="IRNazanin"/>
          <w:color w:val="111111"/>
          <w:sz w:val="28"/>
          <w:sz w:val="28"/>
          <w:szCs w:val="28"/>
          <w:rtl w:val="true"/>
          <w:lang w:bidi="fa-IR"/>
        </w:rPr>
        <w:t>سبحان الله و الحمد لله و لا إله إلا الله و الله أکبر مائة مرة أو أربعین أو ثلاثین</w:t>
      </w:r>
    </w:p>
    <w:p>
      <w:pPr>
        <w:pStyle w:val="Heading6"/>
        <w:numPr>
          <w:ilvl w:val="5"/>
          <w:numId w:val="1"/>
        </w:numPr>
        <w:rPr/>
      </w:pPr>
      <w:bookmarkStart w:id="4983" w:name="__RefHeading___Toc17176272_1280447820"/>
      <w:bookmarkStart w:id="4984" w:name="_Toc2173"/>
      <w:bookmarkEnd w:id="4983"/>
      <w:r>
        <w:rPr>
          <w:rtl w:val="true"/>
        </w:rPr>
        <w:t>السادس</w:t>
      </w:r>
      <w:r>
        <w:rPr>
          <w:rtl w:val="true"/>
        </w:rPr>
        <w:t>:</w:t>
      </w:r>
      <w:bookmarkEnd w:id="4984"/>
    </w:p>
    <w:p>
      <w:pPr>
        <w:pStyle w:val="BookText"/>
        <w:rPr/>
      </w:pPr>
      <w:r>
        <w:rPr>
          <w:rFonts w:ascii="IRNazanin" w:hAnsi="IRNazanin" w:eastAsia="IRNazanin"/>
          <w:color w:val="111111"/>
          <w:sz w:val="28"/>
          <w:sz w:val="28"/>
          <w:szCs w:val="28"/>
          <w:rtl w:val="true"/>
          <w:lang w:bidi="fa-IR"/>
        </w:rPr>
        <w:t>اللهم صل علی محمد و آل محمد و أجرنی من النار و ارزقنی الجنة و زوجنی من الحور العین</w:t>
      </w:r>
    </w:p>
    <w:p>
      <w:pPr>
        <w:pStyle w:val="Heading6"/>
        <w:numPr>
          <w:ilvl w:val="5"/>
          <w:numId w:val="1"/>
        </w:numPr>
        <w:rPr/>
      </w:pPr>
      <w:bookmarkStart w:id="4985" w:name="__RefHeading___Toc17176274_1280447820"/>
      <w:bookmarkStart w:id="4986" w:name="_Toc2174"/>
      <w:bookmarkEnd w:id="4985"/>
      <w:r>
        <w:rPr>
          <w:rtl w:val="true"/>
        </w:rPr>
        <w:t>السابع</w:t>
      </w:r>
      <w:r>
        <w:rPr>
          <w:rtl w:val="true"/>
        </w:rPr>
        <w:t>:</w:t>
      </w:r>
      <w:bookmarkEnd w:id="4986"/>
    </w:p>
    <w:p>
      <w:pPr>
        <w:pStyle w:val="BookText"/>
        <w:rPr/>
      </w:pPr>
      <w:r>
        <w:rPr>
          <w:rFonts w:ascii="IRNazanin" w:hAnsi="IRNazanin" w:eastAsia="IRNazanin"/>
          <w:color w:val="111111"/>
          <w:sz w:val="28"/>
          <w:sz w:val="28"/>
          <w:szCs w:val="28"/>
          <w:rtl w:val="true"/>
          <w:lang w:bidi="fa-IR"/>
        </w:rPr>
        <w:t>أعوذ بوجهک الکریم و عزتک التی لا ترام و قدرتک التی لا یمتنع منها شیء من شر الدنیا و الآخرة و من شر الأوجاع کلها و لا حول و لا قوة إلا بالله العلی العظیم</w:t>
      </w:r>
    </w:p>
    <w:p>
      <w:pPr>
        <w:pStyle w:val="Heading6"/>
        <w:numPr>
          <w:ilvl w:val="5"/>
          <w:numId w:val="1"/>
        </w:numPr>
        <w:rPr/>
      </w:pPr>
      <w:bookmarkStart w:id="4987" w:name="__RefHeading___Toc17176276_1280447820"/>
      <w:bookmarkStart w:id="4988" w:name="_Toc2175"/>
      <w:bookmarkEnd w:id="4987"/>
      <w:r>
        <w:rPr>
          <w:rtl w:val="true"/>
        </w:rPr>
        <w:t>الثامن</w:t>
      </w:r>
      <w:r>
        <w:rPr>
          <w:rtl w:val="true"/>
        </w:rPr>
        <w:t>:</w:t>
      </w:r>
      <w:bookmarkEnd w:id="4988"/>
    </w:p>
    <w:p>
      <w:pPr>
        <w:pStyle w:val="BookText"/>
        <w:rPr/>
      </w:pPr>
      <w:r>
        <w:rPr>
          <w:rFonts w:ascii="IRNazanin" w:hAnsi="IRNazanin" w:eastAsia="IRNazanin"/>
          <w:color w:val="111111"/>
          <w:sz w:val="28"/>
          <w:sz w:val="28"/>
          <w:szCs w:val="28"/>
          <w:rtl w:val="true"/>
          <w:lang w:bidi="fa-IR"/>
        </w:rPr>
        <w:t>قراءة الحمد و آیة الکرسی و آیة شهد الله أنه لا إله هو إلخ و آیة الملک</w:t>
      </w:r>
    </w:p>
    <w:p>
      <w:pPr>
        <w:pStyle w:val="Heading6"/>
        <w:numPr>
          <w:ilvl w:val="5"/>
          <w:numId w:val="1"/>
        </w:numPr>
        <w:rPr/>
      </w:pPr>
      <w:bookmarkStart w:id="4989" w:name="__RefHeading___Toc17176278_1280447820"/>
      <w:bookmarkStart w:id="4990" w:name="_Toc2176"/>
      <w:bookmarkEnd w:id="4989"/>
      <w:r>
        <w:rPr>
          <w:rtl w:val="true"/>
        </w:rPr>
        <w:t>التاسع</w:t>
      </w:r>
      <w:r>
        <w:rPr>
          <w:rtl w:val="true"/>
        </w:rPr>
        <w:t>:</w:t>
      </w:r>
      <w:bookmarkEnd w:id="4990"/>
    </w:p>
    <w:p>
      <w:pPr>
        <w:pStyle w:val="BookText"/>
        <w:rPr/>
      </w:pPr>
      <w:r>
        <w:rPr>
          <w:rFonts w:ascii="IRNazanin" w:hAnsi="IRNazanin" w:eastAsia="IRNazanin"/>
          <w:color w:val="111111"/>
          <w:sz w:val="28"/>
          <w:sz w:val="28"/>
          <w:szCs w:val="28"/>
          <w:rtl w:val="true"/>
          <w:lang w:bidi="fa-IR"/>
        </w:rPr>
        <w:t>اللهم إنی أسألک من کل خیر أحاط به علمک و أعوذ بک من کل شر أحاط به علمک اللهم إنی أسألک عافیتک فی أموری کلها و أعوذ بک من خزی الدنیا و عذاب الآخرة</w:t>
      </w:r>
    </w:p>
    <w:p>
      <w:pPr>
        <w:pStyle w:val="Heading6"/>
        <w:numPr>
          <w:ilvl w:val="5"/>
          <w:numId w:val="1"/>
        </w:numPr>
        <w:rPr/>
      </w:pPr>
      <w:bookmarkStart w:id="4991" w:name="__RefHeading___Toc17176280_1280447820"/>
      <w:bookmarkStart w:id="4992" w:name="_Toc2177"/>
      <w:bookmarkEnd w:id="4991"/>
      <w:r>
        <w:rPr>
          <w:rtl w:val="true"/>
        </w:rPr>
        <w:t>العاشر</w:t>
      </w:r>
      <w:r>
        <w:rPr>
          <w:rtl w:val="true"/>
        </w:rPr>
        <w:t>:</w:t>
      </w:r>
      <w:bookmarkEnd w:id="4992"/>
    </w:p>
    <w:p>
      <w:pPr>
        <w:pStyle w:val="BookText"/>
        <w:rPr/>
      </w:pPr>
      <w:r>
        <w:rPr>
          <w:rFonts w:ascii="IRNazanin" w:hAnsi="IRNazanin" w:eastAsia="IRNazanin"/>
          <w:color w:val="111111"/>
          <w:sz w:val="28"/>
          <w:sz w:val="28"/>
          <w:szCs w:val="28"/>
          <w:rtl w:val="true"/>
          <w:lang w:bidi="fa-IR"/>
        </w:rPr>
        <w:t>أعیذ نفسی و ما رزقنی ربی بالله الواحد الأحد الصمد الذی لم یلد و لم یکن له کفوا أحد و أعیذ نفسی و ما رزقنی ربی برب الفلق من شر ما خلق إلی آخر السورة و أعیذ نفسی و ما رزقنی ربی برب الناس ملک الناس إلی آخر السورة</w:t>
      </w:r>
    </w:p>
    <w:p>
      <w:pPr>
        <w:pStyle w:val="Heading6"/>
        <w:numPr>
          <w:ilvl w:val="5"/>
          <w:numId w:val="1"/>
        </w:numPr>
        <w:rPr/>
      </w:pPr>
      <w:bookmarkStart w:id="4993" w:name="__RefHeading___Toc17176282_1280447820"/>
      <w:bookmarkStart w:id="4994" w:name="_Toc2178"/>
      <w:bookmarkEnd w:id="4993"/>
      <w:r>
        <w:rPr>
          <w:rtl w:val="true"/>
        </w:rPr>
        <w:t>الحادی عشر</w:t>
      </w:r>
      <w:r>
        <w:rPr>
          <w:rtl w:val="true"/>
        </w:rPr>
        <w:t>:</w:t>
      </w:r>
      <w:bookmarkEnd w:id="4994"/>
    </w:p>
    <w:p>
      <w:pPr>
        <w:pStyle w:val="BookText"/>
        <w:rPr/>
      </w:pPr>
      <w:r>
        <w:rPr>
          <w:rFonts w:ascii="IRNazanin" w:hAnsi="IRNazanin" w:eastAsia="IRNazanin"/>
          <w:color w:val="111111"/>
          <w:sz w:val="28"/>
          <w:sz w:val="28"/>
          <w:szCs w:val="28"/>
          <w:rtl w:val="true"/>
          <w:lang w:bidi="fa-IR"/>
        </w:rPr>
        <w:t>أن یقرأ قل هو الله أحد اثنا عشر مرة ثمَّ یبسط یدیه و یرفعهما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اللهم إنی أسألک باسمک المکنون المخزون الطهر الطاهر المبارک و أسألک باسمک العظیم و سلطانک القدیم أن تصلی علی محمد و آل محمد یا واهب العطایا یا مطلق الأساری یا فکاک الرقاب من النار أسألک أن تصلی علی محمد و آل محمد و أن تعتق رقبتی من النار و تخرجنی من الدنیا آمنا و تدخلنی الجنة سالما و أن تجعل دعائی أوله فلاحا و أوسطه نجاحا و آخره صلاحا إنک أنت علام الغیوب</w:t>
      </w:r>
    </w:p>
    <w:p>
      <w:pPr>
        <w:pStyle w:val="Heading6"/>
        <w:numPr>
          <w:ilvl w:val="5"/>
          <w:numId w:val="1"/>
        </w:numPr>
        <w:rPr/>
      </w:pPr>
      <w:bookmarkStart w:id="4995" w:name="__RefHeading___Toc17176284_1280447820"/>
      <w:bookmarkStart w:id="4996" w:name="_Toc2179"/>
      <w:bookmarkEnd w:id="4995"/>
      <w:r>
        <w:rPr>
          <w:rtl w:val="true"/>
        </w:rPr>
        <w:t>الثانی عشر</w:t>
      </w:r>
      <w:r>
        <w:rPr>
          <w:rtl w:val="true"/>
        </w:rPr>
        <w:t>:</w:t>
      </w:r>
      <w:bookmarkEnd w:id="4996"/>
    </w:p>
    <w:p>
      <w:pPr>
        <w:pStyle w:val="BookText"/>
        <w:rPr/>
      </w:pPr>
      <w:r>
        <w:rPr>
          <w:rFonts w:ascii="Amiri" w:hAnsi="Amiri" w:eastAsia="Amiri" w:cs="Amiri"/>
          <w:color w:val="111111"/>
          <w:sz w:val="28"/>
          <w:sz w:val="28"/>
          <w:szCs w:val="28"/>
          <w:rtl w:val="true"/>
          <w:lang w:bidi="ar-SA"/>
        </w:rPr>
        <w:t>الشهادتان و الإقرار بالأئمة ع</w:t>
      </w:r>
      <w:r>
        <w:rPr>
          <w:rFonts w:eastAsia="Amiri" w:cs="Amiri" w:ascii="Amiri" w:hAnsi="Amiri"/>
          <w:color w:val="111111"/>
          <w:sz w:val="28"/>
          <w:szCs w:val="28"/>
          <w:rtl w:val="true"/>
          <w:lang w:bidi="ar-SA"/>
        </w:rPr>
        <w:t>-</w:t>
      </w:r>
    </w:p>
    <w:p>
      <w:pPr>
        <w:pStyle w:val="Heading6"/>
        <w:numPr>
          <w:ilvl w:val="5"/>
          <w:numId w:val="1"/>
        </w:numPr>
        <w:rPr/>
      </w:pPr>
      <w:bookmarkStart w:id="4997" w:name="__RefHeading___Toc17176286_1280447820"/>
      <w:bookmarkStart w:id="4998" w:name="_Toc2180"/>
      <w:bookmarkEnd w:id="4997"/>
      <w:r>
        <w:rPr>
          <w:rtl w:val="true"/>
        </w:rPr>
        <w:t>الثالث عشر</w:t>
      </w:r>
      <w:r>
        <w:rPr>
          <w:rtl w:val="true"/>
        </w:rPr>
        <w:t>:</w:t>
      </w:r>
      <w:bookmarkEnd w:id="4998"/>
    </w:p>
    <w:p>
      <w:pPr>
        <w:pStyle w:val="BookText"/>
        <w:rPr/>
      </w:pPr>
      <w:r>
        <w:rPr>
          <w:rFonts w:ascii="IRNazanin" w:hAnsi="IRNazanin" w:eastAsia="IRNazanin"/>
          <w:color w:val="111111"/>
          <w:sz w:val="28"/>
          <w:sz w:val="28"/>
          <w:szCs w:val="28"/>
          <w:rtl w:val="true"/>
          <w:lang w:bidi="fa-IR"/>
        </w:rPr>
        <w:t>قبل أن یثنی رجلیه یقول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 ذو الجلال و الإکرام و أتوب إلیه</w:t>
      </w:r>
    </w:p>
    <w:p>
      <w:pPr>
        <w:pStyle w:val="Heading6"/>
        <w:numPr>
          <w:ilvl w:val="5"/>
          <w:numId w:val="1"/>
        </w:numPr>
        <w:rPr/>
      </w:pPr>
      <w:bookmarkStart w:id="4999" w:name="__RefHeading___Toc17176288_1280447820"/>
      <w:bookmarkStart w:id="5000" w:name="_Toc2181"/>
      <w:bookmarkEnd w:id="4999"/>
      <w:r>
        <w:rPr>
          <w:rtl w:val="true"/>
        </w:rPr>
        <w:t>الرابع عشر</w:t>
      </w:r>
      <w:r>
        <w:rPr>
          <w:rtl w:val="true"/>
        </w:rPr>
        <w:t>:</w:t>
      </w:r>
      <w:bookmarkEnd w:id="5000"/>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الحفظ من النسیان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لا یعتدی علی أهل مملکته سبحان من لا یأخذ أهل الأرض</w:t>
      </w:r>
      <w:bookmarkStart w:id="5001" w:name="pg19357_181773"/>
    </w:p>
    <w:p>
      <w:pPr>
        <w:pStyle w:val="BookText"/>
        <w:rPr/>
      </w:pPr>
      <w:bookmarkEnd w:id="5001"/>
      <w:r>
        <w:rPr>
          <w:rFonts w:ascii="IRNazanin" w:hAnsi="IRNazanin" w:eastAsia="IRNazanin"/>
          <w:color w:val="111111"/>
          <w:sz w:val="28"/>
          <w:sz w:val="28"/>
          <w:szCs w:val="28"/>
          <w:rtl w:val="true"/>
          <w:lang w:bidi="fa-IR"/>
        </w:rPr>
        <w:t>بألوان العذاب سبحان الرءوف الرحیم اللهم اجعل لی فی قلبی نورا و بصرا و فهما و علما إنک علی کل شیء قدیر</w:t>
      </w:r>
    </w:p>
    <w:p>
      <w:pPr>
        <w:pStyle w:val="Heading6"/>
        <w:numPr>
          <w:ilvl w:val="5"/>
          <w:numId w:val="1"/>
        </w:numPr>
        <w:rPr/>
      </w:pPr>
      <w:bookmarkStart w:id="5002" w:name="__RefHeading___Toc17176290_1280447820"/>
      <w:bookmarkStart w:id="5003" w:name="_Toc2182"/>
      <w:bookmarkEnd w:id="5002"/>
      <w:r>
        <w:rPr/>
        <w:t>21</w:t>
      </w:r>
      <w:r>
        <w:rPr>
          <w:rtl w:val="true"/>
        </w:rPr>
        <w:t xml:space="preserve"> </w:t>
      </w:r>
      <w:r>
        <w:rPr>
          <w:rtl w:val="true"/>
        </w:rPr>
        <w:t>مسألة یستحب فی صلاة الصبح أن یجلس بعدها فی مصلاه إلی طلوع الشمس</w:t>
      </w:r>
      <w:bookmarkEnd w:id="5003"/>
    </w:p>
    <w:p>
      <w:pPr>
        <w:pStyle w:val="BookText"/>
        <w:rPr/>
      </w:pPr>
      <w:r>
        <w:rPr>
          <w:rFonts w:ascii="IRNazanin" w:hAnsi="IRNazanin" w:eastAsia="IRNazanin"/>
          <w:color w:val="111111"/>
          <w:sz w:val="28"/>
          <w:sz w:val="28"/>
          <w:szCs w:val="28"/>
          <w:rtl w:val="true"/>
          <w:lang w:bidi="fa-IR"/>
        </w:rPr>
        <w:t>مشتغلا بذکر الله</w:t>
      </w:r>
    </w:p>
    <w:p>
      <w:pPr>
        <w:pStyle w:val="Heading6"/>
        <w:numPr>
          <w:ilvl w:val="5"/>
          <w:numId w:val="1"/>
        </w:numPr>
        <w:rPr/>
      </w:pPr>
      <w:bookmarkStart w:id="5004" w:name="__RefHeading___Toc17176292_1280447820"/>
      <w:bookmarkStart w:id="5005" w:name="_Toc2183"/>
      <w:bookmarkEnd w:id="5004"/>
      <w:r>
        <w:rPr/>
        <w:t>22</w:t>
      </w:r>
      <w:r>
        <w:rPr>
          <w:rtl w:val="true"/>
        </w:rPr>
        <w:t xml:space="preserve"> </w:t>
      </w:r>
      <w:r>
        <w:rPr>
          <w:rtl w:val="true"/>
        </w:rPr>
        <w:t>مسألة الدعاء بعد الفریضة أفضل من الصلاة تنفلا</w:t>
      </w:r>
      <w:bookmarkEnd w:id="5005"/>
    </w:p>
    <w:p>
      <w:pPr>
        <w:pStyle w:val="BookText"/>
        <w:rPr/>
      </w:pPr>
      <w:r>
        <w:rPr>
          <w:rFonts w:ascii="IRNazanin" w:hAnsi="IRNazanin" w:eastAsia="IRNazanin"/>
          <w:color w:val="111111"/>
          <w:sz w:val="28"/>
          <w:sz w:val="28"/>
          <w:szCs w:val="28"/>
          <w:rtl w:val="true"/>
          <w:lang w:bidi="fa-IR"/>
        </w:rPr>
        <w:t>و کذا الدعاء بعد الفریضة أفضل من الدعاء النافلة</w:t>
      </w:r>
    </w:p>
    <w:p>
      <w:pPr>
        <w:pStyle w:val="Heading6"/>
        <w:numPr>
          <w:ilvl w:val="5"/>
          <w:numId w:val="1"/>
        </w:numPr>
        <w:rPr/>
      </w:pPr>
      <w:bookmarkStart w:id="5006" w:name="__RefHeading___Toc17176294_1280447820"/>
      <w:bookmarkStart w:id="5007" w:name="_Toc2184"/>
      <w:bookmarkEnd w:id="5006"/>
      <w:r>
        <w:rPr/>
        <w:t>23</w:t>
      </w:r>
      <w:r>
        <w:rPr>
          <w:rtl w:val="true"/>
        </w:rPr>
        <w:t xml:space="preserve"> </w:t>
      </w:r>
      <w:r>
        <w:rPr>
          <w:rtl w:val="true"/>
        </w:rPr>
        <w:t>مسألة یستحب سجود الشکر بعد کل صلاة</w:t>
      </w:r>
      <w:bookmarkEnd w:id="5007"/>
    </w:p>
    <w:p>
      <w:pPr>
        <w:pStyle w:val="BookText"/>
        <w:rPr/>
      </w:pPr>
      <w:r>
        <w:rPr>
          <w:rFonts w:ascii="IRNazanin" w:hAnsi="IRNazanin" w:eastAsia="IRNazanin"/>
          <w:color w:val="111111"/>
          <w:sz w:val="28"/>
          <w:sz w:val="28"/>
          <w:szCs w:val="28"/>
          <w:rtl w:val="true"/>
          <w:lang w:bidi="fa-IR"/>
        </w:rPr>
        <w:t>فریضة کانت أو نافلة و قد مر کیفیته سابقا</w:t>
      </w:r>
    </w:p>
    <w:p>
      <w:pPr>
        <w:pStyle w:val="Heading5"/>
        <w:numPr>
          <w:ilvl w:val="4"/>
          <w:numId w:val="1"/>
        </w:numPr>
        <w:rPr/>
      </w:pPr>
      <w:bookmarkStart w:id="5008" w:name="__RefHeading___Toc17176296_1280447820"/>
      <w:bookmarkStart w:id="5009" w:name="_Toc2185"/>
      <w:bookmarkEnd w:id="5008"/>
      <w:r>
        <w:rPr>
          <w:rtl w:val="true"/>
        </w:rPr>
        <w:t xml:space="preserve">فصل </w:t>
      </w:r>
      <w:r>
        <w:rPr/>
        <w:t>37</w:t>
      </w:r>
      <w:r>
        <w:rPr>
          <w:rtl w:val="true"/>
        </w:rPr>
        <w:t xml:space="preserve"> </w:t>
      </w:r>
      <w:r>
        <w:rPr>
          <w:rtl w:val="true"/>
        </w:rPr>
        <w:t>یستحب الصلاة علی النبی ص</w:t>
      </w:r>
      <w:bookmarkEnd w:id="5009"/>
    </w:p>
    <w:p>
      <w:pPr>
        <w:pStyle w:val="Heading6"/>
        <w:numPr>
          <w:ilvl w:val="5"/>
          <w:numId w:val="1"/>
        </w:numPr>
        <w:rPr/>
      </w:pPr>
      <w:bookmarkStart w:id="5010" w:name="__RefHeading___Toc17176298_1280447820"/>
      <w:bookmarkStart w:id="5011" w:name="_Toc2186"/>
      <w:bookmarkEnd w:id="5010"/>
      <w:r>
        <w:rPr>
          <w:rtl w:val="true"/>
        </w:rPr>
        <w:t>اشارة</w:t>
      </w:r>
      <w:bookmarkEnd w:id="5011"/>
    </w:p>
    <w:p>
      <w:pPr>
        <w:pStyle w:val="BookText"/>
        <w:rPr/>
      </w:pPr>
      <w:r>
        <w:rPr>
          <w:rFonts w:ascii="IRNazanin" w:hAnsi="IRNazanin" w:eastAsia="IRNazanin"/>
          <w:color w:val="111111"/>
          <w:sz w:val="28"/>
          <w:sz w:val="28"/>
          <w:szCs w:val="28"/>
          <w:rtl w:val="true"/>
          <w:lang w:bidi="fa-IR"/>
        </w:rPr>
        <w:t>حیث ما ذکر أو ذکر عنده و لو کان فی الصلاة و فی أثناء القراءة بل الأحوط عدم ترکها لفتوی جماعة من العلماء بوجوبها و لا فرق بین أن یکون ذکره باسمه العلمی کمحمد و أحمد أو بالکنیة و اللقب کأبی القاسم و المصطفی و الرسول و النبی أو بالضمیر</w:t>
      </w:r>
    </w:p>
    <w:p>
      <w:pPr>
        <w:pStyle w:val="BookText"/>
        <w:rPr/>
      </w:pPr>
      <w:r>
        <w:rPr>
          <w:rFonts w:ascii="IRNazanin" w:hAnsi="IRNazanin" w:eastAsia="IRNazanin"/>
          <w:color w:val="111111"/>
          <w:sz w:val="28"/>
          <w:sz w:val="28"/>
          <w:szCs w:val="28"/>
          <w:rtl w:val="true"/>
          <w:lang w:bidi="fa-IR"/>
        </w:rPr>
        <w:t>و فی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النبی کلما ذکرته أو ذکره ذاکر عندک فی الأذان أو غیره</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ذکرت عنده و نسی أن یصلی علی خطأ الله به طریق الجنة</w:t>
      </w:r>
    </w:p>
    <w:p>
      <w:pPr>
        <w:pStyle w:val="Heading6"/>
        <w:numPr>
          <w:ilvl w:val="5"/>
          <w:numId w:val="1"/>
        </w:numPr>
        <w:rPr/>
      </w:pPr>
      <w:bookmarkStart w:id="5012" w:name="__RefHeading___Toc17176300_1280447820"/>
      <w:bookmarkStart w:id="5013" w:name="_Toc2187"/>
      <w:bookmarkEnd w:id="5012"/>
      <w:r>
        <w:rPr/>
        <w:t>1</w:t>
      </w:r>
      <w:r>
        <w:rPr>
          <w:rtl w:val="true"/>
        </w:rPr>
        <w:t xml:space="preserve"> </w:t>
      </w:r>
      <w:r>
        <w:rPr>
          <w:rtl w:val="true"/>
        </w:rPr>
        <w:t>مسألة إذا ذکر اسمه ص مکررا یستحب تکرارها</w:t>
      </w:r>
      <w:bookmarkEnd w:id="5013"/>
    </w:p>
    <w:p>
      <w:pPr>
        <w:pStyle w:val="BookText"/>
        <w:rPr/>
      </w:pPr>
      <w:r>
        <w:rPr>
          <w:rFonts w:ascii="IRNazanin" w:hAnsi="IRNazanin" w:eastAsia="IRNazanin"/>
          <w:color w:val="111111"/>
          <w:sz w:val="28"/>
          <w:sz w:val="28"/>
          <w:szCs w:val="28"/>
          <w:rtl w:val="true"/>
          <w:lang w:bidi="fa-IR"/>
        </w:rPr>
        <w:t>و علی القول بالوجوب یجب نعم ذکر بعض القائلین بالوجوب یکفی مرة إلا إذا ذکر بعدها فیجب إعادتها و بعضهم علی أنه یجب فی کل مجلس مرة</w:t>
      </w:r>
    </w:p>
    <w:p>
      <w:pPr>
        <w:pStyle w:val="Heading6"/>
        <w:numPr>
          <w:ilvl w:val="5"/>
          <w:numId w:val="1"/>
        </w:numPr>
        <w:rPr/>
      </w:pPr>
      <w:bookmarkStart w:id="5014" w:name="__RefHeading___Toc17176302_1280447820"/>
      <w:bookmarkStart w:id="5015" w:name="_Toc2188"/>
      <w:bookmarkEnd w:id="5014"/>
      <w:r>
        <w:rPr/>
        <w:t>2</w:t>
      </w:r>
      <w:r>
        <w:rPr>
          <w:rtl w:val="true"/>
        </w:rPr>
        <w:t xml:space="preserve"> </w:t>
      </w:r>
      <w:r>
        <w:rPr>
          <w:rtl w:val="true"/>
        </w:rPr>
        <w:t>مسألة إذا کان فی أثناء التشهد فسمع اسمه لا یکتفی بالصلاة التی تجب للتشهد</w:t>
      </w:r>
      <w:bookmarkEnd w:id="5015"/>
    </w:p>
    <w:p>
      <w:pPr>
        <w:pStyle w:val="BookText"/>
        <w:rPr/>
      </w:pPr>
      <w:r>
        <w:rPr>
          <w:rFonts w:ascii="IRNazanin" w:hAnsi="IRNazanin" w:eastAsia="IRNazanin"/>
          <w:color w:val="111111"/>
          <w:sz w:val="28"/>
          <w:sz w:val="28"/>
          <w:szCs w:val="28"/>
          <w:rtl w:val="true"/>
          <w:lang w:bidi="fa-IR"/>
        </w:rPr>
        <w:t>نعم ذکره فی ضمن قوله اللهم صل علی محمد و آل محمد لا یوجب تکرارها و إلا لزم التسلسل</w:t>
      </w:r>
    </w:p>
    <w:p>
      <w:pPr>
        <w:pStyle w:val="Heading6"/>
        <w:numPr>
          <w:ilvl w:val="5"/>
          <w:numId w:val="1"/>
        </w:numPr>
        <w:rPr/>
      </w:pPr>
      <w:bookmarkStart w:id="5016" w:name="__RefHeading___Toc17176304_1280447820"/>
      <w:bookmarkStart w:id="5017" w:name="_Toc2189"/>
      <w:bookmarkEnd w:id="5016"/>
      <w:r>
        <w:rPr/>
        <w:t>3</w:t>
      </w:r>
      <w:r>
        <w:rPr>
          <w:rtl w:val="true"/>
        </w:rPr>
        <w:t xml:space="preserve"> </w:t>
      </w:r>
      <w:r>
        <w:rPr>
          <w:rtl w:val="true"/>
        </w:rPr>
        <w:t>مسألة الأحوط عدم الفصل الطویل بین ذکره و الصلاة علیه</w:t>
      </w:r>
      <w:bookmarkEnd w:id="5017"/>
    </w:p>
    <w:p>
      <w:pPr>
        <w:pStyle w:val="BookText"/>
        <w:rPr/>
      </w:pPr>
      <w:r>
        <w:rPr>
          <w:rFonts w:ascii="IRNazanin" w:hAnsi="IRNazanin" w:eastAsia="IRNazanin"/>
          <w:color w:val="111111"/>
          <w:sz w:val="28"/>
          <w:sz w:val="28"/>
          <w:szCs w:val="28"/>
          <w:rtl w:val="true"/>
          <w:lang w:bidi="fa-IR"/>
        </w:rPr>
        <w:t>بناء علی الوجوب و کذا بناء علی الاستحباب فی إدراک فضلها و امتثال الأمر الندبی فلو ذکره أو سمعه فی أثناء القراءة فی الصلاة لا یؤخر إلی آخرها إلا إذا کان فی أواخرها</w:t>
      </w:r>
    </w:p>
    <w:p>
      <w:pPr>
        <w:pStyle w:val="Heading6"/>
        <w:numPr>
          <w:ilvl w:val="5"/>
          <w:numId w:val="1"/>
        </w:numPr>
        <w:rPr/>
      </w:pPr>
      <w:bookmarkStart w:id="5018" w:name="__RefHeading___Toc17176306_1280447820"/>
      <w:bookmarkStart w:id="5019" w:name="_Toc2190"/>
      <w:bookmarkEnd w:id="5018"/>
      <w:r>
        <w:rPr/>
        <w:t>4</w:t>
      </w:r>
      <w:r>
        <w:rPr>
          <w:rtl w:val="true"/>
        </w:rPr>
        <w:t xml:space="preserve"> </w:t>
      </w:r>
      <w:r>
        <w:rPr>
          <w:rtl w:val="true"/>
        </w:rPr>
        <w:t>مسألة لا یعتبر کیفیة خاصة فی الصلاة</w:t>
      </w:r>
      <w:bookmarkEnd w:id="5019"/>
    </w:p>
    <w:p>
      <w:pPr>
        <w:pStyle w:val="BookText"/>
        <w:rPr/>
      </w:pPr>
      <w:r>
        <w:rPr>
          <w:rFonts w:ascii="IRNazanin" w:hAnsi="IRNazanin" w:eastAsia="IRNazanin"/>
          <w:color w:val="111111"/>
          <w:sz w:val="28"/>
          <w:sz w:val="28"/>
          <w:szCs w:val="28"/>
          <w:rtl w:val="true"/>
          <w:lang w:bidi="fa-IR"/>
        </w:rPr>
        <w:t>بل یکفی فی الصلاة علیه کل ما یدل علیه مثل صلی الله علیه و الأولی ضم الآل إلیه</w:t>
      </w:r>
    </w:p>
    <w:p>
      <w:pPr>
        <w:pStyle w:val="Heading6"/>
        <w:numPr>
          <w:ilvl w:val="5"/>
          <w:numId w:val="1"/>
        </w:numPr>
        <w:rPr/>
      </w:pPr>
      <w:bookmarkStart w:id="5020" w:name="__RefHeading___Toc17176308_1280447820"/>
      <w:bookmarkStart w:id="5021" w:name="_Toc2191"/>
      <w:bookmarkEnd w:id="5020"/>
      <w:r>
        <w:rPr/>
        <w:t>5</w:t>
      </w:r>
      <w:r>
        <w:rPr>
          <w:rtl w:val="true"/>
        </w:rPr>
        <w:t xml:space="preserve"> </w:t>
      </w:r>
      <w:r>
        <w:rPr>
          <w:rtl w:val="true"/>
        </w:rPr>
        <w:t>مسألة إذا کتب اسمه ص</w:t>
      </w:r>
      <w:bookmarkEnd w:id="5021"/>
    </w:p>
    <w:p>
      <w:pPr>
        <w:pStyle w:val="BookText"/>
        <w:rPr/>
      </w:pPr>
      <w:r>
        <w:rPr>
          <w:rFonts w:ascii="IRNazanin" w:hAnsi="IRNazanin" w:eastAsia="IRNazanin"/>
          <w:color w:val="111111"/>
          <w:sz w:val="28"/>
          <w:sz w:val="28"/>
          <w:szCs w:val="28"/>
          <w:rtl w:val="true"/>
          <w:lang w:bidi="fa-IR"/>
        </w:rPr>
        <w:t>یستحب أن یکتب الصلاة علیه</w:t>
      </w:r>
    </w:p>
    <w:p>
      <w:pPr>
        <w:pStyle w:val="Heading6"/>
        <w:numPr>
          <w:ilvl w:val="5"/>
          <w:numId w:val="1"/>
        </w:numPr>
        <w:rPr/>
      </w:pPr>
      <w:bookmarkStart w:id="5022" w:name="__RefHeading___Toc17176310_1280447820"/>
      <w:bookmarkStart w:id="5023" w:name="_Toc2192"/>
      <w:bookmarkEnd w:id="5022"/>
      <w:r>
        <w:rPr/>
        <w:t>6</w:t>
      </w:r>
      <w:r>
        <w:rPr>
          <w:rtl w:val="true"/>
        </w:rPr>
        <w:t xml:space="preserve"> </w:t>
      </w:r>
      <w:r>
        <w:rPr>
          <w:rtl w:val="true"/>
        </w:rPr>
        <w:t>مسألة إذا تذکره بقلبه فالأولی أن یصلی علیه</w:t>
      </w:r>
      <w:bookmarkEnd w:id="5023"/>
    </w:p>
    <w:p>
      <w:pPr>
        <w:pStyle w:val="BookText"/>
        <w:rPr/>
      </w:pPr>
      <w:r>
        <w:rPr>
          <w:rFonts w:ascii="IRNazanin" w:hAnsi="IRNazanin" w:eastAsia="IRNazanin"/>
          <w:color w:val="111111"/>
          <w:sz w:val="28"/>
          <w:sz w:val="28"/>
          <w:szCs w:val="28"/>
          <w:rtl w:val="true"/>
          <w:lang w:bidi="fa-IR"/>
        </w:rPr>
        <w:t>لاحتمال شمول</w:t>
      </w:r>
    </w:p>
    <w:p>
      <w:pPr>
        <w:pStyle w:val="BookText"/>
        <w:rPr/>
      </w:pPr>
      <w:r>
        <w:rPr>
          <w:rFonts w:ascii="IRNazanin" w:hAnsi="IRNazanin" w:eastAsia="IRNazanin"/>
          <w:color w:val="111111"/>
          <w:sz w:val="28"/>
          <w:sz w:val="28"/>
          <w:szCs w:val="28"/>
          <w:rtl w:val="true"/>
          <w:lang w:bidi="fa-IR"/>
        </w:rPr>
        <w:t>قوله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ذکرته إلخ</w:t>
      </w:r>
    </w:p>
    <w:p>
      <w:pPr>
        <w:pStyle w:val="BookText"/>
        <w:rPr/>
      </w:pPr>
      <w:r>
        <w:rPr>
          <w:rFonts w:ascii="IRNazanin" w:hAnsi="IRNazanin" w:eastAsia="IRNazanin"/>
          <w:color w:val="111111"/>
          <w:sz w:val="28"/>
          <w:sz w:val="28"/>
          <w:szCs w:val="28"/>
          <w:rtl w:val="true"/>
          <w:lang w:bidi="fa-IR"/>
        </w:rPr>
        <w:t>لکن الظاهر إرادة الذکر اللسانی دون القلبی</w:t>
      </w:r>
    </w:p>
    <w:p>
      <w:pPr>
        <w:pStyle w:val="Heading6"/>
        <w:numPr>
          <w:ilvl w:val="5"/>
          <w:numId w:val="1"/>
        </w:numPr>
        <w:rPr/>
      </w:pPr>
      <w:bookmarkStart w:id="5024" w:name="__RefHeading___Toc17176312_1280447820"/>
      <w:bookmarkStart w:id="5025" w:name="_Toc2193"/>
      <w:bookmarkEnd w:id="5024"/>
      <w:r>
        <w:rPr/>
        <w:t>7</w:t>
      </w:r>
      <w:r>
        <w:rPr>
          <w:rtl w:val="true"/>
        </w:rPr>
        <w:t xml:space="preserve"> </w:t>
      </w:r>
      <w:r>
        <w:rPr>
          <w:rtl w:val="true"/>
        </w:rPr>
        <w:t>مسألة یستحب عند ذکر سائر الأنبیاء و الأئمة أیضا ذلک</w:t>
      </w:r>
      <w:bookmarkEnd w:id="5025"/>
    </w:p>
    <w:p>
      <w:pPr>
        <w:pStyle w:val="BookText"/>
        <w:rPr/>
      </w:pPr>
      <w:r>
        <w:rPr>
          <w:rFonts w:ascii="IRNazanin" w:hAnsi="IRNazanin" w:eastAsia="IRNazanin"/>
          <w:color w:val="111111"/>
          <w:sz w:val="28"/>
          <w:sz w:val="28"/>
          <w:szCs w:val="28"/>
          <w:rtl w:val="true"/>
          <w:lang w:bidi="fa-IR"/>
        </w:rPr>
        <w:t>نعم إذا أراد أن یصلی علی الأنبیاء أولا یصلی علی النبی و آله ص ثمَّ علیهم إلا فی ذکر إبراهیم ع</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الخبر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عند</w:t>
      </w:r>
      <w:bookmarkStart w:id="5026" w:name="pg19357_181774"/>
    </w:p>
    <w:p>
      <w:pPr>
        <w:pStyle w:val="BookText"/>
        <w:rPr/>
      </w:pPr>
      <w:bookmarkEnd w:id="5026"/>
      <w:r>
        <w:rPr>
          <w:rFonts w:ascii="IRNazanin" w:hAnsi="IRNazanin" w:eastAsia="IRNazanin"/>
          <w:color w:val="111111"/>
          <w:sz w:val="28"/>
          <w:sz w:val="28"/>
          <w:szCs w:val="28"/>
          <w:rtl w:val="true"/>
          <w:lang w:bidi="fa-IR"/>
        </w:rPr>
        <w:t>أبی عبد الله الصادق علیه السلام بعض الأنبیاء فصلیت علیه فقال علیه السلام إذا ذکر أحد من الأنبیاء فابدأ بالصلاة علی محمد و آله ثمَّ علیه</w:t>
      </w:r>
    </w:p>
    <w:p>
      <w:pPr>
        <w:pStyle w:val="Heading4"/>
        <w:numPr>
          <w:ilvl w:val="3"/>
          <w:numId w:val="1"/>
        </w:numPr>
        <w:rPr/>
      </w:pPr>
      <w:bookmarkStart w:id="5027" w:name="__RefHeading___Toc17176314_1280447820"/>
      <w:bookmarkStart w:id="5028" w:name="_Toc2194"/>
      <w:bookmarkEnd w:id="5027"/>
      <w:r>
        <w:rPr>
          <w:rtl w:val="true"/>
        </w:rPr>
        <w:t xml:space="preserve">فصل </w:t>
      </w:r>
      <w:r>
        <w:rPr/>
        <w:t>38</w:t>
      </w:r>
      <w:r>
        <w:rPr>
          <w:rtl w:val="true"/>
        </w:rPr>
        <w:t xml:space="preserve"> </w:t>
      </w:r>
      <w:r>
        <w:rPr>
          <w:rtl w:val="true"/>
        </w:rPr>
        <w:t>فی مبطلات الصلاة</w:t>
      </w:r>
      <w:bookmarkEnd w:id="5028"/>
    </w:p>
    <w:p>
      <w:pPr>
        <w:pStyle w:val="Heading5"/>
        <w:numPr>
          <w:ilvl w:val="4"/>
          <w:numId w:val="1"/>
        </w:numPr>
        <w:rPr/>
      </w:pPr>
      <w:bookmarkStart w:id="5029" w:name="__RefHeading___Toc17176316_1280447820"/>
      <w:bookmarkStart w:id="5030" w:name="_Toc2195"/>
      <w:bookmarkEnd w:id="5029"/>
      <w:r>
        <w:rPr>
          <w:rtl w:val="true"/>
        </w:rPr>
        <w:t>اشارة</w:t>
      </w:r>
      <w:bookmarkEnd w:id="5030"/>
    </w:p>
    <w:p>
      <w:pPr>
        <w:pStyle w:val="BookText"/>
        <w:rPr/>
      </w:pPr>
      <w:r>
        <w:rPr>
          <w:rFonts w:ascii="IRNazanin" w:hAnsi="IRNazanin" w:eastAsia="IRNazanin"/>
          <w:color w:val="111111"/>
          <w:sz w:val="28"/>
          <w:sz w:val="28"/>
          <w:szCs w:val="28"/>
          <w:rtl w:val="true"/>
          <w:lang w:bidi="fa-IR"/>
        </w:rPr>
        <w:t>و هی أمور</w:t>
      </w:r>
    </w:p>
    <w:p>
      <w:pPr>
        <w:pStyle w:val="Heading5"/>
        <w:numPr>
          <w:ilvl w:val="4"/>
          <w:numId w:val="1"/>
        </w:numPr>
        <w:rPr/>
      </w:pPr>
      <w:bookmarkStart w:id="5031" w:name="__RefHeading___Toc17176318_1280447820"/>
      <w:bookmarkStart w:id="5032" w:name="_Toc2196"/>
      <w:bookmarkEnd w:id="5031"/>
      <w:r>
        <w:rPr>
          <w:rtl w:val="true"/>
        </w:rPr>
        <w:t>أحدها فقد بعض الشرائط</w:t>
      </w:r>
      <w:bookmarkEnd w:id="5032"/>
    </w:p>
    <w:p>
      <w:pPr>
        <w:pStyle w:val="BookText"/>
        <w:rPr/>
      </w:pPr>
      <w:r>
        <w:rPr>
          <w:rFonts w:ascii="IRNazanin" w:hAnsi="IRNazanin" w:eastAsia="IRNazanin"/>
          <w:color w:val="111111"/>
          <w:sz w:val="28"/>
          <w:sz w:val="28"/>
          <w:szCs w:val="28"/>
          <w:rtl w:val="true"/>
          <w:lang w:bidi="fa-IR"/>
        </w:rPr>
        <w:t>فی أثناء الصلاة کالستر و إباحة المکان و اللباس و نحو ذلک مما مر فی المسائل المتقدمة</w:t>
      </w:r>
    </w:p>
    <w:p>
      <w:pPr>
        <w:pStyle w:val="Heading5"/>
        <w:numPr>
          <w:ilvl w:val="4"/>
          <w:numId w:val="1"/>
        </w:numPr>
        <w:rPr/>
      </w:pPr>
      <w:bookmarkStart w:id="5033" w:name="__RefHeading___Toc17176320_1280447820"/>
      <w:bookmarkStart w:id="5034" w:name="_Toc2197"/>
      <w:bookmarkEnd w:id="5033"/>
      <w:r>
        <w:rPr>
          <w:rtl w:val="true"/>
        </w:rPr>
        <w:t>الثانی الحدث الأکبر أو الأصغر</w:t>
      </w:r>
      <w:bookmarkEnd w:id="5034"/>
    </w:p>
    <w:p>
      <w:pPr>
        <w:pStyle w:val="BookText"/>
        <w:rPr/>
      </w:pPr>
      <w:r>
        <w:rPr>
          <w:rFonts w:ascii="IRNazanin" w:hAnsi="IRNazanin" w:eastAsia="IRNazanin"/>
          <w:color w:val="111111"/>
          <w:sz w:val="28"/>
          <w:sz w:val="28"/>
          <w:szCs w:val="28"/>
          <w:rtl w:val="true"/>
          <w:lang w:bidi="fa-IR"/>
        </w:rPr>
        <w:t>فإنه مبطل أینما وقع فیها و لو قبل الآخر بحرف من غیر فرق بین أن یکون عمدا أو سهوا أو اضطرارا عدا ما مر فی حکم المسلوس و المبطون و المستحاضة نعم لو نسی السلام ثمَّ أحدث فالأقوی عدم البطلان و إن کان الأحوط الإعادة أیضا</w:t>
      </w:r>
    </w:p>
    <w:p>
      <w:pPr>
        <w:pStyle w:val="Heading5"/>
        <w:numPr>
          <w:ilvl w:val="4"/>
          <w:numId w:val="1"/>
        </w:numPr>
        <w:rPr/>
      </w:pPr>
      <w:bookmarkStart w:id="5035" w:name="__RefHeading___Toc17176322_1280447820"/>
      <w:bookmarkStart w:id="5036" w:name="_Toc2198"/>
      <w:bookmarkEnd w:id="5035"/>
      <w:r>
        <w:rPr>
          <w:rtl w:val="true"/>
        </w:rPr>
        <w:t>الثالث التکفیر بمعنی وضع إحدی الیدین علی الأخری</w:t>
      </w:r>
      <w:bookmarkEnd w:id="5036"/>
    </w:p>
    <w:p>
      <w:pPr>
        <w:pStyle w:val="BookText"/>
        <w:rPr/>
      </w:pPr>
      <w:r>
        <w:rPr>
          <w:rFonts w:ascii="IRNazanin" w:hAnsi="IRNazanin" w:eastAsia="IRNazanin"/>
          <w:color w:val="111111"/>
          <w:sz w:val="28"/>
          <w:sz w:val="28"/>
          <w:szCs w:val="28"/>
          <w:rtl w:val="true"/>
          <w:lang w:bidi="fa-IR"/>
        </w:rPr>
        <w:t>علی النحو الذی یصنعه غیرنا إن کان عمدا لغیر ضرورة فلا بأس به سهوا و إن کان الأحوط الإعادة معه أیضا و کذا لا بأس به مع الضرورة بل لو ترکه حالها أشکلت الصحة و إن کانت أقوی و الأحوط عدم وضع إحدی الیدین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وجه کان فی أی حالة من حالات الصلاة و إن لم یکن متعارفا بینهم لکن بشرط أن یکون بعنوان الخضوع و التأدب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لغرض آخر کالحک و نحوه فلا بأس به مطلقا حتی علی الوضع المتعارف</w:t>
      </w:r>
    </w:p>
    <w:p>
      <w:pPr>
        <w:pStyle w:val="Heading5"/>
        <w:numPr>
          <w:ilvl w:val="4"/>
          <w:numId w:val="1"/>
        </w:numPr>
        <w:rPr/>
      </w:pPr>
      <w:bookmarkStart w:id="5037" w:name="__RefHeading___Toc17176324_1280447820"/>
      <w:bookmarkStart w:id="5038" w:name="_Toc2199"/>
      <w:bookmarkEnd w:id="5037"/>
      <w:r>
        <w:rPr>
          <w:rtl w:val="true"/>
        </w:rPr>
        <w:t>الرابع تعمد الالتفات بتمام البدن</w:t>
      </w:r>
      <w:bookmarkEnd w:id="5038"/>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الخلف أو إلی الیمین أو الیسار بل و إلی ما بینهما</w:t>
      </w:r>
      <w:bookmarkStart w:id="5039" w:name="pg19357_181775"/>
    </w:p>
    <w:p>
      <w:pPr>
        <w:pStyle w:val="BookText"/>
        <w:rPr/>
      </w:pPr>
      <w:bookmarkEnd w:id="5039"/>
      <w:r>
        <w:rPr>
          <w:rFonts w:ascii="IRNazanin" w:hAnsi="IRNazanin" w:eastAsia="IRNazanin"/>
          <w:color w:val="111111"/>
          <w:sz w:val="28"/>
          <w:sz w:val="28"/>
          <w:szCs w:val="28"/>
          <w:rtl w:val="true"/>
          <w:lang w:bidi="fa-IR"/>
        </w:rPr>
        <w:t>علی وجه یخرج عن الاستقبال و إن لم یصل إلی حدهما و إن لم یکن الالتفات حال القراءة أو الذکر بل الأقوی ذلک فی الالتفات بالوجه إلی الخلف مع فرض إمکانه و لو بمیل البدن علی وجه لا یخرج عن الاستقبال و أما الالتفات بالوجه یمینا و یسارا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البدن مستقبلا فالأقوی کراهته مع عدم کونه فاحشا و إن کان الأحوط اجتنابه أیضا خصوصا إذا کان طویلا و سیما إذا کان مقارنا لبعض أفعال الصلاة خصوصا الأرکان سیما تکبیرة الإحرام و أما إذا کان فاحشا ففیه إشکال فلا یترک الاحتیاط حینئذ و کذا تبطل مع الالتفات سهوا فیما کان عمده مبطلا إلا إذا لم یصل إلی حد الیمین و الیسار بل کان فیما بینهما فإنه غیر مبطل إذا کان سهوا و إن کان بکل البدن</w:t>
      </w:r>
    </w:p>
    <w:p>
      <w:pPr>
        <w:pStyle w:val="Heading5"/>
        <w:numPr>
          <w:ilvl w:val="4"/>
          <w:numId w:val="1"/>
        </w:numPr>
        <w:rPr/>
      </w:pPr>
      <w:bookmarkStart w:id="5040" w:name="__RefHeading___Toc17176326_1280447820"/>
      <w:bookmarkStart w:id="5041" w:name="_Toc2200"/>
      <w:bookmarkEnd w:id="5040"/>
      <w:r>
        <w:rPr>
          <w:rtl w:val="true"/>
        </w:rPr>
        <w:t>الخامس تعمد الکلام بحرفین و لو مهملین</w:t>
      </w:r>
      <w:bookmarkEnd w:id="5041"/>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042" w:name="__RefHeading___Toc17176328_1280447820"/>
      <w:bookmarkStart w:id="5043" w:name="_Toc2201"/>
      <w:bookmarkEnd w:id="5042"/>
      <w:r>
        <w:rPr>
          <w:rtl w:val="true"/>
        </w:rPr>
        <w:t>اشارة</w:t>
      </w:r>
      <w:bookmarkStart w:id="5044" w:name="pg19357_181776"/>
      <w:bookmarkEnd w:id="5043"/>
    </w:p>
    <w:p>
      <w:pPr>
        <w:pStyle w:val="BookText"/>
        <w:rPr/>
      </w:pPr>
      <w:bookmarkEnd w:id="5044"/>
      <w:r>
        <w:rPr>
          <w:rFonts w:ascii="IRNazanin" w:hAnsi="IRNazanin" w:eastAsia="IRNazanin"/>
          <w:color w:val="111111"/>
          <w:sz w:val="28"/>
          <w:sz w:val="28"/>
          <w:szCs w:val="28"/>
          <w:rtl w:val="true"/>
          <w:lang w:bidi="fa-IR"/>
        </w:rPr>
        <w:t>غیر مفهمین للمعنی أو بحرف واحد بشرط کونه مفهما للمعنی نحو ق فعل أمر من وقی بشرط أن یکون عالما بمعناه و قاصدا له بل أو غیر قاصد أیضا مع التفاته إلی معناه علی الأحوط</w:t>
      </w:r>
    </w:p>
    <w:p>
      <w:pPr>
        <w:pStyle w:val="Heading6"/>
        <w:numPr>
          <w:ilvl w:val="5"/>
          <w:numId w:val="1"/>
        </w:numPr>
        <w:rPr/>
      </w:pPr>
      <w:bookmarkStart w:id="5045" w:name="__RefHeading___Toc17176330_1280447820"/>
      <w:bookmarkStart w:id="5046" w:name="_Toc2202"/>
      <w:bookmarkEnd w:id="5045"/>
      <w:r>
        <w:rPr/>
        <w:t>1</w:t>
      </w:r>
      <w:r>
        <w:rPr>
          <w:rtl w:val="true"/>
        </w:rPr>
        <w:t xml:space="preserve"> </w:t>
      </w:r>
      <w:r>
        <w:rPr>
          <w:rtl w:val="true"/>
        </w:rPr>
        <w:t>مسألة لو تکلم بحرفین</w:t>
      </w:r>
      <w:bookmarkEnd w:id="5046"/>
    </w:p>
    <w:p>
      <w:pPr>
        <w:pStyle w:val="BookText"/>
        <w:rPr/>
      </w:pPr>
      <w:r>
        <w:rPr>
          <w:rFonts w:ascii="IRNazanin" w:hAnsi="IRNazanin" w:eastAsia="IRNazanin"/>
          <w:color w:val="111111"/>
          <w:sz w:val="28"/>
          <w:sz w:val="28"/>
          <w:szCs w:val="28"/>
          <w:rtl w:val="true"/>
          <w:lang w:bidi="fa-IR"/>
        </w:rPr>
        <w:t>حصل ثانیهما من إشباع حرکة الأول بطلت بخلاف ما لو لم یصل الإشباع إلی حد حصول حرف آخر</w:t>
      </w:r>
    </w:p>
    <w:p>
      <w:pPr>
        <w:pStyle w:val="Heading6"/>
        <w:numPr>
          <w:ilvl w:val="5"/>
          <w:numId w:val="1"/>
        </w:numPr>
        <w:rPr/>
      </w:pPr>
      <w:bookmarkStart w:id="5047" w:name="__RefHeading___Toc17176332_1280447820"/>
      <w:bookmarkStart w:id="5048" w:name="_Toc2203"/>
      <w:bookmarkEnd w:id="5047"/>
      <w:r>
        <w:rPr/>
        <w:t>2</w:t>
      </w:r>
      <w:r>
        <w:rPr>
          <w:rtl w:val="true"/>
        </w:rPr>
        <w:t xml:space="preserve"> </w:t>
      </w:r>
      <w:r>
        <w:rPr>
          <w:rtl w:val="true"/>
        </w:rPr>
        <w:t>مسألة إذا تکلم بحرفین من غیر ترکیب</w:t>
      </w:r>
      <w:bookmarkEnd w:id="5048"/>
    </w:p>
    <w:p>
      <w:pPr>
        <w:pStyle w:val="BookText"/>
        <w:rPr/>
      </w:pPr>
      <w:r>
        <w:rPr>
          <w:rFonts w:ascii="IRNazanin" w:hAnsi="IRNazanin" w:eastAsia="IRNazanin"/>
          <w:color w:val="111111"/>
          <w:sz w:val="28"/>
          <w:sz w:val="28"/>
          <w:szCs w:val="28"/>
          <w:rtl w:val="true"/>
          <w:lang w:bidi="fa-IR"/>
        </w:rPr>
        <w:t>کأن یقول ب ب مثلا ففی کونه مبطلا أو لا وجهان و الأحوط الأول</w:t>
      </w:r>
    </w:p>
    <w:p>
      <w:pPr>
        <w:pStyle w:val="Heading6"/>
        <w:numPr>
          <w:ilvl w:val="5"/>
          <w:numId w:val="1"/>
        </w:numPr>
        <w:rPr/>
      </w:pPr>
      <w:bookmarkStart w:id="5049" w:name="__RefHeading___Toc17176334_1280447820"/>
      <w:bookmarkStart w:id="5050" w:name="_Toc2204"/>
      <w:bookmarkEnd w:id="5049"/>
      <w:r>
        <w:rPr/>
        <w:t>3</w:t>
      </w:r>
      <w:r>
        <w:rPr>
          <w:rtl w:val="true"/>
        </w:rPr>
        <w:t xml:space="preserve"> </w:t>
      </w:r>
      <w:r>
        <w:rPr>
          <w:rtl w:val="true"/>
        </w:rPr>
        <w:t>مسألة إذا تکلم بحرف واحد غیر مفهم للمعنی</w:t>
      </w:r>
      <w:bookmarkEnd w:id="5050"/>
    </w:p>
    <w:p>
      <w:pPr>
        <w:pStyle w:val="BookText"/>
        <w:rPr/>
      </w:pPr>
      <w:r>
        <w:rPr>
          <w:rFonts w:ascii="IRNazanin" w:hAnsi="IRNazanin" w:eastAsia="IRNazanin"/>
          <w:color w:val="111111"/>
          <w:sz w:val="28"/>
          <w:sz w:val="28"/>
          <w:szCs w:val="28"/>
          <w:rtl w:val="true"/>
          <w:lang w:bidi="fa-IR"/>
        </w:rPr>
        <w:t>لکن وصله بإحدی کلمات القراءة أو الأذکار أبطل من حیث إفساد تلک الکلمة إذا خرجت تلک الکلمة عن حقیقتها</w:t>
      </w:r>
    </w:p>
    <w:p>
      <w:pPr>
        <w:pStyle w:val="Heading6"/>
        <w:numPr>
          <w:ilvl w:val="5"/>
          <w:numId w:val="1"/>
        </w:numPr>
        <w:rPr/>
      </w:pPr>
      <w:bookmarkStart w:id="5051" w:name="__RefHeading___Toc17176336_1280447820"/>
      <w:bookmarkStart w:id="5052" w:name="_Toc2205"/>
      <w:bookmarkEnd w:id="5051"/>
      <w:r>
        <w:rPr/>
        <w:t>4</w:t>
      </w:r>
      <w:r>
        <w:rPr>
          <w:rtl w:val="true"/>
        </w:rPr>
        <w:t xml:space="preserve"> </w:t>
      </w:r>
      <w:r>
        <w:rPr>
          <w:rtl w:val="true"/>
        </w:rPr>
        <w:t>مسألة لا تبطل بمد حرف المد و اللین</w:t>
      </w:r>
      <w:bookmarkEnd w:id="5052"/>
    </w:p>
    <w:p>
      <w:pPr>
        <w:pStyle w:val="BookText"/>
        <w:rPr/>
      </w:pPr>
      <w:r>
        <w:rPr>
          <w:rFonts w:ascii="IRNazanin" w:hAnsi="IRNazanin" w:eastAsia="IRNazanin"/>
          <w:color w:val="111111"/>
          <w:sz w:val="28"/>
          <w:sz w:val="28"/>
          <w:szCs w:val="28"/>
          <w:rtl w:val="true"/>
          <w:lang w:bidi="fa-IR"/>
        </w:rPr>
        <w:t>و إن زاد فیه بمقدار حرف آخر فإنه محسوب حرفا واحدا</w:t>
      </w:r>
    </w:p>
    <w:p>
      <w:pPr>
        <w:pStyle w:val="Heading6"/>
        <w:numPr>
          <w:ilvl w:val="5"/>
          <w:numId w:val="1"/>
        </w:numPr>
        <w:rPr/>
      </w:pPr>
      <w:bookmarkStart w:id="5053" w:name="__RefHeading___Toc17176338_1280447820"/>
      <w:bookmarkStart w:id="5054" w:name="_Toc2206"/>
      <w:bookmarkEnd w:id="5053"/>
      <w:r>
        <w:rPr/>
        <w:t>5</w:t>
      </w:r>
      <w:r>
        <w:rPr>
          <w:rtl w:val="true"/>
        </w:rPr>
        <w:t xml:space="preserve"> </w:t>
      </w:r>
      <w:r>
        <w:rPr>
          <w:rtl w:val="true"/>
        </w:rPr>
        <w:t>مسألة الظاهر عدم البطلان بحروف المعانی</w:t>
      </w:r>
      <w:bookmarkEnd w:id="5054"/>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ل حیث إنه لمعنی التعلیل أو التملیک أو نحوهما و کذا مثل و حیث یفید معنی العطف أو القسم و مثل ب فإنه حرف جر و له معان و إن کان الأحوط البطلان مع قصد هذه المعانی و فرق واضح بینها و بین حروف المبانی</w:t>
      </w:r>
      <w:bookmarkStart w:id="5055" w:name="pg19357_181777"/>
    </w:p>
    <w:p>
      <w:pPr>
        <w:pStyle w:val="Heading6"/>
        <w:numPr>
          <w:ilvl w:val="5"/>
          <w:numId w:val="1"/>
        </w:numPr>
        <w:rPr/>
      </w:pPr>
      <w:bookmarkStart w:id="5056" w:name="__RefHeading___Toc17176340_1280447820"/>
      <w:bookmarkStart w:id="5057" w:name="_Toc2207"/>
      <w:bookmarkEnd w:id="5055"/>
      <w:bookmarkEnd w:id="5056"/>
      <w:r>
        <w:rPr/>
        <w:t>6</w:t>
      </w:r>
      <w:r>
        <w:rPr>
          <w:rtl w:val="true"/>
        </w:rPr>
        <w:t xml:space="preserve"> </w:t>
      </w:r>
      <w:r>
        <w:rPr>
          <w:rtl w:val="true"/>
        </w:rPr>
        <w:t>مسألة لا تبطل بصوت التنحنح</w:t>
      </w:r>
      <w:bookmarkEnd w:id="5057"/>
    </w:p>
    <w:p>
      <w:pPr>
        <w:pStyle w:val="BookText"/>
        <w:rPr/>
      </w:pPr>
      <w:r>
        <w:rPr>
          <w:rFonts w:ascii="IRNazanin" w:hAnsi="IRNazanin" w:eastAsia="IRNazanin"/>
          <w:color w:val="111111"/>
          <w:sz w:val="28"/>
          <w:sz w:val="28"/>
          <w:szCs w:val="28"/>
          <w:rtl w:val="true"/>
          <w:lang w:bidi="fa-IR"/>
        </w:rPr>
        <w:t>و لا بصوت النفخ و الأنین و التأوه و نحوها نعم تبطل بحکایة أسماء هذه الأصوات مثل أح و پف و أوه</w:t>
      </w:r>
    </w:p>
    <w:p>
      <w:pPr>
        <w:pStyle w:val="Heading6"/>
        <w:numPr>
          <w:ilvl w:val="5"/>
          <w:numId w:val="1"/>
        </w:numPr>
        <w:rPr/>
      </w:pPr>
      <w:bookmarkStart w:id="5058" w:name="__RefHeading___Toc17176342_1280447820"/>
      <w:bookmarkStart w:id="5059" w:name="_Toc2208"/>
      <w:bookmarkEnd w:id="5058"/>
      <w:r>
        <w:rPr/>
        <w:t>7</w:t>
      </w:r>
      <w:r>
        <w:rPr>
          <w:rtl w:val="true"/>
        </w:rPr>
        <w:t xml:space="preserve"> </w:t>
      </w:r>
      <w:r>
        <w:rPr>
          <w:rtl w:val="true"/>
        </w:rPr>
        <w:t>مسألة إذا قال آه من ذنوبی أو آه من نار جهنم لا تبطل الصلاة قطعا</w:t>
      </w:r>
      <w:bookmarkEnd w:id="5059"/>
    </w:p>
    <w:p>
      <w:pPr>
        <w:pStyle w:val="BookText"/>
        <w:rPr/>
      </w:pPr>
      <w:r>
        <w:rPr>
          <w:rFonts w:ascii="IRNazanin" w:hAnsi="IRNazanin" w:eastAsia="IRNazanin"/>
          <w:color w:val="111111"/>
          <w:sz w:val="28"/>
          <w:sz w:val="28"/>
          <w:szCs w:val="28"/>
          <w:rtl w:val="true"/>
          <w:lang w:bidi="fa-IR"/>
        </w:rPr>
        <w:t>إذا کان فی ضمن دعاء أو مناجاة و أما إذا قال آه من غیر ذکر المتعلق فإن قدره فکذلک و إلا فالأحوط اجتنابه و إن کان الأقوی عدم البطلان إذا کان فی مقام الخوف من الله</w:t>
      </w:r>
    </w:p>
    <w:p>
      <w:pPr>
        <w:pStyle w:val="Heading6"/>
        <w:numPr>
          <w:ilvl w:val="5"/>
          <w:numId w:val="1"/>
        </w:numPr>
        <w:rPr/>
      </w:pPr>
      <w:bookmarkStart w:id="5060" w:name="__RefHeading___Toc17176344_1280447820"/>
      <w:bookmarkStart w:id="5061" w:name="_Toc2209"/>
      <w:bookmarkEnd w:id="5060"/>
      <w:r>
        <w:rPr/>
        <w:t>8</w:t>
      </w:r>
      <w:r>
        <w:rPr>
          <w:rtl w:val="true"/>
        </w:rPr>
        <w:t xml:space="preserve"> </w:t>
      </w:r>
      <w:r>
        <w:rPr>
          <w:rtl w:val="true"/>
        </w:rPr>
        <w:t>مسألة لا فرق فی البطلان بالتکلم بین أن یکون هناک مخاطب أم لا</w:t>
      </w:r>
      <w:bookmarkEnd w:id="5061"/>
    </w:p>
    <w:p>
      <w:pPr>
        <w:pStyle w:val="BookText"/>
        <w:rPr/>
      </w:pPr>
      <w:r>
        <w:rPr>
          <w:rFonts w:ascii="IRNazanin" w:hAnsi="IRNazanin" w:eastAsia="IRNazanin"/>
          <w:color w:val="111111"/>
          <w:sz w:val="28"/>
          <w:sz w:val="28"/>
          <w:szCs w:val="28"/>
          <w:rtl w:val="true"/>
          <w:lang w:bidi="fa-IR"/>
        </w:rPr>
        <w:t>و کذا لا فرق بین أن یکون مضطرا فی التکلم أو مختارا نعم التکلم سهوا لیس مبطلا و لو کان بتخیل الفراغ من الصلاة</w:t>
      </w:r>
    </w:p>
    <w:p>
      <w:pPr>
        <w:pStyle w:val="Heading6"/>
        <w:numPr>
          <w:ilvl w:val="5"/>
          <w:numId w:val="1"/>
        </w:numPr>
        <w:rPr/>
      </w:pPr>
      <w:bookmarkStart w:id="5062" w:name="__RefHeading___Toc17176346_1280447820"/>
      <w:bookmarkStart w:id="5063" w:name="_Toc2210"/>
      <w:bookmarkEnd w:id="5062"/>
      <w:r>
        <w:rPr/>
        <w:t>9</w:t>
      </w:r>
      <w:r>
        <w:rPr>
          <w:rtl w:val="true"/>
        </w:rPr>
        <w:t xml:space="preserve"> </w:t>
      </w:r>
      <w:r>
        <w:rPr>
          <w:rtl w:val="true"/>
        </w:rPr>
        <w:t>مسألة لا بأس بالذکر و الدعاء فی جمیع أحوال الصلاة بغیر المحرم</w:t>
      </w:r>
      <w:bookmarkEnd w:id="5063"/>
    </w:p>
    <w:p>
      <w:pPr>
        <w:pStyle w:val="BookText"/>
        <w:rPr/>
      </w:pPr>
      <w:r>
        <w:rPr>
          <w:rFonts w:ascii="IRNazanin" w:hAnsi="IRNazanin" w:eastAsia="IRNazanin"/>
          <w:color w:val="111111"/>
          <w:sz w:val="28"/>
          <w:sz w:val="28"/>
          <w:szCs w:val="28"/>
          <w:rtl w:val="true"/>
          <w:lang w:bidi="fa-IR"/>
        </w:rPr>
        <w:t>و کذا بقراءة القرآن غیر ما یوجب السجود و أما الدعاء المحرم کالدعاء علی مؤمن ظلما فلا یجوز بل هو مبطل للصلاة و إن کان جاهلا بحرمته نعم لا یبطل مع الجهل بالموضوع کما إذا اعتقده کافرا فدعا علیه فبان أنه مسلم</w:t>
      </w:r>
    </w:p>
    <w:p>
      <w:pPr>
        <w:pStyle w:val="Heading6"/>
        <w:numPr>
          <w:ilvl w:val="5"/>
          <w:numId w:val="1"/>
        </w:numPr>
        <w:rPr/>
      </w:pPr>
      <w:bookmarkStart w:id="5064" w:name="__RefHeading___Toc17176348_1280447820"/>
      <w:bookmarkStart w:id="5065" w:name="_Toc2211"/>
      <w:bookmarkEnd w:id="5064"/>
      <w:r>
        <w:rPr/>
        <w:t>10</w:t>
      </w:r>
      <w:r>
        <w:rPr>
          <w:rtl w:val="true"/>
        </w:rPr>
        <w:t xml:space="preserve"> </w:t>
      </w:r>
      <w:r>
        <w:rPr>
          <w:rtl w:val="true"/>
        </w:rPr>
        <w:t>مسألة لا بأس بالذکر و الدعاء بغیر العربی أیضا</w:t>
      </w:r>
      <w:bookmarkEnd w:id="5065"/>
    </w:p>
    <w:p>
      <w:pPr>
        <w:pStyle w:val="BookText"/>
        <w:rPr/>
      </w:pPr>
      <w:r>
        <w:rPr>
          <w:rFonts w:ascii="IRNazanin" w:hAnsi="IRNazanin" w:eastAsia="IRNazanin"/>
          <w:color w:val="111111"/>
          <w:sz w:val="28"/>
          <w:sz w:val="28"/>
          <w:szCs w:val="28"/>
          <w:rtl w:val="true"/>
          <w:lang w:bidi="fa-IR"/>
        </w:rPr>
        <w:t>و إن کان الأحوط العربیة</w:t>
      </w:r>
    </w:p>
    <w:p>
      <w:pPr>
        <w:pStyle w:val="Heading6"/>
        <w:numPr>
          <w:ilvl w:val="5"/>
          <w:numId w:val="1"/>
        </w:numPr>
        <w:rPr/>
      </w:pPr>
      <w:bookmarkStart w:id="5066" w:name="__RefHeading___Toc17176350_1280447820"/>
      <w:bookmarkStart w:id="5067" w:name="_Toc2212"/>
      <w:bookmarkEnd w:id="5066"/>
      <w:r>
        <w:rPr/>
        <w:t>11</w:t>
      </w:r>
      <w:r>
        <w:rPr>
          <w:rtl w:val="true"/>
        </w:rPr>
        <w:t xml:space="preserve"> </w:t>
      </w:r>
      <w:r>
        <w:rPr>
          <w:rtl w:val="true"/>
        </w:rPr>
        <w:t>مسألة یعتبر فی القرآن قصد القرءانیة</w:t>
      </w:r>
      <w:bookmarkEnd w:id="5067"/>
    </w:p>
    <w:p>
      <w:pPr>
        <w:pStyle w:val="BookText"/>
        <w:rPr/>
      </w:pPr>
      <w:r>
        <w:rPr>
          <w:rFonts w:ascii="IRNazanin" w:hAnsi="IRNazanin" w:eastAsia="IRNazanin"/>
          <w:color w:val="111111"/>
          <w:sz w:val="28"/>
          <w:sz w:val="28"/>
          <w:szCs w:val="28"/>
          <w:rtl w:val="true"/>
          <w:lang w:bidi="fa-IR"/>
        </w:rPr>
        <w:t>فلو قرأ ما هو مشترک بین القرآن و غیره لا بقصد القرءانیة و لم یکن دعاء أیضا أبطل بل الآیة المختصة بالقرآن أیضا إذا قصد بها غیر القرآن أبطلت و کذا لو لم یعلم أنها قرآن</w:t>
      </w:r>
    </w:p>
    <w:p>
      <w:pPr>
        <w:pStyle w:val="Heading6"/>
        <w:numPr>
          <w:ilvl w:val="5"/>
          <w:numId w:val="1"/>
        </w:numPr>
        <w:rPr/>
      </w:pPr>
      <w:bookmarkStart w:id="5068" w:name="__RefHeading___Toc17176352_1280447820"/>
      <w:bookmarkStart w:id="5069" w:name="_Toc2213"/>
      <w:bookmarkEnd w:id="5068"/>
      <w:r>
        <w:rPr/>
        <w:t>12</w:t>
      </w:r>
      <w:r>
        <w:rPr>
          <w:rtl w:val="true"/>
        </w:rPr>
        <w:t xml:space="preserve"> </w:t>
      </w:r>
      <w:r>
        <w:rPr>
          <w:rtl w:val="true"/>
        </w:rPr>
        <w:t>مسألة إذا أتی بالذکر بقصد تنبیه الغیر</w:t>
      </w:r>
      <w:bookmarkEnd w:id="5069"/>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الدلالة علی أمر من الأمور فإن قصد به الذکر و قصد التنبیه برفع الصوت مثلا فلا إشکال فی الصحة و إن قصد به التنبیه من دون</w:t>
      </w:r>
      <w:bookmarkStart w:id="5070" w:name="pg19357_181778"/>
    </w:p>
    <w:p>
      <w:pPr>
        <w:pStyle w:val="BookText"/>
        <w:rPr/>
      </w:pPr>
      <w:bookmarkEnd w:id="5070"/>
      <w:r>
        <w:rPr>
          <w:rFonts w:ascii="IRNazanin" w:hAnsi="IRNazanin" w:eastAsia="IRNazanin"/>
          <w:color w:val="111111"/>
          <w:sz w:val="28"/>
          <w:sz w:val="28"/>
          <w:szCs w:val="28"/>
          <w:rtl w:val="true"/>
          <w:lang w:bidi="fa-IR"/>
        </w:rPr>
        <w:t>قصد الذکر أصلا بأن استعمله فی التنبیه و الدلالة فلا إشکال فی کونه مبطلا و کذا إن قصد الأمرین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له مدلولان و استعمله فیهما و أما إذا قصد الذکر و کان داعیه علی الإتیان بالذکر تنبیه الغیر فالأقوی الصحة</w:t>
      </w:r>
    </w:p>
    <w:p>
      <w:pPr>
        <w:pStyle w:val="Heading6"/>
        <w:numPr>
          <w:ilvl w:val="5"/>
          <w:numId w:val="1"/>
        </w:numPr>
        <w:rPr/>
      </w:pPr>
      <w:bookmarkStart w:id="5071" w:name="__RefHeading___Toc17176354_1280447820"/>
      <w:bookmarkStart w:id="5072" w:name="_Toc2214"/>
      <w:bookmarkEnd w:id="5071"/>
      <w:r>
        <w:rPr/>
        <w:t>13</w:t>
      </w:r>
      <w:r>
        <w:rPr>
          <w:rtl w:val="true"/>
        </w:rPr>
        <w:t xml:space="preserve"> </w:t>
      </w:r>
      <w:r>
        <w:rPr>
          <w:rtl w:val="true"/>
        </w:rPr>
        <w:t>مسألة لا بأس بالدعاء مع مخاطبة الغیر</w:t>
      </w:r>
      <w:bookmarkEnd w:id="5072"/>
    </w:p>
    <w:p>
      <w:pPr>
        <w:pStyle w:val="BookText"/>
        <w:rPr/>
      </w:pPr>
      <w:r>
        <w:rPr>
          <w:rFonts w:ascii="IRNazanin" w:hAnsi="IRNazanin" w:eastAsia="IRNazanin"/>
          <w:color w:val="111111"/>
          <w:sz w:val="28"/>
          <w:sz w:val="28"/>
          <w:szCs w:val="28"/>
          <w:rtl w:val="true"/>
          <w:lang w:bidi="fa-IR"/>
        </w:rPr>
        <w:t>بأن یقول غفر الله لک فهو مثل قوله اللهم اغفر لی أو لفلان</w:t>
      </w:r>
    </w:p>
    <w:p>
      <w:pPr>
        <w:pStyle w:val="Heading6"/>
        <w:numPr>
          <w:ilvl w:val="5"/>
          <w:numId w:val="1"/>
        </w:numPr>
        <w:rPr/>
      </w:pPr>
      <w:bookmarkStart w:id="5073" w:name="__RefHeading___Toc17176356_1280447820"/>
      <w:bookmarkStart w:id="5074" w:name="_Toc2215"/>
      <w:bookmarkEnd w:id="5073"/>
      <w:r>
        <w:rPr/>
        <w:t>14</w:t>
      </w:r>
      <w:r>
        <w:rPr>
          <w:rtl w:val="true"/>
        </w:rPr>
        <w:t xml:space="preserve"> </w:t>
      </w:r>
      <w:r>
        <w:rPr>
          <w:rtl w:val="true"/>
        </w:rPr>
        <w:t>مسألة لا بأس بتکرار الذکر أو القراءة عمدا</w:t>
      </w:r>
      <w:bookmarkEnd w:id="5074"/>
    </w:p>
    <w:p>
      <w:pPr>
        <w:pStyle w:val="BookText"/>
        <w:rPr/>
      </w:pPr>
      <w:r>
        <w:rPr>
          <w:rFonts w:ascii="IRNazanin" w:hAnsi="IRNazanin" w:eastAsia="IRNazanin"/>
          <w:color w:val="111111"/>
          <w:sz w:val="28"/>
          <w:sz w:val="28"/>
          <w:szCs w:val="28"/>
          <w:rtl w:val="true"/>
          <w:lang w:bidi="fa-IR"/>
        </w:rPr>
        <w:t>أو من باب الاحتیاط نعم إذا کان التکرار من باب الوسوسة فلا یجوز بل لا یبعد بطلان الصلاة به</w:t>
      </w:r>
    </w:p>
    <w:p>
      <w:pPr>
        <w:pStyle w:val="Heading6"/>
        <w:numPr>
          <w:ilvl w:val="5"/>
          <w:numId w:val="1"/>
        </w:numPr>
        <w:rPr/>
      </w:pPr>
      <w:bookmarkStart w:id="5075" w:name="__RefHeading___Toc17176358_1280447820"/>
      <w:bookmarkStart w:id="5076" w:name="_Toc2216"/>
      <w:bookmarkEnd w:id="5075"/>
      <w:r>
        <w:rPr/>
        <w:t>15</w:t>
      </w:r>
      <w:r>
        <w:rPr>
          <w:rtl w:val="true"/>
        </w:rPr>
        <w:t xml:space="preserve"> </w:t>
      </w:r>
      <w:r>
        <w:rPr>
          <w:rtl w:val="true"/>
        </w:rPr>
        <w:t>مسألة لا یجوز ابتداء السلام للمصلی</w:t>
      </w:r>
      <w:bookmarkEnd w:id="5076"/>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سائر التحیات مثل صبحک الله بالخیر أو مساک الله بالخیر أو فی أمان الله أو ادخلوها بسلام إذا قصد مجرد التحیة و أما إذا قصد الدعاء بالسلامة أو الإصباح و الإمساء بالخیر و نحو ذلک فلا بأس به</w:t>
      </w:r>
      <w:bookmarkStart w:id="5077" w:name="pg19357_181779"/>
    </w:p>
    <w:p>
      <w:pPr>
        <w:pStyle w:val="BookText"/>
        <w:rPr/>
      </w:pPr>
      <w:bookmarkEnd w:id="5077"/>
      <w:r>
        <w:rPr>
          <w:rFonts w:ascii="IRNazanin" w:hAnsi="IRNazanin" w:eastAsia="IRNazanin"/>
          <w:color w:val="111111"/>
          <w:sz w:val="28"/>
          <w:sz w:val="28"/>
          <w:szCs w:val="28"/>
          <w:rtl w:val="true"/>
          <w:lang w:bidi="fa-IR"/>
        </w:rPr>
        <w:t>و کذا إذا قصد القرءانیة من نحو قوله سلام علیکم أو ادخلوها بسلام و إن کان الغرض منه السلام أو بیان المطلب بأن یکون من باب الداعی علی الدعاء أو قراءة القرآن</w:t>
      </w:r>
    </w:p>
    <w:p>
      <w:pPr>
        <w:pStyle w:val="Heading6"/>
        <w:numPr>
          <w:ilvl w:val="5"/>
          <w:numId w:val="1"/>
        </w:numPr>
        <w:rPr/>
      </w:pPr>
      <w:bookmarkStart w:id="5078" w:name="__RefHeading___Toc17176360_1280447820"/>
      <w:bookmarkStart w:id="5079" w:name="_Toc2217"/>
      <w:bookmarkEnd w:id="5078"/>
      <w:r>
        <w:rPr/>
        <w:t>16</w:t>
      </w:r>
      <w:r>
        <w:rPr>
          <w:rtl w:val="true"/>
        </w:rPr>
        <w:t xml:space="preserve"> </w:t>
      </w:r>
      <w:r>
        <w:rPr>
          <w:rtl w:val="true"/>
        </w:rPr>
        <w:t>مسألة یجوز رد سلام التحیة فی أثناء الصلاة</w:t>
      </w:r>
      <w:bookmarkEnd w:id="5079"/>
    </w:p>
    <w:p>
      <w:pPr>
        <w:pStyle w:val="BookText"/>
        <w:rPr/>
      </w:pPr>
      <w:r>
        <w:rPr>
          <w:rFonts w:ascii="IRNazanin" w:hAnsi="IRNazanin" w:eastAsia="IRNazanin"/>
          <w:color w:val="111111"/>
          <w:sz w:val="28"/>
          <w:sz w:val="28"/>
          <w:szCs w:val="28"/>
          <w:rtl w:val="true"/>
          <w:lang w:bidi="fa-IR"/>
        </w:rPr>
        <w:t>بل یجب و إن لم یکن السلام أو الجواب بالصیغة القرءانیة و لو عصی و لم یرد الجواب و اشتغل بالصلاة قبل فوات وقت الرد لم تبطل علی الأقوی</w:t>
      </w:r>
    </w:p>
    <w:p>
      <w:pPr>
        <w:pStyle w:val="Heading6"/>
        <w:numPr>
          <w:ilvl w:val="5"/>
          <w:numId w:val="1"/>
        </w:numPr>
        <w:rPr/>
      </w:pPr>
      <w:bookmarkStart w:id="5080" w:name="__RefHeading___Toc17176362_1280447820"/>
      <w:bookmarkStart w:id="5081" w:name="_Toc2218"/>
      <w:bookmarkEnd w:id="5080"/>
      <w:r>
        <w:rPr/>
        <w:t>17</w:t>
      </w:r>
      <w:r>
        <w:rPr>
          <w:rtl w:val="true"/>
        </w:rPr>
        <w:t xml:space="preserve"> </w:t>
      </w:r>
      <w:r>
        <w:rPr>
          <w:rtl w:val="true"/>
        </w:rPr>
        <w:t>مسألة یجب أن یکون الرد فی أثناء الصلاة بمثل ما سلم</w:t>
      </w:r>
      <w:bookmarkEnd w:id="5081"/>
    </w:p>
    <w:p>
      <w:pPr>
        <w:pStyle w:val="BookText"/>
        <w:rPr/>
      </w:pPr>
      <w:r>
        <w:rPr>
          <w:rFonts w:ascii="IRNazanin" w:hAnsi="IRNazanin" w:eastAsia="IRNazanin"/>
          <w:color w:val="111111"/>
          <w:sz w:val="28"/>
          <w:sz w:val="28"/>
          <w:szCs w:val="28"/>
          <w:rtl w:val="true"/>
          <w:lang w:bidi="fa-IR"/>
        </w:rPr>
        <w:t>فلو قال سلام علیکم یجب أن یقول فی الجواب سلام علیکم مثلا بل الأحوط المماثلة فی التعریف و التنکیر و الإفراد و الجمع فلا یقول سلام علیکم فی جواب السلام علیکم أو فی جواب سلام علیک مثلا و بالعکس و إن کان لا یخلو من منع نعم لو قصد القرءانیة فی الجواب فلا بأس بعدم المماثلة</w:t>
      </w:r>
    </w:p>
    <w:p>
      <w:pPr>
        <w:pStyle w:val="Heading6"/>
        <w:numPr>
          <w:ilvl w:val="5"/>
          <w:numId w:val="1"/>
        </w:numPr>
        <w:rPr/>
      </w:pPr>
      <w:bookmarkStart w:id="5082" w:name="__RefHeading___Toc17176364_1280447820"/>
      <w:bookmarkStart w:id="5083" w:name="_Toc2219"/>
      <w:bookmarkEnd w:id="5082"/>
      <w:r>
        <w:rPr/>
        <w:t>18</w:t>
      </w:r>
      <w:r>
        <w:rPr>
          <w:rtl w:val="true"/>
        </w:rPr>
        <w:t xml:space="preserve"> </w:t>
      </w:r>
      <w:r>
        <w:rPr>
          <w:rtl w:val="true"/>
        </w:rPr>
        <w:t>مسألة لو قال المسلم علیکم السلام</w:t>
      </w:r>
      <w:bookmarkEnd w:id="5083"/>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w:t>
      </w:r>
      <w:bookmarkStart w:id="5084" w:name="pg19357_181780"/>
    </w:p>
    <w:p>
      <w:pPr>
        <w:pStyle w:val="BookText"/>
        <w:rPr/>
      </w:pPr>
      <w:bookmarkEnd w:id="5084"/>
      <w:r>
        <w:rPr>
          <w:rFonts w:ascii="IRNazanin" w:hAnsi="IRNazanin" w:eastAsia="IRNazanin"/>
          <w:color w:val="111111"/>
          <w:sz w:val="28"/>
          <w:sz w:val="28"/>
          <w:szCs w:val="28"/>
          <w:rtl w:val="true"/>
          <w:lang w:bidi="fa-IR"/>
        </w:rPr>
        <w:t>فی الجواب أن یقول سلام علیکم بقصد القرآنیة أو بقصد الدعاء</w:t>
      </w:r>
    </w:p>
    <w:p>
      <w:pPr>
        <w:pStyle w:val="Heading6"/>
        <w:numPr>
          <w:ilvl w:val="5"/>
          <w:numId w:val="1"/>
        </w:numPr>
        <w:rPr/>
      </w:pPr>
      <w:bookmarkStart w:id="5085" w:name="__RefHeading___Toc17176366_1280447820"/>
      <w:bookmarkStart w:id="5086" w:name="_Toc2220"/>
      <w:bookmarkEnd w:id="5085"/>
      <w:r>
        <w:rPr/>
        <w:t>19</w:t>
      </w:r>
      <w:r>
        <w:rPr>
          <w:rtl w:val="true"/>
        </w:rPr>
        <w:t xml:space="preserve"> </w:t>
      </w:r>
      <w:r>
        <w:rPr>
          <w:rtl w:val="true"/>
        </w:rPr>
        <w:t>مسألة لو سلم بالملحون وجب الجواب صحیحا</w:t>
      </w:r>
      <w:bookmarkEnd w:id="5086"/>
    </w:p>
    <w:p>
      <w:pPr>
        <w:pStyle w:val="BookText"/>
        <w:rPr/>
      </w:pPr>
      <w:r>
        <w:rPr>
          <w:rFonts w:ascii="IRNazanin" w:hAnsi="IRNazanin" w:eastAsia="IRNazanin"/>
          <w:color w:val="111111"/>
          <w:sz w:val="28"/>
          <w:sz w:val="28"/>
          <w:szCs w:val="28"/>
          <w:rtl w:val="true"/>
          <w:lang w:bidi="fa-IR"/>
        </w:rPr>
        <w:t>و الأحوط قصد الدعاء أو القرآن</w:t>
      </w:r>
    </w:p>
    <w:p>
      <w:pPr>
        <w:pStyle w:val="Heading6"/>
        <w:numPr>
          <w:ilvl w:val="5"/>
          <w:numId w:val="1"/>
        </w:numPr>
        <w:rPr/>
      </w:pPr>
      <w:bookmarkStart w:id="5087" w:name="__RefHeading___Toc17176368_1280447820"/>
      <w:bookmarkStart w:id="5088" w:name="_Toc2221"/>
      <w:bookmarkEnd w:id="5087"/>
      <w:r>
        <w:rPr/>
        <w:t>20</w:t>
      </w:r>
      <w:r>
        <w:rPr>
          <w:rtl w:val="true"/>
        </w:rPr>
        <w:t xml:space="preserve"> </w:t>
      </w:r>
      <w:r>
        <w:rPr>
          <w:rtl w:val="true"/>
        </w:rPr>
        <w:t>مسألة لو کان المسلم صبیا ممیزا أو نحوه</w:t>
      </w:r>
      <w:bookmarkEnd w:id="5088"/>
    </w:p>
    <w:p>
      <w:pPr>
        <w:pStyle w:val="BookText"/>
        <w:rPr/>
      </w:pPr>
      <w:r>
        <w:rPr>
          <w:rFonts w:ascii="IRNazanin" w:hAnsi="IRNazanin" w:eastAsia="IRNazanin"/>
          <w:color w:val="111111"/>
          <w:sz w:val="28"/>
          <w:sz w:val="28"/>
          <w:szCs w:val="28"/>
          <w:rtl w:val="true"/>
          <w:lang w:bidi="fa-IR"/>
        </w:rPr>
        <w:t>أو امرأة أجنبیة أو رجلا أجنبیا علی امرأة تصلی فلا یبعد بل الأقوی جواز الرد بعنوان رد التحیة لکن الأحوط قصد القرآن أو الدعاء</w:t>
      </w:r>
    </w:p>
    <w:p>
      <w:pPr>
        <w:pStyle w:val="Heading6"/>
        <w:numPr>
          <w:ilvl w:val="5"/>
          <w:numId w:val="1"/>
        </w:numPr>
        <w:rPr/>
      </w:pPr>
      <w:bookmarkStart w:id="5089" w:name="__RefHeading___Toc17176370_1280447820"/>
      <w:bookmarkStart w:id="5090" w:name="_Toc2222"/>
      <w:bookmarkEnd w:id="5089"/>
      <w:r>
        <w:rPr/>
        <w:t>21</w:t>
      </w:r>
      <w:r>
        <w:rPr>
          <w:rtl w:val="true"/>
        </w:rPr>
        <w:t xml:space="preserve"> </w:t>
      </w:r>
      <w:r>
        <w:rPr>
          <w:rtl w:val="true"/>
        </w:rPr>
        <w:t>مسألة لو سلم علی جماعة منهم المصلی فرد الجواب غیره لم یجز له الرد</w:t>
      </w:r>
      <w:bookmarkEnd w:id="5090"/>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رده صبی ممیز ففی کفایته إشکال و الأحوط رد المصلی بقصد القرآن أو الدعاء</w:t>
      </w:r>
      <w:bookmarkStart w:id="5091" w:name="pg19357_181781"/>
    </w:p>
    <w:p>
      <w:pPr>
        <w:pStyle w:val="Heading6"/>
        <w:numPr>
          <w:ilvl w:val="5"/>
          <w:numId w:val="1"/>
        </w:numPr>
        <w:rPr/>
      </w:pPr>
      <w:bookmarkStart w:id="5092" w:name="__RefHeading___Toc17176372_1280447820"/>
      <w:bookmarkStart w:id="5093" w:name="_Toc2223"/>
      <w:bookmarkEnd w:id="5091"/>
      <w:bookmarkEnd w:id="5092"/>
      <w:r>
        <w:rPr/>
        <w:t>22</w:t>
      </w:r>
      <w:r>
        <w:rPr>
          <w:rtl w:val="true"/>
        </w:rPr>
        <w:t xml:space="preserve"> </w:t>
      </w:r>
      <w:r>
        <w:rPr>
          <w:rtl w:val="true"/>
        </w:rPr>
        <w:t>مسألة إذا قال سلام بدون علیکم وجب الجواب فی الصلاة</w:t>
      </w:r>
      <w:bookmarkEnd w:id="5093"/>
    </w:p>
    <w:p>
      <w:pPr>
        <w:pStyle w:val="BookText"/>
        <w:rPr/>
      </w:pPr>
      <w:r>
        <w:rPr>
          <w:rFonts w:ascii="IRNazanin" w:hAnsi="IRNazanin" w:eastAsia="IRNazanin"/>
          <w:color w:val="111111"/>
          <w:sz w:val="28"/>
          <w:sz w:val="28"/>
          <w:szCs w:val="28"/>
          <w:rtl w:val="true"/>
          <w:lang w:bidi="fa-IR"/>
        </w:rPr>
        <w:t>إما بمثله و یقدر علیکم و إما بقوله سلام علیکم و الأحوط الجواب کذلک بقصد القرآن أو الدعاء</w:t>
      </w:r>
    </w:p>
    <w:p>
      <w:pPr>
        <w:pStyle w:val="Heading6"/>
        <w:numPr>
          <w:ilvl w:val="5"/>
          <w:numId w:val="1"/>
        </w:numPr>
        <w:rPr/>
      </w:pPr>
      <w:bookmarkStart w:id="5094" w:name="__RefHeading___Toc17176374_1280447820"/>
      <w:bookmarkStart w:id="5095" w:name="_Toc2224"/>
      <w:bookmarkEnd w:id="5094"/>
      <w:r>
        <w:rPr/>
        <w:t>23</w:t>
      </w:r>
      <w:r>
        <w:rPr>
          <w:rtl w:val="true"/>
        </w:rPr>
        <w:t xml:space="preserve"> </w:t>
      </w:r>
      <w:r>
        <w:rPr>
          <w:rtl w:val="true"/>
        </w:rPr>
        <w:t>مسألة إذا سلم مرات عدیدة</w:t>
      </w:r>
      <w:bookmarkEnd w:id="5095"/>
    </w:p>
    <w:p>
      <w:pPr>
        <w:pStyle w:val="BookText"/>
        <w:rPr/>
      </w:pPr>
      <w:r>
        <w:rPr>
          <w:rFonts w:ascii="IRNazanin" w:hAnsi="IRNazanin" w:eastAsia="IRNazanin"/>
          <w:color w:val="111111"/>
          <w:sz w:val="28"/>
          <w:sz w:val="28"/>
          <w:szCs w:val="28"/>
          <w:rtl w:val="true"/>
          <w:lang w:bidi="fa-IR"/>
        </w:rPr>
        <w:t>یکفی الجواب مرة نعم لو أجاب ثمَّ سلم یجب جواب الثانی أیضا و هکذا إلا إذا خرج عن المتعارف فلا یجب الجواب حینئذ</w:t>
      </w:r>
    </w:p>
    <w:p>
      <w:pPr>
        <w:pStyle w:val="Heading6"/>
        <w:numPr>
          <w:ilvl w:val="5"/>
          <w:numId w:val="1"/>
        </w:numPr>
        <w:rPr/>
      </w:pPr>
      <w:bookmarkStart w:id="5096" w:name="__RefHeading___Toc17176376_1280447820"/>
      <w:bookmarkStart w:id="5097" w:name="_Toc2225"/>
      <w:bookmarkEnd w:id="5096"/>
      <w:r>
        <w:rPr/>
        <w:t>24</w:t>
      </w:r>
      <w:r>
        <w:rPr>
          <w:rtl w:val="true"/>
        </w:rPr>
        <w:t xml:space="preserve"> </w:t>
      </w:r>
      <w:r>
        <w:rPr>
          <w:rtl w:val="true"/>
        </w:rPr>
        <w:t>مسألة إذا کان المصلی بین جماعة فسلم واحد علیهم</w:t>
      </w:r>
      <w:bookmarkEnd w:id="5097"/>
    </w:p>
    <w:p>
      <w:pPr>
        <w:pStyle w:val="BookText"/>
        <w:rPr/>
      </w:pPr>
      <w:r>
        <w:rPr>
          <w:rFonts w:ascii="IRNazanin" w:hAnsi="IRNazanin" w:eastAsia="IRNazanin"/>
          <w:color w:val="111111"/>
          <w:sz w:val="28"/>
          <w:sz w:val="28"/>
          <w:szCs w:val="28"/>
          <w:rtl w:val="true"/>
          <w:lang w:bidi="fa-IR"/>
        </w:rPr>
        <w:t>و شک المصلی فی أن المسلم قصده أیضا أم لا لا یجوز له الجواب نعم لا بأس به بقصد القرآن أو الدعاء</w:t>
      </w:r>
    </w:p>
    <w:p>
      <w:pPr>
        <w:pStyle w:val="Heading6"/>
        <w:numPr>
          <w:ilvl w:val="5"/>
          <w:numId w:val="1"/>
        </w:numPr>
        <w:rPr/>
      </w:pPr>
      <w:bookmarkStart w:id="5098" w:name="__RefHeading___Toc17176378_1280447820"/>
      <w:bookmarkStart w:id="5099" w:name="_Toc2226"/>
      <w:bookmarkEnd w:id="5098"/>
      <w:r>
        <w:rPr/>
        <w:t>25</w:t>
      </w:r>
      <w:r>
        <w:rPr>
          <w:rtl w:val="true"/>
        </w:rPr>
        <w:t xml:space="preserve"> </w:t>
      </w:r>
      <w:r>
        <w:rPr>
          <w:rtl w:val="true"/>
        </w:rPr>
        <w:t>مسألة یجب جواب السلام فورا</w:t>
      </w:r>
      <w:bookmarkEnd w:id="5099"/>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أخر عصیانا أو نسیانا بحیث خرج عن صدق الجواب لم یجب و إن کان فی الصلاة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شک فی الخروج عن الصدق وجب</w:t>
      </w:r>
      <w:bookmarkStart w:id="5100" w:name="pg19357_181782"/>
    </w:p>
    <w:p>
      <w:pPr>
        <w:pStyle w:val="BookText"/>
        <w:rPr/>
      </w:pPr>
      <w:bookmarkEnd w:id="5100"/>
      <w:r>
        <w:rPr>
          <w:rFonts w:ascii="IRNazanin" w:hAnsi="IRNazanin" w:eastAsia="IRNazanin"/>
          <w:color w:val="111111"/>
          <w:sz w:val="28"/>
          <w:sz w:val="28"/>
          <w:szCs w:val="28"/>
          <w:rtl w:val="true"/>
          <w:lang w:bidi="fa-IR"/>
        </w:rPr>
        <w:t>و إن کان فی الصلاة لکن الأحوط حینئذ قصد القرآن أو الدعاء</w:t>
      </w:r>
    </w:p>
    <w:p>
      <w:pPr>
        <w:pStyle w:val="Heading6"/>
        <w:numPr>
          <w:ilvl w:val="5"/>
          <w:numId w:val="1"/>
        </w:numPr>
        <w:rPr/>
      </w:pPr>
      <w:bookmarkStart w:id="5101" w:name="__RefHeading___Toc17176380_1280447820"/>
      <w:bookmarkStart w:id="5102" w:name="_Toc2227"/>
      <w:bookmarkEnd w:id="5101"/>
      <w:r>
        <w:rPr/>
        <w:t>26</w:t>
      </w:r>
      <w:r>
        <w:rPr>
          <w:rtl w:val="true"/>
        </w:rPr>
        <w:t xml:space="preserve"> </w:t>
      </w:r>
      <w:r>
        <w:rPr>
          <w:rtl w:val="true"/>
        </w:rPr>
        <w:t>مسألة یجب إسماع الرد</w:t>
      </w:r>
      <w:bookmarkEnd w:id="5102"/>
    </w:p>
    <w:p>
      <w:pPr>
        <w:pStyle w:val="BookText"/>
        <w:rPr/>
      </w:pPr>
      <w:r>
        <w:rPr>
          <w:rFonts w:ascii="IRNazanin" w:hAnsi="IRNazanin" w:eastAsia="IRNazanin"/>
          <w:color w:val="111111"/>
          <w:sz w:val="28"/>
          <w:sz w:val="28"/>
          <w:szCs w:val="28"/>
          <w:rtl w:val="true"/>
          <w:lang w:bidi="fa-IR"/>
        </w:rPr>
        <w:t>سواء کان فی الصلاة أو لا إلا إذا سلم و مشی سریعا أو کان المسلم أصم فیکفی الجواب علی المتعارف بحیث لو لم یبعد أو لم یکن أصم کان یسمع</w:t>
      </w:r>
    </w:p>
    <w:p>
      <w:pPr>
        <w:pStyle w:val="Heading6"/>
        <w:numPr>
          <w:ilvl w:val="5"/>
          <w:numId w:val="1"/>
        </w:numPr>
        <w:rPr/>
      </w:pPr>
      <w:bookmarkStart w:id="5103" w:name="__RefHeading___Toc17176382_1280447820"/>
      <w:bookmarkStart w:id="5104" w:name="_Toc2228"/>
      <w:bookmarkEnd w:id="5103"/>
      <w:r>
        <w:rPr/>
        <w:t>27</w:t>
      </w:r>
      <w:r>
        <w:rPr>
          <w:rtl w:val="true"/>
        </w:rPr>
        <w:t xml:space="preserve"> </w:t>
      </w:r>
      <w:r>
        <w:rPr>
          <w:rtl w:val="true"/>
        </w:rPr>
        <w:t>مسألة لو کانت التحیة بغیر لفظ السلام</w:t>
      </w:r>
      <w:bookmarkEnd w:id="5104"/>
    </w:p>
    <w:p>
      <w:pPr>
        <w:pStyle w:val="BookText"/>
        <w:rPr/>
      </w:pPr>
      <w:r>
        <w:rPr>
          <w:rFonts w:ascii="IRNazanin" w:hAnsi="IRNazanin" w:eastAsia="IRNazanin"/>
          <w:color w:val="111111"/>
          <w:sz w:val="28"/>
          <w:sz w:val="28"/>
          <w:szCs w:val="28"/>
          <w:rtl w:val="true"/>
          <w:lang w:bidi="fa-IR"/>
        </w:rPr>
        <w:t>کقوله صبحک الله بالخیر أو مساک الله بالخیر لم یجب الرد و إن کان هو الأحوط و لو کان فی الصلاة فالأحوط الرد بقصد الدعاء</w:t>
      </w:r>
    </w:p>
    <w:p>
      <w:pPr>
        <w:pStyle w:val="Heading6"/>
        <w:numPr>
          <w:ilvl w:val="5"/>
          <w:numId w:val="1"/>
        </w:numPr>
        <w:rPr/>
      </w:pPr>
      <w:bookmarkStart w:id="5105" w:name="__RefHeading___Toc17176384_1280447820"/>
      <w:bookmarkStart w:id="5106" w:name="_Toc2229"/>
      <w:bookmarkEnd w:id="5105"/>
      <w:r>
        <w:rPr/>
        <w:t>28</w:t>
      </w:r>
      <w:r>
        <w:rPr>
          <w:rtl w:val="true"/>
        </w:rPr>
        <w:t xml:space="preserve"> </w:t>
      </w:r>
      <w:r>
        <w:rPr>
          <w:rtl w:val="true"/>
        </w:rPr>
        <w:t>مسألة لو شک المصلی فی أن المسلم سلم بأی صیغة</w:t>
      </w:r>
      <w:bookmarkEnd w:id="5106"/>
    </w:p>
    <w:p>
      <w:pPr>
        <w:pStyle w:val="BookText"/>
        <w:rPr/>
      </w:pPr>
      <w:r>
        <w:rPr>
          <w:rFonts w:ascii="IRNazanin" w:hAnsi="IRNazanin" w:eastAsia="IRNazanin"/>
          <w:color w:val="111111"/>
          <w:sz w:val="28"/>
          <w:sz w:val="28"/>
          <w:szCs w:val="28"/>
          <w:rtl w:val="true"/>
          <w:lang w:bidi="fa-IR"/>
        </w:rPr>
        <w:t>فالأحوط أن یرد بقوله سلام علیکم بقصد القرآن أو الدعاء</w:t>
      </w:r>
    </w:p>
    <w:p>
      <w:pPr>
        <w:pStyle w:val="Heading6"/>
        <w:numPr>
          <w:ilvl w:val="5"/>
          <w:numId w:val="1"/>
        </w:numPr>
        <w:rPr/>
      </w:pPr>
      <w:bookmarkStart w:id="5107" w:name="__RefHeading___Toc17176386_1280447820"/>
      <w:bookmarkStart w:id="5108" w:name="_Toc2230"/>
      <w:bookmarkEnd w:id="5107"/>
      <w:r>
        <w:rPr/>
        <w:t>29</w:t>
      </w:r>
      <w:r>
        <w:rPr>
          <w:rtl w:val="true"/>
        </w:rPr>
        <w:t xml:space="preserve"> </w:t>
      </w:r>
      <w:r>
        <w:rPr>
          <w:rtl w:val="true"/>
        </w:rPr>
        <w:t xml:space="preserve">مسألة </w:t>
      </w:r>
      <w:r>
        <w:rPr>
          <w:rtl w:val="true"/>
        </w:rPr>
        <w:t>[</w:t>
      </w:r>
      <w:r>
        <w:rPr>
          <w:rtl w:val="true"/>
        </w:rPr>
        <w:t>کراهة الصلاة علی المصلی</w:t>
      </w:r>
      <w:r>
        <w:rPr>
          <w:rtl w:val="true"/>
        </w:rPr>
        <w:t>]</w:t>
      </w:r>
      <w:bookmarkEnd w:id="5108"/>
    </w:p>
    <w:p>
      <w:pPr>
        <w:pStyle w:val="BookText"/>
        <w:rPr/>
      </w:pPr>
      <w:r>
        <w:rPr>
          <w:rFonts w:ascii="IRNazanin" w:hAnsi="IRNazanin" w:eastAsia="IRNazanin"/>
          <w:color w:val="111111"/>
          <w:sz w:val="28"/>
          <w:sz w:val="28"/>
          <w:szCs w:val="28"/>
          <w:rtl w:val="true"/>
          <w:lang w:bidi="fa-IR"/>
        </w:rPr>
        <w:t>یکره السلام علی المصلی</w:t>
      </w:r>
    </w:p>
    <w:p>
      <w:pPr>
        <w:pStyle w:val="Heading6"/>
        <w:numPr>
          <w:ilvl w:val="5"/>
          <w:numId w:val="1"/>
        </w:numPr>
        <w:rPr/>
      </w:pPr>
      <w:bookmarkStart w:id="5109" w:name="__RefHeading___Toc17176388_1280447820"/>
      <w:bookmarkStart w:id="5110" w:name="_Toc2231"/>
      <w:bookmarkEnd w:id="5109"/>
      <w:r>
        <w:rPr/>
        <w:t>30</w:t>
      </w:r>
      <w:r>
        <w:rPr>
          <w:rtl w:val="true"/>
        </w:rPr>
        <w:t xml:space="preserve"> </w:t>
      </w:r>
      <w:r>
        <w:rPr>
          <w:rtl w:val="true"/>
        </w:rPr>
        <w:t>مسألة رد السلام واجب کفائی</w:t>
      </w:r>
      <w:bookmarkEnd w:id="5110"/>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المسلم علیهم جماعة یکفی رد أحدهم و لکن الظاهر عدم سقوط الاستحباب بالنسبة إلی الباقین بل الأحوط رد کل من قصد به و لا یسقط برد من لم یکن داخلا فی تلک الجماعة أو لم یکن مقصودا و الظاهر عدم کفایة رد الصبی الممیز أیضا و المشهور علی أن الابتداء بالسلام أیضا من المستحبات الکفائیة فلو کان الداخلون جماعة یکفی سلام أحدهم و لا یبعد بقاء الاستحباب بالنسبة إلی الباقین</w:t>
      </w:r>
      <w:bookmarkStart w:id="5111" w:name="pg19357_181784"/>
    </w:p>
    <w:p>
      <w:pPr>
        <w:pStyle w:val="BookText"/>
        <w:rPr/>
      </w:pPr>
      <w:bookmarkEnd w:id="5111"/>
      <w:r>
        <w:rPr>
          <w:rFonts w:ascii="IRNazanin" w:hAnsi="IRNazanin" w:eastAsia="IRNazanin"/>
          <w:color w:val="111111"/>
          <w:sz w:val="28"/>
          <w:sz w:val="28"/>
          <w:szCs w:val="28"/>
          <w:rtl w:val="true"/>
          <w:lang w:bidi="fa-IR"/>
        </w:rPr>
        <w:t>أیضا و إن لم یکن مؤکدا</w:t>
      </w:r>
    </w:p>
    <w:p>
      <w:pPr>
        <w:pStyle w:val="Heading6"/>
        <w:numPr>
          <w:ilvl w:val="5"/>
          <w:numId w:val="1"/>
        </w:numPr>
        <w:rPr/>
      </w:pPr>
      <w:bookmarkStart w:id="5112" w:name="__RefHeading___Toc17176390_1280447820"/>
      <w:bookmarkStart w:id="5113" w:name="_Toc2232"/>
      <w:bookmarkEnd w:id="5112"/>
      <w:r>
        <w:rPr/>
        <w:t>31</w:t>
      </w:r>
      <w:r>
        <w:rPr>
          <w:rtl w:val="true"/>
        </w:rPr>
        <w:t xml:space="preserve"> </w:t>
      </w:r>
      <w:r>
        <w:rPr>
          <w:rtl w:val="true"/>
        </w:rPr>
        <w:t>مسألة یجوز سلام الأجنبی علی الأجنبیة و بالعکس علی الأقوی</w:t>
      </w:r>
      <w:bookmarkEnd w:id="5113"/>
    </w:p>
    <w:p>
      <w:pPr>
        <w:pStyle w:val="BookText"/>
        <w:rPr/>
      </w:pPr>
      <w:r>
        <w:rPr>
          <w:rFonts w:ascii="IRNazanin" w:hAnsi="IRNazanin" w:eastAsia="IRNazanin"/>
          <w:color w:val="111111"/>
          <w:sz w:val="28"/>
          <w:sz w:val="28"/>
          <w:szCs w:val="28"/>
          <w:rtl w:val="true"/>
          <w:lang w:bidi="fa-IR"/>
        </w:rPr>
        <w:t>إذا لم یکن هناک ریبة أو خوف فتنة حیث إن صوت المرأة من حیث هو لیس عورة</w:t>
      </w:r>
    </w:p>
    <w:p>
      <w:pPr>
        <w:pStyle w:val="Heading6"/>
        <w:numPr>
          <w:ilvl w:val="5"/>
          <w:numId w:val="1"/>
        </w:numPr>
        <w:rPr/>
      </w:pPr>
      <w:bookmarkStart w:id="5114" w:name="__RefHeading___Toc17176392_1280447820"/>
      <w:bookmarkStart w:id="5115" w:name="_Toc2233"/>
      <w:bookmarkEnd w:id="5114"/>
      <w:r>
        <w:rPr/>
        <w:t>32</w:t>
      </w:r>
      <w:r>
        <w:rPr>
          <w:rtl w:val="true"/>
        </w:rPr>
        <w:t xml:space="preserve"> </w:t>
      </w:r>
      <w:r>
        <w:rPr>
          <w:rtl w:val="true"/>
        </w:rPr>
        <w:t>مسألة مقتضی بعض الأخبار عدم جواز الابتداء بالسلام علی الکافر إلا لضرورة</w:t>
      </w:r>
      <w:bookmarkEnd w:id="5115"/>
    </w:p>
    <w:p>
      <w:pPr>
        <w:pStyle w:val="BookText"/>
        <w:rPr/>
      </w:pPr>
      <w:r>
        <w:rPr>
          <w:rFonts w:ascii="IRNazanin" w:hAnsi="IRNazanin" w:eastAsia="IRNazanin"/>
          <w:color w:val="111111"/>
          <w:sz w:val="28"/>
          <w:sz w:val="28"/>
          <w:szCs w:val="28"/>
          <w:rtl w:val="true"/>
          <w:lang w:bidi="fa-IR"/>
        </w:rPr>
        <w:t>لکن یمکن الحمل علی إرادة الکراهة و إن سلم الذمی علی مسلم فالأحوط الرد بقوله علیک أو بقوله سلام من دون علیک</w:t>
      </w:r>
    </w:p>
    <w:p>
      <w:pPr>
        <w:pStyle w:val="Heading6"/>
        <w:numPr>
          <w:ilvl w:val="5"/>
          <w:numId w:val="1"/>
        </w:numPr>
        <w:rPr/>
      </w:pPr>
      <w:bookmarkStart w:id="5116" w:name="__RefHeading___Toc17176394_1280447820"/>
      <w:bookmarkStart w:id="5117" w:name="_Toc2234"/>
      <w:bookmarkEnd w:id="5116"/>
      <w:r>
        <w:rPr/>
        <w:t>33</w:t>
      </w:r>
      <w:r>
        <w:rPr>
          <w:rtl w:val="true"/>
        </w:rPr>
        <w:t xml:space="preserve"> </w:t>
      </w:r>
      <w:r>
        <w:rPr>
          <w:rtl w:val="true"/>
        </w:rPr>
        <w:t>مسألة المستفاد من بعض الأخبار أنه یستحب أن یسلم الراکب علی الماشی</w:t>
      </w:r>
      <w:r>
        <w:rPr>
          <w:rtl w:val="true"/>
        </w:rPr>
        <w:t>.</w:t>
      </w:r>
      <w:bookmarkEnd w:id="5117"/>
    </w:p>
    <w:p>
      <w:pPr>
        <w:pStyle w:val="BookText"/>
        <w:rPr/>
      </w:pPr>
      <w:r>
        <w:rPr>
          <w:rFonts w:ascii="IRNazanin" w:hAnsi="IRNazanin" w:eastAsia="IRNazanin"/>
          <w:color w:val="111111"/>
          <w:sz w:val="28"/>
          <w:sz w:val="28"/>
          <w:szCs w:val="28"/>
          <w:rtl w:val="true"/>
          <w:lang w:bidi="fa-IR"/>
        </w:rPr>
        <w:t>و أصحاب الخیل علی أصحاب البغال و هم علی أصحاب الحمیر و القائم علی الجالس و الجماعة القلیلة علی الکثیرة و الصغیر علی الکبیر و من المعلوم أن هذا مستحب فی مستحب و إلا فلو وقع العکس لم یخرج عن الاستحباب أیضا</w:t>
      </w:r>
    </w:p>
    <w:p>
      <w:pPr>
        <w:pStyle w:val="Heading6"/>
        <w:numPr>
          <w:ilvl w:val="5"/>
          <w:numId w:val="1"/>
        </w:numPr>
        <w:rPr/>
      </w:pPr>
      <w:bookmarkStart w:id="5118" w:name="__RefHeading___Toc17176396_1280447820"/>
      <w:bookmarkStart w:id="5119" w:name="_Toc2235"/>
      <w:bookmarkEnd w:id="5118"/>
      <w:r>
        <w:rPr/>
        <w:t>34</w:t>
      </w:r>
      <w:r>
        <w:rPr>
          <w:rtl w:val="true"/>
        </w:rPr>
        <w:t xml:space="preserve"> </w:t>
      </w:r>
      <w:r>
        <w:rPr>
          <w:rtl w:val="true"/>
        </w:rPr>
        <w:t>مسألة إذا سلم سخریة أو مزاحا</w:t>
      </w:r>
      <w:bookmarkEnd w:id="5119"/>
    </w:p>
    <w:p>
      <w:pPr>
        <w:pStyle w:val="BookText"/>
        <w:rPr/>
      </w:pPr>
      <w:r>
        <w:rPr>
          <w:rFonts w:ascii="IRNazanin" w:hAnsi="IRNazanin" w:eastAsia="IRNazanin"/>
          <w:color w:val="111111"/>
          <w:sz w:val="28"/>
          <w:sz w:val="28"/>
          <w:szCs w:val="28"/>
          <w:rtl w:val="true"/>
          <w:lang w:bidi="fa-IR"/>
        </w:rPr>
        <w:t>فالظاهر عدم وجوب رده</w:t>
      </w:r>
    </w:p>
    <w:p>
      <w:pPr>
        <w:pStyle w:val="Heading6"/>
        <w:numPr>
          <w:ilvl w:val="5"/>
          <w:numId w:val="1"/>
        </w:numPr>
        <w:rPr/>
      </w:pPr>
      <w:bookmarkStart w:id="5120" w:name="__RefHeading___Toc17176398_1280447820"/>
      <w:bookmarkStart w:id="5121" w:name="_Toc2236"/>
      <w:bookmarkEnd w:id="5120"/>
      <w:r>
        <w:rPr/>
        <w:t>35</w:t>
      </w:r>
      <w:r>
        <w:rPr>
          <w:rtl w:val="true"/>
        </w:rPr>
        <w:t xml:space="preserve"> </w:t>
      </w:r>
      <w:r>
        <w:rPr>
          <w:rtl w:val="true"/>
        </w:rPr>
        <w:t>مسألة إذا سلم علی أحد شخصین و لم یعلم أنه أیهما أراد</w:t>
      </w:r>
      <w:bookmarkEnd w:id="5121"/>
    </w:p>
    <w:p>
      <w:pPr>
        <w:pStyle w:val="BookText"/>
        <w:rPr/>
      </w:pPr>
      <w:r>
        <w:rPr>
          <w:rFonts w:ascii="IRNazanin" w:hAnsi="IRNazanin" w:eastAsia="IRNazanin"/>
          <w:color w:val="111111"/>
          <w:sz w:val="28"/>
          <w:sz w:val="28"/>
          <w:szCs w:val="28"/>
          <w:rtl w:val="true"/>
          <w:lang w:bidi="fa-IR"/>
        </w:rPr>
        <w:t>لا یجب الرد علی واحد منهما و إن کان الأحوط فی غیر حال الصلاة الرد من کل منهما</w:t>
      </w:r>
    </w:p>
    <w:p>
      <w:pPr>
        <w:pStyle w:val="Heading6"/>
        <w:numPr>
          <w:ilvl w:val="5"/>
          <w:numId w:val="1"/>
        </w:numPr>
        <w:rPr/>
      </w:pPr>
      <w:bookmarkStart w:id="5122" w:name="__RefHeading___Toc17176400_1280447820"/>
      <w:bookmarkStart w:id="5123" w:name="_Toc2237"/>
      <w:bookmarkEnd w:id="5122"/>
      <w:r>
        <w:rPr/>
        <w:t>36</w:t>
      </w:r>
      <w:r>
        <w:rPr>
          <w:rtl w:val="true"/>
        </w:rPr>
        <w:t xml:space="preserve"> </w:t>
      </w:r>
      <w:r>
        <w:rPr>
          <w:rtl w:val="true"/>
        </w:rPr>
        <w:t>مسألة إذا تقارن سلام شخصین کل علی الآخر</w:t>
      </w:r>
      <w:bookmarkEnd w:id="5123"/>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 کل منهما الجواب و لا یکفی سلامه الأول لأنه لم یقصد الرد بل الابتداء</w:t>
      </w:r>
      <w:bookmarkStart w:id="5124" w:name="pg19357_181785"/>
    </w:p>
    <w:p>
      <w:pPr>
        <w:pStyle w:val="BookText"/>
        <w:rPr/>
      </w:pPr>
      <w:bookmarkEnd w:id="5124"/>
      <w:r>
        <w:rPr>
          <w:rFonts w:ascii="IRNazanin" w:hAnsi="IRNazanin" w:eastAsia="IRNazanin"/>
          <w:color w:val="111111"/>
          <w:sz w:val="28"/>
          <w:sz w:val="28"/>
          <w:szCs w:val="28"/>
          <w:rtl w:val="true"/>
          <w:lang w:bidi="fa-IR"/>
        </w:rPr>
        <w:t>بالسلام</w:t>
      </w:r>
    </w:p>
    <w:p>
      <w:pPr>
        <w:pStyle w:val="Heading6"/>
        <w:numPr>
          <w:ilvl w:val="5"/>
          <w:numId w:val="1"/>
        </w:numPr>
        <w:rPr/>
      </w:pPr>
      <w:bookmarkStart w:id="5125" w:name="__RefHeading___Toc17176402_1280447820"/>
      <w:bookmarkStart w:id="5126" w:name="_Toc2238"/>
      <w:bookmarkEnd w:id="5125"/>
      <w:r>
        <w:rPr/>
        <w:t>37</w:t>
      </w:r>
      <w:r>
        <w:rPr>
          <w:rtl w:val="true"/>
        </w:rPr>
        <w:t xml:space="preserve"> </w:t>
      </w:r>
      <w:r>
        <w:rPr>
          <w:rtl w:val="true"/>
        </w:rPr>
        <w:t>مسألة یجب جواب سلام قارئ التعزیة و الواعظ و نحوهما من أهل المنبر</w:t>
      </w:r>
      <w:bookmarkEnd w:id="5126"/>
    </w:p>
    <w:p>
      <w:pPr>
        <w:pStyle w:val="BookText"/>
        <w:rPr/>
      </w:pPr>
      <w:r>
        <w:rPr>
          <w:rFonts w:ascii="IRNazanin" w:hAnsi="IRNazanin" w:eastAsia="IRNazanin"/>
          <w:color w:val="111111"/>
          <w:sz w:val="28"/>
          <w:sz w:val="28"/>
          <w:szCs w:val="28"/>
          <w:rtl w:val="true"/>
          <w:lang w:bidi="fa-IR"/>
        </w:rPr>
        <w:t>و یکفی رد أحد المستمعین</w:t>
      </w:r>
    </w:p>
    <w:p>
      <w:pPr>
        <w:pStyle w:val="Heading6"/>
        <w:numPr>
          <w:ilvl w:val="5"/>
          <w:numId w:val="1"/>
        </w:numPr>
        <w:rPr/>
      </w:pPr>
      <w:bookmarkStart w:id="5127" w:name="__RefHeading___Toc17176404_1280447820"/>
      <w:bookmarkStart w:id="5128" w:name="_Toc2239"/>
      <w:bookmarkEnd w:id="5127"/>
      <w:r>
        <w:rPr/>
        <w:t>38</w:t>
      </w:r>
      <w:r>
        <w:rPr>
          <w:rtl w:val="true"/>
        </w:rPr>
        <w:t xml:space="preserve"> </w:t>
      </w:r>
      <w:r>
        <w:rPr>
          <w:rtl w:val="true"/>
        </w:rPr>
        <w:t>مسألة یستحب الرد بالأحسن فی غیر حال الصلاة</w:t>
      </w:r>
      <w:bookmarkEnd w:id="5128"/>
    </w:p>
    <w:p>
      <w:pPr>
        <w:pStyle w:val="BookText"/>
        <w:rPr/>
      </w:pPr>
      <w:r>
        <w:rPr>
          <w:rFonts w:ascii="IRNazanin" w:hAnsi="IRNazanin" w:eastAsia="IRNazanin"/>
          <w:color w:val="111111"/>
          <w:sz w:val="28"/>
          <w:sz w:val="28"/>
          <w:szCs w:val="28"/>
          <w:rtl w:val="true"/>
          <w:lang w:bidi="fa-IR"/>
        </w:rPr>
        <w:t>بأن یقول فی جواب سلام علیکم سلام علیکم و رحمة الله و برکاته بل یحتمل ذلک فیها أیضا و إن کان الأحوط الرد بالمثل</w:t>
      </w:r>
    </w:p>
    <w:p>
      <w:pPr>
        <w:pStyle w:val="Heading6"/>
        <w:numPr>
          <w:ilvl w:val="5"/>
          <w:numId w:val="1"/>
        </w:numPr>
        <w:rPr/>
      </w:pPr>
      <w:bookmarkStart w:id="5129" w:name="__RefHeading___Toc17176406_1280447820"/>
      <w:bookmarkStart w:id="5130" w:name="_Toc2240"/>
      <w:bookmarkEnd w:id="5129"/>
      <w:r>
        <w:rPr/>
        <w:t>39</w:t>
      </w:r>
      <w:r>
        <w:rPr>
          <w:rtl w:val="true"/>
        </w:rPr>
        <w:t xml:space="preserve"> </w:t>
      </w:r>
      <w:r>
        <w:rPr>
          <w:rtl w:val="true"/>
        </w:rPr>
        <w:t>مسألة یستحب للعاطس و لمن سمع عطسة الغیر و إن کان فی الصلاة أن یقول الحمد لله</w:t>
      </w:r>
      <w:bookmarkEnd w:id="5130"/>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یقول الحمد لله و صلی الله علی محمد و آله بعد أن یضع إصبعه علی أنفه و کذا یستحب تسمیت العاطس بأن یقول له یرحمک الله أو یرحمکم الله و إن کان فی الصلاة و إن کان الأحوط الترک حینئذ و یستحب للعاطس کذلک</w:t>
      </w:r>
      <w:bookmarkStart w:id="5131" w:name="pg19357_181786"/>
    </w:p>
    <w:p>
      <w:pPr>
        <w:pStyle w:val="BookText"/>
        <w:rPr/>
      </w:pPr>
      <w:bookmarkEnd w:id="5131"/>
      <w:r>
        <w:rPr>
          <w:rFonts w:ascii="IRNazanin" w:hAnsi="IRNazanin" w:eastAsia="IRNazanin"/>
          <w:color w:val="111111"/>
          <w:sz w:val="28"/>
          <w:sz w:val="28"/>
          <w:szCs w:val="28"/>
          <w:rtl w:val="true"/>
          <w:lang w:bidi="fa-IR"/>
        </w:rPr>
        <w:t>أن یرد التسمیت بقوله یغفر الله لکم</w:t>
      </w:r>
      <w:r>
        <w:rPr>
          <w:rFonts w:eastAsia="IRNazanin" w:cs="IRNazanin"/>
          <w:color w:val="111111"/>
          <w:sz w:val="28"/>
          <w:szCs w:val="28"/>
          <w:rtl w:val="true"/>
          <w:lang w:bidi="fa-IR"/>
        </w:rPr>
        <w:t>.</w:t>
      </w:r>
    </w:p>
    <w:p>
      <w:pPr>
        <w:pStyle w:val="Heading5"/>
        <w:numPr>
          <w:ilvl w:val="4"/>
          <w:numId w:val="1"/>
        </w:numPr>
        <w:rPr/>
      </w:pPr>
      <w:bookmarkStart w:id="5132" w:name="__RefHeading___Toc17176408_1280447820"/>
      <w:bookmarkStart w:id="5133" w:name="_Toc2241"/>
      <w:bookmarkEnd w:id="5132"/>
      <w:r>
        <w:rPr>
          <w:rtl w:val="true"/>
        </w:rPr>
        <w:t>السادس تعمد القهقهة و لو اضطرارا</w:t>
      </w:r>
      <w:bookmarkEnd w:id="5133"/>
    </w:p>
    <w:p>
      <w:pPr>
        <w:pStyle w:val="BookText"/>
        <w:rPr/>
      </w:pPr>
      <w:r>
        <w:rPr>
          <w:rFonts w:ascii="IRNazanin" w:hAnsi="IRNazanin" w:eastAsia="IRNazanin"/>
          <w:color w:val="111111"/>
          <w:sz w:val="28"/>
          <w:sz w:val="28"/>
          <w:szCs w:val="28"/>
          <w:rtl w:val="true"/>
          <w:lang w:bidi="fa-IR"/>
        </w:rPr>
        <w:t>و هی الضحک المشتمل علی الصوت و المد و الترجیع</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بل مطلق الصوت علی الأحوط و لا بأس بالتبسم و لا بالقهقهة سهوا نعم الضحک المشتمل علی الصوت تقدیرا کما لو امتلأ جوفه ضحکا و احمر وجهه لکن منع نفسه من إظهار الصوت حکمه حکم القهقهة</w:t>
      </w:r>
      <w:r>
        <w:rPr>
          <w:rFonts w:eastAsia="IRNazanin" w:cs="IRNazanin"/>
          <w:color w:val="111111"/>
          <w:sz w:val="28"/>
          <w:szCs w:val="28"/>
          <w:rtl w:val="true"/>
          <w:lang w:bidi="fa-IR"/>
        </w:rPr>
        <w:t>.</w:t>
      </w:r>
    </w:p>
    <w:p>
      <w:pPr>
        <w:pStyle w:val="Heading5"/>
        <w:numPr>
          <w:ilvl w:val="4"/>
          <w:numId w:val="1"/>
        </w:numPr>
        <w:rPr/>
      </w:pPr>
      <w:bookmarkStart w:id="5134" w:name="__RefHeading___Toc17176410_1280447820"/>
      <w:bookmarkStart w:id="5135" w:name="_Toc2242"/>
      <w:bookmarkEnd w:id="5134"/>
      <w:r>
        <w:rPr>
          <w:rtl w:val="true"/>
        </w:rPr>
        <w:t>السابع تعمد البکاء المشتمل علی الصوت</w:t>
      </w:r>
      <w:bookmarkEnd w:id="5135"/>
    </w:p>
    <w:p>
      <w:pPr>
        <w:pStyle w:val="BookText"/>
        <w:rPr/>
      </w:pPr>
      <w:r>
        <w:rPr>
          <w:rFonts w:ascii="IRNazanin" w:hAnsi="IRNazanin" w:eastAsia="IRNazanin"/>
          <w:color w:val="111111"/>
          <w:sz w:val="28"/>
          <w:sz w:val="28"/>
          <w:szCs w:val="28"/>
          <w:rtl w:val="true"/>
          <w:lang w:bidi="fa-IR"/>
        </w:rPr>
        <w:t>بل و غیر المشتمل علیه علی الأحوط لأمور الدنیا و أما البکاء للخوف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لأمور الآخرة فلا بأس به بل هو من أفضل الأعمال و الظاهر أن البکاء اضطرارا أیضا مبطل نعم لا بأس به إذا کان سهوا بل الأقوی عدم البأس به إذا کان لطلب أمر دنیوی من الله فیبکی تذللا له تعالی لیقضی حاجته</w:t>
      </w:r>
      <w:r>
        <w:rPr>
          <w:rFonts w:eastAsia="IRNazanin" w:cs="IRNazanin"/>
          <w:color w:val="111111"/>
          <w:sz w:val="28"/>
          <w:szCs w:val="28"/>
          <w:rtl w:val="true"/>
          <w:lang w:bidi="fa-IR"/>
        </w:rPr>
        <w:t>.</w:t>
      </w:r>
    </w:p>
    <w:p>
      <w:pPr>
        <w:pStyle w:val="Heading5"/>
        <w:numPr>
          <w:ilvl w:val="4"/>
          <w:numId w:val="1"/>
        </w:numPr>
        <w:rPr/>
      </w:pPr>
      <w:bookmarkStart w:id="5136" w:name="__RefHeading___Toc17176412_1280447820"/>
      <w:bookmarkStart w:id="5137" w:name="_Toc2243"/>
      <w:bookmarkEnd w:id="5136"/>
      <w:r>
        <w:rPr>
          <w:rtl w:val="true"/>
        </w:rPr>
        <w:t>الثامن</w:t>
      </w:r>
      <w:bookmarkEnd w:id="5137"/>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فعل ماح لصورة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کان أو کثیرا کالوثبة و الرقص و التصفیق و نحو ذلک مما</w:t>
      </w:r>
      <w:bookmarkStart w:id="5138" w:name="pg19357_181787"/>
    </w:p>
    <w:p>
      <w:pPr>
        <w:pStyle w:val="BookText"/>
        <w:rPr/>
      </w:pPr>
      <w:bookmarkEnd w:id="5138"/>
      <w:r>
        <w:rPr>
          <w:rFonts w:ascii="IRNazanin" w:hAnsi="IRNazanin" w:eastAsia="IRNazanin"/>
          <w:color w:val="111111"/>
          <w:sz w:val="28"/>
          <w:sz w:val="28"/>
          <w:szCs w:val="28"/>
          <w:rtl w:val="true"/>
          <w:lang w:bidi="fa-IR"/>
        </w:rPr>
        <w:t>هو مناف للصلاة و لا فرق بین العمد و السهو و کذا السکوت الطویل الماحی و أما الفعل القلیل الغیر الماحی بل الکثیر الغیر الماحی فلا بأس به مثل الإشارة بالید لبیان مطلب و قتل الحیة و العقرب و حمل الطفل و ضمه و إرضاعه عند بکائه و عد الرکعات بالحصی و عد الاستغفار فی الوتر بالسبحة و نحوها مما هو مذکور فی النصوص و أما الفعل الکثیر أو السکوت الطویل المفوت للموالاة بمعنی المتابعة العرفیة إذا لم یکن ماحیا للصورة فسهوه لا یضر و الأحوط الاجتناب عنه عمدا</w:t>
      </w:r>
      <w:r>
        <w:rPr>
          <w:rFonts w:eastAsia="IRNazanin" w:cs="IRNazanin"/>
          <w:color w:val="111111"/>
          <w:sz w:val="28"/>
          <w:szCs w:val="28"/>
          <w:rtl w:val="true"/>
          <w:lang w:bidi="fa-IR"/>
        </w:rPr>
        <w:t>.</w:t>
      </w:r>
    </w:p>
    <w:p>
      <w:pPr>
        <w:pStyle w:val="Heading5"/>
        <w:numPr>
          <w:ilvl w:val="4"/>
          <w:numId w:val="1"/>
        </w:numPr>
        <w:rPr/>
      </w:pPr>
      <w:bookmarkStart w:id="5139" w:name="__RefHeading___Toc17176414_1280447820"/>
      <w:bookmarkStart w:id="5140" w:name="_Toc2244"/>
      <w:bookmarkEnd w:id="5139"/>
      <w:r>
        <w:rPr>
          <w:rtl w:val="true"/>
        </w:rPr>
        <w:t>التاسع الأکل و الشرب الماحیان للصورة</w:t>
      </w:r>
      <w:bookmarkEnd w:id="5140"/>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فتبطل الصلاة بهما عمدا کانا أو سهوا و الأحوط الاجتناب عما کان منهما مفوتا للموالاة العرفیة عمدا نعم لا بأس بابتلاع بقایا الطعام الباقیة فی الفم أو بین الأسنان و کذا بابتلاع قلیل من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یذوب و ینزل شیئا فشیئا و یستثنی أیضا ما ورد فی النص بالخصوص من جواز شرب الماء لمن کان مشغولا بالدعاء فی صلاة الوتر و کان عازما علی الصوم فی ذلک الیوم و یخشی مفاجاة الفجر و هو عطشان و الماء أمامه و محتاج إلی خطوتین أو ثلاثة فإنه یجوز له التخطی و الشرب حتی یروی و إن طال زمانه إذا لم یفعل غیر ذلک من منافیات الصلاة حتی إذا أراد العود إلی مکانه رجع القهقری لئلا یستدبر القبلة و الأحوط الاقتصار علی الوتر المندوب و کذا علی خصوص شرب الماء فلا یلحق به الأکل و غیره نعم الأقوی عدم الاقتصار علی الوتر و لا علی حال الدعاء فیلحق</w:t>
      </w:r>
      <w:bookmarkStart w:id="5141" w:name="pg19357_181788"/>
    </w:p>
    <w:p>
      <w:pPr>
        <w:pStyle w:val="BookText"/>
        <w:rPr/>
      </w:pPr>
      <w:bookmarkEnd w:id="5141"/>
      <w:r>
        <w:rPr>
          <w:rFonts w:ascii="IRNazanin" w:hAnsi="IRNazanin" w:eastAsia="IRNazanin"/>
          <w:color w:val="111111"/>
          <w:sz w:val="28"/>
          <w:sz w:val="28"/>
          <w:szCs w:val="28"/>
          <w:rtl w:val="true"/>
          <w:lang w:bidi="fa-IR"/>
        </w:rPr>
        <w:t>به مطلق النافلة و غیر حال الدعاء و إن کان الأحوط الاقتصار</w:t>
      </w:r>
      <w:r>
        <w:rPr>
          <w:rFonts w:eastAsia="IRNazanin" w:cs="IRNazanin"/>
          <w:color w:val="111111"/>
          <w:sz w:val="28"/>
          <w:szCs w:val="28"/>
          <w:rtl w:val="true"/>
          <w:lang w:bidi="fa-IR"/>
        </w:rPr>
        <w:t>.</w:t>
      </w:r>
    </w:p>
    <w:p>
      <w:pPr>
        <w:pStyle w:val="Heading5"/>
        <w:numPr>
          <w:ilvl w:val="4"/>
          <w:numId w:val="1"/>
        </w:numPr>
        <w:rPr/>
      </w:pPr>
      <w:bookmarkStart w:id="5142" w:name="__RefHeading___Toc17176416_1280447820"/>
      <w:bookmarkStart w:id="5143" w:name="_Toc2245"/>
      <w:bookmarkEnd w:id="5142"/>
      <w:r>
        <w:rPr>
          <w:rtl w:val="true"/>
        </w:rPr>
        <w:t>العاشر تعمد قول آمین بعد تمام الفاتحة لغیر ضرورة</w:t>
      </w:r>
      <w:bookmarkEnd w:id="5143"/>
    </w:p>
    <w:p>
      <w:pPr>
        <w:pStyle w:val="BookText"/>
        <w:rPr/>
      </w:pPr>
      <w:r>
        <w:rPr>
          <w:rFonts w:ascii="IRNazanin" w:hAnsi="IRNazanin" w:eastAsia="IRNazanin"/>
          <w:color w:val="111111"/>
          <w:sz w:val="28"/>
          <w:sz w:val="28"/>
          <w:szCs w:val="28"/>
          <w:rtl w:val="true"/>
          <w:lang w:bidi="fa-IR"/>
        </w:rPr>
        <w:t>من غیر فرق بین الإجهار به و الإسرار للإمام و المأموم و المنفرد و لا بأس به فی غیر المقام المزبور بقصد الدعاء کما لا بأس به مع السهو و فی حال الضرورة بل قد یجب معها و لو ترکها أثم لکن تصح صلاته علی الأقوی</w:t>
      </w:r>
      <w:r>
        <w:rPr>
          <w:rFonts w:eastAsia="IRNazanin" w:cs="IRNazanin"/>
          <w:color w:val="111111"/>
          <w:sz w:val="28"/>
          <w:szCs w:val="28"/>
          <w:rtl w:val="true"/>
          <w:lang w:bidi="fa-IR"/>
        </w:rPr>
        <w:t>.</w:t>
      </w:r>
    </w:p>
    <w:p>
      <w:pPr>
        <w:pStyle w:val="Heading5"/>
        <w:numPr>
          <w:ilvl w:val="4"/>
          <w:numId w:val="1"/>
        </w:numPr>
        <w:rPr/>
      </w:pPr>
      <w:bookmarkStart w:id="5144" w:name="__RefHeading___Toc17176418_1280447820"/>
      <w:bookmarkStart w:id="5145" w:name="_Toc2246"/>
      <w:bookmarkEnd w:id="5144"/>
      <w:r>
        <w:rPr>
          <w:rtl w:val="true"/>
        </w:rPr>
        <w:t>الحادی عشر الشک فی رکعات الثنائیة و الثلاثیة</w:t>
      </w:r>
      <w:r>
        <w:rPr>
          <w:rtl w:val="true"/>
        </w:rPr>
        <w:t>.</w:t>
      </w:r>
      <w:bookmarkEnd w:id="5145"/>
    </w:p>
    <w:p>
      <w:pPr>
        <w:pStyle w:val="BookText"/>
        <w:rPr/>
      </w:pPr>
      <w:r>
        <w:rPr>
          <w:rFonts w:ascii="IRNazanin" w:hAnsi="IRNazanin" w:eastAsia="IRNazanin"/>
          <w:color w:val="111111"/>
          <w:sz w:val="28"/>
          <w:sz w:val="28"/>
          <w:szCs w:val="28"/>
          <w:rtl w:val="true"/>
          <w:lang w:bidi="fa-IR"/>
        </w:rPr>
        <w:t>و الأولیین من الرباعیة علی ما سیأتی</w:t>
      </w:r>
      <w:r>
        <w:rPr>
          <w:rFonts w:eastAsia="IRNazanin" w:cs="IRNazanin"/>
          <w:color w:val="111111"/>
          <w:sz w:val="28"/>
          <w:szCs w:val="28"/>
          <w:rtl w:val="true"/>
          <w:lang w:bidi="fa-IR"/>
        </w:rPr>
        <w:t>.</w:t>
      </w:r>
    </w:p>
    <w:p>
      <w:pPr>
        <w:pStyle w:val="Heading5"/>
        <w:numPr>
          <w:ilvl w:val="4"/>
          <w:numId w:val="1"/>
        </w:numPr>
        <w:rPr/>
      </w:pPr>
      <w:bookmarkStart w:id="5146" w:name="__RefHeading___Toc17176420_1280447820"/>
      <w:bookmarkStart w:id="5147" w:name="_Toc2247"/>
      <w:bookmarkEnd w:id="5146"/>
      <w:r>
        <w:rPr>
          <w:rtl w:val="true"/>
        </w:rPr>
        <w:t>الثانی عشر زیادة جزء أو نقصانه عمدا</w:t>
      </w:r>
      <w:bookmarkEnd w:id="5147"/>
    </w:p>
    <w:p>
      <w:pPr>
        <w:pStyle w:val="Heading6"/>
        <w:numPr>
          <w:ilvl w:val="5"/>
          <w:numId w:val="1"/>
        </w:numPr>
        <w:rPr/>
      </w:pPr>
      <w:bookmarkStart w:id="5148" w:name="__RefHeading___Toc17176422_1280447820"/>
      <w:bookmarkStart w:id="5149" w:name="_Toc2248"/>
      <w:bookmarkEnd w:id="5148"/>
      <w:r>
        <w:rPr>
          <w:rtl w:val="true"/>
        </w:rPr>
        <w:t>اشارة</w:t>
      </w:r>
      <w:bookmarkEnd w:id="5149"/>
    </w:p>
    <w:p>
      <w:pPr>
        <w:pStyle w:val="BookText"/>
        <w:rPr/>
      </w:pPr>
      <w:r>
        <w:rPr>
          <w:rFonts w:ascii="IRNazanin" w:hAnsi="IRNazanin" w:eastAsia="IRNazanin"/>
          <w:color w:val="111111"/>
          <w:sz w:val="28"/>
          <w:sz w:val="28"/>
          <w:szCs w:val="28"/>
          <w:rtl w:val="true"/>
          <w:lang w:bidi="fa-IR"/>
        </w:rPr>
        <w:t>إن لم یکن رکنا و مطلقا إن کان رکنا</w:t>
      </w:r>
    </w:p>
    <w:p>
      <w:pPr>
        <w:pStyle w:val="Heading6"/>
        <w:numPr>
          <w:ilvl w:val="5"/>
          <w:numId w:val="1"/>
        </w:numPr>
        <w:rPr/>
      </w:pPr>
      <w:bookmarkStart w:id="5150" w:name="__RefHeading___Toc17176424_1280447820"/>
      <w:bookmarkStart w:id="5151" w:name="_Toc2249"/>
      <w:bookmarkEnd w:id="5150"/>
      <w:r>
        <w:rPr/>
        <w:t>40</w:t>
      </w:r>
      <w:r>
        <w:rPr>
          <w:rtl w:val="true"/>
        </w:rPr>
        <w:t xml:space="preserve"> </w:t>
      </w:r>
      <w:r>
        <w:rPr>
          <w:rtl w:val="true"/>
        </w:rPr>
        <w:t>مسألة</w:t>
      </w:r>
      <w:bookmarkEnd w:id="5151"/>
    </w:p>
    <w:p>
      <w:pPr>
        <w:pStyle w:val="BookText"/>
        <w:rPr/>
      </w:pPr>
      <w:r>
        <w:rPr>
          <w:rFonts w:ascii="IRNazanin" w:hAnsi="IRNazanin" w:eastAsia="IRNazanin"/>
          <w:color w:val="111111"/>
          <w:sz w:val="28"/>
          <w:sz w:val="28"/>
          <w:szCs w:val="28"/>
          <w:rtl w:val="true"/>
          <w:lang w:bidi="fa-IR"/>
        </w:rPr>
        <w:t>لو شک بعد السلام فی أنه هل أحدث فی أثناء الصلاة أم لا بنی علی العدم و الصحة</w:t>
      </w:r>
    </w:p>
    <w:p>
      <w:pPr>
        <w:pStyle w:val="Heading6"/>
        <w:numPr>
          <w:ilvl w:val="5"/>
          <w:numId w:val="1"/>
        </w:numPr>
        <w:rPr/>
      </w:pPr>
      <w:bookmarkStart w:id="5152" w:name="__RefHeading___Toc17176426_1280447820"/>
      <w:bookmarkStart w:id="5153" w:name="_Toc2250"/>
      <w:bookmarkEnd w:id="5152"/>
      <w:r>
        <w:rPr/>
        <w:t>41</w:t>
      </w:r>
      <w:r>
        <w:rPr>
          <w:rtl w:val="true"/>
        </w:rPr>
        <w:t xml:space="preserve"> </w:t>
      </w:r>
      <w:r>
        <w:rPr>
          <w:rtl w:val="true"/>
        </w:rPr>
        <w:t>مسألة لو علم بأنه نام اختیارا و شک فی أنه هل أتم الصلاة ثمَّ نام أو نام فی أثنائها</w:t>
      </w:r>
      <w:bookmarkEnd w:id="5153"/>
    </w:p>
    <w:p>
      <w:pPr>
        <w:pStyle w:val="BookText"/>
        <w:rPr/>
      </w:pPr>
      <w:r>
        <w:rPr>
          <w:rFonts w:ascii="IRNazanin" w:hAnsi="IRNazanin" w:eastAsia="IRNazanin"/>
          <w:color w:val="111111"/>
          <w:sz w:val="28"/>
          <w:sz w:val="28"/>
          <w:szCs w:val="28"/>
          <w:rtl w:val="true"/>
          <w:lang w:bidi="fa-IR"/>
        </w:rPr>
        <w:t>بنی علی أنه أتم ثمَّ نام و أما إذا علم بأنه غلبه النوم قهرا و شک فی أنه کان فی أثناء الصلاة أو بعدها وجب علیه الإعادة و کذا إذا رأی نفسه نائما فی السجدة و شک فی أنها السجدة الأخیرة من الصلاة أو سجدة الشکر بعد إتمام الصلاة و لا یجری قاعدة الفراغ فی المقام</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54" w:name="__RefHeading___Toc17176428_1280447820"/>
      <w:bookmarkStart w:id="5155" w:name="_Toc2251"/>
      <w:bookmarkEnd w:id="5154"/>
      <w:r>
        <w:rPr/>
        <w:t>42</w:t>
      </w:r>
      <w:r>
        <w:rPr>
          <w:rtl w:val="true"/>
        </w:rPr>
        <w:t xml:space="preserve"> </w:t>
      </w:r>
      <w:r>
        <w:rPr>
          <w:rtl w:val="true"/>
        </w:rPr>
        <w:t>مسألة إذا کان فی أثناء الصلاة فی المسجد فرأی نجاسة فیه</w:t>
      </w:r>
      <w:bookmarkStart w:id="5156" w:name="pg19357_181789"/>
      <w:bookmarkEnd w:id="5155"/>
    </w:p>
    <w:p>
      <w:pPr>
        <w:pStyle w:val="BookText"/>
        <w:rPr/>
      </w:pPr>
      <w:bookmarkEnd w:id="5156"/>
      <w:r>
        <w:rPr>
          <w:rFonts w:ascii="IRNazanin" w:hAnsi="IRNazanin" w:eastAsia="IRNazanin"/>
          <w:color w:val="111111"/>
          <w:sz w:val="28"/>
          <w:sz w:val="28"/>
          <w:szCs w:val="28"/>
          <w:rtl w:val="true"/>
          <w:lang w:bidi="fa-IR"/>
        </w:rPr>
        <w:t>فإن کانت الإزالة موقوفة علی قطع الصلاة أتمها ثمَّ أزال النجاسة و إن أمکنت بدونه بأن لم یستلزم الاستدبار و لم یکن فعلا کثیرا موجبا لمحو الصورة وجبت الإزالة ثمَّ البناء علی صلاته</w:t>
      </w:r>
    </w:p>
    <w:p>
      <w:pPr>
        <w:pStyle w:val="Heading6"/>
        <w:numPr>
          <w:ilvl w:val="5"/>
          <w:numId w:val="1"/>
        </w:numPr>
        <w:rPr/>
      </w:pPr>
      <w:bookmarkStart w:id="5157" w:name="__RefHeading___Toc17176430_1280447820"/>
      <w:bookmarkStart w:id="5158" w:name="_Toc2252"/>
      <w:bookmarkEnd w:id="5157"/>
      <w:r>
        <w:rPr/>
        <w:t>43</w:t>
      </w:r>
      <w:r>
        <w:rPr>
          <w:rtl w:val="true"/>
        </w:rPr>
        <w:t xml:space="preserve"> </w:t>
      </w:r>
      <w:r>
        <w:rPr>
          <w:rtl w:val="true"/>
        </w:rPr>
        <w:t>مسألة ربما یقال بجواز البکاء علی سید الشهداء أرواحنا فداه فی حال الصلاة</w:t>
      </w:r>
      <w:bookmarkEnd w:id="5158"/>
    </w:p>
    <w:p>
      <w:pPr>
        <w:pStyle w:val="BookText"/>
        <w:rPr/>
      </w:pPr>
      <w:r>
        <w:rPr>
          <w:rFonts w:ascii="IRNazanin" w:hAnsi="IRNazanin" w:eastAsia="IRNazanin"/>
          <w:color w:val="111111"/>
          <w:sz w:val="28"/>
          <w:sz w:val="28"/>
          <w:szCs w:val="28"/>
          <w:rtl w:val="true"/>
          <w:lang w:bidi="fa-IR"/>
        </w:rPr>
        <w:t>و هو مشکل</w:t>
      </w:r>
    </w:p>
    <w:p>
      <w:pPr>
        <w:pStyle w:val="Heading6"/>
        <w:numPr>
          <w:ilvl w:val="5"/>
          <w:numId w:val="1"/>
        </w:numPr>
        <w:rPr/>
      </w:pPr>
      <w:bookmarkStart w:id="5159" w:name="__RefHeading___Toc17176432_1280447820"/>
      <w:bookmarkStart w:id="5160" w:name="_Toc2253"/>
      <w:bookmarkEnd w:id="5159"/>
      <w:r>
        <w:rPr/>
        <w:t>44</w:t>
      </w:r>
      <w:r>
        <w:rPr>
          <w:rtl w:val="true"/>
        </w:rPr>
        <w:t xml:space="preserve"> </w:t>
      </w:r>
      <w:r>
        <w:rPr>
          <w:rtl w:val="true"/>
        </w:rPr>
        <w:t>مسألة إذا أتی بفعل کثیر أو بسکوت طویل</w:t>
      </w:r>
      <w:bookmarkEnd w:id="5160"/>
    </w:p>
    <w:p>
      <w:pPr>
        <w:pStyle w:val="BookText"/>
        <w:rPr/>
      </w:pPr>
      <w:r>
        <w:rPr>
          <w:rFonts w:ascii="IRNazanin" w:hAnsi="IRNazanin" w:eastAsia="IRNazanin"/>
          <w:color w:val="111111"/>
          <w:sz w:val="28"/>
          <w:sz w:val="28"/>
          <w:szCs w:val="28"/>
          <w:rtl w:val="true"/>
          <w:lang w:bidi="fa-IR"/>
        </w:rPr>
        <w:t>و شک فی بقاء صورة الصلاة و محوها معه فلا یبعد البناء علی البقاء لکن الأحوط الإعادة بعد الإتمام</w:t>
      </w:r>
    </w:p>
    <w:p>
      <w:pPr>
        <w:pStyle w:val="Heading4"/>
        <w:numPr>
          <w:ilvl w:val="3"/>
          <w:numId w:val="1"/>
        </w:numPr>
        <w:rPr/>
      </w:pPr>
      <w:bookmarkStart w:id="5161" w:name="__RefHeading___Toc17176434_1280447820"/>
      <w:bookmarkStart w:id="5162" w:name="_Toc2254"/>
      <w:bookmarkEnd w:id="5161"/>
      <w:r>
        <w:rPr>
          <w:rtl w:val="true"/>
        </w:rPr>
        <w:t xml:space="preserve">فصل </w:t>
      </w:r>
      <w:r>
        <w:rPr/>
        <w:t>39</w:t>
      </w:r>
      <w:r>
        <w:rPr>
          <w:rtl w:val="true"/>
        </w:rPr>
        <w:t xml:space="preserve"> </w:t>
      </w:r>
      <w:r>
        <w:rPr>
          <w:rtl w:val="true"/>
        </w:rPr>
        <w:t>فی المکروهات فی الصلاة</w:t>
      </w:r>
      <w:bookmarkEnd w:id="5162"/>
    </w:p>
    <w:p>
      <w:pPr>
        <w:pStyle w:val="Heading5"/>
        <w:numPr>
          <w:ilvl w:val="4"/>
          <w:numId w:val="1"/>
        </w:numPr>
        <w:rPr/>
      </w:pPr>
      <w:bookmarkStart w:id="5163" w:name="__RefHeading___Toc17176436_1280447820"/>
      <w:bookmarkStart w:id="5164" w:name="_Toc2255"/>
      <w:bookmarkEnd w:id="5163"/>
      <w:r>
        <w:rPr>
          <w:rtl w:val="true"/>
        </w:rPr>
        <w:t>اشارة</w:t>
      </w:r>
      <w:bookmarkEnd w:id="5164"/>
    </w:p>
    <w:p>
      <w:pPr>
        <w:pStyle w:val="BookText"/>
        <w:rPr/>
      </w:pPr>
      <w:r>
        <w:rPr>
          <w:rFonts w:ascii="IRNazanin" w:hAnsi="IRNazanin" w:eastAsia="IRNazanin"/>
          <w:color w:val="111111"/>
          <w:sz w:val="28"/>
          <w:sz w:val="28"/>
          <w:szCs w:val="28"/>
          <w:rtl w:val="true"/>
          <w:lang w:bidi="fa-IR"/>
        </w:rPr>
        <w:t>و هی أمور الأول الالتفات بالوجه قلیلا بل و بالعین و بالقلب الثانی العبث باللحیة أو بغیرها کالید و نحوها الثالث القران بین السورتین علی الأقوی و إن کان الأحوط الترک الرابع عقص الرجل شعره و هو جمعه و جعله فی وسط الرأس و شده أو لیه و إدخال أطرافه فی أصوله أو ظفره ولیه علی الرأس أو ظفره و جعله کالکبة فی مقدم الرأس علی الجبهة و الأحوط ترک الکل بل یجب ترک الأخیر فی ظفر الشعر حال السجدة الخامس نفخ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البصاق السابع فرقعة الأصابع أی نقضها الثامن التمطی التاسع التثاؤب العاشر الأنین الحادی عشر التأوه الثانی عشر مدافعة البول و الغائط بل و الریح الثالث عشر مدافعة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تقم إلی الصلاة متکاسلا و لا متناعسا و لا متثاقلا</w:t>
      </w:r>
    </w:p>
    <w:p>
      <w:pPr>
        <w:pStyle w:val="BookText"/>
        <w:rPr/>
      </w:pPr>
      <w:r>
        <w:rPr>
          <w:rFonts w:ascii="IRNazanin" w:hAnsi="IRNazanin" w:eastAsia="IRNazanin"/>
          <w:color w:val="111111"/>
          <w:sz w:val="28"/>
          <w:sz w:val="28"/>
          <w:szCs w:val="28"/>
          <w:rtl w:val="true"/>
          <w:lang w:bidi="fa-IR"/>
        </w:rPr>
        <w:t>الرابع عشر الامتخاط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عشر الصفد فی القیام أی الأقران بین القدمین معا کأنهما فی قید السادس عشر وضع الید علی الخاصرة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عشر تشبیک الأصابع الثامن عشر تغمیض البصر التاسع عشر لبس الخف أو الجورب الضیق الذی یضغطه العشرون حدیث النفس الحادی و العشرون قص الظفر و الأخذ من الشعر و العض علیه الثانی و العشرون النظر إلی نقش الخاتم و المصحف و الکتاب و قراءته الثالث و العشرون التورک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وضع الید علی الورک معتمدا علیه حال القیام الرابع و العشرون الإنصات فی أثناء القراءة أو الذکر لیسمع ما یقوله القائل الخامس و العشرون کل ما ینافی الخشوع المطلوب فی الصلاة</w:t>
      </w:r>
    </w:p>
    <w:p>
      <w:pPr>
        <w:pStyle w:val="Heading5"/>
        <w:numPr>
          <w:ilvl w:val="4"/>
          <w:numId w:val="1"/>
        </w:numPr>
        <w:rPr/>
      </w:pPr>
      <w:bookmarkStart w:id="5165" w:name="__RefHeading___Toc17176438_1280447820"/>
      <w:bookmarkStart w:id="5166" w:name="_Toc2256"/>
      <w:bookmarkEnd w:id="5165"/>
      <w:r>
        <w:rPr/>
        <w:t>1</w:t>
      </w:r>
      <w:r>
        <w:rPr>
          <w:rtl w:val="true"/>
        </w:rPr>
        <w:t xml:space="preserve"> </w:t>
      </w:r>
      <w:r>
        <w:rPr>
          <w:rtl w:val="true"/>
        </w:rPr>
        <w:t>مسألة لا بد للمصلی من اجتناب موانع قبول الصلاة</w:t>
      </w:r>
      <w:bookmarkEnd w:id="5166"/>
    </w:p>
    <w:p>
      <w:pPr>
        <w:pStyle w:val="BookText"/>
        <w:rPr/>
      </w:pPr>
      <w:r>
        <w:rPr>
          <w:rFonts w:ascii="Amiri" w:hAnsi="Amiri" w:eastAsia="Amiri" w:cs="Amiri"/>
          <w:color w:val="111111"/>
          <w:sz w:val="28"/>
          <w:sz w:val="28"/>
          <w:szCs w:val="28"/>
          <w:rtl w:val="true"/>
          <w:lang w:bidi="ar-SA"/>
        </w:rPr>
        <w:t>کالعجب و الدلال و منع الزکاة و النشوز و الإباق و الحسد و الکبر و الغیبة و أکل الحرام و شرب المسکر بل جمیع المعاصی لقوله تعالی إِنَّمٰا یَتَقَبَّلُ اللّٰهُ مِنَ الْمُتَّقِینَ</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67" w:name="__RefHeading___Toc17176440_1280447820"/>
      <w:bookmarkStart w:id="5168" w:name="_Toc2257"/>
      <w:bookmarkEnd w:id="5167"/>
      <w:r>
        <w:rPr/>
        <w:t>2</w:t>
      </w:r>
      <w:r>
        <w:rPr>
          <w:rtl w:val="true"/>
        </w:rPr>
        <w:t xml:space="preserve"> </w:t>
      </w:r>
      <w:r>
        <w:rPr>
          <w:rtl w:val="true"/>
        </w:rPr>
        <w:t>مسألة قد نطقت الأخبار بجواز جملة من الأفعال فی الصلاة</w:t>
      </w:r>
      <w:bookmarkStart w:id="5169" w:name="pg19357_181791"/>
      <w:bookmarkEnd w:id="5168"/>
    </w:p>
    <w:p>
      <w:pPr>
        <w:pStyle w:val="BookText"/>
        <w:rPr/>
      </w:pPr>
      <w:bookmarkEnd w:id="5169"/>
      <w:r>
        <w:rPr>
          <w:rFonts w:ascii="IRNazanin" w:hAnsi="IRNazanin" w:eastAsia="IRNazanin"/>
          <w:color w:val="111111"/>
          <w:sz w:val="28"/>
          <w:sz w:val="28"/>
          <w:szCs w:val="28"/>
          <w:rtl w:val="true"/>
          <w:lang w:bidi="fa-IR"/>
        </w:rPr>
        <w:t>و أنها لا تبطل بها لکن من المعلوم أن الأولی الاقتصار علی صورة الحاجة و الضرورة و لو العرفیة و هی عد الصلاة بالخاتم و الحصی بأخذها بیده و تسویة الحصی فی موضع السجود و مسح التراب عن الجبهة و نفخ موضع السجود إذا لم یظهر منه حرفان و ضرب الحائط أو الفخذ بالید لإعلام الغیر أو إیقاظ النائم و صفق الیدین لإعلام الغیر و الإیماء لذلک و رمی الکلب و غیره بالحجر و مناولة العصا للغیر و حمل الصبی و إرضاعه و حک الجسد و التقدم بخطوة أو خطوتین و قتل الحیة و العقرب و البرغوث و البقة و القملة و دفنها فی الحصی و حک خرء الطیر من الثوب و قطع الثوالیل و مسح الدمامیل و مس الفرج و نزع السن المتحرک و رفع القلنسوة و 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الیدین من الرکوع أو السجود لحک الجسد و إدارة السبحة و رفع الطرف إلی السماء و حک النخامة من المسجد و غسل الثوب أو البدن من القیء و الرعاف</w:t>
      </w:r>
    </w:p>
    <w:p>
      <w:pPr>
        <w:pStyle w:val="Heading4"/>
        <w:numPr>
          <w:ilvl w:val="3"/>
          <w:numId w:val="1"/>
        </w:numPr>
        <w:rPr/>
      </w:pPr>
      <w:bookmarkStart w:id="5170" w:name="__RefHeading___Toc17176442_1280447820"/>
      <w:bookmarkStart w:id="5171" w:name="_Toc2258"/>
      <w:bookmarkEnd w:id="5170"/>
      <w:r>
        <w:rPr>
          <w:rtl w:val="true"/>
        </w:rPr>
        <w:t xml:space="preserve">فصل </w:t>
      </w:r>
      <w:r>
        <w:rPr/>
        <w:t>40</w:t>
      </w:r>
      <w:r>
        <w:rPr>
          <w:rtl w:val="true"/>
        </w:rPr>
        <w:t xml:space="preserve"> </w:t>
      </w:r>
      <w:r>
        <w:rPr>
          <w:rtl w:val="true"/>
        </w:rPr>
        <w:t>لا یجوز قطع صلاة الفریضة اختیارا</w:t>
      </w:r>
      <w:bookmarkEnd w:id="5171"/>
    </w:p>
    <w:p>
      <w:pPr>
        <w:pStyle w:val="Heading5"/>
        <w:numPr>
          <w:ilvl w:val="4"/>
          <w:numId w:val="1"/>
        </w:numPr>
        <w:rPr/>
      </w:pPr>
      <w:bookmarkStart w:id="5172" w:name="__RefHeading___Toc17176444_1280447820"/>
      <w:bookmarkStart w:id="5173" w:name="_Toc2259"/>
      <w:bookmarkEnd w:id="5172"/>
      <w:r>
        <w:rPr>
          <w:rtl w:val="true"/>
        </w:rPr>
        <w:t>اشارة</w:t>
      </w:r>
      <w:bookmarkEnd w:id="5173"/>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الأحوط عدم قطع النافلة أیضا و إن کان الأقوی جوازه و یجوز قطع الفریضة لحفظ مال و لدفع ضرر مالی أو بدنی کالقطع لأخذ العبد من الإباق أو الغریم من الفرار أو الدابة من الشراد و نحو ذلک و قد یجب کما إذا توقف حفظ نفسه أو حفظ نفس محترمة أو حفظ مال یجب حفظه شرعا علیه و قد یستحب کما إذا توقف حفظ مال مستحب الحفظ علیه و کقطعها عند نسیان الأذان و الإقامة إذا تذکر قبل الرکوع و قد یجوز کدفع الضرر المالی الذی لا یضره تلفه و لا یبعد کراهته لدفع ضرر مالی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فینقسم إلی الأقسام الخمسة</w:t>
      </w:r>
      <w:bookmarkStart w:id="5174" w:name="pg19357_181792"/>
    </w:p>
    <w:p>
      <w:pPr>
        <w:pStyle w:val="Heading5"/>
        <w:numPr>
          <w:ilvl w:val="4"/>
          <w:numId w:val="1"/>
        </w:numPr>
        <w:rPr/>
      </w:pPr>
      <w:bookmarkStart w:id="5175" w:name="__RefHeading___Toc17176446_1280447820"/>
      <w:bookmarkStart w:id="5176" w:name="_Toc2260"/>
      <w:bookmarkEnd w:id="5174"/>
      <w:bookmarkEnd w:id="5175"/>
      <w:r>
        <w:rPr/>
        <w:t>1</w:t>
      </w:r>
      <w:r>
        <w:rPr>
          <w:rtl w:val="true"/>
        </w:rPr>
        <w:t xml:space="preserve"> </w:t>
      </w:r>
      <w:r>
        <w:rPr>
          <w:rtl w:val="true"/>
        </w:rPr>
        <w:t>مسألة الأحوط عدم قطع النافلة المنذورة إذا لم تکن منذورة بالخصوص</w:t>
      </w:r>
      <w:bookmarkEnd w:id="5176"/>
    </w:p>
    <w:p>
      <w:pPr>
        <w:pStyle w:val="BookText"/>
        <w:rPr/>
      </w:pPr>
      <w:r>
        <w:rPr>
          <w:rFonts w:ascii="IRNazanin" w:hAnsi="IRNazanin" w:eastAsia="IRNazanin"/>
          <w:color w:val="111111"/>
          <w:sz w:val="28"/>
          <w:sz w:val="28"/>
          <w:szCs w:val="28"/>
          <w:rtl w:val="true"/>
          <w:lang w:bidi="fa-IR"/>
        </w:rPr>
        <w:t>بأن نذر إتیان نافلة فشرع فی صلاة بعنوان الوفاء لذلک النذر و أما إذا نذر نافلة مخصوصة فلا یجوز قطعها قطعا</w:t>
      </w:r>
    </w:p>
    <w:p>
      <w:pPr>
        <w:pStyle w:val="Heading5"/>
        <w:numPr>
          <w:ilvl w:val="4"/>
          <w:numId w:val="1"/>
        </w:numPr>
        <w:rPr/>
      </w:pPr>
      <w:bookmarkStart w:id="5177" w:name="__RefHeading___Toc17176448_1280447820"/>
      <w:bookmarkStart w:id="5178" w:name="_Toc2261"/>
      <w:bookmarkEnd w:id="5177"/>
      <w:r>
        <w:rPr/>
        <w:t>2</w:t>
      </w:r>
      <w:r>
        <w:rPr>
          <w:rtl w:val="true"/>
        </w:rPr>
        <w:t xml:space="preserve"> </w:t>
      </w:r>
      <w:r>
        <w:rPr>
          <w:rtl w:val="true"/>
        </w:rPr>
        <w:t>مسألة إذا کان فی أثناء الصلاة فرأی نجاسة فی المسجد أو حدثت نجاسة</w:t>
      </w:r>
      <w:bookmarkEnd w:id="5178"/>
    </w:p>
    <w:p>
      <w:pPr>
        <w:pStyle w:val="BookText"/>
        <w:rPr/>
      </w:pPr>
      <w:r>
        <w:rPr>
          <w:rFonts w:ascii="IRNazanin" w:hAnsi="IRNazanin" w:eastAsia="IRNazanin"/>
          <w:color w:val="111111"/>
          <w:sz w:val="28"/>
          <w:sz w:val="28"/>
          <w:szCs w:val="28"/>
          <w:rtl w:val="true"/>
          <w:lang w:bidi="fa-IR"/>
        </w:rPr>
        <w:t>فالظاهر عدم جواز قطع الصلاة لإزالتها لأن دلیل فوریة الإزالة قاصر الشمول عن مثل المقام هذا فی سعة الوقت و أما فی الضیق فلا إشکال نعم لو کان الوقت موسعا و کان بحیث لو لا المبادرة إلی الإزالة فاتت القدرة علیها فالظاهر وجوب القطع</w:t>
      </w:r>
    </w:p>
    <w:p>
      <w:pPr>
        <w:pStyle w:val="Heading5"/>
        <w:numPr>
          <w:ilvl w:val="4"/>
          <w:numId w:val="1"/>
        </w:numPr>
        <w:rPr/>
      </w:pPr>
      <w:bookmarkStart w:id="5179" w:name="__RefHeading___Toc17176450_1280447820"/>
      <w:bookmarkStart w:id="5180" w:name="_Toc2262"/>
      <w:bookmarkEnd w:id="5179"/>
      <w:r>
        <w:rPr/>
        <w:t>3</w:t>
      </w:r>
      <w:r>
        <w:rPr>
          <w:rtl w:val="true"/>
        </w:rPr>
        <w:t xml:space="preserve"> </w:t>
      </w:r>
      <w:r>
        <w:rPr>
          <w:rtl w:val="true"/>
        </w:rPr>
        <w:t>مسألة إذا توقف أداء الدین المطالب به علی قطعها</w:t>
      </w:r>
      <w:bookmarkEnd w:id="5180"/>
    </w:p>
    <w:p>
      <w:pPr>
        <w:pStyle w:val="BookText"/>
        <w:rPr/>
      </w:pPr>
      <w:r>
        <w:rPr>
          <w:rFonts w:ascii="IRNazanin" w:hAnsi="IRNazanin" w:eastAsia="IRNazanin"/>
          <w:color w:val="111111"/>
          <w:sz w:val="28"/>
          <w:sz w:val="28"/>
          <w:szCs w:val="28"/>
          <w:rtl w:val="true"/>
          <w:lang w:bidi="fa-IR"/>
        </w:rPr>
        <w:t>فالظاهر وجوبه فی سعة الوقت لا فی الضیق و یحتمل فی الضیق وجوب الإقدام علی الأداء متشاغلا بالصلاة</w:t>
      </w:r>
    </w:p>
    <w:p>
      <w:pPr>
        <w:pStyle w:val="Heading5"/>
        <w:numPr>
          <w:ilvl w:val="4"/>
          <w:numId w:val="1"/>
        </w:numPr>
        <w:rPr/>
      </w:pPr>
      <w:bookmarkStart w:id="5181" w:name="__RefHeading___Toc17176452_1280447820"/>
      <w:bookmarkStart w:id="5182" w:name="_Toc2263"/>
      <w:bookmarkEnd w:id="5181"/>
      <w:r>
        <w:rPr/>
        <w:t>4</w:t>
      </w:r>
      <w:r>
        <w:rPr>
          <w:rtl w:val="true"/>
        </w:rPr>
        <w:t xml:space="preserve"> </w:t>
      </w:r>
      <w:r>
        <w:rPr>
          <w:rtl w:val="true"/>
        </w:rPr>
        <w:t>مسألة فی موارد وجوب القطع إذا ترکه و اشتغل بها</w:t>
      </w:r>
      <w:bookmarkEnd w:id="5182"/>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الصحة و إن کان آثما فی ترک الواجب لکن الأحوط الإعادة خصوصا</w:t>
      </w:r>
      <w:bookmarkStart w:id="5183" w:name="pg19357_181793"/>
    </w:p>
    <w:p>
      <w:pPr>
        <w:pStyle w:val="BookText"/>
        <w:rPr/>
      </w:pPr>
      <w:bookmarkEnd w:id="5183"/>
      <w:r>
        <w:rPr>
          <w:rFonts w:ascii="IRNazanin" w:hAnsi="IRNazanin" w:eastAsia="IRNazanin"/>
          <w:color w:val="111111"/>
          <w:sz w:val="28"/>
          <w:sz w:val="28"/>
          <w:szCs w:val="28"/>
          <w:rtl w:val="true"/>
          <w:lang w:bidi="fa-IR"/>
        </w:rPr>
        <w:t>فی صورة توقف دفع الضرر الواجب علیه</w:t>
      </w:r>
    </w:p>
    <w:p>
      <w:pPr>
        <w:pStyle w:val="Heading5"/>
        <w:numPr>
          <w:ilvl w:val="4"/>
          <w:numId w:val="1"/>
        </w:numPr>
        <w:rPr/>
      </w:pPr>
      <w:bookmarkStart w:id="5184" w:name="__RefHeading___Toc17176454_1280447820"/>
      <w:bookmarkStart w:id="5185" w:name="_Toc2264"/>
      <w:bookmarkEnd w:id="5184"/>
      <w:r>
        <w:rPr/>
        <w:t>5</w:t>
      </w:r>
      <w:r>
        <w:rPr>
          <w:rtl w:val="true"/>
        </w:rPr>
        <w:t xml:space="preserve"> </w:t>
      </w:r>
      <w:r>
        <w:rPr>
          <w:rtl w:val="true"/>
        </w:rPr>
        <w:t>مسألة یستحب أن یقول حین إرادة القطع فی موضع الرخصة أو الوجوب</w:t>
      </w:r>
      <w:r>
        <w:rPr>
          <w:rtl w:val="true"/>
        </w:rPr>
        <w:t>.</w:t>
      </w:r>
      <w:bookmarkEnd w:id="5185"/>
    </w:p>
    <w:p>
      <w:pPr>
        <w:pStyle w:val="BookText"/>
        <w:rPr/>
      </w:pPr>
      <w:r>
        <w:rPr>
          <w:rFonts w:ascii="IRNazanin" w:hAnsi="IRNazanin" w:eastAsia="IRNazanin"/>
          <w:color w:val="111111"/>
          <w:sz w:val="28"/>
          <w:sz w:val="28"/>
          <w:szCs w:val="28"/>
          <w:rtl w:val="true"/>
          <w:lang w:bidi="fa-IR"/>
        </w:rPr>
        <w:t>السلام علیک أیها النبی و رحمة الله و برکاته</w:t>
      </w:r>
    </w:p>
    <w:p>
      <w:pPr>
        <w:pStyle w:val="Heading4"/>
        <w:numPr>
          <w:ilvl w:val="3"/>
          <w:numId w:val="1"/>
        </w:numPr>
        <w:rPr/>
      </w:pPr>
      <w:bookmarkStart w:id="5186" w:name="__RefHeading___Toc17176456_1280447820"/>
      <w:bookmarkStart w:id="5187" w:name="_Toc2265"/>
      <w:bookmarkEnd w:id="5186"/>
      <w:r>
        <w:rPr>
          <w:rtl w:val="true"/>
        </w:rPr>
        <w:t xml:space="preserve">فصل </w:t>
      </w:r>
      <w:r>
        <w:rPr/>
        <w:t>41</w:t>
      </w:r>
      <w:r>
        <w:rPr>
          <w:rtl w:val="true"/>
        </w:rPr>
        <w:t xml:space="preserve"> </w:t>
      </w:r>
      <w:r>
        <w:rPr>
          <w:rtl w:val="true"/>
        </w:rPr>
        <w:t>فی صلاة الآیات</w:t>
      </w:r>
      <w:bookmarkEnd w:id="5187"/>
    </w:p>
    <w:p>
      <w:pPr>
        <w:pStyle w:val="Heading5"/>
        <w:numPr>
          <w:ilvl w:val="4"/>
          <w:numId w:val="1"/>
        </w:numPr>
        <w:rPr/>
      </w:pPr>
      <w:bookmarkStart w:id="5188" w:name="__RefHeading___Toc17176458_1280447820"/>
      <w:bookmarkStart w:id="5189" w:name="_Toc2266"/>
      <w:bookmarkEnd w:id="5188"/>
      <w:r>
        <w:rPr>
          <w:rtl w:val="true"/>
        </w:rPr>
        <w:t>اشارة</w:t>
      </w:r>
      <w:bookmarkEnd w:id="5189"/>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واجبة علی الرجال و النساء و الخناثی و سببها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و الثانی کسوف الشمس و خسوف القمر و لو بعضهما و إن لم یحصل منهما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الزلزلة و هی أیضا سبب لها مطلقا و إن لم یحصل بها خوف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کل مخوف سماوی أو أرضی کالریح الأسود أو الأحمر أو الأصفر و الظلمة الشدیدة و الصاعقة و الصیحة و الهدة و النار التی تظهر فی السماء و الخسف و غیر ذلک من الآیات المخوفة عند غالب الناس و لا عبرة بغیر المخوف من هذه المذکورات و لا بخوف النادر و لا بانکساف أحد النیرین ببعض الکواکب الذی لا یظهر إلا للأوحدی من الناس و کذا بانکساف بعض الکواکب ببعض إذا لم یکن مخوفا للغالب من الناس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أما وقتها ففی الکسوفین هو من حین الأخذ إلی تمام الانجلاء علی الأقوی</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فتجب المبادرة إلیها بمعنی عدم التأخیر إلی تمام الانجلاء و تکون أداء فی الوقت المذکور و الأحوط عدم التأخیر عن الشروع فی الانجلاء و عدم نیة</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الأداء و القضاء علی فرض التأخیر و أما فی الزلزلة و سائر الآیات المخوفة فلا وقت لها بل یجب المبادرة إلی الإتیان بها بمجرد حصولها و إن عصی فبعده إلی آخر العمر و تکون أداء مهما أتی بها إلی آخره و أما کیفیتها فهی رکعتان فی کل منهما خمس رکوعات و سجدتان بعد الخامس من کل منهما فیکون المجموع عشر رکوعات و سجدتان بعد الخامس و سجدتان بعد العاشر و تفصیل ذلک بأن یکبر للإحرام مقارنا للنیة ثمَّ یقرأ الحمد و سورة ثمَّ یرکع ثمَّ یرفع رأسه و یقرأ الحمد و سورة ثمَّ یرکع و هکذا حتی یتم خمسا فیسجد بعد الخامس سجدتین ثمَّ یقوم للرکعة الثانیة فیقرأ الحمد و سورة ثمَّ یرکع و هکذا إلی العاشر فیسجد بعده سجدتین ثمَّ یتشهد و یسلم و لا فرق بین اتحاد السورة فی الجمیع أو تغایرها و یجوز تفریق سورة واحدة علی الرکوعات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فیقرأ فی القیام الأول من الرکعة الأولی الفاتحة ثمَّ یقرأ بعدها آیة من سورة أو أقل أو أکثر ثمَّ یرکع و یرفع رأسه و یقرأ بعضا آخر من تلک السورة و یرکع ثمَّ یرفع و یقرأ بعضا آخر و هکذا إلی الخامس حتی یتم سورة ثمَّ یرکع ثمَّ یسجد بعده سجدتین ثمَّ یقوم إلی الرکعة الثانیة فیقرأ فی القیام الأول الفاتحة و بعض السورة ثمَّ یرکع و یقوم و یصنع کما صنع فی الرکعة الأولی إلی العاشر فیسجد بعده سجدتین و یتشهد و یسلم فیکون فی کل رکعة الفاتحة مرة و سورة تامة مفرقة علی الرکوعات الخمسة مرة و یجب إتمام سورة فی کل رکعة و إن زاد علیها فلا بأس و الأحوط الأقوی وجوب القراءة علیه من حیث قطع کما أن الأحوط و الأقوی عدم مشروعیة الفاتحة حینئذ إلا إذا أکمل السورة فإنه لو أکملها وجب علیه فی القیام بعد الرکوع قراءة الفاتحة و هکذا کلما رکع عن تمام سورة وجبت الفاتحة فی القیام بعده بخلاف ما إذا لم یرکع عن تمام سورة بل رکع عن بعضها فإنه یقرأ من</w:t>
      </w:r>
      <w:bookmarkStart w:id="5190" w:name="pg19357_181795"/>
    </w:p>
    <w:p>
      <w:pPr>
        <w:pStyle w:val="BookText"/>
        <w:rPr/>
      </w:pPr>
      <w:bookmarkEnd w:id="5190"/>
      <w:r>
        <w:rPr>
          <w:rFonts w:ascii="IRNazanin" w:hAnsi="IRNazanin" w:eastAsia="IRNazanin"/>
          <w:color w:val="111111"/>
          <w:sz w:val="28"/>
          <w:sz w:val="28"/>
          <w:szCs w:val="28"/>
          <w:rtl w:val="true"/>
          <w:lang w:bidi="fa-IR"/>
        </w:rPr>
        <w:t>حیث قطع و لا یعید الحمد کما عرفت نعم لو رکع الرکوع الخامس عن بعض سورة فسجد فالأقوی وجوب الحمد بعد القیام للرکعة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القراءة من حیث قطع و فی سورة التفریق یجوز قراءة أزید من سورة فی کل رکعة مع إعادة الفاتحة بعد إتمام السورة فی القیام اللاحق</w:t>
      </w:r>
    </w:p>
    <w:p>
      <w:pPr>
        <w:pStyle w:val="Heading5"/>
        <w:numPr>
          <w:ilvl w:val="4"/>
          <w:numId w:val="1"/>
        </w:numPr>
        <w:rPr/>
      </w:pPr>
      <w:bookmarkStart w:id="5191" w:name="__RefHeading___Toc17176460_1280447820"/>
      <w:bookmarkStart w:id="5192" w:name="_Toc2267"/>
      <w:bookmarkEnd w:id="5191"/>
      <w:r>
        <w:rPr/>
        <w:t>1</w:t>
      </w:r>
      <w:r>
        <w:rPr>
          <w:rtl w:val="true"/>
        </w:rPr>
        <w:t xml:space="preserve"> </w:t>
      </w:r>
      <w:r>
        <w:rPr>
          <w:rtl w:val="true"/>
        </w:rPr>
        <w:t>مسألة لکیفیة صلاة الآیات</w:t>
      </w:r>
      <w:bookmarkEnd w:id="5192"/>
    </w:p>
    <w:p>
      <w:pPr>
        <w:pStyle w:val="BookText"/>
        <w:rPr/>
      </w:pPr>
      <w:r>
        <w:rPr>
          <w:rFonts w:ascii="IRNazanin" w:hAnsi="IRNazanin" w:eastAsia="IRNazanin"/>
          <w:color w:val="111111"/>
          <w:sz w:val="28"/>
          <w:sz w:val="28"/>
          <w:szCs w:val="28"/>
          <w:rtl w:val="true"/>
          <w:lang w:bidi="fa-IR"/>
        </w:rPr>
        <w:t>کما استفید مما ذکرنا صور الأولی أن یقرأ فی کل قیام قبل کل رکوع بفاتحة الکتاب و سورة تامة فی کل من الرکعتین فیکون کل من الفاتحة و السورة عشر مرات و یسجد بعد الرکوع الخامس و العاشر 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أن یفرق سورة واحدة علی الرکوعات الخمسة فی کل من الرکعتین فیکون الفاتحة مرتان مرة فی القیام الأول من الرکعة الأولی و مرة فی القیام الأول من الثانیة و السورة أیضا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 أن یأتی بالرکعة الأولی کما فی الصورة الأولی و بالرکعة الثانیة کما فی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 عکس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أن یأتی فی کل من الرکعتین بأزید من سورة فیجمع بین إتمام السورة فی بعض القیامات و تفریقها فی البعض فیکون الفاتحة فی کل رکعة أزید من مرة حیث إنه إذا أتم السورة وجب فی القیام اللاحق قراءتها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 أن یأتی بالرکعة الأولی کما فی الصورة الأولی و بالثانیة کما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السابعة عکس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الثامنة أن یأتی بالرکعة الأولی کما فی الصورة الثانیة و بالثانیة کما 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التاسعة عکس ذلک و الأولی اختیار الصورة الأولی</w:t>
      </w:r>
    </w:p>
    <w:p>
      <w:pPr>
        <w:pStyle w:val="Heading5"/>
        <w:numPr>
          <w:ilvl w:val="4"/>
          <w:numId w:val="1"/>
        </w:numPr>
        <w:rPr/>
      </w:pPr>
      <w:bookmarkStart w:id="5193" w:name="__RefHeading___Toc17176462_1280447820"/>
      <w:bookmarkStart w:id="5194" w:name="_Toc2268"/>
      <w:bookmarkEnd w:id="5193"/>
      <w:r>
        <w:rPr/>
        <w:t>2</w:t>
      </w:r>
      <w:r>
        <w:rPr>
          <w:rtl w:val="true"/>
        </w:rPr>
        <w:t xml:space="preserve"> </w:t>
      </w:r>
      <w:r>
        <w:rPr>
          <w:rtl w:val="true"/>
        </w:rPr>
        <w:t>مسألة یعتبر فی هذه الصلاة ما یعتبر فی الیومیة من الأجزاء و الشرائط</w:t>
      </w:r>
      <w:bookmarkEnd w:id="5194"/>
    </w:p>
    <w:p>
      <w:pPr>
        <w:pStyle w:val="BookText"/>
        <w:rPr/>
      </w:pPr>
      <w:r>
        <w:rPr>
          <w:rFonts w:ascii="IRNazanin" w:hAnsi="IRNazanin" w:eastAsia="IRNazanin"/>
          <w:color w:val="111111"/>
          <w:sz w:val="28"/>
          <w:sz w:val="28"/>
          <w:szCs w:val="28"/>
          <w:rtl w:val="true"/>
          <w:lang w:bidi="fa-IR"/>
        </w:rPr>
        <w:t>و الأذکار الواجبة المندوبة</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95" w:name="__RefHeading___Toc17176464_1280447820"/>
      <w:bookmarkStart w:id="5196" w:name="_Toc2269"/>
      <w:bookmarkEnd w:id="5195"/>
      <w:r>
        <w:rPr/>
        <w:t>3</w:t>
      </w:r>
      <w:r>
        <w:rPr>
          <w:rtl w:val="true"/>
        </w:rPr>
        <w:t xml:space="preserve"> </w:t>
      </w:r>
      <w:r>
        <w:rPr>
          <w:rtl w:val="true"/>
        </w:rPr>
        <w:t>مسألة یستحب فی کل قیام ثان بعد القراءة قبل الرکوع قنوت</w:t>
      </w:r>
      <w:bookmarkStart w:id="5197" w:name="pg19357_181796"/>
      <w:bookmarkEnd w:id="5196"/>
    </w:p>
    <w:p>
      <w:pPr>
        <w:pStyle w:val="BookText"/>
        <w:rPr/>
      </w:pPr>
      <w:bookmarkEnd w:id="5197"/>
      <w:r>
        <w:rPr>
          <w:rFonts w:ascii="IRNazanin" w:hAnsi="IRNazanin" w:eastAsia="IRNazanin"/>
          <w:color w:val="111111"/>
          <w:sz w:val="28"/>
          <w:sz w:val="28"/>
          <w:szCs w:val="28"/>
          <w:rtl w:val="true"/>
          <w:lang w:bidi="fa-IR"/>
        </w:rPr>
        <w:t>فیکون فی مجموع الرکعتین خمس قنوتات و یجوز الاجتزاء بقنوتین أحدهما قبل الرکوع الخامس و الثانی قبل العاشر و یجوز الاقتصار علی الأخیر منهما</w:t>
      </w:r>
    </w:p>
    <w:p>
      <w:pPr>
        <w:pStyle w:val="Heading5"/>
        <w:numPr>
          <w:ilvl w:val="4"/>
          <w:numId w:val="1"/>
        </w:numPr>
        <w:rPr/>
      </w:pPr>
      <w:bookmarkStart w:id="5198" w:name="__RefHeading___Toc17176466_1280447820"/>
      <w:bookmarkStart w:id="5199" w:name="_Toc2270"/>
      <w:bookmarkEnd w:id="5198"/>
      <w:r>
        <w:rPr/>
        <w:t>4</w:t>
      </w:r>
      <w:r>
        <w:rPr>
          <w:rtl w:val="true"/>
        </w:rPr>
        <w:t xml:space="preserve"> </w:t>
      </w:r>
      <w:r>
        <w:rPr>
          <w:rtl w:val="true"/>
        </w:rPr>
        <w:t>مسألة یستحب أن یکبر عند کل هوی للرکوع</w:t>
      </w:r>
      <w:bookmarkEnd w:id="5199"/>
    </w:p>
    <w:p>
      <w:pPr>
        <w:pStyle w:val="BookText"/>
        <w:rPr/>
      </w:pPr>
      <w:r>
        <w:rPr>
          <w:rFonts w:ascii="IRNazanin" w:hAnsi="IRNazanin" w:eastAsia="IRNazanin"/>
          <w:color w:val="111111"/>
          <w:sz w:val="28"/>
          <w:sz w:val="28"/>
          <w:szCs w:val="28"/>
          <w:rtl w:val="true"/>
          <w:lang w:bidi="fa-IR"/>
        </w:rPr>
        <w:t>و کل رفع منه</w:t>
      </w:r>
    </w:p>
    <w:p>
      <w:pPr>
        <w:pStyle w:val="Heading5"/>
        <w:numPr>
          <w:ilvl w:val="4"/>
          <w:numId w:val="1"/>
        </w:numPr>
        <w:rPr/>
      </w:pPr>
      <w:bookmarkStart w:id="5200" w:name="__RefHeading___Toc17176468_1280447820"/>
      <w:bookmarkStart w:id="5201" w:name="_Toc2271"/>
      <w:bookmarkEnd w:id="5200"/>
      <w:r>
        <w:rPr/>
        <w:t>5</w:t>
      </w:r>
      <w:r>
        <w:rPr>
          <w:rtl w:val="true"/>
        </w:rPr>
        <w:t xml:space="preserve"> </w:t>
      </w:r>
      <w:r>
        <w:rPr>
          <w:rtl w:val="true"/>
        </w:rPr>
        <w:t xml:space="preserve">مسألة </w:t>
      </w:r>
      <w:r>
        <w:rPr>
          <w:rtl w:val="true"/>
        </w:rPr>
        <w:t>[</w:t>
      </w:r>
      <w:r>
        <w:rPr>
          <w:rtl w:val="true"/>
        </w:rPr>
        <w:t>یستحب أن یقول سمع الله لمن حمده بعد الرفع من الرکوع الخامس و العاشر</w:t>
      </w:r>
      <w:r>
        <w:rPr>
          <w:rtl w:val="true"/>
        </w:rPr>
        <w:t>]</w:t>
      </w:r>
      <w:bookmarkEnd w:id="5201"/>
    </w:p>
    <w:p>
      <w:pPr>
        <w:pStyle w:val="BookText"/>
        <w:rPr/>
      </w:pPr>
      <w:r>
        <w:rPr>
          <w:rFonts w:ascii="IRNazanin" w:hAnsi="IRNazanin" w:eastAsia="IRNazanin"/>
          <w:color w:val="111111"/>
          <w:sz w:val="28"/>
          <w:sz w:val="28"/>
          <w:szCs w:val="28"/>
          <w:rtl w:val="true"/>
          <w:lang w:bidi="fa-IR"/>
        </w:rPr>
        <w:t>یستحب أن یقول سمع الله لمن حمده بعد الرفع من الرکوع الخامس و العاشر</w:t>
      </w:r>
    </w:p>
    <w:p>
      <w:pPr>
        <w:pStyle w:val="Heading5"/>
        <w:numPr>
          <w:ilvl w:val="4"/>
          <w:numId w:val="1"/>
        </w:numPr>
        <w:rPr/>
      </w:pPr>
      <w:bookmarkStart w:id="5202" w:name="__RefHeading___Toc17176470_1280447820"/>
      <w:bookmarkStart w:id="5203" w:name="_Toc2272"/>
      <w:bookmarkEnd w:id="5202"/>
      <w:r>
        <w:rPr/>
        <w:t>6</w:t>
      </w:r>
      <w:r>
        <w:rPr>
          <w:rtl w:val="true"/>
        </w:rPr>
        <w:t xml:space="preserve"> </w:t>
      </w:r>
      <w:r>
        <w:rPr>
          <w:rtl w:val="true"/>
        </w:rPr>
        <w:t>مسألة هذه الصلاة حیث إنها رکعتان حکمها حکم الصلاة الثنائیة فی البطلان</w:t>
      </w:r>
      <w:bookmarkEnd w:id="5203"/>
    </w:p>
    <w:p>
      <w:pPr>
        <w:pStyle w:val="BookText"/>
        <w:rPr/>
      </w:pPr>
      <w:r>
        <w:rPr>
          <w:rFonts w:ascii="IRNazanin" w:hAnsi="IRNazanin" w:eastAsia="IRNazanin"/>
          <w:color w:val="111111"/>
          <w:sz w:val="28"/>
          <w:sz w:val="28"/>
          <w:szCs w:val="28"/>
          <w:rtl w:val="true"/>
          <w:lang w:bidi="fa-IR"/>
        </w:rPr>
        <w:t>إذا شک فی أنه فی الأولی أو الثانیة و إن اشتملت علی خمس رکوعات فی کل رکعة نعم إذا شک فی عدد الرکوعات کان حکمها حکم أجزاء الیومیة فی أنه یبنی علی الأقل إن لم یتجاوز المحل و علی الإتیان إن تجاوز و لا تبطل صلاته بالشک فیها نعم لو شک فی أنه الخامس فیکون آخر الرکعة الأولی أو السادس فیکون أول الثانیة بطلت الصلاة من حیث رجوعه إلی الشک فی الرکعات</w:t>
      </w:r>
    </w:p>
    <w:p>
      <w:pPr>
        <w:pStyle w:val="Heading5"/>
        <w:numPr>
          <w:ilvl w:val="4"/>
          <w:numId w:val="1"/>
        </w:numPr>
        <w:rPr/>
      </w:pPr>
      <w:bookmarkStart w:id="5204" w:name="__RefHeading___Toc17176472_1280447820"/>
      <w:bookmarkStart w:id="5205" w:name="_Toc2273"/>
      <w:bookmarkEnd w:id="5204"/>
      <w:r>
        <w:rPr/>
        <w:t>7</w:t>
      </w:r>
      <w:r>
        <w:rPr>
          <w:rtl w:val="true"/>
        </w:rPr>
        <w:t xml:space="preserve"> </w:t>
      </w:r>
      <w:r>
        <w:rPr>
          <w:rtl w:val="true"/>
        </w:rPr>
        <w:t>مسألة الرکوعات فی هذه الصلاة أرکان</w:t>
      </w:r>
      <w:bookmarkEnd w:id="5205"/>
    </w:p>
    <w:p>
      <w:pPr>
        <w:pStyle w:val="BookText"/>
        <w:rPr/>
      </w:pPr>
      <w:r>
        <w:rPr>
          <w:rFonts w:ascii="IRNazanin" w:hAnsi="IRNazanin" w:eastAsia="IRNazanin"/>
          <w:color w:val="111111"/>
          <w:sz w:val="28"/>
          <w:sz w:val="28"/>
          <w:szCs w:val="28"/>
          <w:rtl w:val="true"/>
          <w:lang w:bidi="fa-IR"/>
        </w:rPr>
        <w:t>تبطل بزیادتها و نقصها عمدا و سهوا کالیومیة</w:t>
      </w:r>
    </w:p>
    <w:p>
      <w:pPr>
        <w:pStyle w:val="Heading5"/>
        <w:numPr>
          <w:ilvl w:val="4"/>
          <w:numId w:val="1"/>
        </w:numPr>
        <w:rPr/>
      </w:pPr>
      <w:bookmarkStart w:id="5206" w:name="__RefHeading___Toc17176474_1280447820"/>
      <w:bookmarkStart w:id="5207" w:name="_Toc2274"/>
      <w:bookmarkEnd w:id="5206"/>
      <w:r>
        <w:rPr/>
        <w:t>8</w:t>
      </w:r>
      <w:r>
        <w:rPr>
          <w:rtl w:val="true"/>
        </w:rPr>
        <w:t xml:space="preserve"> </w:t>
      </w:r>
      <w:r>
        <w:rPr>
          <w:rtl w:val="true"/>
        </w:rPr>
        <w:t>مسألة إذا أدرک من وقت الکسوفین رکعة فقد أدرک الوقت و الصلاة أداء</w:t>
      </w:r>
      <w:bookmarkEnd w:id="5207"/>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 کذلک إذا لم یسع</w:t>
      </w:r>
      <w:bookmarkStart w:id="5208" w:name="pg19357_181797"/>
    </w:p>
    <w:p>
      <w:pPr>
        <w:pStyle w:val="BookText"/>
        <w:rPr/>
      </w:pPr>
      <w:bookmarkEnd w:id="5208"/>
      <w:r>
        <w:rPr>
          <w:rFonts w:ascii="IRNazanin" w:hAnsi="IRNazanin" w:eastAsia="IRNazanin"/>
          <w:color w:val="111111"/>
          <w:sz w:val="28"/>
          <w:sz w:val="28"/>
          <w:szCs w:val="28"/>
          <w:rtl w:val="true"/>
          <w:lang w:bidi="fa-IR"/>
        </w:rPr>
        <w:t>وقتهما إلا بقدر الرکعة بل و کذا إذا قصر عن أداء الرکعة أیضا</w:t>
      </w:r>
    </w:p>
    <w:p>
      <w:pPr>
        <w:pStyle w:val="Heading5"/>
        <w:numPr>
          <w:ilvl w:val="4"/>
          <w:numId w:val="1"/>
        </w:numPr>
        <w:rPr/>
      </w:pPr>
      <w:bookmarkStart w:id="5209" w:name="__RefHeading___Toc17176476_1280447820"/>
      <w:bookmarkStart w:id="5210" w:name="_Toc2275"/>
      <w:bookmarkEnd w:id="5209"/>
      <w:r>
        <w:rPr/>
        <w:t>9</w:t>
      </w:r>
      <w:r>
        <w:rPr>
          <w:rtl w:val="true"/>
        </w:rPr>
        <w:t xml:space="preserve"> </w:t>
      </w:r>
      <w:r>
        <w:rPr>
          <w:rtl w:val="true"/>
        </w:rPr>
        <w:t>مسألة إذا علم بالکسوف أو الخسوف و أهمل حتی مضی الوقت عصی و وجب القضاء</w:t>
      </w:r>
      <w:bookmarkEnd w:id="5210"/>
    </w:p>
    <w:p>
      <w:pPr>
        <w:pStyle w:val="BookText"/>
        <w:rPr/>
      </w:pPr>
      <w:r>
        <w:rPr>
          <w:rFonts w:ascii="IRNazanin" w:hAnsi="IRNazanin" w:eastAsia="IRNazanin"/>
          <w:color w:val="111111"/>
          <w:sz w:val="28"/>
          <w:sz w:val="28"/>
          <w:szCs w:val="28"/>
          <w:rtl w:val="true"/>
          <w:lang w:bidi="fa-IR"/>
        </w:rPr>
        <w:t>و کذا إذا علم ثمَّ نسی وجب القضاء و أما إذا لم یعلم بهما حتی خرج الوقت الذی هو تمام الانجلاء فإن کان القرص محترقا وجب القضاء و إن لم یحترق کله لم یجب و أما فی سائر الآیات فمع تعمد التأخیر یجب الإتیان بها ما دام العمر و کذا إذا علم و نسی و أما إذا لم یعلم بها حتی مضی الوقت أو حتی مضی الزمان المتصل بالآیة ففی الوجوب بعد العلم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یترک الاحتیاط بالإتیان بها ما دام العمر فورا ففورا</w:t>
      </w:r>
    </w:p>
    <w:p>
      <w:pPr>
        <w:pStyle w:val="Heading5"/>
        <w:numPr>
          <w:ilvl w:val="4"/>
          <w:numId w:val="1"/>
        </w:numPr>
        <w:rPr/>
      </w:pPr>
      <w:bookmarkStart w:id="5211" w:name="__RefHeading___Toc17176478_1280447820"/>
      <w:bookmarkStart w:id="5212" w:name="_Toc2276"/>
      <w:bookmarkEnd w:id="5211"/>
      <w:r>
        <w:rPr/>
        <w:t>10</w:t>
      </w:r>
      <w:r>
        <w:rPr>
          <w:rtl w:val="true"/>
        </w:rPr>
        <w:t xml:space="preserve"> </w:t>
      </w:r>
      <w:r>
        <w:rPr>
          <w:rtl w:val="true"/>
        </w:rPr>
        <w:t>مسألة إذا علم بالآیة و صلی ثمَّ بعد خروج الوقت أو بعد زمان الاتصال بالآیة تبین له فساد صلاته</w:t>
      </w:r>
      <w:bookmarkEnd w:id="5212"/>
    </w:p>
    <w:p>
      <w:pPr>
        <w:pStyle w:val="BookText"/>
        <w:rPr/>
      </w:pPr>
      <w:r>
        <w:rPr>
          <w:rFonts w:ascii="Amiri" w:hAnsi="Amiri" w:eastAsia="Amiri" w:cs="Amiri"/>
          <w:color w:val="111111"/>
          <w:sz w:val="28"/>
          <w:sz w:val="28"/>
          <w:szCs w:val="28"/>
          <w:rtl w:val="true"/>
          <w:lang w:bidi="ar-SA"/>
        </w:rPr>
        <w:t>وجب القضاء أو الإعادة</w:t>
      </w:r>
    </w:p>
    <w:p>
      <w:pPr>
        <w:pStyle w:val="Heading5"/>
        <w:numPr>
          <w:ilvl w:val="4"/>
          <w:numId w:val="1"/>
        </w:numPr>
        <w:rPr/>
      </w:pPr>
      <w:bookmarkStart w:id="5213" w:name="__RefHeading___Toc17176480_1280447820"/>
      <w:bookmarkStart w:id="5214" w:name="_Toc2277"/>
      <w:bookmarkEnd w:id="5213"/>
      <w:r>
        <w:rPr/>
        <w:t>11</w:t>
      </w:r>
      <w:r>
        <w:rPr>
          <w:rtl w:val="true"/>
        </w:rPr>
        <w:t xml:space="preserve"> </w:t>
      </w:r>
      <w:r>
        <w:rPr>
          <w:rtl w:val="true"/>
        </w:rPr>
        <w:t>مسألة إذا حصلت الآیة فی وقت الفریضة الیومیة فمع سعة وقتهما مخیر بین تقدیم أیهما شاء</w:t>
      </w:r>
      <w:bookmarkEnd w:id="5214"/>
    </w:p>
    <w:p>
      <w:pPr>
        <w:pStyle w:val="BookText"/>
        <w:rPr/>
      </w:pPr>
      <w:r>
        <w:rPr>
          <w:rFonts w:ascii="IRNazanin" w:hAnsi="IRNazanin" w:eastAsia="IRNazanin"/>
          <w:color w:val="111111"/>
          <w:sz w:val="28"/>
          <w:sz w:val="28"/>
          <w:szCs w:val="28"/>
          <w:rtl w:val="true"/>
          <w:lang w:bidi="fa-IR"/>
        </w:rPr>
        <w:t>و إن کان الأحوط تقدیم الیومیة و إن ضاق وقت إحداهما دون الأخری قدمها و إن ضاق وقتهما معا قدم الیومیة</w:t>
      </w:r>
    </w:p>
    <w:p>
      <w:pPr>
        <w:pStyle w:val="Heading5"/>
        <w:numPr>
          <w:ilvl w:val="4"/>
          <w:numId w:val="1"/>
        </w:numPr>
        <w:rPr/>
      </w:pPr>
      <w:bookmarkStart w:id="5215" w:name="__RefHeading___Toc17176482_1280447820"/>
      <w:bookmarkStart w:id="5216" w:name="_Toc2278"/>
      <w:bookmarkEnd w:id="5215"/>
      <w:r>
        <w:rPr/>
        <w:t>12</w:t>
      </w:r>
      <w:r>
        <w:rPr>
          <w:rtl w:val="true"/>
        </w:rPr>
        <w:t xml:space="preserve"> </w:t>
      </w:r>
      <w:r>
        <w:rPr>
          <w:rtl w:val="true"/>
        </w:rPr>
        <w:t>مسألة لو شرع فی الیومیة ثمَّ ظهر له ضیق وقت صلاة الآیة</w:t>
      </w:r>
      <w:bookmarkEnd w:id="5216"/>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قطعها مع سعة وقتها و اشتغل بصلاة الآیة و لو اشتغل بصلاة الآیة فظهر له فی الأثناء ضیق وقت الإجزاء للیومیة قطعها و اشتغل بها و أتمها ثمَّ عاد إلی صلاة الآیة من محل القطع إذا لم یقع منه مناف غیر الفصل المزبور بل الأقوی جواز قطع صلاة الآیة و الاشتغال بالیومیة إذا ضاق وقت</w:t>
      </w:r>
      <w:bookmarkStart w:id="5217" w:name="pg19357_181798"/>
    </w:p>
    <w:p>
      <w:pPr>
        <w:pStyle w:val="BookText"/>
        <w:rPr/>
      </w:pPr>
      <w:bookmarkEnd w:id="5217"/>
      <w:r>
        <w:rPr>
          <w:rFonts w:ascii="IRNazanin" w:hAnsi="IRNazanin" w:eastAsia="IRNazanin"/>
          <w:color w:val="111111"/>
          <w:sz w:val="28"/>
          <w:sz w:val="28"/>
          <w:szCs w:val="28"/>
          <w:rtl w:val="true"/>
          <w:lang w:bidi="fa-IR"/>
        </w:rPr>
        <w:t>فضیلتها فضلا عن الإجزاء ثمَّ العود إلی صلاة الآیة من محل القطع لکن الأحوط خلافه</w:t>
      </w:r>
    </w:p>
    <w:p>
      <w:pPr>
        <w:pStyle w:val="Heading5"/>
        <w:numPr>
          <w:ilvl w:val="4"/>
          <w:numId w:val="1"/>
        </w:numPr>
        <w:rPr/>
      </w:pPr>
      <w:bookmarkStart w:id="5218" w:name="__RefHeading___Toc17176484_1280447820"/>
      <w:bookmarkStart w:id="5219" w:name="_Toc2279"/>
      <w:bookmarkEnd w:id="5218"/>
      <w:r>
        <w:rPr/>
        <w:t>13</w:t>
      </w:r>
      <w:r>
        <w:rPr>
          <w:rtl w:val="true"/>
        </w:rPr>
        <w:t xml:space="preserve"> </w:t>
      </w:r>
      <w:r>
        <w:rPr>
          <w:rtl w:val="true"/>
        </w:rPr>
        <w:t>مسألة یستحب فی هذه الصلاة أمور</w:t>
      </w:r>
      <w:bookmarkEnd w:id="5219"/>
    </w:p>
    <w:p>
      <w:pPr>
        <w:pStyle w:val="BookText"/>
        <w:rPr/>
      </w:pPr>
      <w:r>
        <w:rPr>
          <w:rFonts w:ascii="IRNazanin" w:hAnsi="IRNazanin" w:eastAsia="IRNazanin"/>
          <w:color w:val="111111"/>
          <w:sz w:val="28"/>
          <w:sz w:val="28"/>
          <w:szCs w:val="28"/>
          <w:rtl w:val="true"/>
          <w:lang w:bidi="fa-IR"/>
        </w:rPr>
        <w:t>الأول و الثانی و الثالث القنوت و التکبیر قبل الرکوع و بعده و السمعلة علی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إتیانها بالجماعة أداء کانت أو قضاء مع احتراق القرص و عدمه و القول بعدم جواز الجماعة مع عدم احتراق القرص ضعیف و یتحمل الإمام فیها عن المأموم القراءة خاصة کما فی الیومیة دون غیرها من الأفعال و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التطویل فیها خصوصا فی کسوف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إذا فرغ قبل تمام الانجلاء یجلس فی مصلاه مشتغلا بالدعاء و الذکر إلی تمام الانجلاء أو یعید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قراءة السور الطوال کیس و النور و الروم و الکهف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إکمال السورة فی کل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یکون کل من القنوت و الرکوع و السجود بقدر القراءة فی التطویل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الجهر بالقراءة فیها لیلا أو نهارا حتی فی کسوف الشمس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کونها تحت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کونها فی المساجد بل فی رحبها</w:t>
      </w:r>
    </w:p>
    <w:p>
      <w:pPr>
        <w:pStyle w:val="Heading5"/>
        <w:numPr>
          <w:ilvl w:val="4"/>
          <w:numId w:val="1"/>
        </w:numPr>
        <w:rPr/>
      </w:pPr>
      <w:bookmarkStart w:id="5220" w:name="__RefHeading___Toc17176486_1280447820"/>
      <w:bookmarkStart w:id="5221" w:name="_Toc2280"/>
      <w:bookmarkEnd w:id="5220"/>
      <w:r>
        <w:rPr/>
        <w:t>14</w:t>
      </w:r>
      <w:r>
        <w:rPr>
          <w:rtl w:val="true"/>
        </w:rPr>
        <w:t xml:space="preserve"> </w:t>
      </w:r>
      <w:r>
        <w:rPr>
          <w:rtl w:val="true"/>
        </w:rPr>
        <w:t>مسألة لا یبعد استحباب التطویل حتی للإمام</w:t>
      </w:r>
      <w:bookmarkEnd w:id="5221"/>
    </w:p>
    <w:p>
      <w:pPr>
        <w:pStyle w:val="BookText"/>
        <w:rPr/>
      </w:pPr>
      <w:r>
        <w:rPr>
          <w:rFonts w:ascii="IRNazanin" w:hAnsi="IRNazanin" w:eastAsia="IRNazanin"/>
          <w:color w:val="111111"/>
          <w:sz w:val="28"/>
          <w:sz w:val="28"/>
          <w:szCs w:val="28"/>
          <w:rtl w:val="true"/>
          <w:lang w:bidi="fa-IR"/>
        </w:rPr>
        <w:t>و إن کان یستحب له التخفیف فی الیومیة مراعاة لأضعف المأمومین</w:t>
      </w:r>
    </w:p>
    <w:p>
      <w:pPr>
        <w:pStyle w:val="Heading5"/>
        <w:numPr>
          <w:ilvl w:val="4"/>
          <w:numId w:val="1"/>
        </w:numPr>
        <w:rPr/>
      </w:pPr>
      <w:bookmarkStart w:id="5222" w:name="__RefHeading___Toc17176488_1280447820"/>
      <w:bookmarkStart w:id="5223" w:name="_Toc2281"/>
      <w:bookmarkEnd w:id="5222"/>
      <w:r>
        <w:rPr/>
        <w:t>15</w:t>
      </w:r>
      <w:r>
        <w:rPr>
          <w:rtl w:val="true"/>
        </w:rPr>
        <w:t xml:space="preserve"> </w:t>
      </w:r>
      <w:r>
        <w:rPr>
          <w:rtl w:val="true"/>
        </w:rPr>
        <w:t>مسألة</w:t>
      </w:r>
      <w:bookmarkEnd w:id="5223"/>
    </w:p>
    <w:p>
      <w:pPr>
        <w:pStyle w:val="BookText"/>
        <w:rPr/>
      </w:pPr>
      <w:r>
        <w:rPr>
          <w:rFonts w:ascii="IRNazanin" w:hAnsi="IRNazanin" w:eastAsia="IRNazanin"/>
          <w:color w:val="111111"/>
          <w:sz w:val="28"/>
          <w:sz w:val="28"/>
          <w:szCs w:val="28"/>
          <w:rtl w:val="true"/>
          <w:lang w:bidi="fa-IR"/>
        </w:rPr>
        <w:t>یجوز الدخول فی الجماعة إذا أدرک الإمام قبل الرکوع الأول أو فیه من الرکعة الأولی أو الثانیة و أما إذا أدرکه بعد الرکوع الأول من الأولی أو بعد الرکوع من الثانیة فیشکل الدخول لاختلال النظم حینئذ بین صلاة الإمام و المأموم</w:t>
      </w:r>
    </w:p>
    <w:p>
      <w:pPr>
        <w:pStyle w:val="Heading5"/>
        <w:numPr>
          <w:ilvl w:val="4"/>
          <w:numId w:val="1"/>
        </w:numPr>
        <w:rPr/>
      </w:pPr>
      <w:bookmarkStart w:id="5224" w:name="__RefHeading___Toc17176490_1280447820"/>
      <w:bookmarkStart w:id="5225" w:name="_Toc2282"/>
      <w:bookmarkEnd w:id="5224"/>
      <w:r>
        <w:rPr/>
        <w:t>16</w:t>
      </w:r>
      <w:r>
        <w:rPr>
          <w:rtl w:val="true"/>
        </w:rPr>
        <w:t xml:space="preserve"> </w:t>
      </w:r>
      <w:r>
        <w:rPr>
          <w:rtl w:val="true"/>
        </w:rPr>
        <w:t>مسألة إذا حصل أحد موجبات سجود السهو فی هذه الصلاة</w:t>
      </w:r>
      <w:bookmarkEnd w:id="5225"/>
    </w:p>
    <w:p>
      <w:pPr>
        <w:pStyle w:val="BookText"/>
        <w:rPr/>
      </w:pPr>
      <w:r>
        <w:rPr>
          <w:rFonts w:ascii="IRNazanin" w:hAnsi="IRNazanin" w:eastAsia="IRNazanin"/>
          <w:color w:val="111111"/>
          <w:sz w:val="28"/>
          <w:sz w:val="28"/>
          <w:szCs w:val="28"/>
          <w:rtl w:val="true"/>
          <w:lang w:bidi="fa-IR"/>
        </w:rPr>
        <w:t>فالظاهر وجوب الإتیان به بعدها کما فی الیومیة</w:t>
      </w:r>
    </w:p>
    <w:p>
      <w:pPr>
        <w:pStyle w:val="Heading5"/>
        <w:numPr>
          <w:ilvl w:val="4"/>
          <w:numId w:val="1"/>
        </w:numPr>
        <w:rPr/>
      </w:pPr>
      <w:bookmarkStart w:id="5226" w:name="__RefHeading___Toc17176492_1280447820"/>
      <w:bookmarkStart w:id="5227" w:name="_Toc2283"/>
      <w:bookmarkEnd w:id="5226"/>
      <w:r>
        <w:rPr/>
        <w:t>17</w:t>
      </w:r>
      <w:r>
        <w:rPr>
          <w:rtl w:val="true"/>
        </w:rPr>
        <w:t xml:space="preserve"> </w:t>
      </w:r>
      <w:r>
        <w:rPr>
          <w:rtl w:val="true"/>
        </w:rPr>
        <w:t>مسألة</w:t>
      </w:r>
      <w:bookmarkEnd w:id="5227"/>
    </w:p>
    <w:p>
      <w:pPr>
        <w:pStyle w:val="BookText"/>
        <w:rPr/>
      </w:pPr>
      <w:r>
        <w:rPr>
          <w:rFonts w:ascii="IRNazanin" w:hAnsi="IRNazanin" w:eastAsia="IRNazanin"/>
          <w:color w:val="111111"/>
          <w:sz w:val="28"/>
          <w:sz w:val="28"/>
          <w:szCs w:val="28"/>
          <w:rtl w:val="true"/>
          <w:lang w:bidi="fa-IR"/>
        </w:rPr>
        <w:t xml:space="preserve">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یجری فی هذه الصلاة قاعدة التجاوز عن المحل و عدم التجاوز عند الشک فی جزء أو شرط کما فی الیومیة</w:t>
      </w:r>
    </w:p>
    <w:p>
      <w:pPr>
        <w:pStyle w:val="Heading5"/>
        <w:numPr>
          <w:ilvl w:val="4"/>
          <w:numId w:val="1"/>
        </w:numPr>
        <w:rPr/>
      </w:pPr>
      <w:bookmarkStart w:id="5228" w:name="__RefHeading___Toc17176494_1280447820"/>
      <w:bookmarkStart w:id="5229" w:name="_Toc2284"/>
      <w:bookmarkEnd w:id="5228"/>
      <w:r>
        <w:rPr/>
        <w:t>18</w:t>
      </w:r>
      <w:r>
        <w:rPr>
          <w:rtl w:val="true"/>
        </w:rPr>
        <w:t xml:space="preserve"> </w:t>
      </w:r>
      <w:r>
        <w:rPr>
          <w:rtl w:val="true"/>
        </w:rPr>
        <w:t>مسألة یثبت الکسوف و الخسوف و سائر الآیات بالعلم و شهادة العدلین</w:t>
      </w:r>
      <w:bookmarkEnd w:id="5229"/>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إخبار الرصدی إذا حصل</w:t>
      </w:r>
      <w:bookmarkStart w:id="5230" w:name="pg19357_181799"/>
    </w:p>
    <w:p>
      <w:pPr>
        <w:pStyle w:val="BookText"/>
        <w:rPr/>
      </w:pPr>
      <w:bookmarkEnd w:id="5230"/>
      <w:r>
        <w:rPr>
          <w:rFonts w:ascii="IRNazanin" w:hAnsi="IRNazanin" w:eastAsia="IRNazanin"/>
          <w:color w:val="111111"/>
          <w:sz w:val="28"/>
          <w:sz w:val="28"/>
          <w:szCs w:val="28"/>
          <w:rtl w:val="true"/>
          <w:lang w:bidi="fa-IR"/>
        </w:rPr>
        <w:t>الاطمئنان بصدقه علی إشکال فی الأخیر لکن لا یترک معه الاحتیاط و کذا فی وقتها و مقدار مکثها</w:t>
      </w:r>
    </w:p>
    <w:p>
      <w:pPr>
        <w:pStyle w:val="Heading5"/>
        <w:numPr>
          <w:ilvl w:val="4"/>
          <w:numId w:val="1"/>
        </w:numPr>
        <w:rPr/>
      </w:pPr>
      <w:bookmarkStart w:id="5231" w:name="__RefHeading___Toc17176496_1280447820"/>
      <w:bookmarkStart w:id="5232" w:name="_Toc2285"/>
      <w:bookmarkEnd w:id="5231"/>
      <w:r>
        <w:rPr/>
        <w:t>19</w:t>
      </w:r>
      <w:r>
        <w:rPr>
          <w:rtl w:val="true"/>
        </w:rPr>
        <w:t xml:space="preserve"> </w:t>
      </w:r>
      <w:r>
        <w:rPr>
          <w:rtl w:val="true"/>
        </w:rPr>
        <w:t>مسألة یختص وجوب الصلاة بمن فی بلد الآیة فلا یجب علی غیره</w:t>
      </w:r>
      <w:bookmarkEnd w:id="5232"/>
    </w:p>
    <w:p>
      <w:pPr>
        <w:pStyle w:val="BookText"/>
        <w:rPr/>
      </w:pPr>
      <w:r>
        <w:rPr>
          <w:rFonts w:ascii="IRNazanin" w:hAnsi="IRNazanin" w:eastAsia="IRNazanin"/>
          <w:color w:val="111111"/>
          <w:sz w:val="28"/>
          <w:sz w:val="28"/>
          <w:szCs w:val="28"/>
          <w:rtl w:val="true"/>
          <w:lang w:bidi="fa-IR"/>
        </w:rPr>
        <w:t>نعم یقوی إلحاق المتصل بذلک المکان مما یعد معه کالمکان الواحد</w:t>
      </w:r>
    </w:p>
    <w:p>
      <w:pPr>
        <w:pStyle w:val="Heading5"/>
        <w:numPr>
          <w:ilvl w:val="4"/>
          <w:numId w:val="1"/>
        </w:numPr>
        <w:rPr/>
      </w:pPr>
      <w:bookmarkStart w:id="5233" w:name="__RefHeading___Toc17176498_1280447820"/>
      <w:bookmarkStart w:id="5234" w:name="_Toc2286"/>
      <w:bookmarkEnd w:id="5233"/>
      <w:r>
        <w:rPr/>
        <w:t>20</w:t>
      </w:r>
      <w:r>
        <w:rPr>
          <w:rtl w:val="true"/>
        </w:rPr>
        <w:t xml:space="preserve"> </w:t>
      </w:r>
      <w:r>
        <w:rPr>
          <w:rtl w:val="true"/>
        </w:rPr>
        <w:t>مسألة تجب هذه الصلاة علی کل مکلف إلا الحائض و النفساء</w:t>
      </w:r>
      <w:bookmarkEnd w:id="5234"/>
    </w:p>
    <w:p>
      <w:pPr>
        <w:pStyle w:val="BookText"/>
        <w:rPr/>
      </w:pPr>
      <w:r>
        <w:rPr>
          <w:rFonts w:ascii="IRNazanin" w:hAnsi="IRNazanin" w:eastAsia="IRNazanin"/>
          <w:color w:val="111111"/>
          <w:sz w:val="28"/>
          <w:sz w:val="28"/>
          <w:szCs w:val="28"/>
          <w:rtl w:val="true"/>
          <w:lang w:bidi="fa-IR"/>
        </w:rPr>
        <w:t>فیسقط عنهما أداؤها و الأحوط قضاؤها بعد الطهر و الطهارة</w:t>
      </w:r>
    </w:p>
    <w:p>
      <w:pPr>
        <w:pStyle w:val="Heading5"/>
        <w:numPr>
          <w:ilvl w:val="4"/>
          <w:numId w:val="1"/>
        </w:numPr>
        <w:rPr/>
      </w:pPr>
      <w:bookmarkStart w:id="5235" w:name="__RefHeading___Toc17176500_1280447820"/>
      <w:bookmarkStart w:id="5236" w:name="_Toc2287"/>
      <w:bookmarkEnd w:id="5235"/>
      <w:r>
        <w:rPr/>
        <w:t>21</w:t>
      </w:r>
      <w:r>
        <w:rPr>
          <w:rtl w:val="true"/>
        </w:rPr>
        <w:t xml:space="preserve"> </w:t>
      </w:r>
      <w:r>
        <w:rPr>
          <w:rtl w:val="true"/>
        </w:rPr>
        <w:t>مسألة إذا تعدد السبب دفعة أو تدریجا</w:t>
      </w:r>
      <w:bookmarkEnd w:id="5236"/>
    </w:p>
    <w:p>
      <w:pPr>
        <w:pStyle w:val="BookText"/>
        <w:rPr/>
      </w:pPr>
      <w:r>
        <w:rPr>
          <w:rFonts w:ascii="Amiri" w:hAnsi="Amiri" w:eastAsia="Amiri" w:cs="Amiri"/>
          <w:color w:val="111111"/>
          <w:sz w:val="28"/>
          <w:sz w:val="28"/>
          <w:szCs w:val="28"/>
          <w:rtl w:val="true"/>
          <w:lang w:bidi="ar-SA"/>
        </w:rPr>
        <w:t>تعدد وجوب الصلاة</w:t>
      </w:r>
    </w:p>
    <w:p>
      <w:pPr>
        <w:pStyle w:val="Heading5"/>
        <w:numPr>
          <w:ilvl w:val="4"/>
          <w:numId w:val="1"/>
        </w:numPr>
        <w:rPr/>
      </w:pPr>
      <w:bookmarkStart w:id="5237" w:name="__RefHeading___Toc17176502_1280447820"/>
      <w:bookmarkStart w:id="5238" w:name="_Toc2288"/>
      <w:bookmarkEnd w:id="5237"/>
      <w:r>
        <w:rPr/>
        <w:t>22</w:t>
      </w:r>
      <w:r>
        <w:rPr>
          <w:rtl w:val="true"/>
        </w:rPr>
        <w:t xml:space="preserve"> </w:t>
      </w:r>
      <w:r>
        <w:rPr>
          <w:rtl w:val="true"/>
        </w:rPr>
        <w:t>مسألة مع تعدد ما علیه من سبب واحد لا یلزم التعیین</w:t>
      </w:r>
      <w:bookmarkEnd w:id="5238"/>
    </w:p>
    <w:p>
      <w:pPr>
        <w:pStyle w:val="BookText"/>
        <w:rPr/>
      </w:pPr>
      <w:r>
        <w:rPr>
          <w:rFonts w:ascii="IRNazanin" w:hAnsi="IRNazanin" w:eastAsia="IRNazanin"/>
          <w:color w:val="111111"/>
          <w:sz w:val="28"/>
          <w:sz w:val="28"/>
          <w:szCs w:val="28"/>
          <w:rtl w:val="true"/>
          <w:lang w:bidi="fa-IR"/>
        </w:rPr>
        <w:t>و مع تعدد السبب نوعا کالکسوف و الخسوف و الزلزلة الأحوط التعیین و لو إجمالا نعم مع تعدد ما عدا هذه الثلاثة من سائر المخوفات لا یجب التعیین و إن کان أحوط أیضا</w:t>
      </w:r>
    </w:p>
    <w:p>
      <w:pPr>
        <w:pStyle w:val="Heading5"/>
        <w:numPr>
          <w:ilvl w:val="4"/>
          <w:numId w:val="1"/>
        </w:numPr>
        <w:rPr/>
      </w:pPr>
      <w:bookmarkStart w:id="5239" w:name="__RefHeading___Toc17176504_1280447820"/>
      <w:bookmarkStart w:id="5240" w:name="_Toc2289"/>
      <w:bookmarkEnd w:id="5239"/>
      <w:r>
        <w:rPr/>
        <w:t>23</w:t>
      </w:r>
      <w:r>
        <w:rPr>
          <w:rtl w:val="true"/>
        </w:rPr>
        <w:t xml:space="preserve"> </w:t>
      </w:r>
      <w:r>
        <w:rPr>
          <w:rtl w:val="true"/>
        </w:rPr>
        <w:t>مسألة المناط فی وجوب القضاء فی الکسوفین فی صورة الجهل احتراق القرص بتمامه</w:t>
      </w:r>
      <w:bookmarkEnd w:id="5240"/>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یحترق التمام و لکن ذهب ضوء البقیة باحتراق البعض لم یجب القضاء مع الجهل و إن کان أحوط خصوصا مع الصدق</w:t>
      </w:r>
      <w:bookmarkStart w:id="5241" w:name="pg19357_181800"/>
    </w:p>
    <w:p>
      <w:pPr>
        <w:pStyle w:val="BookText"/>
        <w:rPr/>
      </w:pPr>
      <w:bookmarkEnd w:id="5241"/>
      <w:r>
        <w:rPr>
          <w:rFonts w:ascii="IRNazanin" w:hAnsi="IRNazanin" w:eastAsia="IRNazanin"/>
          <w:color w:val="111111"/>
          <w:sz w:val="28"/>
          <w:sz w:val="28"/>
          <w:szCs w:val="28"/>
          <w:rtl w:val="true"/>
          <w:lang w:bidi="fa-IR"/>
        </w:rPr>
        <w:t>العرفی</w:t>
      </w:r>
    </w:p>
    <w:p>
      <w:pPr>
        <w:pStyle w:val="Heading5"/>
        <w:numPr>
          <w:ilvl w:val="4"/>
          <w:numId w:val="1"/>
        </w:numPr>
        <w:rPr/>
      </w:pPr>
      <w:bookmarkStart w:id="5242" w:name="__RefHeading___Toc17176506_1280447820"/>
      <w:bookmarkStart w:id="5243" w:name="_Toc2290"/>
      <w:bookmarkEnd w:id="5242"/>
      <w:r>
        <w:rPr/>
        <w:t>24</w:t>
      </w:r>
      <w:r>
        <w:rPr>
          <w:rtl w:val="true"/>
        </w:rPr>
        <w:t xml:space="preserve"> </w:t>
      </w:r>
      <w:r>
        <w:rPr>
          <w:rtl w:val="true"/>
        </w:rPr>
        <w:t>مسألة إذا أخبره جماعة بحدوث الکسوف مثلا و لم یحصل له العلم بقولهم ثمَّ بعد مضی الوقت تبین صدقهم</w:t>
      </w:r>
      <w:bookmarkEnd w:id="5243"/>
    </w:p>
    <w:p>
      <w:pPr>
        <w:pStyle w:val="BookText"/>
        <w:rPr/>
      </w:pPr>
      <w:r>
        <w:rPr>
          <w:rFonts w:ascii="IRNazanin" w:hAnsi="IRNazanin" w:eastAsia="IRNazanin"/>
          <w:color w:val="111111"/>
          <w:sz w:val="28"/>
          <w:sz w:val="28"/>
          <w:szCs w:val="28"/>
          <w:rtl w:val="true"/>
          <w:lang w:bidi="fa-IR"/>
        </w:rPr>
        <w:t>فالظاهر إلحاقه بالجهل فلا یجب القضاء مع عدم احتراق القرص و کذا لو أخبره شاهدان لم یعلم عدالتهما ثمَّ بعد مضی الوقت تبین عدالتهما لکن الأحوط القضاء فی الصورتین</w:t>
      </w:r>
    </w:p>
    <w:p>
      <w:pPr>
        <w:pStyle w:val="Heading4"/>
        <w:numPr>
          <w:ilvl w:val="3"/>
          <w:numId w:val="1"/>
        </w:numPr>
        <w:rPr/>
      </w:pPr>
      <w:bookmarkStart w:id="5244" w:name="__RefHeading___Toc17176508_1280447820"/>
      <w:bookmarkStart w:id="5245" w:name="_Toc2291"/>
      <w:bookmarkEnd w:id="5244"/>
      <w:r>
        <w:rPr>
          <w:rtl w:val="true"/>
        </w:rPr>
        <w:t xml:space="preserve">فصل </w:t>
      </w:r>
      <w:r>
        <w:rPr/>
        <w:t>42</w:t>
      </w:r>
      <w:r>
        <w:rPr>
          <w:rtl w:val="true"/>
        </w:rPr>
        <w:t xml:space="preserve"> </w:t>
      </w:r>
      <w:r>
        <w:rPr>
          <w:rtl w:val="true"/>
        </w:rPr>
        <w:t>فی صلاة القضاء</w:t>
      </w:r>
      <w:bookmarkEnd w:id="5245"/>
    </w:p>
    <w:p>
      <w:pPr>
        <w:pStyle w:val="Heading5"/>
        <w:numPr>
          <w:ilvl w:val="4"/>
          <w:numId w:val="1"/>
        </w:numPr>
        <w:rPr/>
      </w:pPr>
      <w:bookmarkStart w:id="5246" w:name="__RefHeading___Toc17176510_1280447820"/>
      <w:bookmarkStart w:id="5247" w:name="_Toc2292"/>
      <w:bookmarkEnd w:id="5246"/>
      <w:r>
        <w:rPr>
          <w:rtl w:val="true"/>
        </w:rPr>
        <w:t>اشارة</w:t>
      </w:r>
      <w:bookmarkEnd w:id="5247"/>
    </w:p>
    <w:p>
      <w:pPr>
        <w:pStyle w:val="BookText"/>
        <w:rPr/>
      </w:pPr>
      <w:r>
        <w:rPr>
          <w:rFonts w:ascii="IRNazanin" w:hAnsi="IRNazanin" w:eastAsia="IRNazanin"/>
          <w:color w:val="111111"/>
          <w:sz w:val="28"/>
          <w:sz w:val="28"/>
          <w:szCs w:val="28"/>
          <w:rtl w:val="true"/>
          <w:lang w:bidi="fa-IR"/>
        </w:rPr>
        <w:t>یجب قضاء الیومیة الفائتة عمدا أو سهوا أو جهلا أو لأجل النوم المستوعب للوقت أو للمرض و نحوه و کذا إذا أتی بها باطلا لفقد شرط أو جزء یوجب ترکه البطلان بأن کان علی وجه العمد أو کان من الأرکان و لا یجب علی الصبی إذا لم یبلغ فی أثناء الوقت و لا علی المجنون فی تمامه مطبقا کان أو أدواریا و لا علی المغمی علیه فی تمامه و لا علی الکافر الأصلی إذا أسلم بعد خروج الوقت بالنسبة إلی ما فات منه حال کفره و لا علی الحائض و النفساء مع استیعاب الوقت</w:t>
      </w:r>
    </w:p>
    <w:p>
      <w:pPr>
        <w:pStyle w:val="Heading5"/>
        <w:numPr>
          <w:ilvl w:val="4"/>
          <w:numId w:val="1"/>
        </w:numPr>
        <w:rPr/>
      </w:pPr>
      <w:bookmarkStart w:id="5248" w:name="__RefHeading___Toc17176512_1280447820"/>
      <w:bookmarkStart w:id="5249" w:name="_Toc2293"/>
      <w:bookmarkEnd w:id="5248"/>
      <w:r>
        <w:rPr/>
        <w:t>1</w:t>
      </w:r>
      <w:r>
        <w:rPr>
          <w:rtl w:val="true"/>
        </w:rPr>
        <w:t xml:space="preserve"> </w:t>
      </w:r>
      <w:r>
        <w:rPr>
          <w:rtl w:val="true"/>
        </w:rPr>
        <w:t>مسألة إذا بلغ الصبی أو أفاق المجنون أو المغمی علیه قبل خروج الوقت وجب علیهم الأداء</w:t>
      </w:r>
      <w:bookmarkEnd w:id="5249"/>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یدرکوا إلا مقدار رکعة من الوقت و مع الترک یجب علیهم القضاء</w:t>
      </w:r>
      <w:bookmarkStart w:id="5250" w:name="pg19357_181801"/>
    </w:p>
    <w:p>
      <w:pPr>
        <w:pStyle w:val="BookText"/>
        <w:rPr/>
      </w:pPr>
      <w:bookmarkEnd w:id="5250"/>
      <w:r>
        <w:rPr>
          <w:rFonts w:ascii="IRNazanin" w:hAnsi="IRNazanin" w:eastAsia="IRNazanin"/>
          <w:color w:val="111111"/>
          <w:sz w:val="28"/>
          <w:sz w:val="28"/>
          <w:szCs w:val="28"/>
          <w:rtl w:val="true"/>
          <w:lang w:bidi="fa-IR"/>
        </w:rPr>
        <w:t>و کذا الحائض و النفساء إذا زال عذرهما قبل خروج الوقت و لو بمقدار رکعة کما أنه إذا طرأ الجنون أو الإغماء أو الحیض أو النفاس بعد مضی مقدار صلاة المختار بحسب حالهم من السفر و الحضر و الوضوء أو التیمم و لو یأتوا بالصلاة وجب علیهم القضاء کما تقدم فی المواقیت</w:t>
      </w:r>
    </w:p>
    <w:p>
      <w:pPr>
        <w:pStyle w:val="Heading5"/>
        <w:numPr>
          <w:ilvl w:val="4"/>
          <w:numId w:val="1"/>
        </w:numPr>
        <w:rPr/>
      </w:pPr>
      <w:bookmarkStart w:id="5251" w:name="__RefHeading___Toc17176514_1280447820"/>
      <w:bookmarkStart w:id="5252" w:name="_Toc2294"/>
      <w:bookmarkEnd w:id="5251"/>
      <w:r>
        <w:rPr/>
        <w:t>2</w:t>
      </w:r>
      <w:r>
        <w:rPr>
          <w:rtl w:val="true"/>
        </w:rPr>
        <w:t xml:space="preserve"> </w:t>
      </w:r>
      <w:r>
        <w:rPr>
          <w:rtl w:val="true"/>
        </w:rPr>
        <w:t>مسألة إذا أسلم الکافر قبل خروج الوقت</w:t>
      </w:r>
      <w:bookmarkEnd w:id="5252"/>
    </w:p>
    <w:p>
      <w:pPr>
        <w:pStyle w:val="BookText"/>
        <w:rPr/>
      </w:pPr>
      <w:r>
        <w:rPr>
          <w:rFonts w:ascii="IRNazanin" w:hAnsi="IRNazanin" w:eastAsia="IRNazanin"/>
          <w:color w:val="111111"/>
          <w:sz w:val="28"/>
          <w:sz w:val="28"/>
          <w:szCs w:val="28"/>
          <w:rtl w:val="true"/>
          <w:lang w:bidi="fa-IR"/>
        </w:rPr>
        <w:t>و لو بمقدار رکعة و لم یصل وجب علیه قضاؤها</w:t>
      </w:r>
    </w:p>
    <w:p>
      <w:pPr>
        <w:pStyle w:val="Heading5"/>
        <w:numPr>
          <w:ilvl w:val="4"/>
          <w:numId w:val="1"/>
        </w:numPr>
        <w:rPr/>
      </w:pPr>
      <w:bookmarkStart w:id="5253" w:name="__RefHeading___Toc17176516_1280447820"/>
      <w:bookmarkStart w:id="5254" w:name="_Toc2295"/>
      <w:bookmarkEnd w:id="5253"/>
      <w:r>
        <w:rPr/>
        <w:t>3</w:t>
      </w:r>
      <w:r>
        <w:rPr>
          <w:rtl w:val="true"/>
        </w:rPr>
        <w:t xml:space="preserve"> </w:t>
      </w:r>
      <w:r>
        <w:rPr>
          <w:rtl w:val="true"/>
        </w:rPr>
        <w:t>مسألة لا فرق فی سقوط القضاء عن المجنون و الحائض و النفساء بین أن یکون العذر قهریا أو حاصلا من فعلهم و باختیارهم</w:t>
      </w:r>
      <w:bookmarkEnd w:id="5254"/>
    </w:p>
    <w:p>
      <w:pPr>
        <w:pStyle w:val="BookText"/>
        <w:rPr/>
      </w:pPr>
      <w:r>
        <w:rPr>
          <w:rFonts w:ascii="IRNazanin" w:hAnsi="IRNazanin" w:eastAsia="IRNazanin"/>
          <w:color w:val="111111"/>
          <w:sz w:val="28"/>
          <w:sz w:val="28"/>
          <w:szCs w:val="28"/>
          <w:rtl w:val="true"/>
          <w:lang w:bidi="fa-IR"/>
        </w:rPr>
        <w:t>بل و کذا فی المغمی علیه و إن کان الأحوط القضاء علیه إذا کان من فعله خصوصا إذا کان علی وجه المعصیة بل الأحوط قضاء جمیع ما فاته مطلقا</w:t>
      </w:r>
    </w:p>
    <w:p>
      <w:pPr>
        <w:pStyle w:val="Heading5"/>
        <w:numPr>
          <w:ilvl w:val="4"/>
          <w:numId w:val="1"/>
        </w:numPr>
        <w:rPr/>
      </w:pPr>
      <w:bookmarkStart w:id="5255" w:name="__RefHeading___Toc17176518_1280447820"/>
      <w:bookmarkStart w:id="5256" w:name="_Toc2296"/>
      <w:bookmarkEnd w:id="5255"/>
      <w:r>
        <w:rPr/>
        <w:t>4</w:t>
      </w:r>
      <w:r>
        <w:rPr>
          <w:rtl w:val="true"/>
        </w:rPr>
        <w:t xml:space="preserve"> </w:t>
      </w:r>
      <w:r>
        <w:rPr>
          <w:rtl w:val="true"/>
        </w:rPr>
        <w:t>مسألة المرتد یجب علیه قضاء ما فات منه أیام ردته بعد عوده إلی الإسلام</w:t>
      </w:r>
      <w:bookmarkEnd w:id="5256"/>
    </w:p>
    <w:p>
      <w:pPr>
        <w:pStyle w:val="BookText"/>
        <w:rPr/>
      </w:pPr>
      <w:r>
        <w:rPr>
          <w:rFonts w:ascii="IRNazanin" w:hAnsi="IRNazanin" w:eastAsia="IRNazanin"/>
          <w:color w:val="111111"/>
          <w:sz w:val="28"/>
          <w:sz w:val="28"/>
          <w:szCs w:val="28"/>
          <w:rtl w:val="true"/>
          <w:lang w:bidi="fa-IR"/>
        </w:rPr>
        <w:t>سواء کان عن ملة أو فطرة و تصح منه و إن کان عن فطرة علی الأصح</w:t>
      </w:r>
    </w:p>
    <w:p>
      <w:pPr>
        <w:pStyle w:val="Heading5"/>
        <w:numPr>
          <w:ilvl w:val="4"/>
          <w:numId w:val="1"/>
        </w:numPr>
        <w:rPr/>
      </w:pPr>
      <w:bookmarkStart w:id="5257" w:name="__RefHeading___Toc17176520_1280447820"/>
      <w:bookmarkStart w:id="5258" w:name="_Toc2297"/>
      <w:bookmarkEnd w:id="5257"/>
      <w:r>
        <w:rPr/>
        <w:t>5</w:t>
      </w:r>
      <w:r>
        <w:rPr>
          <w:rtl w:val="true"/>
        </w:rPr>
        <w:t xml:space="preserve"> </w:t>
      </w:r>
      <w:r>
        <w:rPr>
          <w:rtl w:val="true"/>
        </w:rPr>
        <w:t>مسألة یجب علی المخالف قضاء ما فات منه</w:t>
      </w:r>
      <w:bookmarkEnd w:id="5258"/>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أتی به علی وجه یخالف مذهبه بل و إن کان علی وفق مذهبنا أیضا علی الأحوط</w:t>
      </w:r>
      <w:bookmarkStart w:id="5259" w:name="pg19357_181802"/>
    </w:p>
    <w:p>
      <w:pPr>
        <w:pStyle w:val="BookText"/>
        <w:rPr/>
      </w:pPr>
      <w:bookmarkEnd w:id="5259"/>
      <w:r>
        <w:rPr>
          <w:rFonts w:ascii="IRNazanin" w:hAnsi="IRNazanin" w:eastAsia="IRNazanin"/>
          <w:color w:val="111111"/>
          <w:sz w:val="28"/>
          <w:sz w:val="28"/>
          <w:szCs w:val="28"/>
          <w:rtl w:val="true"/>
          <w:lang w:bidi="fa-IR"/>
        </w:rPr>
        <w:t>و أما إذا أتی به علی وفق مذهبه فلا قضاء علیه ثمَّ إذا کان الوقت باقیا فإنه یجب علیه الأداء حینئذ و لو ترکه وجب علیه القضاء و لو استبصر ثمَّ خالف ثمَّ استبصر فالأحوط القضاء و إن أتی به بعد العود إلی الخلاف علی وفق مذهبه</w:t>
      </w:r>
    </w:p>
    <w:p>
      <w:pPr>
        <w:pStyle w:val="Heading5"/>
        <w:numPr>
          <w:ilvl w:val="4"/>
          <w:numId w:val="1"/>
        </w:numPr>
        <w:rPr/>
      </w:pPr>
      <w:bookmarkStart w:id="5260" w:name="__RefHeading___Toc17176522_1280447820"/>
      <w:bookmarkStart w:id="5261" w:name="_Toc2298"/>
      <w:bookmarkEnd w:id="5260"/>
      <w:r>
        <w:rPr/>
        <w:t>6</w:t>
      </w:r>
      <w:r>
        <w:rPr>
          <w:rtl w:val="true"/>
        </w:rPr>
        <w:t xml:space="preserve"> </w:t>
      </w:r>
      <w:r>
        <w:rPr>
          <w:rtl w:val="true"/>
        </w:rPr>
        <w:t>مسألة یجب القضاء علی شارب المسکر</w:t>
      </w:r>
      <w:bookmarkEnd w:id="5261"/>
    </w:p>
    <w:p>
      <w:pPr>
        <w:pStyle w:val="BookText"/>
        <w:rPr/>
      </w:pPr>
      <w:r>
        <w:rPr>
          <w:rFonts w:ascii="IRNazanin" w:hAnsi="IRNazanin" w:eastAsia="IRNazanin"/>
          <w:color w:val="111111"/>
          <w:sz w:val="28"/>
          <w:sz w:val="28"/>
          <w:szCs w:val="28"/>
          <w:rtl w:val="true"/>
          <w:lang w:bidi="fa-IR"/>
        </w:rPr>
        <w:t>سواء کان مع العلم أو الجهل و مع الاختیار علی وجه العصیان أو للضرورة أو الإکراه</w:t>
      </w:r>
    </w:p>
    <w:p>
      <w:pPr>
        <w:pStyle w:val="Heading5"/>
        <w:numPr>
          <w:ilvl w:val="4"/>
          <w:numId w:val="1"/>
        </w:numPr>
        <w:rPr/>
      </w:pPr>
      <w:bookmarkStart w:id="5262" w:name="__RefHeading___Toc17176524_1280447820"/>
      <w:bookmarkStart w:id="5263" w:name="_Toc2299"/>
      <w:bookmarkEnd w:id="5262"/>
      <w:r>
        <w:rPr/>
        <w:t>7</w:t>
      </w:r>
      <w:r>
        <w:rPr>
          <w:rtl w:val="true"/>
        </w:rPr>
        <w:t xml:space="preserve"> </w:t>
      </w:r>
      <w:r>
        <w:rPr>
          <w:rtl w:val="true"/>
        </w:rPr>
        <w:t>مسألة فاقد الطهورین یجب علیه القضاء</w:t>
      </w:r>
      <w:bookmarkEnd w:id="5263"/>
    </w:p>
    <w:p>
      <w:pPr>
        <w:pStyle w:val="BookText"/>
        <w:rPr/>
      </w:pPr>
      <w:r>
        <w:rPr>
          <w:rFonts w:ascii="IRNazanin" w:hAnsi="IRNazanin" w:eastAsia="IRNazanin"/>
          <w:color w:val="111111"/>
          <w:sz w:val="28"/>
          <w:sz w:val="28"/>
          <w:szCs w:val="28"/>
          <w:rtl w:val="true"/>
          <w:lang w:bidi="fa-IR"/>
        </w:rPr>
        <w:t>و یسقط عنه الأداء و إن کان الأحوط الجمع بینهما</w:t>
      </w:r>
    </w:p>
    <w:p>
      <w:pPr>
        <w:pStyle w:val="Heading5"/>
        <w:numPr>
          <w:ilvl w:val="4"/>
          <w:numId w:val="1"/>
        </w:numPr>
        <w:rPr/>
      </w:pPr>
      <w:bookmarkStart w:id="5264" w:name="__RefHeading___Toc17176526_1280447820"/>
      <w:bookmarkStart w:id="5265" w:name="_Toc2300"/>
      <w:bookmarkEnd w:id="5264"/>
      <w:r>
        <w:rPr/>
        <w:t>8</w:t>
      </w:r>
      <w:r>
        <w:rPr>
          <w:rtl w:val="true"/>
        </w:rPr>
        <w:t xml:space="preserve"> </w:t>
      </w:r>
      <w:r>
        <w:rPr>
          <w:rtl w:val="true"/>
        </w:rPr>
        <w:t>مسألة من وجب علیه الجمعة إذا ترکها حتی مضی وقتها أتی بالظهر إن بقی الوقت</w:t>
      </w:r>
      <w:bookmarkEnd w:id="5265"/>
    </w:p>
    <w:p>
      <w:pPr>
        <w:pStyle w:val="BookText"/>
        <w:rPr/>
      </w:pPr>
      <w:r>
        <w:rPr>
          <w:rFonts w:ascii="IRNazanin" w:hAnsi="IRNazanin" w:eastAsia="IRNazanin"/>
          <w:color w:val="111111"/>
          <w:sz w:val="28"/>
          <w:sz w:val="28"/>
          <w:szCs w:val="28"/>
          <w:rtl w:val="true"/>
          <w:lang w:bidi="fa-IR"/>
        </w:rPr>
        <w:t>و إن ترکها أیضا وجب علیه قضاؤها لا قضاء الجمعة</w:t>
      </w:r>
    </w:p>
    <w:p>
      <w:pPr>
        <w:pStyle w:val="Heading5"/>
        <w:numPr>
          <w:ilvl w:val="4"/>
          <w:numId w:val="1"/>
        </w:numPr>
        <w:rPr/>
      </w:pPr>
      <w:bookmarkStart w:id="5266" w:name="__RefHeading___Toc17176528_1280447820"/>
      <w:bookmarkStart w:id="5267" w:name="_Toc2301"/>
      <w:bookmarkEnd w:id="5266"/>
      <w:r>
        <w:rPr/>
        <w:t>9</w:t>
      </w:r>
      <w:r>
        <w:rPr>
          <w:rtl w:val="true"/>
        </w:rPr>
        <w:t xml:space="preserve"> </w:t>
      </w:r>
      <w:r>
        <w:rPr>
          <w:rtl w:val="true"/>
        </w:rPr>
        <w:t>مسألة یجب قضاء غیر الیومیة سوی العیدین</w:t>
      </w:r>
      <w:bookmarkEnd w:id="5267"/>
    </w:p>
    <w:p>
      <w:pPr>
        <w:pStyle w:val="BookText"/>
        <w:rPr/>
      </w:pPr>
      <w:r>
        <w:rPr>
          <w:rFonts w:ascii="IRNazanin" w:hAnsi="IRNazanin" w:eastAsia="IRNazanin"/>
          <w:color w:val="111111"/>
          <w:sz w:val="28"/>
          <w:sz w:val="28"/>
          <w:szCs w:val="28"/>
          <w:rtl w:val="true"/>
          <w:lang w:bidi="fa-IR"/>
        </w:rPr>
        <w:t>حتی النافلة المنذورة فی وقت معین</w:t>
      </w:r>
    </w:p>
    <w:p>
      <w:pPr>
        <w:pStyle w:val="Heading5"/>
        <w:numPr>
          <w:ilvl w:val="4"/>
          <w:numId w:val="1"/>
        </w:numPr>
        <w:rPr/>
      </w:pPr>
      <w:bookmarkStart w:id="5268" w:name="__RefHeading___Toc17176530_1280447820"/>
      <w:bookmarkStart w:id="5269" w:name="_Toc2302"/>
      <w:bookmarkEnd w:id="5268"/>
      <w:r>
        <w:rPr/>
        <w:t>10</w:t>
      </w:r>
      <w:r>
        <w:rPr>
          <w:rtl w:val="true"/>
        </w:rPr>
        <w:t xml:space="preserve"> </w:t>
      </w:r>
      <w:r>
        <w:rPr>
          <w:rtl w:val="true"/>
        </w:rPr>
        <w:t>مسألة یجوز قضاء الفرائض فی کل وقت من لیل أو نهار أو سفر أو حضر</w:t>
      </w:r>
      <w:bookmarkEnd w:id="5269"/>
    </w:p>
    <w:p>
      <w:pPr>
        <w:pStyle w:val="BookText"/>
        <w:rPr/>
      </w:pPr>
      <w:r>
        <w:rPr>
          <w:rFonts w:ascii="IRNazanin" w:hAnsi="IRNazanin" w:eastAsia="IRNazanin"/>
          <w:color w:val="111111"/>
          <w:sz w:val="28"/>
          <w:sz w:val="28"/>
          <w:szCs w:val="28"/>
          <w:rtl w:val="true"/>
          <w:lang w:bidi="fa-IR"/>
        </w:rPr>
        <w:t>و یصلی فی السفر ما فات فی الحضر تماما کما أنه یصلی فی الحضر ما فات فی السفر قصرا</w:t>
      </w:r>
    </w:p>
    <w:p>
      <w:pPr>
        <w:pStyle w:val="Heading5"/>
        <w:numPr>
          <w:ilvl w:val="4"/>
          <w:numId w:val="1"/>
        </w:numPr>
        <w:rPr/>
      </w:pPr>
      <w:bookmarkStart w:id="5270" w:name="__RefHeading___Toc17176532_1280447820"/>
      <w:bookmarkStart w:id="5271" w:name="_Toc2303"/>
      <w:bookmarkEnd w:id="5270"/>
      <w:r>
        <w:rPr/>
        <w:t>11</w:t>
      </w:r>
      <w:r>
        <w:rPr>
          <w:rtl w:val="true"/>
        </w:rPr>
        <w:t xml:space="preserve"> </w:t>
      </w:r>
      <w:r>
        <w:rPr>
          <w:rtl w:val="true"/>
        </w:rPr>
        <w:t>مسألة إذا فاتت الصلاة فی أماکن التخییر</w:t>
      </w:r>
      <w:bookmarkEnd w:id="5271"/>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فالأحوط قضاؤها قصرا مطلقا سواء قضاها فی السفر أو فی الحضر فی تلک الأماکن أو غیرها و إن کان</w:t>
      </w:r>
      <w:bookmarkStart w:id="5272" w:name="pg19357_181803"/>
    </w:p>
    <w:p>
      <w:pPr>
        <w:pStyle w:val="BookText"/>
        <w:rPr/>
      </w:pPr>
      <w:bookmarkEnd w:id="5272"/>
      <w:r>
        <w:rPr>
          <w:rFonts w:ascii="IRNazanin" w:hAnsi="IRNazanin" w:eastAsia="IRNazanin"/>
          <w:color w:val="111111"/>
          <w:sz w:val="28"/>
          <w:sz w:val="28"/>
          <w:szCs w:val="28"/>
          <w:rtl w:val="true"/>
          <w:lang w:bidi="fa-IR"/>
        </w:rPr>
        <w:t>لا یبعد جواز الإتمام أیضا إذا قضاها فی تلک الأماکن خصوصا إذا لم یخرج عنها بعد و أراد القضاء</w:t>
      </w:r>
    </w:p>
    <w:p>
      <w:pPr>
        <w:pStyle w:val="Heading5"/>
        <w:numPr>
          <w:ilvl w:val="4"/>
          <w:numId w:val="1"/>
        </w:numPr>
        <w:rPr/>
      </w:pPr>
      <w:bookmarkStart w:id="5273" w:name="__RefHeading___Toc17176534_1280447820"/>
      <w:bookmarkStart w:id="5274" w:name="_Toc2304"/>
      <w:bookmarkEnd w:id="5273"/>
      <w:r>
        <w:rPr/>
        <w:t>12</w:t>
      </w:r>
      <w:r>
        <w:rPr>
          <w:rtl w:val="true"/>
        </w:rPr>
        <w:t xml:space="preserve"> </w:t>
      </w:r>
      <w:r>
        <w:rPr>
          <w:rtl w:val="true"/>
        </w:rPr>
        <w:t>مسألة إذا فاتته الصلاة فی السفر</w:t>
      </w:r>
      <w:bookmarkEnd w:id="5274"/>
    </w:p>
    <w:p>
      <w:pPr>
        <w:pStyle w:val="BookText"/>
        <w:rPr/>
      </w:pPr>
      <w:r>
        <w:rPr>
          <w:rFonts w:ascii="IRNazanin" w:hAnsi="IRNazanin" w:eastAsia="IRNazanin"/>
          <w:color w:val="111111"/>
          <w:sz w:val="28"/>
          <w:sz w:val="28"/>
          <w:szCs w:val="28"/>
          <w:rtl w:val="true"/>
          <w:lang w:bidi="fa-IR"/>
        </w:rPr>
        <w:t>الذی یجب فیه الاحتیاط بالجمع بین القصر و التمام فالقضاء کذلک</w:t>
      </w:r>
    </w:p>
    <w:p>
      <w:pPr>
        <w:pStyle w:val="Heading5"/>
        <w:numPr>
          <w:ilvl w:val="4"/>
          <w:numId w:val="1"/>
        </w:numPr>
        <w:rPr/>
      </w:pPr>
      <w:bookmarkStart w:id="5275" w:name="__RefHeading___Toc17176536_1280447820"/>
      <w:bookmarkStart w:id="5276" w:name="_Toc2305"/>
      <w:bookmarkEnd w:id="5275"/>
      <w:r>
        <w:rPr/>
        <w:t>13</w:t>
      </w:r>
      <w:r>
        <w:rPr>
          <w:rtl w:val="true"/>
        </w:rPr>
        <w:t xml:space="preserve"> </w:t>
      </w:r>
      <w:r>
        <w:rPr>
          <w:rtl w:val="true"/>
        </w:rPr>
        <w:t>مسألة إذا فاتت الصلاة و کان فی أول الوقت حاضرا و فی آخر الوقت مسافرا أو بالعکس</w:t>
      </w:r>
      <w:bookmarkEnd w:id="5276"/>
    </w:p>
    <w:p>
      <w:pPr>
        <w:pStyle w:val="BookText"/>
        <w:rPr/>
      </w:pPr>
      <w:r>
        <w:rPr>
          <w:rFonts w:ascii="IRNazanin" w:hAnsi="IRNazanin" w:eastAsia="IRNazanin"/>
          <w:color w:val="111111"/>
          <w:sz w:val="28"/>
          <w:sz w:val="28"/>
          <w:szCs w:val="28"/>
          <w:rtl w:val="true"/>
          <w:lang w:bidi="fa-IR"/>
        </w:rPr>
        <w:t>لا یبعد التخییر فی القضاء بین القصر و التمام و الأحوط اختیار ما کان واجبا فی آخر الوقت و أحوط منه الجمع بین القصر و التمام</w:t>
      </w:r>
    </w:p>
    <w:p>
      <w:pPr>
        <w:pStyle w:val="Heading5"/>
        <w:numPr>
          <w:ilvl w:val="4"/>
          <w:numId w:val="1"/>
        </w:numPr>
        <w:rPr/>
      </w:pPr>
      <w:bookmarkStart w:id="5277" w:name="__RefHeading___Toc17176538_1280447820"/>
      <w:bookmarkStart w:id="5278" w:name="_Toc2306"/>
      <w:bookmarkEnd w:id="5277"/>
      <w:r>
        <w:rPr/>
        <w:t>14</w:t>
      </w:r>
      <w:r>
        <w:rPr>
          <w:rtl w:val="true"/>
        </w:rPr>
        <w:t xml:space="preserve"> </w:t>
      </w:r>
      <w:r>
        <w:rPr>
          <w:rtl w:val="true"/>
        </w:rPr>
        <w:t>مسألة یستحب قضاء النوافل الرواتب استحبابا مؤکدا</w:t>
      </w:r>
      <w:bookmarkEnd w:id="5278"/>
    </w:p>
    <w:p>
      <w:pPr>
        <w:pStyle w:val="BookText"/>
        <w:rPr/>
      </w:pPr>
      <w:r>
        <w:rPr>
          <w:rFonts w:ascii="IRNazanin" w:hAnsi="IRNazanin" w:eastAsia="IRNazanin"/>
          <w:color w:val="111111"/>
          <w:sz w:val="28"/>
          <w:sz w:val="28"/>
          <w:szCs w:val="28"/>
          <w:rtl w:val="true"/>
          <w:lang w:bidi="fa-IR"/>
        </w:rPr>
        <w:t>بل لا یبعد استحباب قضاء غیر الرواتب من النوافل الموقتة دون غیرها و الأولی قضاء غیر الرواتب من الموقتات بعنوان احتمال المطلوبیة و لا یتأکد قضاء ما فات حال المرض و من عجز عن قضاء الرواتب استحب له الصدقة عن کل رکعتین بمد و إن لم یتمکن فعن کل أربع رکعات بمد و إن لم یتمکن فمد لصلاة اللیل و مد لصلاة النهار و إن لم یتمکن فلا یبعد مد لکل یوم و لیلة و لا فرق فی قضاء النوافل أیضا بین الأوقات</w:t>
      </w:r>
    </w:p>
    <w:p>
      <w:pPr>
        <w:pStyle w:val="Heading5"/>
        <w:numPr>
          <w:ilvl w:val="4"/>
          <w:numId w:val="1"/>
        </w:numPr>
        <w:rPr/>
      </w:pPr>
      <w:bookmarkStart w:id="5279" w:name="__RefHeading___Toc17176540_1280447820"/>
      <w:bookmarkStart w:id="5280" w:name="_Toc2307"/>
      <w:bookmarkEnd w:id="5279"/>
      <w:r>
        <w:rPr/>
        <w:t>15</w:t>
      </w:r>
      <w:r>
        <w:rPr>
          <w:rtl w:val="true"/>
        </w:rPr>
        <w:t xml:space="preserve"> </w:t>
      </w:r>
      <w:r>
        <w:rPr>
          <w:rtl w:val="true"/>
        </w:rPr>
        <w:t>مسألة لا یعتبر الترتیب فی قضاء الفوائت من غیر الیومیة</w:t>
      </w:r>
      <w:bookmarkEnd w:id="5280"/>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بالنسبة إلیها و لا بعضها مع البعض الآخر فلو کان علیه قضاء الآیات و قضاء الیومیة یجوز تقدیم أیهما شاء تقدم</w:t>
      </w:r>
      <w:bookmarkStart w:id="5281" w:name="pg19357_181804"/>
    </w:p>
    <w:p>
      <w:pPr>
        <w:pStyle w:val="BookText"/>
        <w:rPr/>
      </w:pPr>
      <w:bookmarkEnd w:id="5281"/>
      <w:r>
        <w:rPr>
          <w:rFonts w:ascii="IRNazanin" w:hAnsi="IRNazanin" w:eastAsia="IRNazanin"/>
          <w:color w:val="111111"/>
          <w:sz w:val="28"/>
          <w:sz w:val="28"/>
          <w:szCs w:val="28"/>
          <w:rtl w:val="true"/>
          <w:lang w:bidi="fa-IR"/>
        </w:rPr>
        <w:t>فی الفوائت أو تأخر و کذا لو علیه کسوف و خسوف یجوز تقدیم کل منهما و إن تأخر فی الفوات</w:t>
      </w:r>
    </w:p>
    <w:p>
      <w:pPr>
        <w:pStyle w:val="Heading5"/>
        <w:numPr>
          <w:ilvl w:val="4"/>
          <w:numId w:val="1"/>
        </w:numPr>
        <w:rPr/>
      </w:pPr>
      <w:bookmarkStart w:id="5282" w:name="__RefHeading___Toc17176542_1280447820"/>
      <w:bookmarkStart w:id="5283" w:name="_Toc2308"/>
      <w:bookmarkEnd w:id="5282"/>
      <w:r>
        <w:rPr/>
        <w:t>16</w:t>
      </w:r>
      <w:r>
        <w:rPr>
          <w:rtl w:val="true"/>
        </w:rPr>
        <w:t xml:space="preserve"> </w:t>
      </w:r>
      <w:r>
        <w:rPr>
          <w:rtl w:val="true"/>
        </w:rPr>
        <w:t>مسألة یجب الترتیب فی الفوائت الیومیة</w:t>
      </w:r>
      <w:bookmarkEnd w:id="5283"/>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قضاء السابق فی الفوات علی اللاحق و هکذا و لو جهل الترتیب وجب التکرار إلا أن یکون مستلزما للمشقة التی لا تتحمل من جهة کثرتها فلو فاتته ظهر و مغرب و لم یعرف السابق صلی ظهرا بین مغربین أو مغربا بین ظهرین و کذا لو فاتته صبح و ظهر أو مغرب و عشاء من یومین أو صبح و عشاء أو صبح و مغرب و نحوهما مما یکونان مختلفین فی عدد الرکعات و أما إذا فاتته ظهر و عشاء أو عصر و</w:t>
      </w:r>
      <w:bookmarkStart w:id="5284" w:name="pg19357_181805"/>
    </w:p>
    <w:p>
      <w:pPr>
        <w:pStyle w:val="BookText"/>
        <w:rPr/>
      </w:pPr>
      <w:bookmarkEnd w:id="5284"/>
      <w:r>
        <w:rPr>
          <w:rFonts w:ascii="IRNazanin" w:hAnsi="IRNazanin" w:eastAsia="IRNazanin"/>
          <w:color w:val="111111"/>
          <w:sz w:val="28"/>
          <w:sz w:val="28"/>
          <w:szCs w:val="28"/>
          <w:rtl w:val="true"/>
          <w:lang w:bidi="fa-IR"/>
        </w:rPr>
        <w:t>عشاء أو ظهر و عصر من یومین مما یکونان متحدین فی عدد الرکعات فیکفی الإتیان بصلاتین بنیة الأولی فی الفوات و الثانیة فیه و کذا لو کانت أکثر من صلاتین فیأتی بعدد الفائتة بنیة الأولی فالأولی</w:t>
      </w:r>
    </w:p>
    <w:p>
      <w:pPr>
        <w:pStyle w:val="Heading5"/>
        <w:numPr>
          <w:ilvl w:val="4"/>
          <w:numId w:val="1"/>
        </w:numPr>
        <w:rPr/>
      </w:pPr>
      <w:bookmarkStart w:id="5285" w:name="__RefHeading___Toc17176544_1280447820"/>
      <w:bookmarkStart w:id="5286" w:name="_Toc2309"/>
      <w:bookmarkEnd w:id="5285"/>
      <w:r>
        <w:rPr/>
        <w:t>17</w:t>
      </w:r>
      <w:r>
        <w:rPr>
          <w:rtl w:val="true"/>
        </w:rPr>
        <w:t xml:space="preserve"> </w:t>
      </w:r>
      <w:r>
        <w:rPr>
          <w:rtl w:val="true"/>
        </w:rPr>
        <w:t>مسألة لو فاتته الصلوات الخمس غیر مرتبة</w:t>
      </w:r>
      <w:bookmarkEnd w:id="5286"/>
    </w:p>
    <w:p>
      <w:pPr>
        <w:pStyle w:val="BookText"/>
        <w:rPr/>
      </w:pPr>
      <w:r>
        <w:rPr>
          <w:rFonts w:ascii="IRNazanin" w:hAnsi="IRNazanin" w:eastAsia="IRNazanin"/>
          <w:color w:val="111111"/>
          <w:sz w:val="28"/>
          <w:sz w:val="28"/>
          <w:szCs w:val="28"/>
          <w:rtl w:val="true"/>
          <w:lang w:bidi="fa-IR"/>
        </w:rPr>
        <w:t>و لم یعلم السابق من اللاحق یحصل العلم بالترتیب بأن یصلی خمسة أیام و لو زادت فریضة أخری یصلی ستة أیام و هکذا کلما زادت فریضة زاد یوما</w:t>
      </w:r>
    </w:p>
    <w:p>
      <w:pPr>
        <w:pStyle w:val="Heading5"/>
        <w:numPr>
          <w:ilvl w:val="4"/>
          <w:numId w:val="1"/>
        </w:numPr>
        <w:rPr/>
      </w:pPr>
      <w:bookmarkStart w:id="5287" w:name="__RefHeading___Toc17176546_1280447820"/>
      <w:bookmarkStart w:id="5288" w:name="_Toc2310"/>
      <w:bookmarkEnd w:id="5287"/>
      <w:r>
        <w:rPr/>
        <w:t>18</w:t>
      </w:r>
      <w:r>
        <w:rPr>
          <w:rtl w:val="true"/>
        </w:rPr>
        <w:t xml:space="preserve"> </w:t>
      </w:r>
      <w:r>
        <w:rPr>
          <w:rtl w:val="true"/>
        </w:rPr>
        <w:t>مسألة لو فاتته صلوات معلومة سفرا و حضرا</w:t>
      </w:r>
      <w:bookmarkEnd w:id="5288"/>
    </w:p>
    <w:p>
      <w:pPr>
        <w:pStyle w:val="BookText"/>
        <w:rPr/>
      </w:pPr>
      <w:r>
        <w:rPr>
          <w:rFonts w:ascii="IRNazanin" w:hAnsi="IRNazanin" w:eastAsia="IRNazanin"/>
          <w:color w:val="111111"/>
          <w:sz w:val="28"/>
          <w:sz w:val="28"/>
          <w:szCs w:val="28"/>
          <w:rtl w:val="true"/>
          <w:lang w:bidi="fa-IR"/>
        </w:rPr>
        <w:t>و لم یعلم الترتیب صلی بعددها من الأیام لکن یکرر الرباعیات من کل یوم بالقصر و التمام</w:t>
      </w:r>
    </w:p>
    <w:p>
      <w:pPr>
        <w:pStyle w:val="Heading5"/>
        <w:numPr>
          <w:ilvl w:val="4"/>
          <w:numId w:val="1"/>
        </w:numPr>
        <w:rPr/>
      </w:pPr>
      <w:bookmarkStart w:id="5289" w:name="__RefHeading___Toc17176548_1280447820"/>
      <w:bookmarkStart w:id="5290" w:name="_Toc2311"/>
      <w:bookmarkEnd w:id="5289"/>
      <w:r>
        <w:rPr/>
        <w:t>19</w:t>
      </w:r>
      <w:r>
        <w:rPr>
          <w:rtl w:val="true"/>
        </w:rPr>
        <w:t xml:space="preserve"> </w:t>
      </w:r>
      <w:r>
        <w:rPr>
          <w:rtl w:val="true"/>
        </w:rPr>
        <w:t>مسألة إذا علم أن علیه صلاة واحدة لکن لا یعلم أنها ظهر أو عصر</w:t>
      </w:r>
      <w:bookmarkEnd w:id="5290"/>
    </w:p>
    <w:p>
      <w:pPr>
        <w:pStyle w:val="BookText"/>
        <w:rPr/>
      </w:pPr>
      <w:r>
        <w:rPr>
          <w:rFonts w:ascii="IRNazanin" w:hAnsi="IRNazanin" w:eastAsia="IRNazanin"/>
          <w:color w:val="111111"/>
          <w:sz w:val="28"/>
          <w:sz w:val="28"/>
          <w:szCs w:val="28"/>
          <w:rtl w:val="true"/>
          <w:lang w:bidi="fa-IR"/>
        </w:rPr>
        <w:t>یکفیه إتیان أربع رکعات بقصد ما فی الذمة</w:t>
      </w:r>
    </w:p>
    <w:p>
      <w:pPr>
        <w:pStyle w:val="Heading5"/>
        <w:numPr>
          <w:ilvl w:val="4"/>
          <w:numId w:val="1"/>
        </w:numPr>
        <w:rPr/>
      </w:pPr>
      <w:bookmarkStart w:id="5291" w:name="__RefHeading___Toc17176550_1280447820"/>
      <w:bookmarkStart w:id="5292" w:name="_Toc2312"/>
      <w:bookmarkEnd w:id="5291"/>
      <w:r>
        <w:rPr/>
        <w:t>20</w:t>
      </w:r>
      <w:r>
        <w:rPr>
          <w:rtl w:val="true"/>
        </w:rPr>
        <w:t xml:space="preserve"> </w:t>
      </w:r>
      <w:r>
        <w:rPr>
          <w:rtl w:val="true"/>
        </w:rPr>
        <w:t>مسألة لو تیقن فوت إحدی الصلاتین من الظهر أو العصر لا علی التعیین</w:t>
      </w:r>
      <w:bookmarkEnd w:id="5292"/>
    </w:p>
    <w:p>
      <w:pPr>
        <w:pStyle w:val="BookText"/>
        <w:rPr/>
      </w:pPr>
      <w:r>
        <w:rPr>
          <w:rFonts w:ascii="IRNazanin" w:hAnsi="IRNazanin" w:eastAsia="IRNazanin"/>
          <w:color w:val="111111"/>
          <w:sz w:val="28"/>
          <w:sz w:val="28"/>
          <w:szCs w:val="28"/>
          <w:rtl w:val="true"/>
          <w:lang w:bidi="fa-IR"/>
        </w:rPr>
        <w:t>و احتمل فوت کلتیهما بمعنی أن یکون المتیقن إحداهما لا علی التعیین و لکن یحتمل فوتهما معا فالأحوط الإتیان بالصلاتین و لا یکفی الاقتصار علی واحدة بقصد ما فی الذمة لأن المفروض احتمال تعدده إلا أن ینوی ما اشتغلت به ذمته أولا فإنه علی هذا التقدیر یتیقن إتیان واحدة صحیحة و المفروض أنه القدر المعلوم اللازم إتیانه</w:t>
      </w:r>
    </w:p>
    <w:p>
      <w:pPr>
        <w:pStyle w:val="Heading5"/>
        <w:numPr>
          <w:ilvl w:val="4"/>
          <w:numId w:val="1"/>
        </w:numPr>
        <w:rPr/>
      </w:pPr>
      <w:bookmarkStart w:id="5293" w:name="__RefHeading___Toc17176552_1280447820"/>
      <w:bookmarkStart w:id="5294" w:name="_Toc2313"/>
      <w:bookmarkEnd w:id="5293"/>
      <w:r>
        <w:rPr/>
        <w:t>21</w:t>
      </w:r>
      <w:r>
        <w:rPr>
          <w:rtl w:val="true"/>
        </w:rPr>
        <w:t xml:space="preserve"> </w:t>
      </w:r>
      <w:r>
        <w:rPr>
          <w:rtl w:val="true"/>
        </w:rPr>
        <w:t>مسألة لو علم أن علیه إحدی صلوات الخمس یکفیه صبح و مغرب و أربع رکعات</w:t>
      </w:r>
      <w:bookmarkEnd w:id="5294"/>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بقصد ما فی الذمة مرددة بین الظهر و العصر و العشاء مخیرا فیها بین الجهر و الإخفات و إذا کان مسافرا یکفیه مغرب و رکعتان مرددة بین الأربع و إن لم یعلم أنه کان مسافرا أو حاضرا یأتی برکعتین مرددتین بین الأربع و أربع رکعات مرددة بین الثلاثة و</w:t>
      </w:r>
      <w:bookmarkStart w:id="5295" w:name="pg19357_181806"/>
    </w:p>
    <w:p>
      <w:pPr>
        <w:pStyle w:val="BookText"/>
        <w:rPr/>
      </w:pPr>
      <w:bookmarkEnd w:id="5295"/>
      <w:r>
        <w:rPr>
          <w:rFonts w:ascii="IRNazanin" w:hAnsi="IRNazanin" w:eastAsia="IRNazanin"/>
          <w:color w:val="111111"/>
          <w:sz w:val="28"/>
          <w:sz w:val="28"/>
          <w:szCs w:val="28"/>
          <w:rtl w:val="true"/>
          <w:lang w:bidi="fa-IR"/>
        </w:rPr>
        <w:t>مغرب</w:t>
      </w:r>
    </w:p>
    <w:p>
      <w:pPr>
        <w:pStyle w:val="Heading5"/>
        <w:numPr>
          <w:ilvl w:val="4"/>
          <w:numId w:val="1"/>
        </w:numPr>
        <w:rPr/>
      </w:pPr>
      <w:bookmarkStart w:id="5296" w:name="__RefHeading___Toc17176554_1280447820"/>
      <w:bookmarkStart w:id="5297" w:name="_Toc2314"/>
      <w:bookmarkEnd w:id="5296"/>
      <w:r>
        <w:rPr/>
        <w:t>22</w:t>
      </w:r>
      <w:r>
        <w:rPr>
          <w:rtl w:val="true"/>
        </w:rPr>
        <w:t xml:space="preserve"> </w:t>
      </w:r>
      <w:r>
        <w:rPr>
          <w:rtl w:val="true"/>
        </w:rPr>
        <w:t>مسألة إذا علم أن علیه اثنتین من الخمس مرددتین فی الخمس</w:t>
      </w:r>
      <w:bookmarkEnd w:id="5297"/>
    </w:p>
    <w:p>
      <w:pPr>
        <w:pStyle w:val="BookText"/>
        <w:rPr/>
      </w:pPr>
      <w:r>
        <w:rPr>
          <w:rFonts w:ascii="IRNazanin" w:hAnsi="IRNazanin" w:eastAsia="IRNazanin"/>
          <w:color w:val="111111"/>
          <w:sz w:val="28"/>
          <w:sz w:val="28"/>
          <w:szCs w:val="28"/>
          <w:rtl w:val="true"/>
          <w:lang w:bidi="fa-IR"/>
        </w:rPr>
        <w:t>من یوم وجب علیه الإتیان بأربع صلوات فیأتی بصبح إن کان أول یومه الصبح ثمَّ أربع رکعات مرددة بین الظهر و العصر ثمَّ مغرب ثمَّ أربع رکعات مرددة بین العصر و العشاء و إن کان أول یومه الظهر أتی بأربع رکعات مرددة بین الظهر و العصر و العشاء ثمَّ بالمغرب ثمَّ بأربع رکعات مرددة بین العصر و العشاء ثمَّ برکعتین للصبح و إن کان مسافرا یکفیه ثلاث صلوات رکعتان مرددتان بین الصبح و الظهر و العصر و مغرب ثمَّ رکعتان مرددتان بین الظهر و العصر و العشاء إن کان أول یومه الصبح و إن کان أول یومه الظهر یکون الرکعتان الأولتان مرددة بین الظهر و العصر و العشاء و الأخیرتان مرددتان بین العصر و العشاء و الصبح و إن لم یعلم أنه کان مسافرا أو حاضرا أتی بخمس صلوات فیأتی فی الفرض الأول برکعتین مرددتین بین الصبح و الظهر و العصر ثمَّ أربع رکعات مرددة بین الظهر و العصر ثمَّ المغرب ثمَّ رکعتین مرددة بین الظهر و العصر و العشاء ثمَّ أربع رکعات مرددة بین الظهر و العصر و العشاء و إن کان أول یومه الظهر فیأتی برکعتین مرددتین بین الظهر و العصر و أربع رکعات مرددة بین الظهر و العصر و العشاء ثمَّ المغرب ثمَّ رکعتین مرددتین بین العصر و العشاء و الصبح ثمَّ أربع رکعات مرددة بین العصر و العشاء</w:t>
      </w:r>
    </w:p>
    <w:p>
      <w:pPr>
        <w:pStyle w:val="Heading5"/>
        <w:numPr>
          <w:ilvl w:val="4"/>
          <w:numId w:val="1"/>
        </w:numPr>
        <w:rPr/>
      </w:pPr>
      <w:bookmarkStart w:id="5298" w:name="__RefHeading___Toc17176556_1280447820"/>
      <w:bookmarkStart w:id="5299" w:name="_Toc2315"/>
      <w:bookmarkEnd w:id="5298"/>
      <w:r>
        <w:rPr/>
        <w:t>23</w:t>
      </w:r>
      <w:r>
        <w:rPr>
          <w:rtl w:val="true"/>
        </w:rPr>
        <w:t xml:space="preserve"> </w:t>
      </w:r>
      <w:r>
        <w:rPr>
          <w:rtl w:val="true"/>
        </w:rPr>
        <w:t>مسألة إذا علم أن علیه ثلاثة من الخمس وجب علیه الإتیان بالخمس علی الترتیب</w:t>
      </w:r>
      <w:bookmarkEnd w:id="5299"/>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السفر یکفیه أربع صلوات رکعتان مرددتان بین الصبح و الظهر و رکعتان مرددتان بین الظهر و العصر ثمَّ المغرب ثمَّ رکعتان مرددتان بین العصر و العشاء و إذا لم یعلم أنه کان حاضرا أو مسافرا یصلی سبع صلوات رکعتین مرددتین بین الصبح</w:t>
      </w:r>
      <w:bookmarkStart w:id="5300" w:name="pg19357_181807"/>
    </w:p>
    <w:p>
      <w:pPr>
        <w:pStyle w:val="BookText"/>
        <w:rPr/>
      </w:pPr>
      <w:bookmarkEnd w:id="5300"/>
      <w:r>
        <w:rPr>
          <w:rFonts w:ascii="IRNazanin" w:hAnsi="IRNazanin" w:eastAsia="IRNazanin"/>
          <w:color w:val="111111"/>
          <w:sz w:val="28"/>
          <w:sz w:val="28"/>
          <w:szCs w:val="28"/>
          <w:rtl w:val="true"/>
          <w:lang w:bidi="fa-IR"/>
        </w:rPr>
        <w:t>و الظهر و العصر ثمَّ الظهر و العصر تامین ثمَّ رکعتین مرددتین بین الظهر و العصر ثمَّ المغرب ثمَّ رکعتین مرددتین بین العصر و العشاء ثمَّ العشاء بتمامه و یعلم مما ذکرنا حال ما إذا کان أول یومه الظهر بل و غیرها</w:t>
      </w:r>
    </w:p>
    <w:p>
      <w:pPr>
        <w:pStyle w:val="Heading5"/>
        <w:numPr>
          <w:ilvl w:val="4"/>
          <w:numId w:val="1"/>
        </w:numPr>
        <w:rPr/>
      </w:pPr>
      <w:bookmarkStart w:id="5301" w:name="__RefHeading___Toc17176558_1280447820"/>
      <w:bookmarkStart w:id="5302" w:name="_Toc2316"/>
      <w:bookmarkEnd w:id="5301"/>
      <w:r>
        <w:rPr/>
        <w:t>24</w:t>
      </w:r>
      <w:r>
        <w:rPr>
          <w:rtl w:val="true"/>
        </w:rPr>
        <w:t xml:space="preserve"> </w:t>
      </w:r>
      <w:r>
        <w:rPr>
          <w:rtl w:val="true"/>
        </w:rPr>
        <w:t>مسألة إذا علم أن علیه أربعة من الخمس وجب علیه الإتیان بالخمس علی الترتیب</w:t>
      </w:r>
      <w:bookmarkEnd w:id="5302"/>
    </w:p>
    <w:p>
      <w:pPr>
        <w:pStyle w:val="BookText"/>
        <w:rPr/>
      </w:pPr>
      <w:r>
        <w:rPr>
          <w:rFonts w:ascii="IRNazanin" w:hAnsi="IRNazanin" w:eastAsia="IRNazanin"/>
          <w:color w:val="111111"/>
          <w:sz w:val="28"/>
          <w:sz w:val="28"/>
          <w:szCs w:val="28"/>
          <w:rtl w:val="true"/>
          <w:lang w:bidi="fa-IR"/>
        </w:rPr>
        <w:t>و إن کان مسافرا فکذلک قصرا و إن لم یدر أنه کان مسافرا أو حاضرا أتی بثمان صلوات مثل ما إذا علم أن علیه خمسة و لم یدر أنه کان حاضرا أو مسافرا</w:t>
      </w:r>
    </w:p>
    <w:p>
      <w:pPr>
        <w:pStyle w:val="Heading5"/>
        <w:numPr>
          <w:ilvl w:val="4"/>
          <w:numId w:val="1"/>
        </w:numPr>
        <w:rPr/>
      </w:pPr>
      <w:bookmarkStart w:id="5303" w:name="__RefHeading___Toc17176560_1280447820"/>
      <w:bookmarkStart w:id="5304" w:name="_Toc2317"/>
      <w:bookmarkEnd w:id="5303"/>
      <w:r>
        <w:rPr/>
        <w:t>25</w:t>
      </w:r>
      <w:r>
        <w:rPr>
          <w:rtl w:val="true"/>
        </w:rPr>
        <w:t xml:space="preserve"> </w:t>
      </w:r>
      <w:r>
        <w:rPr>
          <w:rtl w:val="true"/>
        </w:rPr>
        <w:t>مسألة إذا علم أن علیه خمس صلوات مرتبة</w:t>
      </w:r>
      <w:bookmarkEnd w:id="5304"/>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یعلم أن أولها أیة صلاة من الخمس أتی بتسع صلوات علی الترتیب و إن علم أن علیه ستة کذلک أتی بعشرة و إن علم أن علیه سبعة کذلک أتی بإحدی عشر صلوات و هکذا و لا فرق بین أن یبدأ بأی من الخمس شاء إلا أنه یجب علیه الترتیب علی حسب الصلوات الخمس إلی آخر العدد و المیزان أن یأتی</w:t>
      </w:r>
      <w:bookmarkStart w:id="5305" w:name="pg19357_181808"/>
    </w:p>
    <w:p>
      <w:pPr>
        <w:pStyle w:val="BookText"/>
        <w:rPr/>
      </w:pPr>
      <w:bookmarkEnd w:id="5305"/>
      <w:r>
        <w:rPr>
          <w:rFonts w:ascii="IRNazanin" w:hAnsi="IRNazanin" w:eastAsia="IRNazanin"/>
          <w:color w:val="111111"/>
          <w:sz w:val="28"/>
          <w:sz w:val="28"/>
          <w:szCs w:val="28"/>
          <w:rtl w:val="true"/>
          <w:lang w:bidi="fa-IR"/>
        </w:rPr>
        <w:t>بخمس و لا یحسب منها إلا واحدة فلو کان علیه أیام أو شهر أو سنة و لا یدری أول ما فات إذا أتی بخمس و لم یحسب أربعة منها یتیقن أنه بدأ بأول ما فات</w:t>
      </w:r>
    </w:p>
    <w:p>
      <w:pPr>
        <w:pStyle w:val="Heading5"/>
        <w:numPr>
          <w:ilvl w:val="4"/>
          <w:numId w:val="1"/>
        </w:numPr>
        <w:rPr/>
      </w:pPr>
      <w:bookmarkStart w:id="5306" w:name="__RefHeading___Toc17176562_1280447820"/>
      <w:bookmarkStart w:id="5307" w:name="_Toc2318"/>
      <w:bookmarkEnd w:id="5306"/>
      <w:r>
        <w:rPr/>
        <w:t>26</w:t>
      </w:r>
      <w:r>
        <w:rPr>
          <w:rtl w:val="true"/>
        </w:rPr>
        <w:t xml:space="preserve"> </w:t>
      </w:r>
      <w:r>
        <w:rPr>
          <w:rtl w:val="true"/>
        </w:rPr>
        <w:t>مسألة إذا علم فوت صلاة معینة کالصبح أو الظهر مثلا مرات و لم یعلم عددها</w:t>
      </w:r>
      <w:bookmarkEnd w:id="5307"/>
    </w:p>
    <w:p>
      <w:pPr>
        <w:pStyle w:val="BookText"/>
        <w:rPr/>
      </w:pPr>
      <w:r>
        <w:rPr>
          <w:rFonts w:ascii="IRNazanin" w:hAnsi="IRNazanin" w:eastAsia="IRNazanin"/>
          <w:color w:val="111111"/>
          <w:sz w:val="28"/>
          <w:sz w:val="28"/>
          <w:szCs w:val="28"/>
          <w:rtl w:val="true"/>
          <w:lang w:bidi="fa-IR"/>
        </w:rPr>
        <w:t>یجوز الاکتفاء بالقدر المعلوم علی الأقوی و لکن الأحوط التکرار بمقدار یحصل منه العلم بالفراغ خصوصا مع سبق العلم بالمقدار و حصول النسیان بعده و کذا لو علم بفوت صلوات مختلفة و لم یعلم مقدارها لکن یجب تحصیل الترتیب بالتکرار فی القدر المعلوم بل و کذا فی صورة إرادة الاحتیاط بتحصیل التفریغ القطعی</w:t>
      </w:r>
    </w:p>
    <w:p>
      <w:pPr>
        <w:pStyle w:val="Heading5"/>
        <w:numPr>
          <w:ilvl w:val="4"/>
          <w:numId w:val="1"/>
        </w:numPr>
        <w:rPr/>
      </w:pPr>
      <w:bookmarkStart w:id="5308" w:name="__RefHeading___Toc17176564_1280447820"/>
      <w:bookmarkStart w:id="5309" w:name="_Toc2319"/>
      <w:bookmarkEnd w:id="5308"/>
      <w:r>
        <w:rPr/>
        <w:t>27</w:t>
      </w:r>
      <w:r>
        <w:rPr>
          <w:rtl w:val="true"/>
        </w:rPr>
        <w:t xml:space="preserve"> </w:t>
      </w:r>
      <w:r>
        <w:rPr>
          <w:rtl w:val="true"/>
        </w:rPr>
        <w:t>مسألة لا یجب الفور فی القضاء بل هو موسع ما دام العمر</w:t>
      </w:r>
      <w:bookmarkEnd w:id="5309"/>
    </w:p>
    <w:p>
      <w:pPr>
        <w:pStyle w:val="BookText"/>
        <w:rPr/>
      </w:pPr>
      <w:r>
        <w:rPr>
          <w:rFonts w:ascii="IRNazanin" w:hAnsi="IRNazanin" w:eastAsia="IRNazanin"/>
          <w:color w:val="111111"/>
          <w:sz w:val="28"/>
          <w:sz w:val="28"/>
          <w:szCs w:val="28"/>
          <w:rtl w:val="true"/>
          <w:lang w:bidi="fa-IR"/>
        </w:rPr>
        <w:t>إذا لم ینجر إلی المسامحة فی أداء التکلیف و التهاون به</w:t>
      </w:r>
    </w:p>
    <w:p>
      <w:pPr>
        <w:pStyle w:val="Heading5"/>
        <w:numPr>
          <w:ilvl w:val="4"/>
          <w:numId w:val="1"/>
        </w:numPr>
        <w:rPr/>
      </w:pPr>
      <w:bookmarkStart w:id="5310" w:name="__RefHeading___Toc17176566_1280447820"/>
      <w:bookmarkStart w:id="5311" w:name="_Toc2320"/>
      <w:bookmarkEnd w:id="5310"/>
      <w:r>
        <w:rPr/>
        <w:t>28</w:t>
      </w:r>
      <w:r>
        <w:rPr>
          <w:rtl w:val="true"/>
        </w:rPr>
        <w:t xml:space="preserve"> </w:t>
      </w:r>
      <w:r>
        <w:rPr>
          <w:rtl w:val="true"/>
        </w:rPr>
        <w:t>مسألة لا یجب تقدیم الفائتة علی الحاضرة</w:t>
      </w:r>
      <w:bookmarkEnd w:id="5311"/>
    </w:p>
    <w:p>
      <w:pPr>
        <w:pStyle w:val="BookText"/>
        <w:rPr/>
      </w:pPr>
      <w:r>
        <w:rPr>
          <w:rFonts w:ascii="IRNazanin" w:hAnsi="IRNazanin" w:eastAsia="IRNazanin"/>
          <w:color w:val="111111"/>
          <w:sz w:val="28"/>
          <w:sz w:val="28"/>
          <w:szCs w:val="28"/>
          <w:rtl w:val="true"/>
          <w:lang w:bidi="fa-IR"/>
        </w:rPr>
        <w:t>فیجوز الاشتغال بالحاضرة فی سعة الوقت لمن علیه قضاء و إن کان الأحوط تقدیمها علیها خصوصا فی فائتة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إذا شرع فی الحاضرة قبلها استحب له العدول منها إلیها إذا لم یتجاوز محل العدول</w:t>
      </w:r>
    </w:p>
    <w:p>
      <w:pPr>
        <w:pStyle w:val="Heading5"/>
        <w:numPr>
          <w:ilvl w:val="4"/>
          <w:numId w:val="1"/>
        </w:numPr>
        <w:rPr/>
      </w:pPr>
      <w:bookmarkStart w:id="5312" w:name="__RefHeading___Toc17176568_1280447820"/>
      <w:bookmarkStart w:id="5313" w:name="_Toc2321"/>
      <w:bookmarkEnd w:id="5312"/>
      <w:r>
        <w:rPr/>
        <w:t>29</w:t>
      </w:r>
      <w:r>
        <w:rPr>
          <w:rtl w:val="true"/>
        </w:rPr>
        <w:t xml:space="preserve"> </w:t>
      </w:r>
      <w:r>
        <w:rPr>
          <w:rtl w:val="true"/>
        </w:rPr>
        <w:t>مسألة إذا کانت علیه فوائت أیام و فاتت منه صلاة ذلک الیوم أیضا</w:t>
      </w:r>
      <w:bookmarkEnd w:id="5313"/>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یتمکن من إتیان جمیعها أو لم یکن بانیا علی إتیانها فالأحوط</w:t>
      </w:r>
      <w:bookmarkStart w:id="5314" w:name="pg19357_181809"/>
    </w:p>
    <w:p>
      <w:pPr>
        <w:pStyle w:val="BookText"/>
        <w:rPr/>
      </w:pPr>
      <w:bookmarkEnd w:id="5314"/>
      <w:r>
        <w:rPr>
          <w:rFonts w:ascii="IRNazanin" w:hAnsi="IRNazanin" w:eastAsia="IRNazanin"/>
          <w:color w:val="111111"/>
          <w:sz w:val="28"/>
          <w:sz w:val="28"/>
          <w:szCs w:val="28"/>
          <w:rtl w:val="true"/>
          <w:lang w:bidi="fa-IR"/>
        </w:rPr>
        <w:t>استحبابا أن یأتی بفائتة الیوم قبل الأدائیة و لکن لا یکتفی بها بل بعد الإتیان بالفوائت یعیدها أیضا مرتبة علیها</w:t>
      </w:r>
    </w:p>
    <w:p>
      <w:pPr>
        <w:pStyle w:val="Heading5"/>
        <w:numPr>
          <w:ilvl w:val="4"/>
          <w:numId w:val="1"/>
        </w:numPr>
        <w:rPr/>
      </w:pPr>
      <w:bookmarkStart w:id="5315" w:name="__RefHeading___Toc17176570_1280447820"/>
      <w:bookmarkStart w:id="5316" w:name="_Toc2322"/>
      <w:bookmarkEnd w:id="5315"/>
      <w:r>
        <w:rPr/>
        <w:t>30</w:t>
      </w:r>
      <w:r>
        <w:rPr>
          <w:rtl w:val="true"/>
        </w:rPr>
        <w:t xml:space="preserve"> </w:t>
      </w:r>
      <w:r>
        <w:rPr>
          <w:rtl w:val="true"/>
        </w:rPr>
        <w:t>مسألة إذا احتمل اشتغال ذمته بفائتة أو فوائت یستحب له تحصیل التفریغ بإتیانها احتیاطا</w:t>
      </w:r>
      <w:bookmarkEnd w:id="5316"/>
    </w:p>
    <w:p>
      <w:pPr>
        <w:pStyle w:val="BookText"/>
        <w:rPr/>
      </w:pPr>
      <w:r>
        <w:rPr>
          <w:rFonts w:ascii="IRNazanin" w:hAnsi="IRNazanin" w:eastAsia="IRNazanin"/>
          <w:color w:val="111111"/>
          <w:sz w:val="28"/>
          <w:sz w:val="28"/>
          <w:szCs w:val="28"/>
          <w:rtl w:val="true"/>
          <w:lang w:bidi="fa-IR"/>
        </w:rPr>
        <w:t>و کذا لو احتمل خللا فیها و إن علم بإتیانها</w:t>
      </w:r>
    </w:p>
    <w:p>
      <w:pPr>
        <w:pStyle w:val="Heading5"/>
        <w:numPr>
          <w:ilvl w:val="4"/>
          <w:numId w:val="1"/>
        </w:numPr>
        <w:rPr/>
      </w:pPr>
      <w:bookmarkStart w:id="5317" w:name="__RefHeading___Toc17176572_1280447820"/>
      <w:bookmarkStart w:id="5318" w:name="_Toc2323"/>
      <w:bookmarkEnd w:id="5317"/>
      <w:r>
        <w:rPr/>
        <w:t>31</w:t>
      </w:r>
      <w:r>
        <w:rPr>
          <w:rtl w:val="true"/>
        </w:rPr>
        <w:t xml:space="preserve"> </w:t>
      </w:r>
      <w:r>
        <w:rPr>
          <w:rtl w:val="true"/>
        </w:rPr>
        <w:t>مسألة یجوز لمن علیه القضاء الإتیان بالنوافل علی الأقوی</w:t>
      </w:r>
      <w:bookmarkEnd w:id="5318"/>
    </w:p>
    <w:p>
      <w:pPr>
        <w:pStyle w:val="BookText"/>
        <w:rPr/>
      </w:pPr>
      <w:r>
        <w:rPr>
          <w:rFonts w:ascii="IRNazanin" w:hAnsi="IRNazanin" w:eastAsia="IRNazanin"/>
          <w:color w:val="111111"/>
          <w:sz w:val="28"/>
          <w:sz w:val="28"/>
          <w:szCs w:val="28"/>
          <w:rtl w:val="true"/>
          <w:lang w:bidi="fa-IR"/>
        </w:rPr>
        <w:t>کما یجوز الإتیان بها بعد دخول الوقت قبل إتیان الفریضة کما مر سابقا</w:t>
      </w:r>
    </w:p>
    <w:p>
      <w:pPr>
        <w:pStyle w:val="Heading5"/>
        <w:numPr>
          <w:ilvl w:val="4"/>
          <w:numId w:val="1"/>
        </w:numPr>
        <w:rPr/>
      </w:pPr>
      <w:bookmarkStart w:id="5319" w:name="__RefHeading___Toc17176574_1280447820"/>
      <w:bookmarkStart w:id="5320" w:name="_Toc2324"/>
      <w:bookmarkEnd w:id="5319"/>
      <w:r>
        <w:rPr/>
        <w:t>32</w:t>
      </w:r>
      <w:r>
        <w:rPr>
          <w:rtl w:val="true"/>
        </w:rPr>
        <w:t xml:space="preserve"> </w:t>
      </w:r>
      <w:r>
        <w:rPr>
          <w:rtl w:val="true"/>
        </w:rPr>
        <w:t>مسألة لا یجوز الاستنابة فی قضاء الفوائت ما دام حیا</w:t>
      </w:r>
      <w:bookmarkEnd w:id="5320"/>
    </w:p>
    <w:p>
      <w:pPr>
        <w:pStyle w:val="BookText"/>
        <w:rPr/>
      </w:pPr>
      <w:r>
        <w:rPr>
          <w:rFonts w:ascii="IRNazanin" w:hAnsi="IRNazanin" w:eastAsia="IRNazanin"/>
          <w:color w:val="111111"/>
          <w:sz w:val="28"/>
          <w:sz w:val="28"/>
          <w:szCs w:val="28"/>
          <w:rtl w:val="true"/>
          <w:lang w:bidi="fa-IR"/>
        </w:rPr>
        <w:t>و إن کان عاجزا عن إتیانها أصلا</w:t>
      </w:r>
    </w:p>
    <w:p>
      <w:pPr>
        <w:pStyle w:val="Heading5"/>
        <w:numPr>
          <w:ilvl w:val="4"/>
          <w:numId w:val="1"/>
        </w:numPr>
        <w:rPr/>
      </w:pPr>
      <w:bookmarkStart w:id="5321" w:name="__RefHeading___Toc17176576_1280447820"/>
      <w:bookmarkStart w:id="5322" w:name="_Toc2325"/>
      <w:bookmarkEnd w:id="5321"/>
      <w:r>
        <w:rPr/>
        <w:t>33</w:t>
      </w:r>
      <w:r>
        <w:rPr>
          <w:rtl w:val="true"/>
        </w:rPr>
        <w:t xml:space="preserve"> </w:t>
      </w:r>
      <w:r>
        <w:rPr>
          <w:rtl w:val="true"/>
        </w:rPr>
        <w:t>مسألة یجوز إتیان القضاء جماعة</w:t>
      </w:r>
      <w:bookmarkEnd w:id="5322"/>
    </w:p>
    <w:p>
      <w:pPr>
        <w:pStyle w:val="BookText"/>
        <w:rPr/>
      </w:pPr>
      <w:r>
        <w:rPr>
          <w:rFonts w:ascii="IRNazanin" w:hAnsi="IRNazanin" w:eastAsia="IRNazanin"/>
          <w:color w:val="111111"/>
          <w:sz w:val="28"/>
          <w:sz w:val="28"/>
          <w:szCs w:val="28"/>
          <w:rtl w:val="true"/>
          <w:lang w:bidi="fa-IR"/>
        </w:rPr>
        <w:t>سواء کان الإمام قاضیا أیضا أو مؤدیا بل یستحب ذلک و لا یجب اتحاد صلاة الإمام و المأموم بل یجوز الاقتداء من کل من الخمس بکل منها</w:t>
      </w:r>
    </w:p>
    <w:p>
      <w:pPr>
        <w:pStyle w:val="Heading5"/>
        <w:numPr>
          <w:ilvl w:val="4"/>
          <w:numId w:val="1"/>
        </w:numPr>
        <w:rPr/>
      </w:pPr>
      <w:bookmarkStart w:id="5323" w:name="__RefHeading___Toc17176578_1280447820"/>
      <w:bookmarkStart w:id="5324" w:name="_Toc2326"/>
      <w:bookmarkEnd w:id="5323"/>
      <w:r>
        <w:rPr/>
        <w:t>34</w:t>
      </w:r>
      <w:r>
        <w:rPr>
          <w:rtl w:val="true"/>
        </w:rPr>
        <w:t xml:space="preserve"> </w:t>
      </w:r>
      <w:r>
        <w:rPr>
          <w:rtl w:val="true"/>
        </w:rPr>
        <w:t>مسألة الأحوط لذوی الأعذار تأخیر القضاء إلی زمان رفع العذر</w:t>
      </w:r>
      <w:bookmarkEnd w:id="5324"/>
    </w:p>
    <w:p>
      <w:pPr>
        <w:pStyle w:val="BookText"/>
        <w:rPr/>
      </w:pPr>
      <w:r>
        <w:rPr>
          <w:rFonts w:ascii="IRNazanin" w:hAnsi="IRNazanin" w:eastAsia="IRNazanin"/>
          <w:color w:val="111111"/>
          <w:sz w:val="28"/>
          <w:sz w:val="28"/>
          <w:szCs w:val="28"/>
          <w:rtl w:val="true"/>
          <w:lang w:bidi="fa-IR"/>
        </w:rPr>
        <w:t>إلا إذا علم بعدم ارتفاعه إلی آخر العمر أو خاف مفاجاة الموت</w:t>
      </w:r>
    </w:p>
    <w:p>
      <w:pPr>
        <w:pStyle w:val="Heading5"/>
        <w:numPr>
          <w:ilvl w:val="4"/>
          <w:numId w:val="1"/>
        </w:numPr>
        <w:rPr/>
      </w:pPr>
      <w:bookmarkStart w:id="5325" w:name="__RefHeading___Toc17176580_1280447820"/>
      <w:bookmarkStart w:id="5326" w:name="_Toc2327"/>
      <w:bookmarkEnd w:id="5325"/>
      <w:r>
        <w:rPr/>
        <w:t>35</w:t>
      </w:r>
      <w:r>
        <w:rPr>
          <w:rtl w:val="true"/>
        </w:rPr>
        <w:t xml:space="preserve"> </w:t>
      </w:r>
      <w:r>
        <w:rPr>
          <w:rtl w:val="true"/>
        </w:rPr>
        <w:t>مسألة یستحب تمرین الممیز من الأطفال</w:t>
      </w:r>
      <w:bookmarkEnd w:id="5326"/>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قضاء ما فات منه من الصلاة کما یستحب تمرینه علی أدائها سواء الفرائض و النوافل بل یستحب تمرینه علی کل عبادة و الأقوی مشروعیة عباداته</w:t>
      </w:r>
      <w:bookmarkStart w:id="5327" w:name="pg19357_181810"/>
    </w:p>
    <w:p>
      <w:pPr>
        <w:pStyle w:val="Heading5"/>
        <w:numPr>
          <w:ilvl w:val="4"/>
          <w:numId w:val="1"/>
        </w:numPr>
        <w:rPr/>
      </w:pPr>
      <w:bookmarkStart w:id="5328" w:name="__RefHeading___Toc17176582_1280447820"/>
      <w:bookmarkStart w:id="5329" w:name="_Toc2328"/>
      <w:bookmarkEnd w:id="5327"/>
      <w:bookmarkEnd w:id="5328"/>
      <w:r>
        <w:rPr/>
        <w:t>36</w:t>
      </w:r>
      <w:r>
        <w:rPr>
          <w:rtl w:val="true"/>
        </w:rPr>
        <w:t xml:space="preserve"> </w:t>
      </w:r>
      <w:r>
        <w:rPr>
          <w:rtl w:val="true"/>
        </w:rPr>
        <w:t>مسألة یجب علی الولی منع الأطفال عن کل ما فیه ضرر علیهم أو علی غیرهم من الناس</w:t>
      </w:r>
      <w:bookmarkEnd w:id="5329"/>
    </w:p>
    <w:p>
      <w:pPr>
        <w:pStyle w:val="BookText"/>
        <w:rPr/>
      </w:pPr>
      <w:r>
        <w:rPr>
          <w:rFonts w:ascii="IRNazanin" w:hAnsi="IRNazanin" w:eastAsia="IRNazanin"/>
          <w:color w:val="111111"/>
          <w:sz w:val="28"/>
          <w:sz w:val="28"/>
          <w:szCs w:val="28"/>
          <w:rtl w:val="true"/>
          <w:lang w:bidi="fa-IR"/>
        </w:rPr>
        <w:t>و عن کل ما علم من الشرع إرادة عدم وجوده فی الخارج لما فیه من الفساد کالزنا و اللواط و الغیبة بل و الغناء علی الظاهر و کذا عن أکل الأعیان النجسة و شربها مما فیه ضرر علیهم و أما المتنجسة فلا یجب منعهم عنها بل حرمة مناولتها لهم غیر معلومة و أما لبس الحریر و الذهب و نحوهما مما یحرم علی البالغین فالأقوی عدم وجوب منع الممیزین منها فضلا عن غیرهم بل لا بأس بإلباسهم إیاها و إن کان الأولی ترکه بل منعهم عن لبسها</w:t>
      </w:r>
    </w:p>
    <w:p>
      <w:pPr>
        <w:pStyle w:val="Heading4"/>
        <w:numPr>
          <w:ilvl w:val="3"/>
          <w:numId w:val="1"/>
        </w:numPr>
        <w:rPr/>
      </w:pPr>
      <w:bookmarkStart w:id="5330" w:name="__RefHeading___Toc17176584_1280447820"/>
      <w:bookmarkStart w:id="5331" w:name="_Toc2329"/>
      <w:bookmarkEnd w:id="5330"/>
      <w:r>
        <w:rPr>
          <w:rtl w:val="true"/>
        </w:rPr>
        <w:t xml:space="preserve">فصل </w:t>
      </w:r>
      <w:r>
        <w:rPr/>
        <w:t>43</w:t>
      </w:r>
      <w:r>
        <w:rPr>
          <w:rtl w:val="true"/>
        </w:rPr>
        <w:t xml:space="preserve"> </w:t>
      </w:r>
      <w:r>
        <w:rPr>
          <w:rtl w:val="true"/>
        </w:rPr>
        <w:t>فی صلاة الاستیجار</w:t>
      </w:r>
      <w:bookmarkEnd w:id="5331"/>
    </w:p>
    <w:p>
      <w:pPr>
        <w:pStyle w:val="Heading5"/>
        <w:numPr>
          <w:ilvl w:val="4"/>
          <w:numId w:val="1"/>
        </w:numPr>
        <w:rPr/>
      </w:pPr>
      <w:bookmarkStart w:id="5332" w:name="__RefHeading___Toc17176586_1280447820"/>
      <w:bookmarkStart w:id="5333" w:name="_Toc2330"/>
      <w:bookmarkEnd w:id="5332"/>
      <w:r>
        <w:rPr>
          <w:rtl w:val="true"/>
        </w:rPr>
        <w:t>اشارة</w:t>
      </w:r>
      <w:bookmarkEnd w:id="5333"/>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الاستیجار للصلاة بل و لسائر العبادات عن الأموات إذا فاتت منهم و تفرغ ذمتهم بفعل الأجیر و کذا یجوز التبرع عنهم و لا یجوز الاستیجار و لا التبرع عن الأحیاء فی الواجبات و إن کانوا عاجزین عن المباشرة إلا الحج إذا کان مستطیعا و کان عاجزا عن المباشرة</w:t>
      </w:r>
      <w:bookmarkStart w:id="5334" w:name="pg19357_181811"/>
    </w:p>
    <w:p>
      <w:pPr>
        <w:pStyle w:val="BookText"/>
        <w:rPr/>
      </w:pPr>
      <w:bookmarkEnd w:id="5334"/>
      <w:r>
        <w:rPr>
          <w:rFonts w:ascii="IRNazanin" w:hAnsi="IRNazanin" w:eastAsia="IRNazanin"/>
          <w:color w:val="111111"/>
          <w:sz w:val="28"/>
          <w:sz w:val="28"/>
          <w:szCs w:val="28"/>
          <w:rtl w:val="true"/>
          <w:lang w:bidi="fa-IR"/>
        </w:rPr>
        <w:t>نعم یجوز إتیان المستحبات و إهداء ثوابها للأحیاء کما یجوز ذلک للأموات و یجوز النیابة عن الأحیاء فی بعض المستحبات</w:t>
      </w:r>
    </w:p>
    <w:p>
      <w:pPr>
        <w:pStyle w:val="Heading5"/>
        <w:numPr>
          <w:ilvl w:val="4"/>
          <w:numId w:val="1"/>
        </w:numPr>
        <w:rPr/>
      </w:pPr>
      <w:bookmarkStart w:id="5335" w:name="__RefHeading___Toc17176588_1280447820"/>
      <w:bookmarkStart w:id="5336" w:name="_Toc2331"/>
      <w:bookmarkEnd w:id="5335"/>
      <w:r>
        <w:rPr/>
        <w:t>1</w:t>
      </w:r>
      <w:r>
        <w:rPr>
          <w:rtl w:val="true"/>
        </w:rPr>
        <w:t xml:space="preserve"> </w:t>
      </w:r>
      <w:r>
        <w:rPr>
          <w:rtl w:val="true"/>
        </w:rPr>
        <w:t>مسألة لا یکفی فی تفریغ ذمة المیت إتیان العمل و إهداء ثوابه</w:t>
      </w:r>
      <w:bookmarkEnd w:id="5336"/>
    </w:p>
    <w:p>
      <w:pPr>
        <w:pStyle w:val="BookText"/>
        <w:rPr/>
      </w:pPr>
      <w:r>
        <w:rPr>
          <w:rFonts w:ascii="IRNazanin" w:hAnsi="IRNazanin" w:eastAsia="IRNazanin"/>
          <w:color w:val="111111"/>
          <w:sz w:val="28"/>
          <w:sz w:val="28"/>
          <w:szCs w:val="28"/>
          <w:rtl w:val="true"/>
          <w:lang w:bidi="fa-IR"/>
        </w:rPr>
        <w:t>بل لا بد إما من النیابة عنه بجعل نفسه نازلا منزلته أو بقصد إتیان ما علیه له و لو لم ینزل نفسه منزلته نظیر أداء دین الغیر فالمتبرع بتفریغ ذمة المیت له أن ینزل نفسه منزلته و له أن یتبرع بأداء دینه من غیر تنزیل بل الأجیر أیضا یتصور فیه الوجهان فلا یلزم أن یجعل نفسه نائبا بل یکفی أن یقصد إتیان ما علی المیت و أداء دینه الذی لله</w:t>
      </w:r>
    </w:p>
    <w:p>
      <w:pPr>
        <w:pStyle w:val="Heading5"/>
        <w:numPr>
          <w:ilvl w:val="4"/>
          <w:numId w:val="1"/>
        </w:numPr>
        <w:rPr/>
      </w:pPr>
      <w:bookmarkStart w:id="5337" w:name="__RefHeading___Toc17176590_1280447820"/>
      <w:bookmarkStart w:id="5338" w:name="_Toc2332"/>
      <w:bookmarkEnd w:id="5337"/>
      <w:r>
        <w:rPr/>
        <w:t>2</w:t>
      </w:r>
      <w:r>
        <w:rPr>
          <w:rtl w:val="true"/>
        </w:rPr>
        <w:t xml:space="preserve"> </w:t>
      </w:r>
      <w:r>
        <w:rPr>
          <w:rtl w:val="true"/>
        </w:rPr>
        <w:t>مسألة یعتبر فی صحة عمل الأجیر و المتبرع قصد القربة</w:t>
      </w:r>
      <w:bookmarkEnd w:id="5338"/>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تحققه فی المتبرع</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فیه و أما بالنسبة إلی الأجیر الذی من نیته أخذ العوض فربما یستشکل فیه بل ربما یقال من هذه الجهة إنه لا یعتبر فیه قصد القربة بل یکفی الإتیان بصورة العمل عنه لکن التحقیق أن أخذ الأجرة داع لداعی القربة کما فی صلاة الحاجة و صلاة الاستسقاء حیث إن الحاجة و نزول المطر داعیان إلی الصلاة مع القربة و یمکن أن یقال إنما یقصد القربة</w:t>
      </w:r>
      <w:bookmarkStart w:id="5339" w:name="pg19357_181813"/>
    </w:p>
    <w:p>
      <w:pPr>
        <w:pStyle w:val="BookText"/>
        <w:rPr/>
      </w:pPr>
      <w:bookmarkEnd w:id="5339"/>
      <w:r>
        <w:rPr>
          <w:rFonts w:ascii="IRNazanin" w:hAnsi="IRNazanin" w:eastAsia="IRNazanin"/>
          <w:color w:val="111111"/>
          <w:sz w:val="28"/>
          <w:sz w:val="28"/>
          <w:szCs w:val="28"/>
          <w:rtl w:val="true"/>
          <w:lang w:bidi="fa-IR"/>
        </w:rPr>
        <w:t>من جهة الوجوب علیه من باب الإجارة و دعوی أن الأمر الإجاری لیس عبادیا بل هو توصلی مدفوعة بأنه تابع للعمل المستأجر علیه فهو مشترک بین التوصلیة و التعبدیة</w:t>
      </w:r>
    </w:p>
    <w:p>
      <w:pPr>
        <w:pStyle w:val="Heading5"/>
        <w:numPr>
          <w:ilvl w:val="4"/>
          <w:numId w:val="1"/>
        </w:numPr>
        <w:rPr/>
      </w:pPr>
      <w:bookmarkStart w:id="5340" w:name="__RefHeading___Toc17176592_1280447820"/>
      <w:bookmarkStart w:id="5341" w:name="_Toc2333"/>
      <w:bookmarkEnd w:id="5340"/>
      <w:r>
        <w:rPr/>
        <w:t>3</w:t>
      </w:r>
      <w:r>
        <w:rPr>
          <w:rtl w:val="true"/>
        </w:rPr>
        <w:t xml:space="preserve"> </w:t>
      </w:r>
      <w:r>
        <w:rPr>
          <w:rtl w:val="true"/>
        </w:rPr>
        <w:t>مسألة یجب علی من علیه واجب من الصلاة أو الصیام أو غیرهما من الواجبات أن یوصی به</w:t>
      </w:r>
      <w:bookmarkEnd w:id="5341"/>
    </w:p>
    <w:p>
      <w:pPr>
        <w:pStyle w:val="BookText"/>
        <w:rPr/>
      </w:pPr>
      <w:r>
        <w:rPr>
          <w:rFonts w:ascii="IRNazanin" w:hAnsi="IRNazanin" w:eastAsia="IRNazanin"/>
          <w:color w:val="111111"/>
          <w:sz w:val="28"/>
          <w:sz w:val="28"/>
          <w:szCs w:val="28"/>
          <w:rtl w:val="true"/>
          <w:lang w:bidi="fa-IR"/>
        </w:rPr>
        <w:t>خصوصا مثل الزکاة و الخمس و المظالم و الکفارات من الواجبات المالیة و یجب علی الوصی إخراجها من أصل الترکة فی الواجبات المالیة و منها الحج الواجب و لو بنذر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وجوب إخراج الصوم و الصلاة من الواجبات البدنیة أیضا من الأصل لا یخلو عن قوة لأنها دین الله و دین الله أحق أن یقضی</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42" w:name="__RefHeading___Toc17176594_1280447820"/>
      <w:bookmarkStart w:id="5343" w:name="_Toc2334"/>
      <w:bookmarkEnd w:id="5342"/>
      <w:r>
        <w:rPr/>
        <w:t>4</w:t>
      </w:r>
      <w:r>
        <w:rPr>
          <w:rtl w:val="true"/>
        </w:rPr>
        <w:t xml:space="preserve"> </w:t>
      </w:r>
      <w:r>
        <w:rPr>
          <w:rtl w:val="true"/>
        </w:rPr>
        <w:t>مسألة إذا علم أن علیه شیئا من الواجبات المذکورة وجب إخراجها من ترکته</w:t>
      </w:r>
      <w:bookmarkStart w:id="5344" w:name="pg19357_181814"/>
      <w:bookmarkEnd w:id="5343"/>
    </w:p>
    <w:p>
      <w:pPr>
        <w:pStyle w:val="BookText"/>
        <w:rPr/>
      </w:pPr>
      <w:bookmarkEnd w:id="5344"/>
      <w:r>
        <w:rPr>
          <w:rFonts w:ascii="IRNazanin" w:hAnsi="IRNazanin" w:eastAsia="IRNazanin"/>
          <w:color w:val="111111"/>
          <w:sz w:val="28"/>
          <w:sz w:val="28"/>
          <w:szCs w:val="28"/>
          <w:rtl w:val="true"/>
          <w:lang w:bidi="fa-IR"/>
        </w:rPr>
        <w:t>و إن لم یوص به و الظاهر أن إخباره بکونها علیه یکفی فی وجوب الإخراج من الترکة</w:t>
      </w:r>
    </w:p>
    <w:p>
      <w:pPr>
        <w:pStyle w:val="Heading5"/>
        <w:numPr>
          <w:ilvl w:val="4"/>
          <w:numId w:val="1"/>
        </w:numPr>
        <w:rPr/>
      </w:pPr>
      <w:bookmarkStart w:id="5345" w:name="__RefHeading___Toc17176596_1280447820"/>
      <w:bookmarkStart w:id="5346" w:name="_Toc2335"/>
      <w:bookmarkEnd w:id="5345"/>
      <w:r>
        <w:rPr/>
        <w:t>5</w:t>
      </w:r>
      <w:r>
        <w:rPr>
          <w:rtl w:val="true"/>
        </w:rPr>
        <w:t xml:space="preserve"> </w:t>
      </w:r>
      <w:r>
        <w:rPr>
          <w:rtl w:val="true"/>
        </w:rPr>
        <w:t>مسألة إذا أوصی بالصلاة أو الصوم و نحوهما و لم یکن له ترکة</w:t>
      </w:r>
      <w:bookmarkEnd w:id="5346"/>
    </w:p>
    <w:p>
      <w:pPr>
        <w:pStyle w:val="BookText"/>
        <w:rPr/>
      </w:pPr>
      <w:r>
        <w:rPr>
          <w:rFonts w:ascii="IRNazanin" w:hAnsi="IRNazanin" w:eastAsia="IRNazanin"/>
          <w:color w:val="111111"/>
          <w:sz w:val="28"/>
          <w:sz w:val="28"/>
          <w:szCs w:val="28"/>
          <w:rtl w:val="true"/>
          <w:lang w:bidi="fa-IR"/>
        </w:rPr>
        <w:t>لا یجب علی الوصی أو الوارث إخراجه من ماله و لا المباشرة إلا ما فات منه لعذر من الصلاة و الصوم حیث یجب علی الولی و إن لم یوص بهما نعم الأحوط مباشرة الولد ذکرا کان أو أنثی مع عدم الترکة إذا أوصی بمباشرته لهما و إن لم یکن مما یجب علی الولی أو أوصی إلی غیر الولی بشرط أن لا یکون مستلزما للحرج من جهة کثرته و أما غیر الولد ممن لا یجب علیه إطاعته فلا یجب علیه کما لا یجب علی الولد أیضا استیجاره إذا لم یتمکن من المباشرة أو کان أوصی بالاستیجار عنه لا بمباشرته</w:t>
      </w:r>
    </w:p>
    <w:p>
      <w:pPr>
        <w:pStyle w:val="Heading5"/>
        <w:numPr>
          <w:ilvl w:val="4"/>
          <w:numId w:val="1"/>
        </w:numPr>
        <w:rPr/>
      </w:pPr>
      <w:bookmarkStart w:id="5347" w:name="__RefHeading___Toc17176598_1280447820"/>
      <w:bookmarkStart w:id="5348" w:name="_Toc2336"/>
      <w:bookmarkEnd w:id="5347"/>
      <w:r>
        <w:rPr/>
        <w:t>6</w:t>
      </w:r>
      <w:r>
        <w:rPr>
          <w:rtl w:val="true"/>
        </w:rPr>
        <w:t xml:space="preserve"> </w:t>
      </w:r>
      <w:r>
        <w:rPr>
          <w:rtl w:val="true"/>
        </w:rPr>
        <w:t>مسألة لو أوصی بما یجب علیه من باب الاحتیاط وجب إخراجه من الأصل أیضا</w:t>
      </w:r>
      <w:bookmarkEnd w:id="5348"/>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أوصی بما یستحب</w:t>
      </w:r>
      <w:bookmarkStart w:id="5349" w:name="pg19357_181815"/>
    </w:p>
    <w:p>
      <w:pPr>
        <w:pStyle w:val="BookText"/>
        <w:rPr/>
      </w:pPr>
      <w:bookmarkEnd w:id="5349"/>
      <w:r>
        <w:rPr>
          <w:rFonts w:ascii="IRNazanin" w:hAnsi="IRNazanin" w:eastAsia="IRNazanin"/>
          <w:color w:val="111111"/>
          <w:sz w:val="28"/>
          <w:sz w:val="28"/>
          <w:szCs w:val="28"/>
          <w:rtl w:val="true"/>
          <w:lang w:bidi="fa-IR"/>
        </w:rPr>
        <w:t>علیه من باب الاحتیاط وجب العمل به لکن یخرج من الثلث و کذا لو أوصی بالاستیجار عنه أزید من عمره فإنه یجب العمل به و الإخراج من الثلث لأنه یحتمل أن یکون ذلک من جهة احتماله الخلل فی عمل الأجیر و أما لو علم فراغ ذمته علما قطعیا فلا یجب و إن أوصی به بل جوازه أیضا محل إشکال</w:t>
      </w:r>
    </w:p>
    <w:p>
      <w:pPr>
        <w:pStyle w:val="Heading5"/>
        <w:numPr>
          <w:ilvl w:val="4"/>
          <w:numId w:val="1"/>
        </w:numPr>
        <w:rPr/>
      </w:pPr>
      <w:bookmarkStart w:id="5350" w:name="__RefHeading___Toc17176600_1280447820"/>
      <w:bookmarkStart w:id="5351" w:name="_Toc2337"/>
      <w:bookmarkEnd w:id="5350"/>
      <w:r>
        <w:rPr/>
        <w:t>7</w:t>
      </w:r>
      <w:r>
        <w:rPr>
          <w:rtl w:val="true"/>
        </w:rPr>
        <w:t xml:space="preserve"> </w:t>
      </w:r>
      <w:r>
        <w:rPr>
          <w:rtl w:val="true"/>
        </w:rPr>
        <w:t>مسألة إذا آجر نفسه لصلاة أو صوم أو حج فمات قبل الإتیان به</w:t>
      </w:r>
      <w:bookmarkEnd w:id="5351"/>
    </w:p>
    <w:p>
      <w:pPr>
        <w:pStyle w:val="BookText"/>
        <w:rPr/>
      </w:pPr>
      <w:r>
        <w:rPr>
          <w:rFonts w:ascii="IRNazanin" w:hAnsi="IRNazanin" w:eastAsia="IRNazanin"/>
          <w:color w:val="111111"/>
          <w:sz w:val="28"/>
          <w:sz w:val="28"/>
          <w:szCs w:val="28"/>
          <w:rtl w:val="true"/>
          <w:lang w:bidi="fa-IR"/>
        </w:rPr>
        <w:t>فإن اشتراط المباشرة بطلت الإجارة بالنسبة إلی ما بقی علیه و تشتغل ذمته بمال الإجارة إن قبضه فیخرج من ترکته و إن لم یشترط المباشرة وجب استیجاره من ترکته إن کان له ترکة و إلا فلا یجب علی الورثة کما فی سائر الدیون إذا لم یکن له ترکة نعم یجوز تفریغ ذمته من باب الزکاة أو نحوها أو تبرعا</w:t>
      </w:r>
    </w:p>
    <w:p>
      <w:pPr>
        <w:pStyle w:val="Heading5"/>
        <w:numPr>
          <w:ilvl w:val="4"/>
          <w:numId w:val="1"/>
        </w:numPr>
        <w:rPr/>
      </w:pPr>
      <w:bookmarkStart w:id="5352" w:name="__RefHeading___Toc17176602_1280447820"/>
      <w:bookmarkStart w:id="5353" w:name="_Toc2338"/>
      <w:bookmarkEnd w:id="5352"/>
      <w:r>
        <w:rPr/>
        <w:t>8</w:t>
      </w:r>
      <w:r>
        <w:rPr>
          <w:rtl w:val="true"/>
        </w:rPr>
        <w:t xml:space="preserve"> </w:t>
      </w:r>
      <w:r>
        <w:rPr>
          <w:rtl w:val="true"/>
        </w:rPr>
        <w:t>مسألة إذا کان علیه الصلاة أو الصوم الاستیجاری و مع ذلک کان علیه فوائت من نفسه</w:t>
      </w:r>
      <w:bookmarkEnd w:id="5353"/>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وفت الترکة بهما فهو و إلا قدم الاستیجاری</w:t>
      </w:r>
      <w:bookmarkStart w:id="5354" w:name="pg19357_181816"/>
    </w:p>
    <w:p>
      <w:pPr>
        <w:pStyle w:val="BookText"/>
        <w:rPr/>
      </w:pPr>
      <w:bookmarkEnd w:id="5354"/>
      <w:r>
        <w:rPr>
          <w:rFonts w:ascii="IRNazanin" w:hAnsi="IRNazanin" w:eastAsia="IRNazanin"/>
          <w:color w:val="111111"/>
          <w:sz w:val="28"/>
          <w:sz w:val="28"/>
          <w:szCs w:val="28"/>
          <w:rtl w:val="true"/>
          <w:lang w:bidi="fa-IR"/>
        </w:rPr>
        <w:t>لأنه من قبیل دین الناس</w:t>
      </w:r>
    </w:p>
    <w:p>
      <w:pPr>
        <w:pStyle w:val="Heading5"/>
        <w:numPr>
          <w:ilvl w:val="4"/>
          <w:numId w:val="1"/>
        </w:numPr>
        <w:rPr/>
      </w:pPr>
      <w:bookmarkStart w:id="5355" w:name="__RefHeading___Toc17176604_1280447820"/>
      <w:bookmarkStart w:id="5356" w:name="_Toc2339"/>
      <w:bookmarkEnd w:id="5355"/>
      <w:r>
        <w:rPr/>
        <w:t>9</w:t>
      </w:r>
      <w:r>
        <w:rPr>
          <w:rtl w:val="true"/>
        </w:rPr>
        <w:t xml:space="preserve"> </w:t>
      </w:r>
      <w:r>
        <w:rPr>
          <w:rtl w:val="true"/>
        </w:rPr>
        <w:t>مسألة یشترط فی الأجیر أن یکون عارفا بأجزاء الصلاة و شرائطها و منافیاتها</w:t>
      </w:r>
      <w:bookmarkEnd w:id="5356"/>
    </w:p>
    <w:p>
      <w:pPr>
        <w:pStyle w:val="BookText"/>
        <w:rPr/>
      </w:pPr>
      <w:r>
        <w:rPr>
          <w:rFonts w:ascii="IRNazanin" w:hAnsi="IRNazanin" w:eastAsia="IRNazanin"/>
          <w:color w:val="111111"/>
          <w:sz w:val="28"/>
          <w:sz w:val="28"/>
          <w:szCs w:val="28"/>
          <w:rtl w:val="true"/>
          <w:lang w:bidi="fa-IR"/>
        </w:rPr>
        <w:t>و أحکام الخلل عن اجتهاد أو تقلید صحیح</w:t>
      </w:r>
    </w:p>
    <w:p>
      <w:pPr>
        <w:pStyle w:val="Heading5"/>
        <w:numPr>
          <w:ilvl w:val="4"/>
          <w:numId w:val="1"/>
        </w:numPr>
        <w:rPr/>
      </w:pPr>
      <w:bookmarkStart w:id="5357" w:name="__RefHeading___Toc17176606_1280447820"/>
      <w:bookmarkStart w:id="5358" w:name="_Toc2340"/>
      <w:bookmarkEnd w:id="5357"/>
      <w:r>
        <w:rPr/>
        <w:t>10</w:t>
      </w:r>
      <w:r>
        <w:rPr>
          <w:rtl w:val="true"/>
        </w:rPr>
        <w:t xml:space="preserve"> </w:t>
      </w:r>
      <w:r>
        <w:rPr>
          <w:rtl w:val="true"/>
        </w:rPr>
        <w:t>مسألة الأحوط اشتراط عدالة الأجیر</w:t>
      </w:r>
      <w:bookmarkEnd w:id="5358"/>
    </w:p>
    <w:p>
      <w:pPr>
        <w:pStyle w:val="BookText"/>
        <w:rPr/>
      </w:pPr>
      <w:r>
        <w:rPr>
          <w:rFonts w:ascii="IRNazanin" w:hAnsi="IRNazanin" w:eastAsia="IRNazanin"/>
          <w:color w:val="111111"/>
          <w:sz w:val="28"/>
          <w:sz w:val="28"/>
          <w:szCs w:val="28"/>
          <w:rtl w:val="true"/>
          <w:lang w:bidi="fa-IR"/>
        </w:rPr>
        <w:t>و إن کان الأقوی کفایة الاطمئنان بإتیانه علی الوجه الصحیح و إن لم یکن عادلا</w:t>
      </w:r>
    </w:p>
    <w:p>
      <w:pPr>
        <w:pStyle w:val="Heading5"/>
        <w:numPr>
          <w:ilvl w:val="4"/>
          <w:numId w:val="1"/>
        </w:numPr>
        <w:rPr/>
      </w:pPr>
      <w:bookmarkStart w:id="5359" w:name="__RefHeading___Toc17176608_1280447820"/>
      <w:bookmarkStart w:id="5360" w:name="_Toc2341"/>
      <w:bookmarkEnd w:id="5359"/>
      <w:r>
        <w:rPr/>
        <w:t>11</w:t>
      </w:r>
      <w:r>
        <w:rPr>
          <w:rtl w:val="true"/>
        </w:rPr>
        <w:t xml:space="preserve"> </w:t>
      </w:r>
      <w:r>
        <w:rPr>
          <w:rtl w:val="true"/>
        </w:rPr>
        <w:t>مسألة فی کفایة استئجار غیر البالغ</w:t>
      </w:r>
      <w:bookmarkEnd w:id="5360"/>
    </w:p>
    <w:p>
      <w:pPr>
        <w:pStyle w:val="BookText"/>
        <w:rPr/>
      </w:pPr>
      <w:r>
        <w:rPr>
          <w:rFonts w:ascii="IRNazanin" w:hAnsi="IRNazanin" w:eastAsia="IRNazanin"/>
          <w:color w:val="111111"/>
          <w:sz w:val="28"/>
          <w:sz w:val="28"/>
          <w:szCs w:val="28"/>
          <w:rtl w:val="true"/>
          <w:lang w:bidi="fa-IR"/>
        </w:rPr>
        <w:t>و لو بإذن ولیه إشکال و إن قلنا بکون عباداته شرعیة و العلم بإتیانه علی الوجه الصحیح و إن کان لا یبعد ذلک مع العلم المذکور و کذا لو تبرع عنه مع العلم المذکور</w:t>
      </w:r>
    </w:p>
    <w:p>
      <w:pPr>
        <w:pStyle w:val="Heading5"/>
        <w:numPr>
          <w:ilvl w:val="4"/>
          <w:numId w:val="1"/>
        </w:numPr>
        <w:rPr/>
      </w:pPr>
      <w:bookmarkStart w:id="5361" w:name="__RefHeading___Toc17176610_1280447820"/>
      <w:bookmarkStart w:id="5362" w:name="_Toc2342"/>
      <w:bookmarkEnd w:id="5361"/>
      <w:r>
        <w:rPr/>
        <w:t>12</w:t>
      </w:r>
      <w:r>
        <w:rPr>
          <w:rtl w:val="true"/>
        </w:rPr>
        <w:t xml:space="preserve"> </w:t>
      </w:r>
      <w:r>
        <w:rPr>
          <w:rtl w:val="true"/>
        </w:rPr>
        <w:t>مسألة لا یجوز استیجار ذوی الأعذار خصوصا من کان صلاته بالإیماء</w:t>
      </w:r>
      <w:bookmarkEnd w:id="5362"/>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کان عاجزا عن القیام و یأتی بالصلاة جالسا و نحوه و إن کان ما فات من المیت أیضا کان کذلک و لو استأجر القادر فصار عاجزا وجب علیه التأخیر إلی زمان رفع العذر و إن ضاق الوقت انفسخت الإجارة</w:t>
      </w:r>
      <w:bookmarkStart w:id="5363" w:name="pg19357_181817"/>
    </w:p>
    <w:p>
      <w:pPr>
        <w:pStyle w:val="Heading5"/>
        <w:numPr>
          <w:ilvl w:val="4"/>
          <w:numId w:val="1"/>
        </w:numPr>
        <w:rPr/>
      </w:pPr>
      <w:bookmarkStart w:id="5364" w:name="__RefHeading___Toc17176612_1280447820"/>
      <w:bookmarkStart w:id="5365" w:name="_Toc2343"/>
      <w:bookmarkEnd w:id="5363"/>
      <w:bookmarkEnd w:id="5364"/>
      <w:r>
        <w:rPr/>
        <w:t>13</w:t>
      </w:r>
      <w:r>
        <w:rPr>
          <w:rtl w:val="true"/>
        </w:rPr>
        <w:t xml:space="preserve"> </w:t>
      </w:r>
      <w:r>
        <w:rPr>
          <w:rtl w:val="true"/>
        </w:rPr>
        <w:t>مسألة لو تبرع العاجز عن القیام مثلا عن المیت</w:t>
      </w:r>
      <w:bookmarkEnd w:id="5365"/>
    </w:p>
    <w:p>
      <w:pPr>
        <w:pStyle w:val="BookText"/>
        <w:rPr/>
      </w:pPr>
      <w:r>
        <w:rPr>
          <w:rFonts w:ascii="IRNazanin" w:hAnsi="IRNazanin" w:eastAsia="IRNazanin"/>
          <w:color w:val="111111"/>
          <w:sz w:val="28"/>
          <w:sz w:val="28"/>
          <w:szCs w:val="28"/>
          <w:rtl w:val="true"/>
          <w:lang w:bidi="fa-IR"/>
        </w:rPr>
        <w:t>ففی سقوط عنه إشکال</w:t>
      </w:r>
    </w:p>
    <w:p>
      <w:pPr>
        <w:pStyle w:val="Heading5"/>
        <w:numPr>
          <w:ilvl w:val="4"/>
          <w:numId w:val="1"/>
        </w:numPr>
        <w:rPr/>
      </w:pPr>
      <w:bookmarkStart w:id="5366" w:name="__RefHeading___Toc17176614_1280447820"/>
      <w:bookmarkStart w:id="5367" w:name="_Toc2344"/>
      <w:bookmarkEnd w:id="5366"/>
      <w:r>
        <w:rPr/>
        <w:t>14</w:t>
      </w:r>
      <w:r>
        <w:rPr>
          <w:rtl w:val="true"/>
        </w:rPr>
        <w:t xml:space="preserve"> </w:t>
      </w:r>
      <w:r>
        <w:rPr>
          <w:rtl w:val="true"/>
        </w:rPr>
        <w:t>مسألة لو حصل للأجیر سهو أو شک یعمل بأحکامه علی وفق تقلیده أو اجتهاده</w:t>
      </w:r>
      <w:bookmarkEnd w:id="5367"/>
    </w:p>
    <w:p>
      <w:pPr>
        <w:pStyle w:val="BookText"/>
        <w:rPr/>
      </w:pPr>
      <w:r>
        <w:rPr>
          <w:rFonts w:ascii="IRNazanin" w:hAnsi="IRNazanin" w:eastAsia="IRNazanin"/>
          <w:color w:val="111111"/>
          <w:sz w:val="28"/>
          <w:sz w:val="28"/>
          <w:szCs w:val="28"/>
          <w:rtl w:val="true"/>
          <w:lang w:bidi="fa-IR"/>
        </w:rPr>
        <w:t>و لا یجب علیه إعادة الصلاة</w:t>
      </w:r>
    </w:p>
    <w:p>
      <w:pPr>
        <w:pStyle w:val="Heading5"/>
        <w:numPr>
          <w:ilvl w:val="4"/>
          <w:numId w:val="1"/>
        </w:numPr>
        <w:rPr/>
      </w:pPr>
      <w:bookmarkStart w:id="5368" w:name="__RefHeading___Toc17176616_1280447820"/>
      <w:bookmarkStart w:id="5369" w:name="_Toc2345"/>
      <w:bookmarkEnd w:id="5368"/>
      <w:r>
        <w:rPr/>
        <w:t>15</w:t>
      </w:r>
      <w:r>
        <w:rPr>
          <w:rtl w:val="true"/>
        </w:rPr>
        <w:t xml:space="preserve"> </w:t>
      </w:r>
      <w:r>
        <w:rPr>
          <w:rtl w:val="true"/>
        </w:rPr>
        <w:t>مسألة یجب علی الأجیر أن یأتی بالصلاة علی مقتضی تکلیف المیت اجتهادا أو تقلیدا</w:t>
      </w:r>
      <w:bookmarkEnd w:id="5369"/>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یکفی الإتیان بها علی مقتضی تکلیف نفسه فلو کان یجب علیه تکبیر الرکوع أو التسبیحات الأربع ثلاثا أو جلسة الاستراحة اجتهادا أو تقلیدا و کان فی مذهب الأجیر عدم</w:t>
      </w:r>
      <w:bookmarkStart w:id="5370" w:name="pg19357_181818"/>
    </w:p>
    <w:p>
      <w:pPr>
        <w:pStyle w:val="BookText"/>
        <w:rPr/>
      </w:pPr>
      <w:bookmarkEnd w:id="5370"/>
      <w:r>
        <w:rPr>
          <w:rFonts w:ascii="IRNazanin" w:hAnsi="IRNazanin" w:eastAsia="IRNazanin"/>
          <w:color w:val="111111"/>
          <w:sz w:val="28"/>
          <w:sz w:val="28"/>
          <w:szCs w:val="28"/>
          <w:rtl w:val="true"/>
          <w:lang w:bidi="fa-IR"/>
        </w:rPr>
        <w:t>وجوبها یجب علیه الإتیان بها و أما لو انعکس فالأحوط الإتیان بها أیضا لعدم الصحة عند الأجیر علی فرض الترک و یحتمل الصحة إذا رضی المستأجر بترکها و لا ینافی ذلک البطلان فی مذهب الأجیر إذا کانت المسألة اجتهادیة ظنیة لعدم العلم بالبطلان فیمکن قصد القربة الاحتمالیة نعم لو علم علما وجدانیا بالبطلان لم یکف لعدم إمکان قصد القربة حینئذ و مع ذلک لا یترک الاحتیاط</w:t>
      </w:r>
    </w:p>
    <w:p>
      <w:pPr>
        <w:pStyle w:val="Heading5"/>
        <w:numPr>
          <w:ilvl w:val="4"/>
          <w:numId w:val="1"/>
        </w:numPr>
        <w:rPr/>
      </w:pPr>
      <w:bookmarkStart w:id="5371" w:name="__RefHeading___Toc17176618_1280447820"/>
      <w:bookmarkStart w:id="5372" w:name="_Toc2346"/>
      <w:bookmarkEnd w:id="5371"/>
      <w:r>
        <w:rPr/>
        <w:t>16</w:t>
      </w:r>
      <w:r>
        <w:rPr>
          <w:rtl w:val="true"/>
        </w:rPr>
        <w:t xml:space="preserve"> </w:t>
      </w:r>
      <w:r>
        <w:rPr>
          <w:rtl w:val="true"/>
        </w:rPr>
        <w:t>مسألة یجوز استیجار کل من الرجل و المرأة للآخر</w:t>
      </w:r>
      <w:bookmarkEnd w:id="5372"/>
    </w:p>
    <w:p>
      <w:pPr>
        <w:pStyle w:val="BookText"/>
        <w:rPr/>
      </w:pPr>
      <w:r>
        <w:rPr>
          <w:rFonts w:ascii="IRNazanin" w:hAnsi="IRNazanin" w:eastAsia="IRNazanin"/>
          <w:color w:val="111111"/>
          <w:sz w:val="28"/>
          <w:sz w:val="28"/>
          <w:szCs w:val="28"/>
          <w:rtl w:val="true"/>
          <w:lang w:bidi="fa-IR"/>
        </w:rPr>
        <w:t>و فی الجهر و الإخفات یراعی حال المباشر فالرجل یجهر فی الجهریة و إن کان نائبا عن المرأة و المرأة مخیرة و إن کانت نائبه عن الرجل</w:t>
      </w:r>
    </w:p>
    <w:p>
      <w:pPr>
        <w:pStyle w:val="Heading5"/>
        <w:numPr>
          <w:ilvl w:val="4"/>
          <w:numId w:val="1"/>
        </w:numPr>
        <w:rPr/>
      </w:pPr>
      <w:bookmarkStart w:id="5373" w:name="__RefHeading___Toc17176620_1280447820"/>
      <w:bookmarkStart w:id="5374" w:name="_Toc2347"/>
      <w:bookmarkEnd w:id="5373"/>
      <w:r>
        <w:rPr/>
        <w:t>17</w:t>
      </w:r>
      <w:r>
        <w:rPr>
          <w:rtl w:val="true"/>
        </w:rPr>
        <w:t xml:space="preserve"> </w:t>
      </w:r>
      <w:r>
        <w:rPr>
          <w:rtl w:val="true"/>
        </w:rPr>
        <w:t>مسألة</w:t>
      </w:r>
      <w:bookmarkEnd w:id="5374"/>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مع عدم اشتراط الانفراد الإتیان بالصلاة الاستیجاریة جماعة إماما کان الأجیر أو مأموما لکن یشکل الاقتداء بمن یصلی الاستیجاری إلا إذا علم اشتغال ذمة من ینوب عنه بتلک الصلاة و ذلک</w:t>
      </w:r>
      <w:bookmarkStart w:id="5375" w:name="pg19357_181819"/>
    </w:p>
    <w:p>
      <w:pPr>
        <w:pStyle w:val="BookText"/>
        <w:rPr/>
      </w:pPr>
      <w:bookmarkEnd w:id="5375"/>
      <w:r>
        <w:rPr>
          <w:rFonts w:ascii="IRNazanin" w:hAnsi="IRNazanin" w:eastAsia="IRNazanin"/>
          <w:color w:val="111111"/>
          <w:sz w:val="28"/>
          <w:sz w:val="28"/>
          <w:szCs w:val="28"/>
          <w:rtl w:val="true"/>
          <w:lang w:bidi="fa-IR"/>
        </w:rPr>
        <w:t>لغلبة کون الصلاة الاستیجاریة احتیاطیة</w:t>
      </w:r>
    </w:p>
    <w:p>
      <w:pPr>
        <w:pStyle w:val="Heading5"/>
        <w:numPr>
          <w:ilvl w:val="4"/>
          <w:numId w:val="1"/>
        </w:numPr>
        <w:rPr/>
      </w:pPr>
      <w:bookmarkStart w:id="5376" w:name="__RefHeading___Toc17176622_1280447820"/>
      <w:bookmarkStart w:id="5377" w:name="_Toc2348"/>
      <w:bookmarkEnd w:id="5376"/>
      <w:r>
        <w:rPr/>
        <w:t>18</w:t>
      </w:r>
      <w:r>
        <w:rPr>
          <w:rtl w:val="true"/>
        </w:rPr>
        <w:t xml:space="preserve"> </w:t>
      </w:r>
      <w:r>
        <w:rPr>
          <w:rtl w:val="true"/>
        </w:rPr>
        <w:t>مسألة یجب علی القاضی عن المیت أیضا مراعاة الترتیب فی فوائته</w:t>
      </w:r>
      <w:bookmarkEnd w:id="5377"/>
    </w:p>
    <w:p>
      <w:pPr>
        <w:pStyle w:val="BookText"/>
        <w:rPr/>
      </w:pPr>
      <w:r>
        <w:rPr>
          <w:rFonts w:ascii="IRNazanin" w:hAnsi="IRNazanin" w:eastAsia="IRNazanin"/>
          <w:color w:val="111111"/>
          <w:sz w:val="28"/>
          <w:sz w:val="28"/>
          <w:szCs w:val="28"/>
          <w:rtl w:val="true"/>
          <w:lang w:bidi="fa-IR"/>
        </w:rPr>
        <w:t>مع العلم به و مع الجهل یجب اشتراط التکرار المحصل له خصوصا إذا علم أن المیت کان عالما بالترتیب</w:t>
      </w:r>
    </w:p>
    <w:p>
      <w:pPr>
        <w:pStyle w:val="Heading5"/>
        <w:numPr>
          <w:ilvl w:val="4"/>
          <w:numId w:val="1"/>
        </w:numPr>
        <w:rPr/>
      </w:pPr>
      <w:bookmarkStart w:id="5378" w:name="__RefHeading___Toc17176624_1280447820"/>
      <w:bookmarkStart w:id="5379" w:name="_Toc2349"/>
      <w:bookmarkEnd w:id="5378"/>
      <w:r>
        <w:rPr/>
        <w:t>19</w:t>
      </w:r>
      <w:r>
        <w:rPr>
          <w:rtl w:val="true"/>
        </w:rPr>
        <w:t xml:space="preserve"> </w:t>
      </w:r>
      <w:r>
        <w:rPr>
          <w:rtl w:val="true"/>
        </w:rPr>
        <w:t>مسألة إذا استؤجر لفوائت المیت جماعة یجب أن یعین الوقت لکل منهم</w:t>
      </w:r>
      <w:bookmarkEnd w:id="5379"/>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لیحصل</w:t>
      </w:r>
      <w:bookmarkStart w:id="5380" w:name="pg19357_181820"/>
    </w:p>
    <w:p>
      <w:pPr>
        <w:pStyle w:val="BookText"/>
        <w:rPr/>
      </w:pPr>
      <w:bookmarkEnd w:id="5380"/>
      <w:r>
        <w:rPr>
          <w:rFonts w:ascii="IRNazanin" w:hAnsi="IRNazanin" w:eastAsia="IRNazanin"/>
          <w:color w:val="111111"/>
          <w:sz w:val="28"/>
          <w:sz w:val="28"/>
          <w:szCs w:val="28"/>
          <w:rtl w:val="true"/>
          <w:lang w:bidi="fa-IR"/>
        </w:rPr>
        <w:t>الترتیب الواجب و أن یعین لکل منهم أن یبدأ فی دورها بالصلاة الفلانیة مثل الظهر و أن یتمم الیوم و اللیلة فی دورها و أنه إن لم یتمم الیوم و اللیلة بل مضی وقته و هو فی الأثناء أن لا یحسب ما أتی به و إلا لاختل الترتیب مثلا إذا صلی الظهر و العصر فمضی وقته أو ترک البقیة مع بقاء الوقت ففی الیوم الآخر یبدأ بالظهر و لا یحسب ما أتی به من الصلاتین</w:t>
      </w:r>
    </w:p>
    <w:p>
      <w:pPr>
        <w:pStyle w:val="Heading5"/>
        <w:numPr>
          <w:ilvl w:val="4"/>
          <w:numId w:val="1"/>
        </w:numPr>
        <w:rPr/>
      </w:pPr>
      <w:bookmarkStart w:id="5381" w:name="__RefHeading___Toc17176626_1280447820"/>
      <w:bookmarkStart w:id="5382" w:name="_Toc2350"/>
      <w:bookmarkEnd w:id="5381"/>
      <w:r>
        <w:rPr/>
        <w:t>20</w:t>
      </w:r>
      <w:r>
        <w:rPr>
          <w:rtl w:val="true"/>
        </w:rPr>
        <w:t xml:space="preserve"> </w:t>
      </w:r>
      <w:r>
        <w:rPr>
          <w:rtl w:val="true"/>
        </w:rPr>
        <w:t>مسألة لا تفرغ ذمة المیت بمجرد الاستیجار</w:t>
      </w:r>
      <w:bookmarkEnd w:id="5382"/>
    </w:p>
    <w:p>
      <w:pPr>
        <w:pStyle w:val="BookText"/>
        <w:rPr/>
      </w:pPr>
      <w:r>
        <w:rPr>
          <w:rFonts w:ascii="IRNazanin" w:hAnsi="IRNazanin" w:eastAsia="IRNazanin"/>
          <w:color w:val="111111"/>
          <w:sz w:val="28"/>
          <w:sz w:val="28"/>
          <w:szCs w:val="28"/>
          <w:rtl w:val="true"/>
          <w:lang w:bidi="fa-IR"/>
        </w:rPr>
        <w:t>بل یتوقف علی الإتیان بالعمل صحیحا فلو عدم إتیان الأجیر أنه أتی به باطلا وجب الاستیجار ثانیا و یقبل قول الأجیر بالإتیان به صحیحا بل الظاهر جواز الاکتفاء ما لم یعلم عدمه حملا لفعله علی الصحة إذا انقضی وقته و أما إذا مات قبل انقضاء المدة فیشکل الحال و الأحوط تجدید استیجار مقدار ما یحتمل بقاؤه من العمل</w:t>
      </w:r>
    </w:p>
    <w:p>
      <w:pPr>
        <w:pStyle w:val="Heading5"/>
        <w:numPr>
          <w:ilvl w:val="4"/>
          <w:numId w:val="1"/>
        </w:numPr>
        <w:rPr/>
      </w:pPr>
      <w:bookmarkStart w:id="5383" w:name="__RefHeading___Toc17176628_1280447820"/>
      <w:bookmarkStart w:id="5384" w:name="_Toc2351"/>
      <w:bookmarkEnd w:id="5383"/>
      <w:r>
        <w:rPr/>
        <w:t>21</w:t>
      </w:r>
      <w:r>
        <w:rPr>
          <w:rtl w:val="true"/>
        </w:rPr>
        <w:t xml:space="preserve"> </w:t>
      </w:r>
      <w:r>
        <w:rPr>
          <w:rtl w:val="true"/>
        </w:rPr>
        <w:t>مسألة لا یجوز للأجیر أن یستأجر غیره للعمل</w:t>
      </w:r>
      <w:bookmarkEnd w:id="5384"/>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مع إذن المستأجر أو کون الإجارة واقعة علی تحصیل العمل أعم من المباشرة و التسبیب و حینئذ فلا یجوز أن یستأجر بأقل من الأجرة المجعولة له إلا أن یکون آتیا ببعض العمل و لو قلیلا</w:t>
      </w:r>
      <w:bookmarkStart w:id="5385" w:name="pg19357_181821"/>
    </w:p>
    <w:p>
      <w:pPr>
        <w:pStyle w:val="Heading5"/>
        <w:numPr>
          <w:ilvl w:val="4"/>
          <w:numId w:val="1"/>
        </w:numPr>
        <w:rPr/>
      </w:pPr>
      <w:bookmarkStart w:id="5386" w:name="__RefHeading___Toc17176630_1280447820"/>
      <w:bookmarkStart w:id="5387" w:name="_Toc2352"/>
      <w:bookmarkEnd w:id="5385"/>
      <w:bookmarkEnd w:id="5386"/>
      <w:r>
        <w:rPr/>
        <w:t>22</w:t>
      </w:r>
      <w:r>
        <w:rPr>
          <w:rtl w:val="true"/>
        </w:rPr>
        <w:t xml:space="preserve"> </w:t>
      </w:r>
      <w:r>
        <w:rPr>
          <w:rtl w:val="true"/>
        </w:rPr>
        <w:t>مسألة إذا تبرع متبرع عن المیت قبل عمل الأجیر ففرغت ذمة المیت انفسخت الإجارة</w:t>
      </w:r>
      <w:bookmarkEnd w:id="5387"/>
    </w:p>
    <w:p>
      <w:pPr>
        <w:pStyle w:val="BookText"/>
        <w:rPr/>
      </w:pPr>
      <w:r>
        <w:rPr>
          <w:rFonts w:ascii="IRNazanin" w:hAnsi="IRNazanin" w:eastAsia="IRNazanin"/>
          <w:color w:val="111111"/>
          <w:sz w:val="28"/>
          <w:sz w:val="28"/>
          <w:szCs w:val="28"/>
          <w:rtl w:val="true"/>
          <w:lang w:bidi="fa-IR"/>
        </w:rPr>
        <w:t>فیرجع المؤجر بالأجرة أو ببقیتها إن أتی ببعض العمل نعم لو تبرع متبرع عن الأجیر ملک الأجرة</w:t>
      </w:r>
    </w:p>
    <w:p>
      <w:pPr>
        <w:pStyle w:val="Heading5"/>
        <w:numPr>
          <w:ilvl w:val="4"/>
          <w:numId w:val="1"/>
        </w:numPr>
        <w:rPr/>
      </w:pPr>
      <w:bookmarkStart w:id="5388" w:name="__RefHeading___Toc17176632_1280447820"/>
      <w:bookmarkStart w:id="5389" w:name="_Toc2353"/>
      <w:bookmarkEnd w:id="5388"/>
      <w:r>
        <w:rPr/>
        <w:t>23</w:t>
      </w:r>
      <w:r>
        <w:rPr>
          <w:rtl w:val="true"/>
        </w:rPr>
        <w:t xml:space="preserve"> </w:t>
      </w:r>
      <w:r>
        <w:rPr>
          <w:rtl w:val="true"/>
        </w:rPr>
        <w:t>مسألة إذا تبین بطلان الإجارة بعد العمل استحق الأجیر أجرة المثل بعمله</w:t>
      </w:r>
      <w:bookmarkEnd w:id="5389"/>
    </w:p>
    <w:p>
      <w:pPr>
        <w:pStyle w:val="BookText"/>
        <w:rPr/>
      </w:pPr>
      <w:r>
        <w:rPr>
          <w:rFonts w:ascii="IRNazanin" w:hAnsi="IRNazanin" w:eastAsia="IRNazanin"/>
          <w:color w:val="111111"/>
          <w:sz w:val="28"/>
          <w:sz w:val="28"/>
          <w:szCs w:val="28"/>
          <w:rtl w:val="true"/>
          <w:lang w:bidi="fa-IR"/>
        </w:rPr>
        <w:t>و کذا إذا فسخت الإجارة من جهة الغبن لأحد الطرفین</w:t>
      </w:r>
    </w:p>
    <w:p>
      <w:pPr>
        <w:pStyle w:val="Heading5"/>
        <w:numPr>
          <w:ilvl w:val="4"/>
          <w:numId w:val="1"/>
        </w:numPr>
        <w:rPr/>
      </w:pPr>
      <w:bookmarkStart w:id="5390" w:name="__RefHeading___Toc17176634_1280447820"/>
      <w:bookmarkStart w:id="5391" w:name="_Toc2354"/>
      <w:bookmarkEnd w:id="5390"/>
      <w:r>
        <w:rPr/>
        <w:t>24</w:t>
      </w:r>
      <w:r>
        <w:rPr>
          <w:rtl w:val="true"/>
        </w:rPr>
        <w:t xml:space="preserve"> </w:t>
      </w:r>
      <w:r>
        <w:rPr>
          <w:rtl w:val="true"/>
        </w:rPr>
        <w:t>مسألة إذا آجر نفسه لصلاة أربع رکعات</w:t>
      </w:r>
      <w:bookmarkEnd w:id="5391"/>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الزوال من یوم معین إلی الغروب فأخر حتی بقی من الوقت مقدار أربع رکعات و لم یصل صلاة عصر ذلک الیوم ففی وجوب صرف الوقت فی صلاة نفسه أو الصلاة الاستیجاریة إشکال من أهمیة صلاة الوقت و من کون صلاة الغیر من قبیل حق</w:t>
      </w:r>
      <w:bookmarkStart w:id="5392" w:name="pg19357_181822"/>
    </w:p>
    <w:p>
      <w:pPr>
        <w:pStyle w:val="BookText"/>
        <w:rPr/>
      </w:pPr>
      <w:bookmarkEnd w:id="5392"/>
      <w:r>
        <w:rPr>
          <w:rFonts w:ascii="IRNazanin" w:hAnsi="IRNazanin" w:eastAsia="IRNazanin"/>
          <w:color w:val="111111"/>
          <w:sz w:val="28"/>
          <w:sz w:val="28"/>
          <w:szCs w:val="28"/>
          <w:rtl w:val="true"/>
          <w:lang w:bidi="fa-IR"/>
        </w:rPr>
        <w:t>الناس المقدم علی حق الله</w:t>
      </w:r>
    </w:p>
    <w:p>
      <w:pPr>
        <w:pStyle w:val="Heading5"/>
        <w:numPr>
          <w:ilvl w:val="4"/>
          <w:numId w:val="1"/>
        </w:numPr>
        <w:rPr/>
      </w:pPr>
      <w:bookmarkStart w:id="5393" w:name="__RefHeading___Toc17176636_1280447820"/>
      <w:bookmarkStart w:id="5394" w:name="_Toc2355"/>
      <w:bookmarkEnd w:id="5393"/>
      <w:r>
        <w:rPr/>
        <w:t>25</w:t>
      </w:r>
      <w:r>
        <w:rPr>
          <w:rtl w:val="true"/>
        </w:rPr>
        <w:t xml:space="preserve"> </w:t>
      </w:r>
      <w:r>
        <w:rPr>
          <w:rtl w:val="true"/>
        </w:rPr>
        <w:t>مسألة إذا انقضی الوقت المضروب للصلاة الاستیجاریة</w:t>
      </w:r>
      <w:bookmarkEnd w:id="5394"/>
    </w:p>
    <w:p>
      <w:pPr>
        <w:pStyle w:val="BookText"/>
        <w:rPr/>
      </w:pPr>
      <w:r>
        <w:rPr>
          <w:rFonts w:ascii="IRNazanin" w:hAnsi="IRNazanin" w:eastAsia="IRNazanin"/>
          <w:color w:val="111111"/>
          <w:sz w:val="28"/>
          <w:sz w:val="28"/>
          <w:szCs w:val="28"/>
          <w:rtl w:val="true"/>
          <w:lang w:bidi="fa-IR"/>
        </w:rPr>
        <w:t>و لم یأت بها أو بقی منها بقیة لا یجوز له أن یأتی بها بعد الوقت إلا بإذن جدید من المستأجر</w:t>
      </w:r>
    </w:p>
    <w:p>
      <w:pPr>
        <w:pStyle w:val="Heading5"/>
        <w:numPr>
          <w:ilvl w:val="4"/>
          <w:numId w:val="1"/>
        </w:numPr>
        <w:rPr/>
      </w:pPr>
      <w:bookmarkStart w:id="5395" w:name="__RefHeading___Toc17176638_1280447820"/>
      <w:bookmarkStart w:id="5396" w:name="_Toc2356"/>
      <w:bookmarkEnd w:id="5395"/>
      <w:r>
        <w:rPr/>
        <w:t>26</w:t>
      </w:r>
      <w:r>
        <w:rPr>
          <w:rtl w:val="true"/>
        </w:rPr>
        <w:t xml:space="preserve"> </w:t>
      </w:r>
      <w:r>
        <w:rPr>
          <w:rtl w:val="true"/>
        </w:rPr>
        <w:t>مسألة یجب تعیین المیت المنوب عنه و یکفی الإجمالی فلا یجب ذکر اسمه عند العمل</w:t>
      </w:r>
      <w:bookmarkEnd w:id="5396"/>
    </w:p>
    <w:p>
      <w:pPr>
        <w:pStyle w:val="BookText"/>
        <w:rPr/>
      </w:pPr>
      <w:r>
        <w:rPr>
          <w:rFonts w:ascii="IRNazanin" w:hAnsi="IRNazanin" w:eastAsia="IRNazanin"/>
          <w:color w:val="111111"/>
          <w:sz w:val="28"/>
          <w:sz w:val="28"/>
          <w:szCs w:val="28"/>
          <w:rtl w:val="true"/>
          <w:lang w:bidi="fa-IR"/>
        </w:rPr>
        <w:t>بل یکفی من قصده المستأجر أو صاحب المال أو نحو ذلک</w:t>
      </w:r>
    </w:p>
    <w:p>
      <w:pPr>
        <w:pStyle w:val="Heading5"/>
        <w:numPr>
          <w:ilvl w:val="4"/>
          <w:numId w:val="1"/>
        </w:numPr>
        <w:rPr/>
      </w:pPr>
      <w:bookmarkStart w:id="5397" w:name="__RefHeading___Toc17176640_1280447820"/>
      <w:bookmarkStart w:id="5398" w:name="_Toc2357"/>
      <w:bookmarkEnd w:id="5397"/>
      <w:r>
        <w:rPr/>
        <w:t>27</w:t>
      </w:r>
      <w:r>
        <w:rPr>
          <w:rtl w:val="true"/>
        </w:rPr>
        <w:t xml:space="preserve"> </w:t>
      </w:r>
      <w:r>
        <w:rPr>
          <w:rtl w:val="true"/>
        </w:rPr>
        <w:t>مسألة</w:t>
      </w:r>
      <w:bookmarkEnd w:id="5398"/>
    </w:p>
    <w:p>
      <w:pPr>
        <w:pStyle w:val="BookText"/>
        <w:rPr/>
      </w:pPr>
      <w:r>
        <w:rPr>
          <w:rFonts w:ascii="IRNazanin" w:hAnsi="IRNazanin" w:eastAsia="IRNazanin"/>
          <w:color w:val="111111"/>
          <w:sz w:val="28"/>
          <w:sz w:val="28"/>
          <w:szCs w:val="28"/>
          <w:rtl w:val="true"/>
          <w:lang w:bidi="fa-IR"/>
        </w:rPr>
        <w:t>إذا لم یعین کیفیة العمل من حیث الإتیان بالمستحبات یجب الإتیان علی الوجه المتعارف</w:t>
      </w:r>
    </w:p>
    <w:p>
      <w:pPr>
        <w:pStyle w:val="Heading5"/>
        <w:numPr>
          <w:ilvl w:val="4"/>
          <w:numId w:val="1"/>
        </w:numPr>
        <w:rPr/>
      </w:pPr>
      <w:bookmarkStart w:id="5399" w:name="__RefHeading___Toc17176642_1280447820"/>
      <w:bookmarkStart w:id="5400" w:name="_Toc2358"/>
      <w:bookmarkEnd w:id="5399"/>
      <w:r>
        <w:rPr/>
        <w:t>28</w:t>
      </w:r>
      <w:r>
        <w:rPr>
          <w:rtl w:val="true"/>
        </w:rPr>
        <w:t xml:space="preserve"> </w:t>
      </w:r>
      <w:r>
        <w:rPr>
          <w:rtl w:val="true"/>
        </w:rPr>
        <w:t>مسألة إذا نسی بعض المستحبات التی اشترطت علیه أو بعض الواجبات مما عدا الأرکان</w:t>
      </w:r>
      <w:bookmarkEnd w:id="5400"/>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نقصان الأجرة بالنسبة إلا إذا کان المقصود تفریغ الذمة علی الوجه الصحیح</w:t>
      </w:r>
      <w:bookmarkStart w:id="5401" w:name="pg19357_181823"/>
    </w:p>
    <w:p>
      <w:pPr>
        <w:pStyle w:val="Heading5"/>
        <w:numPr>
          <w:ilvl w:val="4"/>
          <w:numId w:val="1"/>
        </w:numPr>
        <w:rPr/>
      </w:pPr>
      <w:bookmarkStart w:id="5402" w:name="__RefHeading___Toc17176644_1280447820"/>
      <w:bookmarkStart w:id="5403" w:name="_Toc2359"/>
      <w:bookmarkEnd w:id="5401"/>
      <w:bookmarkEnd w:id="5402"/>
      <w:r>
        <w:rPr/>
        <w:t>29</w:t>
      </w:r>
      <w:r>
        <w:rPr>
          <w:rtl w:val="true"/>
        </w:rPr>
        <w:t xml:space="preserve"> </w:t>
      </w:r>
      <w:r>
        <w:rPr>
          <w:rtl w:val="true"/>
        </w:rPr>
        <w:t>مسألة لو آجر نفسه لصلاة شهر مثلا</w:t>
      </w:r>
      <w:bookmarkEnd w:id="5403"/>
    </w:p>
    <w:p>
      <w:pPr>
        <w:pStyle w:val="BookText"/>
        <w:rPr/>
      </w:pPr>
      <w:r>
        <w:rPr>
          <w:rFonts w:ascii="IRNazanin" w:hAnsi="IRNazanin" w:eastAsia="IRNazanin"/>
          <w:color w:val="111111"/>
          <w:sz w:val="28"/>
          <w:sz w:val="28"/>
          <w:szCs w:val="28"/>
          <w:rtl w:val="true"/>
          <w:lang w:bidi="fa-IR"/>
        </w:rPr>
        <w:t>فشک فی أن المستأجر علیه صلاة السفر أو الحضر و لم یمکن الاستعلام من المؤجر أیضا فالظاهر وجوب الاحتیاط بالجمع و کذا لو آجر نفسه لصلاة و شک أنها الصبح أو الظهر مثلا وجب الإتیان بهما</w:t>
      </w:r>
    </w:p>
    <w:p>
      <w:pPr>
        <w:pStyle w:val="Heading5"/>
        <w:numPr>
          <w:ilvl w:val="4"/>
          <w:numId w:val="1"/>
        </w:numPr>
        <w:rPr/>
      </w:pPr>
      <w:bookmarkStart w:id="5404" w:name="__RefHeading___Toc17176646_1280447820"/>
      <w:bookmarkStart w:id="5405" w:name="_Toc2360"/>
      <w:bookmarkEnd w:id="5404"/>
      <w:r>
        <w:rPr/>
        <w:t>30</w:t>
      </w:r>
      <w:r>
        <w:rPr>
          <w:rtl w:val="true"/>
        </w:rPr>
        <w:t xml:space="preserve"> </w:t>
      </w:r>
      <w:r>
        <w:rPr>
          <w:rtl w:val="true"/>
        </w:rPr>
        <w:t>مسألة إذا علم أنه کان علی المیت فوائت</w:t>
      </w:r>
      <w:bookmarkEnd w:id="5405"/>
    </w:p>
    <w:p>
      <w:pPr>
        <w:pStyle w:val="BookText"/>
        <w:rPr/>
      </w:pPr>
      <w:r>
        <w:rPr>
          <w:rFonts w:ascii="IRNazanin" w:hAnsi="IRNazanin" w:eastAsia="IRNazanin"/>
          <w:color w:val="111111"/>
          <w:sz w:val="28"/>
          <w:sz w:val="28"/>
          <w:szCs w:val="28"/>
          <w:rtl w:val="true"/>
          <w:lang w:bidi="fa-IR"/>
        </w:rPr>
        <w:t>و لم یعلم أنه أتی بها قبل موته أو لا فالأحوط الاستیجار عنه</w:t>
      </w:r>
    </w:p>
    <w:p>
      <w:pPr>
        <w:pStyle w:val="Heading4"/>
        <w:numPr>
          <w:ilvl w:val="3"/>
          <w:numId w:val="1"/>
        </w:numPr>
        <w:rPr/>
      </w:pPr>
      <w:bookmarkStart w:id="5406" w:name="__RefHeading___Toc17176648_1280447820"/>
      <w:bookmarkStart w:id="5407" w:name="_Toc2361"/>
      <w:bookmarkEnd w:id="5406"/>
      <w:r>
        <w:rPr>
          <w:rtl w:val="true"/>
        </w:rPr>
        <w:t xml:space="preserve">فصل </w:t>
      </w:r>
      <w:r>
        <w:rPr/>
        <w:t>44</w:t>
      </w:r>
      <w:r>
        <w:rPr>
          <w:rtl w:val="true"/>
        </w:rPr>
        <w:t xml:space="preserve"> </w:t>
      </w:r>
      <w:r>
        <w:rPr>
          <w:rtl w:val="true"/>
        </w:rPr>
        <w:t>فی قضاء الولی</w:t>
      </w:r>
      <w:bookmarkEnd w:id="5407"/>
    </w:p>
    <w:p>
      <w:pPr>
        <w:pStyle w:val="Heading5"/>
        <w:numPr>
          <w:ilvl w:val="4"/>
          <w:numId w:val="1"/>
        </w:numPr>
        <w:rPr/>
      </w:pPr>
      <w:bookmarkStart w:id="5408" w:name="__RefHeading___Toc17176650_1280447820"/>
      <w:bookmarkStart w:id="5409" w:name="_Toc2362"/>
      <w:bookmarkEnd w:id="5408"/>
      <w:r>
        <w:rPr>
          <w:rtl w:val="true"/>
        </w:rPr>
        <w:t>اشارة</w:t>
      </w:r>
      <w:bookmarkEnd w:id="5409"/>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ولی المیت رجلا کان المیت أو امرأة علی الأصح حرا کان أو عبدا أن یقضی عنه ما فاته من الصلاة لعذر من مرض أو سفر أو حیض فیما یجب فیه القضاء</w:t>
      </w:r>
      <w:bookmarkStart w:id="5410" w:name="pg19357_181824"/>
    </w:p>
    <w:p>
      <w:pPr>
        <w:pStyle w:val="BookText"/>
        <w:rPr/>
      </w:pPr>
      <w:bookmarkEnd w:id="5410"/>
      <w:r>
        <w:rPr>
          <w:rFonts w:ascii="IRNazanin" w:hAnsi="IRNazanin" w:eastAsia="IRNazanin"/>
          <w:color w:val="111111"/>
          <w:sz w:val="28"/>
          <w:sz w:val="28"/>
          <w:szCs w:val="28"/>
          <w:rtl w:val="true"/>
          <w:lang w:bidi="fa-IR"/>
        </w:rPr>
        <w:t>و لم یتمکن من قضائه و إن کان الأحوط قضاء جمیع ما علیه و کذا فی الصوم لمرض تمکن من قضائه و أهمل به بل و کذا لو فاته من غیر المرض من سفر و نحوه و إن لم یتمکن من قضائه و المراد به الولد الأکبر فلا یجب علی البنت و إن لم یکن هناک ولد ذکر و لا علی غیر الأکبر من الذکور و لا علی غیر الولد من الأب و الأخ و العم و الخال و نحوهم من الأقارب و إن کان الأحوط مع فقد الولد الأکبر قضاء المذکورین علی ترتیب الطبقات و أحوط منه قضاء الأکبر فالأکبر من الذکور ثمَّ الإناث فی کل طبقة حتی الزوجین و المعتق و ضامن الجریرة</w:t>
      </w:r>
    </w:p>
    <w:p>
      <w:pPr>
        <w:pStyle w:val="Heading5"/>
        <w:numPr>
          <w:ilvl w:val="4"/>
          <w:numId w:val="1"/>
        </w:numPr>
        <w:rPr/>
      </w:pPr>
      <w:bookmarkStart w:id="5411" w:name="__RefHeading___Toc17176652_1280447820"/>
      <w:bookmarkStart w:id="5412" w:name="_Toc2363"/>
      <w:bookmarkEnd w:id="5411"/>
      <w:r>
        <w:rPr/>
        <w:t>1</w:t>
      </w:r>
      <w:r>
        <w:rPr>
          <w:rtl w:val="true"/>
        </w:rPr>
        <w:t xml:space="preserve"> </w:t>
      </w:r>
      <w:r>
        <w:rPr>
          <w:rtl w:val="true"/>
        </w:rPr>
        <w:t>مسألة إنما یجب علی الولی قضاء ما فات عن الأبوین</w:t>
      </w:r>
      <w:bookmarkEnd w:id="5412"/>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صلاة</w:t>
      </w:r>
      <w:bookmarkStart w:id="5413" w:name="pg19357_181825"/>
    </w:p>
    <w:p>
      <w:pPr>
        <w:pStyle w:val="BookText"/>
        <w:rPr/>
      </w:pPr>
      <w:bookmarkEnd w:id="5413"/>
      <w:r>
        <w:rPr>
          <w:rFonts w:ascii="IRNazanin" w:hAnsi="IRNazanin" w:eastAsia="IRNazanin"/>
          <w:color w:val="111111"/>
          <w:sz w:val="28"/>
          <w:sz w:val="28"/>
          <w:szCs w:val="28"/>
          <w:rtl w:val="true"/>
          <w:lang w:bidi="fa-IR"/>
        </w:rPr>
        <w:t>نفسهما فلا یجب علیه ما وجب علیهما بالاستئجار أو علی الأب من صلاة أبویه من جهة کونه ولیا</w:t>
      </w:r>
    </w:p>
    <w:p>
      <w:pPr>
        <w:pStyle w:val="Heading5"/>
        <w:numPr>
          <w:ilvl w:val="4"/>
          <w:numId w:val="1"/>
        </w:numPr>
        <w:rPr/>
      </w:pPr>
      <w:bookmarkStart w:id="5414" w:name="__RefHeading___Toc17176654_1280447820"/>
      <w:bookmarkStart w:id="5415" w:name="_Toc2364"/>
      <w:bookmarkEnd w:id="5414"/>
      <w:r>
        <w:rPr/>
        <w:t>2</w:t>
      </w:r>
      <w:r>
        <w:rPr>
          <w:rtl w:val="true"/>
        </w:rPr>
        <w:t xml:space="preserve"> </w:t>
      </w:r>
      <w:r>
        <w:rPr>
          <w:rtl w:val="true"/>
        </w:rPr>
        <w:t>مسألة لا یجب علی ولد الولد القضاء عن المیت</w:t>
      </w:r>
      <w:bookmarkEnd w:id="5415"/>
    </w:p>
    <w:p>
      <w:pPr>
        <w:pStyle w:val="BookText"/>
        <w:rPr/>
      </w:pPr>
      <w:r>
        <w:rPr>
          <w:rFonts w:ascii="IRNazanin" w:hAnsi="IRNazanin" w:eastAsia="IRNazanin"/>
          <w:color w:val="111111"/>
          <w:sz w:val="28"/>
          <w:sz w:val="28"/>
          <w:szCs w:val="28"/>
          <w:rtl w:val="true"/>
          <w:lang w:bidi="fa-IR"/>
        </w:rPr>
        <w:t>إذا کان هو الأکبر حال الموت و إن کان أحوط خصوصا إذا لم یکن للمیت ولد</w:t>
      </w:r>
    </w:p>
    <w:p>
      <w:pPr>
        <w:pStyle w:val="Heading5"/>
        <w:numPr>
          <w:ilvl w:val="4"/>
          <w:numId w:val="1"/>
        </w:numPr>
        <w:rPr/>
      </w:pPr>
      <w:bookmarkStart w:id="5416" w:name="__RefHeading___Toc17176656_1280447820"/>
      <w:bookmarkStart w:id="5417" w:name="_Toc2365"/>
      <w:bookmarkEnd w:id="5416"/>
      <w:r>
        <w:rPr/>
        <w:t>3</w:t>
      </w:r>
      <w:r>
        <w:rPr>
          <w:rtl w:val="true"/>
        </w:rPr>
        <w:t xml:space="preserve"> </w:t>
      </w:r>
      <w:r>
        <w:rPr>
          <w:rtl w:val="true"/>
        </w:rPr>
        <w:t>مسألة إذا مات أکبر الذکور بعد أحد أبویه</w:t>
      </w:r>
      <w:bookmarkEnd w:id="5417"/>
    </w:p>
    <w:p>
      <w:pPr>
        <w:pStyle w:val="BookText"/>
        <w:rPr/>
      </w:pPr>
      <w:r>
        <w:rPr>
          <w:rFonts w:ascii="IRNazanin" w:hAnsi="IRNazanin" w:eastAsia="IRNazanin"/>
          <w:color w:val="111111"/>
          <w:sz w:val="28"/>
          <w:sz w:val="28"/>
          <w:szCs w:val="28"/>
          <w:rtl w:val="true"/>
          <w:lang w:bidi="fa-IR"/>
        </w:rPr>
        <w:t>لا یجب علی غیره من إخوته الأکبر فالأکبر</w:t>
      </w:r>
    </w:p>
    <w:p>
      <w:pPr>
        <w:pStyle w:val="Heading5"/>
        <w:numPr>
          <w:ilvl w:val="4"/>
          <w:numId w:val="1"/>
        </w:numPr>
        <w:rPr/>
      </w:pPr>
      <w:bookmarkStart w:id="5418" w:name="__RefHeading___Toc17176658_1280447820"/>
      <w:bookmarkStart w:id="5419" w:name="_Toc2366"/>
      <w:bookmarkEnd w:id="5418"/>
      <w:r>
        <w:rPr/>
        <w:t>4</w:t>
      </w:r>
      <w:r>
        <w:rPr>
          <w:rtl w:val="true"/>
        </w:rPr>
        <w:t xml:space="preserve"> </w:t>
      </w:r>
      <w:r>
        <w:rPr>
          <w:rtl w:val="true"/>
        </w:rPr>
        <w:t>مسألة لا یعتبر فی الولی أن یکون بالغا عاقلا عند الموت</w:t>
      </w:r>
      <w:bookmarkEnd w:id="5419"/>
    </w:p>
    <w:p>
      <w:pPr>
        <w:pStyle w:val="BookText"/>
        <w:rPr/>
      </w:pPr>
      <w:r>
        <w:rPr>
          <w:rFonts w:ascii="IRNazanin" w:hAnsi="IRNazanin" w:eastAsia="IRNazanin"/>
          <w:color w:val="111111"/>
          <w:sz w:val="28"/>
          <w:sz w:val="28"/>
          <w:szCs w:val="28"/>
          <w:rtl w:val="true"/>
          <w:lang w:bidi="fa-IR"/>
        </w:rPr>
        <w:t>فیجب علی الطفل إذا بلغ و علی المجنون إذا عقل و إذا مات غیر البالغ قبل البلوغ أو المجنون قبل الإفاقة لا یجب علی الأکبر بعدهما</w:t>
      </w:r>
    </w:p>
    <w:p>
      <w:pPr>
        <w:pStyle w:val="Heading5"/>
        <w:numPr>
          <w:ilvl w:val="4"/>
          <w:numId w:val="1"/>
        </w:numPr>
        <w:rPr/>
      </w:pPr>
      <w:bookmarkStart w:id="5420" w:name="__RefHeading___Toc17176660_1280447820"/>
      <w:bookmarkStart w:id="5421" w:name="_Toc2367"/>
      <w:bookmarkEnd w:id="5420"/>
      <w:r>
        <w:rPr/>
        <w:t>5</w:t>
      </w:r>
      <w:r>
        <w:rPr>
          <w:rtl w:val="true"/>
        </w:rPr>
        <w:t xml:space="preserve"> </w:t>
      </w:r>
      <w:r>
        <w:rPr>
          <w:rtl w:val="true"/>
        </w:rPr>
        <w:t>مسألة إذا کان أحد الأولاد أکبر بالسن و الآخر بالبلوغ</w:t>
      </w:r>
      <w:bookmarkEnd w:id="5421"/>
    </w:p>
    <w:p>
      <w:pPr>
        <w:pStyle w:val="BookText"/>
        <w:rPr/>
      </w:pPr>
      <w:r>
        <w:rPr>
          <w:rFonts w:ascii="IRNazanin" w:hAnsi="IRNazanin" w:eastAsia="IRNazanin"/>
          <w:color w:val="111111"/>
          <w:sz w:val="28"/>
          <w:sz w:val="28"/>
          <w:szCs w:val="28"/>
          <w:rtl w:val="true"/>
          <w:lang w:bidi="fa-IR"/>
        </w:rPr>
        <w:t>فالولی هو الأول</w:t>
      </w:r>
    </w:p>
    <w:p>
      <w:pPr>
        <w:pStyle w:val="Heading5"/>
        <w:numPr>
          <w:ilvl w:val="4"/>
          <w:numId w:val="1"/>
        </w:numPr>
        <w:rPr/>
      </w:pPr>
      <w:bookmarkStart w:id="5422" w:name="__RefHeading___Toc17176662_1280447820"/>
      <w:bookmarkStart w:id="5423" w:name="_Toc2368"/>
      <w:bookmarkEnd w:id="5422"/>
      <w:r>
        <w:rPr/>
        <w:t>6</w:t>
      </w:r>
      <w:r>
        <w:rPr>
          <w:rtl w:val="true"/>
        </w:rPr>
        <w:t xml:space="preserve"> </w:t>
      </w:r>
      <w:r>
        <w:rPr>
          <w:rtl w:val="true"/>
        </w:rPr>
        <w:t>مسألة لا یعتبر فی الولی کونه وارثا</w:t>
      </w:r>
      <w:bookmarkEnd w:id="5423"/>
    </w:p>
    <w:p>
      <w:pPr>
        <w:pStyle w:val="BookText"/>
        <w:rPr/>
      </w:pPr>
      <w:r>
        <w:rPr>
          <w:rFonts w:ascii="IRNazanin" w:hAnsi="IRNazanin" w:eastAsia="IRNazanin"/>
          <w:color w:val="111111"/>
          <w:sz w:val="28"/>
          <w:sz w:val="28"/>
          <w:szCs w:val="28"/>
          <w:rtl w:val="true"/>
          <w:lang w:bidi="fa-IR"/>
        </w:rPr>
        <w:t>فیجب علی الممنوع من الإرث بالقتل أو الرق أو الکفر</w:t>
      </w:r>
    </w:p>
    <w:p>
      <w:pPr>
        <w:pStyle w:val="Heading5"/>
        <w:numPr>
          <w:ilvl w:val="4"/>
          <w:numId w:val="1"/>
        </w:numPr>
        <w:rPr/>
      </w:pPr>
      <w:bookmarkStart w:id="5424" w:name="__RefHeading___Toc17176664_1280447820"/>
      <w:bookmarkStart w:id="5425" w:name="_Toc2369"/>
      <w:bookmarkEnd w:id="5424"/>
      <w:r>
        <w:rPr/>
        <w:t>7</w:t>
      </w:r>
      <w:r>
        <w:rPr>
          <w:rtl w:val="true"/>
        </w:rPr>
        <w:t xml:space="preserve"> </w:t>
      </w:r>
      <w:r>
        <w:rPr>
          <w:rtl w:val="true"/>
        </w:rPr>
        <w:t>مسألة إذا کان الأکبر خنثی مشکلا</w:t>
      </w:r>
      <w:bookmarkEnd w:id="5425"/>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فالولی غیره من الذکور و إن کان أصغر</w:t>
      </w:r>
      <w:bookmarkStart w:id="5426" w:name="pg19357_181826"/>
    </w:p>
    <w:p>
      <w:pPr>
        <w:pStyle w:val="BookText"/>
        <w:rPr/>
      </w:pPr>
      <w:bookmarkEnd w:id="5426"/>
      <w:r>
        <w:rPr>
          <w:rFonts w:ascii="IRNazanin" w:hAnsi="IRNazanin" w:eastAsia="IRNazanin"/>
          <w:color w:val="111111"/>
          <w:sz w:val="28"/>
          <w:sz w:val="28"/>
          <w:szCs w:val="28"/>
          <w:rtl w:val="true"/>
          <w:lang w:bidi="fa-IR"/>
        </w:rPr>
        <w:t>و لو انحصر فی الخنثی لم یجب علیه</w:t>
      </w:r>
    </w:p>
    <w:p>
      <w:pPr>
        <w:pStyle w:val="Heading5"/>
        <w:numPr>
          <w:ilvl w:val="4"/>
          <w:numId w:val="1"/>
        </w:numPr>
        <w:rPr/>
      </w:pPr>
      <w:bookmarkStart w:id="5427" w:name="__RefHeading___Toc17176666_1280447820"/>
      <w:bookmarkStart w:id="5428" w:name="_Toc2370"/>
      <w:bookmarkEnd w:id="5427"/>
      <w:r>
        <w:rPr/>
        <w:t>8</w:t>
      </w:r>
      <w:r>
        <w:rPr>
          <w:rtl w:val="true"/>
        </w:rPr>
        <w:t xml:space="preserve"> </w:t>
      </w:r>
      <w:r>
        <w:rPr>
          <w:rtl w:val="true"/>
        </w:rPr>
        <w:t>مسألة لو اشتبه الأکبر بین الاثنین أو الأزید</w:t>
      </w:r>
      <w:bookmarkEnd w:id="5428"/>
    </w:p>
    <w:p>
      <w:pPr>
        <w:pStyle w:val="BookText"/>
        <w:rPr/>
      </w:pPr>
      <w:r>
        <w:rPr>
          <w:rFonts w:ascii="IRNazanin" w:hAnsi="IRNazanin" w:eastAsia="IRNazanin"/>
          <w:color w:val="111111"/>
          <w:sz w:val="28"/>
          <w:sz w:val="28"/>
          <w:szCs w:val="28"/>
          <w:rtl w:val="true"/>
          <w:lang w:bidi="fa-IR"/>
        </w:rPr>
        <w:t>لم یجب علی واحد منهم و إن کان الأحوط التوزیع أو القرعة</w:t>
      </w:r>
    </w:p>
    <w:p>
      <w:pPr>
        <w:pStyle w:val="Heading5"/>
        <w:numPr>
          <w:ilvl w:val="4"/>
          <w:numId w:val="1"/>
        </w:numPr>
        <w:rPr/>
      </w:pPr>
      <w:bookmarkStart w:id="5429" w:name="__RefHeading___Toc17176668_1280447820"/>
      <w:bookmarkStart w:id="5430" w:name="_Toc2371"/>
      <w:bookmarkEnd w:id="5429"/>
      <w:r>
        <w:rPr/>
        <w:t>9</w:t>
      </w:r>
      <w:r>
        <w:rPr>
          <w:rtl w:val="true"/>
        </w:rPr>
        <w:t xml:space="preserve"> </w:t>
      </w:r>
      <w:r>
        <w:rPr>
          <w:rtl w:val="true"/>
        </w:rPr>
        <w:t>مسألة لو تساوی الولدان فی السن قسط القضاء علیهما</w:t>
      </w:r>
      <w:bookmarkEnd w:id="5430"/>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یکلف بالکسر أی ما لا یکون قابلا للقسمة و التقسیط کصلاة واحدة و صوم یوم واحد کل منهما علی الکفایة فلهما أن یوقعاه دفعة و یحکم بصحة کل منهما و إن کان متحدا فی ذمة المیت و لو کان صوما من قضاء شهر رمضان لا یجوز لهما الإفطار بعد الزوال و الأحوط الکفارة علی کل منهما مع الإفطار بعده بناء علی وجوبها فی القضاء عن الغیر أیضا کما فی قضاء نفسه</w:t>
      </w:r>
      <w:bookmarkStart w:id="5431" w:name="pg19357_181827"/>
    </w:p>
    <w:p>
      <w:pPr>
        <w:pStyle w:val="Heading5"/>
        <w:numPr>
          <w:ilvl w:val="4"/>
          <w:numId w:val="1"/>
        </w:numPr>
        <w:rPr/>
      </w:pPr>
      <w:bookmarkStart w:id="5432" w:name="__RefHeading___Toc17176670_1280447820"/>
      <w:bookmarkStart w:id="5433" w:name="_Toc2372"/>
      <w:bookmarkEnd w:id="5431"/>
      <w:bookmarkEnd w:id="5432"/>
      <w:r>
        <w:rPr/>
        <w:t>10</w:t>
      </w:r>
      <w:r>
        <w:rPr>
          <w:rtl w:val="true"/>
        </w:rPr>
        <w:t xml:space="preserve"> </w:t>
      </w:r>
      <w:r>
        <w:rPr>
          <w:rtl w:val="true"/>
        </w:rPr>
        <w:t>مسألة إذا أوصی المیت بالاستیجار عنه سقط عن الولی</w:t>
      </w:r>
      <w:bookmarkEnd w:id="5433"/>
    </w:p>
    <w:p>
      <w:pPr>
        <w:pStyle w:val="BookText"/>
        <w:rPr/>
      </w:pPr>
      <w:r>
        <w:rPr>
          <w:rFonts w:ascii="IRNazanin" w:hAnsi="IRNazanin" w:eastAsia="IRNazanin"/>
          <w:color w:val="111111"/>
          <w:sz w:val="28"/>
          <w:sz w:val="28"/>
          <w:szCs w:val="28"/>
          <w:rtl w:val="true"/>
          <w:lang w:bidi="fa-IR"/>
        </w:rPr>
        <w:t>بشرط الإتیان من الأجیر صحیحا</w:t>
      </w:r>
    </w:p>
    <w:p>
      <w:pPr>
        <w:pStyle w:val="Heading5"/>
        <w:numPr>
          <w:ilvl w:val="4"/>
          <w:numId w:val="1"/>
        </w:numPr>
        <w:rPr/>
      </w:pPr>
      <w:bookmarkStart w:id="5434" w:name="__RefHeading___Toc17176672_1280447820"/>
      <w:bookmarkStart w:id="5435" w:name="_Toc2373"/>
      <w:bookmarkEnd w:id="5434"/>
      <w:r>
        <w:rPr/>
        <w:t>11</w:t>
      </w:r>
      <w:r>
        <w:rPr>
          <w:rtl w:val="true"/>
        </w:rPr>
        <w:t xml:space="preserve"> </w:t>
      </w:r>
      <w:r>
        <w:rPr>
          <w:rtl w:val="true"/>
        </w:rPr>
        <w:t>مسألة یجوز للولی أن یستأجر ما علیه</w:t>
      </w:r>
      <w:bookmarkEnd w:id="5435"/>
    </w:p>
    <w:p>
      <w:pPr>
        <w:pStyle w:val="BookText"/>
        <w:rPr/>
      </w:pPr>
      <w:r>
        <w:rPr>
          <w:rFonts w:ascii="IRNazanin" w:hAnsi="IRNazanin" w:eastAsia="IRNazanin"/>
          <w:color w:val="111111"/>
          <w:sz w:val="28"/>
          <w:sz w:val="28"/>
          <w:szCs w:val="28"/>
          <w:rtl w:val="true"/>
          <w:lang w:bidi="fa-IR"/>
        </w:rPr>
        <w:t>من القضاء عن المیت</w:t>
      </w:r>
    </w:p>
    <w:p>
      <w:pPr>
        <w:pStyle w:val="Heading5"/>
        <w:numPr>
          <w:ilvl w:val="4"/>
          <w:numId w:val="1"/>
        </w:numPr>
        <w:rPr/>
      </w:pPr>
      <w:bookmarkStart w:id="5436" w:name="__RefHeading___Toc17176674_1280447820"/>
      <w:bookmarkStart w:id="5437" w:name="_Toc2374"/>
      <w:bookmarkEnd w:id="5436"/>
      <w:r>
        <w:rPr/>
        <w:t>12</w:t>
      </w:r>
      <w:r>
        <w:rPr>
          <w:rtl w:val="true"/>
        </w:rPr>
        <w:t xml:space="preserve"> </w:t>
      </w:r>
      <w:r>
        <w:rPr>
          <w:rtl w:val="true"/>
        </w:rPr>
        <w:t>مسألة إذا تبرع بالقضاء عن المیت متبرع</w:t>
      </w:r>
      <w:bookmarkEnd w:id="5437"/>
    </w:p>
    <w:p>
      <w:pPr>
        <w:pStyle w:val="BookText"/>
        <w:rPr/>
      </w:pPr>
      <w:r>
        <w:rPr>
          <w:rFonts w:ascii="IRNazanin" w:hAnsi="IRNazanin" w:eastAsia="IRNazanin"/>
          <w:color w:val="111111"/>
          <w:sz w:val="28"/>
          <w:sz w:val="28"/>
          <w:szCs w:val="28"/>
          <w:rtl w:val="true"/>
          <w:lang w:bidi="fa-IR"/>
        </w:rPr>
        <w:t>سقط عن الولی</w:t>
      </w:r>
    </w:p>
    <w:p>
      <w:pPr>
        <w:pStyle w:val="Heading5"/>
        <w:numPr>
          <w:ilvl w:val="4"/>
          <w:numId w:val="1"/>
        </w:numPr>
        <w:rPr/>
      </w:pPr>
      <w:bookmarkStart w:id="5438" w:name="__RefHeading___Toc17176676_1280447820"/>
      <w:bookmarkStart w:id="5439" w:name="_Toc2375"/>
      <w:bookmarkEnd w:id="5438"/>
      <w:r>
        <w:rPr/>
        <w:t>13</w:t>
      </w:r>
      <w:r>
        <w:rPr>
          <w:rtl w:val="true"/>
        </w:rPr>
        <w:t xml:space="preserve"> </w:t>
      </w:r>
      <w:r>
        <w:rPr>
          <w:rtl w:val="true"/>
        </w:rPr>
        <w:t>مسألة یجب علی الولی مراعاة الترتیب فی قضاء الصلاة</w:t>
      </w:r>
      <w:bookmarkEnd w:id="5439"/>
    </w:p>
    <w:p>
      <w:pPr>
        <w:pStyle w:val="BookText"/>
        <w:rPr/>
      </w:pPr>
      <w:r>
        <w:rPr>
          <w:rFonts w:ascii="IRNazanin" w:hAnsi="IRNazanin" w:eastAsia="IRNazanin"/>
          <w:color w:val="111111"/>
          <w:sz w:val="28"/>
          <w:sz w:val="28"/>
          <w:szCs w:val="28"/>
          <w:rtl w:val="true"/>
          <w:lang w:bidi="fa-IR"/>
        </w:rPr>
        <w:t>و إن جهله وجب علیه الاحتیاط بالتکرار</w:t>
      </w:r>
    </w:p>
    <w:p>
      <w:pPr>
        <w:pStyle w:val="Heading5"/>
        <w:numPr>
          <w:ilvl w:val="4"/>
          <w:numId w:val="1"/>
        </w:numPr>
        <w:rPr/>
      </w:pPr>
      <w:bookmarkStart w:id="5440" w:name="__RefHeading___Toc17176678_1280447820"/>
      <w:bookmarkStart w:id="5441" w:name="_Toc2376"/>
      <w:bookmarkEnd w:id="5440"/>
      <w:r>
        <w:rPr/>
        <w:t>14</w:t>
      </w:r>
      <w:r>
        <w:rPr>
          <w:rtl w:val="true"/>
        </w:rPr>
        <w:t xml:space="preserve"> </w:t>
      </w:r>
      <w:r>
        <w:rPr>
          <w:rtl w:val="true"/>
        </w:rPr>
        <w:t>مسألة المناط فی الجهر و الإخفات علی حال الولی المباشر لا المیت</w:t>
      </w:r>
      <w:bookmarkEnd w:id="5441"/>
    </w:p>
    <w:p>
      <w:pPr>
        <w:pStyle w:val="BookText"/>
        <w:rPr/>
      </w:pPr>
      <w:r>
        <w:rPr>
          <w:rFonts w:ascii="IRNazanin" w:hAnsi="IRNazanin" w:eastAsia="IRNazanin"/>
          <w:color w:val="111111"/>
          <w:sz w:val="28"/>
          <w:sz w:val="28"/>
          <w:szCs w:val="28"/>
          <w:rtl w:val="true"/>
          <w:lang w:bidi="fa-IR"/>
        </w:rPr>
        <w:t>فیجهر فی الجهریة و إن کان القضاء عن الأم</w:t>
      </w:r>
    </w:p>
    <w:p>
      <w:pPr>
        <w:pStyle w:val="Heading5"/>
        <w:numPr>
          <w:ilvl w:val="4"/>
          <w:numId w:val="1"/>
        </w:numPr>
        <w:rPr/>
      </w:pPr>
      <w:bookmarkStart w:id="5442" w:name="__RefHeading___Toc17176680_1280447820"/>
      <w:bookmarkStart w:id="5443" w:name="_Toc2377"/>
      <w:bookmarkEnd w:id="5442"/>
      <w:r>
        <w:rPr/>
        <w:t>15</w:t>
      </w:r>
      <w:r>
        <w:rPr>
          <w:rtl w:val="true"/>
        </w:rPr>
        <w:t xml:space="preserve"> </w:t>
      </w:r>
      <w:r>
        <w:rPr>
          <w:rtl w:val="true"/>
        </w:rPr>
        <w:t>مسألة فی أحکام الشک و السهو یراعی الولی تکلیف نفسه اجتهادا أو تقلیدا</w:t>
      </w:r>
      <w:bookmarkEnd w:id="5443"/>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تکلیف المیت بخلاف أجزاء الصلاة و شرائطها فإنه یراعی تکلیف المیت و کذا فی أصل</w:t>
      </w:r>
      <w:bookmarkStart w:id="5444" w:name="pg19357_181828"/>
    </w:p>
    <w:p>
      <w:pPr>
        <w:pStyle w:val="BookText"/>
        <w:rPr/>
      </w:pPr>
      <w:bookmarkEnd w:id="5444"/>
      <w:r>
        <w:rPr>
          <w:rFonts w:ascii="IRNazanin" w:hAnsi="IRNazanin" w:eastAsia="IRNazanin"/>
          <w:color w:val="111111"/>
          <w:sz w:val="28"/>
          <w:sz w:val="28"/>
          <w:szCs w:val="28"/>
          <w:rtl w:val="true"/>
          <w:lang w:bidi="fa-IR"/>
        </w:rPr>
        <w:t>وجوب القضاء فلو کان مقتضی تقلید المیت أو اجتهاده وجوب القضاء علیه یجب علی الولی الإتیان به و إن کان مقتضی مذهبه عدم الوجوب و إن کان مقتضی مذهب المیت عدم الوجوب لا یجب علیه و إن کان واجبا بمقتضی مذهبه إلا إذا علم علما وجدانیا قطعیا ببطلان مذهب المیت فیراعی حینئذ تکلیف نفسه</w:t>
      </w:r>
    </w:p>
    <w:p>
      <w:pPr>
        <w:pStyle w:val="Heading5"/>
        <w:numPr>
          <w:ilvl w:val="4"/>
          <w:numId w:val="1"/>
        </w:numPr>
        <w:rPr/>
      </w:pPr>
      <w:bookmarkStart w:id="5445" w:name="__RefHeading___Toc17176682_1280447820"/>
      <w:bookmarkStart w:id="5446" w:name="_Toc2378"/>
      <w:bookmarkEnd w:id="5445"/>
      <w:r>
        <w:rPr/>
        <w:t>16</w:t>
      </w:r>
      <w:r>
        <w:rPr>
          <w:rtl w:val="true"/>
        </w:rPr>
        <w:t xml:space="preserve"> </w:t>
      </w:r>
      <w:r>
        <w:rPr>
          <w:rtl w:val="true"/>
        </w:rPr>
        <w:t>مسألة إذا علم الولی أن علی المیت فوائت و لکن لا یدری أنها فاتت لعذر من مرض أو نحوه أو لا لعذر</w:t>
      </w:r>
      <w:bookmarkEnd w:id="5446"/>
    </w:p>
    <w:p>
      <w:pPr>
        <w:pStyle w:val="BookText"/>
        <w:rPr/>
      </w:pPr>
      <w:r>
        <w:rPr>
          <w:rFonts w:ascii="IRNazanin" w:hAnsi="IRNazanin" w:eastAsia="IRNazanin"/>
          <w:color w:val="111111"/>
          <w:sz w:val="28"/>
          <w:sz w:val="28"/>
          <w:szCs w:val="28"/>
          <w:rtl w:val="true"/>
          <w:lang w:bidi="fa-IR"/>
        </w:rPr>
        <w:t>لا یجب علیه القضاء و کذا إذا شک فی أصل الفوت و عدمه</w:t>
      </w:r>
    </w:p>
    <w:p>
      <w:pPr>
        <w:pStyle w:val="Heading5"/>
        <w:numPr>
          <w:ilvl w:val="4"/>
          <w:numId w:val="1"/>
        </w:numPr>
        <w:rPr/>
      </w:pPr>
      <w:bookmarkStart w:id="5447" w:name="__RefHeading___Toc17176684_1280447820"/>
      <w:bookmarkStart w:id="5448" w:name="_Toc2379"/>
      <w:bookmarkEnd w:id="5447"/>
      <w:r>
        <w:rPr/>
        <w:t>17</w:t>
      </w:r>
      <w:r>
        <w:rPr>
          <w:rtl w:val="true"/>
        </w:rPr>
        <w:t xml:space="preserve"> </w:t>
      </w:r>
      <w:r>
        <w:rPr>
          <w:rtl w:val="true"/>
        </w:rPr>
        <w:t>مسألة</w:t>
      </w:r>
      <w:bookmarkEnd w:id="5448"/>
    </w:p>
    <w:p>
      <w:pPr>
        <w:pStyle w:val="BookText"/>
        <w:rPr/>
      </w:pPr>
      <w:r>
        <w:rPr>
          <w:rFonts w:ascii="IRNazanin" w:hAnsi="IRNazanin" w:eastAsia="IRNazanin"/>
          <w:color w:val="111111"/>
          <w:sz w:val="28"/>
          <w:sz w:val="28"/>
          <w:szCs w:val="28"/>
          <w:rtl w:val="true"/>
          <w:lang w:bidi="fa-IR"/>
        </w:rPr>
        <w:t>المدار فی الأکبریة علی التولد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انعقاد النطفة فلو کان أحد الولدین أسبق انعقادا و الآخر أسبق تولدا فالولی هو الثانی ففی التوأمین الأکبر أولهما تولدا</w:t>
      </w:r>
    </w:p>
    <w:p>
      <w:pPr>
        <w:pStyle w:val="Heading5"/>
        <w:numPr>
          <w:ilvl w:val="4"/>
          <w:numId w:val="1"/>
        </w:numPr>
        <w:rPr/>
      </w:pPr>
      <w:bookmarkStart w:id="5449" w:name="__RefHeading___Toc17176686_1280447820"/>
      <w:bookmarkStart w:id="5450" w:name="_Toc2380"/>
      <w:bookmarkEnd w:id="5449"/>
      <w:r>
        <w:rPr/>
        <w:t>18</w:t>
      </w:r>
      <w:r>
        <w:rPr>
          <w:rtl w:val="true"/>
        </w:rPr>
        <w:t xml:space="preserve"> </w:t>
      </w:r>
      <w:r>
        <w:rPr>
          <w:rtl w:val="true"/>
        </w:rPr>
        <w:t>مسألة الظاهر عدم اختصاص ما یجب علی الولی بالفوائت الیومیة</w:t>
      </w:r>
      <w:bookmarkEnd w:id="5450"/>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وجب علیه صلاة بالنذر الموقت و فاتت منه لعذر وجب علی الولی قضاؤها</w:t>
      </w:r>
      <w:bookmarkStart w:id="5451" w:name="pg19357_181829"/>
    </w:p>
    <w:p>
      <w:pPr>
        <w:pStyle w:val="Heading5"/>
        <w:numPr>
          <w:ilvl w:val="4"/>
          <w:numId w:val="1"/>
        </w:numPr>
        <w:rPr/>
      </w:pPr>
      <w:bookmarkStart w:id="5452" w:name="__RefHeading___Toc17176688_1280447820"/>
      <w:bookmarkStart w:id="5453" w:name="_Toc2381"/>
      <w:bookmarkEnd w:id="5451"/>
      <w:bookmarkEnd w:id="5452"/>
      <w:r>
        <w:rPr/>
        <w:t>19</w:t>
      </w:r>
      <w:r>
        <w:rPr>
          <w:rtl w:val="true"/>
        </w:rPr>
        <w:t xml:space="preserve"> </w:t>
      </w:r>
      <w:r>
        <w:rPr>
          <w:rtl w:val="true"/>
        </w:rPr>
        <w:t>مسألة الظاهر أنه یکفی فی الوجوب علی الولی إخبار المیت</w:t>
      </w:r>
      <w:bookmarkEnd w:id="5453"/>
    </w:p>
    <w:p>
      <w:pPr>
        <w:pStyle w:val="BookText"/>
        <w:rPr/>
      </w:pPr>
      <w:r>
        <w:rPr>
          <w:rFonts w:ascii="IRNazanin" w:hAnsi="IRNazanin" w:eastAsia="IRNazanin"/>
          <w:color w:val="111111"/>
          <w:sz w:val="28"/>
          <w:sz w:val="28"/>
          <w:szCs w:val="28"/>
          <w:rtl w:val="true"/>
          <w:lang w:bidi="fa-IR"/>
        </w:rPr>
        <w:t>بأن علیه قضاء ما فات لعذر</w:t>
      </w:r>
    </w:p>
    <w:p>
      <w:pPr>
        <w:pStyle w:val="Heading5"/>
        <w:numPr>
          <w:ilvl w:val="4"/>
          <w:numId w:val="1"/>
        </w:numPr>
        <w:rPr/>
      </w:pPr>
      <w:bookmarkStart w:id="5454" w:name="__RefHeading___Toc17176690_1280447820"/>
      <w:bookmarkStart w:id="5455" w:name="_Toc2382"/>
      <w:bookmarkEnd w:id="5454"/>
      <w:r>
        <w:rPr/>
        <w:t>20</w:t>
      </w:r>
      <w:r>
        <w:rPr>
          <w:rtl w:val="true"/>
        </w:rPr>
        <w:t xml:space="preserve"> </w:t>
      </w:r>
      <w:r>
        <w:rPr>
          <w:rtl w:val="true"/>
        </w:rPr>
        <w:t>مسألة إذا مات فی أثناء الوقت بعد مضی مقدار الصلاة بحسب حاله قبل أن یصلی</w:t>
      </w:r>
      <w:bookmarkEnd w:id="5455"/>
    </w:p>
    <w:p>
      <w:pPr>
        <w:pStyle w:val="BookText"/>
        <w:rPr/>
      </w:pPr>
      <w:r>
        <w:rPr>
          <w:rFonts w:ascii="IRNazanin" w:hAnsi="IRNazanin" w:eastAsia="IRNazanin"/>
          <w:color w:val="111111"/>
          <w:sz w:val="28"/>
          <w:sz w:val="28"/>
          <w:szCs w:val="28"/>
          <w:rtl w:val="true"/>
          <w:lang w:bidi="fa-IR"/>
        </w:rPr>
        <w:t>وجب علی الولی قضاؤها</w:t>
      </w:r>
    </w:p>
    <w:p>
      <w:pPr>
        <w:pStyle w:val="Heading5"/>
        <w:numPr>
          <w:ilvl w:val="4"/>
          <w:numId w:val="1"/>
        </w:numPr>
        <w:rPr/>
      </w:pPr>
      <w:bookmarkStart w:id="5456" w:name="__RefHeading___Toc17176692_1280447820"/>
      <w:bookmarkStart w:id="5457" w:name="_Toc2383"/>
      <w:bookmarkEnd w:id="5456"/>
      <w:r>
        <w:rPr/>
        <w:t>21</w:t>
      </w:r>
      <w:r>
        <w:rPr>
          <w:rtl w:val="true"/>
        </w:rPr>
        <w:t xml:space="preserve"> </w:t>
      </w:r>
      <w:r>
        <w:rPr>
          <w:rtl w:val="true"/>
        </w:rPr>
        <w:t>مسألة لو لم یکن ولی أو کان و مات قبل أن یقضی عن المیت وجب الاستیجار من ترکته</w:t>
      </w:r>
      <w:bookmarkEnd w:id="5457"/>
    </w:p>
    <w:p>
      <w:pPr>
        <w:pStyle w:val="BookText"/>
        <w:rPr/>
      </w:pPr>
      <w:r>
        <w:rPr>
          <w:rFonts w:ascii="IRNazanin" w:hAnsi="IRNazanin" w:eastAsia="IRNazanin"/>
          <w:color w:val="111111"/>
          <w:sz w:val="28"/>
          <w:sz w:val="28"/>
          <w:szCs w:val="28"/>
          <w:rtl w:val="true"/>
          <w:lang w:bidi="fa-IR"/>
        </w:rPr>
        <w:t>و کذا لو تبین بطلان ما أتی به</w:t>
      </w:r>
    </w:p>
    <w:p>
      <w:pPr>
        <w:pStyle w:val="Heading5"/>
        <w:numPr>
          <w:ilvl w:val="4"/>
          <w:numId w:val="1"/>
        </w:numPr>
        <w:rPr/>
      </w:pPr>
      <w:bookmarkStart w:id="5458" w:name="__RefHeading___Toc17176694_1280447820"/>
      <w:bookmarkStart w:id="5459" w:name="_Toc2384"/>
      <w:bookmarkEnd w:id="5458"/>
      <w:r>
        <w:rPr/>
        <w:t>22</w:t>
      </w:r>
      <w:r>
        <w:rPr>
          <w:rtl w:val="true"/>
        </w:rPr>
        <w:t xml:space="preserve"> </w:t>
      </w:r>
      <w:r>
        <w:rPr>
          <w:rtl w:val="true"/>
        </w:rPr>
        <w:t>مسألة لا یمنع من الوجوب علی الولی اشتغال ذمته بفوائت نفسه</w:t>
      </w:r>
      <w:bookmarkEnd w:id="5459"/>
    </w:p>
    <w:p>
      <w:pPr>
        <w:pStyle w:val="BookText"/>
        <w:rPr/>
      </w:pPr>
      <w:r>
        <w:rPr>
          <w:rFonts w:ascii="IRNazanin" w:hAnsi="IRNazanin" w:eastAsia="IRNazanin"/>
          <w:color w:val="111111"/>
          <w:sz w:val="28"/>
          <w:sz w:val="28"/>
          <w:szCs w:val="28"/>
          <w:rtl w:val="true"/>
          <w:lang w:bidi="fa-IR"/>
        </w:rPr>
        <w:t>و یتخیر فی تقدیم أیهما شاء</w:t>
      </w:r>
    </w:p>
    <w:p>
      <w:pPr>
        <w:pStyle w:val="Heading5"/>
        <w:numPr>
          <w:ilvl w:val="4"/>
          <w:numId w:val="1"/>
        </w:numPr>
        <w:rPr/>
      </w:pPr>
      <w:bookmarkStart w:id="5460" w:name="__RefHeading___Toc17176696_1280447820"/>
      <w:bookmarkStart w:id="5461" w:name="_Toc2385"/>
      <w:bookmarkEnd w:id="5460"/>
      <w:r>
        <w:rPr/>
        <w:t>23</w:t>
      </w:r>
      <w:r>
        <w:rPr>
          <w:rtl w:val="true"/>
        </w:rPr>
        <w:t xml:space="preserve"> </w:t>
      </w:r>
      <w:r>
        <w:rPr>
          <w:rtl w:val="true"/>
        </w:rPr>
        <w:t>مسألة لا یجب علیه الفور فی القضاء عن المیت</w:t>
      </w:r>
      <w:bookmarkEnd w:id="5461"/>
    </w:p>
    <w:p>
      <w:pPr>
        <w:pStyle w:val="BookText"/>
        <w:rPr/>
      </w:pPr>
      <w:r>
        <w:rPr>
          <w:rFonts w:ascii="IRNazanin" w:hAnsi="IRNazanin" w:eastAsia="IRNazanin"/>
          <w:color w:val="111111"/>
          <w:sz w:val="28"/>
          <w:sz w:val="28"/>
          <w:szCs w:val="28"/>
          <w:rtl w:val="true"/>
          <w:lang w:bidi="fa-IR"/>
        </w:rPr>
        <w:t>و إن کان أولی و أحوط</w:t>
      </w:r>
    </w:p>
    <w:p>
      <w:pPr>
        <w:pStyle w:val="Heading5"/>
        <w:numPr>
          <w:ilvl w:val="4"/>
          <w:numId w:val="1"/>
        </w:numPr>
        <w:rPr/>
      </w:pPr>
      <w:bookmarkStart w:id="5462" w:name="__RefHeading___Toc17176698_1280447820"/>
      <w:bookmarkStart w:id="5463" w:name="_Toc2386"/>
      <w:bookmarkEnd w:id="5462"/>
      <w:r>
        <w:rPr/>
        <w:t>24</w:t>
      </w:r>
      <w:r>
        <w:rPr>
          <w:rtl w:val="true"/>
        </w:rPr>
        <w:t xml:space="preserve"> </w:t>
      </w:r>
      <w:r>
        <w:rPr>
          <w:rtl w:val="true"/>
        </w:rPr>
        <w:t>مسألة إذا مات الولی بعد المیت قبل أن یتمکن من القضاء</w:t>
      </w:r>
      <w:bookmarkEnd w:id="5463"/>
    </w:p>
    <w:p>
      <w:pPr>
        <w:pStyle w:val="BookText"/>
        <w:rPr/>
      </w:pPr>
      <w:r>
        <w:rPr>
          <w:rFonts w:ascii="IRNazanin" w:hAnsi="IRNazanin" w:eastAsia="IRNazanin"/>
          <w:color w:val="111111"/>
          <w:sz w:val="28"/>
          <w:sz w:val="28"/>
          <w:szCs w:val="28"/>
          <w:rtl w:val="true"/>
          <w:lang w:bidi="fa-IR"/>
        </w:rPr>
        <w:t>ففی الانتقال إلی الأکبر بعده إشکال</w:t>
      </w:r>
    </w:p>
    <w:p>
      <w:pPr>
        <w:pStyle w:val="Heading5"/>
        <w:numPr>
          <w:ilvl w:val="4"/>
          <w:numId w:val="1"/>
        </w:numPr>
        <w:rPr/>
      </w:pPr>
      <w:bookmarkStart w:id="5464" w:name="__RefHeading___Toc17176700_1280447820"/>
      <w:bookmarkStart w:id="5465" w:name="_Toc2387"/>
      <w:bookmarkEnd w:id="5464"/>
      <w:r>
        <w:rPr/>
        <w:t>25</w:t>
      </w:r>
      <w:r>
        <w:rPr>
          <w:rtl w:val="true"/>
        </w:rPr>
        <w:t xml:space="preserve"> </w:t>
      </w:r>
      <w:r>
        <w:rPr>
          <w:rtl w:val="true"/>
        </w:rPr>
        <w:t>مسألة إذا استأجر الولی غیره لما علیه من صلاة المیت</w:t>
      </w:r>
      <w:bookmarkEnd w:id="5465"/>
    </w:p>
    <w:p>
      <w:pPr>
        <w:pStyle w:val="BookText"/>
        <w:rPr/>
      </w:pPr>
      <w:r>
        <w:rPr>
          <w:rFonts w:ascii="IRNazanin" w:hAnsi="IRNazanin" w:eastAsia="IRNazanin"/>
          <w:color w:val="111111"/>
          <w:sz w:val="28"/>
          <w:sz w:val="28"/>
          <w:szCs w:val="28"/>
          <w:rtl w:val="true"/>
          <w:lang w:bidi="fa-IR"/>
        </w:rPr>
        <w:t>فالظاهر أن الأجیر یقصد النیابة عن المیت لا عنه</w:t>
      </w:r>
    </w:p>
    <w:p>
      <w:pPr>
        <w:pStyle w:val="Heading4"/>
        <w:numPr>
          <w:ilvl w:val="3"/>
          <w:numId w:val="1"/>
        </w:numPr>
        <w:rPr/>
      </w:pPr>
      <w:bookmarkStart w:id="5466" w:name="__RefHeading___Toc17176702_1280447820"/>
      <w:bookmarkStart w:id="5467" w:name="_Toc2388"/>
      <w:bookmarkEnd w:id="5466"/>
      <w:r>
        <w:rPr>
          <w:rtl w:val="true"/>
        </w:rPr>
        <w:t xml:space="preserve">فصل </w:t>
      </w:r>
      <w:r>
        <w:rPr/>
        <w:t>45</w:t>
      </w:r>
      <w:r>
        <w:rPr>
          <w:rtl w:val="true"/>
        </w:rPr>
        <w:t xml:space="preserve"> </w:t>
      </w:r>
      <w:r>
        <w:rPr>
          <w:rtl w:val="true"/>
        </w:rPr>
        <w:t>فی الجماعة</w:t>
      </w:r>
      <w:bookmarkEnd w:id="5467"/>
    </w:p>
    <w:p>
      <w:pPr>
        <w:pStyle w:val="Heading5"/>
        <w:numPr>
          <w:ilvl w:val="4"/>
          <w:numId w:val="1"/>
        </w:numPr>
        <w:rPr/>
      </w:pPr>
      <w:bookmarkStart w:id="5468" w:name="__RefHeading___Toc17176704_1280447820"/>
      <w:bookmarkStart w:id="5469" w:name="_Toc2389"/>
      <w:bookmarkEnd w:id="5468"/>
      <w:r>
        <w:rPr>
          <w:rtl w:val="true"/>
        </w:rPr>
        <w:t>جملة من أحکام الجماعة</w:t>
      </w:r>
      <w:bookmarkEnd w:id="5469"/>
    </w:p>
    <w:p>
      <w:pPr>
        <w:pStyle w:val="Heading6"/>
        <w:numPr>
          <w:ilvl w:val="5"/>
          <w:numId w:val="1"/>
        </w:numPr>
        <w:rPr/>
      </w:pPr>
      <w:bookmarkStart w:id="5470" w:name="__RefHeading___Toc17176706_1280447820"/>
      <w:bookmarkStart w:id="5471" w:name="_Toc2390"/>
      <w:bookmarkEnd w:id="5470"/>
      <w:r>
        <w:rPr>
          <w:rtl w:val="true"/>
        </w:rPr>
        <w:t>اشارة</w:t>
      </w:r>
      <w:bookmarkEnd w:id="5471"/>
    </w:p>
    <w:p>
      <w:pPr>
        <w:pStyle w:val="BookText"/>
        <w:rPr/>
      </w:pPr>
      <w:r>
        <w:rPr>
          <w:rFonts w:ascii="IRNazanin" w:hAnsi="IRNazanin" w:eastAsia="IRNazanin"/>
          <w:color w:val="111111"/>
          <w:sz w:val="28"/>
          <w:sz w:val="28"/>
          <w:szCs w:val="28"/>
          <w:rtl w:val="true"/>
          <w:lang w:bidi="fa-IR"/>
        </w:rPr>
        <w:t>و هی المستحبات الأکیدة فی جمیع الفرائض خصوصا الیومیة منها و خصوصا فی الأدائیة و لا سیما فی الصبح و العشائین و خصوصا لجیران المسجد أو من یسمع النداء و قد ورد فی فضلها و ذم تارکها من ضروب التأکیدات ما کاد یلحقها بالواجبات</w:t>
      </w:r>
    </w:p>
    <w:p>
      <w:pPr>
        <w:pStyle w:val="BookText"/>
        <w:rPr/>
      </w:pPr>
      <w:r>
        <w:rPr>
          <w:rFonts w:ascii="IRNazanin" w:hAnsi="IRNazanin" w:eastAsia="IRNazanin"/>
          <w:color w:val="111111"/>
          <w:sz w:val="28"/>
          <w:sz w:val="28"/>
          <w:szCs w:val="28"/>
          <w:rtl w:val="true"/>
          <w:lang w:bidi="fa-IR"/>
        </w:rPr>
        <w:t>ففی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جماعة تفضل علی صلاة الفذ أی الفرد بأربع و عشرین درجة</w:t>
      </w:r>
    </w:p>
    <w:p>
      <w:pPr>
        <w:pStyle w:val="BookText"/>
        <w:rPr/>
      </w:pPr>
      <w:r>
        <w:rPr>
          <w:rFonts w:ascii="IRNazanin" w:hAnsi="IRNazanin" w:eastAsia="IRNazanin"/>
          <w:color w:val="111111"/>
          <w:sz w:val="28"/>
          <w:sz w:val="28"/>
          <w:szCs w:val="28"/>
          <w:rtl w:val="true"/>
          <w:lang w:bidi="fa-IR"/>
        </w:rPr>
        <w:t>و فی روایة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یروی الناس أن الصلاة فی جماعة أفضل من صلاة الرجل وحده بخمس و عشرین فقال علیه السلام صدقوا فقلت الرجلان یکونان جماعة قال علیه السلام نعم و یقوم الرجل عن یمین الإمام</w:t>
      </w:r>
    </w:p>
    <w:p>
      <w:pPr>
        <w:pStyle w:val="BookText"/>
        <w:rPr/>
      </w:pPr>
      <w:r>
        <w:rPr>
          <w:rFonts w:ascii="IRNazanin" w:hAnsi="IRNazanin" w:eastAsia="IRNazanin"/>
          <w:color w:val="111111"/>
          <w:sz w:val="28"/>
          <w:sz w:val="28"/>
          <w:szCs w:val="28"/>
          <w:rtl w:val="true"/>
          <w:lang w:bidi="fa-IR"/>
        </w:rPr>
        <w:t>و فی روایة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 إلی الرضا علیه السلام أسأله عن الرجل یصلی المکتوبة وحده فی مسجد الکوفة أفضل أو صلاته مع جماعة فقال علیه السلام الصلاة فی جماعة أفضل</w:t>
      </w:r>
    </w:p>
    <w:p>
      <w:pPr>
        <w:pStyle w:val="BookText"/>
        <w:rPr/>
      </w:pPr>
      <w:r>
        <w:rPr>
          <w:rFonts w:ascii="IRNazanin" w:hAnsi="IRNazanin" w:eastAsia="IRNazanin"/>
          <w:color w:val="111111"/>
          <w:sz w:val="28"/>
          <w:sz w:val="28"/>
          <w:szCs w:val="28"/>
          <w:rtl w:val="true"/>
          <w:lang w:bidi="fa-IR"/>
        </w:rPr>
        <w:t>مع أنه</w:t>
      </w:r>
    </w:p>
    <w:p>
      <w:pPr>
        <w:pStyle w:val="BookText"/>
        <w:rPr/>
      </w:pP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فی مسجد الکوفة تعدل ألف صلاة</w:t>
      </w:r>
    </w:p>
    <w:p>
      <w:pPr>
        <w:pStyle w:val="BookText"/>
        <w:rPr/>
      </w:pPr>
      <w:r>
        <w:rPr>
          <w:rFonts w:ascii="IRNazanin" w:hAnsi="IRNazanin" w:eastAsia="IRNazanin"/>
          <w:color w:val="111111"/>
          <w:sz w:val="28"/>
          <w:sz w:val="28"/>
          <w:szCs w:val="28"/>
          <w:rtl w:val="true"/>
          <w:lang w:bidi="fa-IR"/>
        </w:rPr>
        <w:t>و فی بعض الأخبار ألفین بل فی خبر</w:t>
      </w:r>
    </w:p>
    <w:p>
      <w:pPr>
        <w:pStyle w:val="BookText"/>
        <w:rPr/>
      </w:pPr>
      <w:r>
        <w:rPr>
          <w:rFonts w:ascii="IRNazanin" w:hAnsi="IRNazanin" w:eastAsia="IRNazanin"/>
          <w:color w:val="111111"/>
          <w:sz w:val="28"/>
          <w:sz w:val="28"/>
          <w:szCs w:val="28"/>
          <w:rtl w:val="true"/>
          <w:lang w:bidi="fa-IR"/>
        </w:rPr>
        <w:t>قال رسول الله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مع سبعین ألف ملک بعد صلاة الظهر فقال یا محمد إن ربک یقرئک السلام و أهدی إلیک هدیتین قلت ما تلک الهدیتان قال الوتر ثلاث رکعات و الصلاة الخمس فی جماعة قلت یا جبرئیل ما لأمتی فی الجماعة قال یا محمد إذا کانا اثنین کتب الله لکل واحد بکل رکعة مائة و خمسین صلاة و إذا کانوا ثلاثة کتب الله لکل واحد بکل رکعة ستمائة صلاة و إذا کانوا أربعة کتب الله لکل واحد ألفا و مائتی صلاة و إذا کانوا خمسة کتب الله لکل واحد بکل رکعة ألفین و أربعمائة صلاة و إذا کانوا ستة کتب الله لکل واحد منهم بکل رکعة أربعة آلاف و ثمانمائة صلاة و إذا کانوا سبعة کتب الله لکل واحد منهم بکل رکعة تسعة آلاف و ستمائة صلاة و إذا کانوا ثمانیة کتب الله لکل واحد منهم بکل رکعة تسعة عشر ألفا و مائتی صلاة و إذا کانوا تسعة کتب الله لکل واحد منهم بکل رکعة ستة و ثلاثین ألفا و أربعمائة صلاة و إذا کانوا عشرة کتب الله لکل واحد منهم بکل رکعة سبعین ألفا و ألفین و ثمانمائة صلاة فإن زادوا علی العشرة فلو صارت السماوات کلها قرطاسا و البحار مدادا و الأشجار أقلاما و الثقلان مع الملائکة کتابا لم یقدروا أن یکتبوا ثواب رکعة یا محمد تکبیرة یدرکها المؤمن مع الإمام خیر من ستین ألف حجة و عمرة و خیر من الدنیا و ما فیها بسبعین ألف مرة و رکعة یصلیها المؤمن مع الإمام خیر من مائة ألف دینار یتصدق بها علی المساکین و سجدة یسجدها المؤمن مع الإمام فی جماعة خیر من عتق مائة رقبة</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العالم بألف رکعة و خلف القرشی</w:t>
      </w:r>
      <w:bookmarkStart w:id="5472" w:name="pg19357_181831"/>
    </w:p>
    <w:p>
      <w:pPr>
        <w:pStyle w:val="BookText"/>
        <w:rPr/>
      </w:pPr>
      <w:bookmarkEnd w:id="5472"/>
      <w:r>
        <w:rPr>
          <w:rFonts w:ascii="Amiri" w:hAnsi="Amiri" w:eastAsia="Amiri" w:cs="Amiri"/>
          <w:color w:val="111111"/>
          <w:sz w:val="28"/>
          <w:sz w:val="28"/>
          <w:szCs w:val="28"/>
          <w:rtl w:val="true"/>
          <w:lang w:bidi="ar-SA"/>
        </w:rPr>
        <w:t>بمائة</w:t>
      </w:r>
    </w:p>
    <w:p>
      <w:pPr>
        <w:pStyle w:val="BookText"/>
        <w:rPr/>
      </w:pPr>
      <w:r>
        <w:rPr>
          <w:rFonts w:ascii="IRNazanin" w:hAnsi="IRNazanin" w:eastAsia="IRNazanin"/>
          <w:color w:val="111111"/>
          <w:sz w:val="28"/>
          <w:sz w:val="28"/>
          <w:szCs w:val="28"/>
          <w:rtl w:val="true"/>
          <w:lang w:bidi="fa-IR"/>
        </w:rPr>
        <w:t>و لا یخفی أنه إذا تعدد جهات الفضل تضاعف الأجر فإذا کانت فی مسجد السوق الذی تکون الصلاة فیه باثنتی عشرة صلاة یتضاعف بمقداره و إذا کانت فی مسجد القبیلة الذی تکون الصلاة فیه بخمسة و عشرین فکذلک و إذا کانت فی المسجد الجامع الذی تکون الصلاة فیه بمائة یتضاعف بقدره و کذا إذا کانت فی مسجد الکوفة الذی بألف أو کانت عند علی علیه السلام الذی فیه بمائتی ألف و إذا کانت خلف العالم أو السید فأفضل و إن کانت خلف العالم السید فأفضل و کلما کان الإمام أوثق و أورع و أفضل فأفضل و إذا کان المأمومون ذوو فضل فتکون أفضل و کلما کان المأمومون أکثر کان الأجر أزید و لا یجوز ترکها رغبة عنها أو استخفافا بها</w:t>
      </w:r>
    </w:p>
    <w:p>
      <w:pPr>
        <w:pStyle w:val="BookText"/>
        <w:rPr/>
      </w:pPr>
      <w:r>
        <w:rPr>
          <w:rFonts w:ascii="IRNazanin" w:hAnsi="IRNazanin" w:eastAsia="IRNazanin"/>
          <w:color w:val="111111"/>
          <w:sz w:val="28"/>
          <w:sz w:val="28"/>
          <w:szCs w:val="28"/>
          <w:rtl w:val="true"/>
          <w:lang w:bidi="fa-IR"/>
        </w:rPr>
        <w:t>و ففی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صلاة لمن لا یصلی فی المسجد إلا من علة و لا غیبة لمن صلی فی بیته و رغب عن جماعتنا و من رغب عن جماعة المسلمین وجب علی المسلمین غیبته و سقطت بینهم عدالته و وجب هجرانه و إذا دفع إلی إمام المسلمین أنذره و حذره فإن حضر جماعة المسلمین و إلا أحرق علیه بیته</w:t>
      </w:r>
    </w:p>
    <w:p>
      <w:pPr>
        <w:pStyle w:val="BookText"/>
        <w:rPr/>
      </w:pP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 علیه السلام بلغه أن قوما لا یحضرون الصلاة فی المسجد فخطب فقال إن قوما لا یحضرون الصلاة معنا فی مساجدنا فلا یؤاکلونا و لا یشاربونا و لا یشاورونا و لا یناکحونا أو یحضروا معنا صلاتنا جماعة و إنی لأوشک بنار تشعل فی دورهم فأحرقها علیهم أو ینتهون قال فامتنع المسلمون من مؤاکلتهم و مشاربتهم و مناکحتهم حتی حضروا لجماعة المسلمین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ذلک من الأخبار الکثیرة فمقتضی الإیمان عدم الترک من غیر عذر سیما مع الاستمرار علیه فإنه کما ورد لا یمنع الشیطان من شیء من العبادات منعها و یعرض علیهم الشبهات من جهة العدالة و نحوها حیث لا یمکنهم إنکارها لأن فضلها من ضروریات الدین</w:t>
      </w:r>
    </w:p>
    <w:p>
      <w:pPr>
        <w:pStyle w:val="Heading6"/>
        <w:numPr>
          <w:ilvl w:val="5"/>
          <w:numId w:val="1"/>
        </w:numPr>
        <w:rPr/>
      </w:pPr>
      <w:bookmarkStart w:id="5473" w:name="__RefHeading___Toc17176708_1280447820"/>
      <w:bookmarkStart w:id="5474" w:name="_Toc2391"/>
      <w:bookmarkEnd w:id="5473"/>
      <w:r>
        <w:rPr/>
        <w:t>1</w:t>
      </w:r>
      <w:r>
        <w:rPr>
          <w:rtl w:val="true"/>
        </w:rPr>
        <w:t xml:space="preserve"> </w:t>
      </w:r>
      <w:r>
        <w:rPr>
          <w:rtl w:val="true"/>
        </w:rPr>
        <w:t>مسألة تجب الجماعة فی الجمعة</w:t>
      </w:r>
      <w:bookmarkEnd w:id="5474"/>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تشترط فی صحتها و کذا العیدین مع اجتماع شرائط الوجوب و کذا إذا ضاق الوقت عن تعلم القراءة لمن لا یحسنها مع قدرته علی التعلم و أما إذا کان عاجزا عنه</w:t>
      </w:r>
      <w:bookmarkStart w:id="5475" w:name="pg19357_181832"/>
    </w:p>
    <w:p>
      <w:pPr>
        <w:pStyle w:val="BookText"/>
        <w:rPr/>
      </w:pPr>
      <w:bookmarkEnd w:id="5475"/>
      <w:r>
        <w:rPr>
          <w:rFonts w:ascii="IRNazanin" w:hAnsi="IRNazanin" w:eastAsia="IRNazanin"/>
          <w:color w:val="111111"/>
          <w:sz w:val="28"/>
          <w:sz w:val="28"/>
          <w:szCs w:val="28"/>
          <w:rtl w:val="true"/>
          <w:lang w:bidi="fa-IR"/>
        </w:rPr>
        <w:t>أصلا فلا یجب علیه حضور الجماعة و إن کان أحوط و قد تجب بالنذر و العهد و الیمین و لکن لو خالف صحت الصلاة و إن کان متعمدا و وجبت حینئذ علیه الکفارة و الظاهر وجوبها أیضا إذا کان ترک الوسواس موقوفا علیها و کذا إذا ضاق الوقت عن إدراک الرکعة بأن کان هناک إمام فی حال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کذا إذا کان بطیئا فی القراءة فی ضیق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یبعد وجوبها بأمر أحد الوالدین</w:t>
      </w:r>
    </w:p>
    <w:p>
      <w:pPr>
        <w:pStyle w:val="Heading6"/>
        <w:numPr>
          <w:ilvl w:val="5"/>
          <w:numId w:val="1"/>
        </w:numPr>
        <w:rPr/>
      </w:pPr>
      <w:bookmarkStart w:id="5476" w:name="__RefHeading___Toc17176710_1280447820"/>
      <w:bookmarkStart w:id="5477" w:name="_Toc2392"/>
      <w:bookmarkEnd w:id="5476"/>
      <w:r>
        <w:rPr/>
        <w:t>2</w:t>
      </w:r>
      <w:r>
        <w:rPr>
          <w:rtl w:val="true"/>
        </w:rPr>
        <w:t xml:space="preserve"> </w:t>
      </w:r>
      <w:r>
        <w:rPr>
          <w:rtl w:val="true"/>
        </w:rPr>
        <w:t>مسألة لا تشرع الجماعة فی شیء من النوافل الأصلیة</w:t>
      </w:r>
      <w:bookmarkEnd w:id="5477"/>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وجبت بالعارض بنذر أو نحوه حتی صلاة الغدیر علی الأقوی إلا فی صلاة الاستسقاء نعم لا بأس بها فیما صار نفلا بالعارض کصلاة العیدین مع عدم اجتماع شرائط الوجوب و</w:t>
      </w:r>
      <w:bookmarkStart w:id="5478" w:name="pg19357_181833"/>
    </w:p>
    <w:p>
      <w:pPr>
        <w:pStyle w:val="BookText"/>
        <w:rPr/>
      </w:pPr>
      <w:bookmarkEnd w:id="5478"/>
      <w:r>
        <w:rPr>
          <w:rFonts w:ascii="IRNazanin" w:hAnsi="IRNazanin" w:eastAsia="IRNazanin"/>
          <w:color w:val="111111"/>
          <w:sz w:val="28"/>
          <w:sz w:val="28"/>
          <w:szCs w:val="28"/>
          <w:rtl w:val="true"/>
          <w:lang w:bidi="fa-IR"/>
        </w:rPr>
        <w:t>الصلاة المعادة جماعة و الفریضة المتبرع بها عن الغیر و المأتی بها من جهة الاحتیاط الاستحبابی</w:t>
      </w:r>
    </w:p>
    <w:p>
      <w:pPr>
        <w:pStyle w:val="Heading6"/>
        <w:numPr>
          <w:ilvl w:val="5"/>
          <w:numId w:val="1"/>
        </w:numPr>
        <w:rPr/>
      </w:pPr>
      <w:bookmarkStart w:id="5479" w:name="__RefHeading___Toc17176712_1280447820"/>
      <w:bookmarkStart w:id="5480" w:name="_Toc2393"/>
      <w:bookmarkEnd w:id="5479"/>
      <w:r>
        <w:rPr/>
        <w:t>3</w:t>
      </w:r>
      <w:r>
        <w:rPr>
          <w:rtl w:val="true"/>
        </w:rPr>
        <w:t xml:space="preserve"> </w:t>
      </w:r>
      <w:r>
        <w:rPr>
          <w:rtl w:val="true"/>
        </w:rPr>
        <w:t>مسألة یجوز الاقتداء فی کل من الصلوات الیومیة بمن یصلی الأخری أیا منها کانت</w:t>
      </w:r>
      <w:bookmarkEnd w:id="5480"/>
    </w:p>
    <w:p>
      <w:pPr>
        <w:pStyle w:val="BookText"/>
        <w:rPr/>
      </w:pPr>
      <w:r>
        <w:rPr>
          <w:rFonts w:ascii="IRNazanin" w:hAnsi="IRNazanin" w:eastAsia="IRNazanin"/>
          <w:color w:val="111111"/>
          <w:sz w:val="28"/>
          <w:sz w:val="28"/>
          <w:szCs w:val="28"/>
          <w:rtl w:val="true"/>
          <w:lang w:bidi="fa-IR"/>
        </w:rPr>
        <w:t>و إن اختلفا فی الجهر و الإخفات و الأداء و القضاء و القصر و التمام بل و الوجوب و الندب فیجوز اقتداء مصلی الصبح أو المغرب أو العشاء بمصلی الظهر أو العصر و کذا العکس و یجوز اقتداء المؤدی بالقاضی و العکس و المسافر بالحاضر و العکس و المعید صلاته بمن لم یصل و العکس و الذی یعید صلاته احتیاطا استحبابیا أو وجوبیا بمن یصلی وجوبا نعم یشکل اقتداء من یصلی وجوبا بمن یعید احتیاطا و لو کان وجوبیا بل یشکل اقتداء المحتاط بالمحتاط إلا إذا کان احتیاطهما من جهة واحدة</w:t>
      </w:r>
    </w:p>
    <w:p>
      <w:pPr>
        <w:pStyle w:val="Heading6"/>
        <w:numPr>
          <w:ilvl w:val="5"/>
          <w:numId w:val="1"/>
        </w:numPr>
        <w:rPr/>
      </w:pPr>
      <w:bookmarkStart w:id="5481" w:name="__RefHeading___Toc17176714_1280447820"/>
      <w:bookmarkStart w:id="5482" w:name="_Toc2394"/>
      <w:bookmarkEnd w:id="5481"/>
      <w:r>
        <w:rPr/>
        <w:t>4</w:t>
      </w:r>
      <w:r>
        <w:rPr>
          <w:rtl w:val="true"/>
        </w:rPr>
        <w:t xml:space="preserve"> </w:t>
      </w:r>
      <w:r>
        <w:rPr>
          <w:rtl w:val="true"/>
        </w:rPr>
        <w:t>مسألة یجوز الاقتداء فی الیومیة أیا منها کانت</w:t>
      </w:r>
      <w:bookmarkEnd w:id="5482"/>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أداء أو قضاء بصلاة الطواف کما یجوز العکس</w:t>
      </w:r>
      <w:bookmarkStart w:id="5483" w:name="pg19357_181834"/>
    </w:p>
    <w:p>
      <w:pPr>
        <w:pStyle w:val="Heading6"/>
        <w:numPr>
          <w:ilvl w:val="5"/>
          <w:numId w:val="1"/>
        </w:numPr>
        <w:rPr/>
      </w:pPr>
      <w:bookmarkStart w:id="5484" w:name="__RefHeading___Toc17176716_1280447820"/>
      <w:bookmarkStart w:id="5485" w:name="_Toc2395"/>
      <w:bookmarkEnd w:id="5483"/>
      <w:bookmarkEnd w:id="5484"/>
      <w:r>
        <w:rPr/>
        <w:t>5</w:t>
      </w:r>
      <w:r>
        <w:rPr>
          <w:rtl w:val="true"/>
        </w:rPr>
        <w:t xml:space="preserve"> </w:t>
      </w:r>
      <w:r>
        <w:rPr>
          <w:rtl w:val="true"/>
        </w:rPr>
        <w:t>مسألة لا یجوز الاقتداء فی الیومیة بصلاة الاحتیاط فی الشکوک</w:t>
      </w:r>
      <w:bookmarkEnd w:id="5485"/>
    </w:p>
    <w:p>
      <w:pPr>
        <w:pStyle w:val="BookText"/>
        <w:rPr/>
      </w:pPr>
      <w:r>
        <w:rPr>
          <w:rFonts w:ascii="IRNazanin" w:hAnsi="IRNazanin" w:eastAsia="IRNazanin"/>
          <w:color w:val="111111"/>
          <w:sz w:val="28"/>
          <w:sz w:val="28"/>
          <w:szCs w:val="28"/>
          <w:rtl w:val="true"/>
          <w:lang w:bidi="fa-IR"/>
        </w:rPr>
        <w:t>و الأحوط ترک العکس أیضا و إن کان لا یبعد الجواز بل الأحوط ترک الاقتداء فیها و لو بمثلها من صلاة الاحتیاط حتی إذا کان جهة الاحتیاط متحدة و إن کان لا یبعد الجواز فی خصوص صورة الاتحاد کما إذا کان الشک الموجب للاحتیاط مشترکا بین الإمام و المأموم</w:t>
      </w:r>
    </w:p>
    <w:p>
      <w:pPr>
        <w:pStyle w:val="Heading6"/>
        <w:numPr>
          <w:ilvl w:val="5"/>
          <w:numId w:val="1"/>
        </w:numPr>
        <w:rPr/>
      </w:pPr>
      <w:bookmarkStart w:id="5486" w:name="__RefHeading___Toc17176718_1280447820"/>
      <w:bookmarkStart w:id="5487" w:name="_Toc2396"/>
      <w:bookmarkEnd w:id="5486"/>
      <w:r>
        <w:rPr/>
        <w:t>6</w:t>
      </w:r>
      <w:r>
        <w:rPr>
          <w:rtl w:val="true"/>
        </w:rPr>
        <w:t xml:space="preserve"> </w:t>
      </w:r>
      <w:r>
        <w:rPr>
          <w:rtl w:val="true"/>
        </w:rPr>
        <w:t>مسألة لا یجوز اقتداء مصلی الیومیة أو الطواف بمصلی الآیات أو العیدین أو صلاة الأموات</w:t>
      </w:r>
      <w:bookmarkEnd w:id="5487"/>
    </w:p>
    <w:p>
      <w:pPr>
        <w:pStyle w:val="BookText"/>
        <w:rPr/>
      </w:pPr>
      <w:r>
        <w:rPr>
          <w:rFonts w:ascii="IRNazanin" w:hAnsi="IRNazanin" w:eastAsia="IRNazanin"/>
          <w:color w:val="111111"/>
          <w:sz w:val="28"/>
          <w:sz w:val="28"/>
          <w:szCs w:val="28"/>
          <w:rtl w:val="true"/>
          <w:lang w:bidi="fa-IR"/>
        </w:rPr>
        <w:t>و کذا لا یجوز العکس کما أنه لا یجوز اقتداء کل من الثلاثة بالآخر</w:t>
      </w:r>
    </w:p>
    <w:p>
      <w:pPr>
        <w:pStyle w:val="Heading6"/>
        <w:numPr>
          <w:ilvl w:val="5"/>
          <w:numId w:val="1"/>
        </w:numPr>
        <w:rPr/>
      </w:pPr>
      <w:bookmarkStart w:id="5488" w:name="__RefHeading___Toc17176720_1280447820"/>
      <w:bookmarkStart w:id="5489" w:name="_Toc2397"/>
      <w:bookmarkEnd w:id="5488"/>
      <w:r>
        <w:rPr/>
        <w:t>7</w:t>
      </w:r>
      <w:r>
        <w:rPr>
          <w:rtl w:val="true"/>
        </w:rPr>
        <w:t xml:space="preserve"> </w:t>
      </w:r>
      <w:r>
        <w:rPr>
          <w:rtl w:val="true"/>
        </w:rPr>
        <w:t>مسألة الأحوط عدم اقتداء مصلی العیدین بمصلی الاستسقاء</w:t>
      </w:r>
      <w:bookmarkEnd w:id="5489"/>
    </w:p>
    <w:p>
      <w:pPr>
        <w:pStyle w:val="BookText"/>
        <w:rPr/>
      </w:pPr>
      <w:r>
        <w:rPr>
          <w:rFonts w:ascii="IRNazanin" w:hAnsi="IRNazanin" w:eastAsia="IRNazanin"/>
          <w:color w:val="111111"/>
          <w:sz w:val="28"/>
          <w:sz w:val="28"/>
          <w:szCs w:val="28"/>
          <w:rtl w:val="true"/>
          <w:lang w:bidi="fa-IR"/>
        </w:rPr>
        <w:t>و کذا العکس و إن اتفقا فی النظم</w:t>
      </w:r>
    </w:p>
    <w:p>
      <w:pPr>
        <w:pStyle w:val="Heading6"/>
        <w:numPr>
          <w:ilvl w:val="5"/>
          <w:numId w:val="1"/>
        </w:numPr>
        <w:rPr/>
      </w:pPr>
      <w:bookmarkStart w:id="5490" w:name="__RefHeading___Toc17176722_1280447820"/>
      <w:bookmarkStart w:id="5491" w:name="_Toc2398"/>
      <w:bookmarkEnd w:id="5490"/>
      <w:r>
        <w:rPr/>
        <w:t>8</w:t>
      </w:r>
      <w:r>
        <w:rPr>
          <w:rtl w:val="true"/>
        </w:rPr>
        <w:t xml:space="preserve"> </w:t>
      </w:r>
      <w:r>
        <w:rPr>
          <w:rtl w:val="true"/>
        </w:rPr>
        <w:t>مسألة أقل عدد تنعقد به الجماعة فی غیر الجمعة و العیدین اثنان</w:t>
      </w:r>
      <w:bookmarkEnd w:id="5491"/>
    </w:p>
    <w:p>
      <w:pPr>
        <w:pStyle w:val="BookText"/>
        <w:rPr/>
      </w:pPr>
      <w:r>
        <w:rPr>
          <w:rFonts w:ascii="IRNazanin" w:hAnsi="IRNazanin" w:eastAsia="IRNazanin"/>
          <w:color w:val="111111"/>
          <w:sz w:val="28"/>
          <w:sz w:val="28"/>
          <w:szCs w:val="28"/>
          <w:rtl w:val="true"/>
          <w:lang w:bidi="fa-IR"/>
        </w:rPr>
        <w:t>أحدهما الإمام سواء کان المأموم رجلا أو امرأة بل و صبیا ممیزا علی الأقوی و أما فی الجمعة و العیدین فلا تنعقد إلا بخمسة أحدهم الإمام</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492" w:name="__RefHeading___Toc17176724_1280447820"/>
      <w:bookmarkStart w:id="5493" w:name="_Toc2399"/>
      <w:bookmarkEnd w:id="5492"/>
      <w:r>
        <w:rPr/>
        <w:t>9</w:t>
      </w:r>
      <w:r>
        <w:rPr>
          <w:rtl w:val="true"/>
        </w:rPr>
        <w:t xml:space="preserve"> </w:t>
      </w:r>
      <w:r>
        <w:rPr>
          <w:rtl w:val="true"/>
        </w:rPr>
        <w:t>مسألة لا یشترط فی انعقاد الجماعة فی غیر الجمعة و العیدین نیة الإمام الجماعة و الإمامة</w:t>
      </w:r>
      <w:bookmarkStart w:id="5494" w:name="pg19357_181835"/>
      <w:bookmarkEnd w:id="5493"/>
    </w:p>
    <w:p>
      <w:pPr>
        <w:pStyle w:val="BookText"/>
        <w:rPr/>
      </w:pPr>
      <w:bookmarkEnd w:id="5494"/>
      <w:r>
        <w:rPr>
          <w:rFonts w:ascii="IRNazanin" w:hAnsi="IRNazanin" w:eastAsia="IRNazanin"/>
          <w:color w:val="111111"/>
          <w:sz w:val="28"/>
          <w:sz w:val="28"/>
          <w:szCs w:val="28"/>
          <w:rtl w:val="true"/>
          <w:lang w:bidi="fa-IR"/>
        </w:rPr>
        <w:t>فلو لم ینوها مع اقتداء غیره به تحققت الجماعة سواء کان الإمام ملتفتا لاقتداء الغیر به أم لا نعم حصول الثواب فی حقه موقوف علی نیة الإمامة و أما المأموم فلا بد له من نیة الائتمام فلو لم ینوه لم تتحقق الجماعة فی حقه و إن تابعه فی الأقوال و الأفعال و حینئذ فإن أتی بجمیع ما یجب علی المنفرد صحت صلاته و إلا فلا و کذا یجب وحدة الإمام فلو نوی الاقتداء باثنین و لو کانا متقارنین فی الأقوال و الأفعال لم تصح جماعة و تصح فرادی إن أتی بما یجب علی المنفرد و لم یقصد التشریع و یجب علیه تعیین الإمام بالاسم أو الوصف أو الإشارة الذهنیة أو الخارجیة فیکفی التعیین الإجمالی کنیة الاقتداء بهذا الحاضر أو بمن یجهر فی صلاته مثلا من الأئمة الموجودین أو نحو ذلک و لو نوی الاقتداء بأحد هذین أو أحد هذه الجماعة لم تصح جماعة و إن کان من قصده تعیین أحدهما بعد ذلک فی الأثناء أو بعد الفراغ</w:t>
      </w:r>
    </w:p>
    <w:p>
      <w:pPr>
        <w:pStyle w:val="Heading6"/>
        <w:numPr>
          <w:ilvl w:val="5"/>
          <w:numId w:val="1"/>
        </w:numPr>
        <w:rPr/>
      </w:pPr>
      <w:bookmarkStart w:id="5495" w:name="__RefHeading___Toc17176726_1280447820"/>
      <w:bookmarkStart w:id="5496" w:name="_Toc2400"/>
      <w:bookmarkEnd w:id="5495"/>
      <w:r>
        <w:rPr/>
        <w:t>10</w:t>
      </w:r>
      <w:r>
        <w:rPr>
          <w:rtl w:val="true"/>
        </w:rPr>
        <w:t xml:space="preserve"> </w:t>
      </w:r>
      <w:r>
        <w:rPr>
          <w:rtl w:val="true"/>
        </w:rPr>
        <w:t>مسألة لا یجوز الاقتداء بالمأموم</w:t>
      </w:r>
      <w:bookmarkEnd w:id="5496"/>
    </w:p>
    <w:p>
      <w:pPr>
        <w:pStyle w:val="BookText"/>
        <w:rPr/>
      </w:pPr>
      <w:r>
        <w:rPr>
          <w:rFonts w:ascii="IRNazanin" w:hAnsi="IRNazanin" w:eastAsia="IRNazanin"/>
          <w:color w:val="111111"/>
          <w:sz w:val="28"/>
          <w:sz w:val="28"/>
          <w:szCs w:val="28"/>
          <w:rtl w:val="true"/>
          <w:lang w:bidi="fa-IR"/>
        </w:rPr>
        <w:t>فیشترط أن لا یکون إمامه مأموما لغیره</w:t>
      </w:r>
    </w:p>
    <w:p>
      <w:pPr>
        <w:pStyle w:val="Heading6"/>
        <w:numPr>
          <w:ilvl w:val="5"/>
          <w:numId w:val="1"/>
        </w:numPr>
        <w:rPr/>
      </w:pPr>
      <w:bookmarkStart w:id="5497" w:name="__RefHeading___Toc17176728_1280447820"/>
      <w:bookmarkStart w:id="5498" w:name="_Toc2401"/>
      <w:bookmarkEnd w:id="5497"/>
      <w:r>
        <w:rPr/>
        <w:t>11</w:t>
      </w:r>
      <w:r>
        <w:rPr>
          <w:rtl w:val="true"/>
        </w:rPr>
        <w:t xml:space="preserve"> </w:t>
      </w:r>
      <w:r>
        <w:rPr>
          <w:rtl w:val="true"/>
        </w:rPr>
        <w:t>مسألة لو شک فی أنه نوی الائتمام أم لا</w:t>
      </w:r>
      <w:bookmarkEnd w:id="5498"/>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العدم و أتم منفردا و إن علم أنه قام بنیة الدخول فی الجماعة نعم لو ظهر علیه أحوال الائتمام کالإنصات و نحوه فالأقوی عدم الالتفات</w:t>
      </w:r>
      <w:bookmarkStart w:id="5499" w:name="pg19357_181836"/>
    </w:p>
    <w:p>
      <w:pPr>
        <w:pStyle w:val="BookText"/>
        <w:rPr/>
      </w:pPr>
      <w:bookmarkEnd w:id="5499"/>
      <w:r>
        <w:rPr>
          <w:rFonts w:ascii="IRNazanin" w:hAnsi="IRNazanin" w:eastAsia="IRNazanin"/>
          <w:color w:val="111111"/>
          <w:sz w:val="28"/>
          <w:sz w:val="28"/>
          <w:szCs w:val="28"/>
          <w:rtl w:val="true"/>
          <w:lang w:bidi="fa-IR"/>
        </w:rPr>
        <w:t>و لحوق أحکام الجماعة و إن کان الأحوط الإتمام منفردا و أما إذا کان ناویا للجماعة و رأی نفسه مقتدیا و شک فی أنه من أول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 الانفراد أو الجماعة فالأمر أسهل</w:t>
      </w:r>
    </w:p>
    <w:p>
      <w:pPr>
        <w:pStyle w:val="Heading6"/>
        <w:numPr>
          <w:ilvl w:val="5"/>
          <w:numId w:val="1"/>
        </w:numPr>
        <w:rPr/>
      </w:pPr>
      <w:bookmarkStart w:id="5500" w:name="__RefHeading___Toc17176730_1280447820"/>
      <w:bookmarkStart w:id="5501" w:name="_Toc2402"/>
      <w:bookmarkEnd w:id="5500"/>
      <w:r>
        <w:rPr/>
        <w:t>12</w:t>
      </w:r>
      <w:r>
        <w:rPr>
          <w:rtl w:val="true"/>
        </w:rPr>
        <w:t xml:space="preserve"> </w:t>
      </w:r>
      <w:r>
        <w:rPr>
          <w:rtl w:val="true"/>
        </w:rPr>
        <w:t>مسألة إذا نوی الاقتداء بشخص علی أنه زید فبان أنه عمرو</w:t>
      </w:r>
      <w:bookmarkEnd w:id="5501"/>
    </w:p>
    <w:p>
      <w:pPr>
        <w:pStyle w:val="BookText"/>
        <w:rPr/>
      </w:pPr>
      <w:r>
        <w:rPr>
          <w:rFonts w:ascii="IRNazanin" w:hAnsi="IRNazanin" w:eastAsia="IRNazanin"/>
          <w:color w:val="111111"/>
          <w:sz w:val="28"/>
          <w:sz w:val="28"/>
          <w:szCs w:val="28"/>
          <w:rtl w:val="true"/>
          <w:lang w:bidi="fa-IR"/>
        </w:rPr>
        <w:t>فإن لم یکن عمرو عادلا بطلت جماعته و صلاته أیضا إذا ترک القراءة أو أتی بما یخالف صلاة المنفرد و إلا صحت علی الأقوی و إن التفت فی الأثناء و لم یقع منه ما ینافی صلاة المنفرد أتم منفردا و إن کان عمرو أیضا عادلا ففی المسألة صورتان إحداهما أن یکون قصده الاقتداء بزید و تخیل أن الحاضر هو زید و فی هذه الصورة تبطل جماعته و صلاته أیضا إن خالفت صلاة المنفرد الثانیة أن یکون قصده الاقتداء بهذا الحاضر و لکن تخیل أنه زید فبان أنه عمرو و فی هذه الصورة الأقوی صحة جماعته و صلاته فالمناط ما قصده لا ما تخیله من باب الاشتباه فی التطبیق</w:t>
      </w:r>
    </w:p>
    <w:p>
      <w:pPr>
        <w:pStyle w:val="Heading6"/>
        <w:numPr>
          <w:ilvl w:val="5"/>
          <w:numId w:val="1"/>
        </w:numPr>
        <w:rPr/>
      </w:pPr>
      <w:bookmarkStart w:id="5502" w:name="__RefHeading___Toc17176732_1280447820"/>
      <w:bookmarkStart w:id="5503" w:name="_Toc2403"/>
      <w:bookmarkEnd w:id="5502"/>
      <w:r>
        <w:rPr/>
        <w:t>13</w:t>
      </w:r>
      <w:r>
        <w:rPr>
          <w:rtl w:val="true"/>
        </w:rPr>
        <w:t xml:space="preserve"> </w:t>
      </w:r>
      <w:r>
        <w:rPr>
          <w:rtl w:val="true"/>
        </w:rPr>
        <w:t>مسألة إذا صلی اثنان و بعد الفراغ علم أن نیة کل منهما الإمامة للآخر صحت صلاتهما</w:t>
      </w:r>
      <w:bookmarkEnd w:id="5503"/>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علم أن نیة کل منهما الائتمام بالآخر استأنف کل منهما الصلاة إذا</w:t>
      </w:r>
      <w:bookmarkStart w:id="5504" w:name="pg19357_181837"/>
    </w:p>
    <w:p>
      <w:pPr>
        <w:pStyle w:val="BookText"/>
        <w:rPr/>
      </w:pPr>
      <w:bookmarkEnd w:id="5504"/>
      <w:r>
        <w:rPr>
          <w:rFonts w:ascii="IRNazanin" w:hAnsi="IRNazanin" w:eastAsia="IRNazanin"/>
          <w:color w:val="111111"/>
          <w:sz w:val="28"/>
          <w:sz w:val="28"/>
          <w:szCs w:val="28"/>
          <w:rtl w:val="true"/>
          <w:lang w:bidi="fa-IR"/>
        </w:rPr>
        <w:t>کانت مخالفة لصلاة المنفرد و لو شکا فیما أضمراه فالأحوط الاستیناف و إن کان الأقوی الصحة إذا کان الشک بعد الفراغ أو قبله مع نیة الانفراد بعد الشک</w:t>
      </w:r>
    </w:p>
    <w:p>
      <w:pPr>
        <w:pStyle w:val="Heading6"/>
        <w:numPr>
          <w:ilvl w:val="5"/>
          <w:numId w:val="1"/>
        </w:numPr>
        <w:rPr/>
      </w:pPr>
      <w:bookmarkStart w:id="5505" w:name="__RefHeading___Toc17176734_1280447820"/>
      <w:bookmarkStart w:id="5506" w:name="_Toc2404"/>
      <w:bookmarkEnd w:id="5505"/>
      <w:r>
        <w:rPr/>
        <w:t>14</w:t>
      </w:r>
      <w:r>
        <w:rPr>
          <w:rtl w:val="true"/>
        </w:rPr>
        <w:t xml:space="preserve"> </w:t>
      </w:r>
      <w:r>
        <w:rPr>
          <w:rtl w:val="true"/>
        </w:rPr>
        <w:t>مسألة الأقوی و الأحوط عدم نقل نیته من إمام إلی إمام آخر اختیارا</w:t>
      </w:r>
      <w:bookmarkEnd w:id="5506"/>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الآخر أفضل و أرجح نعم لو عرض للإمام ما یمنعه من إتمام صلاة من موت أو جنون أو إغماء أو صدور حدث بل و لو لتذکر حدث سابق جاز للمأمومین تقدیم إمام آخر و إتمام الصلاة معه بل الأقوی ذلک لو عرض له ما یمنعه من إتمامها مختارا کما لو صار فرضه الجلوس حیث لا یجوز البقاء علی الاقتداء به لما یأتی من عدم جواز ائتمام القائم بالقاعد</w:t>
      </w:r>
      <w:bookmarkStart w:id="5507" w:name="pg19357_181838"/>
    </w:p>
    <w:p>
      <w:pPr>
        <w:pStyle w:val="Heading6"/>
        <w:numPr>
          <w:ilvl w:val="5"/>
          <w:numId w:val="1"/>
        </w:numPr>
        <w:rPr/>
      </w:pPr>
      <w:bookmarkStart w:id="5508" w:name="__RefHeading___Toc17176736_1280447820"/>
      <w:bookmarkStart w:id="5509" w:name="_Toc2405"/>
      <w:bookmarkEnd w:id="5507"/>
      <w:bookmarkEnd w:id="5508"/>
      <w:r>
        <w:rPr/>
        <w:t>15</w:t>
      </w:r>
      <w:r>
        <w:rPr>
          <w:rtl w:val="true"/>
        </w:rPr>
        <w:t xml:space="preserve"> </w:t>
      </w:r>
      <w:r>
        <w:rPr>
          <w:rtl w:val="true"/>
        </w:rPr>
        <w:t xml:space="preserve">مسألة </w:t>
      </w:r>
      <w:r>
        <w:rPr>
          <w:rtl w:val="true"/>
        </w:rPr>
        <w:t>[</w:t>
      </w:r>
      <w:r>
        <w:rPr>
          <w:rtl w:val="true"/>
        </w:rPr>
        <w:t>عدم جواز للمنفرد العدول إلی الائتمام فی الأثناء</w:t>
      </w:r>
      <w:r>
        <w:rPr>
          <w:rtl w:val="true"/>
        </w:rPr>
        <w:t>]</w:t>
      </w:r>
      <w:bookmarkEnd w:id="5509"/>
    </w:p>
    <w:p>
      <w:pPr>
        <w:pStyle w:val="BookText"/>
        <w:rPr/>
      </w:pPr>
      <w:r>
        <w:rPr>
          <w:rFonts w:ascii="IRNazanin" w:hAnsi="IRNazanin" w:eastAsia="IRNazanin"/>
          <w:color w:val="111111"/>
          <w:sz w:val="28"/>
          <w:sz w:val="28"/>
          <w:szCs w:val="28"/>
          <w:rtl w:val="true"/>
          <w:lang w:bidi="fa-IR"/>
        </w:rPr>
        <w:t>لا یجوز للمنفرد العدول إلی الائتمام فی الأثناء</w:t>
      </w:r>
    </w:p>
    <w:p>
      <w:pPr>
        <w:pStyle w:val="Heading6"/>
        <w:numPr>
          <w:ilvl w:val="5"/>
          <w:numId w:val="1"/>
        </w:numPr>
        <w:rPr/>
      </w:pPr>
      <w:bookmarkStart w:id="5510" w:name="__RefHeading___Toc17176738_1280447820"/>
      <w:bookmarkStart w:id="5511" w:name="_Toc2406"/>
      <w:bookmarkEnd w:id="5510"/>
      <w:r>
        <w:rPr/>
        <w:t>16</w:t>
      </w:r>
      <w:r>
        <w:rPr>
          <w:rtl w:val="true"/>
        </w:rPr>
        <w:t xml:space="preserve"> </w:t>
      </w:r>
      <w:r>
        <w:rPr>
          <w:rtl w:val="true"/>
        </w:rPr>
        <w:t>مسألة یجوز العدول من الائتمام إلی الانفراد و لو اختیارا فی جمیع أحوال الصلاة علی الأقوی</w:t>
      </w:r>
      <w:bookmarkEnd w:id="5511"/>
    </w:p>
    <w:p>
      <w:pPr>
        <w:pStyle w:val="BookText"/>
        <w:rPr/>
      </w:pPr>
      <w:r>
        <w:rPr>
          <w:rFonts w:ascii="IRNazanin" w:hAnsi="IRNazanin" w:eastAsia="IRNazanin"/>
          <w:color w:val="111111"/>
          <w:sz w:val="28"/>
          <w:sz w:val="28"/>
          <w:szCs w:val="28"/>
          <w:rtl w:val="true"/>
          <w:lang w:bidi="fa-IR"/>
        </w:rPr>
        <w:t>و إن کان ذلک من نیته فی أول الصلاة لکن الأحوط عدم العدول إلا لضرورة و لو دنیویة خصوصا فی الصورة الثانیة</w:t>
      </w:r>
    </w:p>
    <w:p>
      <w:pPr>
        <w:pStyle w:val="Heading6"/>
        <w:numPr>
          <w:ilvl w:val="5"/>
          <w:numId w:val="1"/>
        </w:numPr>
        <w:rPr/>
      </w:pPr>
      <w:bookmarkStart w:id="5512" w:name="__RefHeading___Toc17176740_1280447820"/>
      <w:bookmarkStart w:id="5513" w:name="_Toc2407"/>
      <w:bookmarkEnd w:id="5512"/>
      <w:r>
        <w:rPr/>
        <w:t>17</w:t>
      </w:r>
      <w:r>
        <w:rPr>
          <w:rtl w:val="true"/>
        </w:rPr>
        <w:t xml:space="preserve"> </w:t>
      </w:r>
      <w:r>
        <w:rPr>
          <w:rtl w:val="true"/>
        </w:rPr>
        <w:t>مسألة إذا نوی الانفراد بعد قراءة الإمام قبل الدخول فی الرکوع لا یجب علیه القراءة</w:t>
      </w:r>
      <w:bookmarkEnd w:id="5513"/>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لو کان فی أثناء القراءة یکفیه بعد نیة الانفراد قراءة ما بقی منها و إن کان الأحوط استینافها</w:t>
      </w:r>
      <w:bookmarkStart w:id="5514" w:name="pg19357_181839"/>
    </w:p>
    <w:p>
      <w:pPr>
        <w:pStyle w:val="BookText"/>
        <w:rPr/>
      </w:pPr>
      <w:bookmarkEnd w:id="5514"/>
      <w:r>
        <w:rPr>
          <w:rFonts w:ascii="IRNazanin" w:hAnsi="IRNazanin" w:eastAsia="IRNazanin"/>
          <w:color w:val="111111"/>
          <w:sz w:val="28"/>
          <w:sz w:val="28"/>
          <w:szCs w:val="28"/>
          <w:rtl w:val="true"/>
          <w:lang w:bidi="fa-IR"/>
        </w:rPr>
        <w:t>خصوصا إذا کان فی الأثناء</w:t>
      </w:r>
    </w:p>
    <w:p>
      <w:pPr>
        <w:pStyle w:val="Heading6"/>
        <w:numPr>
          <w:ilvl w:val="5"/>
          <w:numId w:val="1"/>
        </w:numPr>
        <w:rPr/>
      </w:pPr>
      <w:bookmarkStart w:id="5515" w:name="__RefHeading___Toc17176742_1280447820"/>
      <w:bookmarkStart w:id="5516" w:name="_Toc2408"/>
      <w:bookmarkEnd w:id="5515"/>
      <w:r>
        <w:rPr/>
        <w:t>18</w:t>
      </w:r>
      <w:r>
        <w:rPr>
          <w:rtl w:val="true"/>
        </w:rPr>
        <w:t xml:space="preserve"> </w:t>
      </w:r>
      <w:r>
        <w:rPr>
          <w:rtl w:val="true"/>
        </w:rPr>
        <w:t>مسألة إذا أدرک الإمام راکعا یجوز له الائتمام و الرکوع معه</w:t>
      </w:r>
      <w:bookmarkEnd w:id="5516"/>
    </w:p>
    <w:p>
      <w:pPr>
        <w:pStyle w:val="BookText"/>
        <w:rPr/>
      </w:pPr>
      <w:r>
        <w:rPr>
          <w:rFonts w:ascii="IRNazanin" w:hAnsi="IRNazanin" w:eastAsia="IRNazanin"/>
          <w:color w:val="111111"/>
          <w:sz w:val="28"/>
          <w:sz w:val="28"/>
          <w:szCs w:val="28"/>
          <w:rtl w:val="true"/>
          <w:lang w:bidi="fa-IR"/>
        </w:rPr>
        <w:t>ثمَّ العدول إلی الانفراد اختیارا و إن کان الأحوط ترک العدول حینئذ خصوصا إذا کان ذلک من نیته أولا</w:t>
      </w:r>
    </w:p>
    <w:p>
      <w:pPr>
        <w:pStyle w:val="Heading6"/>
        <w:numPr>
          <w:ilvl w:val="5"/>
          <w:numId w:val="1"/>
        </w:numPr>
        <w:rPr/>
      </w:pPr>
      <w:bookmarkStart w:id="5517" w:name="__RefHeading___Toc17176744_1280447820"/>
      <w:bookmarkStart w:id="5518" w:name="_Toc2409"/>
      <w:bookmarkEnd w:id="5517"/>
      <w:r>
        <w:rPr/>
        <w:t>19</w:t>
      </w:r>
      <w:r>
        <w:rPr>
          <w:rtl w:val="true"/>
        </w:rPr>
        <w:t xml:space="preserve"> </w:t>
      </w:r>
      <w:r>
        <w:rPr>
          <w:rtl w:val="true"/>
        </w:rPr>
        <w:t>مسألة إذا نوی الانفراد بعد قراءة الإمام و تمَّ صلاته</w:t>
      </w:r>
      <w:bookmarkEnd w:id="5518"/>
    </w:p>
    <w:p>
      <w:pPr>
        <w:pStyle w:val="BookText"/>
        <w:rPr/>
      </w:pPr>
      <w:r>
        <w:rPr>
          <w:rFonts w:ascii="IRNazanin" w:hAnsi="IRNazanin" w:eastAsia="IRNazanin"/>
          <w:color w:val="111111"/>
          <w:sz w:val="28"/>
          <w:sz w:val="28"/>
          <w:szCs w:val="28"/>
          <w:rtl w:val="true"/>
          <w:lang w:bidi="fa-IR"/>
        </w:rPr>
        <w:t>فنوی الاقتداء به فی صلاة أخری قبل أن یرکع الإمام فی تلک الرکعة أو حال کونه فی الرکوع من تلک الرکعة جاز و لکنه خلاف الاحتیاط</w:t>
      </w:r>
    </w:p>
    <w:p>
      <w:pPr>
        <w:pStyle w:val="Heading6"/>
        <w:numPr>
          <w:ilvl w:val="5"/>
          <w:numId w:val="1"/>
        </w:numPr>
        <w:rPr/>
      </w:pPr>
      <w:bookmarkStart w:id="5519" w:name="__RefHeading___Toc17176746_1280447820"/>
      <w:bookmarkStart w:id="5520" w:name="_Toc2410"/>
      <w:bookmarkEnd w:id="5519"/>
      <w:r>
        <w:rPr/>
        <w:t>20</w:t>
      </w:r>
      <w:r>
        <w:rPr>
          <w:rtl w:val="true"/>
        </w:rPr>
        <w:t xml:space="preserve"> </w:t>
      </w:r>
      <w:r>
        <w:rPr>
          <w:rtl w:val="true"/>
        </w:rPr>
        <w:t>مسألة لو نوی الانفراد فی الأثناء لا یجوز له العود إلی الائتمام</w:t>
      </w:r>
      <w:bookmarkEnd w:id="5520"/>
    </w:p>
    <w:p>
      <w:pPr>
        <w:pStyle w:val="BookText"/>
        <w:rPr/>
      </w:pPr>
      <w:r>
        <w:rPr>
          <w:rFonts w:ascii="IRNazanin" w:hAnsi="IRNazanin" w:eastAsia="IRNazanin"/>
          <w:color w:val="111111"/>
          <w:sz w:val="28"/>
          <w:sz w:val="28"/>
          <w:szCs w:val="28"/>
          <w:rtl w:val="true"/>
          <w:lang w:bidi="fa-IR"/>
        </w:rPr>
        <w:t>نعم لو تردد فی الانفراد و عدمه ثمَّ عزم علی عدم الانفراد صح بل لا یبعد جواز العود إذا کان بعد نیة الانفراد بلا فصل و إن کان الأحوط عدم العود مطلقا</w:t>
      </w:r>
    </w:p>
    <w:p>
      <w:pPr>
        <w:pStyle w:val="Heading6"/>
        <w:numPr>
          <w:ilvl w:val="5"/>
          <w:numId w:val="1"/>
        </w:numPr>
        <w:rPr/>
      </w:pPr>
      <w:bookmarkStart w:id="5521" w:name="__RefHeading___Toc17176748_1280447820"/>
      <w:bookmarkStart w:id="5522" w:name="_Toc2411"/>
      <w:bookmarkEnd w:id="5521"/>
      <w:r>
        <w:rPr/>
        <w:t>21</w:t>
      </w:r>
      <w:r>
        <w:rPr>
          <w:rtl w:val="true"/>
        </w:rPr>
        <w:t xml:space="preserve"> </w:t>
      </w:r>
      <w:r>
        <w:rPr>
          <w:rtl w:val="true"/>
        </w:rPr>
        <w:t>مسألة لو شک فی أنه عدل إلی الانفراد أم لا</w:t>
      </w:r>
      <w:bookmarkEnd w:id="5522"/>
    </w:p>
    <w:p>
      <w:pPr>
        <w:pStyle w:val="BookText"/>
        <w:rPr/>
      </w:pPr>
      <w:r>
        <w:rPr>
          <w:rFonts w:ascii="IRNazanin" w:hAnsi="IRNazanin" w:eastAsia="IRNazanin"/>
          <w:color w:val="111111"/>
          <w:sz w:val="28"/>
          <w:sz w:val="28"/>
          <w:szCs w:val="28"/>
          <w:rtl w:val="true"/>
          <w:lang w:bidi="fa-IR"/>
        </w:rPr>
        <w:t>بنی علی عدمه</w:t>
      </w:r>
    </w:p>
    <w:p>
      <w:pPr>
        <w:pStyle w:val="Heading6"/>
        <w:numPr>
          <w:ilvl w:val="5"/>
          <w:numId w:val="1"/>
        </w:numPr>
        <w:rPr/>
      </w:pPr>
      <w:bookmarkStart w:id="5523" w:name="__RefHeading___Toc17176750_1280447820"/>
      <w:bookmarkStart w:id="5524" w:name="_Toc2412"/>
      <w:bookmarkEnd w:id="5523"/>
      <w:r>
        <w:rPr/>
        <w:t>22</w:t>
      </w:r>
      <w:r>
        <w:rPr>
          <w:rtl w:val="true"/>
        </w:rPr>
        <w:t xml:space="preserve"> </w:t>
      </w:r>
      <w:r>
        <w:rPr>
          <w:rtl w:val="true"/>
        </w:rPr>
        <w:t>مسألة لا یعتبر فی صحة الجماعة قصد القربة من حیث الجماعة</w:t>
      </w:r>
      <w:bookmarkEnd w:id="5524"/>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یکفی قصد القربة فی أصل الصلاة فلو کان قصد</w:t>
      </w:r>
      <w:bookmarkStart w:id="5525" w:name="pg19357_181840"/>
    </w:p>
    <w:p>
      <w:pPr>
        <w:pStyle w:val="BookText"/>
        <w:rPr/>
      </w:pPr>
      <w:bookmarkEnd w:id="5525"/>
      <w:r>
        <w:rPr>
          <w:rFonts w:ascii="IRNazanin" w:hAnsi="IRNazanin" w:eastAsia="IRNazanin"/>
          <w:color w:val="111111"/>
          <w:sz w:val="28"/>
          <w:sz w:val="28"/>
          <w:szCs w:val="28"/>
          <w:rtl w:val="true"/>
          <w:lang w:bidi="fa-IR"/>
        </w:rPr>
        <w:t>الإمام من الجماعة الجاه أو مطلب آخر دنیوی و لکن کان قاصدا للقربة فی أصل الصلاة صح و کذا إذا کان قصد المأموم من الجماعة سهولة الأمر علیه أو الفرار من الوسوسة أو الشک أو من تعب تعلم القراءة أو نحو ذلک من الأغراض الدنیویة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صلاته مع کونه قاصدا للقربة فیها نعم لا یترتب ثواب الجماعة إلا بقصد القربة فیها</w:t>
      </w:r>
    </w:p>
    <w:p>
      <w:pPr>
        <w:pStyle w:val="Heading6"/>
        <w:numPr>
          <w:ilvl w:val="5"/>
          <w:numId w:val="1"/>
        </w:numPr>
        <w:rPr/>
      </w:pPr>
      <w:bookmarkStart w:id="5526" w:name="__RefHeading___Toc17176752_1280447820"/>
      <w:bookmarkStart w:id="5527" w:name="_Toc2413"/>
      <w:bookmarkEnd w:id="5526"/>
      <w:r>
        <w:rPr/>
        <w:t>23</w:t>
      </w:r>
      <w:r>
        <w:rPr>
          <w:rtl w:val="true"/>
        </w:rPr>
        <w:t xml:space="preserve"> </w:t>
      </w:r>
      <w:r>
        <w:rPr>
          <w:rtl w:val="true"/>
        </w:rPr>
        <w:t>مسألة إذا نوی الاقتداء بمن یصلی صلاة لا یجوز الاقتداء فیها سهوا أو جهلا</w:t>
      </w:r>
      <w:bookmarkEnd w:id="5527"/>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نافلة أو صلاة الآیات مثلا فإن تذکر قبل الإتیان بما ینافی صلاة المنفرد عدل إلی الانفراد و صحت و کذا تصح إذا تذکر بعد الفراغ و لم تخالف صلاة المنفرد و إلا بطلت</w:t>
      </w:r>
      <w:bookmarkStart w:id="5528" w:name="pg19357_181841"/>
    </w:p>
    <w:p>
      <w:pPr>
        <w:pStyle w:val="Heading6"/>
        <w:numPr>
          <w:ilvl w:val="5"/>
          <w:numId w:val="1"/>
        </w:numPr>
        <w:rPr/>
      </w:pPr>
      <w:bookmarkStart w:id="5529" w:name="__RefHeading___Toc17176754_1280447820"/>
      <w:bookmarkStart w:id="5530" w:name="_Toc2414"/>
      <w:bookmarkEnd w:id="5528"/>
      <w:bookmarkEnd w:id="5529"/>
      <w:r>
        <w:rPr/>
        <w:t>24</w:t>
      </w:r>
      <w:r>
        <w:rPr>
          <w:rtl w:val="true"/>
        </w:rPr>
        <w:t xml:space="preserve"> </w:t>
      </w:r>
      <w:r>
        <w:rPr>
          <w:rtl w:val="true"/>
        </w:rPr>
        <w:t>مسألة إذا لم یدرک الإمام إلا فی الرکوع</w:t>
      </w:r>
      <w:r>
        <w:rPr>
          <w:rtl w:val="true"/>
        </w:rPr>
        <w:t>.</w:t>
      </w:r>
      <w:bookmarkEnd w:id="5530"/>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أدرکه فی أول الرکعة أو فی أثنائها أو قبل الرکوع فلم یدخل فی الصلاة إلی أن رکع جاز له الدخول معه و تحسب له رکعة و هو منتهی ما تدرک به الرکعة فی ابتداء الجماعة علی الأقوی بشرط أن یصل إلی حد الرکوع قبل رفع الإمام رأسه و إن کان بعد فراغه من الذکر علی الأقوی فلا یدرکها إذا أدرکه بعد رفع رأسه بل و کذا لو وصل المأموم إلی الرکوع بعد شروع الإمام فی رفع الرأس و إن لم یخرج بعد عن حده علی الأحوط و بالجملة إدراک الرکعة فی ابتداء الجماعة یتوقف علی إدراک رکوع الإمام قبل الشروع فی رفع رأسه و أما فی الرکعات الأخر فلا یضر عدم إدراک الرکوع مع الإمام بأن رکع بعد رفع رأسه بل بعد دخوله فی السجود أیضا هذا إذا دخل فی الجماعة بعد رکوع الإمام و أما إذا دخل فیها من أول الرکعة أو أثنائها و اتفق أنه تأخر عن الإمام فی الرکوع فالظاهر صحة صلاته و جماعته</w:t>
      </w:r>
      <w:bookmarkStart w:id="5531" w:name="pg19357_181842"/>
    </w:p>
    <w:p>
      <w:pPr>
        <w:pStyle w:val="BookText"/>
        <w:rPr/>
      </w:pPr>
      <w:bookmarkEnd w:id="5531"/>
      <w:r>
        <w:rPr>
          <w:rFonts w:ascii="IRNazanin" w:hAnsi="IRNazanin" w:eastAsia="IRNazanin"/>
          <w:color w:val="111111"/>
          <w:sz w:val="28"/>
          <w:sz w:val="28"/>
          <w:szCs w:val="28"/>
          <w:rtl w:val="true"/>
          <w:lang w:bidi="fa-IR"/>
        </w:rPr>
        <w:t>فما هو المشهور من أنه لا بد من إدراک رکوع الإمام فی الرکعة الأولی للمأموم فی ابتداء الجماعة و إلا لم تحسب له رکعة مختص بما إذا دخل فی الجماعة فی حال رکوع الإمام أو قبله بعد تمام القراءة لا فیما إذا دخل فیها من أول الرکعة أو أثنائها و إن صرح بعضهم بالتعمیم و لکن الأحوط الإتمام حینئذ و الإعادة</w:t>
      </w:r>
    </w:p>
    <w:p>
      <w:pPr>
        <w:pStyle w:val="Heading6"/>
        <w:numPr>
          <w:ilvl w:val="5"/>
          <w:numId w:val="1"/>
        </w:numPr>
        <w:rPr/>
      </w:pPr>
      <w:bookmarkStart w:id="5532" w:name="__RefHeading___Toc17176756_1280447820"/>
      <w:bookmarkStart w:id="5533" w:name="_Toc2415"/>
      <w:bookmarkEnd w:id="5532"/>
      <w:r>
        <w:rPr/>
        <w:t>25</w:t>
      </w:r>
      <w:r>
        <w:rPr>
          <w:rtl w:val="true"/>
        </w:rPr>
        <w:t xml:space="preserve"> </w:t>
      </w:r>
      <w:r>
        <w:rPr>
          <w:rtl w:val="true"/>
        </w:rPr>
        <w:t>مسألة لو رکع بتخیل إدراک الإمام راکعا و لم یدرک بطلت صلاته</w:t>
      </w:r>
      <w:bookmarkEnd w:id="5533"/>
    </w:p>
    <w:p>
      <w:pPr>
        <w:pStyle w:val="BookText"/>
        <w:rPr/>
      </w:pPr>
      <w:r>
        <w:rPr>
          <w:rFonts w:ascii="IRNazanin" w:hAnsi="IRNazanin" w:eastAsia="IRNazanin"/>
          <w:color w:val="111111"/>
          <w:sz w:val="28"/>
          <w:sz w:val="28"/>
          <w:szCs w:val="28"/>
          <w:rtl w:val="true"/>
          <w:lang w:bidi="fa-IR"/>
        </w:rPr>
        <w:t>بل و کذا لو شک فی إدراکه و عدمه و الأحوط فی صورة الشک الإتمام و الإعادة أو العدول إلی النافلة و الإتمام ثمَّ اللحوق فی الرکعة الأخری</w:t>
      </w:r>
    </w:p>
    <w:p>
      <w:pPr>
        <w:pStyle w:val="Heading6"/>
        <w:numPr>
          <w:ilvl w:val="5"/>
          <w:numId w:val="1"/>
        </w:numPr>
        <w:rPr/>
      </w:pPr>
      <w:bookmarkStart w:id="5534" w:name="__RefHeading___Toc17176758_1280447820"/>
      <w:bookmarkStart w:id="5535" w:name="_Toc2416"/>
      <w:bookmarkEnd w:id="5534"/>
      <w:r>
        <w:rPr/>
        <w:t>26</w:t>
      </w:r>
      <w:r>
        <w:rPr>
          <w:rtl w:val="true"/>
        </w:rPr>
        <w:t xml:space="preserve"> </w:t>
      </w:r>
      <w:r>
        <w:rPr>
          <w:rtl w:val="true"/>
        </w:rPr>
        <w:t>مسألة الأحوط عدم الدخول إلا مع الاطمئنان بإدراک رکوع الإمام</w:t>
      </w:r>
      <w:bookmarkEnd w:id="5535"/>
    </w:p>
    <w:p>
      <w:pPr>
        <w:pStyle w:val="BookText"/>
        <w:rPr/>
      </w:pPr>
      <w:r>
        <w:rPr>
          <w:rFonts w:ascii="IRNazanin" w:hAnsi="IRNazanin" w:eastAsia="IRNazanin"/>
          <w:color w:val="111111"/>
          <w:sz w:val="28"/>
          <w:sz w:val="28"/>
          <w:szCs w:val="28"/>
          <w:rtl w:val="true"/>
          <w:lang w:bidi="fa-IR"/>
        </w:rPr>
        <w:t>و إن کان الأقوی جوازه مع الاحتمال و حینئذ فإن أدرک صحت و إلا بطلت</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36" w:name="__RefHeading___Toc17176760_1280447820"/>
      <w:bookmarkStart w:id="5537" w:name="_Toc2417"/>
      <w:bookmarkEnd w:id="5536"/>
      <w:r>
        <w:rPr/>
        <w:t>27</w:t>
      </w:r>
      <w:r>
        <w:rPr>
          <w:rtl w:val="true"/>
        </w:rPr>
        <w:t xml:space="preserve"> </w:t>
      </w:r>
      <w:r>
        <w:rPr>
          <w:rtl w:val="true"/>
        </w:rPr>
        <w:t>مسألة لو نوی و کبر فرفع الإمام رأسه قبل أن یرکع</w:t>
      </w:r>
      <w:r>
        <w:rPr>
          <w:rtl w:val="true"/>
        </w:rPr>
        <w:t>.</w:t>
      </w:r>
      <w:bookmarkStart w:id="5538" w:name="pg19357_181843"/>
      <w:bookmarkEnd w:id="5537"/>
    </w:p>
    <w:p>
      <w:pPr>
        <w:pStyle w:val="BookText"/>
        <w:rPr/>
      </w:pPr>
      <w:bookmarkEnd w:id="5538"/>
      <w:r>
        <w:rPr>
          <w:rFonts w:ascii="IRNazanin" w:hAnsi="IRNazanin" w:eastAsia="IRNazanin"/>
          <w:color w:val="111111"/>
          <w:sz w:val="28"/>
          <w:sz w:val="28"/>
          <w:szCs w:val="28"/>
          <w:rtl w:val="true"/>
          <w:lang w:bidi="fa-IR"/>
        </w:rPr>
        <w:t>أو قبل أن یصل إلی حد الرکوع لزمه الانفراد أو انتظار الإمام قائما إلی الرکعة الأخری فیجعلها الأولی له إلا إذا أبطأ الإمام بحیث یلزم الخروج عن صدق الاقتداء و لو علم قبل أن یکبر للإحرام عدم إدراک رکوع الإمام لا یبعد جواز دخوله و انتظاره إلی قیام الإمام للرکعة الثانیة مع عدم فصل یوجب فوات صدق القدوة و إن کان الأحوط عدمه</w:t>
      </w:r>
    </w:p>
    <w:p>
      <w:pPr>
        <w:pStyle w:val="Heading6"/>
        <w:numPr>
          <w:ilvl w:val="5"/>
          <w:numId w:val="1"/>
        </w:numPr>
        <w:rPr/>
      </w:pPr>
      <w:bookmarkStart w:id="5539" w:name="__RefHeading___Toc17176762_1280447820"/>
      <w:bookmarkStart w:id="5540" w:name="_Toc2418"/>
      <w:bookmarkEnd w:id="5539"/>
      <w:r>
        <w:rPr/>
        <w:t>28</w:t>
      </w:r>
      <w:r>
        <w:rPr>
          <w:rtl w:val="true"/>
        </w:rPr>
        <w:t xml:space="preserve"> </w:t>
      </w:r>
      <w:r>
        <w:rPr>
          <w:rtl w:val="true"/>
        </w:rPr>
        <w:t>مسألة إذا أدرک الإمام و هو فی التشهد الأخیر یجوز له الدخول معه</w:t>
      </w:r>
      <w:bookmarkEnd w:id="5540"/>
    </w:p>
    <w:p>
      <w:pPr>
        <w:pStyle w:val="BookText"/>
        <w:rPr/>
      </w:pPr>
      <w:r>
        <w:rPr>
          <w:rFonts w:ascii="IRNazanin" w:hAnsi="IRNazanin" w:eastAsia="IRNazanin"/>
          <w:color w:val="111111"/>
          <w:sz w:val="28"/>
          <w:sz w:val="28"/>
          <w:szCs w:val="28"/>
          <w:rtl w:val="true"/>
          <w:lang w:bidi="fa-IR"/>
        </w:rPr>
        <w:t>بأن ینوی و یکبر ثمَّ یجلس معه و یتشهد فإذا سلم الإمام یقوم فیصلی من غیر استیناف للنیة و التکبیر و یحصل له بذلک فضل الجماعة و إن لم یحصل له رکعة</w:t>
      </w:r>
    </w:p>
    <w:p>
      <w:pPr>
        <w:pStyle w:val="Heading6"/>
        <w:numPr>
          <w:ilvl w:val="5"/>
          <w:numId w:val="1"/>
        </w:numPr>
        <w:rPr/>
      </w:pPr>
      <w:bookmarkStart w:id="5541" w:name="__RefHeading___Toc17176764_1280447820"/>
      <w:bookmarkStart w:id="5542" w:name="_Toc2419"/>
      <w:bookmarkEnd w:id="5541"/>
      <w:r>
        <w:rPr/>
        <w:t>29</w:t>
      </w:r>
      <w:r>
        <w:rPr>
          <w:rtl w:val="true"/>
        </w:rPr>
        <w:t xml:space="preserve"> </w:t>
      </w:r>
      <w:r>
        <w:rPr>
          <w:rtl w:val="true"/>
        </w:rPr>
        <w:t>مسألة إذا أدرک الإمام فی السجدة الأولی أو الثانیة من الرکعة الأخیرة</w:t>
      </w:r>
      <w:bookmarkEnd w:id="5542"/>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إدراک فضل الجماعة نوی و کبر و سجد معه السجدة أو السجدتین و تشهد ثمَّ یقوم بعد تسلیم الإمام و یستأنف الصلاة</w:t>
      </w:r>
      <w:bookmarkStart w:id="5543" w:name="pg19357_181844"/>
    </w:p>
    <w:p>
      <w:pPr>
        <w:pStyle w:val="BookText"/>
        <w:rPr/>
      </w:pPr>
      <w:bookmarkEnd w:id="5543"/>
      <w:r>
        <w:rPr>
          <w:rFonts w:ascii="IRNazanin" w:hAnsi="IRNazanin" w:eastAsia="IRNazanin"/>
          <w:color w:val="111111"/>
          <w:sz w:val="28"/>
          <w:sz w:val="28"/>
          <w:szCs w:val="28"/>
          <w:rtl w:val="true"/>
          <w:lang w:bidi="fa-IR"/>
        </w:rPr>
        <w:t>و لا یکتفی بتلک النیة و التکبیر و لکن الأحوط إتمام الأولی بالتکبیر الأول ثمَّ الاستئناف بالإعادة</w:t>
      </w:r>
    </w:p>
    <w:p>
      <w:pPr>
        <w:pStyle w:val="Heading6"/>
        <w:numPr>
          <w:ilvl w:val="5"/>
          <w:numId w:val="1"/>
        </w:numPr>
        <w:rPr/>
      </w:pPr>
      <w:bookmarkStart w:id="5544" w:name="__RefHeading___Toc17176766_1280447820"/>
      <w:bookmarkStart w:id="5545" w:name="_Toc2420"/>
      <w:bookmarkEnd w:id="5544"/>
      <w:r>
        <w:rPr/>
        <w:t>30</w:t>
      </w:r>
      <w:r>
        <w:rPr>
          <w:rtl w:val="true"/>
        </w:rPr>
        <w:t xml:space="preserve"> </w:t>
      </w:r>
      <w:r>
        <w:rPr>
          <w:rtl w:val="true"/>
        </w:rPr>
        <w:t>مسألة إذا حضر المأموم الجماعة فرأی الإمام راکعا و خاف أن یرفع الإمام رأسه</w:t>
      </w:r>
      <w:bookmarkEnd w:id="5545"/>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التحق بالصف نوی و کبر فی موضعه و رکع ثمَّ مشی فی رکوعه أو بعده أو فی سجوده أو بعده أو بین السجدتین أو بعدهما أو حال القیام للثانیة إلی الصف سواء کان لطلب المکان الأفضل أو للفرار عن کراهة الوقوف فی صف وحده أو لغیر ذلک و سواء کان المشی إلی الإمام أو الخلف أو أحد الجانبین بشرط أن لا یستلزم الانحراف عن القبلة و أن لا یکون هناک مانع آخر من حائل أو علو أو نحو ذلک نعم لا یضر البعد الذی لا یغتفر حال الاختیار علی الأقوی إذا صدق معه القدوة و إن کان الأحوط اعتبار عدمه أیضا و الأقوی عدم وجوب جر الرجلین حال المشی بل له المشی متخطیا علی وجه لا تنمحی صورة الصلاة و الأحوط ترک الاشتغال بالقراءة و الذکر الواجب أو غیره مما یعتبر فیه الطمأنینة حالة و لا فرق فی ذلک بین المسجد و غیره</w:t>
      </w:r>
      <w:bookmarkStart w:id="5546" w:name="pg19357_181845"/>
    </w:p>
    <w:p>
      <w:pPr>
        <w:pStyle w:val="Heading5"/>
        <w:numPr>
          <w:ilvl w:val="4"/>
          <w:numId w:val="1"/>
        </w:numPr>
        <w:rPr/>
      </w:pPr>
      <w:bookmarkStart w:id="5547" w:name="__RefHeading___Toc17176768_1280447820"/>
      <w:bookmarkStart w:id="5548" w:name="_Toc2421"/>
      <w:bookmarkEnd w:id="5546"/>
      <w:bookmarkEnd w:id="5547"/>
      <w:r>
        <w:rPr>
          <w:rtl w:val="true"/>
        </w:rPr>
        <w:t xml:space="preserve">فصل </w:t>
      </w:r>
      <w:r>
        <w:rPr/>
        <w:t>46</w:t>
      </w:r>
      <w:r>
        <w:rPr>
          <w:rtl w:val="true"/>
        </w:rPr>
        <w:t xml:space="preserve"> </w:t>
      </w:r>
      <w:r>
        <w:rPr>
          <w:rtl w:val="true"/>
        </w:rPr>
        <w:t>یشترط فی الجماعة مضافا إلی ما مر فی المسائل المتقدمة أمور</w:t>
      </w:r>
      <w:bookmarkEnd w:id="5548"/>
    </w:p>
    <w:p>
      <w:pPr>
        <w:pStyle w:val="Heading6"/>
        <w:numPr>
          <w:ilvl w:val="5"/>
          <w:numId w:val="1"/>
        </w:numPr>
        <w:rPr/>
      </w:pPr>
      <w:bookmarkStart w:id="5549" w:name="__RefHeading___Toc17176770_1280447820"/>
      <w:bookmarkStart w:id="5550" w:name="_Toc2422"/>
      <w:bookmarkEnd w:id="5549"/>
      <w:r>
        <w:rPr>
          <w:rtl w:val="true"/>
        </w:rPr>
        <w:t>اشارة</w:t>
      </w:r>
      <w:bookmarkEnd w:id="5550"/>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أن لا یکون بین الإمام و المأموم حائل یمنع عن مشاهدته و کذا بین بعض المأمومین مع الآخر ممن یکون واسطة فی اتصاله بالإمام کمن فی صفه من طرف الإمام أو قدامه إذا لم یکن فی صفه من یتصل بالإمام فلو کان حائل و لو فی بعض أحوال الصلاة من قیام أو قعود أو رکوع أو سجود بطلت الجماعة من غیر فرق فی الحائل بین کونه جدارا أو غیره و لو شخص إنسان لم یکن مأموما نعم إنما یعتبر ذلک إذا کان المأموم رجلا أما المرأة فلا بأس بالحائل بینها و بین الإمام أو غیره من المأمومین مع کون الإمام رجلا بشرط أن تتمکن من المتابعة بأن تکون عالمة بأحوال الإمام من القیام و الرکوع و السجود و نحوها مع أن الأحوط فیها أیضا عدم الحائل هذا و أما إذا کان الإمام امرأة أیضا فالحکم کما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لا یکون موقف الإمام أعلی من موقف المأمومین علوا معتدا به دفعیا کالأبنیة و نحوها لا انحداریا علی الأصح من غیر فرق بین المأموم الأعمی و البصیر و الرجل و المرأة و لا بأس بغیر المعتد به مما هو دون الشبر و لا</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بالعلو الانحداری حیث یکون العلو فیه تدریجیا علی وجه لا ینافی صدق انبساط الأرض و أما إذا کان مثل الجبل فالأحوط ملاحظة قدر الشبر فیه و لا بأس بعلو المأموم علی الإمام و لو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لا یتباعد المأموم عن الإمام بما یکون کثیرا فی العادة إلا إذا کان فی صف متصل بعضه ببعض حتی ینتهی إلی القریب أو کان فی صف لیس بینه و بین الصف المتقدم البعد المزبور و هکذا حتی ینتهی إلی القریب و الأحوط احتیاطا لا یترک أن لا یکون بین موقف الإمام و مسجد المأموم أو بین موقف السابق و مسجد اللاحق أزید من مقدار الخطوة التی تملأ الفرج و أحوط من ذلک مراعاة الخطوة المتعارفة و الأفضل بل الأحوط أیضا أن لا یکون بین الموقفین أزید من مقدار جسد الإنسان إذا سجد بأن یکون مسجد اللاحق وراء موقف السابق بلا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لا یتقدم المأموم علی الإمام فی الموقف فلو تقدم فی الابتداء أو الأثناء بطلت صلاته إن بقی علی نیة الائتمام و الأحوط تأخره عنه و</w:t>
      </w:r>
      <w:bookmarkStart w:id="5551" w:name="pg19357_181847"/>
    </w:p>
    <w:p>
      <w:pPr>
        <w:pStyle w:val="BookText"/>
        <w:rPr/>
      </w:pPr>
      <w:bookmarkEnd w:id="5551"/>
      <w:r>
        <w:rPr>
          <w:rFonts w:ascii="IRNazanin" w:hAnsi="IRNazanin" w:eastAsia="IRNazanin"/>
          <w:color w:val="111111"/>
          <w:sz w:val="28"/>
          <w:sz w:val="28"/>
          <w:szCs w:val="28"/>
          <w:rtl w:val="true"/>
          <w:lang w:bidi="fa-IR"/>
        </w:rPr>
        <w:t>إن کان الأقوی جواز المساواة و لا بأس بعد تقدم الإمام فی الموقف أو المساواة معه بزیادة المأموم علی الإمام فی رکوعه و سجوده لطول قامته و نحوه و إن کان الأحوط مراعاة عدم التقدم فی جمیع الأحوال حتی فی الرکوع و السجود و الجلوس و المدار علی الصدق العرفی</w:t>
      </w:r>
    </w:p>
    <w:p>
      <w:pPr>
        <w:pStyle w:val="Heading6"/>
        <w:numPr>
          <w:ilvl w:val="5"/>
          <w:numId w:val="1"/>
        </w:numPr>
        <w:rPr/>
      </w:pPr>
      <w:bookmarkStart w:id="5552" w:name="__RefHeading___Toc17176772_1280447820"/>
      <w:bookmarkStart w:id="5553" w:name="_Toc2423"/>
      <w:bookmarkEnd w:id="5552"/>
      <w:r>
        <w:rPr/>
        <w:t>1</w:t>
      </w:r>
      <w:r>
        <w:rPr>
          <w:rtl w:val="true"/>
        </w:rPr>
        <w:t xml:space="preserve"> </w:t>
      </w:r>
      <w:r>
        <w:rPr>
          <w:rtl w:val="true"/>
        </w:rPr>
        <w:t>مسألة لا بأس بالحائل القصیر الذی لا یمنع من المشاهدة فی أحوال الصلاة</w:t>
      </w:r>
      <w:bookmarkEnd w:id="5553"/>
    </w:p>
    <w:p>
      <w:pPr>
        <w:pStyle w:val="BookText"/>
        <w:rPr/>
      </w:pPr>
      <w:r>
        <w:rPr>
          <w:rFonts w:ascii="IRNazanin" w:hAnsi="IRNazanin" w:eastAsia="IRNazanin"/>
          <w:color w:val="111111"/>
          <w:sz w:val="28"/>
          <w:sz w:val="28"/>
          <w:szCs w:val="28"/>
          <w:rtl w:val="true"/>
          <w:lang w:bidi="fa-IR"/>
        </w:rPr>
        <w:t>و إن کان مانعا منها حال السجود کمقدار الشبر بل أزید أیضا نعم إذا کان مانعا حال الجلوس فیه إشکال لا یترک معه الاحتیاط</w:t>
      </w:r>
    </w:p>
    <w:p>
      <w:pPr>
        <w:pStyle w:val="Heading6"/>
        <w:numPr>
          <w:ilvl w:val="5"/>
          <w:numId w:val="1"/>
        </w:numPr>
        <w:rPr/>
      </w:pPr>
      <w:bookmarkStart w:id="5554" w:name="__RefHeading___Toc17176774_1280447820"/>
      <w:bookmarkStart w:id="5555" w:name="_Toc2424"/>
      <w:bookmarkEnd w:id="5554"/>
      <w:r>
        <w:rPr/>
        <w:t>2</w:t>
      </w:r>
      <w:r>
        <w:rPr>
          <w:rtl w:val="true"/>
        </w:rPr>
        <w:t xml:space="preserve"> </w:t>
      </w:r>
      <w:r>
        <w:rPr>
          <w:rtl w:val="true"/>
        </w:rPr>
        <w:t>مسألة إذا کان الحائل مما یتحقق معه المشاهدة حال الرکوع</w:t>
      </w:r>
      <w:bookmarkEnd w:id="5555"/>
    </w:p>
    <w:p>
      <w:pPr>
        <w:pStyle w:val="BookText"/>
        <w:rPr/>
      </w:pPr>
      <w:r>
        <w:rPr>
          <w:rFonts w:ascii="IRNazanin" w:hAnsi="IRNazanin" w:eastAsia="IRNazanin"/>
          <w:color w:val="111111"/>
          <w:sz w:val="28"/>
          <w:sz w:val="28"/>
          <w:szCs w:val="28"/>
          <w:rtl w:val="true"/>
          <w:lang w:bidi="fa-IR"/>
        </w:rPr>
        <w:t>لثقب فی وسطه مثلا أو حال القیام لثقب فی أعلاه أو حال الهوی إلی السجود لثقب فی أسفله فالأحوط و الأقوی فیه عدم الجواز بل و کذا لو کان فی الجمیع لصدق الحائل معه أیضا</w:t>
      </w:r>
    </w:p>
    <w:p>
      <w:pPr>
        <w:pStyle w:val="Heading6"/>
        <w:numPr>
          <w:ilvl w:val="5"/>
          <w:numId w:val="1"/>
        </w:numPr>
        <w:rPr/>
      </w:pPr>
      <w:bookmarkStart w:id="5556" w:name="__RefHeading___Toc17176776_1280447820"/>
      <w:bookmarkStart w:id="5557" w:name="_Toc2425"/>
      <w:bookmarkEnd w:id="5556"/>
      <w:r>
        <w:rPr/>
        <w:t>3</w:t>
      </w:r>
      <w:r>
        <w:rPr>
          <w:rtl w:val="true"/>
        </w:rPr>
        <w:t xml:space="preserve"> </w:t>
      </w:r>
      <w:r>
        <w:rPr>
          <w:rtl w:val="true"/>
        </w:rPr>
        <w:t>مسألة إذا کان الحائل زجاجا یحکی من ورائه</w:t>
      </w:r>
      <w:bookmarkEnd w:id="5557"/>
    </w:p>
    <w:p>
      <w:pPr>
        <w:pStyle w:val="BookText"/>
        <w:rPr/>
      </w:pPr>
      <w:r>
        <w:rPr>
          <w:rFonts w:ascii="IRNazanin" w:hAnsi="IRNazanin" w:eastAsia="IRNazanin"/>
          <w:color w:val="111111"/>
          <w:sz w:val="28"/>
          <w:sz w:val="28"/>
          <w:szCs w:val="28"/>
          <w:rtl w:val="true"/>
          <w:lang w:bidi="fa-IR"/>
        </w:rPr>
        <w:t>فالأقوی عدم جوازه للصدق</w:t>
      </w:r>
    </w:p>
    <w:p>
      <w:pPr>
        <w:pStyle w:val="Heading6"/>
        <w:numPr>
          <w:ilvl w:val="5"/>
          <w:numId w:val="1"/>
        </w:numPr>
        <w:rPr/>
      </w:pPr>
      <w:bookmarkStart w:id="5558" w:name="__RefHeading___Toc17176778_1280447820"/>
      <w:bookmarkStart w:id="5559" w:name="_Toc2426"/>
      <w:bookmarkEnd w:id="5558"/>
      <w:r>
        <w:rPr/>
        <w:t>4</w:t>
      </w:r>
      <w:r>
        <w:rPr>
          <w:rtl w:val="true"/>
        </w:rPr>
        <w:t xml:space="preserve"> </w:t>
      </w:r>
      <w:r>
        <w:rPr>
          <w:rtl w:val="true"/>
        </w:rPr>
        <w:t>مسألة لا بأس بالظلمة و الغبار و نحوهما</w:t>
      </w:r>
      <w:bookmarkEnd w:id="5559"/>
    </w:p>
    <w:p>
      <w:pPr>
        <w:pStyle w:val="BookText"/>
        <w:rPr/>
      </w:pPr>
      <w:r>
        <w:rPr>
          <w:rFonts w:ascii="IRNazanin" w:hAnsi="IRNazanin" w:eastAsia="IRNazanin"/>
          <w:color w:val="111111"/>
          <w:sz w:val="28"/>
          <w:sz w:val="28"/>
          <w:szCs w:val="28"/>
          <w:rtl w:val="true"/>
          <w:lang w:bidi="fa-IR"/>
        </w:rPr>
        <w:t>و لا تعد من الحائل و کذا النهر و الطریق إذا لم یکن فیهما بعد ممنوع فی الجماعة</w:t>
      </w:r>
    </w:p>
    <w:p>
      <w:pPr>
        <w:pStyle w:val="Heading6"/>
        <w:numPr>
          <w:ilvl w:val="5"/>
          <w:numId w:val="1"/>
        </w:numPr>
        <w:rPr/>
      </w:pPr>
      <w:bookmarkStart w:id="5560" w:name="__RefHeading___Toc17176780_1280447820"/>
      <w:bookmarkStart w:id="5561" w:name="_Toc2427"/>
      <w:bookmarkEnd w:id="5560"/>
      <w:r>
        <w:rPr/>
        <w:t>5</w:t>
      </w:r>
      <w:r>
        <w:rPr>
          <w:rtl w:val="true"/>
        </w:rPr>
        <w:t xml:space="preserve"> </w:t>
      </w:r>
      <w:r>
        <w:rPr>
          <w:rtl w:val="true"/>
        </w:rPr>
        <w:t>مسألة الشباک لا یعد من الحائل</w:t>
      </w:r>
      <w:bookmarkEnd w:id="5561"/>
    </w:p>
    <w:p>
      <w:pPr>
        <w:pStyle w:val="BookText"/>
        <w:rPr/>
      </w:pPr>
      <w:r>
        <w:rPr>
          <w:rFonts w:ascii="IRNazanin" w:hAnsi="IRNazanin" w:eastAsia="IRNazanin"/>
          <w:color w:val="111111"/>
          <w:sz w:val="28"/>
          <w:sz w:val="28"/>
          <w:szCs w:val="28"/>
          <w:rtl w:val="true"/>
          <w:lang w:bidi="fa-IR"/>
        </w:rPr>
        <w:t>و إن کان الأحوط الاجتناب معه خصوصا مع ضیق الثقب بل المنع فی هذه الصورة لا یخلو عن قوة لصدق الحائل معه</w:t>
      </w:r>
    </w:p>
    <w:p>
      <w:pPr>
        <w:pStyle w:val="Heading6"/>
        <w:numPr>
          <w:ilvl w:val="5"/>
          <w:numId w:val="1"/>
        </w:numPr>
        <w:rPr/>
      </w:pPr>
      <w:bookmarkStart w:id="5562" w:name="__RefHeading___Toc17176782_1280447820"/>
      <w:bookmarkStart w:id="5563" w:name="_Toc2428"/>
      <w:bookmarkEnd w:id="5562"/>
      <w:r>
        <w:rPr/>
        <w:t>6</w:t>
      </w:r>
      <w:r>
        <w:rPr>
          <w:rtl w:val="true"/>
        </w:rPr>
        <w:t xml:space="preserve"> </w:t>
      </w:r>
      <w:r>
        <w:rPr>
          <w:rtl w:val="true"/>
        </w:rPr>
        <w:t>مسألة لا یقدح حیلولة المأمومین بعضهم لبعض</w:t>
      </w:r>
      <w:bookmarkEnd w:id="5563"/>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أهل الصف المتقدم الحائل لم یدخلوا فی الصلاة</w:t>
      </w:r>
      <w:bookmarkStart w:id="5564" w:name="pg19357_181848"/>
    </w:p>
    <w:p>
      <w:pPr>
        <w:pStyle w:val="BookText"/>
        <w:rPr/>
      </w:pPr>
      <w:bookmarkEnd w:id="5564"/>
      <w:r>
        <w:rPr>
          <w:rFonts w:ascii="IRNazanin" w:hAnsi="IRNazanin" w:eastAsia="IRNazanin"/>
          <w:color w:val="111111"/>
          <w:sz w:val="28"/>
          <w:sz w:val="28"/>
          <w:szCs w:val="28"/>
          <w:rtl w:val="true"/>
          <w:lang w:bidi="fa-IR"/>
        </w:rPr>
        <w:t>إذا کانوا متهیئین لها</w:t>
      </w:r>
    </w:p>
    <w:p>
      <w:pPr>
        <w:pStyle w:val="Heading6"/>
        <w:numPr>
          <w:ilvl w:val="5"/>
          <w:numId w:val="1"/>
        </w:numPr>
        <w:rPr/>
      </w:pPr>
      <w:bookmarkStart w:id="5565" w:name="__RefHeading___Toc17176784_1280447820"/>
      <w:bookmarkStart w:id="5566" w:name="_Toc2429"/>
      <w:bookmarkEnd w:id="5565"/>
      <w:r>
        <w:rPr/>
        <w:t>7</w:t>
      </w:r>
      <w:r>
        <w:rPr>
          <w:rtl w:val="true"/>
        </w:rPr>
        <w:t xml:space="preserve"> </w:t>
      </w:r>
      <w:r>
        <w:rPr>
          <w:rtl w:val="true"/>
        </w:rPr>
        <w:t>مسألة لا یقدح عدم مشاهدة بعض أهل الصف الأول أو أکثره للإمام</w:t>
      </w:r>
      <w:bookmarkEnd w:id="5566"/>
    </w:p>
    <w:p>
      <w:pPr>
        <w:pStyle w:val="BookText"/>
        <w:rPr/>
      </w:pPr>
      <w:r>
        <w:rPr>
          <w:rFonts w:ascii="IRNazanin" w:hAnsi="IRNazanin" w:eastAsia="IRNazanin"/>
          <w:color w:val="111111"/>
          <w:sz w:val="28"/>
          <w:sz w:val="28"/>
          <w:szCs w:val="28"/>
          <w:rtl w:val="true"/>
          <w:lang w:bidi="fa-IR"/>
        </w:rPr>
        <w:t>إذا کان ذلک من جهة استطالة الصف و لا أطولیة الصف الثانی مثلا من الأول</w:t>
      </w:r>
    </w:p>
    <w:p>
      <w:pPr>
        <w:pStyle w:val="Heading6"/>
        <w:numPr>
          <w:ilvl w:val="5"/>
          <w:numId w:val="1"/>
        </w:numPr>
        <w:rPr/>
      </w:pPr>
      <w:bookmarkStart w:id="5567" w:name="__RefHeading___Toc17176786_1280447820"/>
      <w:bookmarkStart w:id="5568" w:name="_Toc2430"/>
      <w:bookmarkEnd w:id="5567"/>
      <w:r>
        <w:rPr/>
        <w:t>8</w:t>
      </w:r>
      <w:r>
        <w:rPr>
          <w:rtl w:val="true"/>
        </w:rPr>
        <w:t xml:space="preserve"> </w:t>
      </w:r>
      <w:r>
        <w:rPr>
          <w:rtl w:val="true"/>
        </w:rPr>
        <w:t>مسألة لو کان الإمام فی محراب داخل فی جدار و نحوه</w:t>
      </w:r>
      <w:bookmarkEnd w:id="5568"/>
    </w:p>
    <w:p>
      <w:pPr>
        <w:pStyle w:val="BookText"/>
        <w:rPr/>
      </w:pPr>
      <w:r>
        <w:rPr>
          <w:rFonts w:ascii="IRNazanin" w:hAnsi="IRNazanin" w:eastAsia="IRNazanin"/>
          <w:color w:val="111111"/>
          <w:sz w:val="28"/>
          <w:sz w:val="28"/>
          <w:szCs w:val="28"/>
          <w:rtl w:val="true"/>
          <w:lang w:bidi="fa-IR"/>
        </w:rPr>
        <w:t>لا یصح اقتداء من علی الیمین أو الیسار ممن یحول الحائط بینه و بین الإمام و یصح اقتداء من یکون مقابلا للباب لعدم الحائل بالنسبة إلیه بل و کذا من علی جانبیه ممن لا یری الإمام لکن مع اتصال الصف علی الأقوی و إن کان الأحوط العدم و کذا الحال إذا زادت الصفوف إلی باب المسجد فاقتدی من فی خارج المسجد مقابلا للباب و وقف الصف من جانبیه فإن الأقوی صحة صلاة الجمیع و إن کان الأحوط العدم بالنسبة إلی الجانبین</w:t>
      </w:r>
    </w:p>
    <w:p>
      <w:pPr>
        <w:pStyle w:val="Heading6"/>
        <w:numPr>
          <w:ilvl w:val="5"/>
          <w:numId w:val="1"/>
        </w:numPr>
        <w:rPr/>
      </w:pPr>
      <w:bookmarkStart w:id="5569" w:name="__RefHeading___Toc17176788_1280447820"/>
      <w:bookmarkStart w:id="5570" w:name="_Toc2431"/>
      <w:bookmarkEnd w:id="5569"/>
      <w:r>
        <w:rPr/>
        <w:t>9</w:t>
      </w:r>
      <w:r>
        <w:rPr>
          <w:rtl w:val="true"/>
        </w:rPr>
        <w:t xml:space="preserve"> </w:t>
      </w:r>
      <w:r>
        <w:rPr>
          <w:rtl w:val="true"/>
        </w:rPr>
        <w:t>مسألة لا یصح اقتداء من بین الأسطوانات مع وجود الحائل بینه و بین من تقدمه</w:t>
      </w:r>
      <w:bookmarkEnd w:id="5570"/>
    </w:p>
    <w:p>
      <w:pPr>
        <w:pStyle w:val="BookText"/>
        <w:rPr/>
      </w:pPr>
      <w:r>
        <w:rPr>
          <w:rFonts w:ascii="IRNazanin" w:hAnsi="IRNazanin" w:eastAsia="IRNazanin"/>
          <w:color w:val="111111"/>
          <w:sz w:val="28"/>
          <w:sz w:val="28"/>
          <w:szCs w:val="28"/>
          <w:rtl w:val="true"/>
          <w:lang w:bidi="fa-IR"/>
        </w:rPr>
        <w:t>إلا إذا کان متصلا بمن لم تحل الأسطوانة بینهم کما أنه یصح إذا لم یتصل بمن لا حائل له لکن لم یکن بینه و بین من تقدمه حائل مانع</w:t>
      </w:r>
    </w:p>
    <w:p>
      <w:pPr>
        <w:pStyle w:val="Heading6"/>
        <w:numPr>
          <w:ilvl w:val="5"/>
          <w:numId w:val="1"/>
        </w:numPr>
        <w:rPr/>
      </w:pPr>
      <w:bookmarkStart w:id="5571" w:name="__RefHeading___Toc17176790_1280447820"/>
      <w:bookmarkStart w:id="5572" w:name="_Toc2432"/>
      <w:bookmarkEnd w:id="5571"/>
      <w:r>
        <w:rPr/>
        <w:t>10</w:t>
      </w:r>
      <w:r>
        <w:rPr>
          <w:rtl w:val="true"/>
        </w:rPr>
        <w:t xml:space="preserve"> </w:t>
      </w:r>
      <w:r>
        <w:rPr>
          <w:rtl w:val="true"/>
        </w:rPr>
        <w:t>مسألة لو تجدد الحائل فی الأثناء</w:t>
      </w:r>
      <w:bookmarkEnd w:id="5572"/>
    </w:p>
    <w:p>
      <w:pPr>
        <w:pStyle w:val="BookText"/>
        <w:rPr/>
      </w:pPr>
      <w:r>
        <w:rPr>
          <w:rFonts w:ascii="IRNazanin" w:hAnsi="IRNazanin" w:eastAsia="IRNazanin"/>
          <w:color w:val="111111"/>
          <w:sz w:val="28"/>
          <w:sz w:val="28"/>
          <w:szCs w:val="28"/>
          <w:rtl w:val="true"/>
          <w:lang w:bidi="fa-IR"/>
        </w:rPr>
        <w:t>فالأقوی بطلان الجماعة و یصیر منفردا</w:t>
      </w:r>
    </w:p>
    <w:p>
      <w:pPr>
        <w:pStyle w:val="Heading6"/>
        <w:numPr>
          <w:ilvl w:val="5"/>
          <w:numId w:val="1"/>
        </w:numPr>
        <w:rPr/>
      </w:pPr>
      <w:bookmarkStart w:id="5573" w:name="__RefHeading___Toc17176792_1280447820"/>
      <w:bookmarkStart w:id="5574" w:name="_Toc2433"/>
      <w:bookmarkEnd w:id="5573"/>
      <w:r>
        <w:rPr/>
        <w:t>11</w:t>
      </w:r>
      <w:r>
        <w:rPr>
          <w:rtl w:val="true"/>
        </w:rPr>
        <w:t xml:space="preserve"> </w:t>
      </w:r>
      <w:r>
        <w:rPr>
          <w:rtl w:val="true"/>
        </w:rPr>
        <w:t>مسألة لو دخل فی الصلاة مع وجود الحائل جاهلا به لعمی أو نحوه لم تصح جماعة</w:t>
      </w:r>
      <w:bookmarkEnd w:id="5574"/>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التفت قبل أن یعمل ما ینافی صلاة</w:t>
      </w:r>
      <w:bookmarkStart w:id="5575" w:name="pg19357_181849"/>
    </w:p>
    <w:p>
      <w:pPr>
        <w:pStyle w:val="BookText"/>
        <w:rPr/>
      </w:pPr>
      <w:bookmarkEnd w:id="5575"/>
      <w:r>
        <w:rPr>
          <w:rFonts w:ascii="IRNazanin" w:hAnsi="IRNazanin" w:eastAsia="IRNazanin"/>
          <w:color w:val="111111"/>
          <w:sz w:val="28"/>
          <w:sz w:val="28"/>
          <w:szCs w:val="28"/>
          <w:rtl w:val="true"/>
          <w:lang w:bidi="fa-IR"/>
        </w:rPr>
        <w:t>المنفرد أتم منفردا و إلا بطلت</w:t>
      </w:r>
    </w:p>
    <w:p>
      <w:pPr>
        <w:pStyle w:val="Heading6"/>
        <w:numPr>
          <w:ilvl w:val="5"/>
          <w:numId w:val="1"/>
        </w:numPr>
        <w:rPr/>
      </w:pPr>
      <w:bookmarkStart w:id="5576" w:name="__RefHeading___Toc17176794_1280447820"/>
      <w:bookmarkStart w:id="5577" w:name="_Toc2434"/>
      <w:bookmarkEnd w:id="5576"/>
      <w:r>
        <w:rPr/>
        <w:t>12</w:t>
      </w:r>
      <w:r>
        <w:rPr>
          <w:rtl w:val="true"/>
        </w:rPr>
        <w:t xml:space="preserve"> </w:t>
      </w:r>
      <w:r>
        <w:rPr>
          <w:rtl w:val="true"/>
        </w:rPr>
        <w:t>مسألة لا بأس بالحائل الغیر المستقر کمرور شخص من إنسان أو حیوان أو غیر ذلک</w:t>
      </w:r>
      <w:bookmarkEnd w:id="5577"/>
    </w:p>
    <w:p>
      <w:pPr>
        <w:pStyle w:val="BookText"/>
        <w:rPr/>
      </w:pPr>
      <w:r>
        <w:rPr>
          <w:rFonts w:ascii="IRNazanin" w:hAnsi="IRNazanin" w:eastAsia="IRNazanin"/>
          <w:color w:val="111111"/>
          <w:sz w:val="28"/>
          <w:sz w:val="28"/>
          <w:szCs w:val="28"/>
          <w:rtl w:val="true"/>
          <w:lang w:bidi="fa-IR"/>
        </w:rPr>
        <w:t>نعم إذا اتصلت المارة لا یجوز و إن کانوا غیر مستقرین لاستقرار المنع حینئذ</w:t>
      </w:r>
    </w:p>
    <w:p>
      <w:pPr>
        <w:pStyle w:val="Heading6"/>
        <w:numPr>
          <w:ilvl w:val="5"/>
          <w:numId w:val="1"/>
        </w:numPr>
        <w:rPr/>
      </w:pPr>
      <w:bookmarkStart w:id="5578" w:name="__RefHeading___Toc17176796_1280447820"/>
      <w:bookmarkStart w:id="5579" w:name="_Toc2435"/>
      <w:bookmarkEnd w:id="5578"/>
      <w:r>
        <w:rPr/>
        <w:t>13</w:t>
      </w:r>
      <w:r>
        <w:rPr>
          <w:rtl w:val="true"/>
        </w:rPr>
        <w:t xml:space="preserve"> </w:t>
      </w:r>
      <w:r>
        <w:rPr>
          <w:rtl w:val="true"/>
        </w:rPr>
        <w:t>مسألة لو شک فی حدوث الحائل فی الأثناء بنی علی عدمه</w:t>
      </w:r>
      <w:bookmarkEnd w:id="5579"/>
    </w:p>
    <w:p>
      <w:pPr>
        <w:pStyle w:val="BookText"/>
        <w:rPr/>
      </w:pPr>
      <w:r>
        <w:rPr>
          <w:rFonts w:ascii="IRNazanin" w:hAnsi="IRNazanin" w:eastAsia="IRNazanin"/>
          <w:color w:val="111111"/>
          <w:sz w:val="28"/>
          <w:sz w:val="28"/>
          <w:szCs w:val="28"/>
          <w:rtl w:val="true"/>
          <w:lang w:bidi="fa-IR"/>
        </w:rPr>
        <w:t>و کذا لو شک قبل الدخول فی الصلاة فی حدوثه بعد سبق عدمه و أما لو شک فی وجوده و عدمه مع عدم سبق العدم فالظاهر عدم جواز الدخول إلا مع الاطمئنان بعدمه</w:t>
      </w:r>
    </w:p>
    <w:p>
      <w:pPr>
        <w:pStyle w:val="Heading6"/>
        <w:numPr>
          <w:ilvl w:val="5"/>
          <w:numId w:val="1"/>
        </w:numPr>
        <w:rPr/>
      </w:pPr>
      <w:bookmarkStart w:id="5580" w:name="__RefHeading___Toc17176798_1280447820"/>
      <w:bookmarkStart w:id="5581" w:name="_Toc2436"/>
      <w:bookmarkEnd w:id="5580"/>
      <w:r>
        <w:rPr/>
        <w:t>14</w:t>
      </w:r>
      <w:r>
        <w:rPr>
          <w:rtl w:val="true"/>
        </w:rPr>
        <w:t xml:space="preserve"> </w:t>
      </w:r>
      <w:r>
        <w:rPr>
          <w:rtl w:val="true"/>
        </w:rPr>
        <w:t>مسألة إذا کان الحائل مما لا یمنع عن المشاهدة حال القیام</w:t>
      </w:r>
      <w:bookmarkEnd w:id="5581"/>
    </w:p>
    <w:p>
      <w:pPr>
        <w:pStyle w:val="BookText"/>
        <w:rPr/>
      </w:pPr>
      <w:r>
        <w:rPr>
          <w:rFonts w:ascii="IRNazanin" w:hAnsi="IRNazanin" w:eastAsia="IRNazanin"/>
          <w:color w:val="111111"/>
          <w:sz w:val="28"/>
          <w:sz w:val="28"/>
          <w:szCs w:val="28"/>
          <w:rtl w:val="true"/>
          <w:lang w:bidi="fa-IR"/>
        </w:rPr>
        <w:t>و لکن یمنع عنها حال الرکوع أو حال الجلوس و المفروض زواله حال الرکوع أو الجلوس هل یجوز معه الدخول فی الصلاة فیه وجهان و الأحوط کونه مانعا من الأول و کذا العکس لصدق وجود الحائل بینه و بین الإمام</w:t>
      </w:r>
    </w:p>
    <w:p>
      <w:pPr>
        <w:pStyle w:val="Heading6"/>
        <w:numPr>
          <w:ilvl w:val="5"/>
          <w:numId w:val="1"/>
        </w:numPr>
        <w:rPr/>
      </w:pPr>
      <w:bookmarkStart w:id="5582" w:name="__RefHeading___Toc17176800_1280447820"/>
      <w:bookmarkStart w:id="5583" w:name="_Toc2437"/>
      <w:bookmarkEnd w:id="5582"/>
      <w:r>
        <w:rPr/>
        <w:t>15</w:t>
      </w:r>
      <w:r>
        <w:rPr>
          <w:rtl w:val="true"/>
        </w:rPr>
        <w:t xml:space="preserve"> </w:t>
      </w:r>
      <w:r>
        <w:rPr>
          <w:rtl w:val="true"/>
        </w:rPr>
        <w:t>مسألة إذا تمت صلاة الصف المتقدم و کانوا جالسین فی مکانهم أشکل بالنسبة إلی الصف المتأخر</w:t>
      </w:r>
      <w:bookmarkEnd w:id="5583"/>
    </w:p>
    <w:p>
      <w:pPr>
        <w:pStyle w:val="BookText"/>
        <w:rPr/>
      </w:pPr>
      <w:r>
        <w:rPr>
          <w:rFonts w:ascii="IRNazanin" w:hAnsi="IRNazanin" w:eastAsia="IRNazanin"/>
          <w:color w:val="111111"/>
          <w:sz w:val="28"/>
          <w:sz w:val="28"/>
          <w:szCs w:val="28"/>
          <w:rtl w:val="true"/>
          <w:lang w:bidi="fa-IR"/>
        </w:rPr>
        <w:t>لکونهم حینئذ حائلین غیر 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قاموا بعد الإتمام بلا فصل و دخلوا مع الإمام فی صلاة أخری لا یبعد بقاء قدوة المتأخرین</w:t>
      </w:r>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584" w:name="__RefHeading___Toc17176802_1280447820"/>
      <w:bookmarkStart w:id="5585" w:name="_Toc2438"/>
      <w:bookmarkEnd w:id="5584"/>
      <w:r>
        <w:rPr/>
        <w:t>16</w:t>
      </w:r>
      <w:r>
        <w:rPr>
          <w:rtl w:val="true"/>
        </w:rPr>
        <w:t xml:space="preserve"> </w:t>
      </w:r>
      <w:r>
        <w:rPr>
          <w:rtl w:val="true"/>
        </w:rPr>
        <w:t>مسألة الثوب الرقیق الذی یری الشبح من ورائه حائل</w:t>
      </w:r>
      <w:bookmarkStart w:id="5586" w:name="pg19357_181850"/>
      <w:bookmarkEnd w:id="5585"/>
    </w:p>
    <w:p>
      <w:pPr>
        <w:pStyle w:val="BookText"/>
        <w:rPr/>
      </w:pPr>
      <w:bookmarkEnd w:id="5586"/>
      <w:r>
        <w:rPr>
          <w:rFonts w:ascii="IRNazanin" w:hAnsi="IRNazanin" w:eastAsia="IRNazanin"/>
          <w:color w:val="111111"/>
          <w:sz w:val="28"/>
          <w:sz w:val="28"/>
          <w:szCs w:val="28"/>
          <w:rtl w:val="true"/>
          <w:lang w:bidi="fa-IR"/>
        </w:rPr>
        <w:t>لا یجوز معه الاقتداء</w:t>
      </w:r>
    </w:p>
    <w:p>
      <w:pPr>
        <w:pStyle w:val="Heading6"/>
        <w:numPr>
          <w:ilvl w:val="5"/>
          <w:numId w:val="1"/>
        </w:numPr>
        <w:rPr/>
      </w:pPr>
      <w:bookmarkStart w:id="5587" w:name="__RefHeading___Toc17176804_1280447820"/>
      <w:bookmarkStart w:id="5588" w:name="_Toc2439"/>
      <w:bookmarkEnd w:id="5587"/>
      <w:r>
        <w:rPr/>
        <w:t>17</w:t>
      </w:r>
      <w:r>
        <w:rPr>
          <w:rtl w:val="true"/>
        </w:rPr>
        <w:t xml:space="preserve"> </w:t>
      </w:r>
      <w:r>
        <w:rPr>
          <w:rtl w:val="true"/>
        </w:rPr>
        <w:t>مسألة إذا کان أهل الصفوف اللاحقة غیر الصف الأول متفرقین</w:t>
      </w:r>
      <w:bookmarkEnd w:id="5588"/>
    </w:p>
    <w:p>
      <w:pPr>
        <w:pStyle w:val="BookText"/>
        <w:rPr/>
      </w:pPr>
      <w:r>
        <w:rPr>
          <w:rFonts w:ascii="IRNazanin" w:hAnsi="IRNazanin" w:eastAsia="IRNazanin"/>
          <w:color w:val="111111"/>
          <w:sz w:val="28"/>
          <w:sz w:val="28"/>
          <w:szCs w:val="28"/>
          <w:rtl w:val="true"/>
          <w:lang w:bidi="fa-IR"/>
        </w:rPr>
        <w:t>بأن کان بین بعضهم مع البعض فصل أزید من الخطوة التی تملأ الفرج فإن لم یکن قدامهم من لیس بینهم و بینه البعد المانع و لم یکن إلی جانبهم أیضا متصلا بهم من لیس بینه و بین من تقدمه البعد المانع لم یصح اقتداؤهم و إلا صح و أما الصف الأول فلا بد فیه من عدم الفصل بین أهله فمعه لا یصح اقتداء من بعد عن الإمام أو عن المأموم من طرف الإمام بالبعد المانع</w:t>
      </w:r>
    </w:p>
    <w:p>
      <w:pPr>
        <w:pStyle w:val="Heading6"/>
        <w:numPr>
          <w:ilvl w:val="5"/>
          <w:numId w:val="1"/>
        </w:numPr>
        <w:rPr/>
      </w:pPr>
      <w:bookmarkStart w:id="5589" w:name="__RefHeading___Toc17176806_1280447820"/>
      <w:bookmarkStart w:id="5590" w:name="_Toc2440"/>
      <w:bookmarkEnd w:id="5589"/>
      <w:r>
        <w:rPr/>
        <w:t>18</w:t>
      </w:r>
      <w:r>
        <w:rPr>
          <w:rtl w:val="true"/>
        </w:rPr>
        <w:t xml:space="preserve"> </w:t>
      </w:r>
      <w:r>
        <w:rPr>
          <w:rtl w:val="true"/>
        </w:rPr>
        <w:t>مسألة لو تجدد البعد فی أثناء الصلاة بطلت الجماعة و صار منفردا</w:t>
      </w:r>
      <w:bookmarkEnd w:id="5590"/>
    </w:p>
    <w:p>
      <w:pPr>
        <w:pStyle w:val="BookText"/>
        <w:rPr/>
      </w:pPr>
      <w:r>
        <w:rPr>
          <w:rFonts w:ascii="IRNazanin" w:hAnsi="IRNazanin" w:eastAsia="IRNazanin"/>
          <w:color w:val="111111"/>
          <w:sz w:val="28"/>
          <w:sz w:val="28"/>
          <w:szCs w:val="28"/>
          <w:rtl w:val="true"/>
          <w:lang w:bidi="fa-IR"/>
        </w:rPr>
        <w:t>و إن لم یلتفت و بقی علی نیة الاقتداء فإن أتی بما ینافی صلاة المنفرد من زیادة رکوع مثلا للمتابعة أو نحو ذلک بطلت صلاته و إلا صحت</w:t>
      </w:r>
    </w:p>
    <w:p>
      <w:pPr>
        <w:pStyle w:val="Heading6"/>
        <w:numPr>
          <w:ilvl w:val="5"/>
          <w:numId w:val="1"/>
        </w:numPr>
        <w:rPr/>
      </w:pPr>
      <w:bookmarkStart w:id="5591" w:name="__RefHeading___Toc17176808_1280447820"/>
      <w:bookmarkStart w:id="5592" w:name="_Toc2441"/>
      <w:bookmarkEnd w:id="5591"/>
      <w:r>
        <w:rPr/>
        <w:t>19</w:t>
      </w:r>
      <w:r>
        <w:rPr>
          <w:rtl w:val="true"/>
        </w:rPr>
        <w:t xml:space="preserve"> </w:t>
      </w:r>
      <w:r>
        <w:rPr>
          <w:rtl w:val="true"/>
        </w:rPr>
        <w:t>مسألة إذا انتهت صلاة الصف المتقدم من جهة کونهم مقصرین</w:t>
      </w:r>
      <w:bookmarkEnd w:id="5592"/>
    </w:p>
    <w:p>
      <w:pPr>
        <w:pStyle w:val="BookText"/>
        <w:rPr/>
      </w:pPr>
      <w:r>
        <w:rPr>
          <w:rFonts w:ascii="IRNazanin" w:hAnsi="IRNazanin" w:eastAsia="IRNazanin"/>
          <w:color w:val="111111"/>
          <w:sz w:val="28"/>
          <w:sz w:val="28"/>
          <w:szCs w:val="28"/>
          <w:rtl w:val="true"/>
          <w:lang w:bidi="fa-IR"/>
        </w:rPr>
        <w:t>أو عدلوا إلی الانفراد فالأقوی بطلان اقتداء المتأخر للبعد إلا إذا عاد المتقدم إلی الجماعة بلا فصل کما أن الأمر کذلک من جهة الحیلولة أیضا علی ما مر</w:t>
      </w:r>
    </w:p>
    <w:p>
      <w:pPr>
        <w:pStyle w:val="Heading6"/>
        <w:numPr>
          <w:ilvl w:val="5"/>
          <w:numId w:val="1"/>
        </w:numPr>
        <w:rPr/>
      </w:pPr>
      <w:bookmarkStart w:id="5593" w:name="__RefHeading___Toc17176810_1280447820"/>
      <w:bookmarkStart w:id="5594" w:name="_Toc2442"/>
      <w:bookmarkEnd w:id="5593"/>
      <w:r>
        <w:rPr/>
        <w:t>20</w:t>
      </w:r>
      <w:r>
        <w:rPr>
          <w:rtl w:val="true"/>
        </w:rPr>
        <w:t xml:space="preserve"> </w:t>
      </w:r>
      <w:r>
        <w:rPr>
          <w:rtl w:val="true"/>
        </w:rPr>
        <w:t>مسألة الفصل لعدم دخول الصف المتقدم فی الصلاة لا یضر بعد کونهم متهیئین للجماعة</w:t>
      </w:r>
      <w:bookmarkEnd w:id="5594"/>
    </w:p>
    <w:p>
      <w:pPr>
        <w:pStyle w:val="BookText"/>
        <w:rPr/>
      </w:pPr>
      <w:r>
        <w:rPr>
          <w:rFonts w:ascii="IRNazanin" w:hAnsi="IRNazanin" w:eastAsia="IRNazanin"/>
          <w:color w:val="111111"/>
          <w:sz w:val="28"/>
          <w:sz w:val="28"/>
          <w:szCs w:val="28"/>
          <w:rtl w:val="true"/>
          <w:lang w:bidi="fa-IR"/>
        </w:rPr>
        <w:t>فیجوز لأهل الصف المتأخر الإحرام قبل إحرام المتقدم و إن کان الأحوط خلافه کما أن الأمر کذلک من حیث الحیلولة علی ما سبق</w:t>
      </w:r>
    </w:p>
    <w:p>
      <w:pPr>
        <w:pStyle w:val="Heading6"/>
        <w:numPr>
          <w:ilvl w:val="5"/>
          <w:numId w:val="1"/>
        </w:numPr>
        <w:rPr/>
      </w:pPr>
      <w:bookmarkStart w:id="5595" w:name="__RefHeading___Toc17176812_1280447820"/>
      <w:bookmarkStart w:id="5596" w:name="_Toc2443"/>
      <w:bookmarkEnd w:id="5595"/>
      <w:r>
        <w:rPr/>
        <w:t>21</w:t>
      </w:r>
      <w:r>
        <w:rPr>
          <w:rtl w:val="true"/>
        </w:rPr>
        <w:t xml:space="preserve"> </w:t>
      </w:r>
      <w:r>
        <w:rPr>
          <w:rtl w:val="true"/>
        </w:rPr>
        <w:t>مسألة إذا علم بطلان صلاة الصف المتقدم تبطل جماعة المتأخر</w:t>
      </w:r>
      <w:bookmarkEnd w:id="5596"/>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الفصل أو الحیلولة و إن کانوا غیر ملتفتین للبطلان نعم مع الجهل بحالهم تحمل علی الصحة و لا یضر کما لا یضر فصلهم إذا کانت صلاتهم صحیحة بحسب تقلیدهم و إن کانت باطلة بحسب تقلید الصف المتأخر</w:t>
      </w:r>
      <w:bookmarkStart w:id="5597" w:name="pg19357_181851"/>
    </w:p>
    <w:p>
      <w:pPr>
        <w:pStyle w:val="Heading6"/>
        <w:numPr>
          <w:ilvl w:val="5"/>
          <w:numId w:val="1"/>
        </w:numPr>
        <w:rPr/>
      </w:pPr>
      <w:bookmarkStart w:id="5598" w:name="__RefHeading___Toc17176814_1280447820"/>
      <w:bookmarkStart w:id="5599" w:name="_Toc2444"/>
      <w:bookmarkEnd w:id="5597"/>
      <w:bookmarkEnd w:id="5598"/>
      <w:r>
        <w:rPr/>
        <w:t>22</w:t>
      </w:r>
      <w:r>
        <w:rPr>
          <w:rtl w:val="true"/>
        </w:rPr>
        <w:t xml:space="preserve"> </w:t>
      </w:r>
      <w:r>
        <w:rPr>
          <w:rtl w:val="true"/>
        </w:rPr>
        <w:t>مسألة لا یضر الفصل بالصبی الممیز</w:t>
      </w:r>
      <w:bookmarkEnd w:id="5599"/>
    </w:p>
    <w:p>
      <w:pPr>
        <w:pStyle w:val="BookText"/>
        <w:rPr/>
      </w:pPr>
      <w:r>
        <w:rPr>
          <w:rFonts w:ascii="IRNazanin" w:hAnsi="IRNazanin" w:eastAsia="IRNazanin"/>
          <w:color w:val="111111"/>
          <w:sz w:val="28"/>
          <w:sz w:val="28"/>
          <w:szCs w:val="28"/>
          <w:rtl w:val="true"/>
          <w:lang w:bidi="fa-IR"/>
        </w:rPr>
        <w:t>ما لم یعلم بطلان صلاته</w:t>
      </w:r>
    </w:p>
    <w:p>
      <w:pPr>
        <w:pStyle w:val="Heading6"/>
        <w:numPr>
          <w:ilvl w:val="5"/>
          <w:numId w:val="1"/>
        </w:numPr>
        <w:rPr/>
      </w:pPr>
      <w:bookmarkStart w:id="5600" w:name="__RefHeading___Toc17176816_1280447820"/>
      <w:bookmarkStart w:id="5601" w:name="_Toc2445"/>
      <w:bookmarkEnd w:id="5600"/>
      <w:r>
        <w:rPr/>
        <w:t>23</w:t>
      </w:r>
      <w:r>
        <w:rPr>
          <w:rtl w:val="true"/>
        </w:rPr>
        <w:t xml:space="preserve"> </w:t>
      </w:r>
      <w:r>
        <w:rPr>
          <w:rtl w:val="true"/>
        </w:rPr>
        <w:t>مسألة إذا شک فی حدوث البعد فی الأثناء بنی علی عدمه</w:t>
      </w:r>
      <w:bookmarkEnd w:id="5601"/>
    </w:p>
    <w:p>
      <w:pPr>
        <w:pStyle w:val="BookText"/>
        <w:rPr/>
      </w:pPr>
      <w:r>
        <w:rPr>
          <w:rFonts w:ascii="IRNazanin" w:hAnsi="IRNazanin" w:eastAsia="IRNazanin"/>
          <w:color w:val="111111"/>
          <w:sz w:val="28"/>
          <w:sz w:val="28"/>
          <w:szCs w:val="28"/>
          <w:rtl w:val="true"/>
          <w:lang w:bidi="fa-IR"/>
        </w:rPr>
        <w:t>و إن شک فی تحققه من الأول وجب إحراز عدمه إلا أن یکون مسبوقا بالقرب کما إذا کان قریبا من الإمام الذی یرید أن یأتم به فشک فی أنه تقدم عن مکانه أم لا</w:t>
      </w:r>
    </w:p>
    <w:p>
      <w:pPr>
        <w:pStyle w:val="Heading6"/>
        <w:numPr>
          <w:ilvl w:val="5"/>
          <w:numId w:val="1"/>
        </w:numPr>
        <w:rPr/>
      </w:pPr>
      <w:bookmarkStart w:id="5602" w:name="__RefHeading___Toc17176818_1280447820"/>
      <w:bookmarkStart w:id="5603" w:name="_Toc2446"/>
      <w:bookmarkEnd w:id="5602"/>
      <w:r>
        <w:rPr/>
        <w:t>24</w:t>
      </w:r>
      <w:r>
        <w:rPr>
          <w:rtl w:val="true"/>
        </w:rPr>
        <w:t xml:space="preserve"> </w:t>
      </w:r>
      <w:r>
        <w:rPr>
          <w:rtl w:val="true"/>
        </w:rPr>
        <w:t>مسألة إذا تقدم المأموم علی الإمام فی أثناء الصلاة سهوا أو جهلا أو اضطرارا صار منفردا</w:t>
      </w:r>
      <w:bookmarkEnd w:id="5603"/>
    </w:p>
    <w:p>
      <w:pPr>
        <w:pStyle w:val="BookText"/>
        <w:rPr/>
      </w:pPr>
      <w:r>
        <w:rPr>
          <w:rFonts w:ascii="IRNazanin" w:hAnsi="IRNazanin" w:eastAsia="IRNazanin"/>
          <w:color w:val="111111"/>
          <w:sz w:val="28"/>
          <w:sz w:val="28"/>
          <w:szCs w:val="28"/>
          <w:rtl w:val="true"/>
          <w:lang w:bidi="fa-IR"/>
        </w:rPr>
        <w:t>و لا یجوز له تجدید الاقتداء نعم لو عاد بلا فصل لا یبعد بقاء قدوته</w:t>
      </w:r>
    </w:p>
    <w:p>
      <w:pPr>
        <w:pStyle w:val="Heading6"/>
        <w:numPr>
          <w:ilvl w:val="5"/>
          <w:numId w:val="1"/>
        </w:numPr>
        <w:rPr/>
      </w:pPr>
      <w:bookmarkStart w:id="5604" w:name="__RefHeading___Toc17176820_1280447820"/>
      <w:bookmarkStart w:id="5605" w:name="_Toc2447"/>
      <w:bookmarkEnd w:id="5604"/>
      <w:r>
        <w:rPr/>
        <w:t>25</w:t>
      </w:r>
      <w:r>
        <w:rPr>
          <w:rtl w:val="true"/>
        </w:rPr>
        <w:t xml:space="preserve"> </w:t>
      </w:r>
      <w:r>
        <w:rPr>
          <w:rtl w:val="true"/>
        </w:rPr>
        <w:t>مسألة یجوز علی الأقوی الجماعة بالاستدارة حول الکعبة</w:t>
      </w:r>
      <w:bookmarkEnd w:id="5605"/>
    </w:p>
    <w:p>
      <w:pPr>
        <w:pStyle w:val="BookText"/>
        <w:rPr/>
      </w:pPr>
      <w:r>
        <w:rPr>
          <w:rFonts w:ascii="IRNazanin" w:hAnsi="IRNazanin" w:eastAsia="IRNazanin"/>
          <w:color w:val="111111"/>
          <w:sz w:val="28"/>
          <w:sz w:val="28"/>
          <w:szCs w:val="28"/>
          <w:rtl w:val="true"/>
          <w:lang w:bidi="fa-IR"/>
        </w:rPr>
        <w:t>و الأحوط عدم تقدم المأموم علی الإمام بحسب الدائرة و أحوط منه عدم أقربیته مع ذلک إلی الکعبة و أحوط من ذلک تقدم الإمام بحسب الدائرة و أقربیته مع ذلک إلی الکعبة</w:t>
      </w:r>
    </w:p>
    <w:p>
      <w:pPr>
        <w:pStyle w:val="Heading5"/>
        <w:numPr>
          <w:ilvl w:val="4"/>
          <w:numId w:val="1"/>
        </w:numPr>
        <w:rPr/>
      </w:pPr>
      <w:bookmarkStart w:id="5606" w:name="__RefHeading___Toc17176822_1280447820"/>
      <w:bookmarkStart w:id="5607" w:name="_Toc2448"/>
      <w:bookmarkEnd w:id="5606"/>
      <w:r>
        <w:rPr>
          <w:rtl w:val="true"/>
        </w:rPr>
        <w:t xml:space="preserve">فصل </w:t>
      </w:r>
      <w:r>
        <w:rPr/>
        <w:t>47</w:t>
      </w:r>
      <w:r>
        <w:rPr>
          <w:rtl w:val="true"/>
        </w:rPr>
        <w:t xml:space="preserve"> </w:t>
      </w:r>
      <w:r>
        <w:rPr>
          <w:rtl w:val="true"/>
        </w:rPr>
        <w:t>فی أحکام الجماعة</w:t>
      </w:r>
      <w:bookmarkEnd w:id="5607"/>
    </w:p>
    <w:p>
      <w:pPr>
        <w:pStyle w:val="Heading6"/>
        <w:numPr>
          <w:ilvl w:val="5"/>
          <w:numId w:val="1"/>
        </w:numPr>
        <w:rPr/>
      </w:pPr>
      <w:bookmarkStart w:id="5608" w:name="__RefHeading___Toc17176824_1280447820"/>
      <w:bookmarkStart w:id="5609" w:name="_Toc2449"/>
      <w:bookmarkEnd w:id="5608"/>
      <w:r>
        <w:rPr/>
        <w:t>1</w:t>
      </w:r>
      <w:r>
        <w:rPr>
          <w:rtl w:val="true"/>
        </w:rPr>
        <w:t xml:space="preserve"> </w:t>
      </w:r>
      <w:r>
        <w:rPr>
          <w:rtl w:val="true"/>
        </w:rPr>
        <w:t>مسألة الأحوط ترک المأموم القراءة فی الرکعتین الأولیین</w:t>
      </w:r>
      <w:bookmarkEnd w:id="5609"/>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الإخفاتیة</w:t>
      </w:r>
      <w:bookmarkStart w:id="5610" w:name="pg19357_181852"/>
    </w:p>
    <w:p>
      <w:pPr>
        <w:pStyle w:val="BookText"/>
        <w:rPr/>
      </w:pPr>
      <w:bookmarkEnd w:id="5610"/>
      <w:r>
        <w:rPr>
          <w:rFonts w:ascii="IRNazanin" w:hAnsi="IRNazanin" w:eastAsia="IRNazanin"/>
          <w:color w:val="111111"/>
          <w:sz w:val="28"/>
          <w:sz w:val="28"/>
          <w:szCs w:val="28"/>
          <w:rtl w:val="true"/>
          <w:lang w:bidi="fa-IR"/>
        </w:rPr>
        <w:t>إذا کان فیهما مع الإمام و إن کان الأقوی الجواز مع الکراهة و یستحب مع الترک أن یشتغل بالتسبیح و التحمید و الصلاة علی محمد و آله و أما فی الأولیین من الجهریة فإن سمع صوت الإمام و لو همهمته وجب علیه ترک القراءة بل الأحوط و الأولی الإنصات و إن کان الأقوی جواز الاشتغال بالذکر و نحوه و أما إذا لم یسمع حتی الهمهمة جاز له القراءة بل الاستحباب قوی لکن الأحوط القراءة بقصد القربة المطلقة لا بنیة الجزئیة و إن کان الأقوی الجواز بقصد الجزئیة أیضا و أما فی الأخیرتین من الإخفاتیة أو الجهریة فهو کالمنفرد فی وجوب القراءة أو التسبیحات مخیرا بینهما سواء قرء الإمام فیهما أو أتی بالتسبیحات سمع قراءته أو لم یسمع</w:t>
      </w:r>
    </w:p>
    <w:p>
      <w:pPr>
        <w:pStyle w:val="Heading6"/>
        <w:numPr>
          <w:ilvl w:val="5"/>
          <w:numId w:val="1"/>
        </w:numPr>
        <w:rPr/>
      </w:pPr>
      <w:bookmarkStart w:id="5611" w:name="__RefHeading___Toc17176826_1280447820"/>
      <w:bookmarkStart w:id="5612" w:name="_Toc2450"/>
      <w:bookmarkEnd w:id="5611"/>
      <w:r>
        <w:rPr/>
        <w:t>2</w:t>
      </w:r>
      <w:r>
        <w:rPr>
          <w:rtl w:val="true"/>
        </w:rPr>
        <w:t xml:space="preserve"> </w:t>
      </w:r>
      <w:r>
        <w:rPr>
          <w:rtl w:val="true"/>
        </w:rPr>
        <w:t>مسألة لا فرق فی عدم السماع بین أن یکون من جهة البعد أو من جهة کون المأموم أصم</w:t>
      </w:r>
      <w:bookmarkEnd w:id="5612"/>
    </w:p>
    <w:p>
      <w:pPr>
        <w:pStyle w:val="BookText"/>
        <w:rPr/>
      </w:pPr>
      <w:r>
        <w:rPr>
          <w:rFonts w:ascii="IRNazanin" w:hAnsi="IRNazanin" w:eastAsia="IRNazanin"/>
          <w:color w:val="111111"/>
          <w:sz w:val="28"/>
          <w:sz w:val="28"/>
          <w:szCs w:val="28"/>
          <w:rtl w:val="true"/>
          <w:lang w:bidi="fa-IR"/>
        </w:rPr>
        <w:t>أو من جهة کثرة الأصوات أو نحو ذلک</w:t>
      </w:r>
    </w:p>
    <w:p>
      <w:pPr>
        <w:pStyle w:val="Heading6"/>
        <w:numPr>
          <w:ilvl w:val="5"/>
          <w:numId w:val="1"/>
        </w:numPr>
        <w:rPr/>
      </w:pPr>
      <w:bookmarkStart w:id="5613" w:name="__RefHeading___Toc17176828_1280447820"/>
      <w:bookmarkStart w:id="5614" w:name="_Toc2451"/>
      <w:bookmarkEnd w:id="5613"/>
      <w:r>
        <w:rPr/>
        <w:t>3</w:t>
      </w:r>
      <w:r>
        <w:rPr>
          <w:rtl w:val="true"/>
        </w:rPr>
        <w:t xml:space="preserve"> </w:t>
      </w:r>
      <w:r>
        <w:rPr>
          <w:rtl w:val="true"/>
        </w:rPr>
        <w:t>مسألة إذا سمع بعض قراءة الإمام</w:t>
      </w:r>
      <w:bookmarkEnd w:id="5614"/>
    </w:p>
    <w:p>
      <w:pPr>
        <w:pStyle w:val="BookText"/>
        <w:rPr/>
      </w:pPr>
      <w:r>
        <w:rPr>
          <w:rFonts w:ascii="IRNazanin" w:hAnsi="IRNazanin" w:eastAsia="IRNazanin"/>
          <w:color w:val="111111"/>
          <w:sz w:val="28"/>
          <w:sz w:val="28"/>
          <w:szCs w:val="28"/>
          <w:rtl w:val="true"/>
          <w:lang w:bidi="fa-IR"/>
        </w:rPr>
        <w:t>فالأحوط الترک مطلقا</w:t>
      </w:r>
    </w:p>
    <w:p>
      <w:pPr>
        <w:pStyle w:val="Heading6"/>
        <w:numPr>
          <w:ilvl w:val="5"/>
          <w:numId w:val="1"/>
        </w:numPr>
        <w:rPr/>
      </w:pPr>
      <w:bookmarkStart w:id="5615" w:name="__RefHeading___Toc17176830_1280447820"/>
      <w:bookmarkStart w:id="5616" w:name="_Toc2452"/>
      <w:bookmarkEnd w:id="5615"/>
      <w:r>
        <w:rPr/>
        <w:t>4</w:t>
      </w:r>
      <w:r>
        <w:rPr>
          <w:rtl w:val="true"/>
        </w:rPr>
        <w:t xml:space="preserve"> </w:t>
      </w:r>
      <w:r>
        <w:rPr>
          <w:rtl w:val="true"/>
        </w:rPr>
        <w:t>مسألة إذا قرأ بتخیل أن المسموع غیر صوت الإمام</w:t>
      </w:r>
      <w:bookmarkEnd w:id="5616"/>
    </w:p>
    <w:p>
      <w:pPr>
        <w:pStyle w:val="BookText"/>
        <w:rPr/>
      </w:pPr>
      <w:r>
        <w:rPr>
          <w:rFonts w:ascii="IRNazanin" w:hAnsi="IRNazanin" w:eastAsia="IRNazanin"/>
          <w:color w:val="111111"/>
          <w:sz w:val="28"/>
          <w:sz w:val="28"/>
          <w:szCs w:val="28"/>
          <w:rtl w:val="true"/>
          <w:lang w:bidi="fa-IR"/>
        </w:rPr>
        <w:t>ثمَّ تبین أنه صوته لا تبطل صلاته و کذا إذا قرأ سهوا فی الجهریة</w:t>
      </w:r>
    </w:p>
    <w:p>
      <w:pPr>
        <w:pStyle w:val="Heading6"/>
        <w:numPr>
          <w:ilvl w:val="5"/>
          <w:numId w:val="1"/>
        </w:numPr>
        <w:rPr/>
      </w:pPr>
      <w:bookmarkStart w:id="5617" w:name="__RefHeading___Toc17176832_1280447820"/>
      <w:bookmarkStart w:id="5618" w:name="_Toc2453"/>
      <w:bookmarkEnd w:id="5617"/>
      <w:r>
        <w:rPr/>
        <w:t>5</w:t>
      </w:r>
      <w:r>
        <w:rPr>
          <w:rtl w:val="true"/>
        </w:rPr>
        <w:t xml:space="preserve"> </w:t>
      </w:r>
      <w:r>
        <w:rPr>
          <w:rtl w:val="true"/>
        </w:rPr>
        <w:t>مسألة إذا شک فی السماع و عدمه أو أن المسموع صوت الإمام أو غیره فالأحوط الترک</w:t>
      </w:r>
      <w:bookmarkEnd w:id="5618"/>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الأقوی الجواز</w:t>
      </w:r>
      <w:bookmarkStart w:id="5619" w:name="pg19357_181853"/>
    </w:p>
    <w:p>
      <w:pPr>
        <w:pStyle w:val="Heading6"/>
        <w:numPr>
          <w:ilvl w:val="5"/>
          <w:numId w:val="1"/>
        </w:numPr>
        <w:rPr/>
      </w:pPr>
      <w:bookmarkStart w:id="5620" w:name="__RefHeading___Toc17176834_1280447820"/>
      <w:bookmarkStart w:id="5621" w:name="_Toc2454"/>
      <w:bookmarkEnd w:id="5619"/>
      <w:bookmarkEnd w:id="5620"/>
      <w:r>
        <w:rPr/>
        <w:t>6</w:t>
      </w:r>
      <w:r>
        <w:rPr>
          <w:rtl w:val="true"/>
        </w:rPr>
        <w:t xml:space="preserve"> </w:t>
      </w:r>
      <w:r>
        <w:rPr>
          <w:rtl w:val="true"/>
        </w:rPr>
        <w:t>مسألة لا یجب علی المأموم الطمأنینة حال قراءة الإمام</w:t>
      </w:r>
      <w:bookmarkEnd w:id="5621"/>
    </w:p>
    <w:p>
      <w:pPr>
        <w:pStyle w:val="BookText"/>
        <w:rPr/>
      </w:pPr>
      <w:r>
        <w:rPr>
          <w:rFonts w:ascii="IRNazanin" w:hAnsi="IRNazanin" w:eastAsia="IRNazanin"/>
          <w:color w:val="111111"/>
          <w:sz w:val="28"/>
          <w:sz w:val="28"/>
          <w:szCs w:val="28"/>
          <w:rtl w:val="true"/>
          <w:lang w:bidi="fa-IR"/>
        </w:rPr>
        <w:t>و إن کان الأحوط ذلک و کذا لا یجب المبادرة إلی القیام حال قراءته فیجوز أن یطیل سجوده و یقوم بعد أن یقرأ الإمام فی الرکعة الثانیة بعض الحمد</w:t>
      </w:r>
    </w:p>
    <w:p>
      <w:pPr>
        <w:pStyle w:val="Heading6"/>
        <w:numPr>
          <w:ilvl w:val="5"/>
          <w:numId w:val="1"/>
        </w:numPr>
        <w:rPr/>
      </w:pPr>
      <w:bookmarkStart w:id="5622" w:name="__RefHeading___Toc17176836_1280447820"/>
      <w:bookmarkStart w:id="5623" w:name="_Toc2455"/>
      <w:bookmarkEnd w:id="5622"/>
      <w:r>
        <w:rPr/>
        <w:t>7</w:t>
      </w:r>
      <w:r>
        <w:rPr>
          <w:rtl w:val="true"/>
        </w:rPr>
        <w:t xml:space="preserve"> </w:t>
      </w:r>
      <w:r>
        <w:rPr>
          <w:rtl w:val="true"/>
        </w:rPr>
        <w:t>مسألة لا یجوز أن یتقدم المأموم علی الإمام فی الأفعال</w:t>
      </w:r>
      <w:bookmarkEnd w:id="5623"/>
    </w:p>
    <w:p>
      <w:pPr>
        <w:pStyle w:val="BookText"/>
        <w:rPr/>
      </w:pPr>
      <w:r>
        <w:rPr>
          <w:rFonts w:ascii="IRNazanin" w:hAnsi="IRNazanin" w:eastAsia="IRNazanin"/>
          <w:color w:val="111111"/>
          <w:sz w:val="28"/>
          <w:sz w:val="28"/>
          <w:szCs w:val="28"/>
          <w:rtl w:val="true"/>
          <w:lang w:bidi="fa-IR"/>
        </w:rPr>
        <w:t>بل یجب متابعته بمعنی مقارنته أو تأخره عنه تأخرا غیر فاحش و لا یجوز التأخر الفاحش</w:t>
      </w:r>
    </w:p>
    <w:p>
      <w:pPr>
        <w:pStyle w:val="Heading6"/>
        <w:numPr>
          <w:ilvl w:val="5"/>
          <w:numId w:val="1"/>
        </w:numPr>
        <w:rPr/>
      </w:pPr>
      <w:bookmarkStart w:id="5624" w:name="__RefHeading___Toc17176838_1280447820"/>
      <w:bookmarkStart w:id="5625" w:name="_Toc2456"/>
      <w:bookmarkEnd w:id="5624"/>
      <w:r>
        <w:rPr/>
        <w:t>8</w:t>
      </w:r>
      <w:r>
        <w:rPr>
          <w:rtl w:val="true"/>
        </w:rPr>
        <w:t xml:space="preserve"> </w:t>
      </w:r>
      <w:r>
        <w:rPr>
          <w:rtl w:val="true"/>
        </w:rPr>
        <w:t>مسألة وجوب المتابعة تعبدی</w:t>
      </w:r>
      <w:bookmarkEnd w:id="5625"/>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شرطا فی الصحة فلو تقدم أو تأخر فاحشا عمدا أثم و لکن صلاته صحیحة و إن کان الأحوط الإتمام و الإعادة خصوصا إذا کان التخلف فی رکنین بل فی رکن نعم لو تقدم أو تأخر علی وجه تذهب به</w:t>
      </w:r>
      <w:bookmarkStart w:id="5626" w:name="pg19357_181854"/>
    </w:p>
    <w:p>
      <w:pPr>
        <w:pStyle w:val="BookText"/>
        <w:rPr/>
      </w:pPr>
      <w:bookmarkEnd w:id="5626"/>
      <w:r>
        <w:rPr>
          <w:rFonts w:ascii="IRNazanin" w:hAnsi="IRNazanin" w:eastAsia="IRNazanin"/>
          <w:color w:val="111111"/>
          <w:sz w:val="28"/>
          <w:sz w:val="28"/>
          <w:szCs w:val="28"/>
          <w:rtl w:val="true"/>
          <w:lang w:bidi="fa-IR"/>
        </w:rPr>
        <w:t>هیئة الجماعة بطلت جماعته</w:t>
      </w:r>
    </w:p>
    <w:p>
      <w:pPr>
        <w:pStyle w:val="Heading6"/>
        <w:numPr>
          <w:ilvl w:val="5"/>
          <w:numId w:val="1"/>
        </w:numPr>
        <w:rPr/>
      </w:pPr>
      <w:bookmarkStart w:id="5627" w:name="__RefHeading___Toc17176840_1280447820"/>
      <w:bookmarkStart w:id="5628" w:name="_Toc2457"/>
      <w:bookmarkEnd w:id="5627"/>
      <w:r>
        <w:rPr/>
        <w:t>9</w:t>
      </w:r>
      <w:r>
        <w:rPr>
          <w:rtl w:val="true"/>
        </w:rPr>
        <w:t xml:space="preserve"> </w:t>
      </w:r>
      <w:r>
        <w:rPr>
          <w:rtl w:val="true"/>
        </w:rPr>
        <w:t>مسألة إذا رفع رأسه من الرکوع أو السجود قبل الإمام سهوا</w:t>
      </w:r>
      <w:r>
        <w:rPr>
          <w:rtl w:val="true"/>
        </w:rPr>
        <w:t>.</w:t>
      </w:r>
      <w:bookmarkEnd w:id="5628"/>
    </w:p>
    <w:p>
      <w:pPr>
        <w:pStyle w:val="BookText"/>
        <w:rPr/>
      </w:pPr>
      <w:r>
        <w:rPr>
          <w:rFonts w:ascii="IRNazanin" w:hAnsi="IRNazanin" w:eastAsia="IRNazanin"/>
          <w:color w:val="111111"/>
          <w:sz w:val="28"/>
          <w:sz w:val="28"/>
          <w:szCs w:val="28"/>
          <w:rtl w:val="true"/>
          <w:lang w:bidi="fa-IR"/>
        </w:rPr>
        <w:t>أو لزعم رفع الإمام رأسه وجب علیه العود و المتابعة و لا یضر زیادة الرکن حینئذ لأنها مغتفرة فی الجماعة فی نحو ذلک و إن لم یعد أثم و صحت صلاته لکن الأحوط إعادتها بعد الإتمام بل لا یترک الاحتیاط إذا رفع رأسه قبل الذکر الواجب و لم یتابع مع الفرصة لها و لو ترک المتابعة حینئذ سهوا أو لزعم عدم الفرصة لا یجب الإعادة و إن کان الرفع قبل الذکر هذا و لو رفع رأسه عامدا لم یجز له المتابعة و إن تابع عمدا بطلت صلاته للزیادة العمدیة و لو تابع سهوا فکذلک إذا کان رکوعا أو فی کل من السجدتین و أما فی السجدة الواحدة فلا</w:t>
      </w:r>
    </w:p>
    <w:p>
      <w:pPr>
        <w:pStyle w:val="Heading6"/>
        <w:numPr>
          <w:ilvl w:val="5"/>
          <w:numId w:val="1"/>
        </w:numPr>
        <w:rPr/>
      </w:pPr>
      <w:bookmarkStart w:id="5629" w:name="__RefHeading___Toc17176842_1280447820"/>
      <w:bookmarkStart w:id="5630" w:name="_Toc2458"/>
      <w:bookmarkEnd w:id="5629"/>
      <w:r>
        <w:rPr/>
        <w:t>10</w:t>
      </w:r>
      <w:r>
        <w:rPr>
          <w:rtl w:val="true"/>
        </w:rPr>
        <w:t xml:space="preserve"> </w:t>
      </w:r>
      <w:r>
        <w:rPr>
          <w:rtl w:val="true"/>
        </w:rPr>
        <w:t>مسألة لو رفع رأسه من الرکوع قبل الإمام سهوا</w:t>
      </w:r>
      <w:bookmarkEnd w:id="5630"/>
    </w:p>
    <w:p>
      <w:pPr>
        <w:pStyle w:val="BookText"/>
        <w:rPr/>
      </w:pPr>
      <w:r>
        <w:rPr>
          <w:rFonts w:ascii="IRNazanin" w:hAnsi="IRNazanin" w:eastAsia="IRNazanin"/>
          <w:color w:val="111111"/>
          <w:sz w:val="28"/>
          <w:sz w:val="28"/>
          <w:szCs w:val="28"/>
          <w:rtl w:val="true"/>
          <w:lang w:bidi="fa-IR"/>
        </w:rPr>
        <w:t>ثمَّ عاد إلیه للمتابعة فرفع الإمام رأسه قبل وصوله إلی حد الرکوع فالظاهر بطلان الصلاة لزیادة الرکن من غیر أن یکون للمتابعة و اغتفار مثله غیر معلوم و أما فی السجدة الواحدة إذا عاد إلیها و رفع الإمام رأسه قبله فلا بطلان لعدم کونه زیادة رکن و لا عمدیة لکن الأحوط الإعادة بعد الإتمام</w:t>
      </w:r>
    </w:p>
    <w:p>
      <w:pPr>
        <w:pStyle w:val="Heading6"/>
        <w:numPr>
          <w:ilvl w:val="5"/>
          <w:numId w:val="1"/>
        </w:numPr>
        <w:rPr/>
      </w:pPr>
      <w:bookmarkStart w:id="5631" w:name="__RefHeading___Toc17176844_1280447820"/>
      <w:bookmarkStart w:id="5632" w:name="_Toc2459"/>
      <w:bookmarkEnd w:id="5631"/>
      <w:r>
        <w:rPr/>
        <w:t>11</w:t>
      </w:r>
      <w:r>
        <w:rPr>
          <w:rtl w:val="true"/>
        </w:rPr>
        <w:t xml:space="preserve"> </w:t>
      </w:r>
      <w:r>
        <w:rPr>
          <w:rtl w:val="true"/>
        </w:rPr>
        <w:t>مسألة لو رفع رأسه من السجود فرأی الإمام فی السجدة فتخیل أنها الأولی</w:t>
      </w:r>
      <w:bookmarkEnd w:id="5632"/>
    </w:p>
    <w:p>
      <w:pPr>
        <w:pStyle w:val="BookText"/>
        <w:rPr/>
      </w:pPr>
      <w:r>
        <w:rPr>
          <w:rFonts w:ascii="IRNazanin" w:hAnsi="IRNazanin" w:eastAsia="IRNazanin"/>
          <w:color w:val="111111"/>
          <w:sz w:val="28"/>
          <w:sz w:val="28"/>
          <w:szCs w:val="28"/>
          <w:rtl w:val="true"/>
          <w:lang w:bidi="fa-IR"/>
        </w:rPr>
        <w:t>فعاد إلیها بقصد المتابعة فبان کونها الثانیة حسبت ثانیة و إن تخیل أنها الثانیة فسجد أخری بقصد الثانیة فبان أنها الأولی حسبت متابعة و الأحوط إعادة الصلاة فی الصورتین بعد الإتمام</w:t>
      </w:r>
    </w:p>
    <w:p>
      <w:pPr>
        <w:pStyle w:val="Heading6"/>
        <w:numPr>
          <w:ilvl w:val="5"/>
          <w:numId w:val="1"/>
        </w:numPr>
        <w:rPr/>
      </w:pPr>
      <w:bookmarkStart w:id="5633" w:name="__RefHeading___Toc17176846_1280447820"/>
      <w:bookmarkStart w:id="5634" w:name="_Toc2460"/>
      <w:bookmarkEnd w:id="5633"/>
      <w:r>
        <w:rPr/>
        <w:t>12</w:t>
      </w:r>
      <w:r>
        <w:rPr>
          <w:rtl w:val="true"/>
        </w:rPr>
        <w:t xml:space="preserve"> </w:t>
      </w:r>
      <w:r>
        <w:rPr>
          <w:rtl w:val="true"/>
        </w:rPr>
        <w:t>مسألة إذا رکع أو سجد قبل الإمام عمدا لا یجوز له المتابعة</w:t>
      </w:r>
      <w:bookmarkEnd w:id="5634"/>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لاستلزامه الزیادة العمدیة و أما إذا کانت</w:t>
      </w:r>
      <w:bookmarkStart w:id="5635" w:name="pg19357_181855"/>
    </w:p>
    <w:p>
      <w:pPr>
        <w:pStyle w:val="BookText"/>
        <w:rPr/>
      </w:pPr>
      <w:bookmarkEnd w:id="5635"/>
      <w:r>
        <w:rPr>
          <w:rFonts w:ascii="IRNazanin" w:hAnsi="IRNazanin" w:eastAsia="IRNazanin"/>
          <w:color w:val="111111"/>
          <w:sz w:val="28"/>
          <w:sz w:val="28"/>
          <w:szCs w:val="28"/>
          <w:rtl w:val="true"/>
          <w:lang w:bidi="fa-IR"/>
        </w:rPr>
        <w:t>سهوا وجبت المتابعة بالعود إلی القیام أو الجلوس ثمَّ الرکوع أو السجود معه و الأحوط الإتیان بالذکر فی کل من الرکوعین أو السجودین بأن یأتی بالذکر ثمَّ یتابع و بعد المتابعة أیضا یأتی به و لو ترک المتابعة عمدا أو سهوا لا تبطل صلاته و إن أثم فی صورة العمد نعم لو کان رکوعه قبل الإمام فی حال قراءته فالأحوط البطلان مع ترک المتابعة کما أنه الأقوی إذا کان رکوعه قبل الإمام عمدا فی حال قراءته لکن البطلان حینئذ إنما هو من جهة ترک القراءة و ترک بدلها و هو قراءة الإمام کما أنه لو رفع رأسه عامدا قبل الإمام و قبل الذکر الواجب بطلت صلاته من جهة ترک الذکر</w:t>
      </w:r>
    </w:p>
    <w:p>
      <w:pPr>
        <w:pStyle w:val="Heading6"/>
        <w:numPr>
          <w:ilvl w:val="5"/>
          <w:numId w:val="1"/>
        </w:numPr>
        <w:rPr/>
      </w:pPr>
      <w:bookmarkStart w:id="5636" w:name="__RefHeading___Toc17176848_1280447820"/>
      <w:bookmarkStart w:id="5637" w:name="_Toc2461"/>
      <w:bookmarkEnd w:id="5636"/>
      <w:r>
        <w:rPr/>
        <w:t>13</w:t>
      </w:r>
      <w:r>
        <w:rPr>
          <w:rtl w:val="true"/>
        </w:rPr>
        <w:t xml:space="preserve"> </w:t>
      </w:r>
      <w:r>
        <w:rPr>
          <w:rtl w:val="true"/>
        </w:rPr>
        <w:t>مسألة لا یجب تأخر المأموم أو مقارنته مع الإمام فی الأقوال</w:t>
      </w:r>
      <w:bookmarkEnd w:id="5637"/>
    </w:p>
    <w:p>
      <w:pPr>
        <w:pStyle w:val="BookText"/>
        <w:rPr/>
      </w:pPr>
      <w:r>
        <w:rPr>
          <w:rFonts w:ascii="IRNazanin" w:hAnsi="IRNazanin" w:eastAsia="IRNazanin"/>
          <w:color w:val="111111"/>
          <w:sz w:val="28"/>
          <w:sz w:val="28"/>
          <w:szCs w:val="28"/>
          <w:rtl w:val="true"/>
          <w:lang w:bidi="fa-IR"/>
        </w:rPr>
        <w:t>فلا تجب فیها المتابعة سواء الواجب منها و المندوب و المسموع منها من الإمام و غیر المسموع و إن کان الأحوط التأخر خصوصا مع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فی التسلیم و علی أی حال لو تعمد فسلم قبل الإمام لم تبطل صلاته و لو کان سهوا لا یجب إعادته بعد تسلیم الإمام هذا کله فی غیر تکبیرة الإحرام و أما فیها فلا یجوز التقدم علی الإمام بل الأحوط تأخره عنه بمعنی أن لا یشرع فیها إلا بعد فراغ الإمام منها و إن کان فی وجوبه تأمل</w:t>
      </w:r>
    </w:p>
    <w:p>
      <w:pPr>
        <w:pStyle w:val="Heading6"/>
        <w:numPr>
          <w:ilvl w:val="5"/>
          <w:numId w:val="1"/>
        </w:numPr>
        <w:rPr/>
      </w:pPr>
      <w:bookmarkStart w:id="5638" w:name="__RefHeading___Toc17176850_1280447820"/>
      <w:bookmarkStart w:id="5639" w:name="_Toc2462"/>
      <w:bookmarkEnd w:id="5638"/>
      <w:r>
        <w:rPr/>
        <w:t>14</w:t>
      </w:r>
      <w:r>
        <w:rPr>
          <w:rtl w:val="true"/>
        </w:rPr>
        <w:t xml:space="preserve"> </w:t>
      </w:r>
      <w:r>
        <w:rPr>
          <w:rtl w:val="true"/>
        </w:rPr>
        <w:t>مسألة لو أحرم قبل الإمام سهوا أو بزعم أنه کبر کان منفردا</w:t>
      </w:r>
      <w:bookmarkEnd w:id="5639"/>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الجماعة عدل إلی النافلة و أتمها</w:t>
      </w:r>
      <w:bookmarkStart w:id="5640" w:name="pg19357_181856"/>
    </w:p>
    <w:p>
      <w:pPr>
        <w:pStyle w:val="BookText"/>
        <w:rPr/>
      </w:pPr>
      <w:bookmarkEnd w:id="5640"/>
      <w:r>
        <w:rPr>
          <w:rFonts w:ascii="IRNazanin" w:hAnsi="IRNazanin" w:eastAsia="IRNazanin"/>
          <w:color w:val="111111"/>
          <w:sz w:val="28"/>
          <w:sz w:val="28"/>
          <w:szCs w:val="28"/>
          <w:rtl w:val="true"/>
          <w:lang w:bidi="fa-IR"/>
        </w:rPr>
        <w:t>أو قطعها</w:t>
      </w:r>
    </w:p>
    <w:p>
      <w:pPr>
        <w:pStyle w:val="Heading6"/>
        <w:numPr>
          <w:ilvl w:val="5"/>
          <w:numId w:val="1"/>
        </w:numPr>
        <w:rPr/>
      </w:pPr>
      <w:bookmarkStart w:id="5641" w:name="__RefHeading___Toc17176852_1280447820"/>
      <w:bookmarkStart w:id="5642" w:name="_Toc2463"/>
      <w:bookmarkEnd w:id="5641"/>
      <w:r>
        <w:rPr/>
        <w:t>15</w:t>
      </w:r>
      <w:r>
        <w:rPr>
          <w:rtl w:val="true"/>
        </w:rPr>
        <w:t xml:space="preserve"> </w:t>
      </w:r>
      <w:r>
        <w:rPr>
          <w:rtl w:val="true"/>
        </w:rPr>
        <w:t>مسألة یجوز للمأموم أن یأتی بذکر الرکوع و السجود أزید من الإمام</w:t>
      </w:r>
      <w:bookmarkEnd w:id="5642"/>
    </w:p>
    <w:p>
      <w:pPr>
        <w:pStyle w:val="BookText"/>
        <w:rPr/>
      </w:pPr>
      <w:r>
        <w:rPr>
          <w:rFonts w:ascii="IRNazanin" w:hAnsi="IRNazanin" w:eastAsia="IRNazanin"/>
          <w:color w:val="111111"/>
          <w:sz w:val="28"/>
          <w:sz w:val="28"/>
          <w:szCs w:val="28"/>
          <w:rtl w:val="true"/>
          <w:lang w:bidi="fa-IR"/>
        </w:rPr>
        <w:t>و کذا إذا ترک بعض الأذکار المستحبة یجوز له الإتیان بها مثل تکبیر الرکوع و السجود و بحول الله و قوته و نحو ذلک</w:t>
      </w:r>
    </w:p>
    <w:p>
      <w:pPr>
        <w:pStyle w:val="Heading6"/>
        <w:numPr>
          <w:ilvl w:val="5"/>
          <w:numId w:val="1"/>
        </w:numPr>
        <w:rPr/>
      </w:pPr>
      <w:bookmarkStart w:id="5643" w:name="__RefHeading___Toc17176854_1280447820"/>
      <w:bookmarkStart w:id="5644" w:name="_Toc2464"/>
      <w:bookmarkEnd w:id="5643"/>
      <w:r>
        <w:rPr/>
        <w:t>16</w:t>
      </w:r>
      <w:r>
        <w:rPr>
          <w:rtl w:val="true"/>
        </w:rPr>
        <w:t xml:space="preserve"> </w:t>
      </w:r>
      <w:r>
        <w:rPr>
          <w:rtl w:val="true"/>
        </w:rPr>
        <w:t>مسألة إذا ترک الإمام جلسة الاستراحة لعدم کونها واجبة عنده</w:t>
      </w:r>
      <w:bookmarkEnd w:id="5644"/>
    </w:p>
    <w:p>
      <w:pPr>
        <w:pStyle w:val="BookText"/>
        <w:rPr/>
      </w:pPr>
      <w:r>
        <w:rPr>
          <w:rFonts w:ascii="IRNazanin" w:hAnsi="IRNazanin" w:eastAsia="IRNazanin"/>
          <w:color w:val="111111"/>
          <w:sz w:val="28"/>
          <w:sz w:val="28"/>
          <w:szCs w:val="28"/>
          <w:rtl w:val="true"/>
          <w:lang w:bidi="fa-IR"/>
        </w:rPr>
        <w:t>لا یجوز للمأموم الذی یقلد من یوجبها أو یقول بالاحتیاط الوجوبی أن یترکها و کذا إذا اقتصر فی التسبیحات علی مرة مع کون المأموم مقلدا لمن یوجب الثلاث و هکذا</w:t>
      </w:r>
    </w:p>
    <w:p>
      <w:pPr>
        <w:pStyle w:val="Heading6"/>
        <w:numPr>
          <w:ilvl w:val="5"/>
          <w:numId w:val="1"/>
        </w:numPr>
        <w:rPr/>
      </w:pPr>
      <w:bookmarkStart w:id="5645" w:name="__RefHeading___Toc17176856_1280447820"/>
      <w:bookmarkStart w:id="5646" w:name="_Toc2465"/>
      <w:bookmarkEnd w:id="5645"/>
      <w:r>
        <w:rPr/>
        <w:t>17</w:t>
      </w:r>
      <w:r>
        <w:rPr>
          <w:rtl w:val="true"/>
        </w:rPr>
        <w:t xml:space="preserve"> </w:t>
      </w:r>
      <w:r>
        <w:rPr>
          <w:rtl w:val="true"/>
        </w:rPr>
        <w:t>مسألة إذا رکع المأموم ثمَّ رأی الإمام یقنت فی رکعة لا قنوت فیها یجب علیه العود إلی القیام</w:t>
      </w:r>
      <w:bookmarkEnd w:id="5646"/>
    </w:p>
    <w:p>
      <w:pPr>
        <w:pStyle w:val="BookText"/>
        <w:rPr/>
      </w:pPr>
      <w:r>
        <w:rPr>
          <w:rFonts w:ascii="IRNazanin" w:hAnsi="IRNazanin" w:eastAsia="IRNazanin"/>
          <w:color w:val="111111"/>
          <w:sz w:val="28"/>
          <w:sz w:val="28"/>
          <w:szCs w:val="28"/>
          <w:rtl w:val="true"/>
          <w:lang w:bidi="fa-IR"/>
        </w:rPr>
        <w:t>لکن یترک القنوت و کذا لو رءاه جالسا یتشهد فی غیر محله وجب علیه الجلوس معه لکن لا یتشهد معه و هکذا فی نظائر ذلک</w:t>
      </w:r>
    </w:p>
    <w:p>
      <w:pPr>
        <w:pStyle w:val="Heading6"/>
        <w:numPr>
          <w:ilvl w:val="5"/>
          <w:numId w:val="1"/>
        </w:numPr>
        <w:rPr/>
      </w:pPr>
      <w:bookmarkStart w:id="5647" w:name="__RefHeading___Toc17176858_1280447820"/>
      <w:bookmarkStart w:id="5648" w:name="_Toc2466"/>
      <w:bookmarkEnd w:id="5647"/>
      <w:r>
        <w:rPr/>
        <w:t>18</w:t>
      </w:r>
      <w:r>
        <w:rPr>
          <w:rtl w:val="true"/>
        </w:rPr>
        <w:t xml:space="preserve"> </w:t>
      </w:r>
      <w:r>
        <w:rPr>
          <w:rtl w:val="true"/>
        </w:rPr>
        <w:t>مسألة لا یتحمل الإمام عن المأموم شیئا من أفعال الصلاة غیر القراءة فی الأولتین</w:t>
      </w:r>
      <w:bookmarkEnd w:id="5648"/>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ائتم به فیهما و أما فی الأخیرتین فلا یتحمل عنه بل یجب علیه بنفسه أن یقرأ الحمد أو یأتی بالتسبیحات و إن قرأ الإمام فیهما و سمع قراءته و إذا لم یدرک الأولتین مع الإمام وجب علیه القراءة فیهما لأنهما أولتا صلاته و إن</w:t>
      </w:r>
      <w:bookmarkStart w:id="5649" w:name="pg19357_181857"/>
    </w:p>
    <w:p>
      <w:pPr>
        <w:pStyle w:val="BookText"/>
        <w:rPr/>
      </w:pPr>
      <w:bookmarkEnd w:id="5649"/>
      <w:r>
        <w:rPr>
          <w:rFonts w:ascii="IRNazanin" w:hAnsi="IRNazanin" w:eastAsia="IRNazanin"/>
          <w:color w:val="111111"/>
          <w:sz w:val="28"/>
          <w:sz w:val="28"/>
          <w:szCs w:val="28"/>
          <w:rtl w:val="true"/>
          <w:lang w:bidi="fa-IR"/>
        </w:rPr>
        <w:t>لم یمهله الإمام لإتمامها اقتصر علی الحمد و ترک السورة و رکع معه و أما إذا أعجله عن الحمد أیضا فالأحوط إتمامها و اللحوق به فی السجود أو قصد الانفراد و یجوز له قطع الحمد و الرکوع معه لکن فی هذه لا یترک الاحتیاط بإعادة الصلاة</w:t>
      </w:r>
    </w:p>
    <w:p>
      <w:pPr>
        <w:pStyle w:val="Heading6"/>
        <w:numPr>
          <w:ilvl w:val="5"/>
          <w:numId w:val="1"/>
        </w:numPr>
        <w:rPr/>
      </w:pPr>
      <w:bookmarkStart w:id="5650" w:name="__RefHeading___Toc17176860_1280447820"/>
      <w:bookmarkStart w:id="5651" w:name="_Toc2467"/>
      <w:bookmarkEnd w:id="5650"/>
      <w:r>
        <w:rPr/>
        <w:t>19</w:t>
      </w:r>
      <w:r>
        <w:rPr>
          <w:rtl w:val="true"/>
        </w:rPr>
        <w:t xml:space="preserve"> </w:t>
      </w:r>
      <w:r>
        <w:rPr>
          <w:rtl w:val="true"/>
        </w:rPr>
        <w:t>مسألة إذا أدرک الإمام فی الرکعة الثانیة تحمل عنه القراءة فیها</w:t>
      </w:r>
      <w:bookmarkEnd w:id="5651"/>
    </w:p>
    <w:p>
      <w:pPr>
        <w:pStyle w:val="BookText"/>
        <w:rPr/>
      </w:pPr>
      <w:r>
        <w:rPr>
          <w:rFonts w:ascii="IRNazanin" w:hAnsi="IRNazanin" w:eastAsia="IRNazanin"/>
          <w:color w:val="111111"/>
          <w:sz w:val="28"/>
          <w:sz w:val="28"/>
          <w:szCs w:val="28"/>
          <w:rtl w:val="true"/>
          <w:lang w:bidi="fa-IR"/>
        </w:rPr>
        <w:t>و وجب علیه القراءة فی ثالثة الإمام الثانیة له و یتابعه فی القنوت فی الأولی منه و فی التشهد و الأحوط التجافی فیه کما أن الأحوط التسبیح عوض التشهد و إن کان الأقوی جواز التشهد بل استحبابه أیضا و إذا أمهله الإمام فی الثانیة له للفاتحة و السورة و القنوت أتی بها و إن لم یمهله ترک القنوت و إن لم یمهله للسورة ترکها و إن لم یمهله لإتمام الفاتحة أیضا فالحال کالمسألة المتقدمة من أنه یتمها و یلحق الإمام فی السجدة أو ینوی الانفراد أو یقطعها و یرکع مع الإمام و یتم الصلاة و یعیدها</w:t>
      </w:r>
    </w:p>
    <w:p>
      <w:pPr>
        <w:pStyle w:val="Heading6"/>
        <w:numPr>
          <w:ilvl w:val="5"/>
          <w:numId w:val="1"/>
        </w:numPr>
        <w:rPr/>
      </w:pPr>
      <w:bookmarkStart w:id="5652" w:name="__RefHeading___Toc17176862_1280447820"/>
      <w:bookmarkStart w:id="5653" w:name="_Toc2468"/>
      <w:bookmarkEnd w:id="5652"/>
      <w:r>
        <w:rPr/>
        <w:t>20</w:t>
      </w:r>
      <w:r>
        <w:rPr>
          <w:rtl w:val="true"/>
        </w:rPr>
        <w:t xml:space="preserve"> </w:t>
      </w:r>
      <w:r>
        <w:rPr>
          <w:rtl w:val="true"/>
        </w:rPr>
        <w:t>مسألة المراد بعدم إمهال الإمام المجوز لترک السورة رکوعه قبل شروع المأموم فیها أو قبل إتمامها</w:t>
      </w:r>
      <w:bookmarkEnd w:id="5653"/>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أمکنه إتمامها قبل رفع رأسه من الرکوع فیجوز ترکها بمجرد دخوله فی الرکوع و لا یجب الصبر إلی أواخره و إن کان الأحوط قراءتها ما لم یخف</w:t>
      </w:r>
      <w:bookmarkStart w:id="5654" w:name="pg19357_181858"/>
    </w:p>
    <w:p>
      <w:pPr>
        <w:pStyle w:val="BookText"/>
        <w:rPr/>
      </w:pPr>
      <w:bookmarkEnd w:id="5654"/>
      <w:r>
        <w:rPr>
          <w:rFonts w:ascii="IRNazanin" w:hAnsi="IRNazanin" w:eastAsia="IRNazanin"/>
          <w:color w:val="111111"/>
          <w:sz w:val="28"/>
          <w:sz w:val="28"/>
          <w:szCs w:val="28"/>
          <w:rtl w:val="true"/>
          <w:lang w:bidi="fa-IR"/>
        </w:rPr>
        <w:t>فوت اللحوق فی الرکوع فمع الاطمئنان بعدم رفع رأسه قبل إتمامها لا یترکها و لا یقطعها</w:t>
      </w:r>
    </w:p>
    <w:p>
      <w:pPr>
        <w:pStyle w:val="Heading6"/>
        <w:numPr>
          <w:ilvl w:val="5"/>
          <w:numId w:val="1"/>
        </w:numPr>
        <w:rPr/>
      </w:pPr>
      <w:bookmarkStart w:id="5655" w:name="__RefHeading___Toc17176864_1280447820"/>
      <w:bookmarkStart w:id="5656" w:name="_Toc2469"/>
      <w:bookmarkEnd w:id="5655"/>
      <w:r>
        <w:rPr/>
        <w:t>21</w:t>
      </w:r>
      <w:r>
        <w:rPr>
          <w:rtl w:val="true"/>
        </w:rPr>
        <w:t xml:space="preserve"> </w:t>
      </w:r>
      <w:r>
        <w:rPr>
          <w:rtl w:val="true"/>
        </w:rPr>
        <w:t>مسألة إذا اعتقد المأموم إمهال الإمام له فی قراءته فقرأها و لم یدرک رکوعه لا تبطل صلاته</w:t>
      </w:r>
      <w:bookmarkEnd w:id="5656"/>
    </w:p>
    <w:p>
      <w:pPr>
        <w:pStyle w:val="BookText"/>
        <w:rPr/>
      </w:pPr>
      <w:r>
        <w:rPr>
          <w:rFonts w:ascii="IRNazanin" w:hAnsi="IRNazanin" w:eastAsia="IRNazanin"/>
          <w:color w:val="111111"/>
          <w:sz w:val="28"/>
          <w:sz w:val="28"/>
          <w:szCs w:val="28"/>
          <w:rtl w:val="true"/>
          <w:lang w:bidi="fa-IR"/>
        </w:rPr>
        <w:t>بل الظاهر عدم البطلان إذا تعمد ذلک بل إذا تعمد الإتیان بالقنوت مع علمه بعدم درک رکوع الإمام فالظاهر عدم البطلان</w:t>
      </w:r>
    </w:p>
    <w:p>
      <w:pPr>
        <w:pStyle w:val="Heading6"/>
        <w:numPr>
          <w:ilvl w:val="5"/>
          <w:numId w:val="1"/>
        </w:numPr>
        <w:rPr/>
      </w:pPr>
      <w:bookmarkStart w:id="5657" w:name="__RefHeading___Toc17176866_1280447820"/>
      <w:bookmarkStart w:id="5658" w:name="_Toc2470"/>
      <w:bookmarkEnd w:id="5657"/>
      <w:r>
        <w:rPr/>
        <w:t>22</w:t>
      </w:r>
      <w:r>
        <w:rPr>
          <w:rtl w:val="true"/>
        </w:rPr>
        <w:t xml:space="preserve"> </w:t>
      </w:r>
      <w:r>
        <w:rPr>
          <w:rtl w:val="true"/>
        </w:rPr>
        <w:t>مسألة یجب الإخفات فی القراءة خلف الإمام</w:t>
      </w:r>
      <w:bookmarkEnd w:id="5658"/>
    </w:p>
    <w:p>
      <w:pPr>
        <w:pStyle w:val="BookText"/>
        <w:rPr/>
      </w:pPr>
      <w:r>
        <w:rPr>
          <w:rFonts w:ascii="IRNazanin" w:hAnsi="IRNazanin" w:eastAsia="IRNazanin"/>
          <w:color w:val="111111"/>
          <w:sz w:val="28"/>
          <w:sz w:val="28"/>
          <w:szCs w:val="28"/>
          <w:rtl w:val="true"/>
          <w:lang w:bidi="fa-IR"/>
        </w:rPr>
        <w:t>و إن کانت الصلاة جهریة سواء کان فی القراءة الاستحبابیة کما فی الأولتین مع عدم سماع صوت الإمام أو الوجوبیة کما إذا کان مسبوقا برکعة أو رکعتین و لو جهر جاهلا أو ناسیا لم تبطل صلاته نعم لا یبعد استحباب الجهر بالبسملة کما فی سائر موارد وجوب الإخفات</w:t>
      </w:r>
    </w:p>
    <w:p>
      <w:pPr>
        <w:pStyle w:val="Heading6"/>
        <w:numPr>
          <w:ilvl w:val="5"/>
          <w:numId w:val="1"/>
        </w:numPr>
        <w:rPr/>
      </w:pPr>
      <w:bookmarkStart w:id="5659" w:name="__RefHeading___Toc17176868_1280447820"/>
      <w:bookmarkStart w:id="5660" w:name="_Toc2471"/>
      <w:bookmarkEnd w:id="5659"/>
      <w:r>
        <w:rPr/>
        <w:t>23</w:t>
      </w:r>
      <w:r>
        <w:rPr>
          <w:rtl w:val="true"/>
        </w:rPr>
        <w:t xml:space="preserve"> </w:t>
      </w:r>
      <w:r>
        <w:rPr>
          <w:rtl w:val="true"/>
        </w:rPr>
        <w:t>مسألة المأموم المسبوق برکعة یجب علیه التشهد فی الثانیة منه الثالثة للإمام</w:t>
      </w:r>
      <w:bookmarkEnd w:id="5660"/>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فیتخلف عن الإمام و یتشهد</w:t>
      </w:r>
      <w:bookmarkStart w:id="5661" w:name="pg19357_181859"/>
    </w:p>
    <w:p>
      <w:pPr>
        <w:pStyle w:val="BookText"/>
        <w:rPr/>
      </w:pPr>
      <w:bookmarkEnd w:id="5661"/>
      <w:r>
        <w:rPr>
          <w:rFonts w:ascii="IRNazanin" w:hAnsi="IRNazanin" w:eastAsia="IRNazanin"/>
          <w:color w:val="111111"/>
          <w:sz w:val="28"/>
          <w:sz w:val="28"/>
          <w:szCs w:val="28"/>
          <w:rtl w:val="true"/>
          <w:lang w:bidi="fa-IR"/>
        </w:rPr>
        <w:t>ثمَّ یلحقه فی القیام أو فی الرکوع إذا لم یمهله للتسبیحات فیأتی بها و یکتفی بالمرة و یلحقه فی الرکوع أو السجود و کذا یجب علیه التخلف عنه فی کل فعل وجب علیه دون الإمام من رکوع أو سجود أو نحوهما فیفعله ثمَّ یلحقه إلا ما عرفت من القراءة فی الأولیین</w:t>
      </w:r>
    </w:p>
    <w:p>
      <w:pPr>
        <w:pStyle w:val="Heading6"/>
        <w:numPr>
          <w:ilvl w:val="5"/>
          <w:numId w:val="1"/>
        </w:numPr>
        <w:rPr/>
      </w:pPr>
      <w:bookmarkStart w:id="5662" w:name="__RefHeading___Toc17176870_1280447820"/>
      <w:bookmarkStart w:id="5663" w:name="_Toc2472"/>
      <w:bookmarkEnd w:id="5662"/>
      <w:r>
        <w:rPr/>
        <w:t>24</w:t>
      </w:r>
      <w:r>
        <w:rPr>
          <w:rtl w:val="true"/>
        </w:rPr>
        <w:t xml:space="preserve"> </w:t>
      </w:r>
      <w:r>
        <w:rPr>
          <w:rtl w:val="true"/>
        </w:rPr>
        <w:t>مسألة إذا أدرک المأموم الإمام فی الأخیرتین فدخل فی الصلاة معه قبل رکوعه</w:t>
      </w:r>
      <w:bookmarkEnd w:id="5663"/>
    </w:p>
    <w:p>
      <w:pPr>
        <w:pStyle w:val="BookText"/>
        <w:rPr/>
      </w:pPr>
      <w:r>
        <w:rPr>
          <w:rFonts w:ascii="IRNazanin" w:hAnsi="IRNazanin" w:eastAsia="IRNazanin"/>
          <w:color w:val="111111"/>
          <w:sz w:val="28"/>
          <w:sz w:val="28"/>
          <w:szCs w:val="28"/>
          <w:rtl w:val="true"/>
          <w:lang w:bidi="fa-IR"/>
        </w:rPr>
        <w:t>وجب علیه قراءة الفاتحة و السورة إذا أمهله لهما و إلا کفته الفاتحة علی ما مر و لو علم أنه لو دخل معه لم یمهله لإتمام الفاتحة أیضا فالأحوط عدم الإحرام إلا بعد رکوعه فیحرم حینئذ و یرکع معه و لیس علیه الفاتحة حینئذ</w:t>
      </w:r>
    </w:p>
    <w:p>
      <w:pPr>
        <w:pStyle w:val="Heading6"/>
        <w:numPr>
          <w:ilvl w:val="5"/>
          <w:numId w:val="1"/>
        </w:numPr>
        <w:rPr/>
      </w:pPr>
      <w:bookmarkStart w:id="5664" w:name="__RefHeading___Toc17176872_1280447820"/>
      <w:bookmarkStart w:id="5665" w:name="_Toc2473"/>
      <w:bookmarkEnd w:id="5664"/>
      <w:r>
        <w:rPr/>
        <w:t>25</w:t>
      </w:r>
      <w:r>
        <w:rPr>
          <w:rtl w:val="true"/>
        </w:rPr>
        <w:t xml:space="preserve"> </w:t>
      </w:r>
      <w:r>
        <w:rPr>
          <w:rtl w:val="true"/>
        </w:rPr>
        <w:t>مسألة إذا حضر المأموم الجماعة و لم یدر أن الإمام فی الأولیین أو الأخیرتین</w:t>
      </w:r>
      <w:bookmarkEnd w:id="5665"/>
    </w:p>
    <w:p>
      <w:pPr>
        <w:pStyle w:val="BookText"/>
        <w:rPr/>
      </w:pPr>
      <w:r>
        <w:rPr>
          <w:rFonts w:ascii="IRNazanin" w:hAnsi="IRNazanin" w:eastAsia="IRNazanin"/>
          <w:color w:val="111111"/>
          <w:sz w:val="28"/>
          <w:sz w:val="28"/>
          <w:szCs w:val="28"/>
          <w:rtl w:val="true"/>
          <w:lang w:bidi="fa-IR"/>
        </w:rPr>
        <w:t>قرأ الحمد و السورة بقصد القربة فإن تبین کونه فی الأخیرتین وقعت فی محلها و إن تبین کونه فی الأولیین لا یضره ذلک</w:t>
      </w:r>
    </w:p>
    <w:p>
      <w:pPr>
        <w:pStyle w:val="Heading6"/>
        <w:numPr>
          <w:ilvl w:val="5"/>
          <w:numId w:val="1"/>
        </w:numPr>
        <w:rPr/>
      </w:pPr>
      <w:bookmarkStart w:id="5666" w:name="__RefHeading___Toc17176874_1280447820"/>
      <w:bookmarkStart w:id="5667" w:name="_Toc2474"/>
      <w:bookmarkEnd w:id="5666"/>
      <w:r>
        <w:rPr/>
        <w:t>26</w:t>
      </w:r>
      <w:r>
        <w:rPr>
          <w:rtl w:val="true"/>
        </w:rPr>
        <w:t xml:space="preserve"> </w:t>
      </w:r>
      <w:r>
        <w:rPr>
          <w:rtl w:val="true"/>
        </w:rPr>
        <w:t>مسألة إذا تخیل أن الإمام فی الأولیین فترک القراءة ثمَّ تبین أنه فی الأخیرتین</w:t>
      </w:r>
      <w:bookmarkEnd w:id="5667"/>
    </w:p>
    <w:p>
      <w:pPr>
        <w:pStyle w:val="BookText"/>
        <w:rPr/>
      </w:pPr>
      <w:r>
        <w:rPr>
          <w:rFonts w:ascii="IRNazanin" w:hAnsi="IRNazanin" w:eastAsia="IRNazanin"/>
          <w:color w:val="111111"/>
          <w:sz w:val="28"/>
          <w:sz w:val="28"/>
          <w:szCs w:val="28"/>
          <w:rtl w:val="true"/>
          <w:lang w:bidi="fa-IR"/>
        </w:rPr>
        <w:t>فإن کان التبین قبل الرکوع قرأ و لو الحمد فقط و لحقه و إن کانت بعده صحت صلاته و إذا تخیل أنه فی إحدی الأخیرتین فقرأ ثمَّ تبین کونه فی الأولیین فلا بأس و لو تبین فی أثنائها لا یجب إتمامها</w:t>
      </w:r>
    </w:p>
    <w:p>
      <w:pPr>
        <w:pStyle w:val="Heading6"/>
        <w:numPr>
          <w:ilvl w:val="5"/>
          <w:numId w:val="1"/>
        </w:numPr>
        <w:rPr/>
      </w:pPr>
      <w:bookmarkStart w:id="5668" w:name="__RefHeading___Toc17176876_1280447820"/>
      <w:bookmarkStart w:id="5669" w:name="_Toc2475"/>
      <w:bookmarkEnd w:id="5668"/>
      <w:r>
        <w:rPr/>
        <w:t>27</w:t>
      </w:r>
      <w:r>
        <w:rPr>
          <w:rtl w:val="true"/>
        </w:rPr>
        <w:t xml:space="preserve"> </w:t>
      </w:r>
      <w:r>
        <w:rPr>
          <w:rtl w:val="true"/>
        </w:rPr>
        <w:t>مسألة إذا کان مشتغلا بالنافلة فأقیمت الجماعة و خاف من إتمامها عدم إدراک الجماعة</w:t>
      </w:r>
      <w:bookmarkEnd w:id="5669"/>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بفوت الرکعة الأولی منها جاز له قطعها بل استحب له ذلک و لو قبل إحرام الإمام للصلاة و لو کان مشتغلا بالفریضة منفردا و خاف من إتمامها فوت الجماعة استحب له العدول بها إلی النافلة و إتمامها رکعتین إذا لم یتجاوز محل العدول بأن دخل فی رکوع الثالثة بل الأحوط عدم العدول إذا قام للثالثة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یدخل فی رکوعها و لو خاف من إتمامها رکعتین فوت الجماعة و لو الرکعة</w:t>
      </w:r>
      <w:bookmarkStart w:id="5670" w:name="pg19357_181860"/>
    </w:p>
    <w:p>
      <w:pPr>
        <w:pStyle w:val="BookText"/>
        <w:rPr/>
      </w:pPr>
      <w:bookmarkEnd w:id="5670"/>
      <w:r>
        <w:rPr>
          <w:rFonts w:ascii="IRNazanin" w:hAnsi="IRNazanin" w:eastAsia="IRNazanin"/>
          <w:color w:val="111111"/>
          <w:sz w:val="28"/>
          <w:sz w:val="28"/>
          <w:szCs w:val="28"/>
          <w:rtl w:val="true"/>
          <w:lang w:bidi="fa-IR"/>
        </w:rPr>
        <w:t>الأولی منها جاز له القطع بعد العدول إلی النافلة علی الأقوی و إن کان الأحوط عدم قطعها بل إتمامها رکعتین و إن استلزم ذلک عدم إدراک الجماعة فی رکعة أو رکعتین بل لو علم عدم إدراکها أصلا إذا عدل إلی النافلة و أتمها فالأولی و الأحوط عدم العدول و إتمام الفریضة ثمَّ إعادتها جماعة إن أراد و أمکن</w:t>
      </w:r>
    </w:p>
    <w:p>
      <w:pPr>
        <w:pStyle w:val="Heading6"/>
        <w:numPr>
          <w:ilvl w:val="5"/>
          <w:numId w:val="1"/>
        </w:numPr>
        <w:rPr/>
      </w:pPr>
      <w:bookmarkStart w:id="5671" w:name="__RefHeading___Toc17176878_1280447820"/>
      <w:bookmarkStart w:id="5672" w:name="_Toc2476"/>
      <w:bookmarkEnd w:id="5671"/>
      <w:r>
        <w:rPr/>
        <w:t>28</w:t>
      </w:r>
      <w:r>
        <w:rPr>
          <w:rtl w:val="true"/>
        </w:rPr>
        <w:t xml:space="preserve"> </w:t>
      </w:r>
      <w:r>
        <w:rPr>
          <w:rtl w:val="true"/>
        </w:rPr>
        <w:t>مسألة الظاهر عدم الفرق فی جواز العدول من الفریضة إلی النافلة لإدراک الجماعة</w:t>
      </w:r>
      <w:bookmarkEnd w:id="5672"/>
    </w:p>
    <w:p>
      <w:pPr>
        <w:pStyle w:val="BookText"/>
        <w:rPr/>
      </w:pPr>
      <w:r>
        <w:rPr>
          <w:rFonts w:ascii="IRNazanin" w:hAnsi="IRNazanin" w:eastAsia="IRNazanin"/>
          <w:color w:val="111111"/>
          <w:sz w:val="28"/>
          <w:sz w:val="28"/>
          <w:szCs w:val="28"/>
          <w:rtl w:val="true"/>
          <w:lang w:bidi="fa-IR"/>
        </w:rPr>
        <w:t>بین کون الفریضة التی اشتغل بها ثنائیة أو غیرها و لکن قیل بالاختصاص بغیر الثنائیة</w:t>
      </w:r>
    </w:p>
    <w:p>
      <w:pPr>
        <w:pStyle w:val="Heading6"/>
        <w:numPr>
          <w:ilvl w:val="5"/>
          <w:numId w:val="1"/>
        </w:numPr>
        <w:rPr/>
      </w:pPr>
      <w:bookmarkStart w:id="5673" w:name="__RefHeading___Toc17176880_1280447820"/>
      <w:bookmarkStart w:id="5674" w:name="_Toc2477"/>
      <w:bookmarkEnd w:id="5673"/>
      <w:r>
        <w:rPr/>
        <w:t>29</w:t>
      </w:r>
      <w:r>
        <w:rPr>
          <w:rtl w:val="true"/>
        </w:rPr>
        <w:t xml:space="preserve"> </w:t>
      </w:r>
      <w:r>
        <w:rPr>
          <w:rtl w:val="true"/>
        </w:rPr>
        <w:t>مسألة لو قام المأموم مع الإمام إلی الرکعة الثانیة أو الثالثة مثلا</w:t>
      </w:r>
      <w:bookmarkEnd w:id="5674"/>
    </w:p>
    <w:p>
      <w:pPr>
        <w:pStyle w:val="BookText"/>
        <w:rPr/>
      </w:pPr>
      <w:r>
        <w:rPr>
          <w:rFonts w:ascii="IRNazanin" w:hAnsi="IRNazanin" w:eastAsia="IRNazanin"/>
          <w:color w:val="111111"/>
          <w:sz w:val="28"/>
          <w:sz w:val="28"/>
          <w:szCs w:val="28"/>
          <w:rtl w:val="true"/>
          <w:lang w:bidi="fa-IR"/>
        </w:rPr>
        <w:t>فذکر أنه ترک من الرکعة السابقة سجدة أو سجدتین أو تشهدا أو نحو ذلک وجب علیه العود للتدارک و حینئذ فإن لم یخرج عن صدق الاقتداء و هیئة الجماعة عرفا فیبقی علی نیة الاقتداء و إلا فینوی الانفراد</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675" w:name="__RefHeading___Toc17176882_1280447820"/>
      <w:bookmarkStart w:id="5676" w:name="_Toc2478"/>
      <w:bookmarkEnd w:id="5675"/>
      <w:r>
        <w:rPr/>
        <w:t>30</w:t>
      </w:r>
      <w:r>
        <w:rPr>
          <w:rtl w:val="true"/>
        </w:rPr>
        <w:t xml:space="preserve"> </w:t>
      </w:r>
      <w:r>
        <w:rPr>
          <w:rtl w:val="true"/>
        </w:rPr>
        <w:t>مسألة یجوز للمأموم الإتیان بالتکبیرات الست الافتتاحیة قبل تحریم الإمام</w:t>
      </w:r>
      <w:bookmarkStart w:id="5677" w:name="pg19357_181861"/>
      <w:bookmarkEnd w:id="5676"/>
    </w:p>
    <w:p>
      <w:pPr>
        <w:pStyle w:val="BookText"/>
        <w:rPr/>
      </w:pPr>
      <w:bookmarkEnd w:id="5677"/>
      <w:r>
        <w:rPr>
          <w:rFonts w:ascii="IRNazanin" w:hAnsi="IRNazanin" w:eastAsia="IRNazanin"/>
          <w:color w:val="111111"/>
          <w:sz w:val="28"/>
          <w:sz w:val="28"/>
          <w:szCs w:val="28"/>
          <w:rtl w:val="true"/>
          <w:lang w:bidi="fa-IR"/>
        </w:rPr>
        <w:t>ثمَّ الإتیان بتکبیرة الإحرام بعد إحرامه و إن کان الإمام تارکا لها</w:t>
      </w:r>
    </w:p>
    <w:p>
      <w:pPr>
        <w:pStyle w:val="Heading6"/>
        <w:numPr>
          <w:ilvl w:val="5"/>
          <w:numId w:val="1"/>
        </w:numPr>
        <w:rPr/>
      </w:pPr>
      <w:bookmarkStart w:id="5678" w:name="__RefHeading___Toc17176884_1280447820"/>
      <w:bookmarkStart w:id="5679" w:name="_Toc2479"/>
      <w:bookmarkEnd w:id="5678"/>
      <w:r>
        <w:rPr/>
        <w:t>31</w:t>
      </w:r>
      <w:r>
        <w:rPr>
          <w:rtl w:val="true"/>
        </w:rPr>
        <w:t xml:space="preserve"> </w:t>
      </w:r>
      <w:r>
        <w:rPr>
          <w:rtl w:val="true"/>
        </w:rPr>
        <w:t>مسألة یجوز اقتداء أحد المجتهدین أو المقلدین أو المختلفین بالآخر</w:t>
      </w:r>
      <w:bookmarkEnd w:id="5679"/>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اختلافهما فی المسائل الظنیة المتعلقة بالصلاة إذا لم یستعملا محل الخلاف و اتحدا فی العمل مثلا إذا کان رأی أحدهما اجتهادا أو تقلیدا وجوب السورة و رأی الآخر عدم وجوبها یجوز اقتداء الأول بالثانی إذا قرأها و إن لم یوجبها و کذا إذا کان أحدهما یری وجوب تکبیر الرکوع أو جلسة الاستراحة أو ثلاث مرات فی التسبیحات فی الرکعتین الأخیرتین یجوز له الاقتداء بالآخر الذی لا یری وجوبها لکن یأتی بها بعنوان الندب بل و کذا یجوز مع المخالفة فی العمل أیضا فی ما عدا ما یتعلق بالقراءة فی الرکعتین الأولیین التی یتحملها الإمام عن المأموم فیعمل کل علی وفق رأیه نعم لا یجوز اقتداء من یعلم وجوب شیء بمن لا یعتقد وجوبه مع فرض کونه تارکا له لأن المأموم حینئذ عالم ببطلان صلاة</w:t>
      </w:r>
      <w:bookmarkStart w:id="5680" w:name="pg19357_181862"/>
    </w:p>
    <w:p>
      <w:pPr>
        <w:pStyle w:val="BookText"/>
        <w:rPr/>
      </w:pPr>
      <w:bookmarkEnd w:id="5680"/>
      <w:r>
        <w:rPr>
          <w:rFonts w:ascii="IRNazanin" w:hAnsi="IRNazanin" w:eastAsia="IRNazanin"/>
          <w:color w:val="111111"/>
          <w:sz w:val="28"/>
          <w:sz w:val="28"/>
          <w:szCs w:val="28"/>
          <w:rtl w:val="true"/>
          <w:lang w:bidi="fa-IR"/>
        </w:rPr>
        <w:t>الإمام فلا یجوز له الاقتداء به بخلاف المسائل الظنیة حیث إن معتقد کل منهما حکم شرعی ظاهری فی حقه فلیس لواحد منهما الحکم ببطلان صلاة الآخر بل کلاهما فی عرض واحد فی کونه حکما شرعیا و أما فیما یتعلق بالقراءة فی مورد تحمل الإمام عن المأموم و ضمانه له فمشکل لأن الضامن حینئذ لم یخرج عن عهدة الضمان بحسب معتقد المضمون عنه مثلا إذا کان معتقد الإمام عدم وجوب السورة و المفروض أنه ترکها فیشکل جواز اقتداء من یعتقد وجوبها به و کذا إذا کان قراءة الإمام صحیحة عنده و باطلة بحسب معتقد المأموم من جهة ترک إدغام لازم أو مد لازم أو نحو ذلک نعم یمکن أن یقال بالصحة إذا تدارکها المأموم بنفسه کأن قرأ السورة فی الفرض الأول أو قرأ موضع غلط الإمام صحیحا بل یحتمل أن یقال إن القراءة فی عهدة الإمام و یکفی خروجه عنها باعتقاده لکنه مشکل فلا یترک الاحتیاط بترک الاقتداء</w:t>
      </w:r>
    </w:p>
    <w:p>
      <w:pPr>
        <w:pStyle w:val="Heading6"/>
        <w:numPr>
          <w:ilvl w:val="5"/>
          <w:numId w:val="1"/>
        </w:numPr>
        <w:rPr/>
      </w:pPr>
      <w:bookmarkStart w:id="5681" w:name="__RefHeading___Toc17176886_1280447820"/>
      <w:bookmarkStart w:id="5682" w:name="_Toc2480"/>
      <w:bookmarkEnd w:id="5681"/>
      <w:r>
        <w:rPr/>
        <w:t>32</w:t>
      </w:r>
      <w:r>
        <w:rPr>
          <w:rtl w:val="true"/>
        </w:rPr>
        <w:t xml:space="preserve"> </w:t>
      </w:r>
      <w:r>
        <w:rPr>
          <w:rtl w:val="true"/>
        </w:rPr>
        <w:t>مسألة إذا علم المأموم بطلان صلاة الإمام</w:t>
      </w:r>
      <w:bookmarkEnd w:id="5682"/>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من الجهات ککونه علی غیر وضوء أو تارکا لرکن أو نحو ذلک لا یجوز له الاقتداء به و إن کان الإمام معتقدا صحتها من جهة</w:t>
      </w:r>
      <w:bookmarkStart w:id="5683" w:name="pg19357_181863"/>
    </w:p>
    <w:p>
      <w:pPr>
        <w:pStyle w:val="BookText"/>
        <w:rPr/>
      </w:pPr>
      <w:bookmarkEnd w:id="5683"/>
      <w:r>
        <w:rPr>
          <w:rFonts w:ascii="IRNazanin" w:hAnsi="IRNazanin" w:eastAsia="IRNazanin"/>
          <w:color w:val="111111"/>
          <w:sz w:val="28"/>
          <w:sz w:val="28"/>
          <w:szCs w:val="28"/>
          <w:rtl w:val="true"/>
          <w:lang w:bidi="fa-IR"/>
        </w:rPr>
        <w:t>الجهل أو السهو أو نحو ذلک</w:t>
      </w:r>
    </w:p>
    <w:p>
      <w:pPr>
        <w:pStyle w:val="Heading6"/>
        <w:numPr>
          <w:ilvl w:val="5"/>
          <w:numId w:val="1"/>
        </w:numPr>
        <w:rPr/>
      </w:pPr>
      <w:bookmarkStart w:id="5684" w:name="__RefHeading___Toc17176888_1280447820"/>
      <w:bookmarkStart w:id="5685" w:name="_Toc2481"/>
      <w:bookmarkEnd w:id="5684"/>
      <w:r>
        <w:rPr/>
        <w:t>33</w:t>
      </w:r>
      <w:r>
        <w:rPr>
          <w:rtl w:val="true"/>
        </w:rPr>
        <w:t xml:space="preserve"> </w:t>
      </w:r>
      <w:r>
        <w:rPr>
          <w:rtl w:val="true"/>
        </w:rPr>
        <w:t>مسألة إذا رأی المأموم فی ثوب الإمام أو بدنه نجاسة غیر معفوة عنها</w:t>
      </w:r>
      <w:bookmarkEnd w:id="5685"/>
    </w:p>
    <w:p>
      <w:pPr>
        <w:pStyle w:val="BookText"/>
        <w:rPr/>
      </w:pPr>
      <w:r>
        <w:rPr>
          <w:rFonts w:ascii="IRNazanin" w:hAnsi="IRNazanin" w:eastAsia="IRNazanin"/>
          <w:color w:val="111111"/>
          <w:sz w:val="28"/>
          <w:sz w:val="28"/>
          <w:szCs w:val="28"/>
          <w:rtl w:val="true"/>
          <w:lang w:bidi="fa-IR"/>
        </w:rPr>
        <w:t>لا یعلم بها الإمام لا یجب علیه إعلامه و حینئذ فإن علم أنه کان سابقا عالما بها ثمَّ نسیها لا یجوز له الاقتداء به لأن صلاته حینئذ باطلة واقعا و لذا یجب علیه الإعادة أو القضاء إذا تذکر بعد ذلک و إن علم کونه جاهلا بها یجوز الاقتداء لأنها حینئذ صحیحة و لذا لا یجب علیه الإعادة أو القضاء إذا علم بعد الفراغ بل لا یبعد جوازه إذا لم یعلم المأموم أن الإمام جاهل أو ناس و إن کان الأحوط الترک فی هذه الصورة هذا و لو رأی شیئا هو نجس فی اعتقاد المأموم بالظن الاجتهادی و لیس بنجس عند الإمام أو شک فی أنه نجس عند الإمام أم لا بأن کان من المسائل الخلافیة فالظاهر جواز الاقتداء مطلقا سواء کان الإمام جاهلا أو ناسیا أو عالما</w:t>
      </w:r>
    </w:p>
    <w:p>
      <w:pPr>
        <w:pStyle w:val="Heading6"/>
        <w:numPr>
          <w:ilvl w:val="5"/>
          <w:numId w:val="1"/>
        </w:numPr>
        <w:rPr/>
      </w:pPr>
      <w:bookmarkStart w:id="5686" w:name="__RefHeading___Toc17176890_1280447820"/>
      <w:bookmarkStart w:id="5687" w:name="_Toc2482"/>
      <w:bookmarkEnd w:id="5686"/>
      <w:r>
        <w:rPr/>
        <w:t>34</w:t>
      </w:r>
      <w:r>
        <w:rPr>
          <w:rtl w:val="true"/>
        </w:rPr>
        <w:t xml:space="preserve"> </w:t>
      </w:r>
      <w:r>
        <w:rPr>
          <w:rtl w:val="true"/>
        </w:rPr>
        <w:t>مسألة إذا تبین بعد الصلاة کون الإمام فاسقا أو کافرا</w:t>
      </w:r>
      <w:r>
        <w:rPr>
          <w:rtl w:val="true"/>
        </w:rPr>
        <w:t>.</w:t>
      </w:r>
      <w:bookmarkEnd w:id="5687"/>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غیر متطهر أو تارکا لرکن مع عدم ترک المأموم له أو ناسیا لنجاسة غیر معفوة عنها فی بدنه أو ثوبه انکشف بطلان الجماعة لکن صلاة المأموم صحیحة إذا لم یزد</w:t>
      </w:r>
      <w:bookmarkStart w:id="5688" w:name="pg19357_181864"/>
    </w:p>
    <w:p>
      <w:pPr>
        <w:pStyle w:val="BookText"/>
        <w:rPr/>
      </w:pPr>
      <w:bookmarkEnd w:id="5688"/>
      <w:r>
        <w:rPr>
          <w:rFonts w:ascii="IRNazanin" w:hAnsi="IRNazanin" w:eastAsia="IRNazanin"/>
          <w:color w:val="111111"/>
          <w:sz w:val="28"/>
          <w:sz w:val="28"/>
          <w:szCs w:val="28"/>
          <w:rtl w:val="true"/>
          <w:lang w:bidi="fa-IR"/>
        </w:rPr>
        <w:t>رکنا أو نحوه مما یخل بصلاة المنفرد للمتابعة و إذا تبین ذلک فی الأثناء نوی الانفراد و وجب علیه القراءة مع بقاء محلها و کذا لو تبین کونه امرأة و نحوها ممن لا یجوز إمامته للرجال خاصة أو مطلقا کالمجنون و غیر البالغ إن قلنا بعدم صحة إمامته لکن الأحوط إعادة الصلاة فی هذا الفرض بل فی الفرض الأول و هو کونه فاسقا أو کافرا إلخ</w:t>
      </w:r>
    </w:p>
    <w:p>
      <w:pPr>
        <w:pStyle w:val="Heading6"/>
        <w:numPr>
          <w:ilvl w:val="5"/>
          <w:numId w:val="1"/>
        </w:numPr>
        <w:rPr/>
      </w:pPr>
      <w:bookmarkStart w:id="5689" w:name="__RefHeading___Toc17176892_1280447820"/>
      <w:bookmarkStart w:id="5690" w:name="_Toc2483"/>
      <w:bookmarkEnd w:id="5689"/>
      <w:r>
        <w:rPr/>
        <w:t>35</w:t>
      </w:r>
      <w:r>
        <w:rPr>
          <w:rtl w:val="true"/>
        </w:rPr>
        <w:t xml:space="preserve"> </w:t>
      </w:r>
      <w:r>
        <w:rPr>
          <w:rtl w:val="true"/>
        </w:rPr>
        <w:t>مسألة إذا نسی الإمام شیئا من واجبات الصلاة</w:t>
      </w:r>
      <w:bookmarkEnd w:id="5690"/>
    </w:p>
    <w:p>
      <w:pPr>
        <w:pStyle w:val="BookText"/>
        <w:rPr/>
      </w:pPr>
      <w:r>
        <w:rPr>
          <w:rFonts w:ascii="IRNazanin" w:hAnsi="IRNazanin" w:eastAsia="IRNazanin"/>
          <w:color w:val="111111"/>
          <w:sz w:val="28"/>
          <w:sz w:val="28"/>
          <w:szCs w:val="28"/>
          <w:rtl w:val="true"/>
          <w:lang w:bidi="fa-IR"/>
        </w:rPr>
        <w:t>و لم یعلم به المأموم صحت صلاته حتی لو کان المنسی رکنا إذا لم یشارکه فی نسیان ما تبطل به الصلاة و أما إذا علم به المأموم نبهه علیه لیتدارک إن بقی محله و إن لم یمکن أو لم یتنبه أو ترک تنبیهه حیث إنه غیر واجب علیه وجب علیه نیة الانفراد إن کان المنسی رکنا أو قراءة فی مورد تحمل الإمام مع بقاء محلها بأن کان قبل الرکوع و لم یکن رکنا و لا قراءة أو کانت قراءة و کان التفات المأموم بعد فوت محل تدارکها کما بعد الدخول فی الرکوع فالأقوی جواز بقائه علی الائتمام و إن کان الأحوط الانفراد أو الإعادة بعد الإتمام</w:t>
      </w:r>
    </w:p>
    <w:p>
      <w:pPr>
        <w:pStyle w:val="Heading6"/>
        <w:numPr>
          <w:ilvl w:val="5"/>
          <w:numId w:val="1"/>
        </w:numPr>
        <w:rPr/>
      </w:pPr>
      <w:bookmarkStart w:id="5691" w:name="__RefHeading___Toc17176894_1280447820"/>
      <w:bookmarkStart w:id="5692" w:name="_Toc2484"/>
      <w:bookmarkEnd w:id="5691"/>
      <w:r>
        <w:rPr/>
        <w:t>36</w:t>
      </w:r>
      <w:r>
        <w:rPr>
          <w:rtl w:val="true"/>
        </w:rPr>
        <w:t xml:space="preserve"> </w:t>
      </w:r>
      <w:r>
        <w:rPr>
          <w:rtl w:val="true"/>
        </w:rPr>
        <w:t>مسألة إذا تبین للإمام بطلان صلاته</w:t>
      </w:r>
      <w:bookmarkEnd w:id="5692"/>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کونه محدثا أو تارکا لشرط أو جزء رکن أو غیر ذلک فإن کان بعد الفراغ لا یجب علیه إعلام المأمومین و إن کان فی الأثناء فالظاهر وجوبه</w:t>
      </w:r>
      <w:bookmarkStart w:id="5693" w:name="pg19357_181865"/>
    </w:p>
    <w:p>
      <w:pPr>
        <w:pStyle w:val="Heading6"/>
        <w:numPr>
          <w:ilvl w:val="5"/>
          <w:numId w:val="1"/>
        </w:numPr>
        <w:rPr/>
      </w:pPr>
      <w:bookmarkStart w:id="5694" w:name="__RefHeading___Toc17176896_1280447820"/>
      <w:bookmarkStart w:id="5695" w:name="_Toc2485"/>
      <w:bookmarkEnd w:id="5693"/>
      <w:bookmarkEnd w:id="5694"/>
      <w:r>
        <w:rPr/>
        <w:t>37</w:t>
      </w:r>
      <w:r>
        <w:rPr>
          <w:rtl w:val="true"/>
        </w:rPr>
        <w:t xml:space="preserve"> </w:t>
      </w:r>
      <w:r>
        <w:rPr>
          <w:rtl w:val="true"/>
        </w:rPr>
        <w:t>مسألة لا یجوز الاقتداء بإمام یری نفسه مجتهدا و لیس بمجتهد مع کونه عاملا برأیه</w:t>
      </w:r>
      <w:bookmarkEnd w:id="5695"/>
    </w:p>
    <w:p>
      <w:pPr>
        <w:pStyle w:val="BookText"/>
        <w:rPr/>
      </w:pPr>
      <w:r>
        <w:rPr>
          <w:rFonts w:ascii="IRNazanin" w:hAnsi="IRNazanin" w:eastAsia="IRNazanin"/>
          <w:color w:val="111111"/>
          <w:sz w:val="28"/>
          <w:sz w:val="28"/>
          <w:szCs w:val="28"/>
          <w:rtl w:val="true"/>
          <w:lang w:bidi="fa-IR"/>
        </w:rPr>
        <w:t>و کذا لا یجوز الاقتداء بمقلد لمن لیس أهلا للتقلید إذا کانا مقصرین فی ذلک بل مطلقا علی الأحوط إلا إذا علم صلاته موافقة للواقع من حیث إنه یأتی بکل ما هو محتمل الوجوب من الأجزاء و الشرائط و یترک کل ما هو محتمل المانعیة لکنه فرض بعید لکثرة ما یتعلق بالصلاة من المقدمات و الشرائط و الکیفیات و إن کان آتیا بجمیع أفعالها و أجزائها و یشکل حمل فعله علی الصحة مع ما علم منه من بطلان اجتهاده أو تقلیده</w:t>
      </w:r>
    </w:p>
    <w:p>
      <w:pPr>
        <w:pStyle w:val="Heading6"/>
        <w:numPr>
          <w:ilvl w:val="5"/>
          <w:numId w:val="1"/>
        </w:numPr>
        <w:rPr/>
      </w:pPr>
      <w:bookmarkStart w:id="5696" w:name="__RefHeading___Toc17176898_1280447820"/>
      <w:bookmarkStart w:id="5697" w:name="_Toc2486"/>
      <w:bookmarkEnd w:id="5696"/>
      <w:r>
        <w:rPr/>
        <w:t>38</w:t>
      </w:r>
      <w:r>
        <w:rPr>
          <w:rtl w:val="true"/>
        </w:rPr>
        <w:t xml:space="preserve"> </w:t>
      </w:r>
      <w:r>
        <w:rPr>
          <w:rtl w:val="true"/>
        </w:rPr>
        <w:t>مسألة إذا دخل الإمام فی الصلاة معتقدا دخول الوقت و المأموم معتقد عدمه أو شاک فیه</w:t>
      </w:r>
      <w:bookmarkEnd w:id="5697"/>
    </w:p>
    <w:p>
      <w:pPr>
        <w:pStyle w:val="BookText"/>
        <w:rPr/>
      </w:pPr>
      <w:r>
        <w:rPr>
          <w:rFonts w:ascii="IRNazanin" w:hAnsi="IRNazanin" w:eastAsia="IRNazanin"/>
          <w:color w:val="111111"/>
          <w:sz w:val="28"/>
          <w:sz w:val="28"/>
          <w:szCs w:val="28"/>
          <w:rtl w:val="true"/>
          <w:lang w:bidi="fa-IR"/>
        </w:rPr>
        <w:t>لا یجوز له الائتمام فی الصلاة نعم إذا علم بالدخول فی أثناء صلاة الإمام جاز له الائتمام به نعم لو دخل الإمام نسیانا من غیر مراعاة للوقت أو عمل بظن غیر معتبر لا یجوز الائتمام به و إن علم المأموم بالدخول فی الأثناء لبطلان صلاة الإمام حینئذ واقعا و لا ینفعه دخول الوقت فی الأثناء فی هذه الصورة لأنه مختص بما إذا کان عالما أو ظانا بالظن المعتبر</w:t>
      </w:r>
    </w:p>
    <w:p>
      <w:pPr>
        <w:pStyle w:val="Heading5"/>
        <w:numPr>
          <w:ilvl w:val="4"/>
          <w:numId w:val="1"/>
        </w:numPr>
        <w:rPr/>
      </w:pPr>
      <w:bookmarkStart w:id="5698" w:name="__RefHeading___Toc17176900_1280447820"/>
      <w:bookmarkStart w:id="5699" w:name="_Toc2487"/>
      <w:bookmarkEnd w:id="5698"/>
      <w:r>
        <w:rPr>
          <w:rtl w:val="true"/>
        </w:rPr>
        <w:t xml:space="preserve">فصل </w:t>
      </w:r>
      <w:r>
        <w:rPr/>
        <w:t>48</w:t>
      </w:r>
      <w:r>
        <w:rPr>
          <w:rtl w:val="true"/>
        </w:rPr>
        <w:t xml:space="preserve"> </w:t>
      </w:r>
      <w:r>
        <w:rPr>
          <w:rtl w:val="true"/>
        </w:rPr>
        <w:t>فی شرائط إمام الجماعة</w:t>
      </w:r>
      <w:bookmarkEnd w:id="5699"/>
    </w:p>
    <w:p>
      <w:pPr>
        <w:pStyle w:val="Heading6"/>
        <w:numPr>
          <w:ilvl w:val="5"/>
          <w:numId w:val="1"/>
        </w:numPr>
        <w:rPr/>
      </w:pPr>
      <w:bookmarkStart w:id="5700" w:name="__RefHeading___Toc17176902_1280447820"/>
      <w:bookmarkStart w:id="5701" w:name="_Toc2488"/>
      <w:bookmarkEnd w:id="5700"/>
      <w:r>
        <w:rPr>
          <w:rtl w:val="true"/>
        </w:rPr>
        <w:t>اشارة</w:t>
      </w:r>
      <w:bookmarkEnd w:id="5701"/>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فیه أمور البلوغ و العقل و الإیمان و العدالة و أن لا یکون ابن زنا و الذکورة إذا کان المأمومون أو بعضهم رجالا و أن لا یکون قاعدا للقائمین و لا</w:t>
      </w:r>
      <w:bookmarkStart w:id="5702" w:name="pg19357_181866"/>
    </w:p>
    <w:p>
      <w:pPr>
        <w:pStyle w:val="BookText"/>
        <w:rPr/>
      </w:pPr>
      <w:bookmarkEnd w:id="5702"/>
      <w:r>
        <w:rPr>
          <w:rFonts w:ascii="IRNazanin" w:hAnsi="IRNazanin" w:eastAsia="IRNazanin"/>
          <w:color w:val="111111"/>
          <w:sz w:val="28"/>
          <w:sz w:val="28"/>
          <w:szCs w:val="28"/>
          <w:rtl w:val="true"/>
          <w:lang w:bidi="fa-IR"/>
        </w:rPr>
        <w:t>مضطجعا للقاعدین و لا من لا یحسن القراءة بعدم إخراج الحرف من مخرجه أو إبداله بآخر أو حذفه أو نحو ذلک حتی اللحن فی الأعراب و إن کان لعدم استطاعته غیر ذلک</w:t>
      </w:r>
    </w:p>
    <w:p>
      <w:pPr>
        <w:pStyle w:val="Heading6"/>
        <w:numPr>
          <w:ilvl w:val="5"/>
          <w:numId w:val="1"/>
        </w:numPr>
        <w:rPr/>
      </w:pPr>
      <w:bookmarkStart w:id="5703" w:name="__RefHeading___Toc17176904_1280447820"/>
      <w:bookmarkStart w:id="5704" w:name="_Toc2489"/>
      <w:bookmarkEnd w:id="5703"/>
      <w:r>
        <w:rPr/>
        <w:t>1</w:t>
      </w:r>
      <w:r>
        <w:rPr>
          <w:rtl w:val="true"/>
        </w:rPr>
        <w:t xml:space="preserve"> </w:t>
      </w:r>
      <w:r>
        <w:rPr>
          <w:rtl w:val="true"/>
        </w:rPr>
        <w:t>مسألة لا بأس بإمامة القاعد للقاعدین</w:t>
      </w:r>
      <w:r>
        <w:rPr>
          <w:rtl w:val="true"/>
        </w:rPr>
        <w:t>.</w:t>
      </w:r>
      <w:bookmarkEnd w:id="5704"/>
    </w:p>
    <w:p>
      <w:pPr>
        <w:pStyle w:val="BookText"/>
        <w:rPr/>
      </w:pPr>
      <w:r>
        <w:rPr>
          <w:rFonts w:ascii="IRNazanin" w:hAnsi="IRNazanin" w:eastAsia="IRNazanin"/>
          <w:color w:val="111111"/>
          <w:sz w:val="28"/>
          <w:sz w:val="28"/>
          <w:szCs w:val="28"/>
          <w:rtl w:val="true"/>
          <w:lang w:bidi="fa-IR"/>
        </w:rPr>
        <w:t>و المضطجع لمثله و الجالس للمضطجع</w:t>
      </w:r>
    </w:p>
    <w:p>
      <w:pPr>
        <w:pStyle w:val="Heading6"/>
        <w:numPr>
          <w:ilvl w:val="5"/>
          <w:numId w:val="1"/>
        </w:numPr>
        <w:rPr/>
      </w:pPr>
      <w:bookmarkStart w:id="5705" w:name="__RefHeading___Toc17176906_1280447820"/>
      <w:bookmarkStart w:id="5706" w:name="_Toc2490"/>
      <w:bookmarkEnd w:id="5705"/>
      <w:r>
        <w:rPr/>
        <w:t>2</w:t>
      </w:r>
      <w:r>
        <w:rPr>
          <w:rtl w:val="true"/>
        </w:rPr>
        <w:t xml:space="preserve"> </w:t>
      </w:r>
      <w:r>
        <w:rPr>
          <w:rtl w:val="true"/>
        </w:rPr>
        <w:t>مسألة لا بأس بإمامة المتیمم للمتوضئ</w:t>
      </w:r>
      <w:r>
        <w:rPr>
          <w:rtl w:val="true"/>
        </w:rPr>
        <w:t>.</w:t>
      </w:r>
      <w:bookmarkEnd w:id="5706"/>
    </w:p>
    <w:p>
      <w:pPr>
        <w:pStyle w:val="BookText"/>
        <w:rPr/>
      </w:pPr>
      <w:r>
        <w:rPr>
          <w:rFonts w:ascii="IRNazanin" w:hAnsi="IRNazanin" w:eastAsia="IRNazanin"/>
          <w:color w:val="111111"/>
          <w:sz w:val="28"/>
          <w:sz w:val="28"/>
          <w:szCs w:val="28"/>
          <w:rtl w:val="true"/>
          <w:lang w:bidi="fa-IR"/>
        </w:rPr>
        <w:t>و ذی الجبیرة لغیره و مستصحب النجاسة من جهة العذر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جواز إمامة المسلوس و المبطون لغیرهما فضلا عن مثلهما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إمامة المستحاضة للطاهرة</w:t>
      </w:r>
    </w:p>
    <w:p>
      <w:pPr>
        <w:pStyle w:val="Heading6"/>
        <w:numPr>
          <w:ilvl w:val="5"/>
          <w:numId w:val="1"/>
        </w:numPr>
        <w:rPr/>
      </w:pPr>
      <w:bookmarkStart w:id="5707" w:name="__RefHeading___Toc17176908_1280447820"/>
      <w:bookmarkStart w:id="5708" w:name="_Toc2491"/>
      <w:bookmarkEnd w:id="5707"/>
      <w:r>
        <w:rPr/>
        <w:t>3</w:t>
      </w:r>
      <w:r>
        <w:rPr>
          <w:rtl w:val="true"/>
        </w:rPr>
        <w:t xml:space="preserve"> </w:t>
      </w:r>
      <w:r>
        <w:rPr>
          <w:rtl w:val="true"/>
        </w:rPr>
        <w:t>مسألة لا بأس بالاقتداء بمن لا یحسن القراءة</w:t>
      </w:r>
      <w:bookmarkEnd w:id="5708"/>
    </w:p>
    <w:p>
      <w:pPr>
        <w:pStyle w:val="BookText"/>
        <w:rPr/>
      </w:pPr>
      <w:r>
        <w:rPr>
          <w:rFonts w:ascii="IRNazanin" w:hAnsi="IRNazanin" w:eastAsia="IRNazanin"/>
          <w:color w:val="111111"/>
          <w:sz w:val="28"/>
          <w:sz w:val="28"/>
          <w:szCs w:val="28"/>
          <w:rtl w:val="true"/>
          <w:lang w:bidi="fa-IR"/>
        </w:rPr>
        <w:t>فی غیر المحل الذی یتحملها الإمام عن المأموم کالرکعتین الأخیرتین علی الأقوی و کذا لا بأس بالایتمام بمن لا یحسن ما عدا القراءة من الأذکار الواجبة و المستحبة التی لا یتحملها الإمام عن المأموم إذا کان ذلک لعدم استطاعته غیر ذلک</w:t>
      </w:r>
    </w:p>
    <w:p>
      <w:pPr>
        <w:pStyle w:val="Heading6"/>
        <w:numPr>
          <w:ilvl w:val="5"/>
          <w:numId w:val="1"/>
        </w:numPr>
        <w:rPr/>
      </w:pPr>
      <w:bookmarkStart w:id="5709" w:name="__RefHeading___Toc17176910_1280447820"/>
      <w:bookmarkStart w:id="5710" w:name="_Toc2492"/>
      <w:bookmarkEnd w:id="5709"/>
      <w:r>
        <w:rPr/>
        <w:t>4</w:t>
      </w:r>
      <w:r>
        <w:rPr>
          <w:rtl w:val="true"/>
        </w:rPr>
        <w:t xml:space="preserve"> </w:t>
      </w:r>
      <w:r>
        <w:rPr>
          <w:rtl w:val="true"/>
        </w:rPr>
        <w:t>مسألة لا یجوز إمامة من لا یحسن القراءة لمثله</w:t>
      </w:r>
      <w:bookmarkEnd w:id="5710"/>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اختلفا فی المحل الذی لم یحسناه و أما إذا اتحدا فی المحل فلا یبعد الجواز و إن کان الأحوط العدم بل لا یترک الاحتیاط مع وجود الإمام المحسن و کذا لا یبعد جواز إمامة غیر المحسن لمثله مع اختلاف المحل أیضا إذا نوی الانفراد عند محل الاختلاف</w:t>
      </w:r>
      <w:bookmarkStart w:id="5711" w:name="pg19357_181867"/>
    </w:p>
    <w:p>
      <w:pPr>
        <w:pStyle w:val="BookText"/>
        <w:rPr/>
      </w:pPr>
      <w:bookmarkEnd w:id="5711"/>
      <w:r>
        <w:rPr>
          <w:rFonts w:ascii="IRNazanin" w:hAnsi="IRNazanin" w:eastAsia="IRNazanin"/>
          <w:color w:val="111111"/>
          <w:sz w:val="28"/>
          <w:sz w:val="28"/>
          <w:szCs w:val="28"/>
          <w:rtl w:val="true"/>
          <w:lang w:bidi="fa-IR"/>
        </w:rPr>
        <w:t>فیقرأ لنفسه بقیة القراءة لکن الأحوط العدم بل لا یترک مع وجود المحسن فی هذه الصورة أیضا</w:t>
      </w:r>
    </w:p>
    <w:p>
      <w:pPr>
        <w:pStyle w:val="Heading6"/>
        <w:numPr>
          <w:ilvl w:val="5"/>
          <w:numId w:val="1"/>
        </w:numPr>
        <w:rPr/>
      </w:pPr>
      <w:bookmarkStart w:id="5712" w:name="__RefHeading___Toc17176912_1280447820"/>
      <w:bookmarkStart w:id="5713" w:name="_Toc2493"/>
      <w:bookmarkEnd w:id="5712"/>
      <w:r>
        <w:rPr/>
        <w:t>5</w:t>
      </w:r>
      <w:r>
        <w:rPr>
          <w:rtl w:val="true"/>
        </w:rPr>
        <w:t xml:space="preserve"> </w:t>
      </w:r>
      <w:r>
        <w:rPr>
          <w:rtl w:val="true"/>
        </w:rPr>
        <w:t>مسألة یجوز الاقتداء بمن لا یتمکن من کمال الإفصاح</w:t>
      </w:r>
      <w:bookmarkEnd w:id="5713"/>
    </w:p>
    <w:p>
      <w:pPr>
        <w:pStyle w:val="BookText"/>
        <w:rPr/>
      </w:pPr>
      <w:r>
        <w:rPr>
          <w:rFonts w:ascii="IRNazanin" w:hAnsi="IRNazanin" w:eastAsia="IRNazanin"/>
          <w:color w:val="111111"/>
          <w:sz w:val="28"/>
          <w:sz w:val="28"/>
          <w:szCs w:val="28"/>
          <w:rtl w:val="true"/>
          <w:lang w:bidi="fa-IR"/>
        </w:rPr>
        <w:t>بالحروف أو کمال التأدیة إذا کان متمکنا من القدر الواجب فیها و إن کان المأموم أفصح منه</w:t>
      </w:r>
    </w:p>
    <w:p>
      <w:pPr>
        <w:pStyle w:val="Heading6"/>
        <w:numPr>
          <w:ilvl w:val="5"/>
          <w:numId w:val="1"/>
        </w:numPr>
        <w:rPr/>
      </w:pPr>
      <w:bookmarkStart w:id="5714" w:name="__RefHeading___Toc17176914_1280447820"/>
      <w:bookmarkStart w:id="5715" w:name="_Toc2494"/>
      <w:bookmarkEnd w:id="5714"/>
      <w:r>
        <w:rPr/>
        <w:t>6</w:t>
      </w:r>
      <w:r>
        <w:rPr>
          <w:rtl w:val="true"/>
        </w:rPr>
        <w:t xml:space="preserve"> </w:t>
      </w:r>
      <w:r>
        <w:rPr>
          <w:rtl w:val="true"/>
        </w:rPr>
        <w:t>مسألة لا یجب علی غیر المحسن الائتمام بمن هو محسن</w:t>
      </w:r>
      <w:bookmarkEnd w:id="5715"/>
    </w:p>
    <w:p>
      <w:pPr>
        <w:pStyle w:val="BookText"/>
        <w:rPr/>
      </w:pPr>
      <w:r>
        <w:rPr>
          <w:rFonts w:ascii="IRNazanin" w:hAnsi="IRNazanin" w:eastAsia="IRNazanin"/>
          <w:color w:val="111111"/>
          <w:sz w:val="28"/>
          <w:sz w:val="28"/>
          <w:szCs w:val="28"/>
          <w:rtl w:val="true"/>
          <w:lang w:bidi="fa-IR"/>
        </w:rPr>
        <w:t>و إن کان هو أحوط نعم یجب ذلک علی القادر علی التعلم إذا ضاق الوقت عنه کما مر سابقا</w:t>
      </w:r>
    </w:p>
    <w:p>
      <w:pPr>
        <w:pStyle w:val="Heading6"/>
        <w:numPr>
          <w:ilvl w:val="5"/>
          <w:numId w:val="1"/>
        </w:numPr>
        <w:rPr/>
      </w:pPr>
      <w:bookmarkStart w:id="5716" w:name="__RefHeading___Toc17176916_1280447820"/>
      <w:bookmarkStart w:id="5717" w:name="_Toc2495"/>
      <w:bookmarkEnd w:id="5716"/>
      <w:r>
        <w:rPr/>
        <w:t>7</w:t>
      </w:r>
      <w:r>
        <w:rPr>
          <w:rtl w:val="true"/>
        </w:rPr>
        <w:t xml:space="preserve"> </w:t>
      </w:r>
      <w:r>
        <w:rPr>
          <w:rtl w:val="true"/>
        </w:rPr>
        <w:t>مسألة لا یجوز إمامة الأخرس لغیره</w:t>
      </w:r>
      <w:bookmarkEnd w:id="5717"/>
    </w:p>
    <w:p>
      <w:pPr>
        <w:pStyle w:val="BookText"/>
        <w:rPr/>
      </w:pPr>
      <w:r>
        <w:rPr>
          <w:rFonts w:ascii="IRNazanin" w:hAnsi="IRNazanin" w:eastAsia="IRNazanin"/>
          <w:color w:val="111111"/>
          <w:sz w:val="28"/>
          <w:sz w:val="28"/>
          <w:szCs w:val="28"/>
          <w:rtl w:val="true"/>
          <w:lang w:bidi="fa-IR"/>
        </w:rPr>
        <w:t>و إن کان ممن لا یحسن نعم یجوز إمامته لمثله و إن کان الأحوط الترک خصوصا مع وجود غیره بل لا یترک الاحتیاط فی هذه الصورة</w:t>
      </w:r>
    </w:p>
    <w:p>
      <w:pPr>
        <w:pStyle w:val="Heading6"/>
        <w:numPr>
          <w:ilvl w:val="5"/>
          <w:numId w:val="1"/>
        </w:numPr>
        <w:rPr/>
      </w:pPr>
      <w:bookmarkStart w:id="5718" w:name="__RefHeading___Toc17176918_1280447820"/>
      <w:bookmarkStart w:id="5719" w:name="_Toc2496"/>
      <w:bookmarkEnd w:id="5718"/>
      <w:r>
        <w:rPr/>
        <w:t>8</w:t>
      </w:r>
      <w:r>
        <w:rPr>
          <w:rtl w:val="true"/>
        </w:rPr>
        <w:t xml:space="preserve"> </w:t>
      </w:r>
      <w:r>
        <w:rPr>
          <w:rtl w:val="true"/>
        </w:rPr>
        <w:t>مسألة یجوز إمامة المرأة لمثلها</w:t>
      </w:r>
      <w:bookmarkEnd w:id="5719"/>
    </w:p>
    <w:p>
      <w:pPr>
        <w:pStyle w:val="BookText"/>
        <w:rPr/>
      </w:pPr>
      <w:r>
        <w:rPr>
          <w:rFonts w:ascii="IRNazanin" w:hAnsi="IRNazanin" w:eastAsia="IRNazanin"/>
          <w:color w:val="111111"/>
          <w:sz w:val="28"/>
          <w:sz w:val="28"/>
          <w:szCs w:val="28"/>
          <w:rtl w:val="true"/>
          <w:lang w:bidi="fa-IR"/>
        </w:rPr>
        <w:t>و لا یجوز للرجل و لا للخنثی</w:t>
      </w:r>
    </w:p>
    <w:p>
      <w:pPr>
        <w:pStyle w:val="Heading6"/>
        <w:numPr>
          <w:ilvl w:val="5"/>
          <w:numId w:val="1"/>
        </w:numPr>
        <w:rPr/>
      </w:pPr>
      <w:bookmarkStart w:id="5720" w:name="__RefHeading___Toc17176920_1280447820"/>
      <w:bookmarkStart w:id="5721" w:name="_Toc2497"/>
      <w:bookmarkEnd w:id="5720"/>
      <w:r>
        <w:rPr/>
        <w:t>9</w:t>
      </w:r>
      <w:r>
        <w:rPr>
          <w:rtl w:val="true"/>
        </w:rPr>
        <w:t xml:space="preserve"> </w:t>
      </w:r>
      <w:r>
        <w:rPr>
          <w:rtl w:val="true"/>
        </w:rPr>
        <w:t>مسألة یجوز إمامة الخنثی للأنثی دون الرجل</w:t>
      </w:r>
      <w:bookmarkEnd w:id="5721"/>
    </w:p>
    <w:p>
      <w:pPr>
        <w:pStyle w:val="BookText"/>
        <w:rPr/>
      </w:pPr>
      <w:r>
        <w:rPr>
          <w:rFonts w:ascii="IRNazanin" w:hAnsi="IRNazanin" w:eastAsia="IRNazanin"/>
          <w:color w:val="111111"/>
          <w:sz w:val="28"/>
          <w:sz w:val="28"/>
          <w:szCs w:val="28"/>
          <w:rtl w:val="true"/>
          <w:lang w:bidi="fa-IR"/>
        </w:rPr>
        <w:t>بل و دون الخنثی</w:t>
      </w:r>
    </w:p>
    <w:p>
      <w:pPr>
        <w:pStyle w:val="Heading6"/>
        <w:numPr>
          <w:ilvl w:val="5"/>
          <w:numId w:val="1"/>
        </w:numPr>
        <w:rPr/>
      </w:pPr>
      <w:bookmarkStart w:id="5722" w:name="__RefHeading___Toc17176922_1280447820"/>
      <w:bookmarkStart w:id="5723" w:name="_Toc2498"/>
      <w:bookmarkEnd w:id="5722"/>
      <w:r>
        <w:rPr/>
        <w:t>10</w:t>
      </w:r>
      <w:r>
        <w:rPr>
          <w:rtl w:val="true"/>
        </w:rPr>
        <w:t xml:space="preserve"> </w:t>
      </w:r>
      <w:r>
        <w:rPr>
          <w:rtl w:val="true"/>
        </w:rPr>
        <w:t xml:space="preserve">مسألة </w:t>
      </w:r>
      <w:r>
        <w:rPr>
          <w:rtl w:val="true"/>
        </w:rPr>
        <w:t>[</w:t>
      </w:r>
      <w:r>
        <w:rPr>
          <w:rtl w:val="true"/>
        </w:rPr>
        <w:t>فی جواز إمامة غیر البالغ لغیر البالغ</w:t>
      </w:r>
      <w:r>
        <w:rPr>
          <w:rtl w:val="true"/>
        </w:rPr>
        <w:t>]</w:t>
      </w:r>
      <w:bookmarkEnd w:id="5723"/>
    </w:p>
    <w:p>
      <w:pPr>
        <w:pStyle w:val="BookText"/>
        <w:rPr/>
      </w:pPr>
      <w:r>
        <w:rPr>
          <w:rFonts w:ascii="IRNazanin" w:hAnsi="IRNazanin" w:eastAsia="IRNazanin"/>
          <w:color w:val="111111"/>
          <w:sz w:val="28"/>
          <w:sz w:val="28"/>
          <w:szCs w:val="28"/>
          <w:rtl w:val="true"/>
          <w:lang w:bidi="fa-IR"/>
        </w:rPr>
        <w:t>یجوز إمامة غیر البالغ لغیر البالغ</w:t>
      </w:r>
    </w:p>
    <w:p>
      <w:pPr>
        <w:pStyle w:val="Heading6"/>
        <w:numPr>
          <w:ilvl w:val="5"/>
          <w:numId w:val="1"/>
        </w:numPr>
        <w:rPr/>
      </w:pPr>
      <w:bookmarkStart w:id="5724" w:name="__RefHeading___Toc17176924_1280447820"/>
      <w:bookmarkStart w:id="5725" w:name="_Toc2499"/>
      <w:bookmarkEnd w:id="5724"/>
      <w:r>
        <w:rPr/>
        <w:t>11</w:t>
      </w:r>
      <w:r>
        <w:rPr>
          <w:rtl w:val="true"/>
        </w:rPr>
        <w:t xml:space="preserve"> </w:t>
      </w:r>
      <w:r>
        <w:rPr>
          <w:rtl w:val="true"/>
        </w:rPr>
        <w:t>مسألة الأحوط عدم إمامة الأجذم و الأبرص و المحدود بالحد الشرعی بعد التوبة</w:t>
      </w:r>
      <w:bookmarkEnd w:id="5725"/>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الأعرابی إلا لأمثالهم بل مطلقا و إن کان الأقوی الجواز فی الجمیع مطلقا</w:t>
      </w:r>
      <w:bookmarkStart w:id="5726" w:name="pg19357_181868"/>
    </w:p>
    <w:p>
      <w:pPr>
        <w:pStyle w:val="Heading6"/>
        <w:numPr>
          <w:ilvl w:val="5"/>
          <w:numId w:val="1"/>
        </w:numPr>
        <w:rPr/>
      </w:pPr>
      <w:bookmarkStart w:id="5727" w:name="__RefHeading___Toc17176926_1280447820"/>
      <w:bookmarkStart w:id="5728" w:name="_Toc2500"/>
      <w:bookmarkEnd w:id="5726"/>
      <w:bookmarkEnd w:id="5727"/>
      <w:r>
        <w:rPr/>
        <w:t>12</w:t>
      </w:r>
      <w:r>
        <w:rPr>
          <w:rtl w:val="true"/>
        </w:rPr>
        <w:t xml:space="preserve"> </w:t>
      </w:r>
      <w:r>
        <w:rPr>
          <w:rtl w:val="true"/>
        </w:rPr>
        <w:t>مسألة العدالة ملکة الاجتناب عن الکبائر و عن الإصرار علی الصغائر و عن منافیات المروة</w:t>
      </w:r>
      <w:bookmarkEnd w:id="5728"/>
    </w:p>
    <w:p>
      <w:pPr>
        <w:pStyle w:val="BookText"/>
        <w:rPr/>
      </w:pPr>
      <w:r>
        <w:rPr>
          <w:rFonts w:ascii="IRNazanin" w:hAnsi="IRNazanin" w:eastAsia="IRNazanin"/>
          <w:color w:val="111111"/>
          <w:sz w:val="28"/>
          <w:sz w:val="28"/>
          <w:szCs w:val="28"/>
          <w:rtl w:val="true"/>
          <w:lang w:bidi="fa-IR"/>
        </w:rPr>
        <w:t>الدالة علی عدم مبالاة مرتکبها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حسن الظاهر الکاشف ظنا عن تلک الملکة</w:t>
      </w:r>
    </w:p>
    <w:p>
      <w:pPr>
        <w:pStyle w:val="Heading6"/>
        <w:numPr>
          <w:ilvl w:val="5"/>
          <w:numId w:val="1"/>
        </w:numPr>
        <w:rPr/>
      </w:pPr>
      <w:bookmarkStart w:id="5729" w:name="__RefHeading___Toc17176928_1280447820"/>
      <w:bookmarkStart w:id="5730" w:name="_Toc2501"/>
      <w:bookmarkEnd w:id="5729"/>
      <w:r>
        <w:rPr/>
        <w:t>13</w:t>
      </w:r>
      <w:r>
        <w:rPr>
          <w:rtl w:val="true"/>
        </w:rPr>
        <w:t xml:space="preserve"> </w:t>
      </w:r>
      <w:r>
        <w:rPr>
          <w:rtl w:val="true"/>
        </w:rPr>
        <w:t>مسألة المعصیة الکبیرة هی کل معصیة ورد النص بکونها کبیرة</w:t>
      </w:r>
      <w:bookmarkEnd w:id="5730"/>
    </w:p>
    <w:p>
      <w:pPr>
        <w:pStyle w:val="BookText"/>
        <w:rPr/>
      </w:pPr>
      <w:r>
        <w:rPr>
          <w:rFonts w:ascii="IRNazanin" w:hAnsi="IRNazanin" w:eastAsia="IRNazanin"/>
          <w:color w:val="111111"/>
          <w:sz w:val="28"/>
          <w:sz w:val="28"/>
          <w:szCs w:val="28"/>
          <w:rtl w:val="true"/>
          <w:lang w:bidi="fa-IR"/>
        </w:rPr>
        <w:t>کجملة من المعاصی المذکورة فی محلها أو ورد التوعید بالنار علیه فی الکتاب أو السنة صریحا أو ضمنا أو ورد فی الکتاب أو السنة کونه أعظم من إحدی الکبائر المنصوصة أو الموعود علیها بالنار أو کان عظیما فی أنفس أهل الشرع</w:t>
      </w:r>
    </w:p>
    <w:p>
      <w:pPr>
        <w:pStyle w:val="Heading6"/>
        <w:numPr>
          <w:ilvl w:val="5"/>
          <w:numId w:val="1"/>
        </w:numPr>
        <w:rPr/>
      </w:pPr>
      <w:bookmarkStart w:id="5731" w:name="__RefHeading___Toc17176930_1280447820"/>
      <w:bookmarkStart w:id="5732" w:name="_Toc2502"/>
      <w:bookmarkEnd w:id="5731"/>
      <w:r>
        <w:rPr/>
        <w:t>14</w:t>
      </w:r>
      <w:r>
        <w:rPr>
          <w:rtl w:val="true"/>
        </w:rPr>
        <w:t xml:space="preserve"> </w:t>
      </w:r>
      <w:r>
        <w:rPr>
          <w:rtl w:val="true"/>
        </w:rPr>
        <w:t>مسألة إذا شهد عدلان بعدالة شخص کفی فی ثبوتها</w:t>
      </w:r>
      <w:bookmarkEnd w:id="5732"/>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معارضا بشهادة عدلین آخرین بل و شهادة عدل</w:t>
      </w:r>
      <w:bookmarkStart w:id="5733" w:name="pg19357_181869"/>
    </w:p>
    <w:p>
      <w:pPr>
        <w:pStyle w:val="BookText"/>
        <w:rPr/>
      </w:pPr>
      <w:bookmarkEnd w:id="5733"/>
      <w:r>
        <w:rPr>
          <w:rFonts w:ascii="IRNazanin" w:hAnsi="IRNazanin" w:eastAsia="IRNazanin"/>
          <w:color w:val="111111"/>
          <w:sz w:val="28"/>
          <w:sz w:val="28"/>
          <w:szCs w:val="28"/>
          <w:rtl w:val="true"/>
          <w:lang w:bidi="fa-IR"/>
        </w:rPr>
        <w:t>واحد بعدمها</w:t>
      </w:r>
    </w:p>
    <w:p>
      <w:pPr>
        <w:pStyle w:val="Heading6"/>
        <w:numPr>
          <w:ilvl w:val="5"/>
          <w:numId w:val="1"/>
        </w:numPr>
        <w:rPr/>
      </w:pPr>
      <w:bookmarkStart w:id="5734" w:name="__RefHeading___Toc17176932_1280447820"/>
      <w:bookmarkStart w:id="5735" w:name="_Toc2503"/>
      <w:bookmarkEnd w:id="5734"/>
      <w:r>
        <w:rPr/>
        <w:t>15</w:t>
      </w:r>
      <w:r>
        <w:rPr>
          <w:rtl w:val="true"/>
        </w:rPr>
        <w:t xml:space="preserve"> </w:t>
      </w:r>
      <w:r>
        <w:rPr>
          <w:rtl w:val="true"/>
        </w:rPr>
        <w:t>مسألة إذا أخبر جماعة غیر معلومین بالعدالة بعدالته و حصل الاطمئنان کفی</w:t>
      </w:r>
      <w:bookmarkEnd w:id="5735"/>
    </w:p>
    <w:p>
      <w:pPr>
        <w:pStyle w:val="BookText"/>
        <w:rPr/>
      </w:pPr>
      <w:r>
        <w:rPr>
          <w:rFonts w:ascii="IRNazanin" w:hAnsi="IRNazanin" w:eastAsia="IRNazanin"/>
          <w:color w:val="111111"/>
          <w:sz w:val="28"/>
          <w:sz w:val="28"/>
          <w:szCs w:val="28"/>
          <w:rtl w:val="true"/>
          <w:lang w:bidi="fa-IR"/>
        </w:rPr>
        <w:t>بل یکفی الاطمئنان إذا حصل من شهادة عدل واحد و کذا إذا حصل من اقتداء عدلین به أو من اقتداء جماعة مجهولین به و الحاصل أنه یکفی الوثوق و الاطمئنان للشخص من أی وجه حصل بشرط کونه من أهل الفهم و الخبرة و البصیرة و المعرفة بالمسائل لا من الجهال و لا ممن یحصل له الاطمئنان و الوثوق بأدنی شیء کغالب الناس</w:t>
      </w:r>
    </w:p>
    <w:p>
      <w:pPr>
        <w:pStyle w:val="Heading6"/>
        <w:numPr>
          <w:ilvl w:val="5"/>
          <w:numId w:val="1"/>
        </w:numPr>
        <w:rPr/>
      </w:pPr>
      <w:bookmarkStart w:id="5736" w:name="__RefHeading___Toc17176934_1280447820"/>
      <w:bookmarkStart w:id="5737" w:name="_Toc2504"/>
      <w:bookmarkEnd w:id="5736"/>
      <w:r>
        <w:rPr/>
        <w:t>16</w:t>
      </w:r>
      <w:r>
        <w:rPr>
          <w:rtl w:val="true"/>
        </w:rPr>
        <w:t xml:space="preserve"> </w:t>
      </w:r>
      <w:r>
        <w:rPr>
          <w:rtl w:val="true"/>
        </w:rPr>
        <w:t>مسألة الأحوط أن لا یتصدی للإمامة من یعرف نفسه بعدم العدالة</w:t>
      </w:r>
      <w:bookmarkEnd w:id="5737"/>
    </w:p>
    <w:p>
      <w:pPr>
        <w:pStyle w:val="BookText"/>
        <w:rPr/>
      </w:pPr>
      <w:r>
        <w:rPr>
          <w:rFonts w:ascii="IRNazanin" w:hAnsi="IRNazanin" w:eastAsia="IRNazanin"/>
          <w:color w:val="111111"/>
          <w:sz w:val="28"/>
          <w:sz w:val="28"/>
          <w:szCs w:val="28"/>
          <w:rtl w:val="true"/>
          <w:lang w:bidi="fa-IR"/>
        </w:rPr>
        <w:t>و إن کان الأقوی جوازه</w:t>
      </w:r>
    </w:p>
    <w:p>
      <w:pPr>
        <w:pStyle w:val="Heading6"/>
        <w:numPr>
          <w:ilvl w:val="5"/>
          <w:numId w:val="1"/>
        </w:numPr>
        <w:rPr/>
      </w:pPr>
      <w:bookmarkStart w:id="5738" w:name="__RefHeading___Toc17176936_1280447820"/>
      <w:bookmarkStart w:id="5739" w:name="_Toc2505"/>
      <w:bookmarkEnd w:id="5738"/>
      <w:r>
        <w:rPr/>
        <w:t>17</w:t>
      </w:r>
      <w:r>
        <w:rPr>
          <w:rtl w:val="true"/>
        </w:rPr>
        <w:t xml:space="preserve"> </w:t>
      </w:r>
      <w:r>
        <w:rPr>
          <w:rtl w:val="true"/>
        </w:rPr>
        <w:t>مسألة الإمام الراتب فی المسجد أولی بالإمامة من غیره و إن کان غیره أفضل منه</w:t>
      </w:r>
      <w:bookmarkEnd w:id="5739"/>
    </w:p>
    <w:p>
      <w:pPr>
        <w:pStyle w:val="BookText"/>
        <w:rPr/>
      </w:pPr>
      <w:r>
        <w:rPr>
          <w:rFonts w:ascii="IRNazanin" w:hAnsi="IRNazanin" w:eastAsia="IRNazanin"/>
          <w:color w:val="111111"/>
          <w:sz w:val="28"/>
          <w:sz w:val="28"/>
          <w:szCs w:val="28"/>
          <w:rtl w:val="true"/>
          <w:lang w:bidi="fa-IR"/>
        </w:rPr>
        <w:t>لکن الأولی له تقدیم الأفضل و کذا صاحب المنزل أولی من غیره المأذون فی الصلاة و إلا فلا یجوز بدون إذنه و الأولی أیضا تقدیم الأفضل و کذا الهاشمی أولی من غیره المساوی له فی الصفات</w:t>
      </w:r>
    </w:p>
    <w:p>
      <w:pPr>
        <w:pStyle w:val="Heading6"/>
        <w:numPr>
          <w:ilvl w:val="5"/>
          <w:numId w:val="1"/>
        </w:numPr>
        <w:rPr/>
      </w:pPr>
      <w:bookmarkStart w:id="5740" w:name="__RefHeading___Toc17176938_1280447820"/>
      <w:bookmarkStart w:id="5741" w:name="_Toc2506"/>
      <w:bookmarkEnd w:id="5740"/>
      <w:r>
        <w:rPr/>
        <w:t>18</w:t>
      </w:r>
      <w:r>
        <w:rPr>
          <w:rtl w:val="true"/>
        </w:rPr>
        <w:t xml:space="preserve"> </w:t>
      </w:r>
      <w:r>
        <w:rPr>
          <w:rtl w:val="true"/>
        </w:rPr>
        <w:t>مسألة إذا تشاح الأئمة رغبة فی ثواب الإمامة لا لغرض دنیوی رجح من قدمه المأمومون جمیعهم</w:t>
      </w:r>
      <w:bookmarkEnd w:id="5741"/>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تقدیما ناشیا عن ترجیح شرعی لا لأغراض دنیویة و إن اختلفوا فأراد کل منهم تقدیم شخص فالأولی ترجیح الفقیه الجامع للشرائط خصوصا إذا انضم إلیه شدة التقوی و الورع فإن لم یکن أو تعدد فالأقوی تقدیم الأجود قراءة ثمَّ الأفقه فی أحکام الصلاة و مع التساوی فیها</w:t>
      </w:r>
      <w:bookmarkStart w:id="5742" w:name="pg19357_181870"/>
    </w:p>
    <w:p>
      <w:pPr>
        <w:pStyle w:val="BookText"/>
        <w:rPr/>
      </w:pPr>
      <w:bookmarkEnd w:id="5742"/>
      <w:r>
        <w:rPr>
          <w:rFonts w:ascii="IRNazanin" w:hAnsi="IRNazanin" w:eastAsia="IRNazanin"/>
          <w:color w:val="111111"/>
          <w:sz w:val="28"/>
          <w:sz w:val="28"/>
          <w:szCs w:val="28"/>
          <w:rtl w:val="true"/>
          <w:lang w:bidi="fa-IR"/>
        </w:rPr>
        <w:t>فالأفقه فی سائر الأحکام غیر ما للصلاة ثمَّ الأسن فی الإسلام ثمَّ من کان أرجح فی سائر الجهات الشرعیة و الظاهر أن الحال کذلک إذا کان هناک أئمة متعددون فالأولی للمأموم اختیار الأرجح بالترتیب المذکور لکن إذا تعدد المرجح فی بعض کان أولی ممن له ترجیح من جهة واحدة و المرجحات الشرعیة مضافا إلی ما ذکر کثیرة لا بد من ملاحظتها فی تحصیل الأولی و ربما یوجب ذلک خلاف الترتیب المذکور مع أنه یحتمل اختصاص الترتیب المذکور بصورة التشاح بین الأئمة أو بین المأمومین لا مطلقا فالأولی للمأموم مع تعدد الجماعة ملاحظة جمیع الجهات فی تلک الجماعة من حیث الإمام و من حیث أهل الجماعة من حیث تقواهم و فضلهم و کثرتهم و غیر ذلک ثمَّ اختیار الأرجح فالأرجح</w:t>
      </w:r>
    </w:p>
    <w:p>
      <w:pPr>
        <w:pStyle w:val="Heading6"/>
        <w:numPr>
          <w:ilvl w:val="5"/>
          <w:numId w:val="1"/>
        </w:numPr>
        <w:rPr/>
      </w:pPr>
      <w:bookmarkStart w:id="5743" w:name="__RefHeading___Toc17176940_1280447820"/>
      <w:bookmarkStart w:id="5744" w:name="_Toc2507"/>
      <w:bookmarkEnd w:id="5743"/>
      <w:r>
        <w:rPr/>
        <w:t>19</w:t>
      </w:r>
      <w:r>
        <w:rPr>
          <w:rtl w:val="true"/>
        </w:rPr>
        <w:t xml:space="preserve"> </w:t>
      </w:r>
      <w:r>
        <w:rPr>
          <w:rtl w:val="true"/>
        </w:rPr>
        <w:t>مسألة الترجیحات المذکورة إنما هی من باب الأفضلیة و الاستحباب لا علی وجه اللزوم و الإیجاب</w:t>
      </w:r>
      <w:bookmarkEnd w:id="5744"/>
    </w:p>
    <w:p>
      <w:pPr>
        <w:pStyle w:val="BookText"/>
        <w:rPr/>
      </w:pPr>
      <w:r>
        <w:rPr>
          <w:rFonts w:ascii="IRNazanin" w:hAnsi="IRNazanin" w:eastAsia="IRNazanin"/>
          <w:color w:val="111111"/>
          <w:sz w:val="28"/>
          <w:sz w:val="28"/>
          <w:szCs w:val="28"/>
          <w:rtl w:val="true"/>
          <w:lang w:bidi="fa-IR"/>
        </w:rPr>
        <w:t xml:space="preserve">حتی فی أولویة الإمام الراتب الذی هو صاحب المسجد فلا یحرم مزاحمة الغیر له و إن کان مفضولا من سائر الجهات أیضا إذا کان المسجد وقفا لا ملکا له و لا لمن لم یأذن لغیره فی الإمامة یزدی، سید محمد کاظم طباطبایی، العروة الوثقی للسید الیزدی،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العروة الوثقی للسید الیزدی؛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Heading6"/>
        <w:numPr>
          <w:ilvl w:val="5"/>
          <w:numId w:val="1"/>
        </w:numPr>
        <w:rPr/>
      </w:pPr>
      <w:bookmarkStart w:id="5745" w:name="__RefHeading___Toc17176942_1280447820"/>
      <w:bookmarkStart w:id="5746" w:name="_Toc2508"/>
      <w:bookmarkEnd w:id="5745"/>
      <w:r>
        <w:rPr/>
        <w:t>20</w:t>
      </w:r>
      <w:r>
        <w:rPr>
          <w:rtl w:val="true"/>
        </w:rPr>
        <w:t xml:space="preserve"> </w:t>
      </w:r>
      <w:r>
        <w:rPr>
          <w:rtl w:val="true"/>
        </w:rPr>
        <w:t>مسألة یکره إمامة الأجذم و الأبرص و الأغلف المعذور فی ترک الختان</w:t>
      </w:r>
      <w:r>
        <w:rPr>
          <w:rtl w:val="true"/>
        </w:rPr>
        <w:t>.</w:t>
      </w:r>
      <w:bookmarkEnd w:id="5746"/>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المحدود بحد</w:t>
      </w:r>
      <w:bookmarkStart w:id="5747" w:name="pg19357_181871"/>
    </w:p>
    <w:p>
      <w:pPr>
        <w:pStyle w:val="BookText"/>
        <w:rPr/>
      </w:pPr>
      <w:bookmarkEnd w:id="5747"/>
      <w:r>
        <w:rPr>
          <w:rFonts w:ascii="IRNazanin" w:hAnsi="IRNazanin" w:eastAsia="IRNazanin"/>
          <w:color w:val="111111"/>
          <w:sz w:val="28"/>
          <w:sz w:val="28"/>
          <w:szCs w:val="28"/>
          <w:rtl w:val="true"/>
          <w:lang w:bidi="fa-IR"/>
        </w:rPr>
        <w:t>شرعی بعد توبته و من یکره المأمومون إمامته و المتیمم للمتطهر و الحائک و الحجام و الدباغ إلا لأمثالهم بل الأولی عدم إمامة کل ناقص للکامل و کل کامل للأکمل‌</w:t>
      </w:r>
    </w:p>
    <w:p>
      <w:pPr>
        <w:pStyle w:val="Heading5"/>
        <w:numPr>
          <w:ilvl w:val="4"/>
          <w:numId w:val="1"/>
        </w:numPr>
        <w:rPr/>
      </w:pPr>
      <w:bookmarkStart w:id="5748" w:name="__RefHeading___Toc17176944_1280447820"/>
      <w:bookmarkStart w:id="5749" w:name="_Toc2509"/>
      <w:bookmarkEnd w:id="5748"/>
      <w:r>
        <w:rPr>
          <w:rtl w:val="true"/>
        </w:rPr>
        <w:t xml:space="preserve">فصل </w:t>
      </w:r>
      <w:r>
        <w:rPr/>
        <w:t>49</w:t>
      </w:r>
      <w:r>
        <w:rPr>
          <w:rtl w:val="true"/>
        </w:rPr>
        <w:t xml:space="preserve"> </w:t>
      </w:r>
      <w:r>
        <w:rPr>
          <w:rtl w:val="true"/>
        </w:rPr>
        <w:t>فی مستحبات الجماعة و مکروهاتها‌</w:t>
      </w:r>
      <w:bookmarkEnd w:id="5749"/>
    </w:p>
    <w:p>
      <w:pPr>
        <w:pStyle w:val="Heading6"/>
        <w:numPr>
          <w:ilvl w:val="5"/>
          <w:numId w:val="1"/>
        </w:numPr>
        <w:rPr/>
      </w:pPr>
      <w:bookmarkStart w:id="5750" w:name="__RefHeading___Toc17176946_1280447820"/>
      <w:bookmarkStart w:id="5751" w:name="_Toc2510"/>
      <w:bookmarkEnd w:id="5750"/>
      <w:r>
        <w:rPr>
          <w:rtl w:val="true"/>
        </w:rPr>
        <w:t>اشارة</w:t>
      </w:r>
      <w:bookmarkEnd w:id="5751"/>
    </w:p>
    <w:p>
      <w:pPr>
        <w:pStyle w:val="BookText"/>
        <w:rPr/>
      </w:pPr>
      <w:r>
        <w:rPr>
          <w:rFonts w:ascii="IRNazanin" w:hAnsi="IRNazanin" w:eastAsia="IRNazanin"/>
          <w:color w:val="111111"/>
          <w:sz w:val="28"/>
          <w:sz w:val="28"/>
          <w:szCs w:val="28"/>
          <w:rtl w:val="true"/>
          <w:lang w:bidi="fa-IR"/>
        </w:rPr>
        <w:t>أما المستحبات فأمور أحدها أن یقف المأموم عن یمین الإمام إن کان رجلا واحدا و خلفه إن کانوا أکثر و لو کان المأموم امرأة واحدة وقفت خلف الإمام علی الجانب الأیمن بحیث یکون سجودها محاذیا لرکبة الإمام أو قدمه و لو کن أزید وقفن خلفه و لو کان رجلا واحدا و امرأة واحدة أو أکثر وقف الرجل عن یمین الإمام و الامرأة خلفه و لو کانوا رجالا و نساء اصطفوا خلفه و اصطفت النساء خلفهم بل الأحوط مراعاة المذکورات هذا إذا کان الإمام رجلا و أما فی جماعة النساء فالأولی وقوفهن صفا واحدا أو أزید من غیر أن تبرز إمامهن من بینهن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یقف الإمام فی وسط الصف</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فی الصف الأول أهل الفضل ممن له مزیة فی العلم و الکمال و العقل و الورع و التقوی و أن یکون یمینه لأفضلهم فی الصف الأول فإنه أفضل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الوقوف فی القرب من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الوقوف فی میامن الصفوف فإنها أفضل من میاسرها</w:t>
      </w:r>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غیر صلاة الجنازة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فیها فأفضل الصفوف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إقامة الصفوف و اعتدالها و سد الفرج الواقعة فیها و المحاذاة بین المناکب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 تقارب الصفوف بعضها من بعض بأن لا یکون ما بینها أزید من مقدار مسقط جسد الإنسان إذا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أن یصلی الإمام بصلاة أضعف من خلفه بأن لا یطیل فی أفعال الصلاة من القنوت و الرکوع و السجود إلا إذا علم حب التطویل من جمیع المأمومین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أن یشتغل المأموم المسبوق بتمجید الله تعالی بالتسبیح و التهلیل و التحمید و الثناء إذا أکمل القراءة قبل رکوع الإمام و یبقی آیة من قراءته لیرکع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العاشر أن لا یقوم الإمام من مقامه بعد التسلیم بل یبقی علی هیئة المصلی حتی یتم من خلفه صلاته من المسبوقین أو الحاضرین لو کان الإمام مسافرا بل هو الأحوط و یستحب له أن یستنیب من یتم بهم الصلاة عند مفارقته لهم و یکره استنابة المسبوق برکعة أو أزید بل الأولی عدم استنابة من لم یشهد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 أن یسمع الإمام من خلفه القراءة الجهریة و الأذکار ما لم یبلغ العلو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عشر أن یطیل رکوعه إذا أحس بدخول شخص ضعف ما کان یرکع انتظارا للداخلین ثمَّ یرفع رأسه و إن أحس بداخل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عشر أن یقول المأموم عند فراغ الإمام من الفاتحة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عشر قیام المأمومین عند قول المؤذن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المکروهات فأمور أیضا أحدها وقوف المأموم وحده فی صف وحده مع وجود موضع فی الصفوف و مع امتلائها فلیقف آخر الصفوف أو حذاء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التنفل بعد قول المؤذن قد قامت الصلاة بل عند الشروع 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یخص الإمام نفسه بالدعاء إذا اخترع الدعاء من عند نفسه و أما إذا قرأ بعض الأدعیة المأثورة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التکلم</w:t>
      </w:r>
      <w:bookmarkStart w:id="5752" w:name="pg19357_181873"/>
    </w:p>
    <w:p>
      <w:pPr>
        <w:pStyle w:val="BookText"/>
        <w:rPr/>
      </w:pPr>
      <w:bookmarkEnd w:id="5752"/>
      <w:r>
        <w:rPr>
          <w:rFonts w:ascii="IRNazanin" w:hAnsi="IRNazanin" w:eastAsia="IRNazanin"/>
          <w:color w:val="111111"/>
          <w:sz w:val="28"/>
          <w:sz w:val="28"/>
          <w:szCs w:val="28"/>
          <w:rtl w:val="true"/>
          <w:lang w:bidi="fa-IR"/>
        </w:rPr>
        <w:t>بعد قول المؤذن قد قامت الصلاة بل یکره فی غیر الجماعة أیضا کما مر إلا أن الکراهة فیها أشد إلا أن یکون المأمومون اجتمعوا من شتی و لیس لهم إمام فلا بأس أن یقول بعضهم لبعض تقدم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إسماع المأموم الإمام ما یقوله بعضا أو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ائتمام الحاضر بالمسافر و العکس مع اختلاف صلاتهما قصرا و تماما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عدم الاختلاف کالایتمام فی الصبح و المغرب فلا کراهة و کذا فی غیرهما أیضا مع عدم الاختلاف کما لو ائتم القاضی بالمؤدی أو العکس و کما فی مواطن التخییر إذا اختار المسافر التمام و لا یلحق نقصان الفرضین بغیر القصر و التمام بهما فی الکراهة کما إذا ائتم الصبح بالظهر أو المغرب أو هی بالعشاء أو العکس‌</w:t>
      </w:r>
    </w:p>
    <w:p>
      <w:pPr>
        <w:pStyle w:val="Heading6"/>
        <w:numPr>
          <w:ilvl w:val="5"/>
          <w:numId w:val="1"/>
        </w:numPr>
        <w:rPr/>
      </w:pPr>
      <w:bookmarkStart w:id="5753" w:name="__RefHeading___Toc17176948_1280447820"/>
      <w:bookmarkStart w:id="5754" w:name="_Toc2511"/>
      <w:bookmarkEnd w:id="5753"/>
      <w:r>
        <w:rPr/>
        <w:t>1</w:t>
      </w:r>
      <w:r>
        <w:rPr>
          <w:rtl w:val="true"/>
        </w:rPr>
        <w:t xml:space="preserve"> </w:t>
      </w:r>
      <w:r>
        <w:rPr>
          <w:rtl w:val="true"/>
        </w:rPr>
        <w:t>مسألة یجوز لکل من الإمام و المأموم عند انتهاء صلاته قبل الآخر</w:t>
      </w:r>
      <w:r>
        <w:rPr>
          <w:rtl w:val="true"/>
        </w:rPr>
        <w:t>-</w:t>
      </w:r>
      <w:bookmarkEnd w:id="5754"/>
    </w:p>
    <w:p>
      <w:pPr>
        <w:pStyle w:val="BookText"/>
        <w:rPr/>
      </w:pPr>
      <w:r>
        <w:rPr>
          <w:rFonts w:ascii="IRNazanin" w:hAnsi="IRNazanin" w:eastAsia="IRNazanin"/>
          <w:color w:val="111111"/>
          <w:sz w:val="28"/>
          <w:sz w:val="28"/>
          <w:szCs w:val="28"/>
          <w:rtl w:val="true"/>
          <w:lang w:bidi="fa-IR"/>
        </w:rPr>
        <w:t>بأن کان مقصرا و الآخر متما أو کان المأموم مسبوقا أن لا یسلم و ینتظر الآخر حتی یتم صلاته و یصل إلی التسلیم فیسلم معه خصوصا للمأموم إذا اشتغل بالذکر و الحمد و نحوهما إلی أن یصل الإمام و الأحوط الاقتصار علی صورة لا تفوت الموالاة و أما مع فواتها ففیه إشکال من غیر فرق بین کون المنتظر هو الإمام أو المأموم‌</w:t>
      </w:r>
    </w:p>
    <w:p>
      <w:pPr>
        <w:pStyle w:val="Heading6"/>
        <w:numPr>
          <w:ilvl w:val="5"/>
          <w:numId w:val="1"/>
        </w:numPr>
        <w:rPr/>
      </w:pPr>
      <w:bookmarkStart w:id="5755" w:name="__RefHeading___Toc17176950_1280447820"/>
      <w:bookmarkStart w:id="5756" w:name="_Toc2512"/>
      <w:bookmarkEnd w:id="5755"/>
      <w:r>
        <w:rPr/>
        <w:t>2</w:t>
      </w:r>
      <w:r>
        <w:rPr>
          <w:rtl w:val="true"/>
        </w:rPr>
        <w:t xml:space="preserve"> </w:t>
      </w:r>
      <w:r>
        <w:rPr>
          <w:rtl w:val="true"/>
        </w:rPr>
        <w:t>مسألة إذا شک المأموم بعد السجدة الثانیة من الإمام‌</w:t>
      </w:r>
      <w:bookmarkEnd w:id="5756"/>
    </w:p>
    <w:p>
      <w:pPr>
        <w:pStyle w:val="BookText"/>
        <w:rPr/>
      </w:pPr>
      <w:r>
        <w:rPr>
          <w:rFonts w:ascii="IRNazanin" w:hAnsi="IRNazanin" w:eastAsia="IRNazanin"/>
          <w:color w:val="111111"/>
          <w:sz w:val="28"/>
          <w:sz w:val="28"/>
          <w:szCs w:val="28"/>
          <w:rtl w:val="true"/>
          <w:lang w:bidi="fa-IR"/>
        </w:rPr>
        <w:t>أنه سجد معه السجدتین أو واحدة یجب علیه الإتیان بأخری إذا لم یتجاوز المحل‌</w:t>
      </w:r>
    </w:p>
    <w:p>
      <w:pPr>
        <w:pStyle w:val="Heading6"/>
        <w:numPr>
          <w:ilvl w:val="5"/>
          <w:numId w:val="1"/>
        </w:numPr>
        <w:rPr/>
      </w:pPr>
      <w:bookmarkStart w:id="5757" w:name="__RefHeading___Toc17176952_1280447820"/>
      <w:bookmarkStart w:id="5758" w:name="_Toc2513"/>
      <w:bookmarkEnd w:id="5757"/>
      <w:r>
        <w:rPr/>
        <w:t>3</w:t>
      </w:r>
      <w:r>
        <w:rPr>
          <w:rtl w:val="true"/>
        </w:rPr>
        <w:t xml:space="preserve"> </w:t>
      </w:r>
      <w:r>
        <w:rPr>
          <w:rtl w:val="true"/>
        </w:rPr>
        <w:t>مسألة إذا اقتدی المغرب بعشاء الإمام‌</w:t>
      </w:r>
      <w:bookmarkEnd w:id="5758"/>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شک فی حال القیام أنه الرابعة أو الثالثة ینتظر حتی یأتی الإمام بالرکوع و السجدتین حتی یتبین له الحال فإن کان فی الثالثة أتی بالبقیة و صحت الصلاة و إن کان فی الرابعة یجلس و یتشهد و یسلم ثمَّ یسجد سجدتی</w:t>
      </w:r>
      <w:bookmarkStart w:id="5759" w:name="pg19357_181874"/>
    </w:p>
    <w:p>
      <w:pPr>
        <w:pStyle w:val="BookText"/>
        <w:rPr/>
      </w:pPr>
      <w:bookmarkEnd w:id="5759"/>
      <w:r>
        <w:rPr>
          <w:rFonts w:ascii="IRNazanin" w:hAnsi="IRNazanin" w:eastAsia="IRNazanin"/>
          <w:color w:val="111111"/>
          <w:sz w:val="28"/>
          <w:sz w:val="28"/>
          <w:szCs w:val="28"/>
          <w:rtl w:val="true"/>
          <w:lang w:bidi="fa-IR"/>
        </w:rPr>
        <w:t>السهو لکل واحد من الزیادات من قوله بحول الله و للقیام و للتسبیحات إن أتی بها أو ببعضها‌</w:t>
      </w:r>
    </w:p>
    <w:p>
      <w:pPr>
        <w:pStyle w:val="Heading6"/>
        <w:numPr>
          <w:ilvl w:val="5"/>
          <w:numId w:val="1"/>
        </w:numPr>
        <w:rPr/>
      </w:pPr>
      <w:bookmarkStart w:id="5760" w:name="__RefHeading___Toc17176954_1280447820"/>
      <w:bookmarkStart w:id="5761" w:name="_Toc2514"/>
      <w:bookmarkEnd w:id="5760"/>
      <w:r>
        <w:rPr/>
        <w:t>4</w:t>
      </w:r>
      <w:r>
        <w:rPr>
          <w:rtl w:val="true"/>
        </w:rPr>
        <w:t xml:space="preserve"> </w:t>
      </w:r>
      <w:r>
        <w:rPr>
          <w:rtl w:val="true"/>
        </w:rPr>
        <w:t>مسألة إذا رأی من عادل کبیرة لا یجوز الصلاة خلفه‌</w:t>
      </w:r>
      <w:bookmarkEnd w:id="5761"/>
    </w:p>
    <w:p>
      <w:pPr>
        <w:pStyle w:val="BookText"/>
        <w:rPr/>
      </w:pPr>
      <w:r>
        <w:rPr>
          <w:rFonts w:ascii="IRNazanin" w:hAnsi="IRNazanin" w:eastAsia="IRNazanin"/>
          <w:color w:val="111111"/>
          <w:sz w:val="28"/>
          <w:sz w:val="28"/>
          <w:szCs w:val="28"/>
          <w:rtl w:val="true"/>
          <w:lang w:bidi="fa-IR"/>
        </w:rPr>
        <w:t>إلا أن یتوب مع فرض بقاء الملکة فیه فیخرج عن العدالة بالمعصیة و یعود إلیها بمجرد التوبة‌</w:t>
      </w:r>
    </w:p>
    <w:p>
      <w:pPr>
        <w:pStyle w:val="Heading6"/>
        <w:numPr>
          <w:ilvl w:val="5"/>
          <w:numId w:val="1"/>
        </w:numPr>
        <w:rPr/>
      </w:pPr>
      <w:bookmarkStart w:id="5762" w:name="__RefHeading___Toc17176956_1280447820"/>
      <w:bookmarkStart w:id="5763" w:name="_Toc2515"/>
      <w:bookmarkEnd w:id="5762"/>
      <w:r>
        <w:rPr/>
        <w:t>5</w:t>
      </w:r>
      <w:r>
        <w:rPr>
          <w:rtl w:val="true"/>
        </w:rPr>
        <w:t xml:space="preserve"> </w:t>
      </w:r>
      <w:r>
        <w:rPr>
          <w:rtl w:val="true"/>
        </w:rPr>
        <w:t>مسألة إذا رأی الإمام یصلی و لم یعلم أنها من الیومیة أو من النوافل‌</w:t>
      </w:r>
      <w:bookmarkEnd w:id="5763"/>
    </w:p>
    <w:p>
      <w:pPr>
        <w:pStyle w:val="BookText"/>
        <w:rPr/>
      </w:pPr>
      <w:r>
        <w:rPr>
          <w:rFonts w:ascii="IRNazanin" w:hAnsi="IRNazanin" w:eastAsia="IRNazanin"/>
          <w:color w:val="111111"/>
          <w:sz w:val="28"/>
          <w:sz w:val="28"/>
          <w:szCs w:val="28"/>
          <w:rtl w:val="true"/>
          <w:lang w:bidi="fa-IR"/>
        </w:rPr>
        <w:t>لا یصح الاقتداء به و کذا إذا احتمل أنها من الفرائض التی لا یصح اقتداء الیومیة بها و إن علم أنها من الیومیة لکن لم یدر أنها أیة صلاة من الخمس أو أنها أداء أو قضاء أو أنها قصر أو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بالاقتداء و لا یجب إحراز ذلک قبل الدخول کما لا یجب إحراز أنه فی أی رکعة کما مر‌</w:t>
      </w:r>
    </w:p>
    <w:p>
      <w:pPr>
        <w:pStyle w:val="Heading6"/>
        <w:numPr>
          <w:ilvl w:val="5"/>
          <w:numId w:val="1"/>
        </w:numPr>
        <w:rPr/>
      </w:pPr>
      <w:bookmarkStart w:id="5764" w:name="__RefHeading___Toc17176958_1280447820"/>
      <w:bookmarkStart w:id="5765" w:name="_Toc2516"/>
      <w:bookmarkEnd w:id="5764"/>
      <w:r>
        <w:rPr/>
        <w:t>6</w:t>
      </w:r>
      <w:r>
        <w:rPr>
          <w:rtl w:val="true"/>
        </w:rPr>
        <w:t xml:space="preserve"> </w:t>
      </w:r>
      <w:r>
        <w:rPr>
          <w:rtl w:val="true"/>
        </w:rPr>
        <w:t>مسألة القدر المتیقن من اغتفار زیادة الرکوع‌</w:t>
      </w:r>
      <w:bookmarkEnd w:id="5765"/>
    </w:p>
    <w:p>
      <w:pPr>
        <w:pStyle w:val="BookText"/>
        <w:rPr/>
      </w:pPr>
      <w:r>
        <w:rPr>
          <w:rFonts w:ascii="IRNazanin" w:hAnsi="IRNazanin" w:eastAsia="IRNazanin"/>
          <w:color w:val="111111"/>
          <w:sz w:val="28"/>
          <w:sz w:val="28"/>
          <w:szCs w:val="28"/>
          <w:rtl w:val="true"/>
          <w:lang w:bidi="fa-IR"/>
        </w:rPr>
        <w:t>للمتابعة سهوا زیادته مرة واحدة فی کل رکعة و أما إذا زاد فی رکعة واحدة أزید من مرة کأن رفع رأسه قبل الإمام سهوا ثمَّ عاد للمتابعة ثمَّ رفع أیضا سهوا ثمَّ عاد فیشکل الاغتفار فلا یترک الاحتیاط حینئذ بإعادة الصلاة بعد الإتمام و کذا فی زیادة السجدة القدر المتیقن اغتفار زیادة سجدتین فی رکعة و أما إذا زاد أربع فمشکل‌</w:t>
      </w:r>
    </w:p>
    <w:p>
      <w:pPr>
        <w:pStyle w:val="Heading6"/>
        <w:numPr>
          <w:ilvl w:val="5"/>
          <w:numId w:val="1"/>
        </w:numPr>
        <w:rPr/>
      </w:pPr>
      <w:bookmarkStart w:id="5766" w:name="__RefHeading___Toc17176960_1280447820"/>
      <w:bookmarkStart w:id="5767" w:name="_Toc2517"/>
      <w:bookmarkEnd w:id="5766"/>
      <w:r>
        <w:rPr/>
        <w:t>7</w:t>
      </w:r>
      <w:r>
        <w:rPr>
          <w:rtl w:val="true"/>
        </w:rPr>
        <w:t xml:space="preserve"> </w:t>
      </w:r>
      <w:r>
        <w:rPr>
          <w:rtl w:val="true"/>
        </w:rPr>
        <w:t>مسألة إذا کان الإمام یصلی أداء أو قضاء یقینیا و المأموم منحصرا بمن یصلی احتیاطیا‌</w:t>
      </w:r>
      <w:bookmarkEnd w:id="5767"/>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یشکل </w:t>
      </w:r>
      <w:r>
        <w:rPr>
          <w:rFonts w:eastAsia="IRNazanin" w:cs="IRNazanin"/>
          <w:color w:val="111111"/>
          <w:sz w:val="28"/>
          <w:szCs w:val="28"/>
          <w:lang w:bidi="fa-IR"/>
        </w:rPr>
        <w:t>3</w:t>
      </w:r>
      <w:bookmarkStart w:id="5768" w:name="pg19357_181875"/>
    </w:p>
    <w:p>
      <w:pPr>
        <w:pStyle w:val="BookText"/>
        <w:rPr/>
      </w:pPr>
      <w:bookmarkEnd w:id="5768"/>
      <w:r>
        <w:rPr>
          <w:rFonts w:ascii="IRNazanin" w:hAnsi="IRNazanin" w:eastAsia="IRNazanin"/>
          <w:color w:val="111111"/>
          <w:sz w:val="28"/>
          <w:sz w:val="28"/>
          <w:szCs w:val="28"/>
          <w:rtl w:val="true"/>
          <w:lang w:bidi="fa-IR"/>
        </w:rPr>
        <w:t>إجراء حکم الجماعة من اغتفار زیادة الرکن و رجوع الشاک منهما إلی الآخر و نحوه لعدم إحراز کونها صلاة نعم لو کان الإمام أو المأموم أو کلاهما یصلی باستصحاب الطهارة لا بأس بجریان حکم الجماعة لأنه و إن کان لم یحرز کونها صلاة واقعیة لاحتمال کون الاستصحاب مخالفا للواقع إلا أنه حکم شرعی ظاهری بخلاف الاحتیاط فإنه إرشادی و لیس حکما ظاهریا و کذا لو شک أحدهما فی الإتیان برکن بعد تجاوز المحل فإنه حینئذ و إن لم یحرز بحسب الواقع کونها صلاة لکن مفاد قاعدة التجاوز أیضا حکم شرعی فهی فی ظاهر الشرع صلاة‌</w:t>
      </w:r>
    </w:p>
    <w:p>
      <w:pPr>
        <w:pStyle w:val="Heading6"/>
        <w:numPr>
          <w:ilvl w:val="5"/>
          <w:numId w:val="1"/>
        </w:numPr>
        <w:rPr/>
      </w:pPr>
      <w:bookmarkStart w:id="5769" w:name="__RefHeading___Toc17176962_1280447820"/>
      <w:bookmarkStart w:id="5770" w:name="_Toc2518"/>
      <w:bookmarkEnd w:id="5769"/>
      <w:r>
        <w:rPr/>
        <w:t>8</w:t>
      </w:r>
      <w:r>
        <w:rPr>
          <w:rtl w:val="true"/>
        </w:rPr>
        <w:t xml:space="preserve"> </w:t>
      </w:r>
      <w:r>
        <w:rPr>
          <w:rtl w:val="true"/>
        </w:rPr>
        <w:t>مسألة إذا فرغ الإمام من الصلاة و المأموم فی التشهد أو فی السلام الأول‌</w:t>
      </w:r>
      <w:bookmarkEnd w:id="5770"/>
    </w:p>
    <w:p>
      <w:pPr>
        <w:pStyle w:val="BookText"/>
        <w:rPr/>
      </w:pPr>
      <w:r>
        <w:rPr>
          <w:rFonts w:ascii="IRNazanin" w:hAnsi="IRNazanin" w:eastAsia="IRNazanin"/>
          <w:color w:val="111111"/>
          <w:sz w:val="28"/>
          <w:sz w:val="28"/>
          <w:szCs w:val="28"/>
          <w:rtl w:val="true"/>
          <w:lang w:bidi="fa-IR"/>
        </w:rPr>
        <w:t>لا یلزم علیه نیة الانفراد بل هو باق علی الاقتداء عرفا‌</w:t>
      </w:r>
    </w:p>
    <w:p>
      <w:pPr>
        <w:pStyle w:val="Heading6"/>
        <w:numPr>
          <w:ilvl w:val="5"/>
          <w:numId w:val="1"/>
        </w:numPr>
        <w:rPr/>
      </w:pPr>
      <w:bookmarkStart w:id="5771" w:name="__RefHeading___Toc17176964_1280447820"/>
      <w:bookmarkStart w:id="5772" w:name="_Toc2519"/>
      <w:bookmarkEnd w:id="5771"/>
      <w:r>
        <w:rPr/>
        <w:t>9</w:t>
      </w:r>
      <w:r>
        <w:rPr>
          <w:rtl w:val="true"/>
        </w:rPr>
        <w:t xml:space="preserve"> </w:t>
      </w:r>
      <w:r>
        <w:rPr>
          <w:rtl w:val="true"/>
        </w:rPr>
        <w:t>مسألة یجوز للمأموم المسبوق برکعة أن یقول بعد السجدة الثانیة من رابعة الإمام</w:t>
      </w:r>
      <w:r>
        <w:rPr>
          <w:rtl w:val="true"/>
        </w:rPr>
        <w:t>.</w:t>
      </w:r>
      <w:bookmarkEnd w:id="5772"/>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هی ثالثته و ینفرد و</w:t>
      </w:r>
      <w:bookmarkStart w:id="5773" w:name="pg19357_181876"/>
    </w:p>
    <w:p>
      <w:pPr>
        <w:pStyle w:val="BookText"/>
        <w:rPr/>
      </w:pPr>
      <w:bookmarkEnd w:id="5773"/>
      <w:r>
        <w:rPr>
          <w:rFonts w:ascii="IRNazanin" w:hAnsi="IRNazanin" w:eastAsia="IRNazanin"/>
          <w:color w:val="111111"/>
          <w:sz w:val="28"/>
          <w:sz w:val="28"/>
          <w:szCs w:val="28"/>
          <w:rtl w:val="true"/>
          <w:lang w:bidi="fa-IR"/>
        </w:rPr>
        <w:t>لکن یستحب له أن یتابعه فی التشهد متجافیا إلی أن یسلم ثمَّ یقوم إلی الرابعة‌</w:t>
      </w:r>
    </w:p>
    <w:p>
      <w:pPr>
        <w:pStyle w:val="Heading6"/>
        <w:numPr>
          <w:ilvl w:val="5"/>
          <w:numId w:val="1"/>
        </w:numPr>
        <w:rPr/>
      </w:pPr>
      <w:bookmarkStart w:id="5774" w:name="__RefHeading___Toc17176966_1280447820"/>
      <w:bookmarkStart w:id="5775" w:name="_Toc2520"/>
      <w:bookmarkEnd w:id="5774"/>
      <w:r>
        <w:rPr/>
        <w:t>10</w:t>
      </w:r>
      <w:r>
        <w:rPr>
          <w:rtl w:val="true"/>
        </w:rPr>
        <w:t xml:space="preserve"> </w:t>
      </w:r>
      <w:r>
        <w:rPr>
          <w:rtl w:val="true"/>
        </w:rPr>
        <w:t>مسألة لا یجب علی المأموم الإصغاء إلی قراءة الإمام</w:t>
      </w:r>
      <w:r>
        <w:rPr>
          <w:rtl w:val="true"/>
        </w:rPr>
        <w:t xml:space="preserve">- </w:t>
      </w:r>
      <w:r>
        <w:rPr>
          <w:rtl w:val="true"/>
        </w:rPr>
        <w:t>فی الرکعتین الأولیین من الجهریة‌</w:t>
      </w:r>
      <w:bookmarkEnd w:id="5775"/>
    </w:p>
    <w:p>
      <w:pPr>
        <w:pStyle w:val="BookText"/>
        <w:rPr/>
      </w:pPr>
      <w:r>
        <w:rPr>
          <w:rFonts w:ascii="IRNazanin" w:hAnsi="IRNazanin" w:eastAsia="IRNazanin"/>
          <w:color w:val="111111"/>
          <w:sz w:val="28"/>
          <w:sz w:val="28"/>
          <w:szCs w:val="28"/>
          <w:rtl w:val="true"/>
          <w:lang w:bidi="fa-IR"/>
        </w:rPr>
        <w:t>إذا سمع صوته لکنه أحوط‌</w:t>
      </w:r>
    </w:p>
    <w:p>
      <w:pPr>
        <w:pStyle w:val="Heading6"/>
        <w:numPr>
          <w:ilvl w:val="5"/>
          <w:numId w:val="1"/>
        </w:numPr>
        <w:rPr/>
      </w:pPr>
      <w:bookmarkStart w:id="5776" w:name="__RefHeading___Toc17176968_1280447820"/>
      <w:bookmarkStart w:id="5777" w:name="_Toc2521"/>
      <w:bookmarkEnd w:id="5776"/>
      <w:r>
        <w:rPr/>
        <w:t>11</w:t>
      </w:r>
      <w:r>
        <w:rPr>
          <w:rtl w:val="true"/>
        </w:rPr>
        <w:t xml:space="preserve"> </w:t>
      </w:r>
      <w:r>
        <w:rPr>
          <w:rtl w:val="true"/>
        </w:rPr>
        <w:t>مسألة إذا عرف الإمام بالعدالة ثمَّ شک فی حدوث فسقه‌</w:t>
      </w:r>
      <w:bookmarkEnd w:id="5777"/>
    </w:p>
    <w:p>
      <w:pPr>
        <w:pStyle w:val="BookText"/>
        <w:rPr/>
      </w:pPr>
      <w:r>
        <w:rPr>
          <w:rFonts w:ascii="IRNazanin" w:hAnsi="IRNazanin" w:eastAsia="IRNazanin"/>
          <w:color w:val="111111"/>
          <w:sz w:val="28"/>
          <w:sz w:val="28"/>
          <w:szCs w:val="28"/>
          <w:rtl w:val="true"/>
          <w:lang w:bidi="fa-IR"/>
        </w:rPr>
        <w:t>جاز له الاقتداء به عملا بالاستصحاب و کذا لو رأی منه شیئا و شک فی أنه موجب للفسق أم لا‌</w:t>
      </w:r>
    </w:p>
    <w:p>
      <w:pPr>
        <w:pStyle w:val="Heading6"/>
        <w:numPr>
          <w:ilvl w:val="5"/>
          <w:numId w:val="1"/>
        </w:numPr>
        <w:rPr/>
      </w:pPr>
      <w:bookmarkStart w:id="5778" w:name="__RefHeading___Toc17176970_1280447820"/>
      <w:bookmarkStart w:id="5779" w:name="_Toc2522"/>
      <w:bookmarkEnd w:id="5778"/>
      <w:r>
        <w:rPr/>
        <w:t>12</w:t>
      </w:r>
      <w:r>
        <w:rPr>
          <w:rtl w:val="true"/>
        </w:rPr>
        <w:t xml:space="preserve"> </w:t>
      </w:r>
      <w:r>
        <w:rPr>
          <w:rtl w:val="true"/>
        </w:rPr>
        <w:t>مسألة یجوز للمأموم مع ضیق الصف أن یتقدم إلی الصف السابق‌</w:t>
      </w:r>
      <w:bookmarkEnd w:id="5779"/>
    </w:p>
    <w:p>
      <w:pPr>
        <w:pStyle w:val="BookText"/>
        <w:rPr/>
      </w:pPr>
      <w:r>
        <w:rPr>
          <w:rFonts w:ascii="IRNazanin" w:hAnsi="IRNazanin" w:eastAsia="IRNazanin"/>
          <w:color w:val="111111"/>
          <w:sz w:val="28"/>
          <w:sz w:val="28"/>
          <w:szCs w:val="28"/>
          <w:rtl w:val="true"/>
          <w:lang w:bidi="fa-IR"/>
        </w:rPr>
        <w:t>أو یتأخر إلی اللاحق إذا رأی خللا فیهما لکن علی وجه لا ینحرف عن القبلة فیمشی القهقری‌</w:t>
      </w:r>
    </w:p>
    <w:p>
      <w:pPr>
        <w:pStyle w:val="Heading6"/>
        <w:numPr>
          <w:ilvl w:val="5"/>
          <w:numId w:val="1"/>
        </w:numPr>
        <w:rPr/>
      </w:pPr>
      <w:bookmarkStart w:id="5780" w:name="__RefHeading___Toc17176972_1280447820"/>
      <w:bookmarkStart w:id="5781" w:name="_Toc2523"/>
      <w:bookmarkEnd w:id="5780"/>
      <w:r>
        <w:rPr/>
        <w:t>13</w:t>
      </w:r>
      <w:r>
        <w:rPr>
          <w:rtl w:val="true"/>
        </w:rPr>
        <w:t xml:space="preserve"> </w:t>
      </w:r>
      <w:r>
        <w:rPr>
          <w:rtl w:val="true"/>
        </w:rPr>
        <w:t>مسألة یستحب انتظار الجماعة إماما أو مأموما‌</w:t>
      </w:r>
      <w:bookmarkEnd w:id="5781"/>
    </w:p>
    <w:p>
      <w:pPr>
        <w:pStyle w:val="BookText"/>
        <w:rPr/>
      </w:pPr>
      <w:r>
        <w:rPr>
          <w:rFonts w:ascii="IRNazanin" w:hAnsi="IRNazanin" w:eastAsia="IRNazanin"/>
          <w:color w:val="111111"/>
          <w:sz w:val="28"/>
          <w:sz w:val="28"/>
          <w:szCs w:val="28"/>
          <w:rtl w:val="true"/>
          <w:lang w:bidi="fa-IR"/>
        </w:rPr>
        <w:t>و هو أفضل من الصلاة فی أول الوقت منفردا و کذا یستحب اختیار الجماعة مع التخفیف علی الصلاة فرادی مع الإطالة‌</w:t>
      </w:r>
    </w:p>
    <w:p>
      <w:pPr>
        <w:pStyle w:val="Heading6"/>
        <w:numPr>
          <w:ilvl w:val="5"/>
          <w:numId w:val="1"/>
        </w:numPr>
        <w:rPr/>
      </w:pPr>
      <w:bookmarkStart w:id="5782" w:name="__RefHeading___Toc17176974_1280447820"/>
      <w:bookmarkStart w:id="5783" w:name="_Toc2524"/>
      <w:bookmarkEnd w:id="5782"/>
      <w:r>
        <w:rPr/>
        <w:t>14</w:t>
      </w:r>
      <w:r>
        <w:rPr>
          <w:rtl w:val="true"/>
        </w:rPr>
        <w:t xml:space="preserve"> </w:t>
      </w:r>
      <w:r>
        <w:rPr>
          <w:rtl w:val="true"/>
        </w:rPr>
        <w:t>مسألة یستحب الجماعة فی السفینة الواحدة‌</w:t>
      </w:r>
      <w:bookmarkEnd w:id="5783"/>
    </w:p>
    <w:p>
      <w:pPr>
        <w:pStyle w:val="BookText"/>
        <w:rPr/>
      </w:pPr>
      <w:r>
        <w:rPr>
          <w:rFonts w:ascii="IRNazanin" w:hAnsi="IRNazanin" w:eastAsia="IRNazanin"/>
          <w:color w:val="111111"/>
          <w:sz w:val="28"/>
          <w:sz w:val="28"/>
          <w:szCs w:val="28"/>
          <w:rtl w:val="true"/>
          <w:lang w:bidi="fa-IR"/>
        </w:rPr>
        <w:t>و فی السفن المتعددة للرجال و النساء و لکن تکره الجماعة فی بطون الأودیة‌</w:t>
      </w:r>
    </w:p>
    <w:p>
      <w:pPr>
        <w:pStyle w:val="Heading6"/>
        <w:numPr>
          <w:ilvl w:val="5"/>
          <w:numId w:val="1"/>
        </w:numPr>
        <w:rPr/>
      </w:pPr>
      <w:bookmarkStart w:id="5784" w:name="__RefHeading___Toc17176976_1280447820"/>
      <w:bookmarkStart w:id="5785" w:name="_Toc2525"/>
      <w:bookmarkEnd w:id="5784"/>
      <w:r>
        <w:rPr/>
        <w:t>15</w:t>
      </w:r>
      <w:r>
        <w:rPr>
          <w:rtl w:val="true"/>
        </w:rPr>
        <w:t xml:space="preserve"> </w:t>
      </w:r>
      <w:r>
        <w:rPr>
          <w:rtl w:val="true"/>
        </w:rPr>
        <w:t>مسألة یستحب اختیار الإمامة علی الاقتداء‌</w:t>
      </w:r>
      <w:bookmarkEnd w:id="5785"/>
    </w:p>
    <w:p>
      <w:pPr>
        <w:pStyle w:val="BookText"/>
        <w:rPr/>
      </w:pPr>
      <w:r>
        <w:rPr>
          <w:rFonts w:ascii="IRNazanin" w:hAnsi="IRNazanin" w:eastAsia="IRNazanin"/>
          <w:color w:val="111111"/>
          <w:sz w:val="28"/>
          <w:sz w:val="28"/>
          <w:szCs w:val="28"/>
          <w:rtl w:val="true"/>
          <w:lang w:bidi="fa-IR"/>
        </w:rPr>
        <w:t>فللإمام إذا أحسن بقیامه و قراءته و رکوعه و سجوده مثل أجر من صلی مقتدیا به و لا ینقص من أجرهم شی‌ء‌</w:t>
      </w:r>
    </w:p>
    <w:p>
      <w:pPr>
        <w:pStyle w:val="Heading6"/>
        <w:numPr>
          <w:ilvl w:val="5"/>
          <w:numId w:val="1"/>
        </w:numPr>
        <w:rPr/>
      </w:pPr>
      <w:bookmarkStart w:id="5786" w:name="__RefHeading___Toc17176978_1280447820"/>
      <w:bookmarkStart w:id="5787" w:name="_Toc2526"/>
      <w:bookmarkEnd w:id="5786"/>
      <w:r>
        <w:rPr/>
        <w:t>16</w:t>
      </w:r>
      <w:r>
        <w:rPr>
          <w:rtl w:val="true"/>
        </w:rPr>
        <w:t xml:space="preserve"> </w:t>
      </w:r>
      <w:r>
        <w:rPr>
          <w:rtl w:val="true"/>
        </w:rPr>
        <w:t>مسألة لا بأس بالاقتداء بالعبد‌</w:t>
      </w:r>
      <w:bookmarkEnd w:id="5787"/>
    </w:p>
    <w:p>
      <w:pPr>
        <w:pStyle w:val="BookText"/>
        <w:rPr/>
      </w:pPr>
      <w:r>
        <w:rPr>
          <w:rFonts w:ascii="IRNazanin" w:hAnsi="IRNazanin" w:eastAsia="IRNazanin"/>
          <w:color w:val="111111"/>
          <w:sz w:val="28"/>
          <w:sz w:val="28"/>
          <w:szCs w:val="28"/>
          <w:rtl w:val="true"/>
          <w:lang w:bidi="fa-IR"/>
        </w:rPr>
        <w:t>إذا کان عارفا بالصلاة و أحکامها‌</w:t>
      </w:r>
    </w:p>
    <w:p>
      <w:pPr>
        <w:pStyle w:val="Heading6"/>
        <w:numPr>
          <w:ilvl w:val="5"/>
          <w:numId w:val="1"/>
        </w:numPr>
        <w:rPr/>
      </w:pPr>
      <w:bookmarkStart w:id="5788" w:name="__RefHeading___Toc17176980_1280447820"/>
      <w:bookmarkStart w:id="5789" w:name="_Toc2527"/>
      <w:bookmarkEnd w:id="5788"/>
      <w:r>
        <w:rPr/>
        <w:t>17</w:t>
      </w:r>
      <w:r>
        <w:rPr>
          <w:rtl w:val="true"/>
        </w:rPr>
        <w:t xml:space="preserve"> </w:t>
      </w:r>
      <w:r>
        <w:rPr>
          <w:rtl w:val="true"/>
        </w:rPr>
        <w:t>مسألة الأحوط ترک القراءة فی الأولیین من الإخفاتیة‌</w:t>
      </w:r>
      <w:bookmarkEnd w:id="5789"/>
    </w:p>
    <w:p>
      <w:pPr>
        <w:pStyle w:val="BookText"/>
        <w:rPr/>
      </w:pPr>
      <w:r>
        <w:rPr>
          <w:rFonts w:ascii="IRNazanin" w:hAnsi="IRNazanin" w:eastAsia="IRNazanin"/>
          <w:color w:val="111111"/>
          <w:sz w:val="28"/>
          <w:sz w:val="28"/>
          <w:szCs w:val="28"/>
          <w:rtl w:val="true"/>
          <w:lang w:bidi="fa-IR"/>
        </w:rPr>
        <w:t>و إن کان الأقوی الجواز مع الکراهة کما مر‌</w:t>
      </w:r>
    </w:p>
    <w:p>
      <w:pPr>
        <w:pStyle w:val="Heading6"/>
        <w:numPr>
          <w:ilvl w:val="5"/>
          <w:numId w:val="1"/>
        </w:numPr>
        <w:rPr/>
      </w:pPr>
      <w:bookmarkStart w:id="5790" w:name="__RefHeading___Toc17176982_1280447820"/>
      <w:bookmarkStart w:id="5791" w:name="_Toc2528"/>
      <w:bookmarkEnd w:id="5790"/>
      <w:r>
        <w:rPr/>
        <w:t>18</w:t>
      </w:r>
      <w:r>
        <w:rPr>
          <w:rtl w:val="true"/>
        </w:rPr>
        <w:t xml:space="preserve"> </w:t>
      </w:r>
      <w:r>
        <w:rPr>
          <w:rtl w:val="true"/>
        </w:rPr>
        <w:t>مسألة یکره تمکین الصبیان من الصف الأول‌</w:t>
      </w:r>
      <w:bookmarkEnd w:id="5791"/>
    </w:p>
    <w:p>
      <w:pPr>
        <w:pStyle w:val="BookText"/>
        <w:rPr/>
      </w:pPr>
      <w:r>
        <w:rPr>
          <w:rFonts w:ascii="IRNazanin" w:hAnsi="IRNazanin" w:eastAsia="IRNazanin"/>
          <w:color w:val="111111"/>
          <w:sz w:val="28"/>
          <w:sz w:val="28"/>
          <w:szCs w:val="28"/>
          <w:rtl w:val="true"/>
          <w:lang w:bidi="fa-IR"/>
        </w:rPr>
        <w:t>علی ما ذکره المشهور و إن کانوا ممیزین‌</w:t>
      </w:r>
    </w:p>
    <w:p>
      <w:pPr>
        <w:pStyle w:val="Heading6"/>
        <w:numPr>
          <w:ilvl w:val="5"/>
          <w:numId w:val="1"/>
        </w:numPr>
        <w:rPr/>
      </w:pPr>
      <w:bookmarkStart w:id="5792" w:name="__RefHeading___Toc17176984_1280447820"/>
      <w:bookmarkStart w:id="5793" w:name="_Toc2529"/>
      <w:bookmarkEnd w:id="5792"/>
      <w:r>
        <w:rPr>
          <w:rtl w:val="true"/>
        </w:rPr>
        <w:t xml:space="preserve">مسألة </w:t>
      </w:r>
      <w:r>
        <w:rPr/>
        <w:t>19</w:t>
      </w:r>
      <w:r>
        <w:rPr>
          <w:rtl w:val="true"/>
        </w:rPr>
        <w:t xml:space="preserve"> </w:t>
      </w:r>
      <w:r>
        <w:rPr>
          <w:rtl w:val="true"/>
        </w:rPr>
        <w:t>إذا صلی منفردا أو جماعة و احتمل فیها خللا فی الواقع‌</w:t>
      </w:r>
      <w:bookmarkEnd w:id="5793"/>
    </w:p>
    <w:p>
      <w:pPr>
        <w:pStyle w:val="BookText"/>
        <w:rPr/>
      </w:pPr>
      <w:r>
        <w:rPr>
          <w:rFonts w:ascii="IRNazanin" w:hAnsi="IRNazanin" w:eastAsia="IRNazanin"/>
          <w:color w:val="111111"/>
          <w:sz w:val="28"/>
          <w:sz w:val="28"/>
          <w:szCs w:val="28"/>
          <w:rtl w:val="true"/>
          <w:lang w:bidi="fa-IR"/>
        </w:rPr>
        <w:t>و إن کان صحیحة فی ظاهر الشرع یجوز بل یستحب أن یعیدها منفردا أو جماعة و أما إذا لم یحتمل فیها خللا فإن صلی منفردا ثمَّ وجد من یصلی تلک الصلاة جماعة یستحب له أن یعیدها جماعة إماما کان أو مأموما بل لا یبعد جواز إعادتها جماعة إذا وجد من یصلی غیر تلک الصلاة کما إذا صلی الظهر فوجد من یصلی العصر جماعة لکن القدر المتیقن الصورة الأولی و أما إذا صلی جماعة إماما أو مأموما فیشکل استحباب إعادتها و کذا یشکل إذا صلی اثنان منفردا ثمَّ أرادا الجماعة فاقتدی أحدهما بالآخر من غیر أن یکون هناک من لم یصل‌</w:t>
      </w:r>
    </w:p>
    <w:p>
      <w:pPr>
        <w:pStyle w:val="Heading6"/>
        <w:numPr>
          <w:ilvl w:val="5"/>
          <w:numId w:val="1"/>
        </w:numPr>
        <w:rPr/>
      </w:pPr>
      <w:bookmarkStart w:id="5794" w:name="__RefHeading___Toc17176986_1280447820"/>
      <w:bookmarkStart w:id="5795" w:name="_Toc2530"/>
      <w:bookmarkEnd w:id="5794"/>
      <w:r>
        <w:rPr/>
        <w:t>20</w:t>
      </w:r>
      <w:r>
        <w:rPr>
          <w:rtl w:val="true"/>
        </w:rPr>
        <w:t xml:space="preserve"> </w:t>
      </w:r>
      <w:r>
        <w:rPr>
          <w:rtl w:val="true"/>
        </w:rPr>
        <w:t>مسألة إذا ظهر بعد إعادة الصلاة جماعة أن الصلاة الأولی کانت باطلة‌</w:t>
      </w:r>
      <w:bookmarkEnd w:id="5795"/>
    </w:p>
    <w:p>
      <w:pPr>
        <w:pStyle w:val="BookText"/>
        <w:rPr/>
      </w:pPr>
      <w:r>
        <w:rPr>
          <w:rFonts w:ascii="IRNazanin" w:hAnsi="IRNazanin" w:eastAsia="IRNazanin"/>
          <w:color w:val="111111"/>
          <w:sz w:val="28"/>
          <w:sz w:val="28"/>
          <w:szCs w:val="28"/>
          <w:rtl w:val="true"/>
          <w:lang w:bidi="fa-IR"/>
        </w:rPr>
        <w:t>یجتزئ بالمعادة‌</w:t>
      </w:r>
    </w:p>
    <w:p>
      <w:pPr>
        <w:pStyle w:val="Heading6"/>
        <w:numPr>
          <w:ilvl w:val="5"/>
          <w:numId w:val="1"/>
        </w:numPr>
        <w:rPr/>
      </w:pPr>
      <w:bookmarkStart w:id="5796" w:name="__RefHeading___Toc17176988_1280447820"/>
      <w:bookmarkStart w:id="5797" w:name="_Toc2531"/>
      <w:bookmarkEnd w:id="5796"/>
      <w:r>
        <w:rPr/>
        <w:t>21</w:t>
      </w:r>
      <w:r>
        <w:rPr>
          <w:rtl w:val="true"/>
        </w:rPr>
        <w:t xml:space="preserve"> </w:t>
      </w:r>
      <w:r>
        <w:rPr>
          <w:rtl w:val="true"/>
        </w:rPr>
        <w:t>مسألة فی المعادة إذا أراد نیة الوجه ینوی الندب‌</w:t>
      </w:r>
      <w:bookmarkEnd w:id="5797"/>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الوجوب علی الأقوی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0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image" Target="media/image2.jpeg"/><Relationship Id="rId810" Type="http://schemas.openxmlformats.org/officeDocument/2006/relationships/image" Target="media/image2.jpeg"/><Relationship Id="rId811" Type="http://schemas.openxmlformats.org/officeDocument/2006/relationships/footer" Target="footer804.xml"/><Relationship Id="rId812" Type="http://schemas.openxmlformats.org/officeDocument/2006/relationships/numbering" Target="numbering.xml"/><Relationship Id="rId813" Type="http://schemas.openxmlformats.org/officeDocument/2006/relationships/fontTable" Target="fontTable.xml"/><Relationship Id="rId814" Type="http://schemas.openxmlformats.org/officeDocument/2006/relationships/settings" Target="settings.xml"/><Relationship Id="rId8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860</Pages>
  <Words>5186</Words>
  <Characters>20639</Characters>
  <CharactersWithSpaces>25631</CharactersWithSpaces>
  <Paragraphs>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2026-08-25T20:19:34Z</dcterms:created>
  <dc:creator>ghaemiyeh.com</dc:creator>
  <dc:description/>
  <dc:language>en-US</dc:language>
  <cp:lastModifiedBy/>
  <dcterms:modified xsi:type="dcterms:W3CDTF">2026-08-25T23:50:01Z</dcterms:modified>
  <cp:revision>1</cp:revision>
  <dc:subject/>
  <dc:title>العروه الوثقی جلد 1</dc:title>
</cp:coreProperties>
</file>

<file path=docProps/custom.xml><?xml version="1.0" encoding="utf-8"?>
<Properties xmlns="http://schemas.openxmlformats.org/officeDocument/2006/custom-properties" xmlns:vt="http://schemas.openxmlformats.org/officeDocument/2006/docPropsVTypes"/>
</file>