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سلوک خدا جویان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2128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42128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21287_1280447820">
            <w:r>
              <w:rPr>
                <w:webHidden/>
                <w:rStyle w:val="IndexLink"/>
                <w:rtl w:val="true"/>
              </w:rPr>
              <w:t>درآمد</w:t>
            </w:r>
            <w:r>
              <w:rPr>
                <w:rStyle w:val="IndexLink"/>
                <w:rtl w:val="true"/>
              </w:rPr>
              <w:tab/>
            </w:r>
            <w:r>
              <w:rPr>
                <w:rStyle w:val="IndexLink"/>
              </w:rPr>
              <w:t>6</w:t>
            </w:r>
          </w:hyperlink>
        </w:p>
        <w:p>
          <w:pPr>
            <w:pStyle w:val="Contents2"/>
            <w:tabs>
              <w:tab w:val="clear" w:pos="8743"/>
              <w:tab w:val="right" w:pos="9026" w:leader="dot"/>
            </w:tabs>
            <w:rPr/>
          </w:pPr>
          <w:hyperlink w:anchor="__RefHeading___Toc14421289_1280447820">
            <w:r>
              <w:rPr>
                <w:webHidden/>
                <w:rStyle w:val="IndexLink"/>
                <w:rtl w:val="true"/>
              </w:rPr>
              <w:t>فصل اول</w:t>
            </w:r>
            <w:r>
              <w:rPr>
                <w:rStyle w:val="IndexLink"/>
                <w:rtl w:val="true"/>
              </w:rPr>
              <w:t xml:space="preserve">: </w:t>
            </w:r>
            <w:r>
              <w:rPr>
                <w:rStyle w:val="IndexLink"/>
                <w:rtl w:val="true"/>
              </w:rPr>
              <w:t>اهميت</w:t>
            </w:r>
            <w:r>
              <w:rPr>
                <w:rStyle w:val="IndexLink"/>
                <w:rtl w:val="true"/>
              </w:rPr>
              <w:t xml:space="preserve">: </w:t>
            </w:r>
            <w:r>
              <w:rPr>
                <w:rStyle w:val="IndexLink"/>
                <w:rtl w:val="true"/>
              </w:rPr>
              <w:t>حج</w:t>
            </w:r>
            <w:r>
              <w:rPr>
                <w:rStyle w:val="IndexLink"/>
                <w:rtl w:val="true"/>
              </w:rPr>
              <w:tab/>
            </w:r>
            <w:r>
              <w:rPr>
                <w:rStyle w:val="IndexLink"/>
              </w:rPr>
              <w:t>10</w:t>
            </w:r>
          </w:hyperlink>
        </w:p>
        <w:p>
          <w:pPr>
            <w:pStyle w:val="Contents3"/>
            <w:tabs>
              <w:tab w:val="clear" w:pos="8459"/>
              <w:tab w:val="right" w:pos="9026" w:leader="dot"/>
            </w:tabs>
            <w:rPr/>
          </w:pPr>
          <w:hyperlink w:anchor="__RefHeading___Toc14421291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421293_1280447820">
            <w:r>
              <w:rPr>
                <w:webHidden/>
                <w:rStyle w:val="IndexLink"/>
                <w:rtl w:val="true"/>
              </w:rPr>
              <w:t>منازل عرفانى حج</w:t>
            </w:r>
            <w:r>
              <w:rPr>
                <w:rStyle w:val="IndexLink"/>
                <w:rtl w:val="true"/>
              </w:rPr>
              <w:tab/>
            </w:r>
            <w:r>
              <w:rPr>
                <w:rStyle w:val="IndexLink"/>
              </w:rPr>
              <w:t>16</w:t>
            </w:r>
          </w:hyperlink>
        </w:p>
        <w:p>
          <w:pPr>
            <w:pStyle w:val="Contents3"/>
            <w:tabs>
              <w:tab w:val="clear" w:pos="8459"/>
              <w:tab w:val="right" w:pos="9026" w:leader="dot"/>
            </w:tabs>
            <w:rPr/>
          </w:pPr>
          <w:hyperlink w:anchor="__RefHeading___Toc14421295_1280447820">
            <w:r>
              <w:rPr>
                <w:webHidden/>
                <w:rStyle w:val="IndexLink"/>
                <w:rtl w:val="true"/>
              </w:rPr>
              <w:t>مقدّمات حج</w:t>
            </w:r>
            <w:r>
              <w:rPr>
                <w:rStyle w:val="IndexLink"/>
                <w:rtl w:val="true"/>
              </w:rPr>
              <w:tab/>
            </w:r>
            <w:r>
              <w:rPr>
                <w:rStyle w:val="IndexLink"/>
              </w:rPr>
              <w:t>18</w:t>
            </w:r>
          </w:hyperlink>
        </w:p>
        <w:p>
          <w:pPr>
            <w:pStyle w:val="Contents2"/>
            <w:tabs>
              <w:tab w:val="clear" w:pos="8743"/>
              <w:tab w:val="right" w:pos="9026" w:leader="dot"/>
            </w:tabs>
            <w:rPr/>
          </w:pPr>
          <w:hyperlink w:anchor="__RefHeading___Toc14421297_1280447820">
            <w:r>
              <w:rPr>
                <w:webHidden/>
                <w:rStyle w:val="IndexLink"/>
                <w:rtl w:val="true"/>
              </w:rPr>
              <w:t>فصل دوّم</w:t>
            </w:r>
            <w:r>
              <w:rPr>
                <w:rStyle w:val="IndexLink"/>
                <w:rtl w:val="true"/>
              </w:rPr>
              <w:t xml:space="preserve">: </w:t>
            </w:r>
            <w:r>
              <w:rPr>
                <w:rStyle w:val="IndexLink"/>
                <w:rtl w:val="true"/>
              </w:rPr>
              <w:t>اعمال حج و اسرار آن</w:t>
            </w:r>
            <w:r>
              <w:rPr>
                <w:rStyle w:val="IndexLink"/>
                <w:rtl w:val="true"/>
              </w:rPr>
              <w:tab/>
            </w:r>
            <w:r>
              <w:rPr>
                <w:rStyle w:val="IndexLink"/>
              </w:rPr>
              <w:t>28</w:t>
            </w:r>
          </w:hyperlink>
        </w:p>
        <w:p>
          <w:pPr>
            <w:pStyle w:val="Contents3"/>
            <w:tabs>
              <w:tab w:val="clear" w:pos="8459"/>
              <w:tab w:val="right" w:pos="9026" w:leader="dot"/>
            </w:tabs>
            <w:rPr/>
          </w:pPr>
          <w:hyperlink w:anchor="__RefHeading___Toc14421299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421301_1280447820">
            <w:r>
              <w:rPr>
                <w:webHidden/>
                <w:rStyle w:val="IndexLink"/>
                <w:rtl w:val="true"/>
              </w:rPr>
              <w:t>احرام</w:t>
            </w:r>
            <w:r>
              <w:rPr>
                <w:rStyle w:val="IndexLink"/>
                <w:rtl w:val="true"/>
              </w:rPr>
              <w:tab/>
            </w:r>
            <w:r>
              <w:rPr>
                <w:rStyle w:val="IndexLink"/>
              </w:rPr>
              <w:t>30</w:t>
            </w:r>
          </w:hyperlink>
        </w:p>
        <w:p>
          <w:pPr>
            <w:pStyle w:val="Contents3"/>
            <w:tabs>
              <w:tab w:val="clear" w:pos="8459"/>
              <w:tab w:val="right" w:pos="9026" w:leader="dot"/>
            </w:tabs>
            <w:rPr/>
          </w:pPr>
          <w:hyperlink w:anchor="__RefHeading___Toc14421303_1280447820">
            <w:r>
              <w:rPr>
                <w:webHidden/>
                <w:rStyle w:val="IndexLink"/>
                <w:rtl w:val="true"/>
              </w:rPr>
              <w:t>طواف و نماز آن</w:t>
            </w:r>
            <w:r>
              <w:rPr>
                <w:rStyle w:val="IndexLink"/>
                <w:rtl w:val="true"/>
              </w:rPr>
              <w:tab/>
            </w:r>
            <w:r>
              <w:rPr>
                <w:rStyle w:val="IndexLink"/>
              </w:rPr>
              <w:t>35</w:t>
            </w:r>
          </w:hyperlink>
        </w:p>
        <w:p>
          <w:pPr>
            <w:pStyle w:val="Contents3"/>
            <w:tabs>
              <w:tab w:val="clear" w:pos="8459"/>
              <w:tab w:val="right" w:pos="9026" w:leader="dot"/>
            </w:tabs>
            <w:rPr/>
          </w:pPr>
          <w:hyperlink w:anchor="__RefHeading___Toc14421305_1280447820">
            <w:r>
              <w:rPr>
                <w:webHidden/>
                <w:rStyle w:val="IndexLink"/>
                <w:rtl w:val="true"/>
              </w:rPr>
              <w:t>سعى صفا و مروه</w:t>
            </w:r>
            <w:r>
              <w:rPr>
                <w:rStyle w:val="IndexLink"/>
                <w:rtl w:val="true"/>
              </w:rPr>
              <w:tab/>
            </w:r>
            <w:r>
              <w:rPr>
                <w:rStyle w:val="IndexLink"/>
              </w:rPr>
              <w:t>38</w:t>
            </w:r>
          </w:hyperlink>
        </w:p>
        <w:p>
          <w:pPr>
            <w:pStyle w:val="Contents3"/>
            <w:tabs>
              <w:tab w:val="clear" w:pos="8459"/>
              <w:tab w:val="right" w:pos="9026" w:leader="dot"/>
            </w:tabs>
            <w:rPr/>
          </w:pPr>
          <w:hyperlink w:anchor="__RefHeading___Toc14421307_1280447820">
            <w:r>
              <w:rPr>
                <w:webHidden/>
                <w:rStyle w:val="IndexLink"/>
                <w:rtl w:val="true"/>
              </w:rPr>
              <w:t>تقصير</w:t>
            </w:r>
            <w:r>
              <w:rPr>
                <w:rStyle w:val="IndexLink"/>
                <w:rtl w:val="true"/>
              </w:rPr>
              <w:tab/>
            </w:r>
            <w:r>
              <w:rPr>
                <w:rStyle w:val="IndexLink"/>
              </w:rPr>
              <w:t>40</w:t>
            </w:r>
          </w:hyperlink>
        </w:p>
        <w:p>
          <w:pPr>
            <w:pStyle w:val="Contents3"/>
            <w:tabs>
              <w:tab w:val="clear" w:pos="8459"/>
              <w:tab w:val="right" w:pos="9026" w:leader="dot"/>
            </w:tabs>
            <w:rPr/>
          </w:pPr>
          <w:hyperlink w:anchor="__RefHeading___Toc14421309_1280447820">
            <w:r>
              <w:rPr>
                <w:webHidden/>
                <w:rStyle w:val="IndexLink"/>
                <w:rtl w:val="true"/>
              </w:rPr>
              <w:t>وقوف در عرفات</w:t>
            </w:r>
            <w:r>
              <w:rPr>
                <w:rStyle w:val="IndexLink"/>
                <w:rtl w:val="true"/>
              </w:rPr>
              <w:tab/>
            </w:r>
            <w:r>
              <w:rPr>
                <w:rStyle w:val="IndexLink"/>
              </w:rPr>
              <w:t>42</w:t>
            </w:r>
          </w:hyperlink>
        </w:p>
        <w:p>
          <w:pPr>
            <w:pStyle w:val="Contents3"/>
            <w:tabs>
              <w:tab w:val="clear" w:pos="8459"/>
              <w:tab w:val="right" w:pos="9026" w:leader="dot"/>
            </w:tabs>
            <w:rPr/>
          </w:pPr>
          <w:hyperlink w:anchor="__RefHeading___Toc14421311_1280447820">
            <w:r>
              <w:rPr>
                <w:webHidden/>
                <w:rStyle w:val="IndexLink"/>
                <w:rtl w:val="true"/>
              </w:rPr>
              <w:t>وقوف در مشعرالحرام</w:t>
            </w:r>
            <w:r>
              <w:rPr>
                <w:rStyle w:val="IndexLink"/>
                <w:rtl w:val="true"/>
              </w:rPr>
              <w:tab/>
            </w:r>
            <w:r>
              <w:rPr>
                <w:rStyle w:val="IndexLink"/>
              </w:rPr>
              <w:t>47</w:t>
            </w:r>
          </w:hyperlink>
        </w:p>
        <w:p>
          <w:pPr>
            <w:pStyle w:val="Contents3"/>
            <w:tabs>
              <w:tab w:val="clear" w:pos="8459"/>
              <w:tab w:val="right" w:pos="9026" w:leader="dot"/>
            </w:tabs>
            <w:rPr/>
          </w:pPr>
          <w:hyperlink w:anchor="__RefHeading___Toc14421313_1280447820">
            <w:r>
              <w:rPr>
                <w:webHidden/>
                <w:rStyle w:val="IndexLink"/>
                <w:rtl w:val="true"/>
              </w:rPr>
              <w:t>وقوف در منى</w:t>
            </w:r>
            <w:r>
              <w:rPr>
                <w:rStyle w:val="IndexLink"/>
                <w:rtl w:val="true"/>
              </w:rPr>
              <w:tab/>
            </w:r>
            <w:r>
              <w:rPr>
                <w:rStyle w:val="IndexLink"/>
              </w:rPr>
              <w:t>48</w:t>
            </w:r>
          </w:hyperlink>
        </w:p>
        <w:p>
          <w:pPr>
            <w:pStyle w:val="Contents3"/>
            <w:tabs>
              <w:tab w:val="clear" w:pos="8459"/>
              <w:tab w:val="right" w:pos="9026" w:leader="dot"/>
            </w:tabs>
            <w:rPr/>
          </w:pPr>
          <w:hyperlink w:anchor="__RefHeading___Toc14421315_1280447820">
            <w:r>
              <w:rPr>
                <w:webHidden/>
                <w:rStyle w:val="IndexLink"/>
                <w:rtl w:val="true"/>
              </w:rPr>
              <w:t>اعمال پايانى حج</w:t>
            </w:r>
            <w:r>
              <w:rPr>
                <w:rStyle w:val="IndexLink"/>
                <w:rtl w:val="true"/>
              </w:rPr>
              <w:tab/>
            </w:r>
            <w:r>
              <w:rPr>
                <w:rStyle w:val="IndexLink"/>
              </w:rPr>
              <w:t>56</w:t>
            </w:r>
          </w:hyperlink>
        </w:p>
        <w:p>
          <w:pPr>
            <w:pStyle w:val="Contents2"/>
            <w:tabs>
              <w:tab w:val="clear" w:pos="8743"/>
              <w:tab w:val="right" w:pos="9026" w:leader="dot"/>
            </w:tabs>
            <w:rPr/>
          </w:pPr>
          <w:hyperlink w:anchor="__RefHeading___Toc14421317_1280447820">
            <w:r>
              <w:rPr>
                <w:webHidden/>
                <w:rStyle w:val="IndexLink"/>
                <w:rtl w:val="true"/>
              </w:rPr>
              <w:t>ضميمه</w:t>
            </w:r>
            <w:r>
              <w:rPr>
                <w:rStyle w:val="IndexLink"/>
                <w:rtl w:val="true"/>
              </w:rPr>
              <w:t xml:space="preserve">: </w:t>
            </w:r>
            <w:r>
              <w:rPr>
                <w:rStyle w:val="IndexLink"/>
              </w:rPr>
              <w:t>70</w:t>
            </w:r>
            <w:r>
              <w:rPr>
                <w:rStyle w:val="IndexLink"/>
                <w:rtl w:val="true"/>
              </w:rPr>
              <w:t xml:space="preserve"> </w:t>
            </w:r>
            <w:r>
              <w:rPr>
                <w:rStyle w:val="IndexLink"/>
                <w:rtl w:val="true"/>
              </w:rPr>
              <w:t>نكته فقهى و اخلاقى مورد نياز در حج و عمره</w:t>
            </w:r>
            <w:r>
              <w:rPr>
                <w:rStyle w:val="IndexLink"/>
                <w:rtl w:val="true"/>
              </w:rPr>
              <w:tab/>
            </w:r>
            <w:r>
              <w:rPr>
                <w:rStyle w:val="IndexLink"/>
              </w:rPr>
              <w:t>58</w:t>
            </w:r>
          </w:hyperlink>
        </w:p>
        <w:p>
          <w:pPr>
            <w:pStyle w:val="Contents3"/>
            <w:tabs>
              <w:tab w:val="clear" w:pos="8459"/>
              <w:tab w:val="right" w:pos="9026" w:leader="dot"/>
            </w:tabs>
            <w:rPr/>
          </w:pPr>
          <w:hyperlink w:anchor="__RefHeading___Toc14421319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421321_1280447820">
            <w:r>
              <w:rPr>
                <w:webHidden/>
                <w:rStyle w:val="IndexLink"/>
                <w:rtl w:val="true"/>
              </w:rPr>
              <w:t>نكات اخلاقى</w:t>
            </w:r>
            <w:r>
              <w:rPr>
                <w:rStyle w:val="IndexLink"/>
                <w:rtl w:val="true"/>
              </w:rPr>
              <w:tab/>
            </w:r>
            <w:r>
              <w:rPr>
                <w:rStyle w:val="IndexLink"/>
              </w:rPr>
              <w:t>60</w:t>
            </w:r>
          </w:hyperlink>
        </w:p>
        <w:p>
          <w:pPr>
            <w:pStyle w:val="Contents4"/>
            <w:tabs>
              <w:tab w:val="clear" w:pos="8176"/>
              <w:tab w:val="right" w:pos="9026" w:leader="dot"/>
            </w:tabs>
            <w:rPr/>
          </w:pPr>
          <w:hyperlink w:anchor="__RefHeading___Toc14421323_1280447820">
            <w:r>
              <w:rPr>
                <w:webHidden/>
                <w:rStyle w:val="IndexLink"/>
              </w:rPr>
              <w:t>1</w:t>
            </w:r>
            <w:r>
              <w:rPr>
                <w:rStyle w:val="IndexLink"/>
                <w:rtl w:val="true"/>
              </w:rPr>
              <w:t xml:space="preserve">) </w:t>
            </w:r>
            <w:r>
              <w:rPr>
                <w:rStyle w:val="IndexLink"/>
                <w:rtl w:val="true"/>
              </w:rPr>
              <w:t>توجّه</w:t>
            </w:r>
            <w:r>
              <w:rPr>
                <w:rStyle w:val="IndexLink"/>
                <w:rtl w:val="true"/>
              </w:rPr>
              <w:t>:</w:t>
              <w:tab/>
            </w:r>
            <w:r>
              <w:rPr>
                <w:rStyle w:val="IndexLink"/>
              </w:rPr>
              <w:t>60</w:t>
            </w:r>
          </w:hyperlink>
        </w:p>
        <w:p>
          <w:pPr>
            <w:pStyle w:val="Contents4"/>
            <w:tabs>
              <w:tab w:val="clear" w:pos="8176"/>
              <w:tab w:val="right" w:pos="9026" w:leader="dot"/>
            </w:tabs>
            <w:rPr/>
          </w:pPr>
          <w:hyperlink w:anchor="__RefHeading___Toc14421325_1280447820">
            <w:r>
              <w:rPr>
                <w:webHidden/>
                <w:rStyle w:val="IndexLink"/>
              </w:rPr>
              <w:t>2</w:t>
            </w:r>
            <w:r>
              <w:rPr>
                <w:rStyle w:val="IndexLink"/>
                <w:rtl w:val="true"/>
              </w:rPr>
              <w:t xml:space="preserve">) </w:t>
            </w:r>
            <w:r>
              <w:rPr>
                <w:rStyle w:val="IndexLink"/>
                <w:rtl w:val="true"/>
              </w:rPr>
              <w:t>تفكّر</w:t>
            </w:r>
            <w:r>
              <w:rPr>
                <w:rStyle w:val="IndexLink"/>
                <w:rtl w:val="true"/>
              </w:rPr>
              <w:t>:</w:t>
              <w:tab/>
            </w:r>
            <w:r>
              <w:rPr>
                <w:rStyle w:val="IndexLink"/>
              </w:rPr>
              <w:t>60</w:t>
            </w:r>
          </w:hyperlink>
        </w:p>
        <w:p>
          <w:pPr>
            <w:pStyle w:val="Contents4"/>
            <w:tabs>
              <w:tab w:val="clear" w:pos="8176"/>
              <w:tab w:val="right" w:pos="9026" w:leader="dot"/>
            </w:tabs>
            <w:rPr/>
          </w:pPr>
          <w:hyperlink w:anchor="__RefHeading___Toc14421327_1280447820">
            <w:r>
              <w:rPr>
                <w:webHidden/>
                <w:rStyle w:val="IndexLink"/>
              </w:rPr>
              <w:t>3</w:t>
            </w:r>
            <w:r>
              <w:rPr>
                <w:rStyle w:val="IndexLink"/>
                <w:rtl w:val="true"/>
              </w:rPr>
              <w:t xml:space="preserve">) </w:t>
            </w:r>
            <w:r>
              <w:rPr>
                <w:rStyle w:val="IndexLink"/>
                <w:rtl w:val="true"/>
              </w:rPr>
              <w:t>محاسبۀ نفس</w:t>
            </w:r>
            <w:r>
              <w:rPr>
                <w:rStyle w:val="IndexLink"/>
                <w:rtl w:val="true"/>
              </w:rPr>
              <w:t>:</w:t>
              <w:tab/>
            </w:r>
            <w:r>
              <w:rPr>
                <w:rStyle w:val="IndexLink"/>
              </w:rPr>
              <w:t>62</w:t>
            </w:r>
          </w:hyperlink>
        </w:p>
        <w:p>
          <w:pPr>
            <w:pStyle w:val="Contents4"/>
            <w:tabs>
              <w:tab w:val="clear" w:pos="8176"/>
              <w:tab w:val="right" w:pos="9026" w:leader="dot"/>
            </w:tabs>
            <w:rPr/>
          </w:pPr>
          <w:hyperlink w:anchor="__RefHeading___Toc14421329_1280447820">
            <w:r>
              <w:rPr>
                <w:webHidden/>
                <w:rStyle w:val="IndexLink"/>
              </w:rPr>
              <w:t>4</w:t>
            </w:r>
            <w:r>
              <w:rPr>
                <w:rStyle w:val="IndexLink"/>
                <w:rtl w:val="true"/>
              </w:rPr>
              <w:t xml:space="preserve">) </w:t>
            </w:r>
            <w:r>
              <w:rPr>
                <w:rStyle w:val="IndexLink"/>
                <w:rtl w:val="true"/>
              </w:rPr>
              <w:t>توبه</w:t>
            </w:r>
            <w:r>
              <w:rPr>
                <w:rStyle w:val="IndexLink"/>
                <w:rtl w:val="true"/>
              </w:rPr>
              <w:t>:</w:t>
              <w:tab/>
            </w:r>
            <w:r>
              <w:rPr>
                <w:rStyle w:val="IndexLink"/>
              </w:rPr>
              <w:t>63</w:t>
            </w:r>
          </w:hyperlink>
        </w:p>
        <w:p>
          <w:pPr>
            <w:pStyle w:val="Contents4"/>
            <w:tabs>
              <w:tab w:val="clear" w:pos="8176"/>
              <w:tab w:val="right" w:pos="9026" w:leader="dot"/>
            </w:tabs>
            <w:rPr/>
          </w:pPr>
          <w:hyperlink w:anchor="__RefHeading___Toc14421331_1280447820">
            <w:r>
              <w:rPr>
                <w:webHidden/>
                <w:rStyle w:val="IndexLink"/>
              </w:rPr>
              <w:t>5</w:t>
            </w:r>
            <w:r>
              <w:rPr>
                <w:rStyle w:val="IndexLink"/>
                <w:rtl w:val="true"/>
              </w:rPr>
              <w:t xml:space="preserve">) </w:t>
            </w:r>
            <w:r>
              <w:rPr>
                <w:rStyle w:val="IndexLink"/>
                <w:rtl w:val="true"/>
              </w:rPr>
              <w:t>اجتناب از گناه</w:t>
            </w:r>
            <w:r>
              <w:rPr>
                <w:rStyle w:val="IndexLink"/>
                <w:rtl w:val="true"/>
              </w:rPr>
              <w:t>:</w:t>
              <w:tab/>
            </w:r>
            <w:r>
              <w:rPr>
                <w:rStyle w:val="IndexLink"/>
              </w:rPr>
              <w:t>65</w:t>
            </w:r>
          </w:hyperlink>
        </w:p>
        <w:p>
          <w:pPr>
            <w:pStyle w:val="Contents4"/>
            <w:tabs>
              <w:tab w:val="clear" w:pos="8176"/>
              <w:tab w:val="right" w:pos="9026" w:leader="dot"/>
            </w:tabs>
            <w:rPr/>
          </w:pPr>
          <w:hyperlink w:anchor="__RefHeading___Toc14421333_1280447820">
            <w:r>
              <w:rPr>
                <w:webHidden/>
                <w:rStyle w:val="IndexLink"/>
              </w:rPr>
              <w:t>6</w:t>
            </w:r>
            <w:r>
              <w:rPr>
                <w:rStyle w:val="IndexLink"/>
                <w:rtl w:val="true"/>
              </w:rPr>
              <w:t xml:space="preserve">) </w:t>
            </w:r>
            <w:r>
              <w:rPr>
                <w:rStyle w:val="IndexLink"/>
                <w:rtl w:val="true"/>
              </w:rPr>
              <w:t>ذكر</w:t>
            </w:r>
            <w:r>
              <w:rPr>
                <w:rStyle w:val="IndexLink"/>
                <w:rtl w:val="true"/>
              </w:rPr>
              <w:t>:</w:t>
              <w:tab/>
            </w:r>
            <w:r>
              <w:rPr>
                <w:rStyle w:val="IndexLink"/>
              </w:rPr>
              <w:t>67</w:t>
            </w:r>
          </w:hyperlink>
        </w:p>
        <w:p>
          <w:pPr>
            <w:pStyle w:val="Contents4"/>
            <w:tabs>
              <w:tab w:val="clear" w:pos="8176"/>
              <w:tab w:val="right" w:pos="9026" w:leader="dot"/>
            </w:tabs>
            <w:rPr/>
          </w:pPr>
          <w:hyperlink w:anchor="__RefHeading___Toc14421335_1280447820">
            <w:r>
              <w:rPr>
                <w:webHidden/>
                <w:rStyle w:val="IndexLink"/>
              </w:rPr>
              <w:t>7</w:t>
            </w:r>
            <w:r>
              <w:rPr>
                <w:rStyle w:val="IndexLink"/>
                <w:rtl w:val="true"/>
              </w:rPr>
              <w:t xml:space="preserve">) </w:t>
            </w:r>
            <w:r>
              <w:rPr>
                <w:rStyle w:val="IndexLink"/>
                <w:rtl w:val="true"/>
              </w:rPr>
              <w:t>دعا</w:t>
            </w:r>
            <w:r>
              <w:rPr>
                <w:rStyle w:val="IndexLink"/>
                <w:rtl w:val="true"/>
              </w:rPr>
              <w:t>:</w:t>
              <w:tab/>
            </w:r>
            <w:r>
              <w:rPr>
                <w:rStyle w:val="IndexLink"/>
              </w:rPr>
              <w:t>70</w:t>
            </w:r>
          </w:hyperlink>
        </w:p>
        <w:p>
          <w:pPr>
            <w:pStyle w:val="Contents4"/>
            <w:tabs>
              <w:tab w:val="clear" w:pos="8176"/>
              <w:tab w:val="right" w:pos="9026" w:leader="dot"/>
            </w:tabs>
            <w:rPr/>
          </w:pPr>
          <w:hyperlink w:anchor="__RefHeading___Toc14421337_1280447820">
            <w:r>
              <w:rPr>
                <w:webHidden/>
                <w:rStyle w:val="IndexLink"/>
              </w:rPr>
              <w:t>8</w:t>
            </w:r>
            <w:r>
              <w:rPr>
                <w:rStyle w:val="IndexLink"/>
                <w:rtl w:val="true"/>
              </w:rPr>
              <w:t xml:space="preserve">) </w:t>
            </w:r>
            <w:r>
              <w:rPr>
                <w:rStyle w:val="IndexLink"/>
                <w:rtl w:val="true"/>
              </w:rPr>
              <w:t>توسّل</w:t>
            </w:r>
            <w:r>
              <w:rPr>
                <w:rStyle w:val="IndexLink"/>
                <w:rtl w:val="true"/>
              </w:rPr>
              <w:t>:</w:t>
              <w:tab/>
            </w:r>
            <w:r>
              <w:rPr>
                <w:rStyle w:val="IndexLink"/>
              </w:rPr>
              <w:t>71</w:t>
            </w:r>
          </w:hyperlink>
        </w:p>
        <w:p>
          <w:pPr>
            <w:pStyle w:val="Contents4"/>
            <w:tabs>
              <w:tab w:val="clear" w:pos="8176"/>
              <w:tab w:val="right" w:pos="9026" w:leader="dot"/>
            </w:tabs>
            <w:rPr/>
          </w:pPr>
          <w:hyperlink w:anchor="__RefHeading___Toc14421339_1280447820">
            <w:r>
              <w:rPr>
                <w:webHidden/>
                <w:rStyle w:val="IndexLink"/>
              </w:rPr>
              <w:t>9</w:t>
            </w:r>
            <w:r>
              <w:rPr>
                <w:rStyle w:val="IndexLink"/>
                <w:rtl w:val="true"/>
              </w:rPr>
              <w:t xml:space="preserve">) </w:t>
            </w:r>
            <w:r>
              <w:rPr>
                <w:rStyle w:val="IndexLink"/>
                <w:rtl w:val="true"/>
              </w:rPr>
              <w:t>اخلاص</w:t>
            </w:r>
            <w:r>
              <w:rPr>
                <w:rStyle w:val="IndexLink"/>
                <w:rtl w:val="true"/>
              </w:rPr>
              <w:t>:</w:t>
              <w:tab/>
            </w:r>
            <w:r>
              <w:rPr>
                <w:rStyle w:val="IndexLink"/>
              </w:rPr>
              <w:t>72</w:t>
            </w:r>
          </w:hyperlink>
        </w:p>
        <w:p>
          <w:pPr>
            <w:pStyle w:val="Contents4"/>
            <w:tabs>
              <w:tab w:val="clear" w:pos="8176"/>
              <w:tab w:val="right" w:pos="9026" w:leader="dot"/>
            </w:tabs>
            <w:rPr/>
          </w:pPr>
          <w:hyperlink w:anchor="__RefHeading___Toc14421341_1280447820">
            <w:r>
              <w:rPr>
                <w:webHidden/>
                <w:rStyle w:val="IndexLink"/>
              </w:rPr>
              <w:t>10</w:t>
            </w:r>
            <w:r>
              <w:rPr>
                <w:rStyle w:val="IndexLink"/>
                <w:rtl w:val="true"/>
              </w:rPr>
              <w:t xml:space="preserve">) </w:t>
            </w:r>
            <w:r>
              <w:rPr>
                <w:rStyle w:val="IndexLink"/>
                <w:rtl w:val="true"/>
              </w:rPr>
              <w:t>اغتنام فرصت</w:t>
            </w:r>
            <w:r>
              <w:rPr>
                <w:rStyle w:val="IndexLink"/>
                <w:rtl w:val="true"/>
              </w:rPr>
              <w:t>:</w:t>
              <w:tab/>
            </w:r>
            <w:r>
              <w:rPr>
                <w:rStyle w:val="IndexLink"/>
              </w:rPr>
              <w:t>73</w:t>
            </w:r>
          </w:hyperlink>
        </w:p>
        <w:p>
          <w:pPr>
            <w:pStyle w:val="Contents4"/>
            <w:tabs>
              <w:tab w:val="clear" w:pos="8176"/>
              <w:tab w:val="right" w:pos="9026" w:leader="dot"/>
            </w:tabs>
            <w:rPr/>
          </w:pPr>
          <w:hyperlink w:anchor="__RefHeading___Toc14421343_1280447820">
            <w:r>
              <w:rPr>
                <w:webHidden/>
                <w:rStyle w:val="IndexLink"/>
              </w:rPr>
              <w:t>11</w:t>
            </w:r>
            <w:r>
              <w:rPr>
                <w:rStyle w:val="IndexLink"/>
                <w:rtl w:val="true"/>
              </w:rPr>
              <w:t xml:space="preserve">) </w:t>
            </w:r>
            <w:r>
              <w:rPr>
                <w:rStyle w:val="IndexLink"/>
                <w:rtl w:val="true"/>
              </w:rPr>
              <w:t>حضور قلب</w:t>
            </w:r>
            <w:r>
              <w:rPr>
                <w:rStyle w:val="IndexLink"/>
                <w:rtl w:val="true"/>
              </w:rPr>
              <w:t>:</w:t>
              <w:tab/>
            </w:r>
            <w:r>
              <w:rPr>
                <w:rStyle w:val="IndexLink"/>
              </w:rPr>
              <w:t>74</w:t>
            </w:r>
          </w:hyperlink>
        </w:p>
        <w:p>
          <w:pPr>
            <w:pStyle w:val="Contents4"/>
            <w:tabs>
              <w:tab w:val="clear" w:pos="8176"/>
              <w:tab w:val="right" w:pos="9026" w:leader="dot"/>
            </w:tabs>
            <w:rPr/>
          </w:pPr>
          <w:hyperlink w:anchor="__RefHeading___Toc14421345_1280447820">
            <w:r>
              <w:rPr>
                <w:webHidden/>
                <w:rStyle w:val="IndexLink"/>
              </w:rPr>
              <w:t>12</w:t>
            </w:r>
            <w:r>
              <w:rPr>
                <w:rStyle w:val="IndexLink"/>
                <w:rtl w:val="true"/>
              </w:rPr>
              <w:t xml:space="preserve">) </w:t>
            </w:r>
            <w:r>
              <w:rPr>
                <w:rStyle w:val="IndexLink"/>
                <w:rtl w:val="true"/>
              </w:rPr>
              <w:t>حُسن خُلق</w:t>
            </w:r>
            <w:r>
              <w:rPr>
                <w:rStyle w:val="IndexLink"/>
                <w:rtl w:val="true"/>
              </w:rPr>
              <w:t>:</w:t>
              <w:tab/>
            </w:r>
            <w:r>
              <w:rPr>
                <w:rStyle w:val="IndexLink"/>
              </w:rPr>
              <w:t>75</w:t>
            </w:r>
          </w:hyperlink>
        </w:p>
        <w:p>
          <w:pPr>
            <w:pStyle w:val="Contents3"/>
            <w:tabs>
              <w:tab w:val="clear" w:pos="8459"/>
              <w:tab w:val="right" w:pos="9026" w:leader="dot"/>
            </w:tabs>
            <w:rPr/>
          </w:pPr>
          <w:hyperlink w:anchor="__RefHeading___Toc14421347_1280447820">
            <w:r>
              <w:rPr>
                <w:webHidden/>
                <w:rStyle w:val="IndexLink"/>
                <w:rtl w:val="true"/>
              </w:rPr>
              <w:t>نكات فقهى</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26_199303"/>
      <w:bookmarkStart w:id="1" w:name="pg18726_199303"/>
      <w:bookmarkEnd w:id="1"/>
    </w:p>
    <w:p>
      <w:pPr>
        <w:pStyle w:val="Heading2"/>
        <w:numPr>
          <w:ilvl w:val="1"/>
          <w:numId w:val="1"/>
        </w:numPr>
        <w:rPr/>
      </w:pPr>
      <w:bookmarkStart w:id="2" w:name="pg18726_199303"/>
      <w:bookmarkStart w:id="3" w:name="__RefHeading___Toc1442128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حج، سلوک خدا جویان</w:t>
      </w:r>
    </w:p>
    <w:p>
      <w:pPr>
        <w:pStyle w:val="BookText"/>
        <w:rPr/>
      </w:pPr>
      <w:r>
        <w:rPr>
          <w:rFonts w:ascii="IRNazanin" w:hAnsi="IRNazanin" w:eastAsia="IRNazanin"/>
          <w:color w:val="111111"/>
          <w:sz w:val="28"/>
          <w:sz w:val="28"/>
          <w:szCs w:val="28"/>
          <w:rtl w:val="true"/>
          <w:lang w:bidi="fa-IR"/>
        </w:rPr>
        <w:t>نویسنده مظاهری، حسین</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 xml:space="preserve">ناشر 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2128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حج، سلوک خدا جویان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w:t>
      </w:r>
      <w:bookmarkStart w:id="7" w:name="pg18726_199305"/>
    </w:p>
    <w:p>
      <w:pPr>
        <w:pStyle w:val="Heading2"/>
        <w:numPr>
          <w:ilvl w:val="1"/>
          <w:numId w:val="1"/>
        </w:numPr>
        <w:rPr/>
      </w:pPr>
      <w:bookmarkStart w:id="8" w:name="__RefHeading___Toc14421287_1280447820"/>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سلوك خداجويان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بيانات اخلاقى مرجع عاليقدرحضرت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زمينۀ اهميت، اعمال و اسرار فريضۀ الهى و انسان ساز حج مى باشد كه به منظور بهره مندى بيشتر زائران گرامى و در راستاى توجّه و اهتمام آنان به بُعد اخلاقى و عرفانى سفر روحانى حجِّ تمتّع يا عمرۀ مفرده، تنظيم گرديده و به انضمام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فقهى و اخلاقى مورد نياز در حج و عمره، كه</w:t>
      </w:r>
    </w:p>
    <w:p>
      <w:pPr>
        <w:pStyle w:val="BookText"/>
        <w:rPr/>
      </w:pPr>
      <w:r>
        <w:rPr>
          <w:rFonts w:ascii="IRNazanin" w:hAnsi="IRNazanin" w:eastAsia="IRNazanin"/>
          <w:color w:val="111111"/>
          <w:sz w:val="28"/>
          <w:sz w:val="28"/>
          <w:szCs w:val="28"/>
          <w:rtl w:val="true"/>
          <w:lang w:bidi="fa-IR"/>
        </w:rPr>
        <w:t>برگرفته از آثار معظّم له مى باشد، منتشر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26_199309"/>
      <w:bookmarkStart w:id="11" w:name="pg18726_199309"/>
      <w:bookmarkEnd w:id="11"/>
    </w:p>
    <w:p>
      <w:pPr>
        <w:pStyle w:val="Heading2"/>
        <w:numPr>
          <w:ilvl w:val="1"/>
          <w:numId w:val="1"/>
        </w:numPr>
        <w:rPr/>
      </w:pPr>
      <w:bookmarkStart w:id="12" w:name="pg18726_199309"/>
      <w:bookmarkStart w:id="13" w:name="__RefHeading___Toc14421289_1280447820"/>
      <w:bookmarkStart w:id="14" w:name="_Toc4"/>
      <w:bookmarkEnd w:id="12"/>
      <w:bookmarkEnd w:id="13"/>
      <w:r>
        <w:rPr>
          <w:rtl w:val="true"/>
        </w:rPr>
        <w:t>فصل اول</w:t>
      </w:r>
      <w:r>
        <w:rPr>
          <w:rtl w:val="true"/>
        </w:rPr>
        <w:t xml:space="preserve">: </w:t>
      </w:r>
      <w:r>
        <w:rPr>
          <w:rtl w:val="true"/>
        </w:rPr>
        <w:t>اهميت</w:t>
      </w:r>
      <w:r>
        <w:rPr>
          <w:rtl w:val="true"/>
        </w:rPr>
        <w:t xml:space="preserve">: </w:t>
      </w:r>
      <w:r>
        <w:rPr>
          <w:rtl w:val="true"/>
        </w:rPr>
        <w:t>حج</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421291_1280447820"/>
      <w:bookmarkStart w:id="16" w:name="_Toc5"/>
      <w:bookmarkEnd w:id="15"/>
      <w:r>
        <w:rPr>
          <w:rtl w:val="true"/>
        </w:rPr>
        <w:t>اشاره</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مسلمانان به منزلۀ يك خانواده هستند كه در نقاط مختلف زمين زندگى مى كنند و شايسته است همۀ آنان از هر نژاد و طبقه اى كه هستند، با يكديگر مودّت، برادرى و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وضع احكام و قوانينى كه ضامن سعادت مسلمانان است، برنامه هاى خاصّى براى تحكيم برادرى و اتّحاد آنان ترتيب داده كه به صورت هاى گوناگون از جمله نماز جماعت، نماز جمعه، نمازهاى عيد و مانند آنها اجرا مى شود و حج از همۀ اين موارد عمومى تر و سودمندتر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قصد و آهنگ كردن است و در اصطلاح فقهى مسافرتى است كه مسلمانان در صورت توانايى مالى وجسمى به آن اقدام مى كنند و در ايام خاصّى، در مكان مقدّسى گِرد هم مى آيند و اعمال و مناسك مخصوصى انجام مى دهند و ضمن عبادت پروردگار، روابط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خود را تحكيم مى بخشند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يكى از پايه هاى دين اسلام و عامل تحكيم پيوند و دوستى ميان مسلمانان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در قرآن كريم در وجوب حج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حقّ خداوند بر مردم، حجّ آن خانه است، بر كسانى كه استطاعت رفتن به آنجا را داشته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راه كفر پيش گيرد، بداند كه خداوند از جهانيان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آيۀ شريفه، كسانى كه مستطيع باشند؛ يعنى از نظر مالى و جسمى توانايى رفتن به مكّه را داشته باشند و هنگام بازگشت از مكّه نيز بتوانند زندگى خود را اداره كنند، حج بر آنان واجب مى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انجام دادن فريضۀ حج در تمام طول زندگى فقط يك بار بر مستطيع واجب مى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عمل به اين فريضۀ الهى تأكيد فراوان مى كند، تا اندازه اى كه اگر مسلمانى به فرض استطاعت، از رفتن به حج سر باز زند، در زمرۀ كافران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تنها به منكران خداوند كافر گفته نمى شود، بلكه بى توجّهى به هر يك از احكام مهمِّ دين اسلام، انسان را از مدار ايمان خارج مى كند و در مسير كفر و الحاد قرار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آمده است، كسانى كه تا لحظۀ مرگ حج را رها كنند و اين وظيفۀ مهم را انجام ندهند و از دنيا بروند، روز قيامت با كافران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حجّ واجب و مستحبّ ثواب و پاداش بسيارى در روايات ذكر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اعرابى،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ديار خود خارج شدم، امّا توفيق انجام دادن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ثروتمند هستم، چه كارى انجام دهم تا به اندازۀ حاجيان پاداش ببرم‌؟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او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ابى قبيس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اين كوه طلاى سرخ در راه خداوند انفاق كنى، به پاداش حاجيان دست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هنگامى كه تصميم مى گيرد تا وسايل سفر حج را آماده كند، در حالى كه هنوز برنداشته است، براى او دَه حسنه نوشته مى شود، دَه بدى از نامۀ اعمال او پاك مى گردد و دَه درجه به مقام او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مركب خود سوار و آمادۀ حركت مى شود، همانند آنچه گفتم براى او مقرّر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دور خانۀ خدا طواف مى كند، از گناهان خود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سعى صفا و مروه انجام مى دهد، بار ديگر گناهان او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عرفات وقوف مى كند، از گناهان مبرّى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رمى جمرات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پردازد، باز از گناهان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حج را يكى پس از ديگرى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موقف حاجى از گناهان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اعرابى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توانى به پاداشى دست يابى كه حاجيان بدان نايل مى شوند؟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حديث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بر حاجى گناه نوشته نمى شود و يكسره نيكويى هاى او ثبت مى گردد، مگر آنكه گناه كبيره اى مرتكب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حديث ديگرى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خانۀ خدا و عمره، فقر را از آدمى مى زدايد، گناهان را پاك مى كند و بهشت را واجب مى گرداند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حج عبادتى كامل است و از عبادت هاى ديگر نيز نشانه اى در خود دارد، مانند نماز داراى ذكر و حركات خاصّى است، همانند روزه با ترك امورى همراه است، نظير جهاد مبارزه با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سختى ها را در خود دارد و مانند خمس و زكات مستلزم انفاق مال در راه خدا و دادن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حج همين بس كه در حديثى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الحَجّلَهُ وَ هُوَ 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خداست و او پاداش آن را خواهد داد</w:t>
      </w:r>
      <w:r>
        <w:rPr>
          <w:rFonts w:eastAsia="IRNazanin" w:cs="IRNazanin"/>
          <w:color w:val="111111"/>
          <w:sz w:val="28"/>
          <w:szCs w:val="28"/>
          <w:rtl w:val="true"/>
          <w:lang w:bidi="fa-IR"/>
        </w:rPr>
        <w:t xml:space="preserve">.» </w:t>
      </w:r>
      <w:bookmarkStart w:id="17" w:name="pg18726_199315"/>
    </w:p>
    <w:p>
      <w:pPr>
        <w:pStyle w:val="Heading3"/>
        <w:numPr>
          <w:ilvl w:val="2"/>
          <w:numId w:val="1"/>
        </w:numPr>
        <w:rPr/>
      </w:pPr>
      <w:bookmarkStart w:id="18" w:name="__RefHeading___Toc14421293_1280447820"/>
      <w:bookmarkStart w:id="19" w:name="_Toc6"/>
      <w:bookmarkEnd w:id="17"/>
      <w:bookmarkEnd w:id="18"/>
      <w:r>
        <w:rPr>
          <w:rtl w:val="true"/>
        </w:rPr>
        <w:t>منازل عرفانى حج</w:t>
      </w:r>
      <w:bookmarkEnd w:id="19"/>
    </w:p>
    <w:p>
      <w:pPr>
        <w:pStyle w:val="BookText"/>
        <w:rPr/>
      </w:pPr>
      <w:r>
        <w:rPr>
          <w:rFonts w:ascii="IRNazanin" w:hAnsi="IRNazanin" w:eastAsia="IRNazanin"/>
          <w:color w:val="111111"/>
          <w:sz w:val="28"/>
          <w:sz w:val="28"/>
          <w:szCs w:val="28"/>
          <w:rtl w:val="true"/>
          <w:lang w:bidi="fa-IR"/>
        </w:rPr>
        <w:t xml:space="preserve">حج يك سفر عرفانى است و بنابر نظر علماى اخلاق، سفرى است كه انسان به قصد نزديك شدن به خداوند آن را انجام مى دهد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راه سفر حج سه منزل را طى مى كند، منزل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إلَي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در آن مسلمان خود را براى سفر حج و حضور در پيشگاه خداوند آماده و از دنيا و مردم قطع علاقه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لحظۀ مُحرم شدن حاجى در يكى از ميقات ها تا پايان اعمال حج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مسلمان خود را به طور كامل در محضر ربوبى احساس مى كند و به كسى و چيزى جز حقتعالى توجّه نمى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اعمال حج تمام مى شود، مرحلۀ سوّم سفر عرفانى حاجى شروع مى شود؛ آن زمان به وطن خود بر مى گردد تا از دستاوردهاى سفر معنوى خود استفاده كند و به راهنمايى مردم بپردازد،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كسى بتواند حقيقتاً اين منزل ها را طى كند، حالتى در او به وجود مى آيد كه گوش شنوا پيدا مى كند، همانند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كلام خداوند را شنيد، شخص هم هنگام لبّيك گفتن مى تواند پاسخ دلنشين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سخن خداوند براى همه كس ميسّر نيست، امّا انسان مى تواند به حالتى دست يابد كه از طريق الهامات و واردات غيبى و با زبان حال سخن حقّ را بشنود و قرآن كريم اين وعده را داده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اگر تقواى الهى را پيشۀ خود سازيد، خداوند به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تميز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عطامى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متّقى باشد و تقوا در عمق جان او نفوذ كرده باشد، حالتى در او به وجود مى آيد كه ناخودآگاه بين حقّ و باطل تميز مى دهد و الهامات رحمانى را از وسوسه هاى شيطانى تشخيص مى دهد</w:t>
      </w:r>
      <w:r>
        <w:rPr>
          <w:rFonts w:eastAsia="IRNazanin" w:cs="IRNazanin"/>
          <w:color w:val="111111"/>
          <w:sz w:val="28"/>
          <w:szCs w:val="28"/>
          <w:rtl w:val="true"/>
          <w:lang w:bidi="fa-IR"/>
        </w:rPr>
        <w:t xml:space="preserve">. </w:t>
      </w:r>
      <w:bookmarkStart w:id="20" w:name="pg18726_199317"/>
    </w:p>
    <w:p>
      <w:pPr>
        <w:pStyle w:val="Heading3"/>
        <w:numPr>
          <w:ilvl w:val="2"/>
          <w:numId w:val="1"/>
        </w:numPr>
        <w:rPr/>
      </w:pPr>
      <w:bookmarkStart w:id="21" w:name="__RefHeading___Toc14421295_1280447820"/>
      <w:bookmarkStart w:id="22" w:name="_Toc7"/>
      <w:bookmarkEnd w:id="20"/>
      <w:bookmarkEnd w:id="21"/>
      <w:r>
        <w:rPr>
          <w:rtl w:val="true"/>
        </w:rPr>
        <w:t>مقدّمات حج</w:t>
      </w:r>
      <w:bookmarkEnd w:id="22"/>
    </w:p>
    <w:p>
      <w:pPr>
        <w:pStyle w:val="BookText"/>
        <w:rPr/>
      </w:pPr>
      <w:r>
        <w:rPr>
          <w:rFonts w:ascii="IRNazanin" w:hAnsi="IRNazanin" w:eastAsia="IRNazanin"/>
          <w:color w:val="111111"/>
          <w:sz w:val="28"/>
          <w:sz w:val="28"/>
          <w:szCs w:val="28"/>
          <w:rtl w:val="true"/>
          <w:lang w:bidi="fa-IR"/>
        </w:rPr>
        <w:t>هنگامى كه مسلمان براى اين سفر روحانى آماده مى شود، بايد از تعلّقات دنيوى چشم بپوشد و به خداوند متّصل شود تا به مقام قرب الهى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قدم در اين راه،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معناى برگشت از شياطين و طاغوت ها به الله، برگشت از هوى و هوس به عقل و دين، برگشت از دنيا به آخرت و سرانجام برگشت از گناه به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عازم مكّه شود، هيچ گناهى نبايد در نامۀ اعمال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تمام عمر از شيطان و هواهاى نفسانى پيروى كرده و گناهان بى شمارى را مرتكب شده باشد، چنانچه حقيقتاً توبه كند و به سوى خداوند برگردد، حتماً پروردگار عالم توبۀ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مگر آن كسانى كه توبه كنند و ايمان آورند و كارهاى شايسته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گناهانشان را به نيكى ها بدل مى كند و خدا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توبه كنندۀ از گناه، مانند كسى است كه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دو لطف وجود دارد و هر دو لطف از سوى خداوند است؛ نخستين لطف او اين است كه به بنده توفيق توبه عطا مى كند و دوّمين لطف او آن است كه توبۀ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توبه، حالت يقظه در انسان به وجود مى آيد؛ يقظه به معناى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بيدارى انسان بايد با خود بينديشد كه اگر به جاى سفر حج به عالم برزخ وارد مى شدم، وضع من چگونه بود؟ آيا در محضر خداوند مى توانم جواب كارهايم را بدهم يا خير؟ آيا پروردگار از من راضى است يا خير؟</w:t>
      </w:r>
    </w:p>
    <w:p>
      <w:pPr>
        <w:pStyle w:val="BookText"/>
        <w:rPr/>
      </w:pPr>
      <w:r>
        <w:rPr>
          <w:rFonts w:ascii="IRNazanin" w:hAnsi="IRNazanin" w:eastAsia="IRNazanin"/>
          <w:color w:val="111111"/>
          <w:sz w:val="28"/>
          <w:sz w:val="28"/>
          <w:szCs w:val="28"/>
          <w:rtl w:val="true"/>
          <w:lang w:bidi="fa-IR"/>
        </w:rPr>
        <w:t>اگر به راستى حالت يقظه در انسان به وجود بيايد و به اين نكته توجّه پيدا كند، قبل از حج و قبل از مرگ به جايى مى رسد كه خداوند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مخاطب قرار داده و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 اُدْخُلِي جَنَّتِي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اى جان آرامش يافته، خشنود و پسنديده به سوى پروردگارت بازگرد و در زمرۀ بندگان من داخل شو و به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 محاسبۀ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حج برود، بايد هدف از اين سفر مقدّس را براى خود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عبادى نظير نماز، روزه، خمس و ساير عبادت هاى او به نحو صحيح انجام شده است‌؟ آيا مال او حلال است‌؟ اگر مالى كه انسان در راه حج صرف مى كند، حلال نباشد، حجّ او مورد قبول حقّ تعالى قرار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اكتَسَبَ الرَّجُلُ مَالاً مِن غَيرِ حِلِّهِ ثُمَّ حَجَّ فَلَبَّي نُودِيَ لاَ لَبَّيكَ وَ لاَ سَعدَيكَ‌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وقتى كسى با مالى كه حلال نيست به حج برود، هنگامى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لبّيك گويد خداوند لبّيك او را نمى پذيرد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الله عَزَّوَجَل حَجًّا وَ لاَعُمرَة مِن مَال حَرَام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خداوند متعال حجّ و عمره اى را كه از مال حرام انجام شود، قبول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محاسبۀ نفس اين است كه انسان قبل از حج متوجّه اعمال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اش را مورد برّرسى قرار دهد، اگر خمس و زكاتى بر عهدۀ اوست، پرداخت كند، چنانچه به كسى بدهكار است، دِين خود را ادا كند و اگر به مسلمانى ستم كرده است، رضايت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بكوشد تا همۀ كارهاى خود را اصلاح و نقاط ضعف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حج مى رود، درست مانند كسى كه در لحظۀ مرگ قرار دارد و خود را براى رفتن مهيا مى كند، بايد به تمام اعمال خود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با آمادگى كامل همراه باشد، ارزشمند است و ذخيره اى براى آخرت مى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سوّم، خالص كردن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سفر حج مى شود بايد ناخالصى ها را از نيت و قصد خود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شرط صحيح بودن تمام عبادت ها اين است كه براى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مكّه رفتن تنها اطاعت از فرمان الهى و انجام دادن وظيفه است و براى به دست آوردن عنوان، تجارت، استراحت و </w:t>
      </w:r>
    </w:p>
    <w:p>
      <w:pPr>
        <w:pStyle w:val="BookText"/>
        <w:rPr/>
      </w:pPr>
      <w:r>
        <w:rPr>
          <w:rFonts w:ascii="IRNazanin" w:hAnsi="IRNazanin" w:eastAsia="IRNazanin"/>
          <w:color w:val="111111"/>
          <w:sz w:val="28"/>
          <w:sz w:val="28"/>
          <w:szCs w:val="28"/>
          <w:rtl w:val="true"/>
          <w:lang w:bidi="fa-IR"/>
        </w:rPr>
        <w:t>تفريح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وجهۀ ملكوتى اعمال انسان ها آشكار مى شود، اگر حج براى خدا نباشد، ظلمت و آتش به همراه دارد و اگر خالص و لِلّه باشد، نورانى و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 حجِّ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زمانى مى رسد كه بزرگان امّت من براى تفريح و ثروتمندان براى تجارت و فقيران نيز براى ريا و به دست آوردن عنوان و اعتبار به حج مى روند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گونه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خداوند حج انجام دهد، پاداش او رضاى پروردگار و بهشت اوست و كسى كه براى مردم به حج برود، در قيامت پاداش خود را از مردم بايد بگيرد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قدم چهارم، كسب آمادگى روحى است و مقصود از آن، آماده ساختن خود براى حضور در مكان هاى مقدّس، از نظر پاكى روح و روان، به منظور اتّصال به عالم غيب و درك حقايق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اماكن مقدّسه و مشاهد مشرّفه مانند مكّه، مدينه، نجف، </w:t>
      </w:r>
    </w:p>
    <w:p>
      <w:pPr>
        <w:pStyle w:val="BookText"/>
        <w:rPr/>
      </w:pPr>
      <w:r>
        <w:rPr>
          <w:rFonts w:ascii="IRNazanin" w:hAnsi="IRNazanin" w:eastAsia="IRNazanin"/>
          <w:color w:val="111111"/>
          <w:sz w:val="28"/>
          <w:sz w:val="28"/>
          <w:szCs w:val="28"/>
          <w:rtl w:val="true"/>
          <w:lang w:bidi="fa-IR"/>
        </w:rPr>
        <w:t xml:space="preserve">كربلا، مشهد و ساير قبور مطهّر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آمادگى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به ديدار يك انسان مهذّب و بندۀ مقرّب الهى برود، پيش از ملاقات خود را آماده مى كند و با خود مى انديشد كه چگونه با آن بزرگوار گفتگو كند و تمام فكر و ذهن او به اين ديدار متوجّه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جسمى نيز خود را مهيا مى كند، بدن خود را شستشو مى دهد، لباس پاكيزه مى پوشد و با ظاهرى تميز و آراسته به خدمت آن انسان كامل و وارسته مى رود و در حضور او ادب را مراعات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آمادگى و ادب حضور براى آن است كه به ديدار بندۀ مقرّب خداوند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شدن در خانۀ خدا و حضور در پيشگاه الهى آمادگى و ادب حضور بيشترى را مى طلبد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بارگاه ملكوتى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با آمادگى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با آمادگى كامل در اين مكان هاى مقدّس حضور يابد، با رعايت ادب حضور و برقرارى ارتباط معنوى با آن بزرگواران از طريق خواندن دعا، مى تواند فيض كاملى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نقل شده براى حضور در مسجد نيز بايد آمادگى كسب كرد؛ يعنى بايد وضو گرفت، لباس تميز پوشيد، بوى خوش استفاده كرد و با ظاهرى آراسته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زينت هاى خود را در هنگام ورود به هر مسجد همراه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خانۀ خداست و انسان در آنجا در محضر ربوبى قرار مى گيرد و با خواندن نماز مى تواند عروج كند و به لقاء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بايد در مسجد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نزد عرفا و علماى اخلاق اهميت بسيارى دارد و آنان در تربيت شاگردان خود به اين امر بسيار توجّه كرده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نمونه هاى زيادى در اين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مؤذّن تكبير مى گفت، تلاطمى 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آمد و رنگ صورتشان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ديگر به كسى توجّهى نداشت، گويى كسى را نمى شناخت و فقط زير لب زمزمه مى كرد كه هنگام اداى امانت الهى و خواندن نماز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وضو مى گرفت و در حالى كه از خوف خداوند مى لرزيد، به طرف مسجد مى رفت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دربارۀ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است، هنگامى كه آن </w:t>
      </w:r>
    </w:p>
    <w:p>
      <w:pPr>
        <w:pStyle w:val="BookText"/>
        <w:rPr/>
      </w:pPr>
      <w:r>
        <w:rPr>
          <w:rFonts w:ascii="IRNazanin" w:hAnsi="IRNazanin" w:eastAsia="IRNazanin"/>
          <w:color w:val="111111"/>
          <w:sz w:val="28"/>
          <w:sz w:val="28"/>
          <w:szCs w:val="28"/>
          <w:rtl w:val="true"/>
          <w:lang w:bidi="fa-IR"/>
        </w:rPr>
        <w:t>حضرت مى خواست به مسجد برود، غسل مى كرد، وضو مى گرفت، بوى خوش استفاده مى كرد و بعد از پوشيدن لباس هاى تميز، با قدم هاى آهسته به سوى مسجد مى رفت و هنگام داخل شدن به مسجد، پاى مبارك آن حضرت مى لرزيد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بنابر اين، آنچه براى رفتن به مكّه و مدينه و حضور در پيشگاه قدسى و بارگاه ملكوتى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لازم است، آمادگى و رعايت ادب حضور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دين نيز براى حضور در مكان هاى مقدّس، خود را از قبل آماده مى كردند و با آمادگى كامل در آن مكان هاى روحانى و پر فضيلت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حكايت مى كرده كه روزى قصد كردم به عتبات عاليات بروم، ابتدا به نجف اشرف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خواستم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آمادگى روحى لازم براى حضور در آن مرقد مطهّر را در خود احساس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تصميم گرفتم تا ده شبانه روز با توسّل و راز و نياز به درگاه الهى، آمادگى لازم را كسب كنم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در حالى كه روزه بودم، در وادى السّلام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دعا و راز و نياز با پروردگار مى پرداختم و شب ها در رواق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اين </w:t>
      </w:r>
    </w:p>
    <w:p>
      <w:pPr>
        <w:pStyle w:val="BookText"/>
        <w:rPr/>
      </w:pPr>
      <w:r>
        <w:rPr>
          <w:rFonts w:ascii="IRNazanin" w:hAnsi="IRNazanin" w:eastAsia="IRNazanin"/>
          <w:color w:val="111111"/>
          <w:sz w:val="28"/>
          <w:sz w:val="28"/>
          <w:szCs w:val="28"/>
          <w:rtl w:val="true"/>
          <w:lang w:bidi="fa-IR"/>
        </w:rPr>
        <w:t xml:space="preserve">مدّت به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نشدم و ادب حضور را مراعات كردم و فقط از دور به آن حضرت سلام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نُه روز، در شب دهم حالت كشف براى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سامرا هستم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پدر بزرگوارشان زيارت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حالت كشف تمام شد، در همان موقع، پياده از نجف به سوى سامرّا حركت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زيارت و عبادت در آنجا، به زعم اينكه آمادگى لازم را به دست آورده بودم، مى خواستم به سوى نجف اشرف حركت كنم كه در يك حالت روحانى چشمم به جمال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آن حضرت را ديدم كه بر مزار پدرشان به خواندن دعا و زيارت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ايستادم و به شيوۀ مداحان، زيارت جامعه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شكوه آقا مرا گرفته بود، به طورى كه نمى توانستم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 اشاره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آهسته خدمت امام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مبارك خود را روى كتف من گذاشتند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الزِّيارَة هَذِه؛ چه زيارت خوبى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اين زيارت از جدِّ بزرگوارتان،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مزار مبارك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سؤال هايم را از آن حضرت پرسيدم و </w:t>
      </w:r>
    </w:p>
    <w:p>
      <w:pPr>
        <w:pStyle w:val="BookText"/>
        <w:rPr/>
      </w:pPr>
      <w:r>
        <w:rPr>
          <w:rFonts w:ascii="IRNazanin" w:hAnsi="IRNazanin" w:eastAsia="IRNazanin"/>
          <w:color w:val="111111"/>
          <w:sz w:val="28"/>
          <w:sz w:val="28"/>
          <w:szCs w:val="28"/>
          <w:rtl w:val="true"/>
          <w:lang w:bidi="fa-IR"/>
        </w:rPr>
        <w:t xml:space="preserve">تلطّف ها ديدم و لذّت بردم و بعد از آن با آمادگى كامل به زيارت حرم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و امثال آن، حاكى از آن است كه حضور در مكان هاى مقدّس، به خصوص مكّه و مدينه و انجام مناسك، با آمادگى كامل بسيار ارزشمند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نماز طواف و حتّى نگاه كردن به مطاف ثواب بسيارى دارد، امّا بدون آمادگى لازم نتيجۀ كامل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آمادگى به حج برود، آن گاه كه لبّيك بگويد، پاسخ خداوند را مى شنود</w:t>
      </w:r>
      <w:r>
        <w:rPr>
          <w:rFonts w:eastAsia="IRNazanin" w:cs="IRNazanin"/>
          <w:color w:val="111111"/>
          <w:sz w:val="28"/>
          <w:szCs w:val="28"/>
          <w:rtl w:val="true"/>
          <w:lang w:bidi="fa-IR"/>
        </w:rPr>
        <w:t xml:space="preserve">. </w:t>
      </w:r>
      <w:bookmarkStart w:id="23" w:name="pg18726_199327"/>
    </w:p>
    <w:p>
      <w:pPr>
        <w:pStyle w:val="Heading2"/>
        <w:numPr>
          <w:ilvl w:val="1"/>
          <w:numId w:val="1"/>
        </w:numPr>
        <w:rPr/>
      </w:pPr>
      <w:bookmarkStart w:id="24" w:name="__RefHeading___Toc14421297_1280447820"/>
      <w:bookmarkStart w:id="25" w:name="_Toc8"/>
      <w:bookmarkEnd w:id="23"/>
      <w:bookmarkEnd w:id="24"/>
      <w:r>
        <w:rPr>
          <w:rtl w:val="true"/>
        </w:rPr>
        <w:t>فصل دوّم</w:t>
      </w:r>
      <w:r>
        <w:rPr>
          <w:rtl w:val="true"/>
        </w:rPr>
        <w:t xml:space="preserve">: </w:t>
      </w:r>
      <w:r>
        <w:rPr>
          <w:rtl w:val="true"/>
        </w:rPr>
        <w:t>اعمال حج و اسرار آن</w:t>
      </w:r>
      <w:bookmarkEnd w:id="25"/>
    </w:p>
    <w:p>
      <w:pPr>
        <w:pStyle w:val="Heading3"/>
        <w:numPr>
          <w:ilvl w:val="2"/>
          <w:numId w:val="1"/>
        </w:numPr>
        <w:rPr/>
      </w:pPr>
      <w:bookmarkStart w:id="26" w:name="__RefHeading___Toc14421299_128044782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طواف و نماز آن</w:t>
      </w:r>
    </w:p>
    <w:p>
      <w:pPr>
        <w:pStyle w:val="BookText"/>
        <w:rPr/>
      </w:pPr>
      <w:r>
        <w:rPr>
          <w:rFonts w:ascii="IRNazanin" w:hAnsi="IRNazanin" w:eastAsia="IRNazanin"/>
          <w:color w:val="111111"/>
          <w:sz w:val="28"/>
          <w:sz w:val="28"/>
          <w:szCs w:val="28"/>
          <w:rtl w:val="true"/>
          <w:lang w:bidi="fa-IR"/>
        </w:rPr>
        <w:t>سعى صفا و مروه</w:t>
      </w:r>
    </w:p>
    <w:p>
      <w:pPr>
        <w:pStyle w:val="BookText"/>
        <w:rPr/>
      </w:pPr>
      <w:r>
        <w:rPr>
          <w:rFonts w:ascii="Amiri" w:hAnsi="Amiri" w:eastAsia="Amiri" w:cs="Amiri"/>
          <w:color w:val="111111"/>
          <w:sz w:val="28"/>
          <w:sz w:val="28"/>
          <w:szCs w:val="28"/>
          <w:rtl w:val="true"/>
          <w:lang w:bidi="ar-SA"/>
        </w:rPr>
        <w:t>تقصير</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rtl w:val="true"/>
          <w:lang w:bidi="fa-IR"/>
        </w:rPr>
        <w:t>وقوف در مشعرالحرام</w:t>
      </w:r>
    </w:p>
    <w:p>
      <w:pPr>
        <w:pStyle w:val="BookText"/>
        <w:rPr/>
      </w:pPr>
      <w:r>
        <w:rPr>
          <w:rFonts w:ascii="IRNazanin" w:hAnsi="IRNazanin" w:eastAsia="IRNazanin"/>
          <w:color w:val="111111"/>
          <w:sz w:val="28"/>
          <w:sz w:val="28"/>
          <w:szCs w:val="28"/>
          <w:rtl w:val="true"/>
          <w:lang w:bidi="fa-IR"/>
        </w:rPr>
        <w:t>وقوف در منى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پاياني حج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8726_199329"/>
      <w:bookmarkStart w:id="29" w:name="pg18726_199329"/>
      <w:bookmarkEnd w:id="29"/>
    </w:p>
    <w:p>
      <w:pPr>
        <w:pStyle w:val="BookText"/>
        <w:rPr/>
      </w:pPr>
      <w:bookmarkStart w:id="30" w:name="pg18726_199329"/>
      <w:bookmarkEnd w:id="30"/>
      <w:r>
        <w:rPr>
          <w:rFonts w:ascii="IRNazanin" w:hAnsi="IRNazanin" w:eastAsia="IRNazanin"/>
          <w:color w:val="111111"/>
          <w:sz w:val="28"/>
          <w:sz w:val="28"/>
          <w:szCs w:val="28"/>
          <w:rtl w:val="true"/>
          <w:lang w:bidi="fa-IR"/>
        </w:rPr>
        <w:t>حج نيز مانند تمام عبادت هاى ديگر داراى ظاهر و اسرار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ظاهرى آن مناسكى است كه حاجى بايد در ايامى خاص به جا آورد و در هر يك از آن ها اسرارى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حج در حقيقت مرورى نمادين بر مبارزات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 هاى مختلف توحيد، سلوك عرفانى و اخلاص در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هنگام انجام مناسك حج، به روح و اسرار آن واقف باشند و به جنبه هاى نمادين آن نيز توجّه كنند، مى توانند درس هاى تربيتى ارزنده اى در زمينه هاى خداشناسى، پيامبرشناسى و انسان شناسى از آن فرا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4421301_1280447820"/>
      <w:bookmarkStart w:id="32" w:name="_Toc10"/>
      <w:bookmarkEnd w:id="31"/>
      <w:r>
        <w:rPr>
          <w:rtl w:val="true"/>
        </w:rPr>
        <w:t>احرام</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با احرام بستن در يكى از ميقات ها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مسلمانان لباس معمولى خود را كه نشانه اى از فرهنگ ملّى و قومى آن هاست، از تن بيرون مى آورند و لباس مخصوص احرام به </w:t>
      </w:r>
    </w:p>
    <w:p>
      <w:pPr>
        <w:pStyle w:val="BookText"/>
        <w:rPr/>
      </w:pPr>
      <w:r>
        <w:rPr>
          <w:rFonts w:ascii="IRNazanin" w:hAnsi="IRNazanin" w:eastAsia="IRNazanin"/>
          <w:color w:val="111111"/>
          <w:sz w:val="28"/>
          <w:sz w:val="28"/>
          <w:szCs w:val="28"/>
          <w:rtl w:val="true"/>
          <w:lang w:bidi="fa-IR"/>
        </w:rPr>
        <w:t>تن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پوشيدن اين لباس، بسيارى از كارها بر شخص محرم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يكرنگ و يكدست مى تواند موجب تحكيم وحدت ميان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نژادها، زبان ها و مليت هاى گوناگون از كشورهاى مختلف، براى انجام مناسك حج در مكّه گرد هم مى آيند و با پوشيدن لباسى يكرنگ، اتّحاد و همبستگى خود را ثابت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لباس احرام شبيه كفن است و حكمت آن شايد اين باشد كه انسان هنگام محرم شدن، به روز قيامت و جهان آخرت بينديشد و توجّه او به امور دنيوى معطوف نشود و نيز متوجّه اين امر باشد كه در روز رستاخيز با اين شكل و حالت وارد محشر مى شود و در پيشگاه خداوند متعال قرار مى گيرد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هنگام پوشيدن لباس احرام، لبّيك مى گويند؛ يعنى خالصانه ابراز مى دارند كه خدايا با دعوت تو به زيارت خانه ات شتافتيم و با تمام وجود به سوى تو آمديم، از تعلّقات دنيوى دل بريديم و از صميم قلب به تو روى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براى اهل دل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لبّيك گفتن زبانش بند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پوشيديد، پس لبّيك و سعديك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بيم دارم كه خداوند خطاب كند كه لالبّيك و لا </w:t>
      </w:r>
    </w:p>
    <w:p>
      <w:pPr>
        <w:pStyle w:val="BookText"/>
        <w:rPr/>
      </w:pPr>
      <w:r>
        <w:rPr>
          <w:rFonts w:ascii="IRNazanin" w:hAnsi="IRNazanin" w:eastAsia="IRNazanin"/>
          <w:color w:val="111111"/>
          <w:sz w:val="28"/>
          <w:sz w:val="28"/>
          <w:szCs w:val="28"/>
          <w:rtl w:val="true"/>
          <w:lang w:bidi="fa-IR"/>
        </w:rPr>
        <w:t>سعديك، ما تو را دعوت نكرده بوديم، براى چه آمدى‌؟</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اگر انسان بخواهد خداوند او را به خانه اش دعوت كند و هنگام لبّيك گفتن به او خوش آمد بگويد، بايد صفات رذيله را از دل خود خارج و فضيلت ها را جايگزين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فاسق، ظالم، بد اخلاق و پرخاشگر را به خانه اش دعوت نمى كند و اگر چنين كسى، عمل مستحبّى را بدون داشتن تقوا و اخلاص انجام دهد، از او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همانا خداوند فقط از تقوا پيشگان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لبّيك، از نظر فقهى برخى از امور بر حاجى حرام مى شود، ولى از نظر اخلاقى و عرفانى، تمام دلبستگى هاى دنيوى بر او حرام مى شود و حاجى بايد توجّه خود را صرفاً متوجّه ذات بارى تعالى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هنگام احرام و در آغاز اعمال حج، مانند گفتن تكبيرۀ الاحرام در ابتداى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با گفتن تكبيرۀ الاحرام در نماز، كارهايى مانند صحبت كردن، به اطراف نگاه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 خوردن، آشاميدن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 حرام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اخلاقى </w:t>
      </w:r>
    </w:p>
    <w:p>
      <w:pPr>
        <w:pStyle w:val="BookText"/>
        <w:rPr/>
      </w:pPr>
      <w:r>
        <w:rPr>
          <w:rFonts w:ascii="IRNazanin" w:hAnsi="IRNazanin" w:eastAsia="IRNazanin"/>
          <w:color w:val="111111"/>
          <w:sz w:val="28"/>
          <w:sz w:val="28"/>
          <w:szCs w:val="28"/>
          <w:rtl w:val="true"/>
          <w:lang w:bidi="fa-IR"/>
        </w:rPr>
        <w:t>نيز وقتى مسلمان تكبير مى گويد، توجّه به كارهاى دنيايى بر او حرام مى شود و شخص بايد با حضور قلب كامل، خود را در محضر خداوند احساس كند و به غير او توجّهى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مسلمان لباس احرام مى پوشد و لبّيك مى گويد، امورى مانند نگاه كردن در آينه، كشتن حيوانات، استعمال بوى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نيز انسان با لبّيك گفتن در پيشگاه ربوبى قرار مى گيرد و توجّه به غير حقّ بر او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تمام اعمال حج حضور قلب داشته باشد؛ يعنى از هنگام بستن احرام تا پايان مراسم حج، خود را در محضر پروردگار عالم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حضور قلب در تمام عبادت ها شرطى اساسى است و همۀ اعمال عبادى را بايد با قصد تقرّب و خلوص انجام داد؛ در حج نيز انسان با داشتن حضور قلب مى تواند به خداوند 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اعمال حج حضور قلب نباشد، مورد قبول خداوند متعال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فقهى كسى كه مناسك حج را درست انجام دهد، حجّ او صحيح است و موجب رفع تكليف از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عقيده دارند، همان طور كه در نماز گاهى يك دهم، گاهى ثلث و گاهى نصف آن قبول مى شود؛ يعنى همان مقدارى كه با حضور قلب انجام مى شود، در حج نيز بخش هايى از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حضور قلب انجام شده باشد، مورد قبول خداوند قرار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ممكن است از يك حاجى فقط احرام او و از حاجى ديگر طواف، نماز و سعى او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لبّيك در فاصلۀ بين ميقات تا شهر مكّه مستحبّ است، علّت اين امر شايد اين باشد كه توجّه حاجى به خداوند لحظه اى قطع نشود و پيوسته ذكر خدا را بر لب داشته باشد تا نور الهى بر دل او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به منزلۀ عرش الهى و خانۀ اوست، همان طور كه در خانۀ انسان جز خانواده و بستگانش نمى توانند وارد شوند و افراد غريبه و نامحرم اجازۀ ورود به خانۀ او را ندارند، دل مسلمان هم در زمان احرام بايد چنين باشد و غير خدا در آن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كسى توفيق مى يابد خانۀ خدا را زيارت كند، خانواده، خويشان و دوستان خود را در زمان احرام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به فرزند خود بسيار علاقه مند است، در هنگام انجام دادن مناسك حج، به خصوص در حال احرام، فرزند خود را فراموش مى كند و توجّه او به طور كامل به اين فريضۀ دينى معطوف مى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حضور قلب هنگام انجام دادن اعمال حج از الطاف بزرگ الهى است و اگر كسى بتواند از اين لطف خداوند بهره بردارى كند و اعمال حج را با توجّه كامل به خداوند انجام دهد، به سرّ حج دست يافته است</w:t>
      </w:r>
      <w:r>
        <w:rPr>
          <w:rFonts w:eastAsia="IRNazanin" w:cs="IRNazanin"/>
          <w:color w:val="111111"/>
          <w:sz w:val="28"/>
          <w:szCs w:val="28"/>
          <w:rtl w:val="true"/>
          <w:lang w:bidi="fa-IR"/>
        </w:rPr>
        <w:t xml:space="preserve">. </w:t>
      </w:r>
      <w:bookmarkStart w:id="33" w:name="pg18726_199334"/>
    </w:p>
    <w:p>
      <w:pPr>
        <w:pStyle w:val="Heading3"/>
        <w:numPr>
          <w:ilvl w:val="2"/>
          <w:numId w:val="1"/>
        </w:numPr>
        <w:rPr/>
      </w:pPr>
      <w:bookmarkStart w:id="34" w:name="__RefHeading___Toc14421303_1280447820"/>
      <w:bookmarkStart w:id="35" w:name="_Toc11"/>
      <w:bookmarkEnd w:id="33"/>
      <w:bookmarkEnd w:id="34"/>
      <w:r>
        <w:rPr>
          <w:rtl w:val="true"/>
        </w:rPr>
        <w:t>طواف و نماز آن</w:t>
      </w:r>
      <w:bookmarkEnd w:id="35"/>
    </w:p>
    <w:p>
      <w:pPr>
        <w:pStyle w:val="BookText"/>
        <w:rPr/>
      </w:pPr>
      <w:r>
        <w:rPr>
          <w:rFonts w:ascii="IRNazanin" w:hAnsi="IRNazanin" w:eastAsia="IRNazanin"/>
          <w:color w:val="111111"/>
          <w:sz w:val="28"/>
          <w:sz w:val="28"/>
          <w:szCs w:val="28"/>
          <w:rtl w:val="true"/>
          <w:lang w:bidi="fa-IR"/>
        </w:rPr>
        <w:t>دوّمين عمل در حج،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احرام بستن در يكى از ميقات ها به سوى مكّه حركت مى كنند و پس از رسيدن به مسجدالحرام و زيارت كعبۀ مقدّس به طواف خانه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معنى گرديدن به دور خانۀ خداست؛ طواف هفت دور انجام مى شود و از نقطه اى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همان نقطه 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فقهى، طواف اين است كه حاجيان بايد در محدودۀ مشخّص و جهت معينى به دور خانۀ خدا حركت كنند و در هنگام طواف به اطراف، به خصوص پشت سر خود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اخلاقى، طواف فدا كردن همه چيز براى خداست؛ طواف كننده با زبان حال و با تار و پود وجود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آمده ام تا خود را و همۀ دلبستگى ها، دارايى ها و عزيزترين نزديكان خود را در راه تو فدا كنم تا به قرب تو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طواف اين است كه انسان بتواند از جان و مال خود در راه خداوند بگذرد، ولى اگر كسى در طواف چنين احساسى نداشته باشد، طواف او ارزش حقيقى ندارد و او فقط طوافى ظاهرى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حاجى مناسك حج را مطابق نظر فقها انجام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دهد، طواف او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حكمت هفت دور طواف اين باشد كه فرصت مناسبى براى حج كننده است كه اگر در دور اوّل نتوانست خود را در محضر ربوبى احساس كند و همه چيز را فداى او نمايد، در دورهاى بعدى جبران كند و سرانجام در دور هفتم طواف، حاجى احساس كند كه فقط خداوند در دل او جاى دارد و از اعماق وجود به سوى حقّ تعالى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نزد خداوند ثواب بسيارى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اُسبُوعاً كَتَبَ اللهُ عَزَّوَجَلَّ لَهُ سِتَّةَ آلاَفِ حَسَنَةٍ وَ مَحَا عَنهُ سِتَّةَ آلاَفِ سَيِّئَةٍ‌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كسى هفت بار طواف به جا آورد، خداوند شش هزار حسنه به او عنايت مى فرمايد و شش هزار گناه او را مى آمرزد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طواف، دو ركعت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حقيقى آن است كه انسان پس از انجام دادن آن، آمادگى عروج به محضر ربوبى را پيدا كرده باشد و نماز طواف به منزلۀ مركب عروج او به عرش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نماز سبب عروج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اى در حج، هدف اصلى انجامِ اعمال را فراموش كرده و به ظاهر احكام آن تمسّك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احرام بستن به درست بودن تلفّظ لبّيك بيش از حد توجّه مى كنند و براى آنكه اين الفاظ را درست ادا كنند، به معناى آن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افراطى به ظواهر احكام فقهى موجب ايجاد وسواس در بعضى از حاجيان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نيز وقتى نگرانى حاجى در اين است كه شانۀ او به اطراف منحرف و از محدودۀ معينى خارج نشود، ديگر محلّى براى توجّه او به معنا و اسرار طواف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همان طور كه در اعمال حج به مسائل فقهى توجّه مى كنيم، به اسرار اعمال و نكات اخلاقى و عرفانى آن نيز توجّه كنيم تا اين اعمال باعث تحوّل معنوى در وجود ما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كه فقهاى معاصر شرايط كنونى را در نظر بگيرند و با توجّه به جمعيت حج گزار، به ويژه در ايام حجِّ واجب، فتاواى خود را به نحوى بيان كنند كه حجّاج به زحمت نيفتند و در شرايط ازدحام بتوانند در محدودۀ وسيع ترى طواف كنند و هر كجاى مسجد كه مقدور بود، نماز طواف را به جا آورند</w:t>
      </w:r>
      <w:r>
        <w:rPr>
          <w:rFonts w:eastAsia="IRNazanin" w:cs="IRNazanin"/>
          <w:color w:val="111111"/>
          <w:sz w:val="28"/>
          <w:szCs w:val="28"/>
          <w:rtl w:val="true"/>
          <w:lang w:bidi="fa-IR"/>
        </w:rPr>
        <w:t xml:space="preserve">. </w:t>
      </w:r>
      <w:bookmarkStart w:id="36" w:name="pg18726_199337"/>
    </w:p>
    <w:p>
      <w:pPr>
        <w:pStyle w:val="Heading3"/>
        <w:numPr>
          <w:ilvl w:val="2"/>
          <w:numId w:val="1"/>
        </w:numPr>
        <w:rPr/>
      </w:pPr>
      <w:bookmarkStart w:id="37" w:name="__RefHeading___Toc14421305_1280447820"/>
      <w:bookmarkStart w:id="38" w:name="_Toc12"/>
      <w:bookmarkEnd w:id="36"/>
      <w:bookmarkEnd w:id="37"/>
      <w:r>
        <w:rPr>
          <w:rtl w:val="true"/>
        </w:rPr>
        <w:t>سعى صفا و مروه</w:t>
      </w:r>
      <w:bookmarkEnd w:id="38"/>
    </w:p>
    <w:p>
      <w:pPr>
        <w:pStyle w:val="BookText"/>
        <w:rPr/>
      </w:pPr>
      <w:r>
        <w:rPr>
          <w:rFonts w:ascii="IRNazanin" w:hAnsi="IRNazanin" w:eastAsia="IRNazanin"/>
          <w:color w:val="111111"/>
          <w:sz w:val="28"/>
          <w:sz w:val="28"/>
          <w:szCs w:val="28"/>
          <w:rtl w:val="true"/>
          <w:lang w:bidi="fa-IR"/>
        </w:rPr>
        <w:t>بعد از طواف و نماز آن،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دو كوه كوچك در مكّه است كه در ضلع شرقى مسجدالحرام، در سمتى كه درِ خانۀ كعبه و مقام ابراهيم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كوه با فاصلۀ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مقابل هم قرار گرفته اند و اكنون فاصلۀ ميان آن دو به صورت سالن بزرگ سر پوشيده اى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حركت خود را از كوه صفا شروع مى كنند وبه سوى كوه مروه مى روند، اين حركت هفت بار انجام مى شود و در مروه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يادآور خاطره اى است كه در آن گذشت، ايثار، فداكارى، تلاش و عشق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پيرى صاحب فرزندى به نام اسماعيل شد و به فرمان خداوند فرزند و مادرش، هاجر را به مكّه برد كه در آن زمان بيابانى خشك و بى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مكّه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بعضى از فرزندانم را در درّه اى بى كِشت و زرع، در نزد خانۀ محترم و مصون تو ساكن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كن كه دل هايى از مردم به سوى آنها ميل كنند و از محصولات گوناگون روزى آنان گردان، باشد كه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از مكّه بيرون رفت و هاجر و اسماعيل در آن بيابان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آب و غذاى آن ها تمام شد، اسماعيل از تشنگى و گرسنگى بى تابى مى كرد، مادرش با اضطراب به جستجوى آب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سوى كوه صفا آمد، در آنجا اثرى از آب نديد، سرابى از كوه مروه نظر او را به خود جلب كرد، به گمان آب به سوى آن كوه شتافت، امّا آنجا نيز آبى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كوه صفا نگاه كرد، سراب را در آنجا ديد و به سوى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هاجر هفت بار فاصلۀ كوه صفا و مروه را به اميد پيدا كردن آب طى نمود، ولى اثرى از آب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اضطراب و ناراحتى به سوى فرزند خود بازگشت، ناگهان متوجّه شد كه از زير پاى كودك چشمه اى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چشمۀ مقدّس كه به پاس سعى خالصانۀ هاجر در آن سرزمين بى آب و علف از زمين</w:t>
      </w:r>
    </w:p>
    <w:p>
      <w:pPr>
        <w:pStyle w:val="BookText"/>
        <w:rPr/>
      </w:pPr>
      <w:r>
        <w:rPr>
          <w:rFonts w:ascii="IRNazanin" w:hAnsi="IRNazanin" w:eastAsia="IRNazanin"/>
          <w:color w:val="111111"/>
          <w:sz w:val="28"/>
          <w:sz w:val="28"/>
          <w:szCs w:val="28"/>
          <w:rtl w:val="true"/>
          <w:lang w:bidi="fa-IR"/>
        </w:rPr>
        <w:t xml:space="preserve">جوشيد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صفاو مروه يادآور گذشت و فداكارى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9" w:name="pg18726_199339"/>
    </w:p>
    <w:p>
      <w:pPr>
        <w:pStyle w:val="BookText"/>
        <w:rPr/>
      </w:pPr>
      <w:bookmarkEnd w:id="39"/>
      <w:r>
        <w:rPr>
          <w:rFonts w:ascii="IRNazanin" w:hAnsi="IRNazanin" w:eastAsia="IRNazanin"/>
          <w:color w:val="111111"/>
          <w:sz w:val="28"/>
          <w:sz w:val="28"/>
          <w:szCs w:val="28"/>
          <w:rtl w:val="true"/>
          <w:lang w:bidi="fa-IR"/>
        </w:rPr>
        <w:t>همسرش هاجر و نيز الهام بخش سعى و تلاش براى زندگى و نشانۀ اميدوارى به حقّتعالى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سعى صفا و مروه از خداوند بخواهد كه گذشت و فداكارى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اسرار سعى صفا و مروه اين است كه با خدا عهد ببنديم در گفتار و كردار خود صداقت و در زندگى حسن خلق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و قانون مواسات را بر زندگى خود حكمفرما كنيم</w:t>
      </w:r>
      <w:r>
        <w:rPr>
          <w:rFonts w:eastAsia="IRNazanin" w:cs="IRNazanin"/>
          <w:color w:val="111111"/>
          <w:sz w:val="28"/>
          <w:szCs w:val="28"/>
          <w:rtl w:val="true"/>
          <w:lang w:bidi="fa-IR"/>
        </w:rPr>
        <w:t>.</w:t>
      </w:r>
    </w:p>
    <w:p>
      <w:pPr>
        <w:pStyle w:val="Heading3"/>
        <w:numPr>
          <w:ilvl w:val="2"/>
          <w:numId w:val="1"/>
        </w:numPr>
        <w:rPr/>
      </w:pPr>
      <w:bookmarkStart w:id="40" w:name="__RefHeading___Toc14421307_1280447820"/>
      <w:bookmarkStart w:id="41" w:name="_Toc13"/>
      <w:bookmarkEnd w:id="40"/>
      <w:r>
        <w:rPr>
          <w:rtl w:val="true"/>
        </w:rPr>
        <w:t>تقصير</w:t>
      </w:r>
      <w:bookmarkEnd w:id="41"/>
    </w:p>
    <w:p>
      <w:pPr>
        <w:pStyle w:val="BookText"/>
        <w:rPr/>
      </w:pPr>
      <w:r>
        <w:rPr>
          <w:rFonts w:ascii="IRNazanin" w:hAnsi="IRNazanin" w:eastAsia="IRNazanin"/>
          <w:color w:val="111111"/>
          <w:sz w:val="28"/>
          <w:sz w:val="28"/>
          <w:szCs w:val="28"/>
          <w:rtl w:val="true"/>
          <w:lang w:bidi="fa-IR"/>
        </w:rPr>
        <w:t>هنگامى كه سعى صفا و مروه به پايان رسيد، حاجيان در كوه مروه تقصير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نظر فقهى آن است كه حاجى از سر و صورت خود مويى بچيند يا ناخنى از انگشتان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حاجيان از احرام خارج و كارهايى كه در مدّت احرام بر آن ها حرام بود، برايشان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 از نظر عرفانى و اخلاقى تأكيد بر دو بُعدى بودن انسان است؛ يعنى در حالى كه انسان روح خود را تعالى مى بخشد، بايد به جسم خود نيز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تقصير اين است كه حاجى به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مطلوب و مقصود خود رسيدم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سوى دنيا و مردم برمى گردم، زيرا مسلمان همان گونه كه بايد رابطه اش را با خداوند محكم كند، با مردم نيز بايد رابطه اى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حالى كه به آخرت توجّه مى كند، بايد </w:t>
      </w:r>
    </w:p>
    <w:p>
      <w:pPr>
        <w:pStyle w:val="BookText"/>
        <w:rPr/>
      </w:pPr>
      <w:r>
        <w:rPr>
          <w:rFonts w:ascii="Amiri" w:hAnsi="Amiri" w:eastAsia="Amiri" w:cs="Amiri"/>
          <w:color w:val="111111"/>
          <w:sz w:val="28"/>
          <w:sz w:val="28"/>
          <w:szCs w:val="28"/>
          <w:rtl w:val="true"/>
          <w:lang w:bidi="ar-SA"/>
        </w:rPr>
        <w:t>متوجّه دنياى خود نيز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از آنچه خداوند به تو ارزانى داشته است، سراى آخرت را جويا باش و بهره ات را از دنيا فراموش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وِلاَآخِرَتَهُ لِدُنيَاهُ‌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از ما نيست كسى كه دنيا را فداى آخرت و آخرتش را فداى دنيا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همۀ مسلمانان علاوه بر مسائل و احكام دينى، به امور دنيا از جمله خانواده و اجتماع خود نيز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همۀ همّ و غم خود را بر امور اخروى مصروف مى دارد و از زندگى خانوادگى و اجتماعى خود غافل مى ماند، در اسلام مطرود است و عكس آن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فقط به امور دنيوى مشغول</w:t>
      </w:r>
    </w:p>
    <w:p>
      <w:pPr>
        <w:pStyle w:val="BookText"/>
        <w:rPr/>
      </w:pPr>
      <w:r>
        <w:rPr>
          <w:rFonts w:ascii="IRNazanin" w:hAnsi="IRNazanin" w:eastAsia="IRNazanin"/>
          <w:color w:val="111111"/>
          <w:sz w:val="28"/>
          <w:sz w:val="28"/>
          <w:szCs w:val="28"/>
          <w:rtl w:val="true"/>
          <w:lang w:bidi="fa-IR"/>
        </w:rPr>
        <w:t>شود و از آخرت غفلت ورزد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يكى از معانى ديگر تقصير اين است كه مسلمان با خداوند </w:t>
      </w:r>
      <w:bookmarkStart w:id="42" w:name="pg18726_199341"/>
    </w:p>
    <w:p>
      <w:pPr>
        <w:pStyle w:val="BookText"/>
        <w:rPr/>
      </w:pPr>
      <w:bookmarkEnd w:id="42"/>
      <w:r>
        <w:rPr>
          <w:rFonts w:ascii="IRNazanin" w:hAnsi="IRNazanin" w:eastAsia="IRNazanin"/>
          <w:color w:val="111111"/>
          <w:sz w:val="28"/>
          <w:sz w:val="28"/>
          <w:szCs w:val="28"/>
          <w:rtl w:val="true"/>
          <w:lang w:bidi="fa-IR"/>
        </w:rPr>
        <w:t>پيمان مى بندد كه مانند مؤمن واقعى در حالى كه به خداوند توجّه دارد، به مردم و جامعۀ خود نيز توجّه داشته باشد؛ در حالى كه به آخرت فكر مى كند، به دنيا نيز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براى دنيايت چنان عمل كن كه گويى تا قيامت زنده هستى و براى آخرتت چنان باش كه گويى فردا از دنيا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پنج عمل؛ يعنى احرام بستن، طواف، نماز طواف، سعى بين صفا و مروه و تقصير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اعمال عمره تمام مى شود و حاجى از احرام بيرون مى آيد</w:t>
      </w:r>
      <w:r>
        <w:rPr>
          <w:rFonts w:eastAsia="IRNazanin" w:cs="IRNazanin"/>
          <w:color w:val="111111"/>
          <w:sz w:val="28"/>
          <w:szCs w:val="28"/>
          <w:rtl w:val="true"/>
          <w:lang w:bidi="fa-IR"/>
        </w:rPr>
        <w:t>.</w:t>
      </w:r>
    </w:p>
    <w:p>
      <w:pPr>
        <w:pStyle w:val="Heading3"/>
        <w:numPr>
          <w:ilvl w:val="2"/>
          <w:numId w:val="1"/>
        </w:numPr>
        <w:rPr/>
      </w:pPr>
      <w:bookmarkStart w:id="43" w:name="__RefHeading___Toc14421309_1280447820"/>
      <w:bookmarkStart w:id="44" w:name="_Toc14"/>
      <w:bookmarkEnd w:id="43"/>
      <w:r>
        <w:rPr>
          <w:rtl w:val="true"/>
        </w:rPr>
        <w:t>وقوف در عرفات</w:t>
      </w:r>
      <w:bookmarkEnd w:id="44"/>
    </w:p>
    <w:p>
      <w:pPr>
        <w:pStyle w:val="BookText"/>
        <w:rPr/>
      </w:pPr>
      <w:r>
        <w:rPr>
          <w:rFonts w:ascii="IRNazanin" w:hAnsi="IRNazanin" w:eastAsia="IRNazanin"/>
          <w:color w:val="111111"/>
          <w:sz w:val="28"/>
          <w:sz w:val="28"/>
          <w:szCs w:val="28"/>
          <w:rtl w:val="true"/>
          <w:lang w:bidi="fa-IR"/>
        </w:rPr>
        <w:t>كسانى كه به حجّ تمتّع مى روند، علاوه بر عمره بايد اعمال ديگرى نيز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اعمال، وقوف در عرفات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نهم ذى الحجّه، حاجيان از مسجد الحرام براى دوّمين بار احرام مى بندند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احرام دوّم نكتۀ مهمّى را به انسان ها مى آموزد و آن اينكه همان گونه كه جسم به غذا نياز دارد و لازم است به طور مكرّر به بدن غذا رسانده شود، روح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تغذيۀ روح امر شده كه به طور مرتّب نماز بخوانيم و براى كامل شدن اين تغذيه، نماز مستحبّى و نماز شب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به جسم ما غذا نرسد يا به مقدار لازم نرسد، جسم ضعيف مى شود يا از بين مى رود، به روح نيز اگر غذا نرسد يا كم برسد، به ضعف مبتلا مى شود يا حتى ممكن است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روحش بميرد، مشكلات زيادى براى او و اجتماعش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رابطۀ با خدا، خدمت به خلق خدا با انگيزۀ نزديكى به خداوند، حج و ساير عبادات اسلامى به منزلۀ غذاى روح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بستن براى بار دوّم از مسجدالحرام انجام مى شود و بعد از آن مسلمانان به سوى سرزمين عرفات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عرفات نصف روز مى مانند و در اين مدّت كم مى توانند راه صد ساله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 عبوديت و عزّ ربوبيت معرفت پيدا كنند و ربط حادث به قديم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شناخت اين حقيقت است كه موجودى جز خداوند در اين جهان نيست و بقيۀ موجودات جلوه اى از وجود بارى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انسان به حقيقت قرآن، نبوّت،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معاد عرفان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چيز يافتنى است، نه 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انسان مفيد است، يافتنى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درك معارف دين تقليدى نيست و ما بايد آن را استدلالى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وجود خداوند يقين دارند و به قرآن، نبوّت، امامت و معاد معتقد هستند، اعتقادات آنان بايد با استدلال همراه باشد؛ يعنى عقل آن ها اين معتقدات را باور كند و به اين، علم يا دانستنى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انسان با ايمان و تحصيل كرده اى سؤال شود كه به چه دليل خداوند عادل است‌؟ او بايد پاسخى براى اين سؤال داشته باشد، وگرنه در مشكلات زندگى، خود را گم مى كند و ممكن است با دل و زبان عدالت خداوند را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ايمان تقليدى دارند، ممكن است در عدالت خداوند شك كنند و اگر در اين زمينه تلاش علمى نكنند، ايمان تقليدى آنان را نابود مى كند تا جايى كه در عقايدى چون نبوّت، امامت و معاد نيز شك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اصول دين را بايد با استدلال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معارف دانستنى در تعالى انسان اثر چندانى ندارد و نمى تواند انسان را در جزر و مدهاى زندگى حفظ كند؛ آن چيزى كه انسان را در برابر مشكلات حفظ مى كند، يافتنى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انسان از عمق جان به خداوند معرفت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كند و او را باور نمايد و اين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دانش استدلالى است؛ مرتبۀ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يافتن از راه حواس است و مرحلۀ سوّم كه </w:t>
      </w:r>
    </w:p>
    <w:p>
      <w:pPr>
        <w:pStyle w:val="BookText"/>
        <w:rPr/>
      </w:pPr>
      <w:r>
        <w:rPr>
          <w:rFonts w:ascii="IRNazanin" w:hAnsi="IRNazanin" w:eastAsia="IRNazanin"/>
          <w:color w:val="111111"/>
          <w:sz w:val="28"/>
          <w:sz w:val="28"/>
          <w:szCs w:val="28"/>
          <w:rtl w:val="true"/>
          <w:lang w:bidi="fa-IR"/>
        </w:rPr>
        <w:t xml:space="preserve">بالاترين مرتبۀ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مانند مراتب نور است، همان طور كه نور شمع، نور لامپ و نور خورشيد هر سه نور و روشنى بخش هستند، امّا هر كدام با ديگرى متفاوت است، مراحل شناخت خداوند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يافتنى ها در نهايت به عصمت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عصمتى كه ما براى اولياى دين خود قائل هستيم، از يافتنى ها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يافتنى هاست كه انسان از نظر روحى از قدرتى برخوردار مى شود كه از پيشامدهاى ناگوار نه تنها ناراحت نمى شود، بلكه از آن ها در جهت زندگى صحيح استفاده مى كند و هيچ گاه در برابر مشكلات لب به شكوه نمى گشايد و در برابر مشيت الهى ناشكرى و ناسپاسى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چنين انسانى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حادثۀ عاشورا مصائب زيادى را تحمّل كرد؛ فرزندان، برادران و خويشان خود را از دست داد و همراه زنان و كودكان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دشمن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 بانوى بزرگوار در مجلس يزيد در جواب دشمن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ديدى خداوند بر سر شما 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شهامت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 خوبى از خداوند نديدم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اين همه شجاعت و سلحشورى حاصل يافتنى هاست، نه دانستنى 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 واقعى يافتنى هاى انسان را افزايش مى دهد، به ويژه در عرفات و مشعر انسان مى تواند به يافتنى هاى بيشترى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مشعرالحرام مكان هايى هستند كه حاجى در آن ها به تأمل در رابطۀ خود با خداوند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 مشعرالحرام از اركان حج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باشد، در عرفات و مشعر مى تواند يافتنى ها را بيابد و در آنجا با تمام وجود خود با خداوند راز و نياز كند و با چشم و گوش دل حقايقى را ببيند يا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 آن را نيافت كه در مكّه و عرفات حضور يابد، بهترين جا براى يافتنى 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نمازهايى كه روح داشته باشد و با حضور قلب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عبادات نيز اگر با حضور قلب و توجّه به خداوند همراه باشد، يافتنى ها را 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با حضور قلب باشد و انسان در هنگام روزه دارى مرتكب گناهى نشود، مى تواند به يافتنى هاى زيادى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يافتنى ها در وقت افطار و سحر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يافتۀ روزه دار اين است كه در روز عيد فطر حاكميت خداوند را بر دل خود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وقوف در عرفات اين است كه انسان به آنچه از شناخت 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يافتنى ها نيازمند است،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ظهر تا غروب روز نهم در سرزمين عرفات وقوف مى نمايند و سپس با دلى نورانى و سرشار از معرفت الهى به سوى سرزمين مشعرالحرام حركت مى كنند</w:t>
      </w:r>
      <w:r>
        <w:rPr>
          <w:rFonts w:eastAsia="IRNazanin" w:cs="IRNazanin"/>
          <w:color w:val="111111"/>
          <w:sz w:val="28"/>
          <w:szCs w:val="28"/>
          <w:rtl w:val="true"/>
          <w:lang w:bidi="fa-IR"/>
        </w:rPr>
        <w:t xml:space="preserve">. </w:t>
      </w:r>
      <w:bookmarkStart w:id="45" w:name="pg18726_199346"/>
    </w:p>
    <w:p>
      <w:pPr>
        <w:pStyle w:val="Heading3"/>
        <w:numPr>
          <w:ilvl w:val="2"/>
          <w:numId w:val="1"/>
        </w:numPr>
        <w:rPr/>
      </w:pPr>
      <w:bookmarkStart w:id="46" w:name="__RefHeading___Toc14421311_1280447820"/>
      <w:bookmarkStart w:id="47" w:name="_Toc15"/>
      <w:bookmarkEnd w:id="45"/>
      <w:bookmarkEnd w:id="46"/>
      <w:r>
        <w:rPr>
          <w:rtl w:val="true"/>
        </w:rPr>
        <w:t>وقوف در مشعرالحرام</w:t>
      </w:r>
      <w:bookmarkEnd w:id="47"/>
    </w:p>
    <w:p>
      <w:pPr>
        <w:pStyle w:val="BookText"/>
        <w:rPr/>
      </w:pPr>
      <w:r>
        <w:rPr>
          <w:rFonts w:ascii="IRNazanin" w:hAnsi="IRNazanin" w:eastAsia="IRNazanin"/>
          <w:color w:val="111111"/>
          <w:sz w:val="28"/>
          <w:sz w:val="28"/>
          <w:szCs w:val="28"/>
          <w:rtl w:val="true"/>
          <w:lang w:bidi="fa-IR"/>
        </w:rPr>
        <w:t>سرزمين مشعرالحرام تقريباً در ده كيلومترى عرفات و در مسير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از سراسر جهان با لباس احرام، در حالى كه در بيابان عرفات مورد لطف و بخشايش پروردگار قرار گرفته اند، براى ادامۀ اعمال حج به سرزمين مقدّس مشعر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وقوف در مشعر، فاصلۀ زمانى بين طلوع فجر و طلوع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روحانى كه براى عبادت مناسب ترين زمان است، حاجيان در بيابان ملكوتى مشعر به عبادت مى پردازند، نماز و دعا مى خوانند و رابطۀ خود را با خداوند محكم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از ريشۀ شعور به معناى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سرزمين شعور پيدا مى كند؛ يعنى آنچه را دل در عرفات يافته است، به چشم، گوش و ديگر اعضاى بدن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اَربَعِينَ صَبَاحاً ِ‌الاَّ جَرَت يَنَابيِعَ الحِكمَةِ مِن قَلبِهِ عَلَي</w:t>
      </w:r>
    </w:p>
    <w:p>
      <w:pPr>
        <w:pStyle w:val="BookText"/>
        <w:rPr/>
      </w:pP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كسى كه چهل روز با خلوص كامل براى خدا باشد، چشمه هاى حكمت از قلب او به زبانش جارى مى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حديث، اگر كسى چهل روز خودش را براى خدا خالص </w:t>
      </w:r>
      <w:bookmarkStart w:id="48" w:name="pg18726_199347"/>
    </w:p>
    <w:p>
      <w:pPr>
        <w:pStyle w:val="BookText"/>
        <w:rPr/>
      </w:pPr>
      <w:bookmarkEnd w:id="48"/>
      <w:r>
        <w:rPr>
          <w:rFonts w:ascii="IRNazanin" w:hAnsi="IRNazanin" w:eastAsia="IRNazanin"/>
          <w:color w:val="111111"/>
          <w:sz w:val="28"/>
          <w:sz w:val="28"/>
          <w:szCs w:val="28"/>
          <w:rtl w:val="true"/>
          <w:lang w:bidi="fa-IR"/>
        </w:rPr>
        <w:t>كند؛ يعنى نه تنها گفتار و كردار، بلكه دل او نيز خدايى شود، چشمه هايى از حكمت و معرفت در دل او مى جوشد؛ به عبارت ديگر، يافتنى ها را مى يابد، سپس حكمت هايى كه دل شخص به دست آورده است، بر زبان او جارى مى شود؛ يعنى دل معرفت را به تمام اعضاى بدن مى دهد و چشم، گوش، زبان، دست و پاى انسان خداگونه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حاجى از مشعرالحرام بيرون مى رود، روز عيد است و اين چنين استنباط مى شود كه خداوند مى خواهد به او عيدى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شايستگى يافته باشد كه در عمره، عرفات و مشعر خودش را به خدا بدهد؛ يعنى تمام وجود خود را فداى حقّ كند، خداوند نيز خودش را به او عيدى مى دهد و دل حاجى عرش الهى مى شود و خداوند بر دل او حاكم مى گردد</w:t>
      </w:r>
      <w:r>
        <w:rPr>
          <w:rFonts w:eastAsia="IRNazanin" w:cs="IRNazanin"/>
          <w:color w:val="111111"/>
          <w:sz w:val="28"/>
          <w:szCs w:val="28"/>
          <w:rtl w:val="true"/>
          <w:lang w:bidi="fa-IR"/>
        </w:rPr>
        <w:t>.</w:t>
      </w:r>
    </w:p>
    <w:p>
      <w:pPr>
        <w:pStyle w:val="Heading3"/>
        <w:numPr>
          <w:ilvl w:val="2"/>
          <w:numId w:val="1"/>
        </w:numPr>
        <w:rPr/>
      </w:pPr>
      <w:bookmarkStart w:id="49" w:name="__RefHeading___Toc14421313_1280447820"/>
      <w:bookmarkStart w:id="50" w:name="_Toc16"/>
      <w:bookmarkEnd w:id="49"/>
      <w:r>
        <w:rPr>
          <w:rtl w:val="true"/>
        </w:rPr>
        <w:t>وقوف در منى</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عيد قربان، هنگام طلوع آفتاب، حاجيان از مشعرالحرام به سوى منى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جاذبه 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پر رمز و راز كه نويدبخش رجا و رحمت الهى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اميد فراوان به رحمت و غفران الهى به سرزمين منى وارد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ورود به سرزمين منى، نخستين وظيفۀ حاجيان رمى جمره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يعنى پرتاب كردن سنگ به ستونى كه نماد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رمى جمره به حكايتى از زندگى پيامبر بزرگ 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فرمان يافت تا فرزند خود،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پذيرفت و تصميم گرفت تا دستور الهى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أَرىٰ فِي اَلْمَنٰامِ أَنِّي أَذْبَحُكَ فَانْظُرْ مٰا ذٰا تَرىٰ‌</w:t>
      </w:r>
    </w:p>
    <w:p>
      <w:pPr>
        <w:pStyle w:val="BookText"/>
        <w:rPr/>
      </w:pPr>
      <w:r>
        <w:rPr>
          <w:rFonts w:ascii="IRNazanin" w:hAnsi="IRNazanin" w:eastAsia="IRNazanin"/>
          <w:color w:val="111111"/>
          <w:sz w:val="28"/>
          <w:sz w:val="28"/>
          <w:szCs w:val="28"/>
          <w:rtl w:val="true"/>
          <w:lang w:bidi="fa-IR"/>
        </w:rPr>
        <w:t>در خواب از سوى پروردگار به من وحى شده است كه تو را در راه حقّ قربانى كنم، تا نظر تو چه باشد؟</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سَتَجِدُنِي إِنْ شٰاءَ اَللّٰهُ مِنَ‌</w:t>
      </w:r>
    </w:p>
    <w:p>
      <w:pPr>
        <w:pStyle w:val="BookText"/>
        <w:rPr/>
      </w:pPr>
      <w:r>
        <w:rPr>
          <w:rFonts w:ascii="Amiri" w:hAnsi="Amiri" w:eastAsia="Amiri" w:cs="Amiri"/>
          <w:color w:val="111111"/>
          <w:sz w:val="28"/>
          <w:sz w:val="28"/>
          <w:szCs w:val="28"/>
          <w:rtl w:val="true"/>
          <w:lang w:bidi="ar-SA"/>
        </w:rPr>
        <w:t xml:space="preserve">اَلصّٰابِرِينَ‌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امر شده اى،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خداوند مرا از صابران خواهى يافت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محلِّ جمرۀ اولى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هم براى </w:t>
      </w:r>
    </w:p>
    <w:p>
      <w:pPr>
        <w:pStyle w:val="BookText"/>
        <w:rPr/>
      </w:pPr>
      <w:r>
        <w:rPr>
          <w:rFonts w:ascii="IRNazanin" w:hAnsi="IRNazanin" w:eastAsia="IRNazanin"/>
          <w:color w:val="111111"/>
          <w:sz w:val="28"/>
          <w:sz w:val="28"/>
          <w:szCs w:val="28"/>
          <w:rtl w:val="true"/>
          <w:lang w:bidi="fa-IR"/>
        </w:rPr>
        <w:t xml:space="preserve">وسوسۀ او به آنجا رفت تا او را به سرپيچى از فرمان الهى تشويق كند، ولى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كردن سنگ هايى به شيطان، او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جمرۀ دوّم نيز شيطان را ديد و به سوى او سنگ انداخت، سرانجام در جمرۀ عقبه نيز شيطان را با پرتاب كردن سنگ از خود دور كرد و عمل آن حضرت در تاريخ به صورت سنّت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عيد قربان، حاجيان فقط رمى جمرۀ عقبه مى كنند و با سنگريزه هايى كه در مشعر جمع كرده اند، به طرف ستون سوّم كه از دو ستون ديگر بزرگتر است، هفت سنگ پرتاب مى كنند؛ به عبارت ديگر، در آنجا بت بزرگ را رمى مى كنند و آن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جمرۀ عقبه سمبل بزرگ بت و بزرگترين بت، نفس امّاره است كه انسان را به انجام دادن بدى ها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ترين دشمن انسان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أعدِّي عَدُوَّكَ نَفسَكَ الَّتِي بَينَ‌</w:t>
      </w:r>
    </w:p>
    <w:p>
      <w:pPr>
        <w:pStyle w:val="BookText"/>
        <w:rPr/>
      </w:pPr>
      <w:r>
        <w:rPr>
          <w:rFonts w:ascii="Amiri" w:hAnsi="Amiri" w:eastAsia="Amiri" w:cs="Amiri"/>
          <w:color w:val="111111"/>
          <w:sz w:val="28"/>
          <w:sz w:val="28"/>
          <w:szCs w:val="28"/>
          <w:rtl w:val="true"/>
          <w:lang w:bidi="ar-SA"/>
        </w:rPr>
        <w:t>جَنبَيكَ‌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بزرگترين دشمن تو، نفس توست كه در نهاد تو قرار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انسان به جمرۀ عقبه سنگ پرتاب مى كند، بايد با اراده و معرفت اين كار را انجام دهد و از صميم قلب بر نفس امّاره </w:t>
      </w:r>
    </w:p>
    <w:p>
      <w:pPr>
        <w:pStyle w:val="BookText"/>
        <w:rPr/>
      </w:pPr>
      <w:r>
        <w:rPr>
          <w:rFonts w:ascii="IRNazanin" w:hAnsi="IRNazanin" w:eastAsia="IRNazanin"/>
          <w:color w:val="111111"/>
          <w:sz w:val="28"/>
          <w:sz w:val="28"/>
          <w:szCs w:val="28"/>
          <w:rtl w:val="true"/>
          <w:lang w:bidi="fa-IR"/>
        </w:rPr>
        <w:t>حمله كند، سرّ سنگ زدن به جمرۀ عقبه اين است كه خدايا بت درونى خود و نفس امّاره را مى شكنم يا آن را كنترل و مهار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كه مانند اسب چموش و سركشى است، مى توان با زدن دهنه مهار كرد و بر آن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گذاشتن نفس امّاره موجب بروز مصيبت هاى زيادى براى انسان مى شود و اين نفس مانند مركبى سركش انسان را به هرجا كه مى خواهد،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 در كنترل نفسِامّاره، تقويت ايمان و معرفت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رمى جمره، حاجى بايد خاطرۀ سنگ زدن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را در نظر بياورد و مانند آن حضرت، بر شياطين درون و برون سنگ بزند و آنان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رمى جمرۀ عقبه، حاجى بايد دو عمل واجب ديگر نيز انجام دهد؛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كردن نيز مانند سعى صفا و مروه از شعائر الهى است و از روزگاران قديم،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دربارۀ هابيل و قابيل، دو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قَرَّبٰا قُرْبٰاناً فَتُقُبِّلَ مِنْ أَحَدِهِمٰا وَ لَمْ يُتَقَبَّلْ مِنَ اَلْآخَرِ قٰالَ لَأَقْتُلَنَّكَ قٰالَ إِنَّمٰا يَتَقَبَّلُ اَللّٰهُ مِنَ اَلْمُتَّقِينَ‌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 گاه كه آن دو قربانى كردند، قربانى يكى از آن ها پذيرفته شد و از ديگرى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قربانى پرهيزگاران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همان ابتداى خلقت انسان، يعنى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قربانى رواج يافت و قربانى كردن نشانۀ آن بود كه صاحب قربانى حاضر است همه چيز خود را در راه حقّ فدا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خواست فرزندش را در راه حقّ قربانى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امر پروردگار به سرزمين منى رفت تا دستور خدا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كارد را به گلوى فرزند كشيد، كارد 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تيزتر كرد و دوباره بر گلوى فرزند كشيد، باز كارد نبريد، در آن هنگام جبرئيل نازل شد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صَدَّقْتَ اَلرُّؤْيٰا إِنّٰا كَذٰلِكَ نَجْزِي اَلْمُحْسِنِينَ إِنَّ هٰذٰا لَهُوَ اَلْبَلاٰءُ اَلْمُبِينُ وَ فَدَيْنٰاهُ بِذِبْحٍ عَظِيمٍ‌ </w:t>
      </w:r>
      <w:r>
        <w:rPr>
          <w:rStyle w:val="FootnoteAnchor"/>
          <w:rtl w:val="true"/>
        </w:rPr>
        <w:footnoteReference w:id="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خوابت را به حقيقت پيوستى و ما نيكوكاران را چنين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آزمايشى آشكارا بود و او را به ذبحى بزرگ باز خريديم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امتحان موفّق بيرون آمدى و قربانى تو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را به جاى فرزندت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دين اسلام سنّت شد و مسلمانان براى يادآورى آن خاطرات و فداكارى ها روز عيد قربان در منى قربانى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اطرافيانشان نزديك به هفتاد شتر ذبح كردند و اين نشانۀ ايمان و عشق حقيقى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حيوان در منى، نماد گذشت و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براى ذبح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به معناى اين است كه خدايا از بهترين مالم در راه تو مى گذرم و حاضرم همه چيزم را فداى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سفارش شده است كه حاجيان در منى سالمترين و فربه ترين حيوان هاى حلال گوشت مانند شتر، گاو و گوسفند را ذبح</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قربانى، هدف اصلى گذشت از مال و دارايى و اظهار عشق و علاقه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tl w:val="true"/>
        </w:rPr>
        <w:footnoteReference w:id="3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و خون اين شتران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 رسد، پرهيزكارى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قربانى كردن، شكوفايى روح ايثار و فداكارى، قرب به حق تعالى و به دست آوردن تقوا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مال در راه خداوند و به قصد قربت، عامل شكوفايى روحيۀ تقوا و پرهيزگارى در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با ريختن اوّلين قطرۀ خون قربانى، خداوند گناهان صاحب آن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و قربانى كردن، خاطراتى از آزمايش ها و فداكارى 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دين اسلام آمده تا مسلمانان اين خاطره ها را فراموش نكنند و از آن ها پندهاى فراوان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قربانى كردن، وظيفۀ حاجى انجام دادن حلق يا تقصير در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يعنى تراشيدن موى سر و تقصير به معناى كوتاه كردن موى سر، صورت يا گرفتن ناخن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حلق و تقصير در ميان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آنان معتقدند، كسانى كه براى اوّلين بار به حجّ تمتّع مى روند، بايد حلق و بقيه تقصير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عقيده دارند كه مطلقاً تقصير براى همۀ حاجيان كفايت مى كند و تراشيدن موى سر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هر يك از مسلمانان در اين زمينه و در ساير مناسك حج از مرجع تقليد خود تبعيت كنند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تراشيدن موى سر علامت عبوديت، ذلّت و خوارى بنده و اظهار بندگى در برابر حقّ تعالى است؛ به عبارت ديگر، حاجى با عمل حلق </w:t>
      </w:r>
    </w:p>
    <w:p>
      <w:pPr>
        <w:pStyle w:val="BookText"/>
        <w:rPr/>
      </w:pPr>
      <w:r>
        <w:rPr>
          <w:rFonts w:ascii="IRNazanin" w:hAnsi="IRNazanin" w:eastAsia="IRNazanin"/>
          <w:color w:val="111111"/>
          <w:sz w:val="28"/>
          <w:sz w:val="28"/>
          <w:szCs w:val="28"/>
          <w:rtl w:val="true"/>
          <w:lang w:bidi="fa-IR"/>
        </w:rPr>
        <w:t>به خداوند اظهار مى دارد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خالص تو هستم و بردۀ شيطان و هوى و هوس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كس و هيچ چيز را جز تو پرستش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برابر طاغوت و نفس امّاره سر فرود نمى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حلق يا تقصير، كارهايى كه در زمان احرام بر حاجى حرام بود، به جز چند عمل، براى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اعمال منى در روز عيد تمام مى شود، حاجيان دو شب ديگر هم لازم است در منى بيتوته كنند و از غروب تا نيمه هاى شب در آن سرزمين مقدّس بمانند و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منى براى حاجى خيلى لذّت بخش است، به ويژه انجام دادن عبادت هاى مستحبّى در نيمه هاى شب خيلى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يازدهم و دوازدهم حاجيان بار ديگر رمى جمره انجام مى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روز آنان سه ستون را كه نمادهاى مختلف شيطان و طاغوت است، سنگباران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اولى زبان حال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شيطان را از خود مى رانم و از او متابعت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جمرۀ دوّم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و مردم شيطان صفت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رمى جمرۀ عقبه سخن حاجى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شياطين جنّى و انسى بدتر، نفس امّارۀ من است كه او را كنترل و مهار خواهم كرد و به دنبال خواهش هاى نفس امّاره نخواهم رفت</w:t>
      </w:r>
      <w:r>
        <w:rPr>
          <w:rFonts w:eastAsia="IRNazanin" w:cs="IRNazanin"/>
          <w:color w:val="111111"/>
          <w:sz w:val="28"/>
          <w:szCs w:val="28"/>
          <w:rtl w:val="true"/>
          <w:lang w:bidi="fa-IR"/>
        </w:rPr>
        <w:t xml:space="preserve">.» </w:t>
      </w:r>
      <w:bookmarkStart w:id="51" w:name="pg18726_199355"/>
    </w:p>
    <w:p>
      <w:pPr>
        <w:pStyle w:val="BookText"/>
        <w:rPr/>
      </w:pPr>
      <w:bookmarkEnd w:id="51"/>
      <w:r>
        <w:rPr>
          <w:rFonts w:ascii="IRNazanin" w:hAnsi="IRNazanin" w:eastAsia="IRNazanin"/>
          <w:color w:val="111111"/>
          <w:sz w:val="28"/>
          <w:sz w:val="28"/>
          <w:szCs w:val="28"/>
          <w:rtl w:val="true"/>
          <w:lang w:bidi="fa-IR"/>
        </w:rPr>
        <w:t>ماندن در منى، به دست آوردن رحمت الهى است كه مقدمۀ آن سنگ زدن به شيطان هاى جنّى و انسى و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پرتاب كردن سنگ به شيطان در سه روز متوالى نشانۀ مبارزۀ مستمر با شيطان به منظور حاكم كردن خداوند بر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اعمال منى، آرزوها نيز در آنجا پايان مى يابد و حاجى بايد سعى كند تا اميدش به يأس مبدل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دستاورد حاجى از وقوف در منى، حاكم كردن خدا بر دل و جان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به اين امر موفق نشد، بايد دست كم سعى كند محبت خدا را در دل خود جاى دهد، اگر اين هم ميسر نشد، بايد بكوشد اخلاق نيكو در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نتوانست در منى اين فضايل را كسب كند، حجّ او برايش بهره اى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اينكه اعمال حاجى در منى دستاورد معنوى داشته، اين است كه وجود او از رذايلى چون غيبت، تهمت، پرخاشگرى، ربا و رشوه خوارى و ظلم به مردم و مانند آن پاك مى شود و به جاى آن فضايلى چون خيرخواهى، نوع دوستى، حق طلبى، عدالت جويى و مانند آن در وجود او پا مى گيرد</w:t>
      </w:r>
      <w:r>
        <w:rPr>
          <w:rFonts w:eastAsia="IRNazanin" w:cs="IRNazanin"/>
          <w:color w:val="111111"/>
          <w:sz w:val="28"/>
          <w:szCs w:val="28"/>
          <w:rtl w:val="true"/>
          <w:lang w:bidi="fa-IR"/>
        </w:rPr>
        <w:t>.</w:t>
      </w:r>
    </w:p>
    <w:p>
      <w:pPr>
        <w:pStyle w:val="Heading3"/>
        <w:numPr>
          <w:ilvl w:val="2"/>
          <w:numId w:val="1"/>
        </w:numPr>
        <w:rPr/>
      </w:pPr>
      <w:bookmarkStart w:id="52" w:name="__RefHeading___Toc14421315_1280447820"/>
      <w:bookmarkStart w:id="53" w:name="_Toc17"/>
      <w:bookmarkEnd w:id="52"/>
      <w:r>
        <w:rPr>
          <w:rtl w:val="true"/>
        </w:rPr>
        <w:t>اعمال پايانى حج</w:t>
      </w:r>
      <w:bookmarkEnd w:id="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حاجيان در منى حَلق يا تقصير كردند، همۀ امورى كه بر آنان حرام بود، به جز همسر، بوى خوش و شكار بر آنان حلال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بعد از منى به سوى مكّه رهسپار مى شوند تا بقيۀ اعمال حج را در آنجا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با ورود به مكّه، طواف، نماز طواف، سعى صفا و مروه، طواف نساء و نماز طواف نساء را انجام مى دهند و بدين ترتيب از احرام خارج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طريقۀ انجام دادن اين مناسك مانند اعمال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دادن اين اعمال، آمادگى روحى در حاجى به وجود مى آورد تا بتواند بر غرايز حيوانى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كردن خانۀ خدا براى دوّمين بار، به دليل آن است كه حاجى دوباره رابطۀ خود را با خداوند محكم كند و همه چيز را در راه دوست فدا كند تا خداوند به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لبّيك حاجى را اجابت كند، او به مقصود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اعمال حج به پايان مى رسد، در حالى كه حاجى به هدف هاى با ارزشى دست يافته و فضيلت هاى زيادى را به دست آورده است و مى تواند با دستانى پربار از معنويت و چهره اى تابناك از نور الهى به وطن خود باز گردد</w:t>
      </w:r>
      <w:r>
        <w:rPr>
          <w:rFonts w:eastAsia="IRNazanin" w:cs="IRNazanin"/>
          <w:color w:val="111111"/>
          <w:sz w:val="28"/>
          <w:szCs w:val="28"/>
          <w:rtl w:val="true"/>
          <w:lang w:bidi="fa-IR"/>
        </w:rPr>
        <w:t xml:space="preserve">. </w:t>
      </w:r>
      <w:bookmarkStart w:id="54" w:name="pg18726_199357"/>
    </w:p>
    <w:p>
      <w:pPr>
        <w:pStyle w:val="Heading2"/>
        <w:numPr>
          <w:ilvl w:val="1"/>
          <w:numId w:val="1"/>
        </w:numPr>
        <w:rPr/>
      </w:pPr>
      <w:bookmarkStart w:id="55" w:name="__RefHeading___Toc14421317_1280447820"/>
      <w:bookmarkStart w:id="56" w:name="_Toc18"/>
      <w:bookmarkEnd w:id="54"/>
      <w:bookmarkEnd w:id="55"/>
      <w:r>
        <w:rPr>
          <w:rtl w:val="true"/>
        </w:rPr>
        <w:t>ضميمه</w:t>
      </w:r>
      <w:r>
        <w:rPr>
          <w:rtl w:val="true"/>
        </w:rPr>
        <w:t xml:space="preserve">: </w:t>
      </w:r>
      <w:r>
        <w:rPr/>
        <w:t>70</w:t>
      </w:r>
      <w:r>
        <w:rPr>
          <w:rtl w:val="true"/>
        </w:rPr>
        <w:t xml:space="preserve"> </w:t>
      </w:r>
      <w:r>
        <w:rPr>
          <w:rtl w:val="true"/>
        </w:rPr>
        <w:t>نكته فقهى و اخلاقى مورد نياز در حج و عمره</w:t>
      </w:r>
      <w:bookmarkEnd w:id="56"/>
    </w:p>
    <w:p>
      <w:pPr>
        <w:pStyle w:val="Heading3"/>
        <w:numPr>
          <w:ilvl w:val="2"/>
          <w:numId w:val="1"/>
        </w:numPr>
        <w:rPr/>
      </w:pPr>
      <w:bookmarkStart w:id="57" w:name="__RefHeading___Toc14421319_1280447820"/>
      <w:bookmarkStart w:id="58" w:name="_Toc19"/>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نكات اخلاقى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 فقهى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8726_199359"/>
      <w:bookmarkStart w:id="60" w:name="pg18726_199359"/>
      <w:bookmarkEnd w:id="60"/>
    </w:p>
    <w:p>
      <w:pPr>
        <w:pStyle w:val="Heading3"/>
        <w:numPr>
          <w:ilvl w:val="2"/>
          <w:numId w:val="1"/>
        </w:numPr>
        <w:rPr/>
      </w:pPr>
      <w:bookmarkStart w:id="61" w:name="pg18726_199359"/>
      <w:bookmarkStart w:id="62" w:name="__RefHeading___Toc14421321_1280447820"/>
      <w:bookmarkStart w:id="63" w:name="_Toc20"/>
      <w:bookmarkEnd w:id="61"/>
      <w:bookmarkEnd w:id="62"/>
      <w:r>
        <w:rPr>
          <w:rtl w:val="true"/>
        </w:rPr>
        <w:t>نكات اخلاقى</w:t>
      </w:r>
      <w:bookmarkEnd w:id="63"/>
    </w:p>
    <w:p>
      <w:pPr>
        <w:pStyle w:val="Heading4"/>
        <w:numPr>
          <w:ilvl w:val="3"/>
          <w:numId w:val="1"/>
        </w:numPr>
        <w:rPr/>
      </w:pPr>
      <w:bookmarkStart w:id="64" w:name="__RefHeading___Toc14421323_1280447820"/>
      <w:bookmarkStart w:id="65" w:name="_Toc21"/>
      <w:bookmarkEnd w:id="64"/>
      <w:r>
        <w:rPr/>
        <w:t>1</w:t>
      </w:r>
      <w:r>
        <w:rPr>
          <w:rtl w:val="true"/>
        </w:rPr>
        <w:t xml:space="preserve">) </w:t>
      </w:r>
      <w:r>
        <w:rPr>
          <w:rtl w:val="true"/>
        </w:rPr>
        <w:t>توجّه</w:t>
      </w:r>
      <w:r>
        <w:rPr>
          <w:rtl w:val="true"/>
        </w:rPr>
        <w:t>:</w:t>
      </w:r>
      <w:bookmarkEnd w:id="65"/>
    </w:p>
    <w:p>
      <w:pPr>
        <w:pStyle w:val="BookText"/>
        <w:rPr/>
      </w:pPr>
      <w:r>
        <w:rPr>
          <w:rFonts w:ascii="IRNazanin" w:hAnsi="IRNazanin" w:eastAsia="IRNazanin"/>
          <w:color w:val="111111"/>
          <w:sz w:val="28"/>
          <w:sz w:val="28"/>
          <w:szCs w:val="28"/>
          <w:rtl w:val="true"/>
          <w:lang w:bidi="fa-IR"/>
        </w:rPr>
        <w:t>زائران گرامى كه به سفر حجّ تمتّع يا عمرۀ مفرده مشرّف مى شوند، قبل از هر چيز بايد به عظمت و معنويت اين سفر روحانى،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اينكه به چه سفرى مى روند و اين سفر عرفانى چه بركات و فوائدى را مى تواند براى آنان به همراه داشته باشد،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داشتن و غافل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گام در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زائر خانۀ خدا بايد با هوشيارى و توجّه كامل، از فريضۀ انسان ساز حج، كمال بهره بردارى را بنمايد تا علاوه بر اينكه عبادت او مورد پذيرش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پيشرفت قابل ملاحظه اى نيز در سير و سلوك داشته باشد</w:t>
      </w:r>
      <w:r>
        <w:rPr>
          <w:rFonts w:eastAsia="IRNazanin" w:cs="IRNazanin"/>
          <w:color w:val="111111"/>
          <w:sz w:val="28"/>
          <w:szCs w:val="28"/>
          <w:rtl w:val="true"/>
          <w:lang w:bidi="fa-IR"/>
        </w:rPr>
        <w:t>.</w:t>
      </w:r>
    </w:p>
    <w:p>
      <w:pPr>
        <w:pStyle w:val="Heading4"/>
        <w:numPr>
          <w:ilvl w:val="3"/>
          <w:numId w:val="1"/>
        </w:numPr>
        <w:rPr/>
      </w:pPr>
      <w:bookmarkStart w:id="66" w:name="__RefHeading___Toc14421325_1280447820"/>
      <w:bookmarkStart w:id="67" w:name="_Toc22"/>
      <w:bookmarkEnd w:id="66"/>
      <w:r>
        <w:rPr/>
        <w:t>2</w:t>
      </w:r>
      <w:r>
        <w:rPr>
          <w:rtl w:val="true"/>
        </w:rPr>
        <w:t xml:space="preserve">) </w:t>
      </w:r>
      <w:r>
        <w:rPr>
          <w:rtl w:val="true"/>
        </w:rPr>
        <w:t>تفكّر</w:t>
      </w:r>
      <w:r>
        <w:rPr>
          <w:rtl w:val="true"/>
        </w:rPr>
        <w:t>:</w:t>
      </w:r>
      <w:bookmarkEnd w:id="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در آموزه هاى دينى از اهميت والايى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معنوى حج، فرصت بسيار مناسبى براى تفكّر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در آيات متعدّدى از قرآن كريم، فلسفۀ نزول قرآن را، تفكّر برمى شمارد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يُبَيِّنُ اَللّٰهُ لَكُمُ اَلْآيٰاتِ لَعَلَّكُمْ تَتَفَكَّرُونَ‌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چنانكه در آيات متعدّدى، انسان را به سبب بى توجّهى و عدم تفكّر مؤاخذه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يَسْتَوِي اَلْأَعْمىٰ وَ اَلْبَصِيرُ أَ فَلاٰ تَتَفَكَّرُونَ‌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چنانكه در آيات متعدّدى، تفكّر را ويژۀ انسان هاى خردمند و خردپيشه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يَذَّكَّرُ إِلاّٰ أُولُوا اَلْأَلْبٰابِ‌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انسان بايد با سلاح تفكّر به مبارزه با شيطان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كسى كه به حج مشرّف مى شود بايد بيش از ديگران خود را به سلاح تفكّر مجهّز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عدم تفكّر موجب مى شود حج گزار از ناحيۀ عباداتى كه انجام مى دهد، فريب شيطان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كسى كه اهل تفكّر نباشد، نمى تواند توجّه و آگاهى پيدا كند و به ورطۀ غفلت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خانۀ خدا بايد در شبانه روز، ساعتى يا ساعاتى را به تفكّر اختصاص دهد و با خود بينديشد كه هدف از خلقت او چيست‌؟ براى چه در اين دنيا آمده است‌؟ و به كجا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خواهد رفت‌؟ بايد در مورد حركتى كه به سوى خدا دارد فكر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68" w:name="pg18726_199361"/>
    </w:p>
    <w:p>
      <w:pPr>
        <w:pStyle w:val="BookText"/>
        <w:rPr/>
      </w:pPr>
      <w:bookmarkEnd w:id="68"/>
      <w:r>
        <w:rPr>
          <w:rFonts w:ascii="IRNazanin" w:hAnsi="IRNazanin" w:eastAsia="IRNazanin"/>
          <w:color w:val="111111"/>
          <w:sz w:val="28"/>
          <w:sz w:val="28"/>
          <w:szCs w:val="28"/>
          <w:rtl w:val="true"/>
          <w:lang w:bidi="fa-IR"/>
        </w:rPr>
        <w:t>زاد و توشه اى كه در اين راه پر مشقّت لازم دارد،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اسرار و رازهاى شگفت نهفته در فريضۀ انسان ساز حج تفكّر كند تا اعمالى كه به جا مى آورد علاوه بر صحّت فقهى، از حقيقت و كمال معنوى نيز برخوردار شود و داراى صحّت اخلاقى نيز باشد و مقبول درگاه پروردگار متعال گردد</w:t>
      </w:r>
      <w:r>
        <w:rPr>
          <w:rFonts w:eastAsia="IRNazanin" w:cs="IRNazanin"/>
          <w:color w:val="111111"/>
          <w:sz w:val="28"/>
          <w:szCs w:val="28"/>
          <w:rtl w:val="true"/>
          <w:lang w:bidi="fa-IR"/>
        </w:rPr>
        <w:t>.</w:t>
      </w:r>
    </w:p>
    <w:p>
      <w:pPr>
        <w:pStyle w:val="Heading4"/>
        <w:numPr>
          <w:ilvl w:val="3"/>
          <w:numId w:val="1"/>
        </w:numPr>
        <w:rPr/>
      </w:pPr>
      <w:bookmarkStart w:id="69" w:name="__RefHeading___Toc14421327_1280447820"/>
      <w:bookmarkStart w:id="70" w:name="_Toc23"/>
      <w:bookmarkEnd w:id="69"/>
      <w:r>
        <w:rPr/>
        <w:t>3</w:t>
      </w:r>
      <w:r>
        <w:rPr>
          <w:rtl w:val="true"/>
        </w:rPr>
        <w:t xml:space="preserve">) </w:t>
      </w:r>
      <w:r>
        <w:rPr>
          <w:rtl w:val="true"/>
        </w:rPr>
        <w:t>محاسبۀ نفس</w:t>
      </w:r>
      <w:r>
        <w:rPr>
          <w:rtl w:val="true"/>
        </w:rPr>
        <w:t>:</w:t>
      </w:r>
      <w:bookmarkEnd w:id="70"/>
    </w:p>
    <w:p>
      <w:pPr>
        <w:pStyle w:val="BookText"/>
        <w:rPr/>
      </w:pPr>
      <w:r>
        <w:rPr>
          <w:rFonts w:ascii="IRNazanin" w:hAnsi="IRNazanin" w:eastAsia="IRNazanin"/>
          <w:color w:val="111111"/>
          <w:sz w:val="28"/>
          <w:sz w:val="28"/>
          <w:szCs w:val="28"/>
          <w:rtl w:val="true"/>
          <w:lang w:bidi="fa-IR"/>
        </w:rPr>
        <w:t>كسى كه مى خواهد به حج يا عمره مشرّف شود، بايد قبل از سفر به محاسبۀ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اعمال و احوال خود، بازرسى دقيقى به عمل آورد و بنگرد كه آيا عباداتى نظير نماز، روزه، خمس، صلۀ رحم، نيكى به ديگران و ساير عبادات را به نحو صحيح انجام داده است‌؟ آيا اموال و دارايى او حلال است‌؟ آيا ديگران به ويژه نزديكان و وابستگان او از وى راضى هستند؟ و بدين صورت قبل از سفر به سوى خداوند متعال، متوجّه اعمال خويش گردد و ضمن محاسبۀ آن اعمال، با خود بينديشد كه اگر به جاى سفر حج، به عالم برزخ وارد مى شد، وضع او چگونه بود؟</w:t>
      </w:r>
    </w:p>
    <w:p>
      <w:pPr>
        <w:pStyle w:val="BookText"/>
        <w:rPr/>
      </w:pP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 ايد، تقواى الهى پيشه كنيد و هركس بايد بنگرد كه براى فردا، چه عملى پيش فرستاده </w:t>
      </w:r>
      <w:bookmarkStart w:id="71" w:name="pg18726_199362"/>
    </w:p>
    <w:p>
      <w:pPr>
        <w:pStyle w:val="BookText"/>
        <w:rPr/>
      </w:pPr>
      <w:bookmarkEnd w:id="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كه خداوند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آيۀ شريفه، هر انسانى بايد بنگرد كه آيا در محضر خداوند قادر مى تواند پاسخگوى رفتار، گفتار و كردار خويش باشد؟ و سپس بر اين اساس به اصلاح اعمال خود بپردازد و سعى كند خداوند متعال و بندگان خداوند را از خود راضى نموده و آنگاه آمادۀ سفر حج يا عمره شود و به تعبير زيباى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بِأَعْمَالِهَا وَطَالِبُوهَا بِأَدَاءِ الْمَفْرُوضِ عَلَيْهَا وَ الْأَخْذِ مِنْ فَنَائِهَا لِبَقَائِهَا و تَزَوّدوا وَ تأهبُوا قَبلَ أن تبعَثُوا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حساب اعمال نفس خود رسيدگى كنيد و از آن بخواهيد كه وظايف و مسئوليت هاى خود را انجام دهد و از آنچه رفتنى و تمام شدنى است براى آنچه ماندنى و جاودان است بهره برگيرد و پيش از آنكه برانگيخته شويد، توشۀ راه و سفر را برداريد و خود را آماد و مهيا سازيد</w:t>
      </w:r>
      <w:r>
        <w:rPr>
          <w:rFonts w:eastAsia="IRNazanin" w:cs="IRNazanin"/>
          <w:color w:val="111111"/>
          <w:sz w:val="28"/>
          <w:szCs w:val="28"/>
          <w:rtl w:val="true"/>
          <w:lang w:bidi="fa-IR"/>
        </w:rPr>
        <w:t>.</w:t>
      </w:r>
    </w:p>
    <w:p>
      <w:pPr>
        <w:pStyle w:val="Heading4"/>
        <w:numPr>
          <w:ilvl w:val="3"/>
          <w:numId w:val="1"/>
        </w:numPr>
        <w:rPr/>
      </w:pPr>
      <w:bookmarkStart w:id="72" w:name="__RefHeading___Toc14421329_1280447820"/>
      <w:bookmarkStart w:id="73" w:name="_Toc24"/>
      <w:bookmarkEnd w:id="72"/>
      <w:r>
        <w:rPr/>
        <w:t>4</w:t>
      </w:r>
      <w:r>
        <w:rPr>
          <w:rtl w:val="true"/>
        </w:rPr>
        <w:t xml:space="preserve">) </w:t>
      </w:r>
      <w:r>
        <w:rPr>
          <w:rtl w:val="true"/>
        </w:rPr>
        <w:t>توبه</w:t>
      </w:r>
      <w:r>
        <w:rPr>
          <w:rtl w:val="true"/>
        </w:rPr>
        <w:t>:</w:t>
      </w:r>
      <w:bookmarkEnd w:id="73"/>
    </w:p>
    <w:p>
      <w:pPr>
        <w:pStyle w:val="BookText"/>
        <w:rPr/>
      </w:pPr>
      <w:r>
        <w:rPr>
          <w:rFonts w:ascii="Amiri" w:hAnsi="Amiri" w:eastAsia="Amiri" w:cs="Amiri"/>
          <w:color w:val="111111"/>
          <w:sz w:val="28"/>
          <w:sz w:val="28"/>
          <w:szCs w:val="28"/>
          <w:rtl w:val="true"/>
          <w:lang w:bidi="ar-SA"/>
        </w:rPr>
        <w:t>كسى كه مى خواهد عازم مكّه شود، نبايد در نامۀ اعمال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هيچ گناهى را باقى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توبه كنيد؛ توبه اى نصوح و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خانۀ خدا قبلاً از شيطان و هواهاى نفسانى پيروى كرده و مرتكب گناه شده است، قبل از تشرّف به حج شايسته است كه از معاصى گذشته توبه نمايد و در برابر رحمت خداوند رحمان و رحيم، شرمسار و خجالت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باشد كه اگر واقعاً توبه نمايد، خداوند گناهان او را مى آمرزد و پروندۀ سياه و پر از گناه او را به پرونده اى روشن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صفحۀ اوّل آن مزين به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كسانى كه توبه كنند و ايمان آورند و كارهاى شايسته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دهند، خداوند بدى هايشان را به نيكى ها تبديل مى كند و خداوند آمرزنده و مهربان است</w:t>
      </w:r>
      <w:r>
        <w:rPr>
          <w:rFonts w:eastAsia="Amiri" w:cs="Amiri" w:ascii="Amiri" w:hAnsi="Amiri"/>
          <w:color w:val="111111"/>
          <w:sz w:val="28"/>
          <w:szCs w:val="28"/>
          <w:rtl w:val="true"/>
          <w:lang w:bidi="ar-SA"/>
        </w:rPr>
        <w:t xml:space="preserve">. </w:t>
      </w:r>
      <w:bookmarkStart w:id="74" w:name="pg18726_199364"/>
    </w:p>
    <w:p>
      <w:pPr>
        <w:pStyle w:val="BookText"/>
        <w:rPr/>
      </w:pPr>
      <w:bookmarkEnd w:id="74"/>
      <w:r>
        <w:rPr>
          <w:rFonts w:ascii="IRNazanin" w:hAnsi="IRNazanin" w:eastAsia="IRNazanin"/>
          <w:color w:val="111111"/>
          <w:sz w:val="28"/>
          <w:sz w:val="28"/>
          <w:szCs w:val="28"/>
          <w:rtl w:val="true"/>
          <w:lang w:bidi="fa-IR"/>
        </w:rPr>
        <w:t xml:space="preserve">و انجام حج يا عمره با چنين پروندۀ درخشانى بهتر و بيشتر مورد قبول خداوند واقع مى شود، چراكه بنابر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إِلَي اللَّهِ مِنْ مُؤْمِنٍ تَائِبٍ أَوْ مُؤْمِنَةٍ تَائِبَةٍ‌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نزد خداوند هيچ چيز محبوب تر از مرد يا زن توبه كننده نيست</w:t>
      </w:r>
      <w:r>
        <w:rPr>
          <w:rFonts w:eastAsia="IRNazanin" w:cs="IRNazanin"/>
          <w:color w:val="111111"/>
          <w:sz w:val="28"/>
          <w:szCs w:val="28"/>
          <w:rtl w:val="true"/>
          <w:lang w:bidi="fa-IR"/>
        </w:rPr>
        <w:t>.</w:t>
      </w:r>
    </w:p>
    <w:p>
      <w:pPr>
        <w:pStyle w:val="Heading4"/>
        <w:numPr>
          <w:ilvl w:val="3"/>
          <w:numId w:val="1"/>
        </w:numPr>
        <w:rPr/>
      </w:pPr>
      <w:bookmarkStart w:id="75" w:name="__RefHeading___Toc14421331_1280447820"/>
      <w:bookmarkStart w:id="76" w:name="_Toc25"/>
      <w:bookmarkEnd w:id="75"/>
      <w:r>
        <w:rPr/>
        <w:t>5</w:t>
      </w:r>
      <w:r>
        <w:rPr>
          <w:rtl w:val="true"/>
        </w:rPr>
        <w:t xml:space="preserve">) </w:t>
      </w:r>
      <w:r>
        <w:rPr>
          <w:rtl w:val="true"/>
        </w:rPr>
        <w:t>اجتناب از گناه</w:t>
      </w:r>
      <w:r>
        <w:rPr>
          <w:rtl w:val="true"/>
        </w:rPr>
        <w:t>:</w:t>
      </w:r>
      <w:bookmarkEnd w:id="76"/>
    </w:p>
    <w:p>
      <w:pPr>
        <w:pStyle w:val="BookText"/>
        <w:rPr/>
      </w:pPr>
      <w:r>
        <w:rPr>
          <w:rFonts w:ascii="IRNazanin" w:hAnsi="IRNazanin" w:eastAsia="IRNazanin"/>
          <w:color w:val="111111"/>
          <w:sz w:val="28"/>
          <w:sz w:val="28"/>
          <w:szCs w:val="28"/>
          <w:rtl w:val="true"/>
          <w:lang w:bidi="fa-IR"/>
        </w:rPr>
        <w:t>پس از آنكه زائر خانۀ خدا از گناهان گذشتۀ خود توبه كرد و مشرّف به سفر حج يا عمره شد، بايد مراقبت و مواظبت كامل از اعمال و رفتار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گناه و معصيتى اجتناب نمايد و خداوند سبحان را ناظر بر اعمال خود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كٰانَ عَلَيْكُمْ رَقِيباً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درستى خداوند مراقب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مهمّى كه بايد توجّه داشت اين است كه اگر كسى متّقى شود و تقوا را در عمق جان خود رسوخ دهد، حالتى در او به وجود مى آيد كه ناخود آگاه بين حق و باطل تميز مى دهد و الهامات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رحمانى را از وسوسه هاى شيطانى تشخيص مى دهد و به اين ترتيب </w:t>
      </w:r>
    </w:p>
    <w:p>
      <w:pPr>
        <w:pStyle w:val="BookText"/>
        <w:rPr/>
      </w:pPr>
      <w:r>
        <w:rPr>
          <w:rFonts w:ascii="Amiri" w:hAnsi="Amiri" w:eastAsia="Amiri" w:cs="Amiri"/>
          <w:color w:val="111111"/>
          <w:sz w:val="28"/>
          <w:sz w:val="28"/>
          <w:szCs w:val="28"/>
          <w:rtl w:val="true"/>
          <w:lang w:bidi="ar-SA"/>
        </w:rPr>
        <w:t xml:space="preserve">مى تواند وظيفۀ و مسئوليت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خوبى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پيشه كنيد، خداوند براى شما نورانيت درون و وسيلۀ تشخيص حق از باطل قرار مى دهد و گناهانتان را مى پوشاند و شما را مى آمرزد؛ و خداوند داراى فضل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وقتى در مراسم حج و عمره، لبّيك مى گويد، مى تواند پاسخ دلنشين خداوند متعال را با گوش دل و جانِ خويش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خانۀ خدا بايد متّقى شود و توجّه داشته باشد كه گناه موجب سقوط و ظلمت است و اين ظلمت، مانع رسيدن رحمت خداوند متعال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از همۀ گناهان مخصوصاً گناهانى نظير سوءظن، بداخلاقى، غيبت، تهمت، استهزاء، سخن چينى، اهانت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كند و اگر خداى نخواسته گناهى براى او پيش آمد، بايد فوراً به فكر جبران و تدارك آن باشد، يعنى از رحمت خداوند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مأيوس نشود و مجدداً توبه نمايد و با حفظ توبۀ خود، مراقبت كند كه </w:t>
      </w:r>
      <w:bookmarkStart w:id="77" w:name="pg18726_199366"/>
    </w:p>
    <w:p>
      <w:pPr>
        <w:pStyle w:val="BookText"/>
        <w:rPr/>
      </w:pPr>
      <w:bookmarkEnd w:id="77"/>
      <w:r>
        <w:rPr>
          <w:rFonts w:ascii="IRNazanin" w:hAnsi="IRNazanin" w:eastAsia="IRNazanin"/>
          <w:color w:val="111111"/>
          <w:sz w:val="28"/>
          <w:sz w:val="28"/>
          <w:szCs w:val="28"/>
          <w:rtl w:val="true"/>
          <w:lang w:bidi="fa-IR"/>
        </w:rPr>
        <w:t>در سراشيبى گناه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متعدّد و گناه روى گناه و خصوصاً توجيه گناه، آدمى را سياه بخت و حج و عمرۀ او و بلكه همۀ اعمال او را ضايع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فَأَهْلَكْنٰاهُمْ بِذُنُوبِهِمْ‌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گناهكاران را به خاطر گناهشان هلاك و نابود ساختيم</w:t>
      </w:r>
      <w:r>
        <w:rPr>
          <w:rFonts w:eastAsia="IRNazanin" w:cs="IRNazanin"/>
          <w:color w:val="111111"/>
          <w:sz w:val="28"/>
          <w:szCs w:val="28"/>
          <w:rtl w:val="true"/>
          <w:lang w:bidi="fa-IR"/>
        </w:rPr>
        <w:t>.</w:t>
      </w:r>
    </w:p>
    <w:p>
      <w:pPr>
        <w:pStyle w:val="Heading4"/>
        <w:numPr>
          <w:ilvl w:val="3"/>
          <w:numId w:val="1"/>
        </w:numPr>
        <w:rPr/>
      </w:pPr>
      <w:bookmarkStart w:id="78" w:name="__RefHeading___Toc14421333_1280447820"/>
      <w:bookmarkStart w:id="79" w:name="_Toc26"/>
      <w:bookmarkEnd w:id="78"/>
      <w:r>
        <w:rPr/>
        <w:t>6</w:t>
      </w:r>
      <w:r>
        <w:rPr>
          <w:rtl w:val="true"/>
        </w:rPr>
        <w:t xml:space="preserve">) </w:t>
      </w:r>
      <w:r>
        <w:rPr>
          <w:rtl w:val="true"/>
        </w:rPr>
        <w:t>ذكر</w:t>
      </w:r>
      <w:r>
        <w:rPr>
          <w:rtl w:val="true"/>
        </w:rPr>
        <w:t>:</w:t>
      </w:r>
      <w:bookmarkEnd w:id="79"/>
    </w:p>
    <w:p>
      <w:pPr>
        <w:pStyle w:val="BookText"/>
        <w:rPr/>
      </w:pPr>
      <w:r>
        <w:rPr>
          <w:rFonts w:ascii="IRNazanin" w:hAnsi="IRNazanin" w:eastAsia="IRNazanin"/>
          <w:color w:val="111111"/>
          <w:sz w:val="28"/>
          <w:sz w:val="28"/>
          <w:szCs w:val="28"/>
          <w:rtl w:val="true"/>
          <w:lang w:bidi="fa-IR"/>
        </w:rPr>
        <w:t>دوام ذكر و استمرار ارتباط با خداوند متعال و قطع ارتباط با غير خداوند، در اين سفر معنوى از اهميت فراوانى برخوردار است؛ چرا كه باعث مى شود انسان مورد توجّه خداوند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حج يا عمره مشرّف مى شود، بايد دنيا و تعلّقات دنيوى و مادّى مربوط به آن را رها كند و دائماً در حالت ذكر و به ياد خداوند سبحان باشد و او را تحميد و تسبيح نمايد و به اين وسيله، آمادگى و آرامش لازم براى درك معنويت حج و عمره را به دست آورد و از اضطراب ها و تشويش هاى ماديت و دنياگرايى رهايى پيدا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آنان كه ايمان آورده اند و دل هايشان با ذكر و ياد خداوند آرامش مى يابد، آگاه باشيد كه دل ها با ياد و ذكر خداوند آرام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 و تلاوت قرآن در ايجاد و استمرار اين ارتباط و حالت ذكر، نقش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گزار نبايد از خواندن نماز اوّل وقت و نماز شب و ساير نمازهاى مستحب غافل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فَاعْبُدْنِي وَ أَقِمِ اَلصَّلاٰةَ لِذِكْرِي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مرا عبوديت كنيد و براى ذكر و ياد من نماز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نبايد از تلاوت قرآن غفلت نمايد و دست كم در اين سفر روحانى، يك دوره قرآن كريم را تلاوت و ختم نمايد و در مفاهيم آيات شريفه، تا حدّى كه براى او ممكن است دقّت و تدبّر كند و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 ذِكْرِ اللَّهِ كَثِيراً فَإِنَّهُ ذِكْرٌ لَكَ فِي السَّمَاءِ وَ نُورٌ لَكَ فِي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بر تو باد به تلاوت قرآن و بسيارى ذكر و ياد خداوند؛ زيرا كه آن در آسمان براى تو نام و آوازه خواهد بود و در زمين موجب نور و روشنايى براى تو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نكتۀ مهم در مسألۀ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به حقيقت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عَزَّ وَ جَلَّ فَقَدْ ذَكَرَ اللَّهَ وَ إِنْ قَلَّتْ صَلَاتُهُ وَ صِيَامُهُ وَ تِلَاوَتُهُ لِلْقُرْآنِ‌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هركس خداوند را اطاعت و فرمانبردارى كند، به درستى كه ذكر خدا كرده است، هرچند نماز خداوند و روزه گرفتن و قرآن خواندنش،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توجّه داشته باشيم كه روى گردانى از ياد و ذكر خداوند تعالى، آثار و تبعات وحشتناك و شكننده اى دارد كه مهم ترين آن، همنشينى و همراهى شيطان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Style w:val="FootnoteAnchor"/>
          <w:rtl w:val="true"/>
        </w:rPr>
        <w:footnoteReference w:id="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ياد خداوند رحمان، روى گرداند، شيطانى را بر او مى گماريم تا همدم و همراه او باشد</w:t>
      </w:r>
      <w:r>
        <w:rPr>
          <w:rFonts w:eastAsia="IRNazanin" w:cs="IRNazanin"/>
          <w:color w:val="111111"/>
          <w:sz w:val="28"/>
          <w:szCs w:val="28"/>
          <w:rtl w:val="true"/>
          <w:lang w:bidi="fa-IR"/>
        </w:rPr>
        <w:t xml:space="preserve">. </w:t>
      </w:r>
      <w:bookmarkStart w:id="80" w:name="pg18726_199369"/>
    </w:p>
    <w:p>
      <w:pPr>
        <w:pStyle w:val="Heading4"/>
        <w:numPr>
          <w:ilvl w:val="3"/>
          <w:numId w:val="1"/>
        </w:numPr>
        <w:rPr/>
      </w:pPr>
      <w:bookmarkStart w:id="81" w:name="__RefHeading___Toc14421335_1280447820"/>
      <w:bookmarkStart w:id="82" w:name="_Toc27"/>
      <w:bookmarkEnd w:id="80"/>
      <w:bookmarkEnd w:id="81"/>
      <w:r>
        <w:rPr/>
        <w:t>7</w:t>
      </w:r>
      <w:r>
        <w:rPr>
          <w:rtl w:val="true"/>
        </w:rPr>
        <w:t xml:space="preserve">) </w:t>
      </w:r>
      <w:r>
        <w:rPr>
          <w:rtl w:val="true"/>
        </w:rPr>
        <w:t>دعا</w:t>
      </w:r>
      <w:r>
        <w:rPr>
          <w:rtl w:val="true"/>
        </w:rPr>
        <w:t>:</w:t>
      </w:r>
      <w:bookmarkEnd w:id="82"/>
    </w:p>
    <w:p>
      <w:pPr>
        <w:pStyle w:val="BookText"/>
        <w:rPr/>
      </w:pPr>
      <w:r>
        <w:rPr>
          <w:rFonts w:ascii="IRNazanin" w:hAnsi="IRNazanin" w:eastAsia="IRNazanin"/>
          <w:color w:val="111111"/>
          <w:sz w:val="28"/>
          <w:sz w:val="28"/>
          <w:szCs w:val="28"/>
          <w:rtl w:val="true"/>
          <w:lang w:bidi="fa-IR"/>
        </w:rPr>
        <w:t>دعا، مغز عبادات و خواسته و محبوبِ الهى و بهترين عبادت و كليد رستگارى و چراغ تاريكى و سلاح مؤمن و قائمۀ دين و به تعبير بلند قرآن كريم، وسيلۀ جلب توجّه خداوند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بگو اگر دعاى شما نباشد، پروردگارم هيچ اعتنايى به شما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زياد تلاوت قرآن كردن بهتر است يا زياد دعا كردن‌؟ با استناد به همين آيۀ شريفه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بهترين دعاها كه بايد در مواقع استجابت دعا به آن اهميت داده شود، دعا براى ظهور و فرج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استجابت همۀ دعاهاى ديگر را نيز در بردارد و بعد از آن مى توان به دعا براى عافيت، حسن عاقبت، كسب تقوا، رفع صفات رذيله و تقرّب إلى الله به عنوان بهترين دعاها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زائران گرامى بايد دعا براى ديگران را مقدم بر دعاى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خود بدانند و براى رفع گرفتارى ها و رنج هاى شخصى و اجتماعى مؤمنان 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كه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دعا بر مى خاست، براى مردان و </w:t>
      </w:r>
      <w:bookmarkStart w:id="83" w:name="pg18726_199370"/>
    </w:p>
    <w:p>
      <w:pPr>
        <w:pStyle w:val="BookText"/>
        <w:rPr/>
      </w:pPr>
      <w:bookmarkEnd w:id="83"/>
      <w:r>
        <w:rPr>
          <w:rFonts w:ascii="IRNazanin" w:hAnsi="IRNazanin" w:eastAsia="IRNazanin"/>
          <w:color w:val="111111"/>
          <w:sz w:val="28"/>
          <w:sz w:val="28"/>
          <w:szCs w:val="28"/>
          <w:rtl w:val="true"/>
          <w:lang w:bidi="fa-IR"/>
        </w:rPr>
        <w:t>زنان مؤمن دعا مى كردند و براى خودشان دعا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از آن حضرت سؤال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سپس خانه</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4" w:name="__RefHeading___Toc14421337_1280447820"/>
      <w:bookmarkStart w:id="85" w:name="_Toc28"/>
      <w:bookmarkEnd w:id="84"/>
      <w:r>
        <w:rPr/>
        <w:t>8</w:t>
      </w:r>
      <w:r>
        <w:rPr>
          <w:rtl w:val="true"/>
        </w:rPr>
        <w:t xml:space="preserve">) </w:t>
      </w:r>
      <w:r>
        <w:rPr>
          <w:rtl w:val="true"/>
        </w:rPr>
        <w:t>توسّل</w:t>
      </w:r>
      <w:r>
        <w:rPr>
          <w:rtl w:val="true"/>
        </w:rPr>
        <w:t>:</w:t>
      </w:r>
      <w:bookmarkEnd w:id="85"/>
    </w:p>
    <w:p>
      <w:pPr>
        <w:pStyle w:val="BookText"/>
        <w:rPr/>
      </w:pPr>
      <w:r>
        <w:rPr>
          <w:rFonts w:ascii="Amiri" w:hAnsi="Amiri" w:eastAsia="Amiri" w:cs="Amiri"/>
          <w:color w:val="111111"/>
          <w:sz w:val="28"/>
          <w:sz w:val="28"/>
          <w:szCs w:val="28"/>
          <w:rtl w:val="true"/>
          <w:lang w:bidi="ar-SA"/>
        </w:rPr>
        <w:t xml:space="preserve">توسّل به عترت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وسيلۀ ارتباط با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براى تقرّب و نزديكى به او، وسيله و واسطه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و رهبران اين امّت از نسل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آنان را اطاعت كند، خدا را اطاعت كرده و هركه آنان را نافرمانى كند، خداوند را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دستگيرۀ محكم اند و آنان وسيلۀ تقرّب و نزديكى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هستند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بنابراين بايد با توسّل و به واسطۀ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آن ذوات مقدّس در استجابت دعا و استغفار و قبولى حج و عمره تأثير فراوانى </w:t>
      </w:r>
      <w:bookmarkStart w:id="86" w:name="pg18726_199371"/>
    </w:p>
    <w:p>
      <w:pPr>
        <w:pStyle w:val="BookText"/>
        <w:rPr/>
      </w:pPr>
      <w:bookmarkEnd w:id="86"/>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برترين توسّلات، دعا و استغفار در مراقد و مزارات مطهّر آنان است كه در حقيقت دعا و استغفار در محضر آن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به زائران محترم توصيه مى شود، خصوصاً زمانى كه در مدينۀ منوّره به سر مى برند، از توسّل به حضرات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ننمايند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421339_1280447820"/>
      <w:bookmarkStart w:id="88" w:name="_Toc29"/>
      <w:bookmarkEnd w:id="87"/>
      <w:r>
        <w:rPr/>
        <w:t>9</w:t>
      </w:r>
      <w:r>
        <w:rPr>
          <w:rtl w:val="true"/>
        </w:rPr>
        <w:t xml:space="preserve">) </w:t>
      </w:r>
      <w:r>
        <w:rPr>
          <w:rtl w:val="true"/>
        </w:rPr>
        <w:t>اخلاص</w:t>
      </w:r>
      <w:r>
        <w:rPr>
          <w:rtl w:val="true"/>
        </w:rPr>
        <w:t>:</w:t>
      </w:r>
      <w:bookmarkEnd w:id="88"/>
    </w:p>
    <w:p>
      <w:pPr>
        <w:pStyle w:val="BookText"/>
        <w:rPr/>
      </w:pPr>
      <w:r>
        <w:rPr>
          <w:rFonts w:ascii="IRNazanin" w:hAnsi="IRNazanin" w:eastAsia="IRNazanin"/>
          <w:color w:val="111111"/>
          <w:sz w:val="28"/>
          <w:sz w:val="28"/>
          <w:szCs w:val="28"/>
          <w:rtl w:val="true"/>
          <w:lang w:bidi="fa-IR"/>
        </w:rPr>
        <w:t>حجّ و عمره بايد تنها و تنها، براى رضاى خداوند متعال به جا آورده شود و هيچ رنگى جُز رنگ خدا كه بهترين رنگ هاست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رنگ خداوند را بپذيريد و چه رنگى از رنگ خداوند بهتر است‌؟ و بگوييد ما تنها و تنها او را عبادت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مكّه مى رود بايد ناخالصى ها را از نيت و قصد خود پاك كند و حج يا عمرۀ خود را فقط براى اطاعت فرمان الهى انجام دهد؛ چرا كه اگر غير از اين باشد، به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قبول خداوند واقع نخواهد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عَمَلًا فَاعْمَلْ لِلَّهِ خَالِصاً لِأَنَّهُ لَا يَقْبَلُ مِنْ عِبَادِهِ الْأَعْمَالَ إِلَّا مَا كَانَ خَالِصا</w:t>
      </w:r>
      <w:r>
        <w:rPr>
          <w:rFonts w:eastAsia="Amiri" w:cs="Amiri" w:ascii="Amiri" w:hAnsi="Amiri"/>
          <w:color w:val="111111"/>
          <w:sz w:val="28"/>
          <w:szCs w:val="28"/>
          <w:rtl w:val="true"/>
          <w:lang w:bidi="ar-SA"/>
        </w:rPr>
        <w:t>»</w:t>
      </w:r>
      <w:r>
        <w:rPr>
          <w:rStyle w:val="FootnoteAnchor"/>
          <w:rtl w:val="true"/>
        </w:rPr>
        <w:footnoteReference w:id="54"/>
      </w:r>
      <w:bookmarkStart w:id="89" w:name="pg18726_199372"/>
    </w:p>
    <w:p>
      <w:pPr>
        <w:pStyle w:val="BookText"/>
        <w:rPr/>
      </w:pPr>
      <w:bookmarkEnd w:id="89"/>
      <w:r>
        <w:rPr>
          <w:rFonts w:ascii="IRNazanin" w:hAnsi="IRNazanin" w:eastAsia="IRNazanin"/>
          <w:color w:val="111111"/>
          <w:sz w:val="28"/>
          <w:sz w:val="28"/>
          <w:szCs w:val="28"/>
          <w:rtl w:val="true"/>
          <w:lang w:bidi="fa-IR"/>
        </w:rPr>
        <w:t>هرگاه عملى را انجام دادى، آن را تنها براى خداوند انجام ده، زيرا او تنها، اعمالِ خالص بندگانش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 يا عمرۀ كسى جنبۀ تفريحى پيدا كند يا براى به دست آوردن عنوان و شهرت يا براى تجارت و استراحت و مانند اين ها باشد، يا تكرار آن از شأن او بالاتر باشد، حقيقتِ عبادىِ خود را از دست مى دهد و به ظاهرى بدون مغر و قالبى پوچ تبديل مى گردد و به اين ترتيب نابود مى گردد و به تعبير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 مَن كَان لَه مَقصَد غير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هر كس مقصد و هدفى غير از خداوند داشته باشد، ضايع و تلف و نابود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شايسته است مؤمنين به جاى حجِّ استحبابى متعدّد يا عمره هاى مكرّر، از همنوعان به ويژه بستگان و نزديكان خويش دستگيرى كنند و آنان را در مشكلات و رنج هايشان يارى و مساعدت</w:t>
      </w:r>
    </w:p>
    <w:p>
      <w:pPr>
        <w:pStyle w:val="BookText"/>
        <w:rPr/>
      </w:pPr>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4421341_1280447820"/>
      <w:bookmarkStart w:id="91" w:name="_Toc30"/>
      <w:bookmarkEnd w:id="90"/>
      <w:r>
        <w:rPr/>
        <w:t>10</w:t>
      </w:r>
      <w:r>
        <w:rPr>
          <w:rtl w:val="true"/>
        </w:rPr>
        <w:t xml:space="preserve">) </w:t>
      </w:r>
      <w:r>
        <w:rPr>
          <w:rtl w:val="true"/>
        </w:rPr>
        <w:t>اغتنام فرصت</w:t>
      </w:r>
      <w:r>
        <w:rPr>
          <w:rtl w:val="true"/>
        </w:rPr>
        <w:t>:</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زائران گرامى در اين مدّت كوتاه، فرصت ها را غنيمت دانسته و از دست ندهند و نسبت به حضور همراه با توجّه و ادب در حرم هاى شريفه و انجام اعمال و مستحبّات مكّۀ مكرّمه و مدينۀ منوّره و احياء و شب زنده دارى در ايام حج و </w:t>
      </w:r>
      <w:bookmarkStart w:id="92" w:name="pg18726_199373"/>
    </w:p>
    <w:p>
      <w:pPr>
        <w:pStyle w:val="BookText"/>
        <w:rPr/>
      </w:pPr>
      <w:bookmarkEnd w:id="92"/>
      <w:r>
        <w:rPr>
          <w:rFonts w:ascii="IRNazanin" w:hAnsi="IRNazanin" w:eastAsia="IRNazanin"/>
          <w:color w:val="111111"/>
          <w:sz w:val="28"/>
          <w:sz w:val="28"/>
          <w:szCs w:val="28"/>
          <w:rtl w:val="true"/>
          <w:lang w:bidi="fa-IR"/>
        </w:rPr>
        <w:t xml:space="preserve">عمره، غفلت نورزند و وقت خود را به بطالت نگذرانند و به جاى حضور بيش از اندازه در بازار و محلّ اقامت و مكان هاى ديگر، به عبادت در مسجدالحرام يا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بركات معنوى آن دو مسجد شريف بهره بگيرند و خلاصه فرصت كوتاه و زودگذر اين سفر معنوى را غنيمت بشمارند و از آن به خوبى بهره بردارى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فرصت هاى خوب را دريابيد، زيرا فرصت ها همچون ابر مى گذرند</w:t>
      </w:r>
      <w:r>
        <w:rPr>
          <w:rFonts w:eastAsia="IRNazanin" w:cs="IRNazanin"/>
          <w:color w:val="111111"/>
          <w:sz w:val="28"/>
          <w:szCs w:val="28"/>
          <w:rtl w:val="true"/>
          <w:lang w:bidi="fa-IR"/>
        </w:rPr>
        <w:t>.</w:t>
      </w:r>
    </w:p>
    <w:p>
      <w:pPr>
        <w:pStyle w:val="Heading4"/>
        <w:numPr>
          <w:ilvl w:val="3"/>
          <w:numId w:val="1"/>
        </w:numPr>
        <w:rPr/>
      </w:pPr>
      <w:bookmarkStart w:id="93" w:name="__RefHeading___Toc14421343_1280447820"/>
      <w:bookmarkStart w:id="94" w:name="_Toc31"/>
      <w:bookmarkEnd w:id="93"/>
      <w:r>
        <w:rPr/>
        <w:t>11</w:t>
      </w:r>
      <w:r>
        <w:rPr>
          <w:rtl w:val="true"/>
        </w:rPr>
        <w:t xml:space="preserve">) </w:t>
      </w:r>
      <w:r>
        <w:rPr>
          <w:rtl w:val="true"/>
        </w:rPr>
        <w:t>حضور قلب</w:t>
      </w:r>
      <w:r>
        <w:rPr>
          <w:rtl w:val="true"/>
        </w:rPr>
        <w:t>:</w:t>
      </w:r>
      <w:bookmarkEnd w:id="94"/>
    </w:p>
    <w:p>
      <w:pPr>
        <w:pStyle w:val="BookText"/>
        <w:rPr/>
      </w:pPr>
      <w:r>
        <w:rPr>
          <w:rFonts w:ascii="IRNazanin" w:hAnsi="IRNazanin" w:eastAsia="IRNazanin"/>
          <w:color w:val="111111"/>
          <w:sz w:val="28"/>
          <w:sz w:val="28"/>
          <w:szCs w:val="28"/>
          <w:rtl w:val="true"/>
          <w:lang w:bidi="fa-IR"/>
        </w:rPr>
        <w:t xml:space="preserve">زائر مكّه و مدينه، بايد بيش از هر زمان ديگر، در استمرار و افزايش حضور قلب خود، سعى و اهتمام نمايد و توجّه داشته باشد كه در محضر خداوند تعالى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كردار و افكار و نيات او در محضر آن بزرگواران مى باشد و از اين جهت بايد با دلى پاك، ضميرى خالص و با آمادگى كامل به مسجدالحرام، حرم مقدّس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بقيع وارد شود و ادب حضور را، به كلّى مراعات نمايد و بداند كه خداوند متعال فرموده است</w:t>
      </w:r>
      <w:r>
        <w:rPr>
          <w:rFonts w:eastAsia="IRNazanin" w:cs="IRNazanin"/>
          <w:color w:val="111111"/>
          <w:sz w:val="28"/>
          <w:szCs w:val="28"/>
          <w:rtl w:val="true"/>
          <w:lang w:bidi="fa-IR"/>
        </w:rPr>
        <w:t xml:space="preserve">: </w:t>
      </w:r>
      <w:bookmarkStart w:id="95" w:name="pg18726_199374"/>
    </w:p>
    <w:p>
      <w:pPr>
        <w:pStyle w:val="BookText"/>
        <w:rPr/>
      </w:pPr>
      <w:bookmarkEnd w:id="95"/>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بگو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 او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حضور قلبِ هرچه بيشتر از فيض آن اماكن مقدّس براى سلوك معنوى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زيارت جامعۀ كبيره خطاب به آن بزرگواران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يسْلَكُ إِلى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ندبه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هُمُ السَّبِيلَ إِلَيْكَ وَ الْمَسْلَكَ إِلَي رِضْوَانِكَ‌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ذوات مقدّس براى سير و سلوك و كمك و مساعدت بطلبد</w:t>
      </w:r>
      <w:r>
        <w:rPr>
          <w:rFonts w:eastAsia="IRNazanin" w:cs="IRNazanin"/>
          <w:color w:val="111111"/>
          <w:sz w:val="28"/>
          <w:szCs w:val="28"/>
          <w:rtl w:val="true"/>
          <w:lang w:bidi="fa-IR"/>
        </w:rPr>
        <w:t>.</w:t>
      </w:r>
    </w:p>
    <w:p>
      <w:pPr>
        <w:pStyle w:val="Heading4"/>
        <w:numPr>
          <w:ilvl w:val="3"/>
          <w:numId w:val="1"/>
        </w:numPr>
        <w:rPr/>
      </w:pPr>
      <w:bookmarkStart w:id="96" w:name="__RefHeading___Toc14421345_1280447820"/>
      <w:bookmarkStart w:id="97" w:name="_Toc32"/>
      <w:bookmarkEnd w:id="96"/>
      <w:r>
        <w:rPr/>
        <w:t>12</w:t>
      </w:r>
      <w:r>
        <w:rPr>
          <w:rtl w:val="true"/>
        </w:rPr>
        <w:t xml:space="preserve">) </w:t>
      </w:r>
      <w:r>
        <w:rPr>
          <w:rtl w:val="true"/>
        </w:rPr>
        <w:t>حُسن خُلق</w:t>
      </w:r>
      <w:r>
        <w:rPr>
          <w:rtl w:val="true"/>
        </w:rPr>
        <w:t>:</w:t>
      </w:r>
      <w:bookmarkEnd w:id="97"/>
    </w:p>
    <w:p>
      <w:pPr>
        <w:pStyle w:val="BookText"/>
        <w:rPr/>
      </w:pPr>
      <w:r>
        <w:rPr>
          <w:rFonts w:ascii="Amiri" w:hAnsi="Amiri" w:eastAsia="Amiri" w:cs="Amiri"/>
          <w:color w:val="111111"/>
          <w:sz w:val="28"/>
          <w:sz w:val="28"/>
          <w:szCs w:val="28"/>
          <w:rtl w:val="true"/>
          <w:lang w:bidi="ar-SA"/>
        </w:rPr>
        <w:t>زائران خانۀ خدا بايد از نظر اخلاقى، نمونه و</w:t>
      </w:r>
    </w:p>
    <w:p>
      <w:pPr>
        <w:pStyle w:val="BookText"/>
        <w:rPr/>
      </w:pPr>
      <w:r>
        <w:rPr>
          <w:rFonts w:ascii="Amiri" w:hAnsi="Amiri" w:eastAsia="Amiri" w:cs="Amiri"/>
          <w:color w:val="111111"/>
          <w:sz w:val="28"/>
          <w:sz w:val="28"/>
          <w:szCs w:val="28"/>
          <w:rtl w:val="true"/>
          <w:lang w:bidi="ar-SA"/>
        </w:rPr>
        <w:t xml:space="preserve">اسوه باشند و در عمل، موجب اعتلاى آبروى اسلام و مسلمانان و تشيع و نيز مايۀ زينت و فخر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شيعيان مى فرمايند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الشِّيعَةِ كُونُوا لَنَا زَيْناً وَ لَا تَكُونُوا عَلَيْنَا شَيْناً قُولُوا لِلنَّاسِ حُسْناً وَ احْفَظُوا أَلْسِنَتَكُمْ وَ كُفُّوهَا عَنِ‌ </w:t>
      </w:r>
    </w:p>
    <w:p>
      <w:pPr>
        <w:pStyle w:val="BookText"/>
        <w:rPr/>
      </w:pPr>
      <w:r>
        <w:rPr>
          <w:rFonts w:ascii="Amiri" w:hAnsi="Amiri" w:eastAsia="Amiri" w:cs="Amiri"/>
          <w:color w:val="111111"/>
          <w:sz w:val="28"/>
          <w:sz w:val="28"/>
          <w:szCs w:val="28"/>
          <w:rtl w:val="true"/>
          <w:lang w:bidi="ar-SA"/>
        </w:rPr>
        <w:t>الْفُضُولِ وَ قَبِيحِ الْقَوْلِ‌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اى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آبروى ما باشيد نه باعث بدنامى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زيبايى و خوبى،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هايتان را حفظ و مواظبت كنيد و آن ها را از بيهوده گويى و سخنان زشت، باز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زائرين گرامى به حكم آيۀ مباركة إِنَّمَا اَلْمُؤْمِنُونَ إِخْوَةٌ‌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با يكديگر رفتارى همراه با گذشت و بردبارى، ايثار و فداكارى، حُسن خلق و مهربانى داشته باشند و عطوفت و مهرورزى و محبّت در ميان آنان حكمفرما باشد و بدانندكه به فرمودۀ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w:t>
      </w:r>
    </w:p>
    <w:p>
      <w:pPr>
        <w:pStyle w:val="BookText"/>
        <w:rPr/>
      </w:pPr>
      <w:r>
        <w:rPr>
          <w:rFonts w:ascii="Amiri" w:hAnsi="Amiri" w:eastAsia="Amiri" w:cs="Amiri"/>
          <w:color w:val="111111"/>
          <w:sz w:val="28"/>
          <w:sz w:val="28"/>
          <w:szCs w:val="28"/>
          <w:rtl w:val="true"/>
          <w:lang w:bidi="ar-SA"/>
        </w:rPr>
        <w:t xml:space="preserve">يَقْتَدُونَ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إِكْرَامِ إِخْوَانِهِمُ الْمُؤْمِنِين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آنانند كه در اكرام و احسان و گرامى داشت برادران مؤمن خويش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 كنند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همانگونه كه خداوند تعالى هميشه به بندگان خويش نيكى و خوبى مى كند، آنان نيز به همديگر </w:t>
      </w:r>
    </w:p>
    <w:p>
      <w:pPr>
        <w:pStyle w:val="BookText"/>
        <w:rPr/>
      </w:pPr>
      <w:r>
        <w:rPr>
          <w:rFonts w:ascii="IRNazanin" w:hAnsi="IRNazanin" w:eastAsia="IRNazanin"/>
          <w:color w:val="111111"/>
          <w:sz w:val="28"/>
          <w:sz w:val="28"/>
          <w:szCs w:val="28"/>
          <w:rtl w:val="true"/>
          <w:lang w:bidi="fa-IR"/>
        </w:rPr>
        <w:t>نيكى و خوبى مى نمايند و به دنبال فسادانگيزى و شرّ و بدى نيستند؛ چرا كه خداوند مفسده انگيزان را دوست نمى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كَمٰا أَحْسَنَ اَللّٰهُ إِلَيْكَ وَ لاٰ تَبْغِ اَلْفَسٰادَ فِي اَلْأَرْضِ إِنَّ اَللّٰهَ لاٰ يُحِبُّ اَلْمُفْسِدِينَ‌ </w:t>
      </w:r>
      <w:r>
        <w:rPr>
          <w:rStyle w:val="FootnoteAnchor"/>
          <w:rtl w:val="true"/>
        </w:rPr>
        <w:footnoteReference w:id="61"/>
      </w:r>
      <w:bookmarkStart w:id="98" w:name="pg18726_199377"/>
    </w:p>
    <w:p>
      <w:pPr>
        <w:pStyle w:val="Heading3"/>
        <w:numPr>
          <w:ilvl w:val="2"/>
          <w:numId w:val="1"/>
        </w:numPr>
        <w:rPr/>
      </w:pPr>
      <w:bookmarkStart w:id="99" w:name="__RefHeading___Toc14421347_1280447820"/>
      <w:bookmarkStart w:id="100" w:name="_Toc33"/>
      <w:bookmarkEnd w:id="98"/>
      <w:bookmarkEnd w:id="99"/>
      <w:r>
        <w:rPr>
          <w:rtl w:val="true"/>
        </w:rPr>
        <w:t>نكات فقهى</w:t>
      </w:r>
      <w:bookmarkEnd w:id="10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عفاف و پوشش اسلامى و اخلاقى براى همگان، اعمّ از مردان و زنان،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بانوان محترمه بايد با چادر مشكى كه نشانه و نمادِ بارز عفاف است، باشند و ارتباط آنان با نامحرم به اندازۀ متعارف و به قدر ضرورت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هر عملى كه موجب وهن شيعه و بى احترامى به پيشوايان دين و اولياء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هتك حرمت شيعيان مى شود، جايز نيست؛ بنابراين زائران بايد از امورى نظير دست كشيدن و بوسيدن در و ديوار حرمين شريفين، ضريح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نرده هاى بقيع و يا نمازخواندن در قبرستان هاى بقيع و ابوطالب و نيز برداشتن خاك از بقيع يا ساير اماكن متبرّكه و اعمالى از اين قبيل جدّاً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انسان به نيابت از انبياى عظام و حضرات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و بزرگان دين، حج مستحب يا عمرۀ مفرده يا طواف مستحب به 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شرايط قبولى حج و عمره، استفاده از مال حلال و اداء واجبات مالى براى اين سفر معنوى است و اگر كسى با مال غصبى يا با مالى كه خمس يا زكات آن را نداده است، به حج يا عمره مشرّف شود، هرچند حج و عمرۀ او صحيح است، ولى گناه بسيار بزرگى مرتكب شده كه ثواب حج و عمره نمى تواند موجب جبران آن گناه شود و خداوند سبحان چنين حج و عمره اى را قبول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تا كنون مقلّد هيچ يك از فقهاى عظام نبوده، براى انجام اعمال حج يا عمره بايد از يك مجتهد جامع الشّرايط زنده تقليد كند و اعمال گذشته را حمل بر صحّت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حجّۀ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اش باشد و موفّق به انجام آن نشده باشد، واجب است پيش از مرگ خود به انجام آن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ورثۀ اوواجب است حجّ او را از اصل باقيماندۀ اموال وى ادا كنند، هرچند وصيّت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بيرون بردن قرآن و ديگر اشياء از مسجد 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موجب ضمان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سنگ از صفا و مروه جايز نيست و به طور كلّى برداشتن هر شيئى كه بدون اجازه، از حرمين شريفين و يا ساير مكان هاى مكّه و مدينه برداشته شود،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مؤكّد است كه نمازهاى پنجگانه در مسجدالحرام </w:t>
      </w:r>
    </w:p>
    <w:p>
      <w:pPr>
        <w:pStyle w:val="BookText"/>
        <w:rPr/>
      </w:pPr>
      <w:r>
        <w:rPr>
          <w:rFonts w:ascii="IRNazanin" w:hAnsi="IRNazanin" w:eastAsia="IRNazanin"/>
          <w:color w:val="111111"/>
          <w:sz w:val="28"/>
          <w:sz w:val="28"/>
          <w:szCs w:val="28"/>
          <w:rtl w:val="true"/>
          <w:lang w:bidi="fa-IR"/>
        </w:rPr>
        <w:t xml:space="preserve">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سزاوار نيست مؤمنين فضيلت نماز در اين دو مسجد گرانقدر را از دست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جماعت اهل سنّت كه در حرمين شريفين برگزار مى شود، مستحب است و زائرين گرامى بايد نماز را به همان صورتى كه آنان مى خوانند،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اكتفا كردن به آن نماز صحيح نيست و بايد اعاده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اقامۀ نماز جماعت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دو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سزاوار نيست زائرين، هنگام برگزارى نماز جماعت به كارهاى ديگرى نظير مراجعه به بازار و نظاير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انواع سنگ هايى كه در مسجد 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صحيح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مهر، حصير، كاغذ و نظائر آن براى سجده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انگشت نما شدن و وهن شيعه مى شود و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 و برگشت سفر حجّ و عمره، در هواپيما، اگر وقت نماز واجب تنگ باشد، زائرين مى توانند به همان صورتى كه در صندلى نشسته اند، نماز خود را بخوانند و رعايت قبله و ساير موارد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مسئولين هواپيما اجازه ندهند، قبله يابى،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ايستادن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مى توانند نماز خود را در تمام شهر جديد و قديم مكّه و مدينه و مكان هايى كه بعداً به اين شهرها افزوده مى شود، به صورت تمام بخوانند، بلكه تمام خواندن نمازها، افضل و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مستحبّ مسافر صحيح است و نياز به قصد ده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مكّه يا در مدينه حضور دارد، مى تواند بدون قصد يا نذر، روزۀ مستحب بگيرد، هرچند روزۀ قضا بر عهده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غسلى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وضو مى كند و مى شود با آن، طواف و نماز واجب و مستحب را به جا آورد، مگر 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غسل احرام يا غسل زيارت يا غسل طهارت و نظائر آن طواف كند يا نماز بخواند، طواف و نماز او صحيح است، گرچه بهتر است وضو هم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ترك محرّمات حج يا از به جا آوردن اعمال حج به طور متعارف معذور است، نظير اينكه بايد در حال احرام، زير سايه برود يا در طواف و رمى نايب بگيرد، يا به ناچار بايد بعد از نيمه شب از مشعر به مِنى برود، مى تواند نايب شخص ديگرى شود و حجّى كه مطابق وظيفه و طبق فتواى مرجع تقليد خودش به جا مى آورد، كافى از حجّ منوبٌعنه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نايب شدن مرد از طرف زن يا زن از طرف مرد در حج يا عمره يا برخى اعمال،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حج در هر سال براى كسانى كه حجّ واجب خود را به </w:t>
      </w:r>
    </w:p>
    <w:p>
      <w:pPr>
        <w:pStyle w:val="BookText"/>
        <w:rPr/>
      </w:pPr>
      <w:r>
        <w:rPr>
          <w:rFonts w:ascii="IRNazanin" w:hAnsi="IRNazanin" w:eastAsia="IRNazanin"/>
          <w:color w:val="111111"/>
          <w:sz w:val="28"/>
          <w:sz w:val="28"/>
          <w:szCs w:val="28"/>
          <w:rtl w:val="true"/>
          <w:lang w:bidi="fa-IR"/>
        </w:rPr>
        <w:t>جا آورده اند، مستحب است، ولى در شرايطى كه عزيمت به حج موجب تأخير نوبت كسانى مى شود كه تاكنون به حج مشرّف نشده اند، سزاوار است به جاى حجّ مستحب، عمرۀ مفرده يا كار خير ديگرى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حجّ مستحب يا عمرۀ مفرده براى زن شوهردار يا زنى كه در عدۀ طلاق رجعى است، نياز به اذن شوهر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اذن شوهر براى زنى كه در عدۀ طلاق بائن يا وفات است،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انجام حجّ مستحب يا عمرۀ مفردۀ فرزند، موجب آزار و اذيت پدر و مادر شود و يا او را از رفتن نهى نمايند، رفتن او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مستحب و عمرۀ مفرده را مى توان به نيابت از افراد بى شمارى به جا آورد و فرقى نمى كند كه آن افراد قبلاً حج يا عمره به جا آورده باشند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ثواب حج و عمره را به ديگران هديه نمود، گرچه در حين عمل يا بعد از اتمام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عمرۀ مفرده بر كسى واجب نيست، گرچه استطاعت آن را داشته باشد يا براى حجّ نايب شده باشد، ولى به جا آوردن آن خصوصاً در ماه رجب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ايّام حجّ تمتّع مى شود عمرۀ مفرده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نمى كند كسى كه مى خواهد عمرۀ مفرده به جا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بياورد، اهل مكّه باشد يا نباشد و قبل از عمرۀ تمتّع باشد يا بعد ازآن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بالأخره در هر زمانى انجام عمرۀ مفرده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فاصله اى بين دو عمرۀ مفرده يا عمرۀ تمتّع و عمرۀ مفرده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روز مى شود به نيّت خود يا ديگران، عمرۀ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شبانه روز مى توان چندين عمرۀ مفرده به جا آورد و قصد رجاء هم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بايد براى تعيين روز عرفه و عيد قربان و ساير ايام حج، تابع اعلام كشور سعودى باشند و هماهنگ با ساير حجّاج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شيعيان در اين امور تحقيق كنند و نبايد به شك يا گمان خود اعتنا نمايند، بلكه اگر بر فرض نادر يقين به خلاف كنند، انجام اعمال در همان ايام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حدودى كه اهل سنّت براى عرفات و مشعر و منى و مسلخ و مانند اين ها تعيين كرده اند، كفايت مى كند و لازم نيست شيعيان در اين امور تحقيق كنند و نبايد به شك يا گمان خود اعتنا نمايند بلكه اگر بر فرض نادر يقين به خلاف پيدا كنند، انجام اعمال در همان حدود تعيين شده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جاى مسجدالحرام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مكان هاى دورتر مسجد و در طبقات بالا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بهترين مكان براى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بين خانۀ كعبه و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كارهايى كه اهل وسواس براى به دست آوردن محاذات حجرالاسود انجام مى دهند، مثل اينكه توقف مى كنند يا عقب و جلو مى روند چه قبل از شروع طواف باشد و چه در بين طواف،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طواف لازم نيست در همۀ حالات، شانۀ چپ طواف كننده به طرف كعبۀ معظّمه باشد و اگر در موقع دور زدن به واسطۀ رسيدن به حجر اسماعيل يا رسيدن به گوشه هاى خانۀ كعبه و نظائر آن شانۀ چپ طواف كننده قدرى از سمت كعبه خارج و يا متمايل به پشت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طواف كننده بايد به طور متعارف و همان طور كه همۀ مسلمين طواف مى كنند، دور بزند و از كارهايى كه اهل وسواس مى كنند، پرهيز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كننده به واسطۀ كثرت جمعيت، بى اختيار به اين سو و آن سو كشيده شود يا در حال اقامۀ نماز طواف قدرى جابه جا شود، طواف و نماز طواف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واجب بايد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لازم نيست حتماً نزديك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نماز طواف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آن تا آخر مسجدالحرام و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طبقات مسجد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بهتر است در صورتى كه امكان آن باشد و مزاحمتى براى نمازگزار و ديگران ايجاد نشود، نماز طواف در پشت مقام و نزديك به آن خوانده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مستحبّرا در همه جاى مسجد الحرام مى شود خواند، گرچه بهتر است در صورت امكان و در صورتى كه مزاحمت براى ديگران ايجاد نشود،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نزديك تر به آن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طواف واجب را مى توان به جماعت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امام جماعت هم مشغول خواندن نماز طواف واجب يا ساير نمازهاى واجب يوميّه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در نماز طواف مرد جلوتر از زن بايستد و اگر زن برابر مرد يا جلوتر بايستد، نماز هر دو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كثيرالشّك، در عدد شوطهاى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 نبايد به شك خود اعتنا كند و بايد بنا را بر آنچه به نفع اوست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طواف مستحب به جهت رفع حوائج مسلمانان، جايز بلكه مستحب است و قطع طواف واجب به جهت رفع حوائج مسلمانان، اگر قبل از شوط چهارم باشد، جايز بلكه مستحب است، ولى بعد از اتمام شوط چهارم،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طواف نساء و نماز آن در حجّ تمتّع و عمرۀ مفرده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 و زن، پير و جوان و بالغ و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مستحبّ نداريم و شايسته است كسانى كه سعى واجب خود را انجام داده اند، مكان سعى را براى سايرين كه سعى واجب دارند، ترك نمايند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سعى، حدّ فاصل دو كوه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نمى كند كه در طبقۀ اوّل باشد يا در طبقات بالا و اگر در آينده طبقات فوقانى اضافه شود يا زيرزمين در اين مكان احداث شود، سعى از آنجا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مكان سعى عريض تر شود، گرچه از دو كوه صفا و مروه بگذرد، سعى در آنجا نيز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سعى صفا و مروه به جا مى آورد، لازم نيست در هر شوطى روى كوه صفا يا مروه برود و همين مقدار كه از ابتداى سراشيبى صفا شروع و به ابتداى سراشيبى مروه ختم كند و يا به عكس، يك شوطمحسوب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مى تواند قبل از تقصير خودش، مو يا ناخن ديگرى را به عنوان تقصير كوتاه نمايد و ضررى به احرام خود يا ديگرى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احرام حج، شهر مكّۀ مكرّمه است و در هر موضع از شهر مكّه حتّى نقاط تازه ساز، انجام احرام كفايت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مستحبّ است در مسجدالحرام و نزد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حجر</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مُحرم اگر در روز مسير ميقات تا مكّه را طى مى كند يا در حال مسافرت ديگرى باشد، نمى تواند در ماشين سقف دار بنشيند</w:t>
      </w:r>
    </w:p>
    <w:p>
      <w:pPr>
        <w:pStyle w:val="BookText"/>
        <w:rPr/>
      </w:pPr>
      <w:r>
        <w:rPr>
          <w:rFonts w:ascii="IRNazanin" w:hAnsi="IRNazanin" w:eastAsia="IRNazanin"/>
          <w:color w:val="111111"/>
          <w:sz w:val="28"/>
          <w:sz w:val="28"/>
          <w:szCs w:val="28"/>
          <w:rtl w:val="true"/>
          <w:lang w:bidi="fa-IR"/>
        </w:rPr>
        <w:t>ولى سايه قرار دادن او در مكّه يا مكان ديگرى كه براى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اسكان مى كند و يا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سايه قرار دادن زن ها و بچه هاى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دائم السّفر كه به واسطۀ شغل خود، زياد از مكّه خارج مى شوند نظير راننده ها و متصدّيان امور حجّاج، مى توانند بدون احرام از ميقات گذشته و وارد مكّه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عمره در همۀ مكان هاى توسعه يافته اى كه امروزه به عنوان مسجد شجره شناخته مى شود، صحيح است و لازم نيست حتماً در مكان مسجد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نيست كه احرام در مسجدشجره يا ساير مواقيت باشد، گرچه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اشخاص جنب و حائض بايد نزديك مسجد و يا در حال عبور از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چيزهايى كه به آن ها لباس نمى گويند نظير كمربند، زانو بند، مُچ بند، فتق بند، هميان، كوله بار، ساعت و مانند اين ها براى محرم مانعى ندارد، هرچند دوخته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اثر بيمارى، قادر به نگهدارى از بول خود نيست مى توانند لباس كوچكى كه براى نگهدارى ادرار استفاده مى شود بپوشد، هرچند آن لباس دوخته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اثر بيمارى، قادر به نگهدارى بول يا باد معدۀ </w:t>
      </w:r>
    </w:p>
    <w:p>
      <w:pPr>
        <w:pStyle w:val="BookText"/>
        <w:rPr/>
      </w:pPr>
      <w:r>
        <w:rPr>
          <w:rFonts w:ascii="IRNazanin" w:hAnsi="IRNazanin" w:eastAsia="IRNazanin"/>
          <w:color w:val="111111"/>
          <w:sz w:val="28"/>
          <w:sz w:val="28"/>
          <w:szCs w:val="28"/>
          <w:rtl w:val="true"/>
          <w:lang w:bidi="fa-IR"/>
        </w:rPr>
        <w:t>خود نيست، يك وضو يا غسل براى انجام طواف و نماز طواف او كفايت مى كند، هر چند آن طواف، طواف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بدن و لباس او نيز مرتباً نجس مى شود، مى تواند با همان بدن و لباس، طواف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با چيز نجسى كه جزو لباس طواف كننده نيست،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بغل گرفتن بچه با بدن و لباس نجس يا همراه داشتن انگشتر و عينك و دستمال نجس و نظائر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رطوبت هايى كه در اثر شستشوى كف مسجدالحرام يا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مى شود، محكوم به طهارت است و اجتناب از آن ها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زدن لباس احرام اشكال ندارد، گرچه گره نزدن آن مخصوصاً گره نزدن لنگ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دادن سنگ و اشياء مانند آن در لباس احرام و بستن آن با نخ و كش و امثال آن و يا وصل كردن دو طرف جامۀ احرام با سنجاق و نظائر آن به همديگر،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كفّارات انجام محرّمات احرام مربوط به وقتى است كه آن محرّمات با علم و عمد و با اختيار و بدون عذر،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جهل يا نسيان يا عذر واقع شود، به صحّت عمره ضررى نمى رساند و كفّاره نيز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 تمامى ديوارى كه در مِنى ساخته اند و ديوارى كه احياناً در آينده اضافه مى شود و رمى از طبقۀ دوّم و طبقاتى كه احياناً در آينده اضافه مى شود،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در هر نقطه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جديد و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حدودى كه اهل سنّت براى مسلخ تعيين كرده اند، جايز است، ولى در مكان ديگرى خارج از مِنى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ذبح قربانى با كاردهاى استيل كه آهنى بودن آن مشخّص نيست و نيز ذبح قربانى با وسايل ماشينى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رعايت احكام ذبح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عمرۀ مفرده و عمرۀ تمتّع، فقط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موى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جايز است 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در حجّ واجب، مردها بين حلق و يا تقصير مخيرند، هر چند سال اوّل حجّ آن ها باشد يا نايب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ها بايد تقصير كنند و حلق براى آن ها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از حجّ تمتّع يا عمرۀ مفرده به وطن خود باز مى گردند، بايد از نظر رفتار و گفتار و روش و منش و خلاصه 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فردى و اجتماعى، سرمشق و نمونه براى ديگران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مهربانى و گذشت و ايثار و فداكارى را سرلوحۀ اعمال خود قرار دهند و با اهتمام به فرائض دينى نظير نماز خصوصاً نماز جماعت، اهميت اين فرائض را به طور عملى به ديگران بياموزند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نماز و ساير واجبات، يا اهميت ندادن و كوچك شمردن خمس و زكات، يا عدم رسيدگى به همنوعان يا عدم اجتناب از گناه و يا عدم پرهيز از رذائل و مفاسد اخلاقى، بعد از اتمام حج يا عمره، حاكى از اين است كه زائر بهره اى از حج يا عمرۀ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بانوان بايد پس از بازگشت از حج يا عمره، در حجاب و عفاف اسوه و نمونۀ ديگران واقع شوند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442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4779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5907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2501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327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88.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14934</Words>
  <Characters>53575</Characters>
  <CharactersWithSpaces>68004</CharactersWithSpaces>
  <Paragraphs>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2026-08-25T18:25:31Z</dcterms:created>
  <dc:creator>ghaemiyeh.com</dc:creator>
  <dc:description/>
  <dc:language>en-US</dc:language>
  <cp:lastModifiedBy/>
  <dcterms:modified xsi:type="dcterms:W3CDTF">2026-08-25T21:55:34Z</dcterms:modified>
  <cp:revision>1</cp:revision>
  <dc:subject/>
  <dc:title>حج سلوک خدا جویان</dc:title>
</cp:coreProperties>
</file>

<file path=docProps/custom.xml><?xml version="1.0" encoding="utf-8"?>
<Properties xmlns="http://schemas.openxmlformats.org/officeDocument/2006/custom-properties" xmlns:vt="http://schemas.openxmlformats.org/officeDocument/2006/docPropsVTypes"/>
</file>