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22.jpeg" ContentType="image/jpeg"/>
  <Override PartName="/word/media/image21.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مشکات العلماء گوشه ای از حالات مرحوم آیت الله حاج شیخ علی مشکات ره و ذکر خاطراتی از ایشان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63029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863031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863033_12804478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3863035_12804478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3863037_1280447820">
            <w:r>
              <w:rPr>
                <w:webHidden/>
                <w:rStyle w:val="IndexLink"/>
                <w:rtl w:val="true"/>
              </w:rPr>
              <w:t xml:space="preserve">فصل اول </w:t>
            </w:r>
            <w:r>
              <w:rPr>
                <w:rStyle w:val="IndexLink"/>
                <w:rtl w:val="true"/>
              </w:rPr>
              <w:t xml:space="preserve">: </w:t>
            </w:r>
            <w:r>
              <w:rPr>
                <w:rStyle w:val="IndexLink"/>
                <w:rtl w:val="true"/>
              </w:rPr>
              <w:t>زندگینامه و خاطرات</w:t>
            </w:r>
            <w:r>
              <w:rPr>
                <w:rStyle w:val="IndexLink"/>
                <w:rtl w:val="true"/>
              </w:rPr>
              <w:tab/>
            </w:r>
            <w:r>
              <w:rPr>
                <w:rStyle w:val="IndexLink"/>
              </w:rPr>
              <w:t>10</w:t>
            </w:r>
          </w:hyperlink>
        </w:p>
        <w:p>
          <w:pPr>
            <w:pStyle w:val="Contents3"/>
            <w:tabs>
              <w:tab w:val="clear" w:pos="8459"/>
              <w:tab w:val="right" w:pos="9026" w:leader="dot"/>
            </w:tabs>
            <w:rPr/>
          </w:pPr>
          <w:hyperlink w:anchor="__RefHeading___Toc13863039_1280447820">
            <w:r>
              <w:rPr>
                <w:webHidden/>
                <w:rStyle w:val="IndexLink"/>
                <w:rtl w:val="true"/>
              </w:rPr>
              <w:t xml:space="preserve">شرح حال مختصری از مرحوم آیت الله حاج شیخ علی مشکات </w:t>
            </w:r>
            <w:r>
              <w:rPr>
                <w:rStyle w:val="IndexLink"/>
                <w:rtl w:val="true"/>
              </w:rPr>
              <w:t>(</w:t>
            </w:r>
            <w:r>
              <w:rPr>
                <w:rStyle w:val="IndexLink"/>
                <w:rtl w:val="true"/>
              </w:rPr>
              <w:t>رحمه الله</w:t>
            </w:r>
            <w:r>
              <w:rPr>
                <w:rStyle w:val="IndexLink"/>
                <w:rtl w:val="true"/>
              </w:rPr>
              <w:t>)</w:t>
              <w:tab/>
            </w:r>
            <w:r>
              <w:rPr>
                <w:rStyle w:val="IndexLink"/>
              </w:rPr>
              <w:t>10</w:t>
            </w:r>
          </w:hyperlink>
        </w:p>
        <w:p>
          <w:pPr>
            <w:pStyle w:val="Contents3"/>
            <w:tabs>
              <w:tab w:val="clear" w:pos="8459"/>
              <w:tab w:val="right" w:pos="9026" w:leader="dot"/>
            </w:tabs>
            <w:rPr/>
          </w:pPr>
          <w:hyperlink w:anchor="__RefHeading___Toc13863041_1280447820">
            <w:r>
              <w:rPr>
                <w:webHidden/>
                <w:rStyle w:val="IndexLink"/>
                <w:rtl w:val="true"/>
              </w:rPr>
              <w:t xml:space="preserve">ویژگیهای بارز مرحوم آیت الله حاج شیخ علی مشکات </w:t>
            </w:r>
            <w:r>
              <w:rPr>
                <w:rStyle w:val="IndexLink"/>
                <w:rtl w:val="true"/>
              </w:rPr>
              <w:t>(</w:t>
            </w:r>
            <w:r>
              <w:rPr>
                <w:rStyle w:val="IndexLink"/>
                <w:rtl w:val="true"/>
              </w:rPr>
              <w:t>رحمه الله</w:t>
            </w:r>
            <w:r>
              <w:rPr>
                <w:rStyle w:val="IndexLink"/>
                <w:rtl w:val="true"/>
              </w:rPr>
              <w:t>)</w:t>
              <w:tab/>
            </w:r>
            <w:r>
              <w:rPr>
                <w:rStyle w:val="IndexLink"/>
              </w:rPr>
              <w:t>14</w:t>
            </w:r>
          </w:hyperlink>
        </w:p>
        <w:p>
          <w:pPr>
            <w:pStyle w:val="Contents3"/>
            <w:tabs>
              <w:tab w:val="clear" w:pos="8459"/>
              <w:tab w:val="right" w:pos="9026" w:leader="dot"/>
            </w:tabs>
            <w:rPr/>
          </w:pPr>
          <w:hyperlink w:anchor="__RefHeading___Toc13863043_1280447820">
            <w:r>
              <w:rPr>
                <w:webHidden/>
                <w:rStyle w:val="IndexLink"/>
                <w:rtl w:val="true"/>
              </w:rPr>
              <w:t>اجابت دعای پدر آیت اللّه مشکات در حق ایشان</w:t>
            </w:r>
            <w:r>
              <w:rPr>
                <w:rStyle w:val="IndexLink"/>
                <w:rtl w:val="true"/>
              </w:rPr>
              <w:tab/>
            </w:r>
            <w:r>
              <w:rPr>
                <w:rStyle w:val="IndexLink"/>
              </w:rPr>
              <w:t>15</w:t>
            </w:r>
          </w:hyperlink>
        </w:p>
        <w:p>
          <w:pPr>
            <w:pStyle w:val="Contents3"/>
            <w:tabs>
              <w:tab w:val="clear" w:pos="8459"/>
              <w:tab w:val="right" w:pos="9026" w:leader="dot"/>
            </w:tabs>
            <w:rPr/>
          </w:pPr>
          <w:hyperlink w:anchor="__RefHeading___Toc13863045_1280447820">
            <w:r>
              <w:rPr>
                <w:webHidden/>
                <w:rStyle w:val="IndexLink"/>
                <w:rtl w:val="true"/>
              </w:rPr>
              <w:t>مناعت طبع</w:t>
            </w:r>
            <w:r>
              <w:rPr>
                <w:rStyle w:val="IndexLink"/>
                <w:rtl w:val="true"/>
              </w:rPr>
              <w:tab/>
            </w:r>
            <w:r>
              <w:rPr>
                <w:rStyle w:val="IndexLink"/>
              </w:rPr>
              <w:t>15</w:t>
            </w:r>
          </w:hyperlink>
        </w:p>
        <w:p>
          <w:pPr>
            <w:pStyle w:val="Contents3"/>
            <w:tabs>
              <w:tab w:val="clear" w:pos="8459"/>
              <w:tab w:val="right" w:pos="9026" w:leader="dot"/>
            </w:tabs>
            <w:rPr/>
          </w:pPr>
          <w:hyperlink w:anchor="__RefHeading___Toc13863047_1280447820">
            <w:r>
              <w:rPr>
                <w:webHidden/>
                <w:rStyle w:val="IndexLink"/>
                <w:rtl w:val="true"/>
              </w:rPr>
              <w:t>زهد و ساده زیستی</w:t>
            </w:r>
            <w:r>
              <w:rPr>
                <w:rStyle w:val="IndexLink"/>
                <w:rtl w:val="true"/>
              </w:rPr>
              <w:tab/>
            </w:r>
            <w:r>
              <w:rPr>
                <w:rStyle w:val="IndexLink"/>
              </w:rPr>
              <w:t>16</w:t>
            </w:r>
          </w:hyperlink>
        </w:p>
        <w:p>
          <w:pPr>
            <w:pStyle w:val="Contents3"/>
            <w:tabs>
              <w:tab w:val="clear" w:pos="8459"/>
              <w:tab w:val="right" w:pos="9026" w:leader="dot"/>
            </w:tabs>
            <w:rPr/>
          </w:pPr>
          <w:hyperlink w:anchor="__RefHeading___Toc13863049_1280447820">
            <w:r>
              <w:rPr>
                <w:webHidden/>
                <w:rStyle w:val="IndexLink"/>
                <w:rtl w:val="true"/>
              </w:rPr>
              <w:t>عدم مصرف وجوهات شرعیه و عدم قبول وجه برای منبر</w:t>
            </w:r>
            <w:r>
              <w:rPr>
                <w:rStyle w:val="IndexLink"/>
                <w:rtl w:val="true"/>
              </w:rPr>
              <w:tab/>
            </w:r>
            <w:r>
              <w:rPr>
                <w:rStyle w:val="IndexLink"/>
              </w:rPr>
              <w:t>17</w:t>
            </w:r>
          </w:hyperlink>
        </w:p>
        <w:p>
          <w:pPr>
            <w:pStyle w:val="Contents3"/>
            <w:tabs>
              <w:tab w:val="clear" w:pos="8459"/>
              <w:tab w:val="right" w:pos="9026" w:leader="dot"/>
            </w:tabs>
            <w:rPr/>
          </w:pPr>
          <w:hyperlink w:anchor="__RefHeading___Toc13863051_1280447820">
            <w:r>
              <w:rPr>
                <w:webHidden/>
                <w:rStyle w:val="IndexLink"/>
                <w:rtl w:val="true"/>
              </w:rPr>
              <w:t xml:space="preserve">نقل چند حکایت و توصیه اخلاقی از مرحوم آیت الله مشکات </w:t>
            </w:r>
            <w:r>
              <w:rPr>
                <w:rStyle w:val="IndexLink"/>
                <w:rtl w:val="true"/>
              </w:rPr>
              <w:t>(</w:t>
            </w:r>
            <w:r>
              <w:rPr>
                <w:rStyle w:val="IndexLink"/>
                <w:rtl w:val="true"/>
              </w:rPr>
              <w:t>رحمه الله</w:t>
            </w:r>
            <w:r>
              <w:rPr>
                <w:rStyle w:val="IndexLink"/>
                <w:rtl w:val="true"/>
              </w:rPr>
              <w:t>)</w:t>
              <w:tab/>
            </w:r>
            <w:r>
              <w:rPr>
                <w:rStyle w:val="IndexLink"/>
              </w:rPr>
              <w:t>18</w:t>
            </w:r>
          </w:hyperlink>
        </w:p>
        <w:p>
          <w:pPr>
            <w:pStyle w:val="Contents4"/>
            <w:tabs>
              <w:tab w:val="clear" w:pos="8176"/>
              <w:tab w:val="right" w:pos="9026" w:leader="dot"/>
            </w:tabs>
            <w:rPr/>
          </w:pPr>
          <w:hyperlink w:anchor="__RefHeading___Toc13863053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3863055_1280447820">
            <w:r>
              <w:rPr>
                <w:webHidden/>
                <w:rStyle w:val="IndexLink"/>
                <w:rtl w:val="true"/>
              </w:rPr>
              <w:t>بزرگ منشی مادر مرحوم علامه محمد تقی مجلسی</w:t>
            </w:r>
            <w:r>
              <w:rPr>
                <w:rStyle w:val="IndexLink"/>
                <w:rtl w:val="true"/>
              </w:rPr>
              <w:tab/>
            </w:r>
            <w:r>
              <w:rPr>
                <w:rStyle w:val="IndexLink"/>
              </w:rPr>
              <w:t>19</w:t>
            </w:r>
          </w:hyperlink>
        </w:p>
        <w:p>
          <w:pPr>
            <w:pStyle w:val="Contents4"/>
            <w:tabs>
              <w:tab w:val="clear" w:pos="8176"/>
              <w:tab w:val="right" w:pos="9026" w:leader="dot"/>
            </w:tabs>
            <w:rPr/>
          </w:pPr>
          <w:hyperlink w:anchor="__RefHeading___Toc13863057_1280447820">
            <w:r>
              <w:rPr>
                <w:webHidden/>
                <w:rStyle w:val="IndexLink"/>
                <w:rtl w:val="true"/>
              </w:rPr>
              <w:t>کینه به دل نگرفتن مرحوم آخوند خراسانی</w:t>
            </w:r>
            <w:r>
              <w:rPr>
                <w:rStyle w:val="IndexLink"/>
                <w:rtl w:val="true"/>
              </w:rPr>
              <w:tab/>
            </w:r>
            <w:r>
              <w:rPr>
                <w:rStyle w:val="IndexLink"/>
              </w:rPr>
              <w:t>19</w:t>
            </w:r>
          </w:hyperlink>
        </w:p>
        <w:p>
          <w:pPr>
            <w:pStyle w:val="Contents4"/>
            <w:tabs>
              <w:tab w:val="clear" w:pos="8176"/>
              <w:tab w:val="right" w:pos="9026" w:leader="dot"/>
            </w:tabs>
            <w:rPr/>
          </w:pPr>
          <w:hyperlink w:anchor="__RefHeading___Toc13863059_1280447820">
            <w:r>
              <w:rPr>
                <w:webHidden/>
                <w:rStyle w:val="IndexLink"/>
                <w:rtl w:val="true"/>
              </w:rPr>
              <w:t xml:space="preserve">توسل به ائمه </w:t>
            </w:r>
            <w:r>
              <w:rPr>
                <w:rStyle w:val="IndexLink"/>
                <w:rtl w:val="true"/>
              </w:rPr>
              <w:t>(</w:t>
            </w:r>
            <w:r>
              <w:rPr>
                <w:rStyle w:val="IndexLink"/>
                <w:rtl w:val="true"/>
              </w:rPr>
              <w:t>علیهم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13863061_1280447820">
            <w:r>
              <w:rPr>
                <w:webHidden/>
                <w:rStyle w:val="IndexLink"/>
                <w:rtl w:val="true"/>
              </w:rPr>
              <w:t>نیاز جامعه به طلبه باسواد</w:t>
            </w:r>
            <w:r>
              <w:rPr>
                <w:rStyle w:val="IndexLink"/>
                <w:rtl w:val="true"/>
              </w:rPr>
              <w:tab/>
            </w:r>
            <w:r>
              <w:rPr>
                <w:rStyle w:val="IndexLink"/>
              </w:rPr>
              <w:t>20</w:t>
            </w:r>
          </w:hyperlink>
        </w:p>
        <w:p>
          <w:pPr>
            <w:pStyle w:val="Contents4"/>
            <w:tabs>
              <w:tab w:val="clear" w:pos="8176"/>
              <w:tab w:val="right" w:pos="9026" w:leader="dot"/>
            </w:tabs>
            <w:rPr/>
          </w:pPr>
          <w:hyperlink w:anchor="__RefHeading___Toc13863063_1280447820">
            <w:r>
              <w:rPr>
                <w:webHidden/>
                <w:rStyle w:val="IndexLink"/>
                <w:rtl w:val="true"/>
              </w:rPr>
              <w:t>ملّا شدن به خواندن زیاد اصول فقه نیست</w:t>
            </w:r>
            <w:r>
              <w:rPr>
                <w:rStyle w:val="IndexLink"/>
                <w:rtl w:val="true"/>
              </w:rPr>
              <w:t>!!</w:t>
              <w:tab/>
            </w:r>
            <w:r>
              <w:rPr>
                <w:rStyle w:val="IndexLink"/>
              </w:rPr>
              <w:t>21</w:t>
            </w:r>
          </w:hyperlink>
        </w:p>
        <w:p>
          <w:pPr>
            <w:pStyle w:val="Contents4"/>
            <w:tabs>
              <w:tab w:val="clear" w:pos="8176"/>
              <w:tab w:val="right" w:pos="9026" w:leader="dot"/>
            </w:tabs>
            <w:rPr/>
          </w:pPr>
          <w:hyperlink w:anchor="__RefHeading___Toc13863065_1280447820">
            <w:r>
              <w:rPr>
                <w:webHidden/>
                <w:rStyle w:val="IndexLink"/>
                <w:rtl w:val="true"/>
              </w:rPr>
              <w:t>احترام به طلبه موجب ترویج شریعت می شود</w:t>
            </w:r>
            <w:r>
              <w:rPr>
                <w:rStyle w:val="IndexLink"/>
                <w:rtl w:val="true"/>
              </w:rPr>
              <w:tab/>
            </w:r>
            <w:r>
              <w:rPr>
                <w:rStyle w:val="IndexLink"/>
              </w:rPr>
              <w:t>22</w:t>
            </w:r>
          </w:hyperlink>
        </w:p>
        <w:p>
          <w:pPr>
            <w:pStyle w:val="Contents4"/>
            <w:tabs>
              <w:tab w:val="clear" w:pos="8176"/>
              <w:tab w:val="right" w:pos="9026" w:leader="dot"/>
            </w:tabs>
            <w:rPr/>
          </w:pPr>
          <w:hyperlink w:anchor="__RefHeading___Toc13863067_1280447820">
            <w:r>
              <w:rPr>
                <w:webHidden/>
                <w:rStyle w:val="IndexLink"/>
                <w:rtl w:val="true"/>
              </w:rPr>
              <w:t>ارزش روضه خوانی به خلوص آن است نه به رضایت مردم</w:t>
            </w:r>
            <w:r>
              <w:rPr>
                <w:rStyle w:val="IndexLink"/>
                <w:rtl w:val="true"/>
              </w:rPr>
              <w:tab/>
            </w:r>
            <w:r>
              <w:rPr>
                <w:rStyle w:val="IndexLink"/>
              </w:rPr>
              <w:t>23</w:t>
            </w:r>
          </w:hyperlink>
        </w:p>
        <w:p>
          <w:pPr>
            <w:pStyle w:val="Contents3"/>
            <w:tabs>
              <w:tab w:val="clear" w:pos="8459"/>
              <w:tab w:val="right" w:pos="9026" w:leader="dot"/>
            </w:tabs>
            <w:rPr/>
          </w:pPr>
          <w:hyperlink w:anchor="__RefHeading___Toc13863069_1280447820">
            <w:r>
              <w:rPr>
                <w:webHidden/>
                <w:rStyle w:val="IndexLink"/>
                <w:rtl w:val="true"/>
              </w:rPr>
              <w:t xml:space="preserve">خاطراتی از آیت الله مشکات </w:t>
            </w:r>
            <w:r>
              <w:rPr>
                <w:rStyle w:val="IndexLink"/>
                <w:rtl w:val="true"/>
              </w:rPr>
              <w:t>(</w:t>
            </w:r>
            <w:r>
              <w:rPr>
                <w:rStyle w:val="IndexLink"/>
                <w:rtl w:val="true"/>
              </w:rPr>
              <w:t>رحمه الله</w:t>
            </w:r>
            <w:r>
              <w:rPr>
                <w:rStyle w:val="IndexLink"/>
                <w:rtl w:val="true"/>
              </w:rPr>
              <w:t>)</w:t>
              <w:tab/>
            </w:r>
            <w:r>
              <w:rPr>
                <w:rStyle w:val="IndexLink"/>
              </w:rPr>
              <w:t>24</w:t>
            </w:r>
          </w:hyperlink>
        </w:p>
        <w:p>
          <w:pPr>
            <w:pStyle w:val="Contents4"/>
            <w:tabs>
              <w:tab w:val="clear" w:pos="8176"/>
              <w:tab w:val="right" w:pos="9026" w:leader="dot"/>
            </w:tabs>
            <w:rPr/>
          </w:pPr>
          <w:hyperlink w:anchor="__RefHeading___Toc13863071_12804478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3863073_1280447820">
            <w:r>
              <w:rPr>
                <w:webHidden/>
                <w:rStyle w:val="IndexLink"/>
                <w:rtl w:val="true"/>
              </w:rPr>
              <w:t>آیت الله حاج محمد علی ابراهیمی</w:t>
            </w:r>
            <w:r>
              <w:rPr>
                <w:rStyle w:val="IndexLink"/>
                <w:rtl w:val="true"/>
              </w:rPr>
              <w:tab/>
            </w:r>
            <w:r>
              <w:rPr>
                <w:rStyle w:val="IndexLink"/>
              </w:rPr>
              <w:t>25</w:t>
            </w:r>
          </w:hyperlink>
        </w:p>
        <w:p>
          <w:pPr>
            <w:pStyle w:val="Contents4"/>
            <w:tabs>
              <w:tab w:val="clear" w:pos="8176"/>
              <w:tab w:val="right" w:pos="9026" w:leader="dot"/>
            </w:tabs>
            <w:rPr/>
          </w:pPr>
          <w:hyperlink w:anchor="__RefHeading___Toc13863075_1280447820">
            <w:r>
              <w:rPr>
                <w:webHidden/>
                <w:rStyle w:val="IndexLink"/>
                <w:rtl w:val="true"/>
              </w:rPr>
              <w:t>آیت الله حاج سید عبدالله ابن رسول</w:t>
            </w:r>
            <w:r>
              <w:rPr>
                <w:rStyle w:val="IndexLink"/>
                <w:rtl w:val="true"/>
              </w:rPr>
              <w:tab/>
            </w:r>
            <w:r>
              <w:rPr>
                <w:rStyle w:val="IndexLink"/>
              </w:rPr>
              <w:t>27</w:t>
            </w:r>
          </w:hyperlink>
        </w:p>
        <w:p>
          <w:pPr>
            <w:pStyle w:val="Contents4"/>
            <w:tabs>
              <w:tab w:val="clear" w:pos="8176"/>
              <w:tab w:val="right" w:pos="9026" w:leader="dot"/>
            </w:tabs>
            <w:rPr/>
          </w:pPr>
          <w:hyperlink w:anchor="__RefHeading___Toc13863077_1280447820">
            <w:r>
              <w:rPr>
                <w:webHidden/>
                <w:rStyle w:val="IndexLink"/>
                <w:rtl w:val="true"/>
              </w:rPr>
              <w:t>حجت الاسلام والمسلمین حاج اسدالله جوادی</w:t>
            </w:r>
            <w:r>
              <w:rPr>
                <w:rStyle w:val="IndexLink"/>
                <w:rtl w:val="true"/>
              </w:rPr>
              <w:tab/>
            </w:r>
            <w:r>
              <w:rPr>
                <w:rStyle w:val="IndexLink"/>
              </w:rPr>
              <w:t>28</w:t>
            </w:r>
          </w:hyperlink>
        </w:p>
        <w:p>
          <w:pPr>
            <w:pStyle w:val="Contents4"/>
            <w:tabs>
              <w:tab w:val="clear" w:pos="8176"/>
              <w:tab w:val="right" w:pos="9026" w:leader="dot"/>
            </w:tabs>
            <w:rPr/>
          </w:pPr>
          <w:hyperlink w:anchor="__RefHeading___Toc13863079_1280447820">
            <w:r>
              <w:rPr>
                <w:webHidden/>
                <w:rStyle w:val="IndexLink"/>
                <w:rtl w:val="true"/>
              </w:rPr>
              <w:t>حجت الاسلام والمسلمین حاج سید حسین بهشتی نژاد</w:t>
            </w:r>
            <w:r>
              <w:rPr>
                <w:rStyle w:val="IndexLink"/>
                <w:rtl w:val="true"/>
              </w:rPr>
              <w:tab/>
            </w:r>
            <w:r>
              <w:rPr>
                <w:rStyle w:val="IndexLink"/>
              </w:rPr>
              <w:t>33</w:t>
            </w:r>
          </w:hyperlink>
        </w:p>
        <w:p>
          <w:pPr>
            <w:pStyle w:val="Contents2"/>
            <w:tabs>
              <w:tab w:val="clear" w:pos="8743"/>
              <w:tab w:val="right" w:pos="9026" w:leader="dot"/>
            </w:tabs>
            <w:rPr/>
          </w:pPr>
          <w:hyperlink w:anchor="__RefHeading___Toc13863081_1280447820">
            <w:r>
              <w:rPr>
                <w:webHidden/>
                <w:rStyle w:val="IndexLink"/>
                <w:rtl w:val="true"/>
              </w:rPr>
              <w:t xml:space="preserve">فصل دوم </w:t>
            </w:r>
            <w:r>
              <w:rPr>
                <w:rStyle w:val="IndexLink"/>
                <w:rtl w:val="true"/>
              </w:rPr>
              <w:t>:(</w:t>
            </w:r>
            <w:r>
              <w:rPr>
                <w:rStyle w:val="IndexLink"/>
                <w:rtl w:val="true"/>
              </w:rPr>
              <w:t>ضمیمه کتاب</w:t>
            </w:r>
            <w:r>
              <w:rPr>
                <w:rStyle w:val="IndexLink"/>
                <w:rtl w:val="true"/>
              </w:rPr>
              <w:t>)</w:t>
              <w:tab/>
            </w:r>
            <w:r>
              <w:rPr>
                <w:rStyle w:val="IndexLink"/>
              </w:rPr>
              <w:t>38</w:t>
            </w:r>
          </w:hyperlink>
        </w:p>
        <w:p>
          <w:pPr>
            <w:pStyle w:val="Contents3"/>
            <w:tabs>
              <w:tab w:val="clear" w:pos="8459"/>
              <w:tab w:val="right" w:pos="9026" w:leader="dot"/>
            </w:tabs>
            <w:rPr/>
          </w:pPr>
          <w:hyperlink w:anchor="__RefHeading___Toc13863083_1280447820">
            <w:r>
              <w:rPr>
                <w:webHidden/>
                <w:rStyle w:val="IndexLink"/>
                <w:rtl w:val="true"/>
              </w:rPr>
              <w:t>معرفی مجتمع فرهنگی و درمانی حضرت ابا الفضل و ام البنين عليهما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3863085_1280447820">
            <w:r>
              <w:rPr>
                <w:webHidden/>
                <w:rStyle w:val="IndexLink"/>
                <w:rtl w:val="true"/>
              </w:rPr>
              <w:t>صدقات جاربه و وقف، راهی برای ماندگاری انسان</w:t>
            </w:r>
            <w:r>
              <w:rPr>
                <w:rStyle w:val="IndexLink"/>
                <w:rtl w:val="true"/>
              </w:rPr>
              <w:tab/>
            </w:r>
            <w:r>
              <w:rPr>
                <w:rStyle w:val="IndexLink"/>
              </w:rPr>
              <w:t>39</w:t>
            </w:r>
          </w:hyperlink>
        </w:p>
        <w:p>
          <w:pPr>
            <w:pStyle w:val="Contents3"/>
            <w:tabs>
              <w:tab w:val="clear" w:pos="8459"/>
              <w:tab w:val="right" w:pos="9026" w:leader="dot"/>
            </w:tabs>
            <w:rPr/>
          </w:pPr>
          <w:hyperlink w:anchor="__RefHeading___Toc13863087_1280447820">
            <w:r>
              <w:rPr>
                <w:webHidden/>
                <w:rStyle w:val="IndexLink"/>
                <w:rtl w:val="true"/>
              </w:rPr>
              <w:t>منزل مرحوم آیت الله حاج شیخ علی مشکات مصداقی از صدقه جاریه</w:t>
            </w:r>
            <w:r>
              <w:rPr>
                <w:rStyle w:val="IndexLink"/>
                <w:rtl w:val="true"/>
              </w:rPr>
              <w:tab/>
            </w:r>
            <w:r>
              <w:rPr>
                <w:rStyle w:val="IndexLink"/>
              </w:rPr>
              <w:t>41</w:t>
            </w:r>
          </w:hyperlink>
        </w:p>
        <w:p>
          <w:pPr>
            <w:pStyle w:val="Contents3"/>
            <w:tabs>
              <w:tab w:val="clear" w:pos="8459"/>
              <w:tab w:val="right" w:pos="9026" w:leader="dot"/>
            </w:tabs>
            <w:rPr/>
          </w:pPr>
          <w:hyperlink w:anchor="__RefHeading___Toc13863089_1280447820">
            <w:r>
              <w:rPr>
                <w:webHidden/>
                <w:rStyle w:val="IndexLink"/>
                <w:rtl w:val="true"/>
              </w:rPr>
              <w:t xml:space="preserve">قضیه واگذاری خانه مرحوم آیت الله مشکات </w:t>
            </w:r>
            <w:r>
              <w:rPr>
                <w:rStyle w:val="IndexLink"/>
                <w:rtl w:val="true"/>
              </w:rPr>
              <w:t>(</w:t>
            </w:r>
            <w:r>
              <w:rPr>
                <w:rStyle w:val="IndexLink"/>
                <w:rtl w:val="true"/>
              </w:rPr>
              <w:t>رحمه الله</w:t>
            </w:r>
            <w:r>
              <w:rPr>
                <w:rStyle w:val="IndexLink"/>
                <w:rtl w:val="true"/>
              </w:rPr>
              <w:t xml:space="preserve">) </w:t>
            </w:r>
            <w:r>
              <w:rPr>
                <w:rStyle w:val="IndexLink"/>
                <w:rtl w:val="true"/>
              </w:rPr>
              <w:t>برای وقف</w:t>
            </w:r>
            <w:r>
              <w:rPr>
                <w:rStyle w:val="IndexLink"/>
                <w:rtl w:val="true"/>
              </w:rPr>
              <w:tab/>
            </w:r>
            <w:r>
              <w:rPr>
                <w:rStyle w:val="IndexLink"/>
              </w:rPr>
              <w:t>41</w:t>
            </w:r>
          </w:hyperlink>
        </w:p>
        <w:p>
          <w:pPr>
            <w:pStyle w:val="Contents2"/>
            <w:tabs>
              <w:tab w:val="clear" w:pos="8743"/>
              <w:tab w:val="right" w:pos="9026" w:leader="dot"/>
            </w:tabs>
            <w:rPr/>
          </w:pPr>
          <w:hyperlink w:anchor="__RefHeading___Toc13863091_1280447820">
            <w:r>
              <w:rPr>
                <w:webHidden/>
                <w:rStyle w:val="IndexLink"/>
                <w:rtl w:val="true"/>
              </w:rPr>
              <w:t>آلبوم عکس</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14_274818"/>
      <w:bookmarkStart w:id="1" w:name="pg18714_274818"/>
      <w:bookmarkEnd w:id="1"/>
    </w:p>
    <w:p>
      <w:pPr>
        <w:pStyle w:val="Heading2"/>
        <w:numPr>
          <w:ilvl w:val="1"/>
          <w:numId w:val="1"/>
        </w:numPr>
        <w:rPr/>
      </w:pPr>
      <w:bookmarkStart w:id="2" w:name="pg18714_274818"/>
      <w:bookmarkStart w:id="3" w:name="__RefHeading___Toc13863029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مشكات العلماء</w:t>
      </w:r>
    </w:p>
    <w:p>
      <w:pPr>
        <w:pStyle w:val="BookText"/>
        <w:rPr/>
      </w:pPr>
      <w:r>
        <w:rPr>
          <w:rFonts w:ascii="IRNazanin" w:hAnsi="IRNazanin" w:eastAsia="IRNazanin"/>
          <w:color w:val="111111"/>
          <w:sz w:val="28"/>
          <w:sz w:val="28"/>
          <w:szCs w:val="28"/>
          <w:rtl w:val="true"/>
          <w:lang w:bidi="fa-IR"/>
        </w:rPr>
        <w:t>گوشه ای از حالات مرحوم آیت الله حاج شیخ علی</w:t>
      </w:r>
    </w:p>
    <w:p>
      <w:pPr>
        <w:pStyle w:val="BookText"/>
        <w:rPr/>
      </w:pPr>
      <w:r>
        <w:rPr>
          <w:rFonts w:ascii="IRNazanin" w:hAnsi="IRNazanin" w:eastAsia="IRNazanin"/>
          <w:color w:val="111111"/>
          <w:sz w:val="28"/>
          <w:sz w:val="28"/>
          <w:szCs w:val="28"/>
          <w:rtl w:val="true"/>
          <w:lang w:bidi="fa-IR"/>
        </w:rPr>
        <w:t>مشکات و ذکر خاطراتی از ایشان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6303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8714_274820"/>
    </w:p>
    <w:p>
      <w:pPr>
        <w:pStyle w:val="Heading2"/>
        <w:numPr>
          <w:ilvl w:val="1"/>
          <w:numId w:val="1"/>
        </w:numPr>
        <w:rPr/>
      </w:pPr>
      <w:bookmarkStart w:id="8" w:name="__RefHeading___Toc13863033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شرح حال مختصری از مرحوم آیت الله حاج شیخ علی 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ویژگیهای بارز مرحوم آیت الله حاج شيخ على مشكات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اجابت دعای پدر آیت الله مشکات در حق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زهد و 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عدم مصرف وجوهات شرعیه و عدم قبول وجه برای منبر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نقل چند حکایت و توصیه اخلاقی از مرحوم آیت الله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بزرگ منشی مادر مرحوم علامه محمد تقی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کینه به دل نگرفتن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توسل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نیاز جامعه به طلبه باسواد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ملا شدن به خواندن زیاد اصول فقه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احترام به طلبه موجب ترویج شریعت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ارزش روضه خوانی به خلوص آن است نه به رضایت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خاطراتی از آیت الله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آیت الله حاج محمد علی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آیت الله حاج سید عبدالله ابن رسول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حجت الاسلام و المسلمین حاج اسدالله جوادی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سید حسین بهشتی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معرفی مجتمع فرهنگی و درمانی حضرت اباالفضل و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صدقات جاریه و ،وقف راهی برای ماندگاری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منزل مرحوم آیت الله حاج شیخ علی مشکات مصداقی از صدقه 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قضیۀ واگذاری خانه مرحوم آیت الله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آلبوم عکس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0" w:name="pg18714_274822"/>
    </w:p>
    <w:p>
      <w:pPr>
        <w:pStyle w:val="Heading2"/>
        <w:numPr>
          <w:ilvl w:val="1"/>
          <w:numId w:val="1"/>
        </w:numPr>
        <w:rPr/>
      </w:pPr>
      <w:bookmarkStart w:id="11" w:name="__RefHeading___Toc13863035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به قلم حجة الاسلام والمسلمين حاج شیخ محمود مشکات</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مدتی بود که در مقام این بودم شرح حال مختصری از پدر بزرگوارم مرحوم آیت الله حاج شیخ علی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توفیق بعد از آن شامل حال شد که زمین منزل قدیمی ایشان در خمینی شهر به تفصیلی که در متن جزوه آمده توسط مرحوم حاج غلامعلی صفاری وقف گردید و در آن زمین به لطف خداوند متعال توانستیم یک مجتمع فرهنگی، درمانی به نام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جزوه سعی شد نگاهی اجمالی داشته باشیم به زندگینامۀ مرحوم آیت الله حاج شيخ على مشكات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گوشه ای از حالات و توصیه های ایشان و نیز بیان خاطراتی از برخی علماء پیرامون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عزیز مخصوصاً طلاب و فضلای محترم، از شیوۀ زندگی و توصیه های ایشان که می تواند الگو و اسوه حسنه ای برای همگان باشد، بهرۀ کافی ببرند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مشکات </w:t>
      </w:r>
    </w:p>
    <w:p>
      <w:pPr>
        <w:pStyle w:val="BookText"/>
        <w:rPr/>
      </w:pPr>
      <w:r>
        <w:rPr>
          <w:rFonts w:ascii="IRNazanin" w:hAnsi="IRNazanin" w:eastAsia="IRNazanin"/>
          <w:color w:val="111111"/>
          <w:sz w:val="28"/>
          <w:sz w:val="28"/>
          <w:szCs w:val="28"/>
          <w:rtl w:val="true"/>
          <w:lang w:bidi="fa-IR"/>
        </w:rPr>
        <w:t>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علی مشکات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خمینی 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تولد پدر ایشان در راه مکه معظمه از دنیا می روند و در سن هفت سالگی مادر را نیز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خواندن و نوشتن را در خمینی شهر فرا گرفتند و در ابتدای نوجوانی تصمیم میگیرند که وارد علوم حوزوی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ادامه تحصیل به مدرسهٴ درب کوشک اصفهان رفته و از محضر اساتید آنجا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بعد از آن برای ادامهٔ تحصیل به حوزه علمیه قم عزیمت نموده و از محضر اساتید بزرگ آنجا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گرفتند از اساتید حوزه نجف اشرف نیز بهره برند و در آنجا طی مدت هفت سال از اساتیدی همچون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 مرحوم آقا ضیاء عراقی و مرحوم شیخ محمد حسین غروی کمپانی بهره برده و موفق به اخذ اجازه اجتهاد از این اساتید شدند و پس از آن به دستور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برای امر تبلیغ و تدریس به اصفهان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تاریخ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شمسی مصادف با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ذیقعده سال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قمری در سن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سالگی در شهر اصفهان دار فانی را وداع نموده و پیکر پاکشان در کنار مرقد دامادشان شهید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آبادی، در گلستان شهداء اصفهان بخاک سپرده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مجتمع چاپ </w:t>
      </w:r>
      <w:r>
        <w:rPr>
          <w:rFonts w:ascii="IRNazanin" w:hAnsi="IRNazanin" w:eastAsia="IRNazanin"/>
          <w:color w:val="111111"/>
          <w:sz w:val="28"/>
          <w:sz w:val="28"/>
          <w:szCs w:val="28"/>
          <w:lang w:bidi="fa-IR"/>
        </w:rPr>
        <w:t>۰۳۱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۳۳۶۲۴۵۵۲</w:t>
      </w:r>
      <w:r>
        <w:rPr>
          <w:rFonts w:ascii="IRNazanin" w:hAnsi="IRNazanin" w:eastAsia="IRNazanin"/>
          <w:color w:val="111111"/>
          <w:sz w:val="28"/>
          <w:sz w:val="28"/>
          <w:szCs w:val="28"/>
          <w:rtl w:val="true"/>
          <w:lang w:bidi="fa-IR"/>
        </w:rPr>
        <w:t xml:space="preserve"> </w:t>
      </w:r>
      <w:bookmarkStart w:id="13" w:name="pg18714_274824"/>
    </w:p>
    <w:p>
      <w:pPr>
        <w:pStyle w:val="Heading2"/>
        <w:numPr>
          <w:ilvl w:val="1"/>
          <w:numId w:val="1"/>
        </w:numPr>
        <w:rPr/>
      </w:pPr>
      <w:bookmarkStart w:id="14" w:name="__RefHeading___Toc13863037_1280447820"/>
      <w:bookmarkStart w:id="15" w:name="_Toc5"/>
      <w:bookmarkEnd w:id="13"/>
      <w:bookmarkEnd w:id="14"/>
      <w:r>
        <w:rPr>
          <w:rtl w:val="true"/>
        </w:rPr>
        <w:t xml:space="preserve">فصل اول </w:t>
      </w:r>
      <w:r>
        <w:rPr>
          <w:rtl w:val="true"/>
        </w:rPr>
        <w:t xml:space="preserve">: </w:t>
      </w:r>
      <w:r>
        <w:rPr>
          <w:rtl w:val="true"/>
        </w:rPr>
        <w:t>زندگینامه و خاطرات</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3863039_1280447820"/>
      <w:bookmarkStart w:id="17" w:name="_Toc6"/>
      <w:bookmarkEnd w:id="16"/>
      <w:r>
        <w:rPr>
          <w:rtl w:val="true"/>
        </w:rPr>
        <w:t xml:space="preserve">شرح حال مختصری از مرحوم آیت الله حاج شیخ علی مشکات </w:t>
      </w:r>
      <w:r>
        <w:rPr>
          <w:rtl w:val="true"/>
        </w:rPr>
        <w:t>(</w:t>
      </w:r>
      <w:r>
        <w:rPr>
          <w:rtl w:val="true"/>
        </w:rPr>
        <w:t>رحمه الله</w:t>
      </w:r>
      <w:r>
        <w:rPr>
          <w:rtl w:val="true"/>
        </w:rPr>
        <w:t>)</w:t>
      </w:r>
      <w:bookmarkEnd w:id="17"/>
    </w:p>
    <w:p>
      <w:pPr>
        <w:pStyle w:val="BookText"/>
        <w:rPr/>
      </w:pPr>
      <w:r>
        <w:rPr>
          <w:rFonts w:ascii="IRNazanin" w:hAnsi="IRNazanin" w:eastAsia="IRNazanin"/>
          <w:color w:val="111111"/>
          <w:sz w:val="28"/>
          <w:sz w:val="28"/>
          <w:szCs w:val="28"/>
          <w:rtl w:val="true"/>
          <w:lang w:bidi="fa-IR"/>
        </w:rPr>
        <w:t xml:space="preserve">مرحوم آیت الله حاج شیخ علی مشکات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خمینی شهر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 ایشان هنوز به دنیا نیامده بودند که پدرشان به حج مشرف میشوند ولی در راه مکه معظمه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 از عمر ایشان گذشته بود که مادر را نیز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خواندن و نوشتن را در خمینی شهر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 و سختیهایی که ایشان با آن روبرو بودند در ابتدای نوجوانی تصمیم می گیرند که وارد علوم حوزوی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ادامه تحصیل به مدرسهٔ درب کوشک اصفهان رفته و از محضر اساتید آنجا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ایشان در اصفهان و دروسی که در محضر ایشان</w:t>
      </w:r>
    </w:p>
    <w:p>
      <w:pPr>
        <w:pStyle w:val="BookText"/>
        <w:rPr/>
      </w:pPr>
      <w:r>
        <w:rPr>
          <w:rFonts w:ascii="IRNazanin" w:hAnsi="IRNazanin" w:eastAsia="IRNazanin"/>
          <w:color w:val="111111"/>
          <w:sz w:val="28"/>
          <w:sz w:val="28"/>
          <w:szCs w:val="28"/>
          <w:rtl w:val="true"/>
          <w:lang w:bidi="fa-IR"/>
        </w:rPr>
        <w:t>خواندند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نزد مرحوم حاج آخوند زفره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لمعه نزد مرحوم حاج ملا حسين على صديقين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و مقداری از شرایع نزد مرحوم آقا شیخ احمد شاه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نزد مرحوم شیخ محمد حکیم گنابادی عموی مرحوم شیخ بهلول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نزد مرحوم آقا سید مهدی درچه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نزد مرحوم سید مرتضی جارچی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آقا میرزا حبیب الله رشتی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الاصول نزد مرحوم سید محمد علی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مرحوم آخوند خراسانی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مشکات بعد از آن برای ادامه تحصیل به حوزه علمیه قم عزیمت نموده و از محضر اساتید بزرگ آنجا بهره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اساتید مشهور ایشان در قم عبارت بودند از مرحوم حاج شيخ عبد الكريم حائری، مرحوم حاج سید محمد تقی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تصمیم گرفتند از اساتید حوزه نجف اشرف نیز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قم به نجف مهاجرت نمودند و طی مدت هفت سال از اساتیدی همچون مرحوم آیت الله سید ابوالحسن اصفهانی، مرحوم آقا ضیاء عراقی و مرحوم شیخ محمد حسین غروی کمپانی بهره برده و دروس آنها را تقریر می نمودند که البته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موفق به اخذ اجازه اجتهاد از این اساتید شدند و پس از آن به دستور مرحوم آیت الله سید ابوالحسن اصفهانی برای امر تبلیغ و تدریس به اصفهان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شیخ محمود مشکات فرزند آیت الله مشکات در این باره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 ما از روز شنبه تا پنجشنبه معمولاً در مدرسه صدر بازار اصفهان و مدرسه چهارباغ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تدریس داشتند ایشان در ابتداء مسجد قبول نمی کردند ولی بعداً دامادشان شهید آیت الله شمس آبادی و عده ای دیگر از بازاری ها اصرار کردند تا پدرم مسجد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ایشان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شبها در مسجد مریم بیگم واقع در دروازه دولت و ظهرها در مسجد اقدسیه، واقع در خیابان طالقانی اقامه نماز جماعت می نمودند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جمعه هم میرفتند خمینی شهر برای اقامه نماز جماعت و رسیدگی به امور طلاب در مدرسه علمیه ای که توسط ایشان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شهر اصفهان دار فانی را وداع نموده و پیکر پاکشان در کنار مرقد دامادشان شهید آیت الله شمس آبادی در گلستان شهداء اصفهان بخاک سپرده شد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8714_274828"/>
      <w:bookmarkStart w:id="19" w:name="pg18714_274828"/>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pg18714_274828"/>
      <w:bookmarkStart w:id="21" w:name="__RefHeading___Toc13863041_1280447820"/>
      <w:bookmarkStart w:id="22" w:name="_Toc7"/>
      <w:bookmarkEnd w:id="20"/>
      <w:bookmarkEnd w:id="21"/>
      <w:r>
        <w:rPr>
          <w:rtl w:val="true"/>
        </w:rPr>
        <w:t xml:space="preserve">ویژگیهای بارز مرحوم آیت الله حاج شیخ علی مشکات </w:t>
      </w:r>
      <w:r>
        <w:rPr>
          <w:rtl w:val="true"/>
        </w:rPr>
        <w:t>(</w:t>
      </w:r>
      <w:r>
        <w:rPr>
          <w:rtl w:val="true"/>
        </w:rPr>
        <w:t>رحمه الله</w:t>
      </w:r>
      <w:r>
        <w:rPr>
          <w:rtl w:val="true"/>
        </w:rPr>
        <w:t>)</w:t>
      </w:r>
      <w:bookmarkStart w:id="23" w:name="pg18714_274829"/>
      <w:bookmarkEnd w:id="22"/>
    </w:p>
    <w:p>
      <w:pPr>
        <w:pStyle w:val="Heading3"/>
        <w:numPr>
          <w:ilvl w:val="2"/>
          <w:numId w:val="1"/>
        </w:numPr>
        <w:rPr/>
      </w:pPr>
      <w:bookmarkStart w:id="24" w:name="__RefHeading___Toc13863043_1280447820"/>
      <w:bookmarkStart w:id="25" w:name="_Toc8"/>
      <w:bookmarkEnd w:id="23"/>
      <w:bookmarkEnd w:id="24"/>
      <w:r>
        <w:rPr>
          <w:rtl w:val="true"/>
        </w:rPr>
        <w:t>اجابت دعای پدر آیت اللّه مشکات در حق ایشان</w:t>
      </w:r>
      <w:bookmarkEnd w:id="25"/>
    </w:p>
    <w:p>
      <w:pPr>
        <w:pStyle w:val="BookText"/>
        <w:rPr/>
      </w:pPr>
      <w:r>
        <w:rPr>
          <w:rFonts w:ascii="IRNazanin" w:hAnsi="IRNazanin" w:eastAsia="IRNazanin"/>
          <w:color w:val="111111"/>
          <w:sz w:val="28"/>
          <w:sz w:val="28"/>
          <w:szCs w:val="28"/>
          <w:rtl w:val="true"/>
          <w:lang w:bidi="fa-IR"/>
        </w:rPr>
        <w:t>آیت الله مشکات در زمینهٔ تأثیر دعای پدر در حق فرزند، نمونه ای از خود ذکر نموده بودند حجت الاسلام و المسلمین حاج شیخ محمود مشکات ، از ایشان نقل می کنند که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پدرم امام جماعت مسجد ملامحسن خمینی شهر و از سادات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من طلبه شدم، روزی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شما هر شب جمعه که دعای کمیل داشتیم وقتی نوبت رفتن به منزل ایشان بود،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کنید خداوند یک پسر به من عطاء کند که طلبه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بود که فهمیدم، اینکه خداوند متعال با وجود اینکه بنده امکانات مادی چندانی نداشتم، ولی این توفیق را شامل حالم نمود که وارد این عرصه شوم، چیزی جز دعای خیر پدرم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او را</w:t>
      </w:r>
      <w:r>
        <w:rPr>
          <w:rFonts w:eastAsia="IRNazanin" w:cs="IRNazanin"/>
          <w:color w:val="111111"/>
          <w:sz w:val="28"/>
          <w:szCs w:val="28"/>
          <w:rtl w:val="true"/>
          <w:lang w:bidi="fa-IR"/>
        </w:rPr>
        <w:t>.»</w:t>
      </w:r>
    </w:p>
    <w:p>
      <w:pPr>
        <w:pStyle w:val="Heading3"/>
        <w:numPr>
          <w:ilvl w:val="2"/>
          <w:numId w:val="1"/>
        </w:numPr>
        <w:rPr/>
      </w:pPr>
      <w:bookmarkStart w:id="26" w:name="__RefHeading___Toc13863045_1280447820"/>
      <w:bookmarkStart w:id="27" w:name="_Toc9"/>
      <w:bookmarkEnd w:id="26"/>
      <w:r>
        <w:rPr>
          <w:rtl w:val="true"/>
        </w:rPr>
        <w:t>مناعت طبع</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حاج شيخ محمود مشکات در این باره نقل می کنند مرحوم آیت الله شمس آبادی داماد ما که در نجف با خواهر ما ازدواج کردند، میفرمودند پدر شما حاج شیخ علی از مناعت طبع زیادی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مرسوم بوده طلابی که ازدواج می کردند، مرحوم آیت الله سید ابوالحسن اصفهانی یک مبلغی به عنوان هدیه به داماد اعطاء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عقد ما را مرحوم آقا سید ابوالحسن و آقا ضیاء عراقی خواندند، مرحوم اآقا سید بوالحسن از من سؤال کردند پدر خانم شما آیت الله 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شما کمک کرد؟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ظنّ شما به ایشان، از کجا پیدا شده که برای ازدواج به من کمک کنند؟ ایشان خودش از نظر ضعف مالی، شاید نظیر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میکردم در این چند سال که با ایشان آشنا شده بودم او از فرزندان تجار اصفهان است که حتی برای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w:t>
      </w:r>
      <w:bookmarkStart w:id="28" w:name="pg18714_274830"/>
    </w:p>
    <w:p>
      <w:pPr>
        <w:pStyle w:val="BookText"/>
        <w:rPr/>
      </w:pPr>
      <w:bookmarkEnd w:id="28"/>
      <w:r>
        <w:rPr>
          <w:rFonts w:ascii="IRNazanin" w:hAnsi="IRNazanin" w:eastAsia="IRNazanin"/>
          <w:color w:val="111111"/>
          <w:sz w:val="28"/>
          <w:sz w:val="28"/>
          <w:szCs w:val="28"/>
          <w:rtl w:val="true"/>
          <w:lang w:bidi="fa-IR"/>
        </w:rPr>
        <w:t>که مرسوم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نامه ننوشت که من نیاز به کمک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التقای ساکنین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خانوادۀ فقیر به تور هم خورده و وصلت کرده اند</w:t>
      </w:r>
      <w:r>
        <w:rPr>
          <w:rFonts w:eastAsia="IRNazanin" w:cs="IRNazanin"/>
          <w:color w:val="111111"/>
          <w:sz w:val="28"/>
          <w:szCs w:val="28"/>
          <w:rtl w:val="true"/>
          <w:lang w:bidi="fa-IR"/>
        </w:rPr>
        <w:t>.)</w:t>
      </w:r>
    </w:p>
    <w:p>
      <w:pPr>
        <w:pStyle w:val="Heading3"/>
        <w:numPr>
          <w:ilvl w:val="2"/>
          <w:numId w:val="1"/>
        </w:numPr>
        <w:rPr/>
      </w:pPr>
      <w:bookmarkStart w:id="29" w:name="__RefHeading___Toc13863047_1280447820"/>
      <w:bookmarkStart w:id="30" w:name="_Toc10"/>
      <w:bookmarkEnd w:id="29"/>
      <w:r>
        <w:rPr>
          <w:rtl w:val="true"/>
        </w:rPr>
        <w:t>زهد و ساده زیستی</w:t>
      </w:r>
      <w:bookmarkEnd w:id="30"/>
    </w:p>
    <w:p>
      <w:pPr>
        <w:pStyle w:val="BookText"/>
        <w:rPr/>
      </w:pPr>
      <w:r>
        <w:rPr>
          <w:rFonts w:ascii="IRNazanin" w:hAnsi="IRNazanin" w:eastAsia="IRNazanin"/>
          <w:color w:val="111111"/>
          <w:sz w:val="28"/>
          <w:sz w:val="28"/>
          <w:szCs w:val="28"/>
          <w:rtl w:val="true"/>
          <w:lang w:bidi="fa-IR"/>
        </w:rPr>
        <w:t>حجت الاسلام و المسلمين مشکات پدر بزرگوار ما یکی از کسانی بودند که در عصر خودشان در اصفهان معروف به زهد و تقوا بودند ایشان وقتی از دنیا رفتند هیچ چیز قابل ارزشی که بخواهد به وراث منتقل شود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منزلی هم که الان وقف شده بخشی از آن ملک پدر و بخشی در ملکیت مادرمان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مرتباً به سفر مکه میرفتند و چون احتمال میدادند در طول سفر اتفاقی برایشان بیفتد که دیگر برنگردند، حتی آن مقداری که ملک خودشان بود را نیز به مادرمان واگذار کرده بودند 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راه مگه از دنیا رفتم، این خانه در اختیار شما باشد و بعد از شما بچه ها این خانه را بین خودشان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اتاقشان یک فرش پهن بود که از خودشان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حاج آقا از دنیا رفتند، صاحبان فرش آمدند آن را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مگر فرش از خود حاج آقا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ایشان هدیه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من زنده ام اینجا باشد بعد که از دنیا رفتم بیایید بردارید 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فرش را هم بردند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مرعشی نجفی هر وقت می رفتند نجف، حاج آقای ما را جای خود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آقا فوت شدند من رفتم خدمت آیت الله مرعشی نجفی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بود که در جوانی آدم خوبی بودند</w:t>
      </w:r>
      <w:r>
        <w:rPr>
          <w:rFonts w:eastAsia="IRNazanin" w:cs="IRNazanin"/>
          <w:color w:val="111111"/>
          <w:sz w:val="28"/>
          <w:szCs w:val="28"/>
          <w:rtl w:val="true"/>
          <w:lang w:bidi="fa-IR"/>
        </w:rPr>
        <w:t xml:space="preserve">. </w:t>
      </w:r>
      <w:bookmarkStart w:id="31" w:name="pg18714_274831"/>
    </w:p>
    <w:p>
      <w:pPr>
        <w:pStyle w:val="Heading3"/>
        <w:numPr>
          <w:ilvl w:val="2"/>
          <w:numId w:val="1"/>
        </w:numPr>
        <w:rPr/>
      </w:pPr>
      <w:bookmarkStart w:id="32" w:name="__RefHeading___Toc13863049_1280447820"/>
      <w:bookmarkStart w:id="33" w:name="_Toc11"/>
      <w:bookmarkEnd w:id="31"/>
      <w:bookmarkEnd w:id="32"/>
      <w:r>
        <w:rPr>
          <w:rtl w:val="true"/>
        </w:rPr>
        <w:t>عدم مصرف وجوهات شرعیه و عدم قبول وجه برای منبر</w:t>
      </w:r>
      <w:bookmarkEnd w:id="33"/>
    </w:p>
    <w:p>
      <w:pPr>
        <w:pStyle w:val="BookText"/>
        <w:rPr/>
      </w:pPr>
      <w:r>
        <w:rPr>
          <w:rFonts w:ascii="IRNazanin" w:hAnsi="IRNazanin" w:eastAsia="IRNazanin"/>
          <w:color w:val="111111"/>
          <w:sz w:val="28"/>
          <w:sz w:val="28"/>
          <w:szCs w:val="28"/>
          <w:rtl w:val="true"/>
          <w:lang w:bidi="fa-IR"/>
        </w:rPr>
        <w:t>خود آیت الله مشکات در این باره گفته اند بنده وجوهات مصرف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نامهای خدمت مرحوم سید ابوالحسن نوشتم و یک سری کارهای خودم را برای ایشان شرح دادم ایشان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روحانی همان است که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نامه عدم مصرف وجوهات را هم متذکر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عدم مصرف و احتیاط بنده را تأیید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از منبرهایم وجه دریافت نکرده و نمی کنم این است که بنده به فرمایش مرحوم محقق کرکی عمل میکنم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مستحبّات هم مثل واجبات است همانگونه که برای واجبات نمیشود مزد دریافت کرد، برای مستحبّات هم نمیشود مزد دریافت کرد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همین احتیاط، وجوهات را مصرف نمی کنم؛ البته عمل من برای کسی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به نظر خودش یا مرجع تقلیدش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مصرف می کنند باید خیلی محتاط باشند</w:t>
      </w:r>
      <w:r>
        <w:rPr>
          <w:rFonts w:eastAsia="IRNazanin" w:cs="IRNazanin"/>
          <w:color w:val="111111"/>
          <w:sz w:val="28"/>
          <w:szCs w:val="28"/>
          <w:rtl w:val="true"/>
          <w:lang w:bidi="fa-IR"/>
        </w:rPr>
        <w:t xml:space="preserve">. </w:t>
      </w:r>
      <w:r>
        <w:rPr>
          <w:rStyle w:val="FootnoteAnchor"/>
          <w:rtl w:val="true"/>
        </w:rPr>
        <w:footnoteReference w:id="3"/>
      </w:r>
      <w:bookmarkStart w:id="34" w:name="pg18714_274832"/>
    </w:p>
    <w:p>
      <w:pPr>
        <w:pStyle w:val="Heading3"/>
        <w:numPr>
          <w:ilvl w:val="2"/>
          <w:numId w:val="1"/>
        </w:numPr>
        <w:rPr/>
      </w:pPr>
      <w:bookmarkStart w:id="35" w:name="__RefHeading___Toc13863051_1280447820"/>
      <w:bookmarkStart w:id="36" w:name="_Toc12"/>
      <w:bookmarkEnd w:id="34"/>
      <w:bookmarkEnd w:id="35"/>
      <w:r>
        <w:rPr>
          <w:rtl w:val="true"/>
        </w:rPr>
        <w:t xml:space="preserve">نقل چند حکایت و توصیه اخلاقی از مرحوم آیت الله مشکات </w:t>
      </w:r>
      <w:r>
        <w:rPr>
          <w:rtl w:val="true"/>
        </w:rPr>
        <w:t>(</w:t>
      </w:r>
      <w:r>
        <w:rPr>
          <w:rtl w:val="true"/>
        </w:rPr>
        <w:t>رحمه الله</w:t>
      </w:r>
      <w:r>
        <w:rPr>
          <w:rtl w:val="true"/>
        </w:rPr>
        <w:t>)</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13863053_1280447820"/>
      <w:bookmarkStart w:id="38" w:name="_Toc13"/>
      <w:bookmarkEnd w:id="37"/>
      <w:r>
        <w:rPr>
          <w:rtl w:val="true"/>
        </w:rPr>
        <w:t>اشاره</w:t>
      </w:r>
      <w:bookmarkStart w:id="39" w:name="pg18714_274833"/>
      <w:bookmarkEnd w:id="38"/>
    </w:p>
    <w:p>
      <w:pPr>
        <w:pStyle w:val="Heading4"/>
        <w:numPr>
          <w:ilvl w:val="3"/>
          <w:numId w:val="1"/>
        </w:numPr>
        <w:rPr/>
      </w:pPr>
      <w:bookmarkStart w:id="40" w:name="__RefHeading___Toc13863055_1280447820"/>
      <w:bookmarkStart w:id="41" w:name="_Toc14"/>
      <w:bookmarkEnd w:id="39"/>
      <w:bookmarkEnd w:id="40"/>
      <w:r>
        <w:rPr>
          <w:rtl w:val="true"/>
        </w:rPr>
        <w:t>بزرگ منشی مادر مرحوم علامه محمد تقی مجلسی</w:t>
      </w:r>
      <w:bookmarkEnd w:id="41"/>
    </w:p>
    <w:p>
      <w:pPr>
        <w:pStyle w:val="BookText"/>
        <w:rPr/>
      </w:pPr>
      <w:r>
        <w:rPr>
          <w:rFonts w:ascii="IRNazanin" w:hAnsi="IRNazanin" w:eastAsia="IRNazanin"/>
          <w:color w:val="111111"/>
          <w:sz w:val="28"/>
          <w:sz w:val="28"/>
          <w:szCs w:val="28"/>
          <w:rtl w:val="true"/>
          <w:lang w:bidi="fa-IR"/>
        </w:rPr>
        <w:t xml:space="preserve">مرحوم مجلسی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ملّا عبدالله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مقداری پول خدمت ملّا عبدالله می آورند که ایشان بین طلاب تقسیم کنند استاد مقداری از آن پول را به مرحوم مجلسی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توانم بدون اجازه مادرم پول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مادرشان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 پول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مرحوم مجلسی پاسخ می دهند 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رفته است، ما مغازۀ ایشان را اجاره داده ایم و اجاره را گرفته ایم که برای خرجی روزانۀ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 را بگیریم اضافه می شود و ممکن است ایشان عادت کنند و این مانع درس و بحث او می شود</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42" w:name="__RefHeading___Toc13863057_1280447820"/>
      <w:bookmarkStart w:id="43" w:name="_Toc15"/>
      <w:bookmarkEnd w:id="42"/>
      <w:r>
        <w:rPr>
          <w:rtl w:val="true"/>
        </w:rPr>
        <w:t>کینه به دل نگرفتن مرحوم آخوند خراسانی</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روحانیون، خیلی نسبت به مرحوم آخوند بدبین بوده و به ایشان بد گفته است روزی از محل سکونت این ،فرد مقداری پول برای تحویل به مرحوم آخوند،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مرید مرحوم آقا سيد محمد كاظم بوده، سعی کرده بود که صاحبان پول را راضی کند تا پول را تحویل آقا سید محمد کاظم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صاحبان پول نپذیرفته بودند 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مقلد آقای آخوند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پول را برای مرحوم آخوند فرستاده بود و به نحوی به ایشان رسانده بود که مقداری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کل پول را به او برگردانده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مرحوم آخوند بسیار ناراحت شده 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به شما بد می گوید، اکنون می بایست گوشمالی می شد؛ ولی شما تمام پول را برای وی فرستادید</w:t>
      </w:r>
      <w:r>
        <w:rPr>
          <w:rFonts w:eastAsia="IRNazanin" w:cs="IRNazanin"/>
          <w:color w:val="111111"/>
          <w:sz w:val="28"/>
          <w:szCs w:val="28"/>
          <w:rtl w:val="true"/>
          <w:lang w:bidi="fa-IR"/>
        </w:rPr>
        <w:t xml:space="preserve">!» </w:t>
      </w:r>
      <w:bookmarkStart w:id="44" w:name="pg18714_274834"/>
    </w:p>
    <w:p>
      <w:pPr>
        <w:pStyle w:val="BookText"/>
        <w:rPr/>
      </w:pPr>
      <w:bookmarkEnd w:id="44"/>
      <w:r>
        <w:rPr>
          <w:rFonts w:ascii="IRNazanin" w:hAnsi="IRNazanin" w:eastAsia="IRNazanin"/>
          <w:color w:val="111111"/>
          <w:sz w:val="28"/>
          <w:sz w:val="28"/>
          <w:szCs w:val="28"/>
          <w:rtl w:val="true"/>
          <w:lang w:bidi="fa-IR"/>
        </w:rPr>
        <w:t>مرحوم آخوند فرموده بود شما دو اشکال دارید یکی اینکه چرا او به من بد می گوید و دیگر اینکه چرا من به او پول دادم؛ او که به من بد می گوید، مرا مستحق بد گفتن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او پول می دهم، او را مستحق پول گرفتن می دانم و از شرایط استحقاق محبّت آخوند خراسانی نیست</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45" w:name="__RefHeading___Toc13863059_1280447820"/>
      <w:bookmarkStart w:id="46" w:name="_Toc16"/>
      <w:bookmarkEnd w:id="45"/>
      <w:r>
        <w:rPr>
          <w:rtl w:val="true"/>
        </w:rPr>
        <w:t xml:space="preserve">توسل به ائمه </w:t>
      </w:r>
      <w:r>
        <w:rPr>
          <w:rtl w:val="true"/>
        </w:rPr>
        <w:t>(</w:t>
      </w:r>
      <w:r>
        <w:rPr>
          <w:rtl w:val="true"/>
        </w:rPr>
        <w:t>علیهم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طلاب باید ارتباطشان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استوار باشد و در زندگی از آنان کمک بخواهند تجربۀ خودم را در اینجا بیان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شد که در حلّ مطلبی در می ماندم و سعی و تلاشم به جایی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به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 می جستم و از آنان کمک و راهنمایی می خواستم و آن بزرگواران هم مرا کمک می کردند و مطلب علمی که در حلّش گرفتار بودم به آسانی برایم حلّ می شد</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47" w:name="__RefHeading___Toc13863061_1280447820"/>
      <w:bookmarkStart w:id="48" w:name="_Toc17"/>
      <w:bookmarkEnd w:id="47"/>
      <w:r>
        <w:rPr>
          <w:rtl w:val="true"/>
        </w:rPr>
        <w:t>نیاز جامعه به طلبه باسواد</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کنند مرحوم حجت الاسلام ،شفتی عازم کربلا بود که در بین راه به کمره رسید و احتیاج به آب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 که اینجا حمّام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روحانی اینجا کیست؟ کسی را به ایشان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دیدند ارکان اربعهٔ آقا جور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چکاره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شرع شريفم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حمّام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جُنُب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bookmarkStart w:id="49" w:name="pg18714_274835"/>
    </w:p>
    <w:p>
      <w:pPr>
        <w:pStyle w:val="BookText"/>
        <w:rPr/>
      </w:pPr>
      <w:bookmarkEnd w:id="4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از حلال جنب می شوند غسل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حرام جنب می شوند بروند داخل رودخانه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که در اثر سهل انگاری ما اینگونه مسائل پیش بیاید و افراد جاهل و ناآگاه به نام روحانی، جوابگوی مسائل و نیازهای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بحمد الله، اوضاع خیلی فرق کرده است و امکانات فراوان است، باید جدّیت کرد تا نتیجهٔ مطلوب گرفته شود جامعه به ما نیاز دارد در برابر اعمال و رفتار مردم، ما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نشود که بخاطر عدم روحانی خوب مردم اعمال خلاف شرع انجام دهند و از مسیر حقّ منحرف شوند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همین موضوع حجت الاسلام والمسلمین حاج شیخ محمود مشکات نقل کردند که حاج آقا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مُردَم در مسجد من نیایی بایستی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دَرسَت را بخوان که عالم شوی اگر عالم شدی، مسجد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بزرگ بودند که وقتی از دنیا رفتند چون فرزندان ایشان از علم بالایی برخوردار نبودند، مورد اقبال مردم قرار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تا شش ماه بخاطر پدر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خود انسان را می بینند که چه کاره است</w:t>
      </w:r>
      <w:r>
        <w:rPr>
          <w:rFonts w:eastAsia="IRNazanin" w:cs="IRNazanin"/>
          <w:color w:val="111111"/>
          <w:sz w:val="28"/>
          <w:szCs w:val="28"/>
          <w:rtl w:val="true"/>
          <w:lang w:bidi="fa-IR"/>
        </w:rPr>
        <w:t>».</w:t>
      </w:r>
    </w:p>
    <w:p>
      <w:pPr>
        <w:pStyle w:val="Heading4"/>
        <w:numPr>
          <w:ilvl w:val="3"/>
          <w:numId w:val="1"/>
        </w:numPr>
        <w:rPr/>
      </w:pPr>
      <w:bookmarkStart w:id="50" w:name="__RefHeading___Toc13863063_1280447820"/>
      <w:bookmarkStart w:id="51" w:name="_Toc18"/>
      <w:bookmarkEnd w:id="50"/>
      <w:r>
        <w:rPr>
          <w:rtl w:val="true"/>
        </w:rPr>
        <w:t>ملّا شدن به خواندن زیاد اصول فقه نیست</w:t>
      </w:r>
      <w:r>
        <w:rPr>
          <w:rtl w:val="true"/>
        </w:rPr>
        <w:t>!!</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مشکات یک توصیه بسیار کلیدی و راهبردی برای طلّاب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 تا چه میزان وقت صرف علم اصول فقه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اینجا فرمایش مرحوم آقا سید ابوالحسن اصفهانی </w:t>
      </w:r>
      <w:bookmarkStart w:id="52" w:name="pg18714_274836"/>
    </w:p>
    <w:p>
      <w:pPr>
        <w:pStyle w:val="BookText"/>
        <w:rPr/>
      </w:pPr>
      <w:bookmarkEnd w:id="52"/>
      <w:r>
        <w:rPr>
          <w:rFonts w:ascii="IRNazanin" w:hAnsi="IRNazanin" w:eastAsia="IRNazanin"/>
          <w:color w:val="111111"/>
          <w:sz w:val="28"/>
          <w:sz w:val="28"/>
          <w:szCs w:val="28"/>
          <w:rtl w:val="true"/>
          <w:lang w:bidi="fa-IR"/>
        </w:rPr>
        <w:t xml:space="preserve">را که شنیده ام نقل می کنم ایشان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اصول خواندن ملّائی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سعی و کوشش کند تا مذاق شارع را بدست بیاورد و بفهمد</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53" w:name="__RefHeading___Toc13863065_1280447820"/>
      <w:bookmarkStart w:id="54" w:name="_Toc19"/>
      <w:bookmarkEnd w:id="53"/>
      <w:r>
        <w:rPr>
          <w:rtl w:val="true"/>
        </w:rPr>
        <w:t>احترام به طلبه موجب ترویج شریعت می شود</w:t>
      </w:r>
      <w:bookmarkEnd w:id="54"/>
    </w:p>
    <w:p>
      <w:pPr>
        <w:pStyle w:val="BookText"/>
        <w:rPr/>
      </w:pPr>
      <w:r>
        <w:rPr>
          <w:rFonts w:ascii="IRNazanin" w:hAnsi="IRNazanin" w:eastAsia="IRNazanin"/>
          <w:color w:val="111111"/>
          <w:sz w:val="28"/>
          <w:sz w:val="28"/>
          <w:szCs w:val="28"/>
          <w:rtl w:val="true"/>
          <w:lang w:bidi="fa-IR"/>
        </w:rPr>
        <w:t>بعد از آنکه از نجف برگشته بودم و در ایران مشغول تبلیغ و تدریس بودم، روزی با جمعی از دوستان، به نجف اشرف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ابوالحسن اصفهانی در حرم نماز می خواندند و من هم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کردم که ایشان مرا نبینند و متوجه آمدن من نشوند که مزاحم عبادت ایشان نشوم؛ زیرا ایشان به بنده خیلی لطف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ایشان متوجه شدند و مرا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خیلی لطف کردند و بسیار تشویق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 کنم که ایشان این رفتار را بخاطر ترویج شریعت انجام دادند؛ چون دیدند چند نفر از مردم اصفهان همراه من هستند، احترام زیاد گذاشتند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 بنده بیشتر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بتوانم بین مردم ترویج و تبلیغ دین کنم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روی سخنم با اساتید بزرگوار است تشویق و احترام به طلّاب، بخصوص در نزد دوستان و اقوام ،او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طلبه را به جدیت و مراقبت وادار می کند، موجب ترویج شریعت هم می شود؛ زیرا تشویق و احترام به فردی که مصدر کاری است و در بین مردم به تبلیغ مشغول است، موجب احترام مردم به او و در نهایت عمل به گفتار او می شود</w:t>
      </w:r>
      <w:r>
        <w:rPr>
          <w:rFonts w:eastAsia="IRNazanin" w:cs="IRNazanin"/>
          <w:color w:val="111111"/>
          <w:sz w:val="28"/>
          <w:szCs w:val="28"/>
          <w:rtl w:val="true"/>
          <w:lang w:bidi="fa-IR"/>
        </w:rPr>
        <w:t xml:space="preserve">. </w:t>
      </w:r>
      <w:r>
        <w:rPr>
          <w:rStyle w:val="FootnoteAnchor"/>
          <w:rtl w:val="true"/>
        </w:rPr>
        <w:footnoteReference w:id="9"/>
      </w:r>
      <w:bookmarkStart w:id="55" w:name="pg18714_274837"/>
    </w:p>
    <w:p>
      <w:pPr>
        <w:pStyle w:val="Heading4"/>
        <w:numPr>
          <w:ilvl w:val="3"/>
          <w:numId w:val="1"/>
        </w:numPr>
        <w:rPr/>
      </w:pPr>
      <w:bookmarkStart w:id="56" w:name="__RefHeading___Toc13863067_1280447820"/>
      <w:bookmarkStart w:id="57" w:name="_Toc20"/>
      <w:bookmarkEnd w:id="55"/>
      <w:bookmarkEnd w:id="56"/>
      <w:r>
        <w:rPr>
          <w:rtl w:val="true"/>
        </w:rPr>
        <w:t>ارزش روضه خوانی به خلوص آن است نه به رضایت مردم</w:t>
      </w:r>
      <w:bookmarkEnd w:id="57"/>
    </w:p>
    <w:p>
      <w:pPr>
        <w:pStyle w:val="BookText"/>
        <w:rPr/>
      </w:pPr>
      <w:r>
        <w:rPr>
          <w:rFonts w:ascii="IRNazanin" w:hAnsi="IRNazanin" w:eastAsia="IRNazanin"/>
          <w:color w:val="111111"/>
          <w:sz w:val="28"/>
          <w:sz w:val="28"/>
          <w:szCs w:val="28"/>
          <w:rtl w:val="true"/>
          <w:lang w:bidi="fa-IR"/>
        </w:rPr>
        <w:t>من در زندگی خود علمایی را دیده ام که بخاطر خلوص عمل، به مراتب بالایی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شیخ ابراهیم نامی بود که منبری بود و مورد علاقه شیخ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خواب دیدم منبری ها جمع شده اند که بروند نزد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جرأت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شیخی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شد که از جانب بقیه برود پیش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منبری ها را مطرح کند منبری ها نیازهایشان را به شیخ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بگو دعا کند زن خوبی گیرم بیاید؛ زیرا زن خوبی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 بگو من برای شما روضه می خوانم ولی مردم چون صدایم خوب نیست،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بگو دعایی کنند که صدایم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قرض دارم به آقا بگو دعا کنند که بتوانم قرض هایم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رفت پیش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لحظه ای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کس که زن بدی دارد و تقاضای آن دارد که زن خوبی نصیبش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کس که قرض دارد و تقاضای ادای دینش را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او ادا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کس که صدای بدی دارد و تقاضا دارد صدایش خوب بشود،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روضه می خواند من همین صدا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غیر من می خواند، لازم ندارم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همین طور 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پاک و با اخلاص میخواهند</w:t>
      </w:r>
      <w:r>
        <w:rPr>
          <w:rFonts w:eastAsia="IRNazanin" w:cs="IRNazanin"/>
          <w:color w:val="111111"/>
          <w:sz w:val="28"/>
          <w:szCs w:val="28"/>
          <w:rtl w:val="true"/>
          <w:lang w:bidi="fa-IR"/>
        </w:rPr>
        <w:t xml:space="preserve">. </w:t>
      </w:r>
      <w:r>
        <w:rPr>
          <w:rStyle w:val="FootnoteAnchor"/>
          <w:rtl w:val="true"/>
        </w:rPr>
        <w:footnoteReference w:id="10"/>
      </w:r>
      <w:bookmarkStart w:id="58" w:name="pg18714_274838"/>
    </w:p>
    <w:p>
      <w:pPr>
        <w:pStyle w:val="Heading3"/>
        <w:numPr>
          <w:ilvl w:val="2"/>
          <w:numId w:val="1"/>
        </w:numPr>
        <w:rPr/>
      </w:pPr>
      <w:bookmarkStart w:id="59" w:name="__RefHeading___Toc13863069_1280447820"/>
      <w:bookmarkStart w:id="60" w:name="_Toc21"/>
      <w:bookmarkEnd w:id="58"/>
      <w:bookmarkEnd w:id="59"/>
      <w:r>
        <w:rPr>
          <w:rtl w:val="true"/>
        </w:rPr>
        <w:t xml:space="preserve">خاطراتی از آیت الله مشکات </w:t>
      </w:r>
      <w:r>
        <w:rPr>
          <w:rtl w:val="true"/>
        </w:rPr>
        <w:t>(</w:t>
      </w:r>
      <w:r>
        <w:rPr>
          <w:rtl w:val="true"/>
        </w:rPr>
        <w:t>رحمه الله</w:t>
      </w:r>
      <w:r>
        <w:rPr>
          <w:rtl w:val="true"/>
        </w:rPr>
        <w:t>)</w:t>
      </w:r>
      <w:bookmarkEnd w:id="60"/>
    </w:p>
    <w:p>
      <w:pPr>
        <w:pStyle w:val="Heading4"/>
        <w:numPr>
          <w:ilvl w:val="3"/>
          <w:numId w:val="1"/>
        </w:numPr>
        <w:rPr/>
      </w:pPr>
      <w:bookmarkStart w:id="61" w:name="__RefHeading___Toc13863071_128044782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در مصاحبه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محمدعلی ابراهیمی</w:t>
      </w:r>
    </w:p>
    <w:p>
      <w:pPr>
        <w:pStyle w:val="BookText"/>
        <w:rPr/>
      </w:pPr>
      <w:r>
        <w:rPr>
          <w:rFonts w:ascii="IRNazanin" w:hAnsi="IRNazanin" w:eastAsia="IRNazanin"/>
          <w:color w:val="111111"/>
          <w:sz w:val="28"/>
          <w:sz w:val="28"/>
          <w:szCs w:val="28"/>
          <w:rtl w:val="true"/>
          <w:lang w:bidi="fa-IR"/>
        </w:rPr>
        <w:t>آیت الله حاج سید عبدالله ابن رسول</w:t>
      </w:r>
    </w:p>
    <w:p>
      <w:pPr>
        <w:pStyle w:val="BookText"/>
        <w:rPr/>
      </w:pPr>
      <w:r>
        <w:rPr>
          <w:rFonts w:ascii="IRNazanin" w:hAnsi="IRNazanin" w:eastAsia="IRNazanin"/>
          <w:color w:val="111111"/>
          <w:sz w:val="28"/>
          <w:sz w:val="28"/>
          <w:szCs w:val="28"/>
          <w:rtl w:val="true"/>
          <w:lang w:bidi="fa-IR"/>
        </w:rPr>
        <w:t>حجت الاسلام و المسلمین حاج شیخ اسدالله جوادی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حاج سید حسین بهشتی نژاد </w:t>
      </w:r>
      <w:bookmarkStart w:id="63" w:name="pg18714_274839"/>
    </w:p>
    <w:p>
      <w:pPr>
        <w:pStyle w:val="Heading4"/>
        <w:numPr>
          <w:ilvl w:val="3"/>
          <w:numId w:val="1"/>
        </w:numPr>
        <w:rPr/>
      </w:pPr>
      <w:bookmarkStart w:id="64" w:name="__RefHeading___Toc13863073_1280447820"/>
      <w:bookmarkStart w:id="65" w:name="_Toc23"/>
      <w:bookmarkEnd w:id="63"/>
      <w:bookmarkEnd w:id="64"/>
      <w:r>
        <w:rPr>
          <w:rtl w:val="true"/>
        </w:rPr>
        <w:t>آیت الله حاج محمد علی ابراهیمی</w:t>
      </w:r>
      <w:bookmarkEnd w:id="65"/>
    </w:p>
    <w:p>
      <w:pPr>
        <w:pStyle w:val="BookText"/>
        <w:rPr/>
      </w:pPr>
      <w:r>
        <w:rPr>
          <w:rFonts w:ascii="IRNazanin" w:hAnsi="IRNazanin" w:eastAsia="IRNazanin"/>
          <w:color w:val="111111"/>
          <w:sz w:val="28"/>
          <w:sz w:val="28"/>
          <w:szCs w:val="28"/>
          <w:rtl w:val="true"/>
          <w:lang w:bidi="fa-IR"/>
        </w:rPr>
        <w:t>بنده و مرحوم شهيد حجت الاسلام حاج آقا حسن بهشتی نژاد که با من هم مباحثه بودند حدود چهل سال در همین مدرسۀ صدر با آیت الله مشکات مأنوس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هم می رفتیم حجره آیت الله مشکات و زیر کرسی های قدیمی که ایشان داشتند می نشستیم و ناهار صرف می کردیم چیزی که از این بزرگوار مهمتر است صفای روح و صفای روش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مرحوم آقا ضیاء عراقی و اساتید دیگری که در نجف بودند، آیت الله مشکات در محضر این بزرگواران درس می خواندند و از وقتی که آمدند اصفهان، یک عالم و مجتهد کامل که هم از نظر علمی مجتهد بودند و هم از نظر عملی در راه صحیح تقوا اجتهاد می کردند خُلق حَسَن ایشان و رفتار ایشان با مردم و قوت قلب ایشان معروف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منکرات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منکرات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همان ابتداء امر به معروف و نهی از منکر می کردند و خودشان به معروفها عامل بودند و از منکرها فراری بودند اهل علم که با تقوایند همینطور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که یاد می گیرند اول باید خودشان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روح مردم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هم چون خودشان عامل بودند منبرهایشان هم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بودند در مسجد منبر تشریف ببرند به هر مناسبتی بود ایشان در مسجدشان بیان احکام و اخلاق داشتند منبرهای مطالعه کرده، حساب ،شده، همراه با حدیث و مسائل اخلاقی و غیره، مسائل فقهی که مورد نیاز مردم بود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اجمالاً از ایشان یک خلاف ندیدیم چه در معاشرت با جامعه و چه در ه و چه در زندگی خصوصی شان، خصوصاً که چهل سال با ایشان هم غذا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مورد خلاف شرع از ایشان ندیدیم حرف های ایشان خیلی متین و موزون بود؛ روی هوای نفس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بچه های خودشان را که می خواستند تربیت کنند، نمی گفتند که می زنمت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میخواهم بزنمت خب هرکسی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پیداست حواسش جمع تقوایش است نمی خواهد این بچه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تهدیدش کند که شیطانی نکند و چون نمی خواهد بزند،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کن میخواهم بزنمت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تقوای علمی و عملی، هر دو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اول عنایات حضرت علیه السلام با ایشان بوده که بیایند طلبه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هم که شدند درس خواندۀ با تقوا شدند و چقدر این مرد شاگردهای پرقیمتی تربیت کردند مثلاً یکی از علمایی که پای درس ایشان بودند، مرحوم آیت الله حاج آقا حسن فقیه امامی بودند که گفته بودند ما مدتی محضر ایشان رسائل و مکاسب می خواندیم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عظمت آیت الله مشکات به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علمشان و دیگری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هر کسی میخواهد قیمت پیدا کند، به علمش باید عمل کند اگر به علمش عمل کرد علمش به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عمل نکرد، مثل شیطان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شیطان خیلی علم داشت ولی چون به علم خود عمل نکرد، علمش هم بدرد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ضررش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همیشه هست و تغییر نمی کند این است که هر کس هر چقدر علم دارد به آن عمل کند تا نورانی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ثروتی است که انسان داشته باشد و آن را خرج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نداشتنش فرقی نمی کند اگر انسان ثروت داشته باشد و با آن مسجد و مدرسه بسازد و به فقراء و ضعفاء ،بدهد این بدرد می خورد </w:t>
      </w:r>
      <w:bookmarkStart w:id="66" w:name="pg18714_274841"/>
    </w:p>
    <w:p>
      <w:pPr>
        <w:pStyle w:val="Heading4"/>
        <w:numPr>
          <w:ilvl w:val="3"/>
          <w:numId w:val="1"/>
        </w:numPr>
        <w:rPr/>
      </w:pPr>
      <w:bookmarkStart w:id="67" w:name="__RefHeading___Toc13863075_1280447820"/>
      <w:bookmarkStart w:id="68" w:name="_Toc24"/>
      <w:bookmarkEnd w:id="66"/>
      <w:bookmarkEnd w:id="67"/>
      <w:r>
        <w:rPr>
          <w:rtl w:val="true"/>
        </w:rPr>
        <w:t>آیت الله حاج سید عبدالله ابن رسول</w:t>
      </w:r>
      <w:bookmarkEnd w:id="68"/>
    </w:p>
    <w:p>
      <w:pPr>
        <w:pStyle w:val="BookText"/>
        <w:rPr/>
      </w:pPr>
      <w:r>
        <w:rPr>
          <w:rFonts w:ascii="IRNazanin" w:hAnsi="IRNazanin" w:eastAsia="IRNazanin"/>
          <w:color w:val="111111"/>
          <w:sz w:val="28"/>
          <w:sz w:val="28"/>
          <w:szCs w:val="28"/>
          <w:rtl w:val="true"/>
          <w:lang w:bidi="fa-IR"/>
        </w:rPr>
        <w:t>حضرت آیت الله شیخ علی مشکات از علمای بسیار مهذب و با تقوای خمینی شهر بودند و ایشان مدرسه ای را احداث کردند که این مدرسه برکات زیادی را برای خمینی شهر داشت بنام مدرسۀ مشکاتیه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در خمینی شهر برقرار است و ما اول طلبگی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مدرسه آیت الله مشکات شدیم مرحوم آشیخ محمد حسن باقریان آن زمان مدرس بودند و ما مقدمات را خدمت ایشان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پنجشنبه آیت الله مشکات گاهی تشریف می آوردند برای سر زدن به طلاب و گاهی یک سؤال و جوابی از طلبه ها میکردند با قیافه نورانی و اخلاق خوب ایشان خیلی متواضع بودند؛ با طلبه های مقدماتی می نشستند و صحبت می کردند؛ سؤال میکردند؛ آنها را تشویق به درس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سجایای خوب اخلاقی ایشان این تواضعشان و همراه بودنشان با طبقه اول طلبگی همان پایه اول و مقدمات بود که خیلی همه از اخلاق ایشان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در اصفهان منزلشان من مشرف شدم ایشان فرمودند من در وقتی که در نجف بودم ،اشتغالاتی داشتم ،این علماء به من اجازۀ اجتهاد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ورقه هایی که اجازۀ اجتهاد داده بودند، من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جایی گذاشته و مشهود بود که نشانۀ مقامات علمی و درجات علمی این عالم بزرگ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بزرگوار از کسانی بود که امر به معروف و نهی از منکر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اخلاقشان، رفتارشان در امر به معروف و در نهی از منکر، در سجایای اخلاقی، در برخورد با طلاب، در برخورد با شاگردان نمونه بود و از علمای با تقوایی بود که در میان بقیهٔ علمای دیگر کم 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درجاتشان عالی است، متعالی گرداند</w:t>
      </w:r>
      <w:r>
        <w:rPr>
          <w:rFonts w:eastAsia="IRNazanin" w:cs="IRNazanin"/>
          <w:color w:val="111111"/>
          <w:sz w:val="28"/>
          <w:szCs w:val="28"/>
          <w:rtl w:val="true"/>
          <w:lang w:bidi="fa-IR"/>
        </w:rPr>
        <w:t xml:space="preserve">. </w:t>
      </w:r>
      <w:bookmarkStart w:id="69" w:name="pg18714_274842"/>
    </w:p>
    <w:p>
      <w:pPr>
        <w:pStyle w:val="Heading4"/>
        <w:numPr>
          <w:ilvl w:val="3"/>
          <w:numId w:val="1"/>
        </w:numPr>
        <w:rPr/>
      </w:pPr>
      <w:bookmarkStart w:id="70" w:name="__RefHeading___Toc13863077_1280447820"/>
      <w:bookmarkStart w:id="71" w:name="_Toc25"/>
      <w:bookmarkEnd w:id="69"/>
      <w:bookmarkEnd w:id="70"/>
      <w:r>
        <w:rPr>
          <w:rtl w:val="true"/>
        </w:rPr>
        <w:t>حجت الاسلام والمسلمین حاج اسدالله جوادی</w:t>
      </w:r>
      <w:bookmarkEnd w:id="71"/>
    </w:p>
    <w:p>
      <w:pPr>
        <w:pStyle w:val="BookText"/>
        <w:rPr/>
      </w:pPr>
      <w:r>
        <w:rPr>
          <w:rFonts w:ascii="IRNazanin" w:hAnsi="IRNazanin" w:eastAsia="IRNazanin"/>
          <w:color w:val="111111"/>
          <w:sz w:val="28"/>
          <w:sz w:val="28"/>
          <w:szCs w:val="28"/>
          <w:rtl w:val="true"/>
          <w:lang w:bidi="fa-IR"/>
        </w:rPr>
        <w:t>بنده در ابتدای کار یکی از شاگردان مرتب و دائمی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w:t>
      </w:r>
    </w:p>
    <w:p>
      <w:pPr>
        <w:pStyle w:val="BookText"/>
        <w:rPr/>
      </w:pPr>
      <w:r>
        <w:rPr>
          <w:rFonts w:ascii="IRNazanin" w:hAnsi="IRNazanin" w:eastAsia="IRNazanin"/>
          <w:color w:val="111111"/>
          <w:sz w:val="28"/>
          <w:sz w:val="28"/>
          <w:szCs w:val="28"/>
          <w:rtl w:val="true"/>
          <w:lang w:bidi="fa-IR"/>
        </w:rPr>
        <w:t>از شروع معالم و بعد شرایع یکی از چیزهایی که ایشان سفارش می کردند این بود که می گفتند شرایع را هم بخوانید و این نقل هم از ایشان است که فرمودند که استادمان برای ما تعریف کردند که اگر کسی شرایع را خواند و از نصف آن رد کرد که بیشتر آن خوانده باشد مجتهد می شود و این تجربه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ما هم محکم ایستادیم تا شرایع را پیش ایشان بخوانیم با آقای حاج شیخ محمود کفعمی با هم بودیم چند شاگرد داشتند ولی ما جدی 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شرح لمعه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مقداری هم قوانین نزدشان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مكاسب هم نزدشان خواندیم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حجره داشتیم کنار حجره آیت الله حاج آقا مصطفی بهشتی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محمود کفعمی در حجره ایشان بودند و من در حجره حاج آقا رضا بهشتی نژاد که الان راهرو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دیگر هم در این حجره بود که ما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ما رفته بودیم شیراز برای مسافرت وقتی آمدیم دیگر راهمان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قفل زده بود به حجره و گفت شما منظم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رفته اید و نیامده اید، دیگر حقی به این حجره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با هم بحث میکردیم که یک وقت مرحوم آیت الله حاج شیخ علی مشکات از حوضخانه تشریف آوردند بروند تو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به من اشاره کردند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شما اصلاً نمی خواهد در این حجره باشید بیایید حجره خودم اینطوری دعوا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مورد با ایشان حرف نزن و الان اساست را بردار و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آخه من حرفی ندارم بیام ولی برای شما مشکله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بیا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رفتیم حجره ایشان و نزدیک دو سال در حجره حاج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گویند عدو شود </w:t>
      </w:r>
    </w:p>
    <w:p>
      <w:pPr>
        <w:pStyle w:val="BookText"/>
        <w:rPr/>
      </w:pPr>
      <w:r>
        <w:rPr>
          <w:rFonts w:ascii="IRNazanin" w:hAnsi="IRNazanin" w:eastAsia="IRNazanin"/>
          <w:color w:val="111111"/>
          <w:sz w:val="28"/>
          <w:sz w:val="28"/>
          <w:szCs w:val="28"/>
          <w:rtl w:val="true"/>
          <w:lang w:bidi="fa-IR"/>
        </w:rPr>
        <w:t>سبب خیر، 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شد که جلوگیری کرد از اینکه من بروم تو حجره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البدل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شبهایی داشتند ایشان که اگر نخواهیم اغراق کنیم شبهای زمستان را شاید در حدود سه ساعت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که یک کارهای شخصی داشتند انجام می دادند و سحر هم که بیدار می شدند نماز شب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در حال نماز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مجبور بودیم که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زشت بود حاج آقا بیدار باشند و ما خوابیده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نماز ،شب قرآن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دست کم یک جزء قرآن می خواندند و بعد وقت نماز صبح که می شد، اذان می گفتند و نافله و نماز صبح را با ایشان می خواندیم و دوباره شروع می کردند به مطالعه کتاب هایی که می خواستند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بودند تا شاگردها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ایشان هم این بود که می گویم از محلهٔ خودشان که آن روز سده می گفتند و الان خمینی شهر می گویند از این نان های محلی به اندازه تمام هفته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بلونی ماست هم گاهی وقتها داشتند یک مقدار کمی هم گوشت می گرفتند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گوشتها را روی این چراغ سه فیتیله ایها می پختند، کوبیدند و قسمت می کردند و گاهی تا چهار وعده این گوشت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غذایی می گرفتیم و درست میکردیم و با هم میخوردیم یک روز ایشان گفتند که من ضعف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کباب برای ضعف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خوب است ولی اینجا مقتضی نیست؛ اینجا نمی شود کباب بخوریم این را خوب یادم است که دکتر ابن شهیدی ماه رمضان می شد، ایشان را دعوت می کرد میبرد منزلشان برای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من برای نماز ایشان رفته بودم مسجد مریم بیگم ،بعد از نماز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ابن شهیدی ما را این ی کماه مهمان کرده و گفته جای دیگر حق ندارید بروید، شما ضعیف شده اید میخواهم کباب بهتون بدهم که جان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w:t>
      </w:r>
    </w:p>
    <w:p>
      <w:pPr>
        <w:pStyle w:val="BookText"/>
        <w:rPr/>
      </w:pPr>
      <w:r>
        <w:rPr>
          <w:rFonts w:ascii="IRNazanin" w:hAnsi="IRNazanin" w:eastAsia="IRNazanin"/>
          <w:color w:val="111111"/>
          <w:sz w:val="28"/>
          <w:sz w:val="28"/>
          <w:szCs w:val="28"/>
          <w:rtl w:val="true"/>
          <w:lang w:bidi="fa-IR"/>
        </w:rPr>
        <w:t>شب ما رفتیم برامون کباب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چیزهای دیگر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من حرفی ندارم مهمان شما باشم؛ ولی من شبهه می کنم که هر شب شما بخواهید کباب بدهید؛ برای من گوارا نیست؛ فکر کردم دیدم این صحیح نیست؛ شما دیگر کباب درست نکنید؛ یک غذای معمولی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دکتر اصرار و از ایشان انکار که نه ما دیگر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حساب کردم دیدم که مردم همه که کباب نمی خورند سر افطار؛ افرادی هستند که غذای افطاری ندارند و من هر شب کباب بخورم؟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مقداری که می خواستید به من کباب بدهید، افطاری بدهید به دیگران این داستانی است که واقعاً برای من آموزنده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خصوصیات اخلاقی ایشان این بود که سهم امام مصرف نمی کردند به ایشان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چکار می کنید؛ مگر درآمد دیگری دارید؟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که میرویم ،مسجد گاهی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روضه 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آمدهای اینجوری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اخلاقیات ایشان این بود که وقتی درس برای طلاب می گفتند هم ما و هم دیگر طلاب سؤال می کردیم و اشکال می گرفتیم، ایشان ناراحت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فقط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ندارم که شما حرف بزنید، ولی حق بقیه که اینجا نشستند،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اشکالی دارید، بگذارید برای بعد از درس</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قضیۀ دیگر اینکه من یک قدری وسواس پیدا کرده بودم، وضو که می گرفتم، خیلی معطل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به صورتم میزدم و می شستم،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پهنای صورتم را نگرفته است و دوباره شروع می کردم به آب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نماز می رفتند بالای پشت بام نمازشان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میرفتم، ولی آن شب نرفتم بخاطر همین معطل شدن سر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نماز و نافله ها و تعقیبات را خواندند با اینکه خیلی طول هم کشید ،وقتی برگشتند، دیدند من </w:t>
      </w:r>
    </w:p>
    <w:p>
      <w:pPr>
        <w:pStyle w:val="BookText"/>
        <w:rPr/>
      </w:pPr>
      <w:r>
        <w:rPr>
          <w:rFonts w:ascii="IRNazanin" w:hAnsi="IRNazanin" w:eastAsia="IRNazanin"/>
          <w:color w:val="111111"/>
          <w:sz w:val="28"/>
          <w:sz w:val="28"/>
          <w:szCs w:val="28"/>
          <w:rtl w:val="true"/>
          <w:lang w:bidi="fa-IR"/>
        </w:rPr>
        <w:t>هنوز دارم وضو می گیرم خلاصه ناراحت شدند و گفتند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کم شده؟ چرا این کار را میکنی؟ گفتم که یقین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مجتهد میدانی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میگویم وضوی باطل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وضو که باطل است را بگیر اگر روز قیامت هم جلوی تو را گرفتند، ریش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آنقدر در من اثر کرد که همان وقت پا شدم رفتم نماز و وسواس من كلاً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این قدر در من اثر بگذارد، من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قضیۀ دیگر اینکه می خواستم بروم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نوشتم و قبول شدم و نمرۀ خوب 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نفر در کارها مشورت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حاج آقا مصطفی بهشتی نژاد یکی آقا ملا هاشم پدر آیت الله جنتی و یکی آیت الله مشکات که اساتید من بودند به ایشان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رفتم اسمم را نوشتم و قبول هم شدم و می خواهند همین جا بگذارند بروم دبیرستان ادب، عربی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فکر بدی کرده اید و شما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چکار کنم اسم نوشته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نرفتید هیچ طوری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پیش حاج آقا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برنامه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برای شما حرام میدانم که بروید این چه فکری است؟ چرا زودتر نگفتید؟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رفته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رفته باشد، شما نباید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ملا هاشم هم که گفتم ایشان هم همین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شب خواب دیدم که یک جایی مثل قلعه تبرک سابق بود که یک پل باریک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تیری روی پل انداخته اند و من میخواهم از روی پل بروم آن طرف قلعه ولی برایم سخت بود و نمیدانستم چطوری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این حین حاج آقا مشکات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اینجا بروی آن طرف؟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دنبال من نمی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خشت هم گذاشته بودند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پا را گذاشتم آنجا و رفتم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آمدم سراغشان و </w:t>
      </w:r>
    </w:p>
    <w:p>
      <w:pPr>
        <w:pStyle w:val="BookText"/>
        <w:rPr/>
      </w:pPr>
      <w:r>
        <w:rPr>
          <w:rFonts w:ascii="IRNazanin" w:hAnsi="IRNazanin" w:eastAsia="IRNazanin"/>
          <w:color w:val="111111"/>
          <w:sz w:val="28"/>
          <w:sz w:val="28"/>
          <w:szCs w:val="28"/>
          <w:rtl w:val="true"/>
          <w:lang w:bidi="fa-IR"/>
        </w:rPr>
        <w:t>خواب را تعریف کردم گفتند این اثر همان مشورتی بوده که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بچسب به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چند وقتی در حجرۀ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حجرۀ مستقل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مرید ایشان بودم و درس ایشان را رها نمی کردم ایشان از صبح که شروع می کردند تا ظهر که میخواستند نماز بخوانند درس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ظهرها گاهی یک درس داشتند ولی بیشتر به مطالعه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ابتداء چند استاد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آنها فوق العاده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حاج آقا رحیم ارباب، یکی حاج میرزا علی آقا شیرازی و یکی هم آیت الله مشکات دیگری آیت الله شمس آبادی و یکی هم آیت الله فیاض</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سفارشات آیت الله مشکات به ما این بود که اگر میخواهید به مسجد و یا منبر بروید حواستان به پول نباشد از هیچ کس هم مطالبه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دادند، زیاد دادند، اصلاً ندادند، هیچ نگویید</w:t>
      </w:r>
      <w:r>
        <w:rPr>
          <w:rFonts w:eastAsia="IRNazanin" w:cs="IRNazanin"/>
          <w:color w:val="111111"/>
          <w:sz w:val="28"/>
          <w:szCs w:val="28"/>
          <w:rtl w:val="true"/>
          <w:lang w:bidi="fa-IR"/>
        </w:rPr>
        <w:t xml:space="preserve">... </w:t>
      </w:r>
      <w:bookmarkStart w:id="72" w:name="pg18714_274847"/>
    </w:p>
    <w:p>
      <w:pPr>
        <w:pStyle w:val="Heading4"/>
        <w:numPr>
          <w:ilvl w:val="3"/>
          <w:numId w:val="1"/>
        </w:numPr>
        <w:rPr/>
      </w:pPr>
      <w:bookmarkStart w:id="73" w:name="__RefHeading___Toc13863079_1280447820"/>
      <w:bookmarkStart w:id="74" w:name="_Toc26"/>
      <w:bookmarkEnd w:id="72"/>
      <w:bookmarkEnd w:id="73"/>
      <w:r>
        <w:rPr>
          <w:rtl w:val="true"/>
        </w:rPr>
        <w:t>حجت الاسلام والمسلمین حاج سید حسین بهشتی نژاد</w:t>
      </w:r>
      <w:bookmarkEnd w:id="74"/>
    </w:p>
    <w:p>
      <w:pPr>
        <w:pStyle w:val="BookText"/>
        <w:rPr/>
      </w:pPr>
      <w:r>
        <w:rPr>
          <w:rFonts w:ascii="IRNazanin" w:hAnsi="IRNazanin" w:eastAsia="IRNazanin"/>
          <w:color w:val="111111"/>
          <w:sz w:val="28"/>
          <w:sz w:val="28"/>
          <w:szCs w:val="28"/>
          <w:rtl w:val="true"/>
          <w:lang w:bidi="fa-IR"/>
        </w:rPr>
        <w:t xml:space="preserve">در روایت هست که یک موقعی یک عالم غیر سید وارد بر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بنی هاشم اطراف حضرت بودند امام خیلی به این عالم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هاشم سخت تمام شد که این عالم غیر سید است و اینجور حضرت او را آوردند کنار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اعتراض صریح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یا بالاخره گلایه، حضرت به این دو آیه استشهاد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الَّذِينَ آمَنُوا مِنْكُمْ وَ الَّذِينَ أُوتُوا الْعِلْمَ دَرَجات </w:t>
      </w:r>
      <w:r>
        <w:rPr>
          <w:rStyle w:val="FootnoteAnchor"/>
          <w:rtl w:val="true"/>
        </w:rPr>
        <w:footnoteReference w:id="11"/>
      </w:r>
      <w:r>
        <w:rPr>
          <w:rFonts w:ascii="Amiri" w:hAnsi="Amiri" w:eastAsia="Amiri" w:cs="Amiri"/>
          <w:color w:val="111111"/>
          <w:sz w:val="28"/>
          <w:sz w:val="28"/>
          <w:szCs w:val="28"/>
          <w:rtl w:val="true"/>
          <w:lang w:bidi="ar-SA"/>
        </w:rPr>
        <w:t xml:space="preserve">و هَلْ يَسْتَوِي الَّذِينَ يَعْلَمُونَ وَ الَّذِينَ لَا يَعْلَمُونَ </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همانطوری که سیادت و انتساب به شجرۀ طیبۀ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 مقام علم و عالم هم یک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دارد از حضرت هادی و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عالمانی نباشند که مردم را بسوی خدا و یا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خدا راهنمایی کنند، دیری نمی گذرد که همه مردم مرتد می شوند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این عالمان دین، در زمان غیبت زمام قلب جامعه که مرکز تفکر و کانون احساسات آنهاست را در دست می گیرند کما اینکه ناخدای کشتی زمام کشتی را در دست می گیرد تا جان سرنشینان کشتی محفوظ باشد این نقش یک عالم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مردم سفارش به زهد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دانشمندی که می خواهد نقش هدایت جامعه را داشته باشد این اگر زاهد نباشد اولاً به آن مقام علمی و معنوی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نَفسش نفس مؤثری نیست چون روایت دارد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رَأَيْتُمُ الْعَالِمَ مُحِبّاً لِدُنْيَاهُ فَاتَّهِمُوهُ عَلَى دِينِكُمْ فَإِنَّ كُلَّ مُحِبِّ لِشَيْءٍ يَحُوطُ مَا أَحَب</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اگر دیدید یک عالمی شیفته دنیاست بدگمان بشوید بر 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علتش را هم فرمودند که انسان بالاخره دور آن چیزی میگردد 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شیفته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ناکرده در برداشتش هم از منابع دینی روی همان غلقه مادی و شیفتگی مادی اش روایات را توجیه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بدگمان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معنای لغویش همان بدگمان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زاهد بود، و اگر عالم با عمل بود در نهج البلاغه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أَيُّهَا النَّاسُ اسْتَصْبِحُوا مِنْ شُعْلَةِ مِصْبَاحٍ وَاعِظِ مُتَّعِظ </w:t>
      </w:r>
      <w:r>
        <w:rPr>
          <w:rStyle w:val="FootnoteAnchor"/>
          <w:rtl w:val="true"/>
        </w:rPr>
        <w:footnoteReference w:id="16"/>
      </w:r>
      <w:r>
        <w:rPr>
          <w:rFonts w:ascii="IRNazanin" w:hAnsi="IRNazanin" w:eastAsia="IRNazanin"/>
          <w:color w:val="111111"/>
          <w:sz w:val="28"/>
          <w:sz w:val="28"/>
          <w:szCs w:val="28"/>
          <w:rtl w:val="true"/>
          <w:lang w:bidi="fa-IR"/>
        </w:rPr>
        <w:t xml:space="preserve">خودتان را در پناه روشنایی آن چراغ فروزان عالمی قرار بدهید که واعظ متعظ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هم عمل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ایام یک چنین علمایی در حوزۀ اصفهان که یک حوزه کهن با سابقه چهارصد پانصد ساله است فراوان تر بودند یک روزی مهمترین حوزه، حوزهٔ علمیه اصفهان بود که چهره های نامداری مثل شیخ بهایی از جبل عامل و دیگران رحل اقامت و هجرت به اصفهان کرده اند و اینجا را پایگاه تشیّع و پایگاه حوزه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پاک نامداران از فقهاء و فلاسفه و اندیشمندان که بخشی از آنها در تخت فولاد هستند نشان از این پیشینهٔ مشعشع 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نظر سنی همین حد یادمان می آید که مدرسه صدر یکی از مراکز بارانداز این عالمان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امثال آخوند کاشی و جهانگیرخان قشقایی و دیگران که در زمان ما ایجاب نمی کرده ولیکن در این دوره متأخر امثال مرحوم آیت الله مشکات که درک کردیم در سنین نوجوانی و جوانی مان، انصافاً اعتقاد من این است که آیت الله مشکات یکی از این موارد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اینکه ایشان چه نَفَس هایی بهشون رسیده و چه عالمان بزرگی تأثیر گذار بر ایشان بوده اند که در بیان و گفتار خودشان آمده است در اصفهان آیت الله سید مهدی درچهای آسید محمد نجف آبادی و در قم آیت الله حائری بزرگ و آیت الله بروجردی و این بزرگوارانی که تأثیر گذار بر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هم مرحوم آیت الله علامۀ بزرگ آقا ضیاء عراقی آیت الله بزرگ آشیخ محمد حسین اصفهانی کمپانی و مرحوم آیت الله آسید ابوالحسن اصفهانی اینها اساتید و اثر گذاران علمی و معنوی در این بزرگوار مرحوم آیت الله مشکات بودند و از ایشان شخصیتی ساخته شد که یک عالم مبرز فقیه دانشمند با ورع و با تقوا و زاهد شدند این برداشت ما هست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حقیر، بنده ابتدا در زمان خردسالی مدرسه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اخوی ما شهيد حجت الاسلام سید حسن بهشتی نژاد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سنی با من داشتند و بزرگتر بودند وقتی طلبه شدند ما را آوردند مدرسه صدر من آن وقت هفت هشت ساله بودم تا کلاس سوم و چهارم را پیش اخوی خواندم و بعد رفتم امتحان دادم و دو سه کلاس هم در مدرسه ملی و دولتی آن زمان بودم اخوی ما آن وقت پانزده شانزده سالشان بود یک طلبه ،نوجوان چطور این گوهر یعنی آیت الله مشکات را پیدا کرده بودند که با اینکه فاصله حجره پدر ما با حجره آیت الله مشکات چند تا حجره بیشتر نبود اخوی ما مقید بودند ظهرها می رفتند برای نماز حجره آیت الله مشکات و چون مکان ظرفیت نداشت فقط چند نفر به ایشان اقتدا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هم برای نماز آنجا می رفتم و آن وقت ناهار را هم با آیت الله مشکات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ناهارشان را می بردند سر سفره ایشان یکی از جلوه های زهد ایشان این بود که من تا یادم می آید هر روز ایشان نان و دوغ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استثناء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مثلاً ایشان قبول کردند که دو تا جوان بیایند در حجره شان هم نماز بخوانند و ناهار بخورند و هم انس بگیرند، حتی مزاح بکنند، این جلوه ای از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تدریس فرائد الاصول داشتند در سابق اینقدر با سرعت نه اساتید کتاب را عوض می کردند و نه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طلبه ها در آن زمان به این راحتی به درس خارج نمی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دوران طی کردن مقدمات و سطح و سطوح عالی تقریبا طرف رسیده بود به بارهای اصلی علمی اگر لمعه میخواند با دقت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 بحثی آیت الله مشکات ، آیت الله حاج شیخ جواد جبل آملی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جبل آملی در مورد مرحوم آیت الله حاج آقا رحیم ارباب می فرمودند که تعبیرشان این بود که ایشان لمعه ای درس میدادند که پدر جد درس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می گفتند،فرائد که می گفتند اینطوری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بزرگ در اصفهان متخصص در لمعه بودند بعضی متخصص در فرائد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متخصص در کفایه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قوانین هر استادی را نپذیرفتم تا دیدم فلان ،استاد توانایی و اهلیتش برای تدریس قوانین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بار را در همان سطح و مقدمات می بستند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ایشان مقّید بودند به مسألۀ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که ایشان تا عصر در مدرسه بودند بعد می رفتند برای مسجد مریم بیگم در آنجا منبر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یادم می آید ایشان بعد از ظهرها برای منبر مطالعه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برای هر منبری که برای مردم می خواستند بروند با مطالعه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منبر پول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ایشان هم این بود همانطور که برای تعلیم واجبات نمی شود پول گرفت برای مستحبات هم نمی شود حداقل اینکه پول گرفتن برای تعلیم مستحبات را خلاف احتیاط می دانستند </w:t>
      </w:r>
    </w:p>
    <w:p>
      <w:pPr>
        <w:pStyle w:val="BookText"/>
        <w:rPr/>
      </w:pPr>
      <w:r>
        <w:rPr>
          <w:rFonts w:ascii="IRNazanin" w:hAnsi="IRNazanin" w:eastAsia="IRNazanin"/>
          <w:color w:val="111111"/>
          <w:sz w:val="28"/>
          <w:sz w:val="28"/>
          <w:szCs w:val="28"/>
          <w:rtl w:val="true"/>
          <w:lang w:bidi="fa-IR"/>
        </w:rPr>
        <w:t>ایشان سکوتشان اثر گذار، صحبتش اثر گذار و انسش اثر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که برای تقویت حوزه برای تشویق طلاب برای درس و بحث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اولاً استاد توانمند باشد و هم نفسش نفس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از طرق مختلف مصاحبه ها کتابها و انتشارات بتوانیم این چهرههای نامداری که زمان به خود دیده است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بسیار اثر گذار که برای طلبه کمیت تلاش را و کیفیت تلاش را مجسم می ،کند همین است برای بعضی ها امروزه این امری نشدنی است اما وقتی میبیند در گذشته شخص در سن جوانی به مقامات علمی رسیده است در او ایجاد انگیزه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هم یادم است که پدرم که درس مرحوم آیت الله ارباب می آمدند در همان حجره خودشان که چند تا حجره با آیت الله مشکات فاصله داشت، لمعه تدريس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گاهی وقتها که آیت الله مشکات می آمدند برای وضو گرفتن با هم برخورد می کردند در همان حال یک فرع فقهی را مطرح می کردند و گاهی مدتها روی آن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 تکلف و بی زحمت و خیلی متواضعانه بحث و صحبت می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 هستیم که خداوند متعال توفیق تأسی و اقتدای به این چهره های عزیز و بزرگواری که هم قبورشان پیام آور هست برای افرادی که زنده هستند و هم یاد آنها می تواند الگو باشد به همه عطا فرماید و همچنین توفیق انجام وظیفه در همان ترازی که این بزرگواران احساس وظیفه می کردند به همهٔ ما و طلاب و پاسداران وحی و فقهاء و مجتهدین عطا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 xml:space="preserve">. </w:t>
      </w:r>
      <w:bookmarkStart w:id="75" w:name="pg18714_274852"/>
    </w:p>
    <w:p>
      <w:pPr>
        <w:pStyle w:val="Heading2"/>
        <w:numPr>
          <w:ilvl w:val="1"/>
          <w:numId w:val="1"/>
        </w:numPr>
        <w:rPr/>
      </w:pPr>
      <w:bookmarkStart w:id="76" w:name="__RefHeading___Toc13863081_1280447820"/>
      <w:bookmarkStart w:id="77" w:name="_Toc27"/>
      <w:bookmarkEnd w:id="75"/>
      <w:bookmarkEnd w:id="76"/>
      <w:r>
        <w:rPr>
          <w:rtl w:val="true"/>
        </w:rPr>
        <w:t xml:space="preserve">فصل دوم </w:t>
      </w:r>
      <w:r>
        <w:rPr>
          <w:rtl w:val="true"/>
        </w:rPr>
        <w:t>:(</w:t>
      </w:r>
      <w:r>
        <w:rPr>
          <w:rtl w:val="true"/>
        </w:rPr>
        <w:t>ضمیمه کتاب</w:t>
      </w:r>
      <w:r>
        <w:rPr>
          <w:rtl w:val="true"/>
        </w:rPr>
        <w:t>)</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3863083_1280447820"/>
      <w:bookmarkStart w:id="79" w:name="_Toc28"/>
      <w:bookmarkEnd w:id="78"/>
      <w:r>
        <w:rPr>
          <w:rtl w:val="true"/>
        </w:rPr>
        <w:t>معرفی مجتمع فرهنگی و درمانی حضرت ابا الفضل و ام البنين عليهما السلام</w:t>
      </w:r>
      <w:bookmarkStart w:id="80" w:name="pg18714_274853"/>
      <w:bookmarkEnd w:id="79"/>
    </w:p>
    <w:p>
      <w:pPr>
        <w:pStyle w:val="Heading3"/>
        <w:numPr>
          <w:ilvl w:val="2"/>
          <w:numId w:val="1"/>
        </w:numPr>
        <w:rPr/>
      </w:pPr>
      <w:bookmarkStart w:id="81" w:name="__RefHeading___Toc13863085_1280447820"/>
      <w:bookmarkStart w:id="82" w:name="_Toc29"/>
      <w:bookmarkEnd w:id="80"/>
      <w:bookmarkEnd w:id="81"/>
      <w:r>
        <w:rPr>
          <w:rtl w:val="true"/>
        </w:rPr>
        <w:t>صدقات جاربه و وقف، راهی برای ماندگاری انسان</w:t>
      </w:r>
      <w:bookmarkEnd w:id="82"/>
    </w:p>
    <w:p>
      <w:pPr>
        <w:pStyle w:val="BookText"/>
        <w:rPr/>
      </w:pPr>
      <w:r>
        <w:rPr>
          <w:rFonts w:ascii="Amiri" w:hAnsi="Amiri" w:eastAsia="Amiri" w:cs="Amiri"/>
          <w:color w:val="111111"/>
          <w:sz w:val="28"/>
          <w:sz w:val="28"/>
          <w:szCs w:val="28"/>
          <w:rtl w:val="true"/>
          <w:lang w:bidi="ar-SA"/>
        </w:rPr>
        <w:t xml:space="preserve">الْمَالُ وَ الْبَنُونَ زِينَةُ الْحَيَوةِ الدُّنْيَا وَ الْبَاقِيَاتُ الصَّالِحَاتُ خَيْرٌ عِندَ رَبِّكَ ثَوَابًا وَ خَيْرٌ أَمَلًا سوره كهف آيه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مال و فرزند، زینت زندگی دنیاست؛ و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 امیدبخش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های دنیوی از یک نگاه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های عمومی نظیر باغ ها بوستان ها، مناظر طبیعی زیبا، کوهستان ها، دریاها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آنچه به نحوی بهرۀ آن به عموم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زینت های نظیر مال و ثروت منزل وسیله نقلیه، فرزند خوب و فرمانبردار یا موقعیت اجتماعی و دیگر منافع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زینت ها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حرام باشد در حالی خداوند عزوجل در سوره اعراف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 الطَّيِّبَاتِ مِنَ الرِّزْق</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خدا را که برای بندگانش پدید آورده و روزی های پاکیزه را حرام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انسان به مجرد داشتن و استفاده از زینتهای زندگی نمی تواند به کمالات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کمال روح انسان به داشتن و استفاده از این زینتها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بتواند این زینت ها را علاوه بر اینکه خود استفاده میکند آن را به قصد تقرب الی الله، در راهی که مورد رضایت حضرت باری تعالی است بکار گیرد، مثل اینکه ملکی را برای رضای خدا وقف کند تا نسل اندر نسل باقی بماند و عموم مردم از منافع آن بهره مند گردند آنگاه این زینت میتواند انسان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خداوند متعال در ادامه آیه شریفه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وَالْبَاقِيَاتُ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الصَّالِحَاتُ تعبیر کرده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اینگونه برای رضای خداوند به مردم نفع برساند، علاوه بر اجر و پاداش اخروی در دنیا نیز در میان مردم عزّت و احترام پیدا نموده و از او به نیکی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فوت او نام او ماندگار و یادش جاودان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امور به عنوان 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کافی روایتی نقل شده از معاوية بن عمار که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چیزهایی بعد از مرگ یک نفر به او ملحق می شود؟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حسنه ای که او پایه گذاری کند و بعد از مرگ او، دیگران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کس به آن عمل میکند ثوابش برای این شخص نیز نوشته خواهد شد، بدون آنکه از اجر و ثواب هیچکدام چیزی 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جاریه ای که بعد از مرگ شخص منافعش جریان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بعد از فوت والدین برایشان دعا می کند، به نیابت از آنها به حج میرود، صدقه می دهد بنده آزاد میکند روزه می گیرد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پدر و مادرم را در حج خود شریک کنم؟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7"/>
      </w:r>
      <w:bookmarkStart w:id="83" w:name="pg18714_274855"/>
    </w:p>
    <w:p>
      <w:pPr>
        <w:pStyle w:val="Heading3"/>
        <w:numPr>
          <w:ilvl w:val="2"/>
          <w:numId w:val="1"/>
        </w:numPr>
        <w:rPr/>
      </w:pPr>
      <w:bookmarkStart w:id="84" w:name="__RefHeading___Toc13863087_1280447820"/>
      <w:bookmarkStart w:id="85" w:name="_Toc30"/>
      <w:bookmarkEnd w:id="83"/>
      <w:bookmarkEnd w:id="84"/>
      <w:r>
        <w:rPr>
          <w:rtl w:val="true"/>
        </w:rPr>
        <w:t>منزل مرحوم آیت الله حاج شیخ علی مشکات مصداقی از صدقه جاریه</w:t>
      </w:r>
      <w:bookmarkEnd w:id="85"/>
    </w:p>
    <w:p>
      <w:pPr>
        <w:pStyle w:val="BookText"/>
        <w:rPr/>
      </w:pPr>
      <w:r>
        <w:rPr>
          <w:rFonts w:ascii="IRNazanin" w:hAnsi="IRNazanin" w:eastAsia="IRNazanin"/>
          <w:color w:val="111111"/>
          <w:sz w:val="28"/>
          <w:sz w:val="28"/>
          <w:szCs w:val="28"/>
          <w:rtl w:val="true"/>
          <w:lang w:bidi="fa-IR"/>
        </w:rPr>
        <w:t>از جمله صدقات جاریه، منزل مرحوم آیت الله حاج شيخ على مشکات در خمینی شهر اصفهان است که البته وقف شدن و صدقه جاریه شدن آن، قضیه ای دارد که حجت الاسلام و المسلمین حاج آقا محمود مشکات ، فرزند آیت الله مشکات آن را توضیح داده اند</w:t>
      </w:r>
      <w:r>
        <w:rPr>
          <w:rFonts w:eastAsia="IRNazanin" w:cs="IRNazanin"/>
          <w:color w:val="111111"/>
          <w:sz w:val="28"/>
          <w:szCs w:val="28"/>
          <w:rtl w:val="true"/>
          <w:lang w:bidi="fa-IR"/>
        </w:rPr>
        <w:t>:</w:t>
      </w:r>
    </w:p>
    <w:p>
      <w:pPr>
        <w:pStyle w:val="Heading3"/>
        <w:numPr>
          <w:ilvl w:val="2"/>
          <w:numId w:val="1"/>
        </w:numPr>
        <w:rPr/>
      </w:pPr>
      <w:bookmarkStart w:id="86" w:name="__RefHeading___Toc13863089_1280447820"/>
      <w:bookmarkStart w:id="87" w:name="_Toc31"/>
      <w:bookmarkEnd w:id="86"/>
      <w:r>
        <w:rPr>
          <w:rtl w:val="true"/>
        </w:rPr>
        <w:t xml:space="preserve">قضیه واگذاری خانه مرحوم آیت الله مشکات </w:t>
      </w:r>
      <w:r>
        <w:rPr>
          <w:rtl w:val="true"/>
        </w:rPr>
        <w:t>(</w:t>
      </w:r>
      <w:r>
        <w:rPr>
          <w:rtl w:val="true"/>
        </w:rPr>
        <w:t>رحمه الله</w:t>
      </w:r>
      <w:r>
        <w:rPr>
          <w:rtl w:val="true"/>
        </w:rPr>
        <w:t xml:space="preserve">) </w:t>
      </w:r>
      <w:r>
        <w:rPr>
          <w:rtl w:val="true"/>
        </w:rPr>
        <w:t>برای وقف</w:t>
      </w:r>
      <w:bookmarkEnd w:id="87"/>
    </w:p>
    <w:p>
      <w:pPr>
        <w:pStyle w:val="BookText"/>
        <w:rPr/>
      </w:pPr>
      <w:r>
        <w:rPr>
          <w:rFonts w:ascii="IRNazanin" w:hAnsi="IRNazanin" w:eastAsia="IRNazanin"/>
          <w:color w:val="111111"/>
          <w:sz w:val="28"/>
          <w:sz w:val="28"/>
          <w:szCs w:val="28"/>
          <w:rtl w:val="true"/>
          <w:lang w:bidi="fa-IR"/>
        </w:rPr>
        <w:t>حدود یک سوم منزل مرحوم آیت الله مشکات متعلق به همسرشان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 خانم مشکات وصیت کرده بودند که چون در ایام جوانی امکانات ضعیف بود، خوف آن را دارم که در مواقعی که بچه دار میشدم نماز و روزه هایم به نحو مطلوب اداء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اصرار زیادی داشتند بعد از فوتشان از سهم ایشان از خانه به نیابتشان چند سال نماز و روزه بدهیم بگیرند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شد که ما فرزندان مرحوم آیت الله مشکات پس پس از فوت مادر، ناچار شدیم برای انجام وصیت مادر خانه را در معرض فروش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لطف خداوند شامل حال ما شد و این خانه توسط یکی از خیرین بنام مرحوم حاج غلامعلی صفاری که مرد متدینی بودند،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تاریخ </w:t>
      </w:r>
      <w:r>
        <w:rPr>
          <w:rFonts w:eastAsia="IRNazanin" w:cs="IRNazanin"/>
          <w:color w:val="111111"/>
          <w:sz w:val="28"/>
          <w:szCs w:val="28"/>
          <w:lang w:bidi="fa-IR"/>
        </w:rPr>
        <w:t>1383/6/16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ایشان منتقل شد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خانه مخروبه و متروکه باقی ماند کسی در آن رفت و آمد نمی کرد تا اینکه متوجه شدم ایشان در مقام فروش خانه بر آمده اند و حتی شهرداری رفته بودند و کارهای مقدماتی آن را هم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شهادت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رفتم منزل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پدر ما در این خانه خیلی عبادت و بندگی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خانه را یک باقیات الصالحات کنیم هم برای شما خوب می شود که اجر آخرتی آن را می برید و لذت دنیوی آن را می چشید و هم نام ایشان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غلامعلی </w:t>
      </w:r>
    </w:p>
    <w:p>
      <w:pPr>
        <w:pStyle w:val="BookText"/>
        <w:rPr/>
      </w:pPr>
      <w:r>
        <w:rPr>
          <w:rFonts w:ascii="IRNazanin" w:hAnsi="IRNazanin" w:eastAsia="IRNazanin"/>
          <w:color w:val="111111"/>
          <w:sz w:val="28"/>
          <w:sz w:val="28"/>
          <w:szCs w:val="28"/>
          <w:rtl w:val="true"/>
          <w:lang w:bidi="fa-IR"/>
        </w:rPr>
        <w:t>بلافاصله قدری فکر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من این را واگذار کردم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خواستید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قلم و کاغذ در آوردم که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بنویسید نترسید من پشیمان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ایشان آقا محمد رضا هم آنجا بود خلاصه کاغذی نوشتم و ایشان هم امضاء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شنید که این خانه وقف شده ،خیلی خوشحال شد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غصه میخوردیم که چرا باید منزل حاج شیخ علی مشکات 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حاج غلامعلی کسی این خانه را خریده بود ممکن بود دیگر این خانه بر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متعال به دل ایشان انداخت که این خانه را بخرند که دوباره به خود 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درست شد و این خانه مایۀ آبروی خود ایشان و آن مرحوم و اهل محل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اینکه در همین دنیا نامی از حاج غلامعلی در میان واقفین باشد، به ایشان پیشنهاد دادم که زمین بنام شما وقف شود ولی خودم ساختمانش را به هر نحوی که صلاح بدانم بدون اینکه وقف باشد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قبول کردند و در تاریخ </w:t>
      </w:r>
      <w:r>
        <w:rPr>
          <w:rFonts w:eastAsia="IRNazanin" w:cs="IRNazanin"/>
          <w:color w:val="111111"/>
          <w:sz w:val="28"/>
          <w:szCs w:val="28"/>
          <w:lang w:bidi="fa-IR"/>
        </w:rPr>
        <w:t>1388/11/30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مدتی در روز ولادت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کلنگ زنی آن با حضور جمعی از علمای شهر و شهردار وقت خمینی شهر و متدینین و طلاب حوزه علمیه مشکات برگزار شد و بعد از آن در تاریخ </w:t>
      </w:r>
      <w:r>
        <w:rPr>
          <w:rFonts w:eastAsia="IRNazanin" w:cs="IRNazanin"/>
          <w:color w:val="111111"/>
          <w:sz w:val="28"/>
          <w:szCs w:val="28"/>
          <w:lang w:bidi="fa-IR"/>
        </w:rPr>
        <w:t>1389/8/10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خاکبرداری شروع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متراژ خانه حاج آقا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که سه پلاک زمین از خانه های قدیمی که به این خانه متصل بود و هر کدام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داشت،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توسط حاج حسین حیدری که از خیرین شهر است جهت حیاط این مجتمع فرهنگی و حسینیه دیگری توسط خيّر محترم حاج عبدالعلی زهتاب که این نیز جهت حیاط مجتمع در نظر گرفته شد و پلاک سوم توسط بنده خریداری شد و </w:t>
      </w:r>
    </w:p>
    <w:p>
      <w:pPr>
        <w:pStyle w:val="BookText"/>
        <w:rPr/>
      </w:pPr>
      <w:r>
        <w:rPr>
          <w:rFonts w:ascii="IRNazanin" w:hAnsi="IRNazanin" w:eastAsia="IRNazanin"/>
          <w:color w:val="111111"/>
          <w:sz w:val="28"/>
          <w:sz w:val="28"/>
          <w:szCs w:val="28"/>
          <w:rtl w:val="true"/>
          <w:lang w:bidi="fa-IR"/>
        </w:rPr>
        <w:t>جزو مجتمع و حیاط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پلاک سوم وقف نشد، ولی قابل فروش هم نیست با خرید سه پلاک ،همسایه متراژ این مجموعه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مکان در چهار طبقه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مجتمع فرهنگی و خیریه درمانی حضرت ابا الفضل و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کاربری این مجموعه از این قرار است</w:t>
      </w:r>
    </w:p>
    <w:p>
      <w:pPr>
        <w:pStyle w:val="BookText"/>
        <w:rPr/>
      </w:pPr>
      <w:r>
        <w:rPr>
          <w:rFonts w:ascii="IRNazanin" w:hAnsi="IRNazanin" w:eastAsia="IRNazanin"/>
          <w:color w:val="111111"/>
          <w:sz w:val="28"/>
          <w:sz w:val="28"/>
          <w:szCs w:val="28"/>
          <w:rtl w:val="true"/>
          <w:lang w:bidi="fa-IR"/>
        </w:rPr>
        <w:t xml:space="preserve">طبقۀ زیرزمین حسینیه جهت برپایی مجالس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مجالس دینی، فرهنگی و انجام امور خیریه و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همکف درمانگاه عمومی و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 آزمایشگاه طبّی و بخش اداری و مدیریت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کلینیک دندانپزشکی، رادیولوژی و سونوگرافی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این مکان با بنده است تا زنده هستم و بعد از آن، با فرزند ذکور اینجانب نسلاً بعد نسل که در سند محضری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این حسینیه وقف نیست گرچه زمین آن وقف شده است و بهره برداری از آن طبق سند با متولی است که ان شاء الله مردم شریف و متدين خمینی شهر از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اموری که مربوط به مجتمع و حسینیه است ،در سند و قفنامه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مجموعه، خمینی شهر، اول خیابان شریعتی، کوچه مرحوم آشیخ علی مشکات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نفر از دوستان صمیمی که زحمات زیادی در ساخت انجمن کشیدند یعنی جناب آقای مهندس سید علی میردامادی و جناب آقای حاج رسول ادراکی بطور ویژه تقدیر و تشکر می نماییم؛ جزاهم الله خيراً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مجتمع فرهنگی و درمانی حضرت اباالفضل و ام البنين عليهما السلام</w:t>
      </w:r>
    </w:p>
    <w:p>
      <w:pPr>
        <w:pStyle w:val="BookText"/>
        <w:rPr/>
      </w:pPr>
      <w:r>
        <w:rPr>
          <w:rFonts w:ascii="IRNazanin" w:hAnsi="IRNazanin" w:eastAsia="IRNazanin"/>
          <w:color w:val="111111"/>
          <w:sz w:val="28"/>
          <w:sz w:val="28"/>
          <w:szCs w:val="28"/>
          <w:rtl w:val="true"/>
          <w:lang w:bidi="fa-IR"/>
        </w:rPr>
        <w:t>همچنین از سایر دوستان عزیز که به هر شکل و به هر نحو ما را در ساخت و اتمام این انجمن یاری نمودند تقدیر و تشکر مینماییم و ان شاء الله اجر همه آنها با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همسایگان محترم که در طول ساخت این حسینیه، صبر نموده و تحمل زحمت نمودند حلالیت میطلبیم و ان شاء الله در ثواب آن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ذکر است که علاوه بر این ،مجموعه چند مکان دیگر که وابسته به آیت الله مشکات بود نیز احیاء و یا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ای که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مرحوم آیت الله مشكات تأسيس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مرور زمان دچار فرسودگی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آن عالم زاهد، فرزندشان حاج آقا محمود مشکات راه ایشان را ادامه دادند و این مدرسهٔ علمیه که نیاز شدید به تعمیرات اساسی داشت را تعمیر نمودند تا طلاب بتوانند در آن تحصیل علوم دینی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قطعه زمینی با ارشاد مرحوم آیت الله مشکات توسط خیرین شهر از جمله حاج قنبر زهتاب و دیگران جهت تغسیل اموات خریداری و 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از آنجایی که شهر توسعه پیدا کرد این مکان در وسط محله قرار گرفت و بناچار تعطیل شد شهرداری قصد داشت آنجا را تخریب و تبدیل به فضای سبز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 آقا محمود مشکات با اجازه مرحوم آیت الله تبریزی، همت کردند و در آنجا یک مجتمع فرهنگی و دارالقرآن به نام حضرت فاطمة الزهرا ها ساختند که خواهران روزانه در چند نوبت از آن استفاده می کنند فعلاً این مکان متعلق به حوزه علمیه مشکات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مسجدی که مرحوم آیت الله مشکات در خمینی شهر در آن اقامۀ نماز می نمودند، به همت حاج آقا محمود مشکات و با کمک خیرین خمینی شهر و </w:t>
      </w:r>
    </w:p>
    <w:p>
      <w:pPr>
        <w:pStyle w:val="BookText"/>
        <w:rPr/>
      </w:pPr>
      <w:r>
        <w:rPr>
          <w:rFonts w:ascii="IRNazanin" w:hAnsi="IRNazanin" w:eastAsia="IRNazanin"/>
          <w:color w:val="111111"/>
          <w:sz w:val="28"/>
          <w:sz w:val="28"/>
          <w:szCs w:val="28"/>
          <w:rtl w:val="true"/>
          <w:lang w:bidi="fa-IR"/>
        </w:rPr>
        <w:t>خیرین شهر گراش لارستان که حاج آقا محمود جهت تبلیغ به آن شهر میرفتند، تجدید بنا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خیّرین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بهرام صرام که علاوه بر کمک مالی، در تجدید بنای مسجد خیلی زحمت متحمل شدند و جناب آقای حاج حسن سالمی که علاوه بر کمک مالی نصف از یک مغازه را برای مخارج بعدى مسجد وقف نمودند و مرحوم حاج مرتضی جعفری که سرقفلی یک مغازه را وقف مخارج مسجد نمودند و حاج احمد مظفری از شهر گراش 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مبلغ قابل توجهی برای احداث ساختمان مسجد کمک نمودند</w:t>
      </w:r>
      <w:r>
        <w:rPr>
          <w:rFonts w:eastAsia="IRNazanin" w:cs="IRNazanin"/>
          <w:color w:val="111111"/>
          <w:sz w:val="28"/>
          <w:szCs w:val="28"/>
          <w:rtl w:val="true"/>
          <w:lang w:bidi="fa-IR"/>
        </w:rPr>
        <w:t xml:space="preserve">. </w:t>
      </w:r>
      <w:bookmarkStart w:id="88" w:name="pg18714_2748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13863091_1280447820"/>
      <w:bookmarkStart w:id="90" w:name="_Toc32"/>
      <w:bookmarkEnd w:id="88"/>
      <w:bookmarkEnd w:id="89"/>
      <w:r>
        <w:rPr>
          <w:rtl w:val="true"/>
        </w:rPr>
        <w:t>آلبوم عکس</w:t>
      </w:r>
      <w:bookmarkEnd w:id="9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92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شیخ علی مشکات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92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4"/>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 المسلمین حاج شیخ محمود مشکات در کنار پدر بزرگوار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83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مشکات و مرحوم آیت الله حاج سید احمد فقیه امامی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59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9"/>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سمت راست شهید آیت الله شمس آبادی داماد مرحوم آیت الله مشکات و سمت چپ حاج شیخ عبدالرسول قائمی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22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1"/>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حضور آیت الله مشکات و آیت الله شمس آبادی در مجلس جشن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توسط رئیس وقت حوزه علمیه اصفهان آیت الله خراسانی نفر اول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چهارباغ اصفهان برقرار بود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37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4"/>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168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6"/>
                        <a:stretch/>
                      </pic:blipFill>
                      <pic:spPr>
                        <a:xfrm>
                          <a:off x="0" y="0"/>
                          <a:ext cx="5334120" cy="5168880"/>
                        </a:xfrm>
                        <a:prstGeom prst="rect">
                          <a:avLst/>
                        </a:prstGeom>
                        <a:ln w="0">
                          <a:noFill/>
                        </a:ln>
                      </pic:spPr>
                    </pic:pic>
                  </a:graphicData>
                </a:graphic>
              </wp:inline>
            </w:drawing>
          </mc:Choice>
          <mc:Fallback>
            <w:pict>
              <v:shape id="shape_0" stroked="f" o:allowincell="f" style="position:absolute;margin-left:0pt;margin-top:-407.05pt;width:419.95pt;height:406.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آیت الله شمس آبادی و سنگ مقبرهٔ ایشان در تکیۀ شهداء اصفهان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16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9"/>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1"/>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مرحوم آیت الله مشکات در کنار مقبره دختر و دامادشان شهید آیت الله شمس آبادی در تکیه شهداء اصفهان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40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4"/>
                        <a:stretch/>
                      </pic:blipFill>
                      <pic:spPr>
                        <a:xfrm>
                          <a:off x="0" y="0"/>
                          <a:ext cx="3340080" cy="6985080"/>
                        </a:xfrm>
                        <a:prstGeom prst="rect">
                          <a:avLst/>
                        </a:prstGeom>
                        <a:ln w="0">
                          <a:noFill/>
                        </a:ln>
                      </pic:spPr>
                    </pic:pic>
                  </a:graphicData>
                </a:graphic>
              </wp:inline>
            </w:drawing>
          </mc:Choice>
          <mc:Fallback>
            <w:pict>
              <v:shape id="shape_0" stroked="f" o:allowincell="f" style="position:absolute;margin-left:0pt;margin-top:-550.05pt;width:262.95pt;height:549.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قبر مرحوم آیت الله مشکات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اجازه در امور حسبیه توسط آیت اللّه محمد حسین غروی اصفهانی و آیت الله محمد تقی موسوی خونساری به آیت الله مشکات </w:t>
      </w:r>
    </w:p>
    <w:p>
      <w:pPr>
        <w:pStyle w:val="BookText"/>
        <w:rPr/>
      </w:pPr>
      <w:r>
        <w:rPr>
          <w:rFonts w:ascii="IRNazanin" w:hAnsi="IRNazanin" w:eastAsia="IRNazanin"/>
          <w:color w:val="111111"/>
          <w:sz w:val="28"/>
          <w:sz w:val="28"/>
          <w:szCs w:val="28"/>
          <w:rtl w:val="true"/>
          <w:lang w:bidi="fa-IR"/>
        </w:rPr>
        <w:t>ترجمه اجازه آیت الله غروی اصفهانی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مخصوص خداوند است برای نعمتهایش و با فضیلت ترین صلوات و سلام ها و کامل ترین تحیات و مدحها بر سید المرسلین و خاتم الانبياء حضرت محمد و بر آل معصومین ایشان که خلفاء و اوصیای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بدرستی که عالم عامل و فاضل ،کامل مروج احکام چراغ تاریکیها، و برگزیده فضلاء اعلام شخصیت با ورع و با تقوا و مهذب و خالص جناب شیخ علی خوزانی اصفهانی که دائماً مورد تأییدات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از آنجایی که ایشان حامل علم شریف و تقویت کننده پایه های دین حنیف و از جهت عفاف و صلاح و درستی جایگاه بالایی دارند، بلکه وجود بلند مرتبه ایشان از حسنات زمان ماست به همین خاطر به ایشان اجازه دادیم تصدی در تمام امور حسبیه و دریافت حقوق شرعیه همچون مظالم و مجهول المالک و مانند اینها و صرف این اموال در موارد شرعی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ما اجازه دادیم به ایشان در مورد دریافت سهم امام عليه و على آبائه العظام افضل الصلوة و السلام و مصرف آن در حد لازم برای خود و کمک به بیچارگان از برادران مؤمن، مخصوصاً طلاب علوم دینی و رساندن مازاد آن به این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سفارش میکنم که مراقب تقوا و مواظب احتیاط باشد چرا که این طریق نجات و راه رسیدن به مقصد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سفارش میکنم که مرا از دعای خیر خود در جایی که گمان استجابت می رود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برادران مؤمنم ایدهم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ایشان را بدانند و وجود با برکت ایشان را با تبعیت از راه استوار و مستقیم ایشان غنیمت شمرند و شایسته است به ایشان کمک و مساعدت کنند در انجام وظایف مهمی که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مسألت دارم بر من و بر او منت گذارد با زیاد گرداندن توفیقات، چرا</w:t>
      </w:r>
    </w:p>
    <w:p>
      <w:pPr>
        <w:pStyle w:val="BookText"/>
        <w:rPr/>
      </w:pPr>
      <w:r>
        <w:rPr>
          <w:rFonts w:ascii="IRNazanin" w:hAnsi="IRNazanin" w:eastAsia="IRNazanin"/>
          <w:color w:val="111111"/>
          <w:sz w:val="28"/>
          <w:sz w:val="28"/>
          <w:szCs w:val="28"/>
          <w:rtl w:val="true"/>
          <w:lang w:bidi="fa-IR"/>
        </w:rPr>
        <w:t>که او نزدیک و اجابت کننده دعاست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 کرد الجانی، محمد حسین غروی اصفهانی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اجازه نامۀ اجتهاد آیت الله سید ابوالحسن اصفهانی به آیت الله مشکات </w:t>
      </w:r>
    </w:p>
    <w:p>
      <w:pPr>
        <w:pStyle w:val="BookText"/>
        <w:rPr/>
      </w:pPr>
      <w:r>
        <w:rPr>
          <w:rFonts w:ascii="IRNazanin" w:hAnsi="IRNazanin" w:eastAsia="IRNazanin"/>
          <w:color w:val="111111"/>
          <w:sz w:val="28"/>
          <w:sz w:val="28"/>
          <w:szCs w:val="28"/>
          <w:rtl w:val="true"/>
          <w:lang w:bidi="fa-IR"/>
        </w:rPr>
        <w:t>ترجمۀ اجازه نامۀ آیت الله حاج سید ابوالحسن اصفهانی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مخصوص خداوندی است که مرکب قلم عالمان را بر خون شهدا برتری داد و آنها را نگاهبان دین سید پیامبران قرار داد و صلوات و سلام بر شریف ترین پیامبران محمد و ختم کننده پیامبران و صلوات و سلام بر خاندان او که هدایت گر و هدایت شده هستند و لعنت خداوند بر تمام دشمنان ایشان باد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به درستی که از بزرگترین نعمتهای خداوند بر بندگانش وجود عالمان با عمل است که خداوند به واسطه آنها راه هدایت را برای مردم واضح نمود و مومنان از ارشادات آنها استفاده می برند و یکی از این سلسله بلند مرتبه و طائفۀ عالی قدر جناب ثقة الاسلام و المسلمين آقای شیخ علی خوزانی اصفهانی است، او که تاییدات او مستدام باد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تحصیل علم خود را به زحمت انداخت و شبهایش را به بیداری گذراند و نزد من در مدتی از زمان برخی از مباحث فقهی و اصولی را خواند و با پشتکار و تلاش بحمد الله در زمره مجتهدین و استنباط کنندگان احکام شرعیه از منابع آن گردید ، پس بر او باد که در احکام حلال و حرام اجتهاد کند و تقلید در آنچه استنباط نموده بر او حرام است و بر او واجب است به آنچه اجتهاد نموده عمل کند و او را سفارش به احتیاط میکنم که آن راه نجات و رستگاری است و از او در خواست دارم که مرا از دعاهای خالص فراموش نکند و به او اجازه دادم تمام روایاتی را که نقل آن بر من صحیح و رواست با طریق و سندهای متصل من به اساتید ،بزرگوار، از جانب من روایت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توفیق از خداوند است و پناه ما اوست و توکل ما بر اوست الاحقر سيد ابوالحسن اصفهانی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اجازه در امور حسبیه توسط آیت الله حاج شیخ عبدالکریم حائری به آیت الله مشکات </w:t>
      </w:r>
    </w:p>
    <w:p>
      <w:pPr>
        <w:pStyle w:val="BookText"/>
        <w:rPr/>
      </w:pPr>
      <w:r>
        <w:rPr>
          <w:rFonts w:ascii="IRNazanin" w:hAnsi="IRNazanin" w:eastAsia="IRNazanin"/>
          <w:color w:val="111111"/>
          <w:sz w:val="28"/>
          <w:sz w:val="28"/>
          <w:szCs w:val="28"/>
          <w:rtl w:val="true"/>
          <w:lang w:bidi="fa-IR"/>
        </w:rPr>
        <w:t>متن اجازه نامه آیت الله حاج شیخ عبدالکریم حائری</w:t>
      </w:r>
    </w:p>
    <w:p>
      <w:pPr>
        <w:pStyle w:val="BookText"/>
        <w:rPr/>
      </w:pPr>
      <w:r>
        <w:rPr>
          <w:rFonts w:ascii="Amiri" w:hAnsi="Amiri" w:eastAsia="Amiri" w:cs="Amiri"/>
          <w:color w:val="111111"/>
          <w:sz w:val="28"/>
          <w:sz w:val="28"/>
          <w:szCs w:val="28"/>
          <w:rtl w:val="true"/>
          <w:lang w:bidi="ar-SA"/>
        </w:rPr>
        <w:t>بسمه تعالى شانه و له الحمد كما هو اهله</w:t>
      </w:r>
    </w:p>
    <w:p>
      <w:pPr>
        <w:pStyle w:val="BookText"/>
        <w:rPr/>
      </w:pPr>
      <w:r>
        <w:rPr>
          <w:rFonts w:ascii="IRNazanin" w:hAnsi="IRNazanin" w:eastAsia="IRNazanin"/>
          <w:color w:val="111111"/>
          <w:sz w:val="28"/>
          <w:sz w:val="28"/>
          <w:szCs w:val="28"/>
          <w:rtl w:val="true"/>
          <w:lang w:bidi="fa-IR"/>
        </w:rPr>
        <w:t>مخفی نماند بر قاطبه مؤمنین و زمرهٔ متدینین قاطنین در بلاد و قری اسلامیه</w:t>
      </w:r>
    </w:p>
    <w:p>
      <w:pPr>
        <w:pStyle w:val="BookText"/>
        <w:rPr/>
      </w:pPr>
      <w:r>
        <w:rPr>
          <w:rFonts w:ascii="IRNazanin" w:hAnsi="IRNazanin" w:eastAsia="IRNazanin"/>
          <w:color w:val="111111"/>
          <w:sz w:val="28"/>
          <w:sz w:val="28"/>
          <w:szCs w:val="28"/>
          <w:rtl w:val="true"/>
          <w:lang w:bidi="fa-IR"/>
        </w:rPr>
        <w:t xml:space="preserve">آنکه جناب مستطاب شریعتمدار قدسی انتساب آقای آشیخ علی اصفهانی دام فضله و توفیقه از جمله متدینین و مشتغلين حوزه علمیه مبارکه قم میباشند و مبلغی از عمر شریف را در تحصیل علوم دینیه و تکمیل اخلاق مرضیه صرف نموده و به حظی وافر از هر دو نائل شده و هنيئاً له دام فضله هذه النعمة الجسيمه و الموهبة العظيمه و البته اخوان مؤمنين كثر الله تعالى امثالهم و شيد ارکانهم، قدر وجود ایشان را دانسته و از فوائد و برکات حضور جماعت ایشان و اخذ مسائل و احکام از جنابشان خود را به بهرهٔ کامل نائل مینمایند ان شاء الله تعالی و جنابشان مأذون می باشند از قبل این احقر در تصدّی نمودن اموری که منوط به اذن مجتهد است و همچنین مأذون هستند در گرفتن مقداری از سهم امام علیه السلام که وافی به تتمیم معاش ایشان باشد و اوصیه بالتقوى والسداد و ان لا ينساني من الدعاء في المظان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1352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است الاحقر عبدالكريم الحائرى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اجازه نامۀ اجتهاد آیت الله آقا ضیاء الدین عراقی به آیت الله مشکات </w:t>
      </w:r>
    </w:p>
    <w:p>
      <w:pPr>
        <w:pStyle w:val="BookText"/>
        <w:rPr/>
      </w:pPr>
      <w:r>
        <w:rPr>
          <w:rFonts w:ascii="IRNazanin" w:hAnsi="IRNazanin" w:eastAsia="IRNazanin"/>
          <w:color w:val="111111"/>
          <w:sz w:val="28"/>
          <w:sz w:val="28"/>
          <w:szCs w:val="28"/>
          <w:rtl w:val="true"/>
          <w:lang w:bidi="fa-IR"/>
        </w:rPr>
        <w:t>ترجمۀ اجازه نامه آیت الله آقا ضیاالدین عراقی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ستایش مخصوص خدایی است که مُرَكَّب علماء را بر خون شهداء برتری داد و آنها را وارثان پیامبران قرار داد و صلوات و سلام خدا بر سید اولین و آخرین حضرت محمد که برترین کسی است که به او حکمت و علم عطا شد و بر اهل بیت و عترت ایشان که به آنها علم داده شد و خداوند آنها را از رجس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مخفی نیست بر صاحبان بصیرت که از برترین نعمتهای الهی بر بندگانش وجود علمای عامل و فقهای ربانی است که به وسیلۀ آنها شبهات افراد گمراه و گمراه کننده مرتفع می شود و به واسطهٔ آنها انحرافاتی که صاحبان فرقه های باطل در دین وارد می کنند، از میان می رود و اگر آنها نبودند حلال از حرام شناخته نمیشد و کفر از اسلام متمایز نمی گشت و از این سلسلهٔ بلند مرتبه و طائفه شریف علماء، جناب عالم فاضل ،کامل نور چشمم و کسی که در امور شرعیه به او اعتماد دارم ثقة الاسلام و المسلمین آقای شیخ علی خوزانی اصفهانی دامت برکاته هستند که عنفوان جوانی خود را در تحصیل علم و ملکات فاضله سپری نمودند تا اینکه آزموده و مجرب در علم و فضل شدند و نزد من مدت ،زمانی برخی مباحث فقهی و اصولی را خواندند تا به مرتبۀ اجتهاد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ایشان است که به آنچه استنباط می کنند، عمل نمایند و در مسائلی که اجتهاد کردهاند تقلید بر ایشان حرام است پس بر ایشان واجب است شکر خدای رب العالمین را بخاطر این عطا و منت بزرگ بجا آورند و از خدای تبارک و تعالی مسألت دارم که ایشان را موفق گرداند به آنچه خود دوست دارد و مورد رضایتش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به ایشان اجازه دادم تمام روایاتی را که نقل آن بر من صحیح و رواست، از اخبار و احادیث که فقهای عظام به آن عمل می به آن عمل می کنند و ایشان را سفارش میکنم به تقوای الهی و اینکه مرا از دعا نمودن فراموش نکند الاحقر ضیاالدين العراقي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وقف نامۀ منزل مرحوم آیت الله مشکات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48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6"/>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78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8"/>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35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0"/>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کلنگ زنی موقوفه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44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3"/>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میهمانان مراسم کلنگ زنی مجموعه از سمت چپ مرحوم حجت الاسلام و المسلمین سید مجتبی مهدوی مرحوم آیت الله سید محمد درچه ای و شهردار وقت خمینی شهر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02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5"/>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غلامعلی صفاری واقف زمین مجموعه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60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8"/>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حسین حیدری واقف بخشی از زمین حیاط مجتمع</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05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0"/>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عبدالعلی زهتاب واقف بخش دیگری از زمین حیاط مجتمع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338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13"/>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05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15"/>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 بیرونی مجتمع فرهنگی و درمانی حضرت اباالفضل و ام البنين عليهما السلام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52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18"/>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حسینیه حضرت اباالفضل و ام البنين عليهما السلام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91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20"/>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درمانگاه عمومی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46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23"/>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021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25"/>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کلینیک دندانپزشکی مجتمع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عَنِ الْفَضْلِ بْنِ شَاذَانَ عَنْ صَفْوَانَ بْنِ يَحْيَى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لا مَا يَلْحَقُ الرَّجُلَ بَعْدَ مَوْتِهِ؟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سَنَّهَا يُعْمَلُ بِهَا بَعْدَ مَوْتِهِ فَيَكُونُ لَهُ مِثْلُ أَجْرِ مَنْ عَمِلَ بِهَا مِنْ غَيْرِ أَنْ يَنْتَقِصَ مِنْ أُجُورِهِمْ شَيْءٌ وَ الصَّدَقَةُ الجَارِيَةُ تَجْرِي مِنْ بَعدَه وَ الْوَلَدُ الصَّالِحُ يَدْعُو لِوَالِدَيْهِ بَعْدَ مَوْتِهِمَا وَ يَحُجُّ وَيَتَصَدَّقُ عَنْهُمَا وَ يُعْتِقُ وَ يَصُومُ وَ يُصَلِّي عَنْهُمَا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 كُهُمَا فِي حَجِّي؟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3.jpeg"/><Relationship Id="rId50" Type="http://schemas.openxmlformats.org/officeDocument/2006/relationships/image" Target="media/image3.jpeg"/><Relationship Id="rId51" Type="http://schemas.openxmlformats.org/officeDocument/2006/relationships/image" Target="media/image4.jpeg"/><Relationship Id="rId52" Type="http://schemas.openxmlformats.org/officeDocument/2006/relationships/image" Target="media/image4.jpeg"/><Relationship Id="rId53" Type="http://schemas.openxmlformats.org/officeDocument/2006/relationships/footer" Target="footer44.xml"/><Relationship Id="rId54" Type="http://schemas.openxmlformats.org/officeDocument/2006/relationships/image" Target="media/image5.jpeg"/><Relationship Id="rId55" Type="http://schemas.openxmlformats.org/officeDocument/2006/relationships/image" Target="media/image5.jpeg"/><Relationship Id="rId56" Type="http://schemas.openxmlformats.org/officeDocument/2006/relationships/image" Target="media/image6.jpeg"/><Relationship Id="rId57" Type="http://schemas.openxmlformats.org/officeDocument/2006/relationships/image" Target="media/image6.jpeg"/><Relationship Id="rId58" Type="http://schemas.openxmlformats.org/officeDocument/2006/relationships/footer" Target="footer45.xml"/><Relationship Id="rId59" Type="http://schemas.openxmlformats.org/officeDocument/2006/relationships/image" Target="media/image7.jpeg"/><Relationship Id="rId60" Type="http://schemas.openxmlformats.org/officeDocument/2006/relationships/image" Target="media/image7.jpeg"/><Relationship Id="rId61" Type="http://schemas.openxmlformats.org/officeDocument/2006/relationships/image" Target="media/image8.jpeg"/><Relationship Id="rId62" Type="http://schemas.openxmlformats.org/officeDocument/2006/relationships/image" Target="media/image8.jpeg"/><Relationship Id="rId63" Type="http://schemas.openxmlformats.org/officeDocument/2006/relationships/footer" Target="footer46.xml"/><Relationship Id="rId64" Type="http://schemas.openxmlformats.org/officeDocument/2006/relationships/image" Target="media/image9.jpeg"/><Relationship Id="rId65" Type="http://schemas.openxmlformats.org/officeDocument/2006/relationships/image" Target="media/image9.jpeg"/><Relationship Id="rId66" Type="http://schemas.openxmlformats.org/officeDocument/2006/relationships/image" Target="media/image10.jpeg"/><Relationship Id="rId67" Type="http://schemas.openxmlformats.org/officeDocument/2006/relationships/image" Target="media/image10.jpeg"/><Relationship Id="rId68" Type="http://schemas.openxmlformats.org/officeDocument/2006/relationships/footer" Target="footer47.xml"/><Relationship Id="rId69" Type="http://schemas.openxmlformats.org/officeDocument/2006/relationships/image" Target="media/image11.jpeg"/><Relationship Id="rId70" Type="http://schemas.openxmlformats.org/officeDocument/2006/relationships/image" Target="media/image11.jpeg"/><Relationship Id="rId71" Type="http://schemas.openxmlformats.org/officeDocument/2006/relationships/image" Target="media/image12.jpeg"/><Relationship Id="rId72" Type="http://schemas.openxmlformats.org/officeDocument/2006/relationships/image" Target="media/image12.jpeg"/><Relationship Id="rId73" Type="http://schemas.openxmlformats.org/officeDocument/2006/relationships/footer" Target="footer48.xml"/><Relationship Id="rId74" Type="http://schemas.openxmlformats.org/officeDocument/2006/relationships/image" Target="media/image13.jpeg"/><Relationship Id="rId75" Type="http://schemas.openxmlformats.org/officeDocument/2006/relationships/image" Target="media/image13.jpeg"/><Relationship Id="rId76" Type="http://schemas.openxmlformats.org/officeDocument/2006/relationships/footer" Target="footer49.xml"/><Relationship Id="rId77" Type="http://schemas.openxmlformats.org/officeDocument/2006/relationships/image" Target="media/image14.jpeg"/><Relationship Id="rId78" Type="http://schemas.openxmlformats.org/officeDocument/2006/relationships/image" Target="media/image14.jpeg"/><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image" Target="media/image15.jpeg"/><Relationship Id="rId82" Type="http://schemas.openxmlformats.org/officeDocument/2006/relationships/image" Target="media/image15.jpeg"/><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image" Target="media/image16.jpeg"/><Relationship Id="rId86" Type="http://schemas.openxmlformats.org/officeDocument/2006/relationships/image" Target="media/image16.jpeg"/><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image" Target="media/image17.jpeg"/><Relationship Id="rId90" Type="http://schemas.openxmlformats.org/officeDocument/2006/relationships/image" Target="media/image17.jpeg"/><Relationship Id="rId91" Type="http://schemas.openxmlformats.org/officeDocument/2006/relationships/footer" Target="footer56.xml"/><Relationship Id="rId92" Type="http://schemas.openxmlformats.org/officeDocument/2006/relationships/footer" Target="footer57.xml"/><Relationship Id="rId93" Type="http://schemas.openxmlformats.org/officeDocument/2006/relationships/image" Target="media/image18.jpeg"/><Relationship Id="rId94" Type="http://schemas.openxmlformats.org/officeDocument/2006/relationships/image" Target="media/image18.jpeg"/><Relationship Id="rId95" Type="http://schemas.openxmlformats.org/officeDocument/2006/relationships/footer" Target="footer58.xml"/><Relationship Id="rId96" Type="http://schemas.openxmlformats.org/officeDocument/2006/relationships/image" Target="media/image19.jpeg"/><Relationship Id="rId97" Type="http://schemas.openxmlformats.org/officeDocument/2006/relationships/image" Target="media/image19.jpeg"/><Relationship Id="rId98" Type="http://schemas.openxmlformats.org/officeDocument/2006/relationships/image" Target="media/image20.jpeg"/><Relationship Id="rId99" Type="http://schemas.openxmlformats.org/officeDocument/2006/relationships/image" Target="media/image20.jpeg"/><Relationship Id="rId100" Type="http://schemas.openxmlformats.org/officeDocument/2006/relationships/image" Target="media/image21.jpeg"/><Relationship Id="rId101" Type="http://schemas.openxmlformats.org/officeDocument/2006/relationships/image" Target="media/image21.jpeg"/><Relationship Id="rId102" Type="http://schemas.openxmlformats.org/officeDocument/2006/relationships/footer" Target="footer59.xml"/><Relationship Id="rId103" Type="http://schemas.openxmlformats.org/officeDocument/2006/relationships/image" Target="media/image22.jpeg"/><Relationship Id="rId104" Type="http://schemas.openxmlformats.org/officeDocument/2006/relationships/image" Target="media/image22.jpeg"/><Relationship Id="rId105" Type="http://schemas.openxmlformats.org/officeDocument/2006/relationships/image" Target="media/image23.jpeg"/><Relationship Id="rId106" Type="http://schemas.openxmlformats.org/officeDocument/2006/relationships/image" Target="media/image23.jpeg"/><Relationship Id="rId107" Type="http://schemas.openxmlformats.org/officeDocument/2006/relationships/footer" Target="footer60.xml"/><Relationship Id="rId108" Type="http://schemas.openxmlformats.org/officeDocument/2006/relationships/image" Target="media/image24.jpeg"/><Relationship Id="rId109" Type="http://schemas.openxmlformats.org/officeDocument/2006/relationships/image" Target="media/image24.jpeg"/><Relationship Id="rId110" Type="http://schemas.openxmlformats.org/officeDocument/2006/relationships/image" Target="media/image25.jpeg"/><Relationship Id="rId111" Type="http://schemas.openxmlformats.org/officeDocument/2006/relationships/image" Target="media/image25.jpeg"/><Relationship Id="rId112" Type="http://schemas.openxmlformats.org/officeDocument/2006/relationships/footer" Target="footer61.xml"/><Relationship Id="rId113" Type="http://schemas.openxmlformats.org/officeDocument/2006/relationships/image" Target="media/image26.jpeg"/><Relationship Id="rId114" Type="http://schemas.openxmlformats.org/officeDocument/2006/relationships/image" Target="media/image26.jpeg"/><Relationship Id="rId115" Type="http://schemas.openxmlformats.org/officeDocument/2006/relationships/image" Target="media/image27.jpeg"/><Relationship Id="rId116" Type="http://schemas.openxmlformats.org/officeDocument/2006/relationships/image" Target="media/image27.jpeg"/><Relationship Id="rId117" Type="http://schemas.openxmlformats.org/officeDocument/2006/relationships/footer" Target="footer62.xml"/><Relationship Id="rId118" Type="http://schemas.openxmlformats.org/officeDocument/2006/relationships/image" Target="media/image28.jpeg"/><Relationship Id="rId119" Type="http://schemas.openxmlformats.org/officeDocument/2006/relationships/image" Target="media/image28.jpeg"/><Relationship Id="rId120" Type="http://schemas.openxmlformats.org/officeDocument/2006/relationships/image" Target="media/image29.jpeg"/><Relationship Id="rId121" Type="http://schemas.openxmlformats.org/officeDocument/2006/relationships/image" Target="media/image29.jpeg"/><Relationship Id="rId122" Type="http://schemas.openxmlformats.org/officeDocument/2006/relationships/footer" Target="footer63.xml"/><Relationship Id="rId123" Type="http://schemas.openxmlformats.org/officeDocument/2006/relationships/image" Target="media/image30.jpeg"/><Relationship Id="rId124" Type="http://schemas.openxmlformats.org/officeDocument/2006/relationships/image" Target="media/image30.jpeg"/><Relationship Id="rId125" Type="http://schemas.openxmlformats.org/officeDocument/2006/relationships/image" Target="media/image31.jpeg"/><Relationship Id="rId126" Type="http://schemas.openxmlformats.org/officeDocument/2006/relationships/image" Target="media/image31.jpeg"/><Relationship Id="rId127" Type="http://schemas.openxmlformats.org/officeDocument/2006/relationships/footer" Target="footer64.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65.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10681</Words>
  <Characters>40713</Characters>
  <CharactersWithSpaces>51073</CharactersWithSpaces>
  <Paragraphs>422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2026-08-25T17:52:58Z</dcterms:created>
  <dc:creator>ghaemiyeh.com</dc:creator>
  <dc:description/>
  <dc:language>en-US</dc:language>
  <cp:lastModifiedBy/>
  <dcterms:modified xsi:type="dcterms:W3CDTF">2026-08-25T21:23:05Z</dcterms:modified>
  <cp:revision>1</cp:revision>
  <dc:subject/>
  <dc:title>مشکات العلماء گوشه ای از حالات مرحوم آیت الله حاج شیخ علی مشکات ره و ذکر خاطراتی از ایشان</dc:title>
</cp:coreProperties>
</file>

<file path=docProps/custom.xml><?xml version="1.0" encoding="utf-8"?>
<Properties xmlns="http://schemas.openxmlformats.org/officeDocument/2006/custom-properties" xmlns:vt="http://schemas.openxmlformats.org/officeDocument/2006/docPropsVTypes"/>
</file>