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10.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2.jpeg" ContentType="image/jpeg"/>
  <Override PartName="/word/media/image3.jpeg" ContentType="image/jpeg"/>
  <Override PartName="/word/media/image37.jpeg" ContentType="image/jpeg"/>
  <Override PartName="/word/media/image7.jpeg" ContentType="image/jpeg"/>
  <Override PartName="/word/media/image38.jpeg" ContentType="image/jpeg"/>
  <Override PartName="/word/media/image36.jpeg" ContentType="image/jpeg"/>
  <Override PartName="/word/media/image2.jpeg" ContentType="image/jpeg"/>
  <Override PartName="/word/media/image2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الولایة و الحکومة الإسلامیة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21264_1280447820">
            <w:r>
              <w:rPr>
                <w:webHidden/>
                <w:rStyle w:val="IndexLink"/>
                <w:rtl w:val="true"/>
              </w:rPr>
              <w:t>هوية الكتاب</w:t>
            </w:r>
            <w:r>
              <w:rPr>
                <w:rStyle w:val="IndexLink"/>
                <w:rtl w:val="true"/>
              </w:rPr>
              <w:tab/>
            </w:r>
            <w:r>
              <w:rPr>
                <w:rStyle w:val="IndexLink"/>
              </w:rPr>
              <w:t>19</w:t>
            </w:r>
          </w:hyperlink>
        </w:p>
        <w:p>
          <w:pPr>
            <w:pStyle w:val="Contents2"/>
            <w:tabs>
              <w:tab w:val="clear" w:pos="8743"/>
              <w:tab w:val="right" w:pos="9026" w:leader="dot"/>
            </w:tabs>
            <w:rPr/>
          </w:pPr>
          <w:hyperlink w:anchor="__RefHeading___Toc13121266_1280447820">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13121268_1280447820">
            <w:r>
              <w:rPr>
                <w:webHidden/>
                <w:rStyle w:val="IndexLink"/>
                <w:rtl w:val="true"/>
              </w:rPr>
              <w:t>الفهرس الاجمالى</w:t>
            </w:r>
            <w:r>
              <w:rPr>
                <w:rStyle w:val="IndexLink"/>
                <w:rtl w:val="true"/>
              </w:rPr>
              <w:tab/>
            </w:r>
            <w:r>
              <w:rPr>
                <w:rStyle w:val="IndexLink"/>
              </w:rPr>
              <w:t>23</w:t>
            </w:r>
          </w:hyperlink>
        </w:p>
        <w:p>
          <w:pPr>
            <w:pStyle w:val="Contents2"/>
            <w:tabs>
              <w:tab w:val="clear" w:pos="8743"/>
              <w:tab w:val="right" w:pos="9026" w:leader="dot"/>
            </w:tabs>
            <w:rPr/>
          </w:pPr>
          <w:hyperlink w:anchor="__RefHeading___Toc13121270_1280447820">
            <w:r>
              <w:rPr>
                <w:webHidden/>
                <w:rStyle w:val="IndexLink"/>
                <w:rtl w:val="true"/>
              </w:rPr>
              <w:t>تصديرٌ</w:t>
            </w:r>
            <w:r>
              <w:rPr>
                <w:rStyle w:val="IndexLink"/>
                <w:rtl w:val="true"/>
              </w:rPr>
              <w:tab/>
            </w:r>
            <w:r>
              <w:rPr>
                <w:rStyle w:val="IndexLink"/>
              </w:rPr>
              <w:t>27</w:t>
            </w:r>
          </w:hyperlink>
        </w:p>
        <w:p>
          <w:pPr>
            <w:pStyle w:val="Contents2"/>
            <w:tabs>
              <w:tab w:val="clear" w:pos="8743"/>
              <w:tab w:val="right" w:pos="9026" w:leader="dot"/>
            </w:tabs>
            <w:rPr/>
          </w:pPr>
          <w:hyperlink w:anchor="__RefHeading___Toc13121272_1280447820">
            <w:r>
              <w:rPr>
                <w:webHidden/>
                <w:rStyle w:val="IndexLink"/>
                <w:rtl w:val="true"/>
              </w:rPr>
              <w:t>كتاب الخمس</w:t>
            </w:r>
            <w:r>
              <w:rPr>
                <w:rStyle w:val="IndexLink"/>
                <w:rtl w:val="true"/>
              </w:rPr>
              <w:tab/>
            </w:r>
            <w:r>
              <w:rPr>
                <w:rStyle w:val="IndexLink"/>
              </w:rPr>
              <w:t>29</w:t>
            </w:r>
          </w:hyperlink>
        </w:p>
        <w:p>
          <w:pPr>
            <w:pStyle w:val="Contents3"/>
            <w:tabs>
              <w:tab w:val="clear" w:pos="8459"/>
              <w:tab w:val="right" w:pos="9026" w:leader="dot"/>
            </w:tabs>
            <w:rPr/>
          </w:pPr>
          <w:hyperlink w:anchor="__RefHeading___Toc13121274_128044782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13121276_1280447820">
            <w:r>
              <w:rPr>
                <w:webHidden/>
                <w:rStyle w:val="IndexLink"/>
                <w:rtl w:val="true"/>
              </w:rPr>
              <w:t>المقدَّمات</w:t>
            </w:r>
            <w:r>
              <w:rPr>
                <w:rStyle w:val="IndexLink"/>
                <w:rtl w:val="true"/>
              </w:rPr>
              <w:tab/>
            </w:r>
            <w:r>
              <w:rPr>
                <w:rStyle w:val="IndexLink"/>
              </w:rPr>
              <w:t>31</w:t>
            </w:r>
          </w:hyperlink>
        </w:p>
        <w:p>
          <w:pPr>
            <w:pStyle w:val="Contents4"/>
            <w:tabs>
              <w:tab w:val="clear" w:pos="8176"/>
              <w:tab w:val="right" w:pos="9026" w:leader="dot"/>
            </w:tabs>
            <w:rPr/>
          </w:pPr>
          <w:hyperlink w:anchor="__RefHeading___Toc13121278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3121280_1280447820">
            <w:r>
              <w:rPr>
                <w:webHidden/>
                <w:rStyle w:val="IndexLink"/>
                <w:rtl w:val="true"/>
              </w:rPr>
              <w:t>نكات تمهيديّةٌ‌</w:t>
            </w:r>
            <w:r>
              <w:rPr>
                <w:rStyle w:val="IndexLink"/>
                <w:rtl w:val="true"/>
              </w:rPr>
              <w:tab/>
            </w:r>
            <w:r>
              <w:rPr>
                <w:rStyle w:val="IndexLink"/>
              </w:rPr>
              <w:t>33</w:t>
            </w:r>
          </w:hyperlink>
        </w:p>
        <w:p>
          <w:pPr>
            <w:pStyle w:val="Contents5"/>
            <w:tabs>
              <w:tab w:val="clear" w:pos="7892"/>
              <w:tab w:val="right" w:pos="9026" w:leader="dot"/>
            </w:tabs>
            <w:rPr/>
          </w:pPr>
          <w:hyperlink w:anchor="__RefHeading___Toc13121282_1280447820">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3121284_1280447820">
            <w:r>
              <w:rPr>
                <w:webHidden/>
                <w:rStyle w:val="IndexLink"/>
                <w:rtl w:val="true"/>
              </w:rPr>
              <w:t>النّكتة الأولى</w:t>
            </w:r>
            <w:r>
              <w:rPr>
                <w:rStyle w:val="IndexLink"/>
                <w:rtl w:val="true"/>
              </w:rPr>
              <w:tab/>
            </w:r>
            <w:r>
              <w:rPr>
                <w:rStyle w:val="IndexLink"/>
              </w:rPr>
              <w:t>33</w:t>
            </w:r>
          </w:hyperlink>
        </w:p>
        <w:p>
          <w:pPr>
            <w:pStyle w:val="Contents5"/>
            <w:tabs>
              <w:tab w:val="clear" w:pos="7892"/>
              <w:tab w:val="right" w:pos="9026" w:leader="dot"/>
            </w:tabs>
            <w:rPr/>
          </w:pPr>
          <w:hyperlink w:anchor="__RefHeading___Toc13121286_1280447820">
            <w:r>
              <w:rPr>
                <w:webHidden/>
                <w:rStyle w:val="IndexLink"/>
                <w:rtl w:val="true"/>
              </w:rPr>
              <w:t>النّكتة الثانية</w:t>
            </w:r>
            <w:r>
              <w:rPr>
                <w:rStyle w:val="IndexLink"/>
                <w:rtl w:val="true"/>
              </w:rPr>
              <w:tab/>
            </w:r>
            <w:r>
              <w:rPr>
                <w:rStyle w:val="IndexLink"/>
              </w:rPr>
              <w:t>33</w:t>
            </w:r>
          </w:hyperlink>
        </w:p>
        <w:p>
          <w:pPr>
            <w:pStyle w:val="Contents5"/>
            <w:tabs>
              <w:tab w:val="clear" w:pos="7892"/>
              <w:tab w:val="right" w:pos="9026" w:leader="dot"/>
            </w:tabs>
            <w:rPr/>
          </w:pPr>
          <w:hyperlink w:anchor="__RefHeading___Toc13121288_1280447820">
            <w:r>
              <w:rPr>
                <w:webHidden/>
                <w:rStyle w:val="IndexLink"/>
                <w:rtl w:val="true"/>
              </w:rPr>
              <w:t>النّكتة الثالثة</w:t>
            </w:r>
            <w:r>
              <w:rPr>
                <w:rStyle w:val="IndexLink"/>
                <w:rtl w:val="true"/>
              </w:rPr>
              <w:tab/>
            </w:r>
            <w:r>
              <w:rPr>
                <w:rStyle w:val="IndexLink"/>
              </w:rPr>
              <w:t>34</w:t>
            </w:r>
          </w:hyperlink>
        </w:p>
        <w:p>
          <w:pPr>
            <w:pStyle w:val="Contents3"/>
            <w:tabs>
              <w:tab w:val="clear" w:pos="8459"/>
              <w:tab w:val="right" w:pos="9026" w:leader="dot"/>
            </w:tabs>
            <w:rPr/>
          </w:pPr>
          <w:hyperlink w:anchor="__RefHeading___Toc13121290_1280447820">
            <w:r>
              <w:rPr>
                <w:webHidden/>
                <w:rStyle w:val="IndexLink"/>
                <w:rtl w:val="true"/>
              </w:rPr>
              <w:t>المقدّمة الأولى في أنّ الخمس يُعدُّ من منابع الدَّولة الإسلاميّة الماليّة</w:t>
            </w:r>
            <w:r>
              <w:rPr>
                <w:rStyle w:val="IndexLink"/>
                <w:rtl w:val="true"/>
              </w:rPr>
              <w:tab/>
            </w:r>
            <w:r>
              <w:rPr>
                <w:rStyle w:val="IndexLink"/>
              </w:rPr>
              <w:t>37</w:t>
            </w:r>
          </w:hyperlink>
        </w:p>
        <w:p>
          <w:pPr>
            <w:pStyle w:val="Contents4"/>
            <w:tabs>
              <w:tab w:val="clear" w:pos="8176"/>
              <w:tab w:val="right" w:pos="9026" w:leader="dot"/>
            </w:tabs>
            <w:rPr/>
          </w:pPr>
          <w:hyperlink w:anchor="__RefHeading___Toc13121292_12804478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3121294_1280447820">
            <w:r>
              <w:rPr>
                <w:webHidden/>
                <w:rStyle w:val="IndexLink"/>
                <w:rtl w:val="true"/>
              </w:rPr>
              <w:t>النكتة الأولى</w:t>
            </w:r>
            <w:r>
              <w:rPr>
                <w:rStyle w:val="IndexLink"/>
                <w:rtl w:val="true"/>
              </w:rPr>
              <w:tab/>
            </w:r>
            <w:r>
              <w:rPr>
                <w:rStyle w:val="IndexLink"/>
              </w:rPr>
              <w:t>37</w:t>
            </w:r>
          </w:hyperlink>
        </w:p>
        <w:p>
          <w:pPr>
            <w:pStyle w:val="Contents4"/>
            <w:tabs>
              <w:tab w:val="clear" w:pos="8176"/>
              <w:tab w:val="right" w:pos="9026" w:leader="dot"/>
            </w:tabs>
            <w:rPr/>
          </w:pPr>
          <w:hyperlink w:anchor="__RefHeading___Toc13121296_1280447820">
            <w:r>
              <w:rPr>
                <w:webHidden/>
                <w:rStyle w:val="IndexLink"/>
                <w:rtl w:val="true"/>
              </w:rPr>
              <w:t>النكتة الثانية</w:t>
            </w:r>
            <w:r>
              <w:rPr>
                <w:rStyle w:val="IndexLink"/>
                <w:rtl w:val="true"/>
              </w:rPr>
              <w:tab/>
            </w:r>
            <w:r>
              <w:rPr>
                <w:rStyle w:val="IndexLink"/>
              </w:rPr>
              <w:t>37</w:t>
            </w:r>
          </w:hyperlink>
        </w:p>
        <w:p>
          <w:pPr>
            <w:pStyle w:val="Contents4"/>
            <w:tabs>
              <w:tab w:val="clear" w:pos="8176"/>
              <w:tab w:val="right" w:pos="9026" w:leader="dot"/>
            </w:tabs>
            <w:rPr/>
          </w:pPr>
          <w:hyperlink w:anchor="__RefHeading___Toc13121298_1280447820">
            <w:r>
              <w:rPr>
                <w:webHidden/>
                <w:rStyle w:val="IndexLink"/>
                <w:rtl w:val="true"/>
              </w:rPr>
              <w:t>النكتة الثالثة</w:t>
            </w:r>
            <w:r>
              <w:rPr>
                <w:rStyle w:val="IndexLink"/>
                <w:rtl w:val="true"/>
              </w:rPr>
              <w:tab/>
            </w:r>
            <w:r>
              <w:rPr>
                <w:rStyle w:val="IndexLink"/>
              </w:rPr>
              <w:t>38</w:t>
            </w:r>
          </w:hyperlink>
        </w:p>
        <w:p>
          <w:pPr>
            <w:pStyle w:val="Contents4"/>
            <w:tabs>
              <w:tab w:val="clear" w:pos="8176"/>
              <w:tab w:val="right" w:pos="9026" w:leader="dot"/>
            </w:tabs>
            <w:rPr/>
          </w:pPr>
          <w:hyperlink w:anchor="__RefHeading___Toc13121300_1280447820">
            <w:r>
              <w:rPr>
                <w:webHidden/>
                <w:rStyle w:val="IndexLink"/>
                <w:rtl w:val="true"/>
              </w:rPr>
              <w:t>النكتة الرابعة</w:t>
            </w:r>
            <w:r>
              <w:rPr>
                <w:rStyle w:val="IndexLink"/>
                <w:rtl w:val="true"/>
              </w:rPr>
              <w:tab/>
            </w:r>
            <w:r>
              <w:rPr>
                <w:rStyle w:val="IndexLink"/>
              </w:rPr>
              <w:t>38</w:t>
            </w:r>
          </w:hyperlink>
        </w:p>
        <w:p>
          <w:pPr>
            <w:pStyle w:val="Contents4"/>
            <w:tabs>
              <w:tab w:val="clear" w:pos="8176"/>
              <w:tab w:val="right" w:pos="9026" w:leader="dot"/>
            </w:tabs>
            <w:rPr/>
          </w:pPr>
          <w:hyperlink w:anchor="__RefHeading___Toc13121302_1280447820">
            <w:r>
              <w:rPr>
                <w:webHidden/>
                <w:rStyle w:val="IndexLink"/>
                <w:rtl w:val="true"/>
              </w:rPr>
              <w:t>النكتة الخامسة</w:t>
            </w:r>
            <w:r>
              <w:rPr>
                <w:rStyle w:val="IndexLink"/>
                <w:rtl w:val="true"/>
              </w:rPr>
              <w:tab/>
            </w:r>
            <w:r>
              <w:rPr>
                <w:rStyle w:val="IndexLink"/>
              </w:rPr>
              <w:t>38</w:t>
            </w:r>
          </w:hyperlink>
        </w:p>
        <w:p>
          <w:pPr>
            <w:pStyle w:val="Contents4"/>
            <w:tabs>
              <w:tab w:val="clear" w:pos="8176"/>
              <w:tab w:val="right" w:pos="9026" w:leader="dot"/>
            </w:tabs>
            <w:rPr/>
          </w:pPr>
          <w:hyperlink w:anchor="__RefHeading___Toc13121304_1280447820">
            <w:r>
              <w:rPr>
                <w:webHidden/>
                <w:rStyle w:val="IndexLink"/>
                <w:rtl w:val="true"/>
              </w:rPr>
              <w:t>أمّا روايات الباب</w:t>
            </w:r>
            <w:r>
              <w:rPr>
                <w:rStyle w:val="IndexLink"/>
                <w:rtl w:val="true"/>
              </w:rPr>
              <w:tab/>
            </w:r>
            <w:r>
              <w:rPr>
                <w:rStyle w:val="IndexLink"/>
              </w:rPr>
              <w:t>38</w:t>
            </w:r>
          </w:hyperlink>
        </w:p>
        <w:p>
          <w:pPr>
            <w:pStyle w:val="Contents5"/>
            <w:tabs>
              <w:tab w:val="clear" w:pos="7892"/>
              <w:tab w:val="right" w:pos="9026" w:leader="dot"/>
            </w:tabs>
            <w:rPr/>
          </w:pPr>
          <w:hyperlink w:anchor="__RefHeading___Toc13121306_128044782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3121308_1280447820">
            <w:r>
              <w:rPr>
                <w:webHidden/>
                <w:rStyle w:val="IndexLink"/>
                <w:rtl w:val="true"/>
              </w:rPr>
              <w:t>الرواية الأولى</w:t>
            </w:r>
            <w:r>
              <w:rPr>
                <w:rStyle w:val="IndexLink"/>
                <w:rtl w:val="true"/>
              </w:rPr>
              <w:tab/>
            </w:r>
            <w:r>
              <w:rPr>
                <w:rStyle w:val="IndexLink"/>
              </w:rPr>
              <w:t>39</w:t>
            </w:r>
          </w:hyperlink>
        </w:p>
        <w:p>
          <w:pPr>
            <w:pStyle w:val="Contents6"/>
            <w:tabs>
              <w:tab w:val="clear" w:pos="7609"/>
              <w:tab w:val="right" w:pos="9026" w:leader="dot"/>
            </w:tabs>
            <w:rPr/>
          </w:pPr>
          <w:hyperlink w:anchor="__RefHeading___Toc13121310_1280447820">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13121312_1280447820">
            <w:r>
              <w:rPr>
                <w:webHidden/>
                <w:rStyle w:val="IndexLink"/>
                <w:rtl w:val="true"/>
              </w:rPr>
              <w:t>الجواب الأوّل</w:t>
            </w:r>
            <w:r>
              <w:rPr>
                <w:rStyle w:val="IndexLink"/>
                <w:rtl w:val="true"/>
              </w:rPr>
              <w:t>:</w:t>
              <w:tab/>
            </w:r>
            <w:r>
              <w:rPr>
                <w:rStyle w:val="IndexLink"/>
              </w:rPr>
              <w:t>39</w:t>
            </w:r>
          </w:hyperlink>
        </w:p>
        <w:p>
          <w:pPr>
            <w:pStyle w:val="Contents6"/>
            <w:tabs>
              <w:tab w:val="clear" w:pos="7609"/>
              <w:tab w:val="right" w:pos="9026" w:leader="dot"/>
            </w:tabs>
            <w:rPr/>
          </w:pPr>
          <w:hyperlink w:anchor="__RefHeading___Toc13121314_1280447820">
            <w:r>
              <w:rPr>
                <w:webHidden/>
                <w:rStyle w:val="IndexLink"/>
                <w:rtl w:val="true"/>
              </w:rPr>
              <w:t>الجواب الثاني</w:t>
            </w:r>
            <w:r>
              <w:rPr>
                <w:rStyle w:val="IndexLink"/>
                <w:rtl w:val="true"/>
              </w:rPr>
              <w:t>:</w:t>
              <w:tab/>
            </w:r>
            <w:r>
              <w:rPr>
                <w:rStyle w:val="IndexLink"/>
              </w:rPr>
              <w:t>39</w:t>
            </w:r>
          </w:hyperlink>
        </w:p>
        <w:p>
          <w:pPr>
            <w:pStyle w:val="Contents6"/>
            <w:tabs>
              <w:tab w:val="clear" w:pos="7609"/>
              <w:tab w:val="right" w:pos="9026" w:leader="dot"/>
            </w:tabs>
            <w:rPr/>
          </w:pPr>
          <w:hyperlink w:anchor="__RefHeading___Toc13121316_1280447820">
            <w:r>
              <w:rPr>
                <w:webHidden/>
                <w:rStyle w:val="IndexLink"/>
                <w:rtl w:val="true"/>
              </w:rPr>
              <w:t>الجواب الثالث</w:t>
            </w:r>
            <w:r>
              <w:rPr>
                <w:rStyle w:val="IndexLink"/>
                <w:rtl w:val="true"/>
              </w:rPr>
              <w:t>:</w:t>
              <w:tab/>
            </w:r>
            <w:r>
              <w:rPr>
                <w:rStyle w:val="IndexLink"/>
              </w:rPr>
              <w:t>40</w:t>
            </w:r>
          </w:hyperlink>
        </w:p>
        <w:p>
          <w:pPr>
            <w:pStyle w:val="Contents5"/>
            <w:tabs>
              <w:tab w:val="clear" w:pos="7892"/>
              <w:tab w:val="right" w:pos="9026" w:leader="dot"/>
            </w:tabs>
            <w:rPr/>
          </w:pPr>
          <w:hyperlink w:anchor="__RefHeading___Toc13121318_1280447820">
            <w:r>
              <w:rPr>
                <w:webHidden/>
                <w:rStyle w:val="IndexLink"/>
                <w:rtl w:val="true"/>
              </w:rPr>
              <w:t>الرواية الثانية</w:t>
            </w:r>
            <w:r>
              <w:rPr>
                <w:rStyle w:val="IndexLink"/>
                <w:rtl w:val="true"/>
              </w:rPr>
              <w:tab/>
            </w:r>
            <w:r>
              <w:rPr>
                <w:rStyle w:val="IndexLink"/>
              </w:rPr>
              <w:t>40</w:t>
            </w:r>
          </w:hyperlink>
        </w:p>
        <w:p>
          <w:pPr>
            <w:pStyle w:val="Contents5"/>
            <w:tabs>
              <w:tab w:val="clear" w:pos="7892"/>
              <w:tab w:val="right" w:pos="9026" w:leader="dot"/>
            </w:tabs>
            <w:rPr/>
          </w:pPr>
          <w:hyperlink w:anchor="__RefHeading___Toc13121320_1280447820">
            <w:r>
              <w:rPr>
                <w:webHidden/>
                <w:rStyle w:val="IndexLink"/>
                <w:rtl w:val="true"/>
              </w:rPr>
              <w:t>الرواية الثالثة</w:t>
            </w:r>
            <w:r>
              <w:rPr>
                <w:rStyle w:val="IndexLink"/>
                <w:rtl w:val="true"/>
              </w:rPr>
              <w:tab/>
            </w:r>
            <w:r>
              <w:rPr>
                <w:rStyle w:val="IndexLink"/>
              </w:rPr>
              <w:t>41</w:t>
            </w:r>
          </w:hyperlink>
        </w:p>
        <w:p>
          <w:pPr>
            <w:pStyle w:val="Contents5"/>
            <w:tabs>
              <w:tab w:val="clear" w:pos="7892"/>
              <w:tab w:val="right" w:pos="9026" w:leader="dot"/>
            </w:tabs>
            <w:rPr/>
          </w:pPr>
          <w:hyperlink w:anchor="__RefHeading___Toc13121322_1280447820">
            <w:r>
              <w:rPr>
                <w:webHidden/>
                <w:rStyle w:val="IndexLink"/>
                <w:rtl w:val="true"/>
              </w:rPr>
              <w:t>الرواية الرابعة</w:t>
            </w:r>
            <w:r>
              <w:rPr>
                <w:rStyle w:val="IndexLink"/>
                <w:rtl w:val="true"/>
              </w:rPr>
              <w:tab/>
            </w:r>
            <w:r>
              <w:rPr>
                <w:rStyle w:val="IndexLink"/>
              </w:rPr>
              <w:t>43</w:t>
            </w:r>
          </w:hyperlink>
        </w:p>
        <w:p>
          <w:pPr>
            <w:pStyle w:val="Contents5"/>
            <w:tabs>
              <w:tab w:val="clear" w:pos="7892"/>
              <w:tab w:val="right" w:pos="9026" w:leader="dot"/>
            </w:tabs>
            <w:rPr/>
          </w:pPr>
          <w:hyperlink w:anchor="__RefHeading___Toc13121324_1280447820">
            <w:r>
              <w:rPr>
                <w:webHidden/>
                <w:rStyle w:val="IndexLink"/>
                <w:rtl w:val="true"/>
              </w:rPr>
              <w:t>الرواية الخامسة</w:t>
            </w:r>
            <w:r>
              <w:rPr>
                <w:rStyle w:val="IndexLink"/>
                <w:rtl w:val="true"/>
              </w:rPr>
              <w:tab/>
            </w:r>
            <w:r>
              <w:rPr>
                <w:rStyle w:val="IndexLink"/>
              </w:rPr>
              <w:t>44</w:t>
            </w:r>
          </w:hyperlink>
        </w:p>
        <w:p>
          <w:pPr>
            <w:pStyle w:val="Contents5"/>
            <w:tabs>
              <w:tab w:val="clear" w:pos="7892"/>
              <w:tab w:val="right" w:pos="9026" w:leader="dot"/>
            </w:tabs>
            <w:rPr/>
          </w:pPr>
          <w:hyperlink w:anchor="__RefHeading___Toc13121326_1280447820">
            <w:r>
              <w:rPr>
                <w:webHidden/>
                <w:rStyle w:val="IndexLink"/>
                <w:rtl w:val="true"/>
              </w:rPr>
              <w:t>الرواية السادسة</w:t>
            </w:r>
            <w:r>
              <w:rPr>
                <w:rStyle w:val="IndexLink"/>
                <w:rtl w:val="true"/>
              </w:rPr>
              <w:tab/>
            </w:r>
            <w:r>
              <w:rPr>
                <w:rStyle w:val="IndexLink"/>
              </w:rPr>
              <w:t>44</w:t>
            </w:r>
          </w:hyperlink>
        </w:p>
        <w:p>
          <w:pPr>
            <w:pStyle w:val="Contents5"/>
            <w:tabs>
              <w:tab w:val="clear" w:pos="7892"/>
              <w:tab w:val="right" w:pos="9026" w:leader="dot"/>
            </w:tabs>
            <w:rPr/>
          </w:pPr>
          <w:hyperlink w:anchor="__RefHeading___Toc13121328_1280447820">
            <w:r>
              <w:rPr>
                <w:webHidden/>
                <w:rStyle w:val="IndexLink"/>
                <w:rtl w:val="true"/>
              </w:rPr>
              <w:t>الرواية السابعة</w:t>
            </w:r>
            <w:r>
              <w:rPr>
                <w:rStyle w:val="IndexLink"/>
                <w:rtl w:val="true"/>
              </w:rPr>
              <w:tab/>
            </w:r>
            <w:r>
              <w:rPr>
                <w:rStyle w:val="IndexLink"/>
              </w:rPr>
              <w:t>46</w:t>
            </w:r>
          </w:hyperlink>
        </w:p>
        <w:p>
          <w:pPr>
            <w:pStyle w:val="Contents6"/>
            <w:tabs>
              <w:tab w:val="clear" w:pos="7609"/>
              <w:tab w:val="right" w:pos="9026" w:leader="dot"/>
            </w:tabs>
            <w:rPr/>
          </w:pPr>
          <w:hyperlink w:anchor="__RefHeading___Toc13121330_1280447820">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13121332_1280447820">
            <w:r>
              <w:rPr>
                <w:webHidden/>
                <w:rStyle w:val="IndexLink"/>
                <w:rtl w:val="true"/>
              </w:rPr>
              <w:t>النكتة الأولى</w:t>
            </w:r>
            <w:r>
              <w:rPr>
                <w:rStyle w:val="IndexLink"/>
                <w:rtl w:val="true"/>
              </w:rPr>
              <w:tab/>
            </w:r>
            <w:r>
              <w:rPr>
                <w:rStyle w:val="IndexLink"/>
              </w:rPr>
              <w:t>46</w:t>
            </w:r>
          </w:hyperlink>
        </w:p>
        <w:p>
          <w:pPr>
            <w:pStyle w:val="Contents6"/>
            <w:tabs>
              <w:tab w:val="clear" w:pos="7609"/>
              <w:tab w:val="right" w:pos="9026" w:leader="dot"/>
            </w:tabs>
            <w:rPr/>
          </w:pPr>
          <w:hyperlink w:anchor="__RefHeading___Toc13121334_1280447820">
            <w:r>
              <w:rPr>
                <w:webHidden/>
                <w:rStyle w:val="IndexLink"/>
                <w:rtl w:val="true"/>
              </w:rPr>
              <w:t>النكتة الثانية</w:t>
            </w:r>
            <w:r>
              <w:rPr>
                <w:rStyle w:val="IndexLink"/>
                <w:rtl w:val="true"/>
              </w:rPr>
              <w:tab/>
            </w:r>
            <w:r>
              <w:rPr>
                <w:rStyle w:val="IndexLink"/>
              </w:rPr>
              <w:t>47</w:t>
            </w:r>
          </w:hyperlink>
        </w:p>
        <w:p>
          <w:pPr>
            <w:pStyle w:val="Contents5"/>
            <w:tabs>
              <w:tab w:val="clear" w:pos="7892"/>
              <w:tab w:val="right" w:pos="9026" w:leader="dot"/>
            </w:tabs>
            <w:rPr/>
          </w:pPr>
          <w:hyperlink w:anchor="__RefHeading___Toc13121336_1280447820">
            <w:r>
              <w:rPr>
                <w:webHidden/>
                <w:rStyle w:val="IndexLink"/>
                <w:rtl w:val="true"/>
              </w:rPr>
              <w:t>الرواية الثامنة</w:t>
            </w:r>
            <w:r>
              <w:rPr>
                <w:rStyle w:val="IndexLink"/>
                <w:rtl w:val="true"/>
              </w:rPr>
              <w:tab/>
            </w:r>
            <w:r>
              <w:rPr>
                <w:rStyle w:val="IndexLink"/>
              </w:rPr>
              <w:t>47</w:t>
            </w:r>
          </w:hyperlink>
        </w:p>
        <w:p>
          <w:pPr>
            <w:pStyle w:val="Contents5"/>
            <w:tabs>
              <w:tab w:val="clear" w:pos="7892"/>
              <w:tab w:val="right" w:pos="9026" w:leader="dot"/>
            </w:tabs>
            <w:rPr/>
          </w:pPr>
          <w:hyperlink w:anchor="__RefHeading___Toc13121338_1280447820">
            <w:r>
              <w:rPr>
                <w:webHidden/>
                <w:rStyle w:val="IndexLink"/>
                <w:rtl w:val="true"/>
              </w:rPr>
              <w:t>الرواية التاسعة</w:t>
            </w:r>
            <w:r>
              <w:rPr>
                <w:rStyle w:val="IndexLink"/>
                <w:rtl w:val="true"/>
              </w:rPr>
              <w:tab/>
            </w:r>
            <w:r>
              <w:rPr>
                <w:rStyle w:val="IndexLink"/>
              </w:rPr>
              <w:t>48</w:t>
            </w:r>
          </w:hyperlink>
        </w:p>
        <w:p>
          <w:pPr>
            <w:pStyle w:val="Contents5"/>
            <w:tabs>
              <w:tab w:val="clear" w:pos="7892"/>
              <w:tab w:val="right" w:pos="9026" w:leader="dot"/>
            </w:tabs>
            <w:rPr/>
          </w:pPr>
          <w:hyperlink w:anchor="__RefHeading___Toc13121340_1280447820">
            <w:r>
              <w:rPr>
                <w:webHidden/>
                <w:rStyle w:val="IndexLink"/>
                <w:rtl w:val="true"/>
              </w:rPr>
              <w:t>الرواية العاشرة</w:t>
            </w:r>
            <w:r>
              <w:rPr>
                <w:rStyle w:val="IndexLink"/>
                <w:rtl w:val="true"/>
              </w:rPr>
              <w:tab/>
            </w:r>
            <w:r>
              <w:rPr>
                <w:rStyle w:val="IndexLink"/>
              </w:rPr>
              <w:t>49</w:t>
            </w:r>
          </w:hyperlink>
        </w:p>
        <w:p>
          <w:pPr>
            <w:pStyle w:val="Contents5"/>
            <w:tabs>
              <w:tab w:val="clear" w:pos="7892"/>
              <w:tab w:val="right" w:pos="9026" w:leader="dot"/>
            </w:tabs>
            <w:rPr/>
          </w:pPr>
          <w:hyperlink w:anchor="__RefHeading___Toc13121342_1280447820">
            <w:r>
              <w:rPr>
                <w:webHidden/>
                <w:rStyle w:val="IndexLink"/>
                <w:rtl w:val="true"/>
              </w:rPr>
              <w:t>الرواية الحادي عشرة</w:t>
            </w:r>
            <w:r>
              <w:rPr>
                <w:rStyle w:val="IndexLink"/>
                <w:rtl w:val="true"/>
              </w:rPr>
              <w:tab/>
            </w:r>
            <w:r>
              <w:rPr>
                <w:rStyle w:val="IndexLink"/>
              </w:rPr>
              <w:t>50</w:t>
            </w:r>
          </w:hyperlink>
        </w:p>
        <w:p>
          <w:pPr>
            <w:pStyle w:val="Contents4"/>
            <w:tabs>
              <w:tab w:val="clear" w:pos="8176"/>
              <w:tab w:val="right" w:pos="9026" w:leader="dot"/>
            </w:tabs>
            <w:rPr/>
          </w:pPr>
          <w:hyperlink w:anchor="__RefHeading___Toc13121344_1280447820">
            <w:r>
              <w:rPr>
                <w:webHidden/>
                <w:rStyle w:val="IndexLink"/>
                <w:rtl w:val="true"/>
              </w:rPr>
              <w:t>تذييلٌ‌</w:t>
            </w:r>
            <w:r>
              <w:rPr>
                <w:rStyle w:val="IndexLink"/>
                <w:rtl w:val="true"/>
              </w:rPr>
              <w:tab/>
            </w:r>
            <w:r>
              <w:rPr>
                <w:rStyle w:val="IndexLink"/>
              </w:rPr>
              <w:t>50</w:t>
            </w:r>
          </w:hyperlink>
        </w:p>
        <w:p>
          <w:pPr>
            <w:pStyle w:val="Contents5"/>
            <w:tabs>
              <w:tab w:val="clear" w:pos="7892"/>
              <w:tab w:val="right" w:pos="9026" w:leader="dot"/>
            </w:tabs>
            <w:rPr/>
          </w:pPr>
          <w:hyperlink w:anchor="__RefHeading___Toc13121346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3121348_1280447820">
            <w:r>
              <w:rPr>
                <w:webHidden/>
                <w:rStyle w:val="IndexLink"/>
                <w:rtl w:val="true"/>
              </w:rPr>
              <w:t>الرواية الاولى</w:t>
            </w:r>
            <w:r>
              <w:rPr>
                <w:rStyle w:val="IndexLink"/>
                <w:rtl w:val="true"/>
              </w:rPr>
              <w:tab/>
            </w:r>
            <w:r>
              <w:rPr>
                <w:rStyle w:val="IndexLink"/>
              </w:rPr>
              <w:t>53</w:t>
            </w:r>
          </w:hyperlink>
        </w:p>
        <w:p>
          <w:pPr>
            <w:pStyle w:val="Contents5"/>
            <w:tabs>
              <w:tab w:val="clear" w:pos="7892"/>
              <w:tab w:val="right" w:pos="9026" w:leader="dot"/>
            </w:tabs>
            <w:rPr/>
          </w:pPr>
          <w:hyperlink w:anchor="__RefHeading___Toc13121350_1280447820">
            <w:r>
              <w:rPr>
                <w:webHidden/>
                <w:rStyle w:val="IndexLink"/>
                <w:rtl w:val="true"/>
              </w:rPr>
              <w:t>الرواية الثانية</w:t>
            </w:r>
            <w:r>
              <w:rPr>
                <w:rStyle w:val="IndexLink"/>
                <w:rtl w:val="true"/>
              </w:rPr>
              <w:tab/>
            </w:r>
            <w:r>
              <w:rPr>
                <w:rStyle w:val="IndexLink"/>
              </w:rPr>
              <w:t>54</w:t>
            </w:r>
          </w:hyperlink>
        </w:p>
        <w:p>
          <w:pPr>
            <w:pStyle w:val="Contents5"/>
            <w:tabs>
              <w:tab w:val="clear" w:pos="7892"/>
              <w:tab w:val="right" w:pos="9026" w:leader="dot"/>
            </w:tabs>
            <w:rPr/>
          </w:pPr>
          <w:hyperlink w:anchor="__RefHeading___Toc13121352_1280447820">
            <w:r>
              <w:rPr>
                <w:webHidden/>
                <w:rStyle w:val="IndexLink"/>
                <w:rtl w:val="true"/>
              </w:rPr>
              <w:t>الرواية الثالثة</w:t>
            </w:r>
            <w:r>
              <w:rPr>
                <w:rStyle w:val="IndexLink"/>
                <w:rtl w:val="true"/>
              </w:rPr>
              <w:tab/>
            </w:r>
            <w:r>
              <w:rPr>
                <w:rStyle w:val="IndexLink"/>
              </w:rPr>
              <w:t>55</w:t>
            </w:r>
          </w:hyperlink>
        </w:p>
        <w:p>
          <w:pPr>
            <w:pStyle w:val="Contents5"/>
            <w:tabs>
              <w:tab w:val="clear" w:pos="7892"/>
              <w:tab w:val="right" w:pos="9026" w:leader="dot"/>
            </w:tabs>
            <w:rPr/>
          </w:pPr>
          <w:hyperlink w:anchor="__RefHeading___Toc13121354_1280447820">
            <w:r>
              <w:rPr>
                <w:webHidden/>
                <w:rStyle w:val="IndexLink"/>
                <w:rtl w:val="true"/>
              </w:rPr>
              <w:t>الرواية الرابعة</w:t>
            </w:r>
            <w:r>
              <w:rPr>
                <w:rStyle w:val="IndexLink"/>
                <w:rtl w:val="true"/>
              </w:rPr>
              <w:tab/>
            </w:r>
            <w:r>
              <w:rPr>
                <w:rStyle w:val="IndexLink"/>
              </w:rPr>
              <w:t>56</w:t>
            </w:r>
          </w:hyperlink>
        </w:p>
        <w:p>
          <w:pPr>
            <w:pStyle w:val="Contents5"/>
            <w:tabs>
              <w:tab w:val="clear" w:pos="7892"/>
              <w:tab w:val="right" w:pos="9026" w:leader="dot"/>
            </w:tabs>
            <w:rPr/>
          </w:pPr>
          <w:hyperlink w:anchor="__RefHeading___Toc13121356_1280447820">
            <w:r>
              <w:rPr>
                <w:webHidden/>
                <w:rStyle w:val="IndexLink"/>
                <w:rtl w:val="true"/>
              </w:rPr>
              <w:t>الرواية الخامسة</w:t>
            </w:r>
            <w:r>
              <w:rPr>
                <w:rStyle w:val="IndexLink"/>
                <w:rtl w:val="true"/>
              </w:rPr>
              <w:tab/>
            </w:r>
            <w:r>
              <w:rPr>
                <w:rStyle w:val="IndexLink"/>
              </w:rPr>
              <w:t>57</w:t>
            </w:r>
          </w:hyperlink>
        </w:p>
        <w:p>
          <w:pPr>
            <w:pStyle w:val="Contents5"/>
            <w:tabs>
              <w:tab w:val="clear" w:pos="7892"/>
              <w:tab w:val="right" w:pos="9026" w:leader="dot"/>
            </w:tabs>
            <w:rPr/>
          </w:pPr>
          <w:hyperlink w:anchor="__RefHeading___Toc13121358_1280447820">
            <w:r>
              <w:rPr>
                <w:webHidden/>
                <w:rStyle w:val="IndexLink"/>
                <w:rtl w:val="true"/>
              </w:rPr>
              <w:t>الرواية السادسة</w:t>
            </w:r>
            <w:r>
              <w:rPr>
                <w:rStyle w:val="IndexLink"/>
                <w:rtl w:val="true"/>
              </w:rPr>
              <w:tab/>
            </w:r>
            <w:r>
              <w:rPr>
                <w:rStyle w:val="IndexLink"/>
              </w:rPr>
              <w:t>58</w:t>
            </w:r>
          </w:hyperlink>
        </w:p>
        <w:p>
          <w:pPr>
            <w:pStyle w:val="Contents3"/>
            <w:tabs>
              <w:tab w:val="clear" w:pos="8459"/>
              <w:tab w:val="right" w:pos="9026" w:leader="dot"/>
            </w:tabs>
            <w:rPr/>
          </w:pPr>
          <w:hyperlink w:anchor="__RefHeading___Toc13121360_1280447820">
            <w:r>
              <w:rPr>
                <w:webHidden/>
                <w:rStyle w:val="IndexLink"/>
                <w:rtl w:val="true"/>
              </w:rPr>
              <w:t>المقدّمة الثّانية تحقيقٌ حول مسأله تحليل الخمس</w:t>
            </w:r>
            <w:r>
              <w:rPr>
                <w:rStyle w:val="IndexLink"/>
                <w:rtl w:val="true"/>
              </w:rPr>
              <w:tab/>
            </w:r>
            <w:r>
              <w:rPr>
                <w:rStyle w:val="IndexLink"/>
              </w:rPr>
              <w:t>61</w:t>
            </w:r>
          </w:hyperlink>
        </w:p>
        <w:p>
          <w:pPr>
            <w:pStyle w:val="Contents4"/>
            <w:tabs>
              <w:tab w:val="clear" w:pos="8176"/>
              <w:tab w:val="right" w:pos="9026" w:leader="dot"/>
            </w:tabs>
            <w:rPr/>
          </w:pPr>
          <w:hyperlink w:anchor="__RefHeading___Toc13121362_128044782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3121364_1280447820">
            <w:r>
              <w:rPr>
                <w:webHidden/>
                <w:rStyle w:val="IndexLink"/>
                <w:rtl w:val="true"/>
              </w:rPr>
              <w:t>اشكالاتٍ لاتطيق هذه النظريّة</w:t>
            </w:r>
            <w:r>
              <w:rPr>
                <w:rStyle w:val="IndexLink"/>
                <w:rtl w:val="true"/>
              </w:rPr>
              <w:tab/>
            </w:r>
            <w:r>
              <w:rPr>
                <w:rStyle w:val="IndexLink"/>
              </w:rPr>
              <w:t>63</w:t>
            </w:r>
          </w:hyperlink>
        </w:p>
        <w:p>
          <w:pPr>
            <w:pStyle w:val="Contents5"/>
            <w:tabs>
              <w:tab w:val="clear" w:pos="7892"/>
              <w:tab w:val="right" w:pos="9026" w:leader="dot"/>
            </w:tabs>
            <w:rPr/>
          </w:pPr>
          <w:hyperlink w:anchor="__RefHeading___Toc13121366_1280447820">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3121368_1280447820">
            <w:r>
              <w:rPr>
                <w:webHidden/>
                <w:rStyle w:val="IndexLink"/>
                <w:rtl w:val="true"/>
              </w:rPr>
              <w:t>الإشكال الأوّل</w:t>
            </w:r>
            <w:r>
              <w:rPr>
                <w:rStyle w:val="IndexLink"/>
                <w:rtl w:val="true"/>
              </w:rPr>
              <w:t xml:space="preserve">: </w:t>
            </w:r>
            <w:r>
              <w:rPr>
                <w:rStyle w:val="IndexLink"/>
                <w:rtl w:val="true"/>
              </w:rPr>
              <w:t>وقوع التهافت بين هذه النظريّة و بين نصّ الكتاب</w:t>
            </w:r>
            <w:r>
              <w:rPr>
                <w:rStyle w:val="IndexLink"/>
                <w:rtl w:val="true"/>
              </w:rPr>
              <w:tab/>
            </w:r>
            <w:r>
              <w:rPr>
                <w:rStyle w:val="IndexLink"/>
              </w:rPr>
              <w:t>63</w:t>
            </w:r>
          </w:hyperlink>
        </w:p>
        <w:p>
          <w:pPr>
            <w:pStyle w:val="Contents5"/>
            <w:tabs>
              <w:tab w:val="clear" w:pos="7892"/>
              <w:tab w:val="right" w:pos="9026" w:leader="dot"/>
            </w:tabs>
            <w:rPr/>
          </w:pPr>
          <w:hyperlink w:anchor="__RefHeading___Toc13121370_1280447820">
            <w:r>
              <w:rPr>
                <w:webHidden/>
                <w:rStyle w:val="IndexLink"/>
                <w:rtl w:val="true"/>
              </w:rPr>
              <w:t>الإشكال الثاني</w:t>
            </w:r>
            <w:r>
              <w:rPr>
                <w:rStyle w:val="IndexLink"/>
                <w:rtl w:val="true"/>
              </w:rPr>
              <w:t xml:space="preserve">: </w:t>
            </w:r>
            <w:r>
              <w:rPr>
                <w:rStyle w:val="IndexLink"/>
                <w:rtl w:val="true"/>
              </w:rPr>
              <w:t>رجوع هذا القول إلى نقض واجبٍ من أحكام الشريعة</w:t>
            </w:r>
            <w:r>
              <w:rPr>
                <w:rStyle w:val="IndexLink"/>
                <w:rtl w:val="true"/>
              </w:rPr>
              <w:tab/>
            </w:r>
            <w:r>
              <w:rPr>
                <w:rStyle w:val="IndexLink"/>
              </w:rPr>
              <w:t>63</w:t>
            </w:r>
          </w:hyperlink>
        </w:p>
        <w:p>
          <w:pPr>
            <w:pStyle w:val="Contents5"/>
            <w:tabs>
              <w:tab w:val="clear" w:pos="7892"/>
              <w:tab w:val="right" w:pos="9026" w:leader="dot"/>
            </w:tabs>
            <w:rPr/>
          </w:pPr>
          <w:hyperlink w:anchor="__RefHeading___Toc13121372_1280447820">
            <w:r>
              <w:rPr>
                <w:webHidden/>
                <w:rStyle w:val="IndexLink"/>
                <w:rtl w:val="true"/>
              </w:rPr>
              <w:t>الإشكال الثالث</w:t>
            </w:r>
            <w:r>
              <w:rPr>
                <w:rStyle w:val="IndexLink"/>
                <w:rtl w:val="true"/>
              </w:rPr>
              <w:t xml:space="preserve">: </w:t>
            </w:r>
            <w:r>
              <w:rPr>
                <w:rStyle w:val="IndexLink"/>
                <w:rtl w:val="true"/>
              </w:rPr>
              <w:t>استواء هذا القول القولَ بجواز النسخ في الكتاب الكريم، بل بوقوعه فيه</w:t>
            </w:r>
            <w:r>
              <w:rPr>
                <w:rStyle w:val="IndexLink"/>
                <w:rtl w:val="true"/>
              </w:rPr>
              <w:tab/>
            </w:r>
            <w:r>
              <w:rPr>
                <w:rStyle w:val="IndexLink"/>
              </w:rPr>
              <w:t>64</w:t>
            </w:r>
          </w:hyperlink>
        </w:p>
        <w:p>
          <w:pPr>
            <w:pStyle w:val="Contents5"/>
            <w:tabs>
              <w:tab w:val="clear" w:pos="7892"/>
              <w:tab w:val="right" w:pos="9026" w:leader="dot"/>
            </w:tabs>
            <w:rPr/>
          </w:pPr>
          <w:hyperlink w:anchor="__RefHeading___Toc13121374_1280447820">
            <w:r>
              <w:rPr>
                <w:webHidden/>
                <w:rStyle w:val="IndexLink"/>
                <w:rtl w:val="true"/>
              </w:rPr>
              <w:t>الإشكال الرابع</w:t>
            </w:r>
            <w:r>
              <w:rPr>
                <w:rStyle w:val="IndexLink"/>
                <w:rtl w:val="true"/>
              </w:rPr>
              <w:t xml:space="preserve">: </w:t>
            </w:r>
            <w:r>
              <w:rPr>
                <w:rStyle w:val="IndexLink"/>
                <w:rtl w:val="true"/>
              </w:rPr>
              <w:t>إعراض الأصحاب عن أحاديث التحليل</w:t>
            </w:r>
            <w:r>
              <w:rPr>
                <w:rStyle w:val="IndexLink"/>
                <w:rtl w:val="true"/>
              </w:rPr>
              <w:tab/>
            </w:r>
            <w:r>
              <w:rPr>
                <w:rStyle w:val="IndexLink"/>
              </w:rPr>
              <w:t>65</w:t>
            </w:r>
          </w:hyperlink>
        </w:p>
        <w:p>
          <w:pPr>
            <w:pStyle w:val="Contents5"/>
            <w:tabs>
              <w:tab w:val="clear" w:pos="7892"/>
              <w:tab w:val="right" w:pos="9026" w:leader="dot"/>
            </w:tabs>
            <w:rPr/>
          </w:pPr>
          <w:hyperlink w:anchor="__RefHeading___Toc13121376_1280447820">
            <w:r>
              <w:rPr>
                <w:webHidden/>
                <w:rStyle w:val="IndexLink"/>
                <w:rtl w:val="true"/>
              </w:rPr>
              <w:t>الإشكال الخامس</w:t>
            </w:r>
            <w:r>
              <w:rPr>
                <w:rStyle w:val="IndexLink"/>
                <w:rtl w:val="true"/>
              </w:rPr>
              <w:t xml:space="preserve">: </w:t>
            </w:r>
            <w:r>
              <w:rPr>
                <w:rStyle w:val="IndexLink"/>
                <w:rtl w:val="true"/>
              </w:rPr>
              <w:t>فضاء هذا القول إلى حرمان آل محمّدٍ عليهم السلام عن المساعدة الماليّة</w:t>
            </w:r>
            <w:r>
              <w:rPr>
                <w:rStyle w:val="IndexLink"/>
                <w:rtl w:val="true"/>
              </w:rPr>
              <w:tab/>
            </w:r>
            <w:r>
              <w:rPr>
                <w:rStyle w:val="IndexLink"/>
              </w:rPr>
              <w:t>66</w:t>
            </w:r>
          </w:hyperlink>
        </w:p>
        <w:p>
          <w:pPr>
            <w:pStyle w:val="Contents5"/>
            <w:tabs>
              <w:tab w:val="clear" w:pos="7892"/>
              <w:tab w:val="right" w:pos="9026" w:leader="dot"/>
            </w:tabs>
            <w:rPr/>
          </w:pPr>
          <w:hyperlink w:anchor="__RefHeading___Toc13121378_1280447820">
            <w:r>
              <w:rPr>
                <w:webHidden/>
                <w:rStyle w:val="IndexLink"/>
                <w:rtl w:val="true"/>
              </w:rPr>
              <w:t>الإشكال السادس</w:t>
            </w:r>
            <w:r>
              <w:rPr>
                <w:rStyle w:val="IndexLink"/>
                <w:rtl w:val="true"/>
              </w:rPr>
              <w:t xml:space="preserve">: </w:t>
            </w:r>
            <w:r>
              <w:rPr>
                <w:rStyle w:val="IndexLink"/>
                <w:rtl w:val="true"/>
              </w:rPr>
              <w:t>تعارض هذا القول القولَ بجعل الولاية للفقيه</w:t>
            </w:r>
            <w:r>
              <w:rPr>
                <w:rStyle w:val="IndexLink"/>
                <w:rtl w:val="true"/>
              </w:rPr>
              <w:tab/>
            </w:r>
            <w:r>
              <w:rPr>
                <w:rStyle w:val="IndexLink"/>
              </w:rPr>
              <w:t>66</w:t>
            </w:r>
          </w:hyperlink>
        </w:p>
        <w:p>
          <w:pPr>
            <w:pStyle w:val="Contents5"/>
            <w:tabs>
              <w:tab w:val="clear" w:pos="7892"/>
              <w:tab w:val="right" w:pos="9026" w:leader="dot"/>
            </w:tabs>
            <w:rPr/>
          </w:pPr>
          <w:hyperlink w:anchor="__RefHeading___Toc13121380_1280447820">
            <w:r>
              <w:rPr>
                <w:webHidden/>
                <w:rStyle w:val="IndexLink"/>
                <w:rtl w:val="true"/>
              </w:rPr>
              <w:t>الإشكال السابع</w:t>
            </w:r>
            <w:r>
              <w:rPr>
                <w:rStyle w:val="IndexLink"/>
                <w:rtl w:val="true"/>
              </w:rPr>
              <w:t xml:space="preserve">: </w:t>
            </w:r>
            <w:r>
              <w:rPr>
                <w:rStyle w:val="IndexLink"/>
                <w:rtl w:val="true"/>
              </w:rPr>
              <w:t>افضاء هذا القول إلى اللغويّة في التشريع</w:t>
            </w:r>
            <w:r>
              <w:rPr>
                <w:rStyle w:val="IndexLink"/>
                <w:rtl w:val="true"/>
              </w:rPr>
              <w:tab/>
            </w:r>
            <w:r>
              <w:rPr>
                <w:rStyle w:val="IndexLink"/>
              </w:rPr>
              <w:t>67</w:t>
            </w:r>
          </w:hyperlink>
        </w:p>
        <w:p>
          <w:pPr>
            <w:pStyle w:val="Contents5"/>
            <w:tabs>
              <w:tab w:val="clear" w:pos="7892"/>
              <w:tab w:val="right" w:pos="9026" w:leader="dot"/>
            </w:tabs>
            <w:rPr/>
          </w:pPr>
          <w:hyperlink w:anchor="__RefHeading___Toc13121382_1280447820">
            <w:r>
              <w:rPr>
                <w:webHidden/>
                <w:rStyle w:val="IndexLink"/>
                <w:rtl w:val="true"/>
              </w:rPr>
              <w:t>الإشكال الثامن</w:t>
            </w:r>
            <w:r>
              <w:rPr>
                <w:rStyle w:val="IndexLink"/>
                <w:rtl w:val="true"/>
              </w:rPr>
              <w:t xml:space="preserve">: </w:t>
            </w:r>
            <w:r>
              <w:rPr>
                <w:rStyle w:val="IndexLink"/>
                <w:rtl w:val="true"/>
              </w:rPr>
              <w:t>تعارض هذا القول سيرة أهل البيت عليهم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13121384_1280447820">
            <w:r>
              <w:rPr>
                <w:webHidden/>
                <w:rStyle w:val="IndexLink"/>
                <w:rtl w:val="true"/>
              </w:rPr>
              <w:t>الإشكال التاسع</w:t>
            </w:r>
            <w:r>
              <w:rPr>
                <w:rStyle w:val="IndexLink"/>
                <w:rtl w:val="true"/>
              </w:rPr>
              <w:t xml:space="preserve">: </w:t>
            </w:r>
            <w:r>
              <w:rPr>
                <w:rStyle w:val="IndexLink"/>
                <w:rtl w:val="true"/>
              </w:rPr>
              <w:t>وقوع التهافت بين هذه النظريّة و بين روايات الباب</w:t>
            </w:r>
            <w:r>
              <w:rPr>
                <w:rStyle w:val="IndexLink"/>
                <w:rtl w:val="true"/>
              </w:rPr>
              <w:tab/>
            </w:r>
            <w:r>
              <w:rPr>
                <w:rStyle w:val="IndexLink"/>
              </w:rPr>
              <w:t>68</w:t>
            </w:r>
          </w:hyperlink>
        </w:p>
        <w:p>
          <w:pPr>
            <w:pStyle w:val="Contents4"/>
            <w:tabs>
              <w:tab w:val="clear" w:pos="8176"/>
              <w:tab w:val="right" w:pos="9026" w:leader="dot"/>
            </w:tabs>
            <w:rPr/>
          </w:pPr>
          <w:hyperlink w:anchor="__RefHeading___Toc13121386_1280447820">
            <w:r>
              <w:rPr>
                <w:webHidden/>
                <w:rStyle w:val="IndexLink"/>
                <w:rtl w:val="true"/>
              </w:rPr>
              <w:t>الروايات الدالّة على عدم التحليل؛</w:t>
            </w:r>
            <w:r>
              <w:rPr>
                <w:rStyle w:val="IndexLink"/>
                <w:rtl w:val="true"/>
              </w:rPr>
              <w:tab/>
            </w:r>
            <w:r>
              <w:rPr>
                <w:rStyle w:val="IndexLink"/>
              </w:rPr>
              <w:t>69</w:t>
            </w:r>
          </w:hyperlink>
        </w:p>
        <w:p>
          <w:pPr>
            <w:pStyle w:val="Contents5"/>
            <w:tabs>
              <w:tab w:val="clear" w:pos="7892"/>
              <w:tab w:val="right" w:pos="9026" w:leader="dot"/>
            </w:tabs>
            <w:rPr/>
          </w:pPr>
          <w:hyperlink w:anchor="__RefHeading___Toc13121388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3121390_1280447820">
            <w:r>
              <w:rPr>
                <w:webHidden/>
                <w:rStyle w:val="IndexLink"/>
                <w:rtl w:val="true"/>
              </w:rPr>
              <w:t>الرواية الأولى</w:t>
            </w:r>
            <w:r>
              <w:rPr>
                <w:rStyle w:val="IndexLink"/>
                <w:rtl w:val="true"/>
              </w:rPr>
              <w:tab/>
            </w:r>
            <w:r>
              <w:rPr>
                <w:rStyle w:val="IndexLink"/>
              </w:rPr>
              <w:t>69</w:t>
            </w:r>
          </w:hyperlink>
        </w:p>
        <w:p>
          <w:pPr>
            <w:pStyle w:val="Contents6"/>
            <w:tabs>
              <w:tab w:val="clear" w:pos="7609"/>
              <w:tab w:val="right" w:pos="9026" w:leader="dot"/>
            </w:tabs>
            <w:rPr/>
          </w:pPr>
          <w:hyperlink w:anchor="__RefHeading___Toc13121392_1280447820">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13121394_1280447820">
            <w:r>
              <w:rPr>
                <w:webHidden/>
                <w:rStyle w:val="IndexLink"/>
                <w:rtl w:val="true"/>
              </w:rPr>
              <w:t>النكتة الأولى</w:t>
            </w:r>
            <w:r>
              <w:rPr>
                <w:rStyle w:val="IndexLink"/>
                <w:rtl w:val="true"/>
              </w:rPr>
              <w:tab/>
            </w:r>
            <w:r>
              <w:rPr>
                <w:rStyle w:val="IndexLink"/>
              </w:rPr>
              <w:t>70</w:t>
            </w:r>
          </w:hyperlink>
        </w:p>
        <w:p>
          <w:pPr>
            <w:pStyle w:val="Contents6"/>
            <w:tabs>
              <w:tab w:val="clear" w:pos="7609"/>
              <w:tab w:val="right" w:pos="9026" w:leader="dot"/>
            </w:tabs>
            <w:rPr/>
          </w:pPr>
          <w:hyperlink w:anchor="__RefHeading___Toc13121396_1280447820">
            <w:r>
              <w:rPr>
                <w:webHidden/>
                <w:rStyle w:val="IndexLink"/>
                <w:rtl w:val="true"/>
              </w:rPr>
              <w:t>النكتة الثانية</w:t>
            </w:r>
            <w:r>
              <w:rPr>
                <w:rStyle w:val="IndexLink"/>
                <w:rtl w:val="true"/>
              </w:rPr>
              <w:tab/>
            </w:r>
            <w:r>
              <w:rPr>
                <w:rStyle w:val="IndexLink"/>
              </w:rPr>
              <w:t>70</w:t>
            </w:r>
          </w:hyperlink>
        </w:p>
        <w:p>
          <w:pPr>
            <w:pStyle w:val="Contents6"/>
            <w:tabs>
              <w:tab w:val="clear" w:pos="7609"/>
              <w:tab w:val="right" w:pos="9026" w:leader="dot"/>
            </w:tabs>
            <w:rPr/>
          </w:pPr>
          <w:hyperlink w:anchor="__RefHeading___Toc13121398_1280447820">
            <w:r>
              <w:rPr>
                <w:webHidden/>
                <w:rStyle w:val="IndexLink"/>
                <w:rtl w:val="true"/>
              </w:rPr>
              <w:t>النكتة الثالثة</w:t>
            </w:r>
            <w:r>
              <w:rPr>
                <w:rStyle w:val="IndexLink"/>
                <w:rtl w:val="true"/>
              </w:rPr>
              <w:tab/>
            </w:r>
            <w:r>
              <w:rPr>
                <w:rStyle w:val="IndexLink"/>
              </w:rPr>
              <w:t>70</w:t>
            </w:r>
          </w:hyperlink>
        </w:p>
        <w:p>
          <w:pPr>
            <w:pStyle w:val="Contents6"/>
            <w:tabs>
              <w:tab w:val="clear" w:pos="7609"/>
              <w:tab w:val="right" w:pos="9026" w:leader="dot"/>
            </w:tabs>
            <w:rPr/>
          </w:pPr>
          <w:hyperlink w:anchor="__RefHeading___Toc13121400_1280447820">
            <w:r>
              <w:rPr>
                <w:webHidden/>
                <w:rStyle w:val="IndexLink"/>
                <w:rtl w:val="true"/>
              </w:rPr>
              <w:t>النكتة الرابعة</w:t>
            </w:r>
            <w:r>
              <w:rPr>
                <w:rStyle w:val="IndexLink"/>
                <w:rtl w:val="true"/>
              </w:rPr>
              <w:tab/>
            </w:r>
            <w:r>
              <w:rPr>
                <w:rStyle w:val="IndexLink"/>
              </w:rPr>
              <w:t>71</w:t>
            </w:r>
          </w:hyperlink>
        </w:p>
        <w:p>
          <w:pPr>
            <w:pStyle w:val="Contents5"/>
            <w:tabs>
              <w:tab w:val="clear" w:pos="7892"/>
              <w:tab w:val="right" w:pos="9026" w:leader="dot"/>
            </w:tabs>
            <w:rPr/>
          </w:pPr>
          <w:hyperlink w:anchor="__RefHeading___Toc13121402_1280447820">
            <w:r>
              <w:rPr>
                <w:webHidden/>
                <w:rStyle w:val="IndexLink"/>
                <w:rtl w:val="true"/>
              </w:rPr>
              <w:t>الرواية الثانية</w:t>
            </w:r>
            <w:r>
              <w:rPr>
                <w:rStyle w:val="IndexLink"/>
                <w:rtl w:val="true"/>
              </w:rPr>
              <w:tab/>
            </w:r>
            <w:r>
              <w:rPr>
                <w:rStyle w:val="IndexLink"/>
              </w:rPr>
              <w:t>71</w:t>
            </w:r>
          </w:hyperlink>
        </w:p>
        <w:p>
          <w:pPr>
            <w:pStyle w:val="Contents5"/>
            <w:tabs>
              <w:tab w:val="clear" w:pos="7892"/>
              <w:tab w:val="right" w:pos="9026" w:leader="dot"/>
            </w:tabs>
            <w:rPr/>
          </w:pPr>
          <w:hyperlink w:anchor="__RefHeading___Toc13121404_1280447820">
            <w:r>
              <w:rPr>
                <w:webHidden/>
                <w:rStyle w:val="IndexLink"/>
                <w:rtl w:val="true"/>
              </w:rPr>
              <w:t>الرواية الثالثة</w:t>
            </w:r>
            <w:r>
              <w:rPr>
                <w:rStyle w:val="IndexLink"/>
                <w:rtl w:val="true"/>
              </w:rPr>
              <w:tab/>
            </w:r>
            <w:r>
              <w:rPr>
                <w:rStyle w:val="IndexLink"/>
              </w:rPr>
              <w:t>72</w:t>
            </w:r>
          </w:hyperlink>
        </w:p>
        <w:p>
          <w:pPr>
            <w:pStyle w:val="Contents5"/>
            <w:tabs>
              <w:tab w:val="clear" w:pos="7892"/>
              <w:tab w:val="right" w:pos="9026" w:leader="dot"/>
            </w:tabs>
            <w:rPr/>
          </w:pPr>
          <w:hyperlink w:anchor="__RefHeading___Toc13121406_1280447820">
            <w:r>
              <w:rPr>
                <w:webHidden/>
                <w:rStyle w:val="IndexLink"/>
                <w:rtl w:val="true"/>
              </w:rPr>
              <w:t>الرواية الرابعة</w:t>
            </w:r>
            <w:r>
              <w:rPr>
                <w:rStyle w:val="IndexLink"/>
                <w:rtl w:val="true"/>
              </w:rPr>
              <w:tab/>
            </w:r>
            <w:r>
              <w:rPr>
                <w:rStyle w:val="IndexLink"/>
              </w:rPr>
              <w:t>72</w:t>
            </w:r>
          </w:hyperlink>
        </w:p>
        <w:p>
          <w:pPr>
            <w:pStyle w:val="Contents5"/>
            <w:tabs>
              <w:tab w:val="clear" w:pos="7892"/>
              <w:tab w:val="right" w:pos="9026" w:leader="dot"/>
            </w:tabs>
            <w:rPr/>
          </w:pPr>
          <w:hyperlink w:anchor="__RefHeading___Toc13121408_1280447820">
            <w:r>
              <w:rPr>
                <w:webHidden/>
                <w:rStyle w:val="IndexLink"/>
                <w:rtl w:val="true"/>
              </w:rPr>
              <w:t>الرواية الخامسة</w:t>
            </w:r>
            <w:r>
              <w:rPr>
                <w:rStyle w:val="IndexLink"/>
                <w:rtl w:val="true"/>
              </w:rPr>
              <w:tab/>
            </w:r>
            <w:r>
              <w:rPr>
                <w:rStyle w:val="IndexLink"/>
              </w:rPr>
              <w:t>74</w:t>
            </w:r>
          </w:hyperlink>
        </w:p>
        <w:p>
          <w:pPr>
            <w:pStyle w:val="Contents5"/>
            <w:tabs>
              <w:tab w:val="clear" w:pos="7892"/>
              <w:tab w:val="right" w:pos="9026" w:leader="dot"/>
            </w:tabs>
            <w:rPr/>
          </w:pPr>
          <w:hyperlink w:anchor="__RefHeading___Toc13121410_1280447820">
            <w:r>
              <w:rPr>
                <w:webHidden/>
                <w:rStyle w:val="IndexLink"/>
                <w:rtl w:val="true"/>
              </w:rPr>
              <w:t>الرواية السادسة</w:t>
            </w:r>
            <w:r>
              <w:rPr>
                <w:rStyle w:val="IndexLink"/>
                <w:rtl w:val="true"/>
              </w:rPr>
              <w:tab/>
            </w:r>
            <w:r>
              <w:rPr>
                <w:rStyle w:val="IndexLink"/>
              </w:rPr>
              <w:t>75</w:t>
            </w:r>
          </w:hyperlink>
        </w:p>
        <w:p>
          <w:pPr>
            <w:pStyle w:val="Contents6"/>
            <w:tabs>
              <w:tab w:val="clear" w:pos="7609"/>
              <w:tab w:val="right" w:pos="9026" w:leader="dot"/>
            </w:tabs>
            <w:rPr/>
          </w:pPr>
          <w:hyperlink w:anchor="__RefHeading___Toc13121412_1280447820">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13121414_1280447820">
            <w:r>
              <w:rPr>
                <w:webHidden/>
                <w:rStyle w:val="IndexLink"/>
                <w:rtl w:val="true"/>
              </w:rPr>
              <w:t>النكتة الأولى</w:t>
            </w:r>
            <w:r>
              <w:rPr>
                <w:rStyle w:val="IndexLink"/>
                <w:rtl w:val="true"/>
              </w:rPr>
              <w:tab/>
            </w:r>
            <w:r>
              <w:rPr>
                <w:rStyle w:val="IndexLink"/>
              </w:rPr>
              <w:t>75</w:t>
            </w:r>
          </w:hyperlink>
        </w:p>
        <w:p>
          <w:pPr>
            <w:pStyle w:val="Contents6"/>
            <w:tabs>
              <w:tab w:val="clear" w:pos="7609"/>
              <w:tab w:val="right" w:pos="9026" w:leader="dot"/>
            </w:tabs>
            <w:rPr/>
          </w:pPr>
          <w:hyperlink w:anchor="__RefHeading___Toc13121416_1280447820">
            <w:r>
              <w:rPr>
                <w:webHidden/>
                <w:rStyle w:val="IndexLink"/>
                <w:rtl w:val="true"/>
              </w:rPr>
              <w:t>النكتة الثانية</w:t>
            </w:r>
            <w:r>
              <w:rPr>
                <w:rStyle w:val="IndexLink"/>
                <w:rtl w:val="true"/>
              </w:rPr>
              <w:tab/>
            </w:r>
            <w:r>
              <w:rPr>
                <w:rStyle w:val="IndexLink"/>
              </w:rPr>
              <w:t>76</w:t>
            </w:r>
          </w:hyperlink>
        </w:p>
        <w:p>
          <w:pPr>
            <w:pStyle w:val="Contents5"/>
            <w:tabs>
              <w:tab w:val="clear" w:pos="7892"/>
              <w:tab w:val="right" w:pos="9026" w:leader="dot"/>
            </w:tabs>
            <w:rPr/>
          </w:pPr>
          <w:hyperlink w:anchor="__RefHeading___Toc13121418_1280447820">
            <w:r>
              <w:rPr>
                <w:webHidden/>
                <w:rStyle w:val="IndexLink"/>
                <w:rtl w:val="true"/>
              </w:rPr>
              <w:t>الرواية السابعة</w:t>
            </w:r>
            <w:r>
              <w:rPr>
                <w:rStyle w:val="IndexLink"/>
                <w:rtl w:val="true"/>
              </w:rPr>
              <w:tab/>
            </w:r>
            <w:r>
              <w:rPr>
                <w:rStyle w:val="IndexLink"/>
              </w:rPr>
              <w:t>76</w:t>
            </w:r>
          </w:hyperlink>
        </w:p>
        <w:p>
          <w:pPr>
            <w:pStyle w:val="Contents5"/>
            <w:tabs>
              <w:tab w:val="clear" w:pos="7892"/>
              <w:tab w:val="right" w:pos="9026" w:leader="dot"/>
            </w:tabs>
            <w:rPr/>
          </w:pPr>
          <w:hyperlink w:anchor="__RefHeading___Toc13121420_1280447820">
            <w:r>
              <w:rPr>
                <w:webHidden/>
                <w:rStyle w:val="IndexLink"/>
                <w:rtl w:val="true"/>
              </w:rPr>
              <w:t>الرواية الثامنة</w:t>
            </w:r>
            <w:r>
              <w:rPr>
                <w:rStyle w:val="IndexLink"/>
                <w:rtl w:val="true"/>
              </w:rPr>
              <w:tab/>
            </w:r>
            <w:r>
              <w:rPr>
                <w:rStyle w:val="IndexLink"/>
              </w:rPr>
              <w:t>77</w:t>
            </w:r>
          </w:hyperlink>
        </w:p>
        <w:p>
          <w:pPr>
            <w:pStyle w:val="Contents4"/>
            <w:tabs>
              <w:tab w:val="clear" w:pos="8176"/>
              <w:tab w:val="right" w:pos="9026" w:leader="dot"/>
            </w:tabs>
            <w:rPr/>
          </w:pPr>
          <w:hyperlink w:anchor="__RefHeading___Toc13121422_1280447820">
            <w:r>
              <w:rPr>
                <w:webHidden/>
                <w:rStyle w:val="IndexLink"/>
                <w:rtl w:val="true"/>
              </w:rPr>
              <w:t>الجمع بين الروايات الدله على عدم التحليل والروايات الدله على التحليل</w:t>
            </w:r>
            <w:r>
              <w:rPr>
                <w:rStyle w:val="IndexLink"/>
                <w:rtl w:val="true"/>
              </w:rPr>
              <w:tab/>
            </w:r>
            <w:r>
              <w:rPr>
                <w:rStyle w:val="IndexLink"/>
              </w:rPr>
              <w:t>78</w:t>
            </w:r>
          </w:hyperlink>
        </w:p>
        <w:p>
          <w:pPr>
            <w:pStyle w:val="Contents5"/>
            <w:tabs>
              <w:tab w:val="clear" w:pos="7892"/>
              <w:tab w:val="right" w:pos="9026" w:leader="dot"/>
            </w:tabs>
            <w:rPr/>
          </w:pPr>
          <w:hyperlink w:anchor="__RefHeading___Toc13121424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3121426_1280447820">
            <w:r>
              <w:rPr>
                <w:webHidden/>
                <w:rStyle w:val="IndexLink"/>
                <w:rtl w:val="true"/>
              </w:rPr>
              <w:t>الوجه الأوّل</w:t>
            </w:r>
            <w:r>
              <w:rPr>
                <w:rStyle w:val="IndexLink"/>
                <w:rtl w:val="true"/>
              </w:rPr>
              <w:t>:</w:t>
              <w:tab/>
            </w:r>
            <w:r>
              <w:rPr>
                <w:rStyle w:val="IndexLink"/>
              </w:rPr>
              <w:t>78</w:t>
            </w:r>
          </w:hyperlink>
        </w:p>
        <w:p>
          <w:pPr>
            <w:pStyle w:val="Contents6"/>
            <w:tabs>
              <w:tab w:val="clear" w:pos="7609"/>
              <w:tab w:val="right" w:pos="9026" w:leader="dot"/>
            </w:tabs>
            <w:rPr/>
          </w:pPr>
          <w:hyperlink w:anchor="__RefHeading___Toc13121428_1280447820">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13121430_1280447820">
            <w:r>
              <w:rPr>
                <w:webHidden/>
                <w:rStyle w:val="IndexLink"/>
                <w:rtl w:val="true"/>
              </w:rPr>
              <w:t>تذييلٌ‌</w:t>
            </w:r>
            <w:r>
              <w:rPr>
                <w:rStyle w:val="IndexLink"/>
                <w:rtl w:val="true"/>
              </w:rPr>
              <w:tab/>
            </w:r>
            <w:r>
              <w:rPr>
                <w:rStyle w:val="IndexLink"/>
              </w:rPr>
              <w:t>80</w:t>
            </w:r>
          </w:hyperlink>
        </w:p>
        <w:p>
          <w:pPr>
            <w:pStyle w:val="Contents5"/>
            <w:tabs>
              <w:tab w:val="clear" w:pos="7892"/>
              <w:tab w:val="right" w:pos="9026" w:leader="dot"/>
            </w:tabs>
            <w:rPr/>
          </w:pPr>
          <w:hyperlink w:anchor="__RefHeading___Toc13121432_1280447820">
            <w:r>
              <w:rPr>
                <w:webHidden/>
                <w:rStyle w:val="IndexLink"/>
                <w:rtl w:val="true"/>
              </w:rPr>
              <w:t>الوجه الثاني</w:t>
            </w:r>
            <w:r>
              <w:rPr>
                <w:rStyle w:val="IndexLink"/>
                <w:rtl w:val="true"/>
              </w:rPr>
              <w:t>:</w:t>
              <w:tab/>
            </w:r>
            <w:r>
              <w:rPr>
                <w:rStyle w:val="IndexLink"/>
              </w:rPr>
              <w:t>80</w:t>
            </w:r>
          </w:hyperlink>
        </w:p>
        <w:p>
          <w:pPr>
            <w:pStyle w:val="Contents5"/>
            <w:tabs>
              <w:tab w:val="clear" w:pos="7892"/>
              <w:tab w:val="right" w:pos="9026" w:leader="dot"/>
            </w:tabs>
            <w:rPr/>
          </w:pPr>
          <w:hyperlink w:anchor="__RefHeading___Toc13121434_1280447820">
            <w:r>
              <w:rPr>
                <w:webHidden/>
                <w:rStyle w:val="IndexLink"/>
                <w:rtl w:val="true"/>
              </w:rPr>
              <w:t>الوجه الثالث</w:t>
            </w:r>
            <w:r>
              <w:rPr>
                <w:rStyle w:val="IndexLink"/>
                <w:rtl w:val="true"/>
              </w:rPr>
              <w:t>:</w:t>
              <w:tab/>
            </w:r>
            <w:r>
              <w:rPr>
                <w:rStyle w:val="IndexLink"/>
              </w:rPr>
              <w:t>82</w:t>
            </w:r>
          </w:hyperlink>
        </w:p>
        <w:p>
          <w:pPr>
            <w:pStyle w:val="Contents3"/>
            <w:tabs>
              <w:tab w:val="clear" w:pos="8459"/>
              <w:tab w:val="right" w:pos="9026" w:leader="dot"/>
            </w:tabs>
            <w:rPr/>
          </w:pPr>
          <w:hyperlink w:anchor="__RefHeading___Toc13121436_1280447820">
            <w:r>
              <w:rPr>
                <w:webHidden/>
                <w:rStyle w:val="IndexLink"/>
                <w:rtl w:val="true"/>
              </w:rPr>
              <w:t>المقدّمة الثّالثة ما هي الغنيمة‌؟</w:t>
            </w:r>
            <w:r>
              <w:rPr>
                <w:rStyle w:val="IndexLink"/>
                <w:rtl w:val="true"/>
              </w:rPr>
              <w:tab/>
            </w:r>
            <w:r>
              <w:rPr>
                <w:rStyle w:val="IndexLink"/>
              </w:rPr>
              <w:t>87</w:t>
            </w:r>
          </w:hyperlink>
        </w:p>
        <w:p>
          <w:pPr>
            <w:pStyle w:val="Contents4"/>
            <w:tabs>
              <w:tab w:val="clear" w:pos="8176"/>
              <w:tab w:val="right" w:pos="9026" w:leader="dot"/>
            </w:tabs>
            <w:rPr/>
          </w:pPr>
          <w:hyperlink w:anchor="__RefHeading___Toc13121438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3121440_1280447820">
            <w:r>
              <w:rPr>
                <w:webHidden/>
                <w:rStyle w:val="IndexLink"/>
                <w:rtl w:val="true"/>
              </w:rPr>
              <w:t>النكتة الأولى سابقة المسألة تأريخيّاً</w:t>
            </w:r>
            <w:r>
              <w:rPr>
                <w:rStyle w:val="IndexLink"/>
                <w:rtl w:val="true"/>
              </w:rPr>
              <w:tab/>
            </w:r>
            <w:r>
              <w:rPr>
                <w:rStyle w:val="IndexLink"/>
              </w:rPr>
              <w:t>88</w:t>
            </w:r>
          </w:hyperlink>
        </w:p>
        <w:p>
          <w:pPr>
            <w:pStyle w:val="Contents4"/>
            <w:tabs>
              <w:tab w:val="clear" w:pos="8176"/>
              <w:tab w:val="right" w:pos="9026" w:leader="dot"/>
            </w:tabs>
            <w:rPr/>
          </w:pPr>
          <w:hyperlink w:anchor="__RefHeading___Toc13121442_1280447820">
            <w:r>
              <w:rPr>
                <w:webHidden/>
                <w:rStyle w:val="IndexLink"/>
                <w:rtl w:val="true"/>
              </w:rPr>
              <w:t>النكتة الثانية الآراء في المسألة</w:t>
            </w:r>
            <w:r>
              <w:rPr>
                <w:rStyle w:val="IndexLink"/>
                <w:rtl w:val="true"/>
              </w:rPr>
              <w:tab/>
            </w:r>
            <w:r>
              <w:rPr>
                <w:rStyle w:val="IndexLink"/>
              </w:rPr>
              <w:t>88</w:t>
            </w:r>
          </w:hyperlink>
        </w:p>
        <w:p>
          <w:pPr>
            <w:pStyle w:val="Contents4"/>
            <w:tabs>
              <w:tab w:val="clear" w:pos="8176"/>
              <w:tab w:val="right" w:pos="9026" w:leader="dot"/>
            </w:tabs>
            <w:rPr/>
          </w:pPr>
          <w:hyperlink w:anchor="__RefHeading___Toc13121444_1280447820">
            <w:r>
              <w:rPr>
                <w:webHidden/>
                <w:rStyle w:val="IndexLink"/>
                <w:rtl w:val="true"/>
              </w:rPr>
              <w:t>النكتة الثالثة أحاديث الباب</w:t>
            </w:r>
            <w:r>
              <w:rPr>
                <w:rStyle w:val="IndexLink"/>
                <w:rtl w:val="true"/>
              </w:rPr>
              <w:tab/>
            </w:r>
            <w:r>
              <w:rPr>
                <w:rStyle w:val="IndexLink"/>
              </w:rPr>
              <w:t>90</w:t>
            </w:r>
          </w:hyperlink>
        </w:p>
        <w:p>
          <w:pPr>
            <w:pStyle w:val="Contents5"/>
            <w:tabs>
              <w:tab w:val="clear" w:pos="7892"/>
              <w:tab w:val="right" w:pos="9026" w:leader="dot"/>
            </w:tabs>
            <w:rPr/>
          </w:pPr>
          <w:hyperlink w:anchor="__RefHeading___Toc13121446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3121448_1280447820">
            <w:r>
              <w:rPr>
                <w:webHidden/>
                <w:rStyle w:val="IndexLink"/>
                <w:rtl w:val="true"/>
              </w:rPr>
              <w:t>الرواية الأولى</w:t>
            </w:r>
            <w:r>
              <w:rPr>
                <w:rStyle w:val="IndexLink"/>
                <w:rtl w:val="true"/>
              </w:rPr>
              <w:tab/>
            </w:r>
            <w:r>
              <w:rPr>
                <w:rStyle w:val="IndexLink"/>
              </w:rPr>
              <w:t>90</w:t>
            </w:r>
          </w:hyperlink>
        </w:p>
        <w:p>
          <w:pPr>
            <w:pStyle w:val="Contents5"/>
            <w:tabs>
              <w:tab w:val="clear" w:pos="7892"/>
              <w:tab w:val="right" w:pos="9026" w:leader="dot"/>
            </w:tabs>
            <w:rPr/>
          </w:pPr>
          <w:hyperlink w:anchor="__RefHeading___Toc13121450_1280447820">
            <w:r>
              <w:rPr>
                <w:webHidden/>
                <w:rStyle w:val="IndexLink"/>
                <w:rtl w:val="true"/>
              </w:rPr>
              <w:t>الرواية الثانية</w:t>
            </w:r>
            <w:r>
              <w:rPr>
                <w:rStyle w:val="IndexLink"/>
                <w:rtl w:val="true"/>
              </w:rPr>
              <w:tab/>
            </w:r>
            <w:r>
              <w:rPr>
                <w:rStyle w:val="IndexLink"/>
              </w:rPr>
              <w:t>91</w:t>
            </w:r>
          </w:hyperlink>
        </w:p>
        <w:p>
          <w:pPr>
            <w:pStyle w:val="Contents5"/>
            <w:tabs>
              <w:tab w:val="clear" w:pos="7892"/>
              <w:tab w:val="right" w:pos="9026" w:leader="dot"/>
            </w:tabs>
            <w:rPr/>
          </w:pPr>
          <w:hyperlink w:anchor="__RefHeading___Toc13121452_1280447820">
            <w:r>
              <w:rPr>
                <w:webHidden/>
                <w:rStyle w:val="IndexLink"/>
                <w:rtl w:val="true"/>
              </w:rPr>
              <w:t>الرواية الثالثة</w:t>
            </w:r>
            <w:r>
              <w:rPr>
                <w:rStyle w:val="IndexLink"/>
                <w:rtl w:val="true"/>
              </w:rPr>
              <w:tab/>
            </w:r>
            <w:r>
              <w:rPr>
                <w:rStyle w:val="IndexLink"/>
              </w:rPr>
              <w:t>92</w:t>
            </w:r>
          </w:hyperlink>
        </w:p>
        <w:p>
          <w:pPr>
            <w:pStyle w:val="Contents4"/>
            <w:tabs>
              <w:tab w:val="clear" w:pos="8176"/>
              <w:tab w:val="right" w:pos="9026" w:leader="dot"/>
            </w:tabs>
            <w:rPr/>
          </w:pPr>
          <w:hyperlink w:anchor="__RefHeading___Toc13121454_1280447820">
            <w:r>
              <w:rPr>
                <w:webHidden/>
                <w:rStyle w:val="IndexLink"/>
                <w:rtl w:val="true"/>
              </w:rPr>
              <w:t>النكتة الرابعة مقتضى الأصل في المسألة</w:t>
            </w:r>
            <w:r>
              <w:rPr>
                <w:rStyle w:val="IndexLink"/>
                <w:rtl w:val="true"/>
              </w:rPr>
              <w:tab/>
            </w:r>
            <w:r>
              <w:rPr>
                <w:rStyle w:val="IndexLink"/>
              </w:rPr>
              <w:t>93</w:t>
            </w:r>
          </w:hyperlink>
        </w:p>
        <w:p>
          <w:pPr>
            <w:pStyle w:val="Contents4"/>
            <w:tabs>
              <w:tab w:val="clear" w:pos="8176"/>
              <w:tab w:val="right" w:pos="9026" w:leader="dot"/>
            </w:tabs>
            <w:rPr/>
          </w:pPr>
          <w:hyperlink w:anchor="__RefHeading___Toc13121456_1280447820">
            <w:r>
              <w:rPr>
                <w:webHidden/>
                <w:rStyle w:val="IndexLink"/>
                <w:rtl w:val="true"/>
              </w:rPr>
              <w:t>النكتة الخامسة تبيين المختار في المسألة</w:t>
            </w:r>
            <w:r>
              <w:rPr>
                <w:rStyle w:val="IndexLink"/>
                <w:rtl w:val="true"/>
              </w:rPr>
              <w:tab/>
            </w:r>
            <w:r>
              <w:rPr>
                <w:rStyle w:val="IndexLink"/>
              </w:rPr>
              <w:t>93</w:t>
            </w:r>
          </w:hyperlink>
        </w:p>
        <w:p>
          <w:pPr>
            <w:pStyle w:val="Contents5"/>
            <w:tabs>
              <w:tab w:val="clear" w:pos="7892"/>
              <w:tab w:val="right" w:pos="9026" w:leader="dot"/>
            </w:tabs>
            <w:rPr/>
          </w:pPr>
          <w:hyperlink w:anchor="__RefHeading___Toc13121458_1280447820">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3121460_1280447820">
            <w:r>
              <w:rPr>
                <w:webHidden/>
                <w:rStyle w:val="IndexLink"/>
                <w:rtl w:val="true"/>
              </w:rPr>
              <w:t>تذنيبٌ‌</w:t>
            </w:r>
            <w:r>
              <w:rPr>
                <w:rStyle w:val="IndexLink"/>
                <w:rtl w:val="true"/>
              </w:rPr>
              <w:tab/>
            </w:r>
            <w:r>
              <w:rPr>
                <w:rStyle w:val="IndexLink"/>
              </w:rPr>
              <w:t>94</w:t>
            </w:r>
          </w:hyperlink>
        </w:p>
        <w:p>
          <w:pPr>
            <w:pStyle w:val="Contents6"/>
            <w:tabs>
              <w:tab w:val="clear" w:pos="7609"/>
              <w:tab w:val="right" w:pos="9026" w:leader="dot"/>
            </w:tabs>
            <w:rPr/>
          </w:pPr>
          <w:hyperlink w:anchor="__RefHeading___Toc13121462_1280447820">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13121464_1280447820">
            <w:r>
              <w:rPr>
                <w:webHidden/>
                <w:rStyle w:val="IndexLink"/>
                <w:rtl w:val="true"/>
              </w:rPr>
              <w:t>المقام الأوّل</w:t>
            </w:r>
            <w:r>
              <w:rPr>
                <w:rStyle w:val="IndexLink"/>
                <w:rtl w:val="true"/>
              </w:rPr>
              <w:t>:</w:t>
              <w:tab/>
            </w:r>
            <w:r>
              <w:rPr>
                <w:rStyle w:val="IndexLink"/>
              </w:rPr>
              <w:t>95</w:t>
            </w:r>
          </w:hyperlink>
        </w:p>
        <w:p>
          <w:pPr>
            <w:pStyle w:val="Contents6"/>
            <w:tabs>
              <w:tab w:val="clear" w:pos="7609"/>
              <w:tab w:val="right" w:pos="9026" w:leader="dot"/>
            </w:tabs>
            <w:rPr/>
          </w:pPr>
          <w:hyperlink w:anchor="__RefHeading___Toc13121466_1280447820">
            <w:r>
              <w:rPr>
                <w:webHidden/>
                <w:rStyle w:val="IndexLink"/>
                <w:rtl w:val="true"/>
              </w:rPr>
              <w:t>المقام الثاني</w:t>
            </w:r>
            <w:r>
              <w:rPr>
                <w:rStyle w:val="IndexLink"/>
                <w:rtl w:val="true"/>
              </w:rPr>
              <w:t>:</w:t>
              <w:tab/>
            </w:r>
            <w:r>
              <w:rPr>
                <w:rStyle w:val="IndexLink"/>
              </w:rPr>
              <w:t>95</w:t>
            </w:r>
          </w:hyperlink>
        </w:p>
        <w:p>
          <w:pPr>
            <w:pStyle w:val="Contents3"/>
            <w:tabs>
              <w:tab w:val="clear" w:pos="8459"/>
              <w:tab w:val="right" w:pos="9026" w:leader="dot"/>
            </w:tabs>
            <w:rPr/>
          </w:pPr>
          <w:hyperlink w:anchor="__RefHeading___Toc13121468_1280447820">
            <w:r>
              <w:rPr>
                <w:webHidden/>
                <w:rStyle w:val="IndexLink"/>
                <w:rtl w:val="true"/>
              </w:rPr>
              <w:t>الفصل الأوّل فيما يجب فيه الخمس</w:t>
            </w:r>
            <w:r>
              <w:rPr>
                <w:rStyle w:val="IndexLink"/>
                <w:rtl w:val="true"/>
              </w:rPr>
              <w:tab/>
            </w:r>
            <w:r>
              <w:rPr>
                <w:rStyle w:val="IndexLink"/>
              </w:rPr>
              <w:t>99</w:t>
            </w:r>
          </w:hyperlink>
        </w:p>
        <w:p>
          <w:pPr>
            <w:pStyle w:val="Contents4"/>
            <w:tabs>
              <w:tab w:val="clear" w:pos="8176"/>
              <w:tab w:val="right" w:pos="9026" w:leader="dot"/>
            </w:tabs>
            <w:rPr/>
          </w:pPr>
          <w:hyperlink w:anchor="__RefHeading___Toc13121470_128044782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3121472_1280447820">
            <w:r>
              <w:rPr>
                <w:webHidden/>
                <w:rStyle w:val="IndexLink"/>
                <w:rtl w:val="true"/>
              </w:rPr>
              <w:t>المبحث الأوّل في غنائم دار الحرب</w:t>
            </w:r>
            <w:r>
              <w:rPr>
                <w:rStyle w:val="IndexLink"/>
                <w:rtl w:val="true"/>
              </w:rPr>
              <w:tab/>
            </w:r>
            <w:r>
              <w:rPr>
                <w:rStyle w:val="IndexLink"/>
              </w:rPr>
              <w:t>101</w:t>
            </w:r>
          </w:hyperlink>
        </w:p>
        <w:p>
          <w:pPr>
            <w:pStyle w:val="Contents5"/>
            <w:tabs>
              <w:tab w:val="clear" w:pos="7892"/>
              <w:tab w:val="right" w:pos="9026" w:leader="dot"/>
            </w:tabs>
            <w:rPr/>
          </w:pPr>
          <w:hyperlink w:anchor="__RefHeading___Toc13121474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3121476_1280447820">
            <w:r>
              <w:rPr>
                <w:webHidden/>
                <w:rStyle w:val="IndexLink"/>
                <w:rtl w:val="true"/>
              </w:rPr>
              <w:t>المسألة الأولى في المراد من الكافر الّذي يجوز أخذ ماله</w:t>
            </w:r>
            <w:r>
              <w:rPr>
                <w:rStyle w:val="IndexLink"/>
                <w:rtl w:val="true"/>
              </w:rPr>
              <w:tab/>
            </w:r>
            <w:r>
              <w:rPr>
                <w:rStyle w:val="IndexLink"/>
              </w:rPr>
              <w:t>101</w:t>
            </w:r>
          </w:hyperlink>
        </w:p>
        <w:p>
          <w:pPr>
            <w:pStyle w:val="Contents5"/>
            <w:tabs>
              <w:tab w:val="clear" w:pos="7892"/>
              <w:tab w:val="right" w:pos="9026" w:leader="dot"/>
            </w:tabs>
            <w:rPr/>
          </w:pPr>
          <w:hyperlink w:anchor="__RefHeading___Toc13121478_1280447820">
            <w:r>
              <w:rPr>
                <w:webHidden/>
                <w:rStyle w:val="IndexLink"/>
                <w:rtl w:val="true"/>
              </w:rPr>
              <w:t>المسألة الثانية في اشتراط إذن الإمام في الحرب</w:t>
            </w:r>
            <w:r>
              <w:rPr>
                <w:rStyle w:val="IndexLink"/>
                <w:rtl w:val="true"/>
              </w:rPr>
              <w:tab/>
            </w:r>
            <w:r>
              <w:rPr>
                <w:rStyle w:val="IndexLink"/>
              </w:rPr>
              <w:t>102</w:t>
            </w:r>
          </w:hyperlink>
        </w:p>
        <w:p>
          <w:pPr>
            <w:pStyle w:val="Contents6"/>
            <w:tabs>
              <w:tab w:val="clear" w:pos="7609"/>
              <w:tab w:val="right" w:pos="9026" w:leader="dot"/>
            </w:tabs>
            <w:rPr/>
          </w:pPr>
          <w:hyperlink w:anchor="__RefHeading___Toc13121480_1280447820">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13121482_1280447820">
            <w:r>
              <w:rPr>
                <w:webHidden/>
                <w:rStyle w:val="IndexLink"/>
                <w:rtl w:val="true"/>
              </w:rPr>
              <w:t>النكتة الأولى</w:t>
            </w:r>
            <w:r>
              <w:rPr>
                <w:rStyle w:val="IndexLink"/>
                <w:rtl w:val="true"/>
              </w:rPr>
              <w:tab/>
            </w:r>
            <w:r>
              <w:rPr>
                <w:rStyle w:val="IndexLink"/>
              </w:rPr>
              <w:t>103</w:t>
            </w:r>
          </w:hyperlink>
        </w:p>
        <w:p>
          <w:pPr>
            <w:pStyle w:val="Contents6"/>
            <w:tabs>
              <w:tab w:val="clear" w:pos="7609"/>
              <w:tab w:val="right" w:pos="9026" w:leader="dot"/>
            </w:tabs>
            <w:rPr/>
          </w:pPr>
          <w:hyperlink w:anchor="__RefHeading___Toc13121484_1280447820">
            <w:r>
              <w:rPr>
                <w:webHidden/>
                <w:rStyle w:val="IndexLink"/>
                <w:rtl w:val="true"/>
              </w:rPr>
              <w:t>النكتة الثانية</w:t>
            </w:r>
            <w:r>
              <w:rPr>
                <w:rStyle w:val="IndexLink"/>
                <w:rtl w:val="true"/>
              </w:rPr>
              <w:tab/>
            </w:r>
            <w:r>
              <w:rPr>
                <w:rStyle w:val="IndexLink"/>
              </w:rPr>
              <w:t>104</w:t>
            </w:r>
          </w:hyperlink>
        </w:p>
        <w:p>
          <w:pPr>
            <w:pStyle w:val="Contents6"/>
            <w:tabs>
              <w:tab w:val="clear" w:pos="7609"/>
              <w:tab w:val="right" w:pos="9026" w:leader="dot"/>
            </w:tabs>
            <w:rPr/>
          </w:pPr>
          <w:hyperlink w:anchor="__RefHeading___Toc13121486_1280447820">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13121488_1280447820">
            <w:r>
              <w:rPr>
                <w:webHidden/>
                <w:rStyle w:val="IndexLink"/>
                <w:rtl w:val="true"/>
              </w:rPr>
              <w:t>الرواية الاولى</w:t>
            </w:r>
            <w:r>
              <w:rPr>
                <w:rStyle w:val="IndexLink"/>
                <w:rtl w:val="true"/>
              </w:rPr>
              <w:tab/>
            </w:r>
            <w:r>
              <w:rPr>
                <w:rStyle w:val="IndexLink"/>
              </w:rPr>
              <w:t>104</w:t>
            </w:r>
          </w:hyperlink>
        </w:p>
        <w:p>
          <w:pPr>
            <w:pStyle w:val="Contents6"/>
            <w:tabs>
              <w:tab w:val="clear" w:pos="7609"/>
              <w:tab w:val="right" w:pos="9026" w:leader="dot"/>
            </w:tabs>
            <w:rPr/>
          </w:pPr>
          <w:hyperlink w:anchor="__RefHeading___Toc13121490_1280447820">
            <w:r>
              <w:rPr>
                <w:webHidden/>
                <w:rStyle w:val="IndexLink"/>
                <w:rtl w:val="true"/>
              </w:rPr>
              <w:t>الرواية الثانية</w:t>
            </w:r>
            <w:r>
              <w:rPr>
                <w:rStyle w:val="IndexLink"/>
                <w:rtl w:val="true"/>
              </w:rPr>
              <w:tab/>
            </w:r>
            <w:r>
              <w:rPr>
                <w:rStyle w:val="IndexLink"/>
              </w:rPr>
              <w:t>105</w:t>
            </w:r>
          </w:hyperlink>
        </w:p>
        <w:p>
          <w:pPr>
            <w:pStyle w:val="Contents6"/>
            <w:tabs>
              <w:tab w:val="clear" w:pos="7609"/>
              <w:tab w:val="right" w:pos="9026" w:leader="dot"/>
            </w:tabs>
            <w:rPr/>
          </w:pPr>
          <w:hyperlink w:anchor="__RefHeading___Toc13121492_1280447820">
            <w:r>
              <w:rPr>
                <w:webHidden/>
                <w:rStyle w:val="IndexLink"/>
                <w:rtl w:val="true"/>
              </w:rPr>
              <w:t>الرواية الثالثة</w:t>
            </w:r>
            <w:r>
              <w:rPr>
                <w:rStyle w:val="IndexLink"/>
                <w:rtl w:val="true"/>
              </w:rPr>
              <w:tab/>
            </w:r>
            <w:r>
              <w:rPr>
                <w:rStyle w:val="IndexLink"/>
              </w:rPr>
              <w:t>106</w:t>
            </w:r>
          </w:hyperlink>
        </w:p>
        <w:p>
          <w:pPr>
            <w:pStyle w:val="Contents6"/>
            <w:tabs>
              <w:tab w:val="clear" w:pos="7609"/>
              <w:tab w:val="right" w:pos="9026" w:leader="dot"/>
            </w:tabs>
            <w:rPr/>
          </w:pPr>
          <w:hyperlink w:anchor="__RefHeading___Toc13121494_1280447820">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13121496_1280447820">
            <w:r>
              <w:rPr>
                <w:webHidden/>
                <w:rStyle w:val="IndexLink"/>
                <w:rtl w:val="true"/>
              </w:rPr>
              <w:t>ملحوظةٌ‌</w:t>
            </w:r>
            <w:r>
              <w:rPr>
                <w:rStyle w:val="IndexLink"/>
                <w:rtl w:val="true"/>
              </w:rPr>
              <w:tab/>
            </w:r>
            <w:r>
              <w:rPr>
                <w:rStyle w:val="IndexLink"/>
              </w:rPr>
              <w:t>107</w:t>
            </w:r>
          </w:hyperlink>
        </w:p>
        <w:p>
          <w:pPr>
            <w:pStyle w:val="Contents6"/>
            <w:tabs>
              <w:tab w:val="clear" w:pos="7609"/>
              <w:tab w:val="right" w:pos="9026" w:leader="dot"/>
            </w:tabs>
            <w:rPr/>
          </w:pPr>
          <w:hyperlink w:anchor="__RefHeading___Toc13121498_1280447820">
            <w:r>
              <w:rPr>
                <w:webHidden/>
                <w:rStyle w:val="IndexLink"/>
                <w:rtl w:val="true"/>
              </w:rPr>
              <w:t>النكتة الثالثة</w:t>
            </w:r>
            <w:r>
              <w:rPr>
                <w:rStyle w:val="IndexLink"/>
                <w:rtl w:val="true"/>
              </w:rPr>
              <w:tab/>
            </w:r>
            <w:r>
              <w:rPr>
                <w:rStyle w:val="IndexLink"/>
              </w:rPr>
              <w:t>107</w:t>
            </w:r>
          </w:hyperlink>
        </w:p>
        <w:p>
          <w:pPr>
            <w:pStyle w:val="Contents5"/>
            <w:tabs>
              <w:tab w:val="clear" w:pos="7892"/>
              <w:tab w:val="right" w:pos="9026" w:leader="dot"/>
            </w:tabs>
            <w:rPr/>
          </w:pPr>
          <w:hyperlink w:anchor="__RefHeading___Toc13121500_1280447820">
            <w:r>
              <w:rPr>
                <w:webHidden/>
                <w:rStyle w:val="IndexLink"/>
                <w:rtl w:val="true"/>
              </w:rPr>
              <w:t>المسألة الثالثة في اشتراط المقاتلة</w:t>
            </w:r>
            <w:r>
              <w:rPr>
                <w:rStyle w:val="IndexLink"/>
                <w:rtl w:val="true"/>
              </w:rPr>
              <w:tab/>
            </w:r>
            <w:r>
              <w:rPr>
                <w:rStyle w:val="IndexLink"/>
              </w:rPr>
              <w:t>109</w:t>
            </w:r>
          </w:hyperlink>
        </w:p>
        <w:p>
          <w:pPr>
            <w:pStyle w:val="Contents6"/>
            <w:tabs>
              <w:tab w:val="clear" w:pos="7609"/>
              <w:tab w:val="right" w:pos="9026" w:leader="dot"/>
            </w:tabs>
            <w:rPr/>
          </w:pPr>
          <w:hyperlink w:anchor="__RefHeading___Toc13121502_1280447820">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13121504_1280447820">
            <w:r>
              <w:rPr>
                <w:webHidden/>
                <w:rStyle w:val="IndexLink"/>
                <w:rtl w:val="true"/>
              </w:rPr>
              <w:t>نكتةٌ‌</w:t>
            </w:r>
            <w:r>
              <w:rPr>
                <w:rStyle w:val="IndexLink"/>
                <w:rtl w:val="true"/>
              </w:rPr>
              <w:tab/>
            </w:r>
            <w:r>
              <w:rPr>
                <w:rStyle w:val="IndexLink"/>
              </w:rPr>
              <w:t>111</w:t>
            </w:r>
          </w:hyperlink>
        </w:p>
        <w:p>
          <w:pPr>
            <w:pStyle w:val="Contents5"/>
            <w:tabs>
              <w:tab w:val="clear" w:pos="7892"/>
              <w:tab w:val="right" w:pos="9026" w:leader="dot"/>
            </w:tabs>
            <w:rPr/>
          </w:pPr>
          <w:hyperlink w:anchor="__RefHeading___Toc13121506_1280447820">
            <w:r>
              <w:rPr>
                <w:webHidden/>
                <w:rStyle w:val="IndexLink"/>
                <w:rtl w:val="true"/>
              </w:rPr>
              <w:t xml:space="preserve">المسألة الرابعة </w:t>
            </w:r>
            <w:r>
              <w:rPr>
                <w:rStyle w:val="IndexLink"/>
                <w:rtl w:val="true"/>
              </w:rPr>
              <w:t>«</w:t>
            </w:r>
            <w:r>
              <w:rPr>
                <w:rStyle w:val="IndexLink"/>
                <w:rtl w:val="true"/>
              </w:rPr>
              <w:t>الغنيمة</w:t>
            </w:r>
            <w:r>
              <w:rPr>
                <w:rStyle w:val="IndexLink"/>
                <w:rtl w:val="true"/>
              </w:rPr>
              <w:t xml:space="preserve">» </w:t>
            </w:r>
            <w:r>
              <w:rPr>
                <w:rStyle w:val="IndexLink"/>
                <w:rtl w:val="true"/>
              </w:rPr>
              <w:t>تشمل المنقول و غير المنقول</w:t>
            </w:r>
            <w:r>
              <w:rPr>
                <w:rStyle w:val="IndexLink"/>
                <w:rtl w:val="true"/>
              </w:rPr>
              <w:tab/>
            </w:r>
            <w:r>
              <w:rPr>
                <w:rStyle w:val="IndexLink"/>
              </w:rPr>
              <w:t>111</w:t>
            </w:r>
          </w:hyperlink>
        </w:p>
        <w:p>
          <w:pPr>
            <w:pStyle w:val="Contents5"/>
            <w:tabs>
              <w:tab w:val="clear" w:pos="7892"/>
              <w:tab w:val="right" w:pos="9026" w:leader="dot"/>
            </w:tabs>
            <w:rPr/>
          </w:pPr>
          <w:hyperlink w:anchor="__RefHeading___Toc13121508_1280447820">
            <w:r>
              <w:rPr>
                <w:webHidden/>
                <w:rStyle w:val="IndexLink"/>
                <w:rtl w:val="true"/>
              </w:rPr>
              <w:t>المسألة الخامسة في حكم البغاة</w:t>
            </w:r>
            <w:r>
              <w:rPr>
                <w:rStyle w:val="IndexLink"/>
                <w:rtl w:val="true"/>
              </w:rPr>
              <w:tab/>
            </w:r>
            <w:r>
              <w:rPr>
                <w:rStyle w:val="IndexLink"/>
              </w:rPr>
              <w:t>112</w:t>
            </w:r>
          </w:hyperlink>
        </w:p>
        <w:p>
          <w:pPr>
            <w:pStyle w:val="Contents6"/>
            <w:tabs>
              <w:tab w:val="clear" w:pos="7609"/>
              <w:tab w:val="right" w:pos="9026" w:leader="dot"/>
            </w:tabs>
            <w:rPr/>
          </w:pPr>
          <w:hyperlink w:anchor="__RefHeading___Toc13121510_1280447820">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13121512_1280447820">
            <w:r>
              <w:rPr>
                <w:webHidden/>
                <w:rStyle w:val="IndexLink"/>
                <w:rtl w:val="true"/>
              </w:rPr>
              <w:t>النكتة الأولى</w:t>
            </w:r>
            <w:r>
              <w:rPr>
                <w:rStyle w:val="IndexLink"/>
                <w:rtl w:val="true"/>
              </w:rPr>
              <w:tab/>
            </w:r>
            <w:r>
              <w:rPr>
                <w:rStyle w:val="IndexLink"/>
              </w:rPr>
              <w:t>112</w:t>
            </w:r>
          </w:hyperlink>
        </w:p>
        <w:p>
          <w:pPr>
            <w:pStyle w:val="Contents6"/>
            <w:tabs>
              <w:tab w:val="clear" w:pos="7609"/>
              <w:tab w:val="right" w:pos="9026" w:leader="dot"/>
            </w:tabs>
            <w:rPr/>
          </w:pPr>
          <w:hyperlink w:anchor="__RefHeading___Toc13121514_1280447820">
            <w:r>
              <w:rPr>
                <w:webHidden/>
                <w:rStyle w:val="IndexLink"/>
                <w:rtl w:val="true"/>
              </w:rPr>
              <w:t>النكتة الثانية</w:t>
            </w:r>
            <w:r>
              <w:rPr>
                <w:rStyle w:val="IndexLink"/>
                <w:rtl w:val="true"/>
              </w:rPr>
              <w:tab/>
            </w:r>
            <w:r>
              <w:rPr>
                <w:rStyle w:val="IndexLink"/>
              </w:rPr>
              <w:t>112</w:t>
            </w:r>
          </w:hyperlink>
        </w:p>
        <w:p>
          <w:pPr>
            <w:pStyle w:val="Contents6"/>
            <w:tabs>
              <w:tab w:val="clear" w:pos="7609"/>
              <w:tab w:val="right" w:pos="9026" w:leader="dot"/>
            </w:tabs>
            <w:rPr/>
          </w:pPr>
          <w:hyperlink w:anchor="__RefHeading___Toc13121516_1280447820">
            <w:r>
              <w:rPr>
                <w:webHidden/>
                <w:rStyle w:val="IndexLink"/>
                <w:rtl w:val="true"/>
              </w:rPr>
              <w:t>النكتة الثالثة</w:t>
            </w:r>
            <w:r>
              <w:rPr>
                <w:rStyle w:val="IndexLink"/>
                <w:rtl w:val="true"/>
              </w:rPr>
              <w:tab/>
            </w:r>
            <w:r>
              <w:rPr>
                <w:rStyle w:val="IndexLink"/>
              </w:rPr>
              <w:t>112</w:t>
            </w:r>
          </w:hyperlink>
        </w:p>
        <w:p>
          <w:pPr>
            <w:pStyle w:val="Contents6"/>
            <w:tabs>
              <w:tab w:val="clear" w:pos="7609"/>
              <w:tab w:val="right" w:pos="9026" w:leader="dot"/>
            </w:tabs>
            <w:rPr/>
          </w:pPr>
          <w:hyperlink w:anchor="__RefHeading___Toc13121518_1280447820">
            <w:r>
              <w:rPr>
                <w:webHidden/>
                <w:rStyle w:val="IndexLink"/>
                <w:rtl w:val="true"/>
              </w:rPr>
              <w:t>النكتة الرابعة</w:t>
            </w:r>
            <w:r>
              <w:rPr>
                <w:rStyle w:val="IndexLink"/>
                <w:rtl w:val="true"/>
              </w:rPr>
              <w:tab/>
            </w:r>
            <w:r>
              <w:rPr>
                <w:rStyle w:val="IndexLink"/>
              </w:rPr>
              <w:t>114</w:t>
            </w:r>
          </w:hyperlink>
        </w:p>
        <w:p>
          <w:pPr>
            <w:pStyle w:val="Contents6"/>
            <w:tabs>
              <w:tab w:val="clear" w:pos="7609"/>
              <w:tab w:val="right" w:pos="9026" w:leader="dot"/>
            </w:tabs>
            <w:rPr/>
          </w:pPr>
          <w:hyperlink w:anchor="__RefHeading___Toc13121520_1280447820">
            <w:r>
              <w:rPr>
                <w:webHidden/>
                <w:rStyle w:val="IndexLink"/>
                <w:rtl w:val="true"/>
              </w:rPr>
              <w:t>النكتة الخامسة</w:t>
            </w:r>
            <w:r>
              <w:rPr>
                <w:rStyle w:val="IndexLink"/>
                <w:rtl w:val="true"/>
              </w:rPr>
              <w:tab/>
            </w:r>
            <w:r>
              <w:rPr>
                <w:rStyle w:val="IndexLink"/>
              </w:rPr>
              <w:t>115</w:t>
            </w:r>
          </w:hyperlink>
        </w:p>
        <w:p>
          <w:pPr>
            <w:pStyle w:val="Contents6"/>
            <w:tabs>
              <w:tab w:val="clear" w:pos="7609"/>
              <w:tab w:val="right" w:pos="9026" w:leader="dot"/>
            </w:tabs>
            <w:rPr/>
          </w:pPr>
          <w:hyperlink w:anchor="__RefHeading___Toc13121522_1280447820">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13121524_1280447820">
            <w:r>
              <w:rPr>
                <w:webHidden/>
                <w:rStyle w:val="IndexLink"/>
                <w:rtl w:val="true"/>
              </w:rPr>
              <w:t>الرواية الأولى</w:t>
            </w:r>
            <w:r>
              <w:rPr>
                <w:rStyle w:val="IndexLink"/>
                <w:rtl w:val="true"/>
              </w:rPr>
              <w:tab/>
            </w:r>
            <w:r>
              <w:rPr>
                <w:rStyle w:val="IndexLink"/>
              </w:rPr>
              <w:t>115</w:t>
            </w:r>
          </w:hyperlink>
        </w:p>
        <w:p>
          <w:pPr>
            <w:pStyle w:val="Contents6"/>
            <w:tabs>
              <w:tab w:val="clear" w:pos="7609"/>
              <w:tab w:val="right" w:pos="9026" w:leader="dot"/>
            </w:tabs>
            <w:rPr/>
          </w:pPr>
          <w:hyperlink w:anchor="__RefHeading___Toc13121526_1280447820">
            <w:r>
              <w:rPr>
                <w:webHidden/>
                <w:rStyle w:val="IndexLink"/>
                <w:rtl w:val="true"/>
              </w:rPr>
              <w:t>الرواية الثانية</w:t>
            </w:r>
            <w:r>
              <w:rPr>
                <w:rStyle w:val="IndexLink"/>
                <w:rtl w:val="true"/>
              </w:rPr>
              <w:t>:</w:t>
              <w:tab/>
            </w:r>
            <w:r>
              <w:rPr>
                <w:rStyle w:val="IndexLink"/>
              </w:rPr>
              <w:t>116</w:t>
            </w:r>
          </w:hyperlink>
        </w:p>
        <w:p>
          <w:pPr>
            <w:pStyle w:val="Contents6"/>
            <w:tabs>
              <w:tab w:val="clear" w:pos="7609"/>
              <w:tab w:val="right" w:pos="9026" w:leader="dot"/>
            </w:tabs>
            <w:rPr/>
          </w:pPr>
          <w:hyperlink w:anchor="__RefHeading___Toc13121528_1280447820">
            <w:r>
              <w:rPr>
                <w:webHidden/>
                <w:rStyle w:val="IndexLink"/>
                <w:rtl w:val="true"/>
              </w:rPr>
              <w:t>الرواية الثالثة</w:t>
            </w:r>
            <w:r>
              <w:rPr>
                <w:rStyle w:val="IndexLink"/>
                <w:rtl w:val="true"/>
              </w:rPr>
              <w:tab/>
            </w:r>
            <w:r>
              <w:rPr>
                <w:rStyle w:val="IndexLink"/>
              </w:rPr>
              <w:t>117</w:t>
            </w:r>
          </w:hyperlink>
        </w:p>
        <w:p>
          <w:pPr>
            <w:pStyle w:val="Contents4"/>
            <w:tabs>
              <w:tab w:val="clear" w:pos="8176"/>
              <w:tab w:val="right" w:pos="9026" w:leader="dot"/>
            </w:tabs>
            <w:rPr/>
          </w:pPr>
          <w:hyperlink w:anchor="__RefHeading___Toc13121530_1280447820">
            <w:r>
              <w:rPr>
                <w:webHidden/>
                <w:rStyle w:val="IndexLink"/>
                <w:rtl w:val="true"/>
              </w:rPr>
              <w:t>المبحث الثاني في المَعدِن</w:t>
            </w:r>
            <w:r>
              <w:rPr>
                <w:rStyle w:val="IndexLink"/>
                <w:rtl w:val="true"/>
              </w:rPr>
              <w:tab/>
            </w:r>
            <w:r>
              <w:rPr>
                <w:rStyle w:val="IndexLink"/>
              </w:rPr>
              <w:t>119</w:t>
            </w:r>
          </w:hyperlink>
        </w:p>
        <w:p>
          <w:pPr>
            <w:pStyle w:val="Contents5"/>
            <w:tabs>
              <w:tab w:val="clear" w:pos="7892"/>
              <w:tab w:val="right" w:pos="9026" w:leader="dot"/>
            </w:tabs>
            <w:rPr/>
          </w:pPr>
          <w:hyperlink w:anchor="__RefHeading___Toc13121532_1280447820">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3121534_1280447820">
            <w:r>
              <w:rPr>
                <w:webHidden/>
                <w:rStyle w:val="IndexLink"/>
                <w:rtl w:val="true"/>
              </w:rPr>
              <w:t>المسألة الاؤلى في المراد من المَعدِن</w:t>
            </w:r>
            <w:r>
              <w:rPr>
                <w:rStyle w:val="IndexLink"/>
                <w:rtl w:val="true"/>
              </w:rPr>
              <w:tab/>
            </w:r>
            <w:r>
              <w:rPr>
                <w:rStyle w:val="IndexLink"/>
              </w:rPr>
              <w:t>119</w:t>
            </w:r>
          </w:hyperlink>
        </w:p>
        <w:p>
          <w:pPr>
            <w:pStyle w:val="Contents5"/>
            <w:tabs>
              <w:tab w:val="clear" w:pos="7892"/>
              <w:tab w:val="right" w:pos="9026" w:leader="dot"/>
            </w:tabs>
            <w:rPr/>
          </w:pPr>
          <w:hyperlink w:anchor="__RefHeading___Toc13121536_1280447820">
            <w:r>
              <w:rPr>
                <w:webHidden/>
                <w:rStyle w:val="IndexLink"/>
                <w:rtl w:val="true"/>
              </w:rPr>
              <w:t>المسألة الثانية في تعلّق الخمس به</w:t>
            </w:r>
            <w:r>
              <w:rPr>
                <w:rStyle w:val="IndexLink"/>
                <w:rtl w:val="true"/>
              </w:rPr>
              <w:tab/>
            </w:r>
            <w:r>
              <w:rPr>
                <w:rStyle w:val="IndexLink"/>
              </w:rPr>
              <w:t>119</w:t>
            </w:r>
          </w:hyperlink>
        </w:p>
        <w:p>
          <w:pPr>
            <w:pStyle w:val="Contents6"/>
            <w:tabs>
              <w:tab w:val="clear" w:pos="7609"/>
              <w:tab w:val="right" w:pos="9026" w:leader="dot"/>
            </w:tabs>
            <w:rPr/>
          </w:pPr>
          <w:hyperlink w:anchor="__RefHeading___Toc13121538_1280447820">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13121540_1280447820">
            <w:r>
              <w:rPr>
                <w:webHidden/>
                <w:rStyle w:val="IndexLink"/>
                <w:rtl w:val="true"/>
              </w:rPr>
              <w:t>الرواية الأولى</w:t>
            </w:r>
            <w:r>
              <w:rPr>
                <w:rStyle w:val="IndexLink"/>
                <w:rtl w:val="true"/>
              </w:rPr>
              <w:tab/>
            </w:r>
            <w:r>
              <w:rPr>
                <w:rStyle w:val="IndexLink"/>
              </w:rPr>
              <w:t>120</w:t>
            </w:r>
          </w:hyperlink>
        </w:p>
        <w:p>
          <w:pPr>
            <w:pStyle w:val="Contents6"/>
            <w:tabs>
              <w:tab w:val="clear" w:pos="7609"/>
              <w:tab w:val="right" w:pos="9026" w:leader="dot"/>
            </w:tabs>
            <w:rPr/>
          </w:pPr>
          <w:hyperlink w:anchor="__RefHeading___Toc13121542_1280447820">
            <w:r>
              <w:rPr>
                <w:webHidden/>
                <w:rStyle w:val="IndexLink"/>
                <w:rtl w:val="true"/>
              </w:rPr>
              <w:t>الرواية الثانية</w:t>
            </w:r>
            <w:r>
              <w:rPr>
                <w:rStyle w:val="IndexLink"/>
                <w:rtl w:val="true"/>
              </w:rPr>
              <w:tab/>
            </w:r>
            <w:r>
              <w:rPr>
                <w:rStyle w:val="IndexLink"/>
              </w:rPr>
              <w:t>120</w:t>
            </w:r>
          </w:hyperlink>
        </w:p>
        <w:p>
          <w:pPr>
            <w:pStyle w:val="Contents6"/>
            <w:tabs>
              <w:tab w:val="clear" w:pos="7609"/>
              <w:tab w:val="right" w:pos="9026" w:leader="dot"/>
            </w:tabs>
            <w:rPr/>
          </w:pPr>
          <w:hyperlink w:anchor="__RefHeading___Toc13121544_1280447820">
            <w:r>
              <w:rPr>
                <w:webHidden/>
                <w:rStyle w:val="IndexLink"/>
                <w:rtl w:val="true"/>
              </w:rPr>
              <w:t>الرواية الثالثة</w:t>
            </w:r>
            <w:r>
              <w:rPr>
                <w:rStyle w:val="IndexLink"/>
                <w:rtl w:val="true"/>
              </w:rPr>
              <w:tab/>
            </w:r>
            <w:r>
              <w:rPr>
                <w:rStyle w:val="IndexLink"/>
              </w:rPr>
              <w:t>121</w:t>
            </w:r>
          </w:hyperlink>
        </w:p>
        <w:p>
          <w:pPr>
            <w:pStyle w:val="Contents6"/>
            <w:tabs>
              <w:tab w:val="clear" w:pos="7609"/>
              <w:tab w:val="right" w:pos="9026" w:leader="dot"/>
            </w:tabs>
            <w:rPr/>
          </w:pPr>
          <w:hyperlink w:anchor="__RefHeading___Toc13121546_1280447820">
            <w:r>
              <w:rPr>
                <w:webHidden/>
                <w:rStyle w:val="IndexLink"/>
                <w:rtl w:val="true"/>
              </w:rPr>
              <w:t>الرواية الرابعة</w:t>
            </w:r>
            <w:r>
              <w:rPr>
                <w:rStyle w:val="IndexLink"/>
                <w:rtl w:val="true"/>
              </w:rPr>
              <w:tab/>
            </w:r>
            <w:r>
              <w:rPr>
                <w:rStyle w:val="IndexLink"/>
              </w:rPr>
              <w:t>121</w:t>
            </w:r>
          </w:hyperlink>
        </w:p>
        <w:p>
          <w:pPr>
            <w:pStyle w:val="Contents6"/>
            <w:tabs>
              <w:tab w:val="clear" w:pos="7609"/>
              <w:tab w:val="right" w:pos="9026" w:leader="dot"/>
            </w:tabs>
            <w:rPr/>
          </w:pPr>
          <w:hyperlink w:anchor="__RefHeading___Toc13121548_1280447820">
            <w:r>
              <w:rPr>
                <w:webHidden/>
                <w:rStyle w:val="IndexLink"/>
                <w:rtl w:val="true"/>
              </w:rPr>
              <w:t>الرواية الخامسة</w:t>
            </w:r>
            <w:r>
              <w:rPr>
                <w:rStyle w:val="IndexLink"/>
                <w:rtl w:val="true"/>
              </w:rPr>
              <w:tab/>
            </w:r>
            <w:r>
              <w:rPr>
                <w:rStyle w:val="IndexLink"/>
              </w:rPr>
              <w:t>122</w:t>
            </w:r>
          </w:hyperlink>
        </w:p>
        <w:p>
          <w:pPr>
            <w:pStyle w:val="Contents6"/>
            <w:tabs>
              <w:tab w:val="clear" w:pos="7609"/>
              <w:tab w:val="right" w:pos="9026" w:leader="dot"/>
            </w:tabs>
            <w:rPr/>
          </w:pPr>
          <w:hyperlink w:anchor="__RefHeading___Toc13121550_1280447820">
            <w:r>
              <w:rPr>
                <w:webHidden/>
                <w:rStyle w:val="IndexLink"/>
                <w:rtl w:val="true"/>
              </w:rPr>
              <w:t>الرواية السادسة</w:t>
            </w:r>
            <w:r>
              <w:rPr>
                <w:rStyle w:val="IndexLink"/>
                <w:rtl w:val="true"/>
              </w:rPr>
              <w:tab/>
            </w:r>
            <w:r>
              <w:rPr>
                <w:rStyle w:val="IndexLink"/>
              </w:rPr>
              <w:t>123</w:t>
            </w:r>
          </w:hyperlink>
        </w:p>
        <w:p>
          <w:pPr>
            <w:pStyle w:val="Contents6"/>
            <w:tabs>
              <w:tab w:val="clear" w:pos="7609"/>
              <w:tab w:val="right" w:pos="9026" w:leader="dot"/>
            </w:tabs>
            <w:rPr/>
          </w:pPr>
          <w:hyperlink w:anchor="__RefHeading___Toc13121552_1280447820">
            <w:r>
              <w:rPr>
                <w:webHidden/>
                <w:rStyle w:val="IndexLink"/>
                <w:rtl w:val="true"/>
              </w:rPr>
              <w:t>الرواية السابعة</w:t>
            </w:r>
            <w:r>
              <w:rPr>
                <w:rStyle w:val="IndexLink"/>
                <w:rtl w:val="true"/>
              </w:rPr>
              <w:tab/>
            </w:r>
            <w:r>
              <w:rPr>
                <w:rStyle w:val="IndexLink"/>
              </w:rPr>
              <w:t>123</w:t>
            </w:r>
          </w:hyperlink>
        </w:p>
        <w:p>
          <w:pPr>
            <w:pStyle w:val="Contents5"/>
            <w:tabs>
              <w:tab w:val="clear" w:pos="7892"/>
              <w:tab w:val="right" w:pos="9026" w:leader="dot"/>
            </w:tabs>
            <w:rPr/>
          </w:pPr>
          <w:hyperlink w:anchor="__RefHeading___Toc13121554_1280447820">
            <w:r>
              <w:rPr>
                <w:webHidden/>
                <w:rStyle w:val="IndexLink"/>
                <w:rtl w:val="true"/>
              </w:rPr>
              <w:t>المسألة الثالثة جواز التصرّف فيما يُعدّ من الأنفال</w:t>
            </w:r>
            <w:r>
              <w:rPr>
                <w:rStyle w:val="IndexLink"/>
                <w:rtl w:val="true"/>
              </w:rPr>
              <w:tab/>
            </w:r>
            <w:r>
              <w:rPr>
                <w:rStyle w:val="IndexLink"/>
              </w:rPr>
              <w:t>124</w:t>
            </w:r>
          </w:hyperlink>
        </w:p>
        <w:p>
          <w:pPr>
            <w:pStyle w:val="Contents6"/>
            <w:tabs>
              <w:tab w:val="clear" w:pos="7609"/>
              <w:tab w:val="right" w:pos="9026" w:leader="dot"/>
            </w:tabs>
            <w:rPr/>
          </w:pPr>
          <w:hyperlink w:anchor="__RefHeading___Toc13121556_1280447820">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13121558_1280447820">
            <w:r>
              <w:rPr>
                <w:webHidden/>
                <w:rStyle w:val="IndexLink"/>
                <w:rtl w:val="true"/>
              </w:rPr>
              <w:t>الرواية الأولى</w:t>
            </w:r>
            <w:r>
              <w:rPr>
                <w:rStyle w:val="IndexLink"/>
                <w:rtl w:val="true"/>
              </w:rPr>
              <w:tab/>
            </w:r>
            <w:r>
              <w:rPr>
                <w:rStyle w:val="IndexLink"/>
              </w:rPr>
              <w:t>125</w:t>
            </w:r>
          </w:hyperlink>
        </w:p>
        <w:p>
          <w:pPr>
            <w:pStyle w:val="Contents6"/>
            <w:tabs>
              <w:tab w:val="clear" w:pos="7609"/>
              <w:tab w:val="right" w:pos="9026" w:leader="dot"/>
            </w:tabs>
            <w:rPr/>
          </w:pPr>
          <w:hyperlink w:anchor="__RefHeading___Toc13121560_1280447820">
            <w:r>
              <w:rPr>
                <w:webHidden/>
                <w:rStyle w:val="IndexLink"/>
                <w:rtl w:val="true"/>
              </w:rPr>
              <w:t>الرواية الثانية</w:t>
            </w:r>
            <w:r>
              <w:rPr>
                <w:rStyle w:val="IndexLink"/>
                <w:rtl w:val="true"/>
              </w:rPr>
              <w:tab/>
            </w:r>
            <w:r>
              <w:rPr>
                <w:rStyle w:val="IndexLink"/>
              </w:rPr>
              <w:t>126</w:t>
            </w:r>
          </w:hyperlink>
        </w:p>
        <w:p>
          <w:pPr>
            <w:pStyle w:val="Contents6"/>
            <w:tabs>
              <w:tab w:val="clear" w:pos="7609"/>
              <w:tab w:val="right" w:pos="9026" w:leader="dot"/>
            </w:tabs>
            <w:rPr/>
          </w:pPr>
          <w:hyperlink w:anchor="__RefHeading___Toc13121562_1280447820">
            <w:r>
              <w:rPr>
                <w:webHidden/>
                <w:rStyle w:val="IndexLink"/>
                <w:rtl w:val="true"/>
              </w:rPr>
              <w:t>الرواية الثالثة</w:t>
            </w:r>
            <w:r>
              <w:rPr>
                <w:rStyle w:val="IndexLink"/>
                <w:rtl w:val="true"/>
              </w:rPr>
              <w:tab/>
            </w:r>
            <w:r>
              <w:rPr>
                <w:rStyle w:val="IndexLink"/>
              </w:rPr>
              <w:t>127</w:t>
            </w:r>
          </w:hyperlink>
        </w:p>
        <w:p>
          <w:pPr>
            <w:pStyle w:val="Contents5"/>
            <w:tabs>
              <w:tab w:val="clear" w:pos="7892"/>
              <w:tab w:val="right" w:pos="9026" w:leader="dot"/>
            </w:tabs>
            <w:rPr/>
          </w:pPr>
          <w:hyperlink w:anchor="__RefHeading___Toc13121564_1280447820">
            <w:r>
              <w:rPr>
                <w:webHidden/>
                <w:rStyle w:val="IndexLink"/>
                <w:rtl w:val="true"/>
              </w:rPr>
              <w:t>المسألة الرابعة في الجمع بين روايات الباب</w:t>
            </w:r>
            <w:r>
              <w:rPr>
                <w:rStyle w:val="IndexLink"/>
                <w:rtl w:val="true"/>
              </w:rPr>
              <w:tab/>
            </w:r>
            <w:r>
              <w:rPr>
                <w:rStyle w:val="IndexLink"/>
              </w:rPr>
              <w:t>127</w:t>
            </w:r>
          </w:hyperlink>
        </w:p>
        <w:p>
          <w:pPr>
            <w:pStyle w:val="Contents6"/>
            <w:tabs>
              <w:tab w:val="clear" w:pos="7609"/>
              <w:tab w:val="right" w:pos="9026" w:leader="dot"/>
            </w:tabs>
            <w:rPr/>
          </w:pPr>
          <w:hyperlink w:anchor="__RefHeading___Toc13121566_1280447820">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13121568_1280447820">
            <w:r>
              <w:rPr>
                <w:webHidden/>
                <w:rStyle w:val="IndexLink"/>
                <w:rtl w:val="true"/>
              </w:rPr>
              <w:t>نكتةٌ‌</w:t>
            </w:r>
            <w:r>
              <w:rPr>
                <w:rStyle w:val="IndexLink"/>
                <w:rtl w:val="true"/>
              </w:rPr>
              <w:tab/>
            </w:r>
            <w:r>
              <w:rPr>
                <w:rStyle w:val="IndexLink"/>
              </w:rPr>
              <w:t>128</w:t>
            </w:r>
          </w:hyperlink>
        </w:p>
        <w:p>
          <w:pPr>
            <w:pStyle w:val="Contents5"/>
            <w:tabs>
              <w:tab w:val="clear" w:pos="7892"/>
              <w:tab w:val="right" w:pos="9026" w:leader="dot"/>
            </w:tabs>
            <w:rPr/>
          </w:pPr>
          <w:hyperlink w:anchor="__RefHeading___Toc13121570_1280447820">
            <w:r>
              <w:rPr>
                <w:webHidden/>
                <w:rStyle w:val="IndexLink"/>
                <w:rtl w:val="true"/>
              </w:rPr>
              <w:t>المسألة الخامسة هل بلوغ النصاب شرطٌ في تعلّق الخمس بالمعدن</w:t>
            </w:r>
            <w:r>
              <w:rPr>
                <w:rStyle w:val="IndexLink"/>
                <w:rtl w:val="true"/>
              </w:rPr>
              <w:tab/>
            </w:r>
            <w:r>
              <w:rPr>
                <w:rStyle w:val="IndexLink"/>
              </w:rPr>
              <w:t>128</w:t>
            </w:r>
          </w:hyperlink>
        </w:p>
        <w:p>
          <w:pPr>
            <w:pStyle w:val="Contents5"/>
            <w:tabs>
              <w:tab w:val="clear" w:pos="7892"/>
              <w:tab w:val="right" w:pos="9026" w:leader="dot"/>
            </w:tabs>
            <w:rPr/>
          </w:pPr>
          <w:hyperlink w:anchor="__RefHeading___Toc13121572_1280447820">
            <w:r>
              <w:rPr>
                <w:webHidden/>
                <w:rStyle w:val="IndexLink"/>
                <w:rtl w:val="true"/>
              </w:rPr>
              <w:t>المسألة السادسة هل يجب الفحص عند الشكّ في بلوغه حدّ النصاب‌؟</w:t>
            </w:r>
            <w:r>
              <w:rPr>
                <w:rStyle w:val="IndexLink"/>
                <w:rtl w:val="true"/>
              </w:rPr>
              <w:tab/>
            </w:r>
            <w:r>
              <w:rPr>
                <w:rStyle w:val="IndexLink"/>
              </w:rPr>
              <w:t>130</w:t>
            </w:r>
          </w:hyperlink>
        </w:p>
        <w:p>
          <w:pPr>
            <w:pStyle w:val="Contents6"/>
            <w:tabs>
              <w:tab w:val="clear" w:pos="7609"/>
              <w:tab w:val="right" w:pos="9026" w:leader="dot"/>
            </w:tabs>
            <w:rPr/>
          </w:pPr>
          <w:hyperlink w:anchor="__RefHeading___Toc13121574_1280447820">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13121576_1280447820">
            <w:r>
              <w:rPr>
                <w:webHidden/>
                <w:rStyle w:val="IndexLink"/>
                <w:rtl w:val="true"/>
              </w:rPr>
              <w:t>النكتة الأولى</w:t>
            </w:r>
            <w:r>
              <w:rPr>
                <w:rStyle w:val="IndexLink"/>
                <w:rtl w:val="true"/>
              </w:rPr>
              <w:tab/>
            </w:r>
            <w:r>
              <w:rPr>
                <w:rStyle w:val="IndexLink"/>
              </w:rPr>
              <w:t>131</w:t>
            </w:r>
          </w:hyperlink>
        </w:p>
        <w:p>
          <w:pPr>
            <w:pStyle w:val="Contents6"/>
            <w:tabs>
              <w:tab w:val="clear" w:pos="7609"/>
              <w:tab w:val="right" w:pos="9026" w:leader="dot"/>
            </w:tabs>
            <w:rPr/>
          </w:pPr>
          <w:hyperlink w:anchor="__RefHeading___Toc13121578_1280447820">
            <w:r>
              <w:rPr>
                <w:webHidden/>
                <w:rStyle w:val="IndexLink"/>
                <w:rtl w:val="true"/>
              </w:rPr>
              <w:t>النكتة الثانية</w:t>
            </w:r>
            <w:r>
              <w:rPr>
                <w:rStyle w:val="IndexLink"/>
                <w:rtl w:val="true"/>
              </w:rPr>
              <w:tab/>
            </w:r>
            <w:r>
              <w:rPr>
                <w:rStyle w:val="IndexLink"/>
              </w:rPr>
              <w:t>131</w:t>
            </w:r>
          </w:hyperlink>
        </w:p>
        <w:p>
          <w:pPr>
            <w:pStyle w:val="Contents5"/>
            <w:tabs>
              <w:tab w:val="clear" w:pos="7892"/>
              <w:tab w:val="right" w:pos="9026" w:leader="dot"/>
            </w:tabs>
            <w:rPr/>
          </w:pPr>
          <w:hyperlink w:anchor="__RefHeading___Toc13121580_1280447820">
            <w:r>
              <w:rPr>
                <w:webHidden/>
                <w:rStyle w:val="IndexLink"/>
                <w:rtl w:val="true"/>
              </w:rPr>
              <w:t>المسألة السابعة فيما لو دارت سنةٌ على منافع المعدن</w:t>
            </w:r>
            <w:r>
              <w:rPr>
                <w:rStyle w:val="IndexLink"/>
                <w:rtl w:val="true"/>
              </w:rPr>
              <w:tab/>
            </w:r>
            <w:r>
              <w:rPr>
                <w:rStyle w:val="IndexLink"/>
              </w:rPr>
              <w:t>133</w:t>
            </w:r>
          </w:hyperlink>
        </w:p>
        <w:p>
          <w:pPr>
            <w:pStyle w:val="Contents6"/>
            <w:tabs>
              <w:tab w:val="clear" w:pos="7609"/>
              <w:tab w:val="right" w:pos="9026" w:leader="dot"/>
            </w:tabs>
            <w:rPr/>
          </w:pPr>
          <w:hyperlink w:anchor="__RefHeading___Toc13121582_1280447820">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13121584_1280447820">
            <w:r>
              <w:rPr>
                <w:webHidden/>
                <w:rStyle w:val="IndexLink"/>
                <w:rtl w:val="true"/>
              </w:rPr>
              <w:t>الرواية الأولى</w:t>
            </w:r>
            <w:r>
              <w:rPr>
                <w:rStyle w:val="IndexLink"/>
                <w:rtl w:val="true"/>
              </w:rPr>
              <w:tab/>
            </w:r>
            <w:r>
              <w:rPr>
                <w:rStyle w:val="IndexLink"/>
              </w:rPr>
              <w:t>134</w:t>
            </w:r>
          </w:hyperlink>
        </w:p>
        <w:p>
          <w:pPr>
            <w:pStyle w:val="Contents6"/>
            <w:tabs>
              <w:tab w:val="clear" w:pos="7609"/>
              <w:tab w:val="right" w:pos="9026" w:leader="dot"/>
            </w:tabs>
            <w:rPr/>
          </w:pPr>
          <w:hyperlink w:anchor="__RefHeading___Toc13121586_1280447820">
            <w:r>
              <w:rPr>
                <w:webHidden/>
                <w:rStyle w:val="IndexLink"/>
                <w:rtl w:val="true"/>
              </w:rPr>
              <w:t>الرواية الثانية</w:t>
            </w:r>
            <w:r>
              <w:rPr>
                <w:rStyle w:val="IndexLink"/>
                <w:rtl w:val="true"/>
              </w:rPr>
              <w:tab/>
            </w:r>
            <w:r>
              <w:rPr>
                <w:rStyle w:val="IndexLink"/>
              </w:rPr>
              <w:t>135</w:t>
            </w:r>
          </w:hyperlink>
        </w:p>
        <w:p>
          <w:pPr>
            <w:pStyle w:val="Contents6"/>
            <w:tabs>
              <w:tab w:val="clear" w:pos="7609"/>
              <w:tab w:val="right" w:pos="9026" w:leader="dot"/>
            </w:tabs>
            <w:rPr/>
          </w:pPr>
          <w:hyperlink w:anchor="__RefHeading___Toc13121588_1280447820">
            <w:r>
              <w:rPr>
                <w:webHidden/>
                <w:rStyle w:val="IndexLink"/>
                <w:rtl w:val="true"/>
              </w:rPr>
              <w:t>الرواية الثالثة</w:t>
            </w:r>
            <w:r>
              <w:rPr>
                <w:rStyle w:val="IndexLink"/>
                <w:rtl w:val="true"/>
              </w:rPr>
              <w:tab/>
            </w:r>
            <w:r>
              <w:rPr>
                <w:rStyle w:val="IndexLink"/>
              </w:rPr>
              <w:t>135</w:t>
            </w:r>
          </w:hyperlink>
        </w:p>
        <w:p>
          <w:pPr>
            <w:pStyle w:val="Contents5"/>
            <w:tabs>
              <w:tab w:val="clear" w:pos="7892"/>
              <w:tab w:val="right" w:pos="9026" w:leader="dot"/>
            </w:tabs>
            <w:rPr/>
          </w:pPr>
          <w:hyperlink w:anchor="__RefHeading___Toc13121590_1280447820">
            <w:r>
              <w:rPr>
                <w:webHidden/>
                <w:rStyle w:val="IndexLink"/>
                <w:rtl w:val="true"/>
              </w:rPr>
              <w:t>المسألة الثامنة هل يجوز استخدام أحدٍ لاستحصال المعدن</w:t>
            </w:r>
            <w:r>
              <w:rPr>
                <w:rStyle w:val="IndexLink"/>
                <w:rtl w:val="true"/>
              </w:rPr>
              <w:tab/>
            </w:r>
            <w:r>
              <w:rPr>
                <w:rStyle w:val="IndexLink"/>
              </w:rPr>
              <w:t>136</w:t>
            </w:r>
          </w:hyperlink>
        </w:p>
        <w:p>
          <w:pPr>
            <w:pStyle w:val="Contents5"/>
            <w:tabs>
              <w:tab w:val="clear" w:pos="7892"/>
              <w:tab w:val="right" w:pos="9026" w:leader="dot"/>
            </w:tabs>
            <w:rPr/>
          </w:pPr>
          <w:hyperlink w:anchor="__RefHeading___Toc13121592_1280447820">
            <w:r>
              <w:rPr>
                <w:webHidden/>
                <w:rStyle w:val="IndexLink"/>
                <w:rtl w:val="true"/>
              </w:rPr>
              <w:t>المسألة التاسعة هل يجوز استيجار المعدن‌؟</w:t>
            </w:r>
            <w:r>
              <w:rPr>
                <w:rStyle w:val="IndexLink"/>
                <w:rtl w:val="true"/>
              </w:rPr>
              <w:tab/>
            </w:r>
            <w:r>
              <w:rPr>
                <w:rStyle w:val="IndexLink"/>
              </w:rPr>
              <w:t>137</w:t>
            </w:r>
          </w:hyperlink>
        </w:p>
        <w:p>
          <w:pPr>
            <w:pStyle w:val="Contents6"/>
            <w:tabs>
              <w:tab w:val="clear" w:pos="7609"/>
              <w:tab w:val="right" w:pos="9026" w:leader="dot"/>
            </w:tabs>
            <w:rPr/>
          </w:pPr>
          <w:hyperlink w:anchor="__RefHeading___Toc13121594_1280447820">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13121596_1280447820">
            <w:r>
              <w:rPr>
                <w:webHidden/>
                <w:rStyle w:val="IndexLink"/>
                <w:rtl w:val="true"/>
              </w:rPr>
              <w:t>الصورة الأولى</w:t>
            </w:r>
            <w:r>
              <w:rPr>
                <w:rStyle w:val="IndexLink"/>
                <w:rtl w:val="true"/>
              </w:rPr>
              <w:t>:</w:t>
              <w:tab/>
            </w:r>
            <w:r>
              <w:rPr>
                <w:rStyle w:val="IndexLink"/>
              </w:rPr>
              <w:t>137</w:t>
            </w:r>
          </w:hyperlink>
        </w:p>
        <w:p>
          <w:pPr>
            <w:pStyle w:val="Contents6"/>
            <w:tabs>
              <w:tab w:val="clear" w:pos="7609"/>
              <w:tab w:val="right" w:pos="9026" w:leader="dot"/>
            </w:tabs>
            <w:rPr/>
          </w:pPr>
          <w:hyperlink w:anchor="__RefHeading___Toc13121598_1280447820">
            <w:r>
              <w:rPr>
                <w:webHidden/>
                <w:rStyle w:val="IndexLink"/>
                <w:rtl w:val="true"/>
              </w:rPr>
              <w:t>الصورة الثانية</w:t>
            </w:r>
            <w:r>
              <w:rPr>
                <w:rStyle w:val="IndexLink"/>
                <w:rtl w:val="true"/>
              </w:rPr>
              <w:t>:</w:t>
              <w:tab/>
            </w:r>
            <w:r>
              <w:rPr>
                <w:rStyle w:val="IndexLink"/>
              </w:rPr>
              <w:t>138</w:t>
            </w:r>
          </w:hyperlink>
        </w:p>
        <w:p>
          <w:pPr>
            <w:pStyle w:val="Contents5"/>
            <w:tabs>
              <w:tab w:val="clear" w:pos="7892"/>
              <w:tab w:val="right" w:pos="9026" w:leader="dot"/>
            </w:tabs>
            <w:rPr/>
          </w:pPr>
          <w:hyperlink w:anchor="__RefHeading___Toc13121600_1280447820">
            <w:r>
              <w:rPr>
                <w:webHidden/>
                <w:rStyle w:val="IndexLink"/>
                <w:rtl w:val="true"/>
              </w:rPr>
              <w:t>المسألة العاشرة هل يثبت حقّ الاكراء لمن تولّى أمر معدنٍ؟</w:t>
            </w:r>
            <w:r>
              <w:rPr>
                <w:rStyle w:val="IndexLink"/>
                <w:rtl w:val="true"/>
              </w:rPr>
              <w:tab/>
            </w:r>
            <w:r>
              <w:rPr>
                <w:rStyle w:val="IndexLink"/>
              </w:rPr>
              <w:t>138</w:t>
            </w:r>
          </w:hyperlink>
        </w:p>
        <w:p>
          <w:pPr>
            <w:pStyle w:val="Contents5"/>
            <w:tabs>
              <w:tab w:val="clear" w:pos="7892"/>
              <w:tab w:val="right" w:pos="9026" w:leader="dot"/>
            </w:tabs>
            <w:rPr/>
          </w:pPr>
          <w:hyperlink w:anchor="__RefHeading___Toc13121602_1280447820">
            <w:r>
              <w:rPr>
                <w:webHidden/>
                <w:rStyle w:val="IndexLink"/>
                <w:rtl w:val="true"/>
              </w:rPr>
              <w:t>المسألة الحادي عشرة لو اشترى ملكاً فوجد فيه معدناً</w:t>
            </w:r>
            <w:r>
              <w:rPr>
                <w:rStyle w:val="IndexLink"/>
                <w:rtl w:val="true"/>
              </w:rPr>
              <w:tab/>
            </w:r>
            <w:r>
              <w:rPr>
                <w:rStyle w:val="IndexLink"/>
              </w:rPr>
              <w:t>139</w:t>
            </w:r>
          </w:hyperlink>
        </w:p>
        <w:p>
          <w:pPr>
            <w:pStyle w:val="Contents6"/>
            <w:tabs>
              <w:tab w:val="clear" w:pos="7609"/>
              <w:tab w:val="right" w:pos="9026" w:leader="dot"/>
            </w:tabs>
            <w:rPr/>
          </w:pPr>
          <w:hyperlink w:anchor="__RefHeading___Toc13121604_1280447820">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13121606_1280447820">
            <w:r>
              <w:rPr>
                <w:webHidden/>
                <w:rStyle w:val="IndexLink"/>
                <w:rtl w:val="true"/>
              </w:rPr>
              <w:t>الإشكال الأوّل</w:t>
            </w:r>
            <w:r>
              <w:rPr>
                <w:rStyle w:val="IndexLink"/>
                <w:rtl w:val="true"/>
              </w:rPr>
              <w:t>:</w:t>
              <w:tab/>
            </w:r>
            <w:r>
              <w:rPr>
                <w:rStyle w:val="IndexLink"/>
              </w:rPr>
              <w:t>140</w:t>
            </w:r>
          </w:hyperlink>
        </w:p>
        <w:p>
          <w:pPr>
            <w:pStyle w:val="Contents6"/>
            <w:tabs>
              <w:tab w:val="clear" w:pos="7609"/>
              <w:tab w:val="right" w:pos="9026" w:leader="dot"/>
            </w:tabs>
            <w:rPr/>
          </w:pPr>
          <w:hyperlink w:anchor="__RefHeading___Toc13121608_1280447820">
            <w:r>
              <w:rPr>
                <w:webHidden/>
                <w:rStyle w:val="IndexLink"/>
                <w:rtl w:val="true"/>
              </w:rPr>
              <w:t>الإشكال الثاني</w:t>
            </w:r>
            <w:r>
              <w:rPr>
                <w:rStyle w:val="IndexLink"/>
                <w:rtl w:val="true"/>
              </w:rPr>
              <w:t>:</w:t>
              <w:tab/>
            </w:r>
            <w:r>
              <w:rPr>
                <w:rStyle w:val="IndexLink"/>
              </w:rPr>
              <w:t>141</w:t>
            </w:r>
          </w:hyperlink>
        </w:p>
        <w:p>
          <w:pPr>
            <w:pStyle w:val="Contents6"/>
            <w:tabs>
              <w:tab w:val="clear" w:pos="7609"/>
              <w:tab w:val="right" w:pos="9026" w:leader="dot"/>
            </w:tabs>
            <w:rPr/>
          </w:pPr>
          <w:hyperlink w:anchor="__RefHeading___Toc13121610_1280447820">
            <w:r>
              <w:rPr>
                <w:webHidden/>
                <w:rStyle w:val="IndexLink"/>
                <w:rtl w:val="true"/>
              </w:rPr>
              <w:t>الإشكال الثالث</w:t>
            </w:r>
            <w:r>
              <w:rPr>
                <w:rStyle w:val="IndexLink"/>
                <w:rtl w:val="true"/>
              </w:rPr>
              <w:t>:</w:t>
              <w:tab/>
            </w:r>
            <w:r>
              <w:rPr>
                <w:rStyle w:val="IndexLink"/>
              </w:rPr>
              <w:t>141</w:t>
            </w:r>
          </w:hyperlink>
        </w:p>
        <w:p>
          <w:pPr>
            <w:pStyle w:val="Contents5"/>
            <w:tabs>
              <w:tab w:val="clear" w:pos="7892"/>
              <w:tab w:val="right" w:pos="9026" w:leader="dot"/>
            </w:tabs>
            <w:rPr/>
          </w:pPr>
          <w:hyperlink w:anchor="__RefHeading___Toc13121612_1280447820">
            <w:r>
              <w:rPr>
                <w:webHidden/>
                <w:rStyle w:val="IndexLink"/>
                <w:rtl w:val="true"/>
              </w:rPr>
              <w:t>المسألة الثانية عشرة و لم تبلغ حصّة كلّ واحدٍ من الشركاء حدّ النصاب</w:t>
            </w:r>
            <w:r>
              <w:rPr>
                <w:rStyle w:val="IndexLink"/>
                <w:rtl w:val="true"/>
              </w:rPr>
              <w:tab/>
            </w:r>
            <w:r>
              <w:rPr>
                <w:rStyle w:val="IndexLink"/>
              </w:rPr>
              <w:t>141</w:t>
            </w:r>
          </w:hyperlink>
        </w:p>
        <w:p>
          <w:pPr>
            <w:pStyle w:val="Contents6"/>
            <w:tabs>
              <w:tab w:val="clear" w:pos="7609"/>
              <w:tab w:val="right" w:pos="9026" w:leader="dot"/>
            </w:tabs>
            <w:rPr/>
          </w:pPr>
          <w:hyperlink w:anchor="__RefHeading___Toc13121614_1280447820">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13121616_1280447820">
            <w:r>
              <w:rPr>
                <w:webHidden/>
                <w:rStyle w:val="IndexLink"/>
                <w:rtl w:val="true"/>
              </w:rPr>
              <w:t>النكتة الأولى</w:t>
            </w:r>
            <w:r>
              <w:rPr>
                <w:rStyle w:val="IndexLink"/>
                <w:rtl w:val="true"/>
              </w:rPr>
              <w:tab/>
            </w:r>
            <w:r>
              <w:rPr>
                <w:rStyle w:val="IndexLink"/>
              </w:rPr>
              <w:t>142</w:t>
            </w:r>
          </w:hyperlink>
        </w:p>
        <w:p>
          <w:pPr>
            <w:pStyle w:val="Contents6"/>
            <w:tabs>
              <w:tab w:val="clear" w:pos="7609"/>
              <w:tab w:val="right" w:pos="9026" w:leader="dot"/>
            </w:tabs>
            <w:rPr/>
          </w:pPr>
          <w:hyperlink w:anchor="__RefHeading___Toc13121618_1280447820">
            <w:r>
              <w:rPr>
                <w:webHidden/>
                <w:rStyle w:val="IndexLink"/>
                <w:rtl w:val="true"/>
              </w:rPr>
              <w:t>النكتة الثانية</w:t>
            </w:r>
            <w:r>
              <w:rPr>
                <w:rStyle w:val="IndexLink"/>
                <w:rtl w:val="true"/>
              </w:rPr>
              <w:tab/>
            </w:r>
            <w:r>
              <w:rPr>
                <w:rStyle w:val="IndexLink"/>
              </w:rPr>
              <w:t>143</w:t>
            </w:r>
          </w:hyperlink>
        </w:p>
        <w:p>
          <w:pPr>
            <w:pStyle w:val="Contents5"/>
            <w:tabs>
              <w:tab w:val="clear" w:pos="7892"/>
              <w:tab w:val="right" w:pos="9026" w:leader="dot"/>
            </w:tabs>
            <w:rPr/>
          </w:pPr>
          <w:hyperlink w:anchor="__RefHeading___Toc13121620_1280447820">
            <w:r>
              <w:rPr>
                <w:webHidden/>
                <w:rStyle w:val="IndexLink"/>
                <w:rtl w:val="true"/>
              </w:rPr>
              <w:t>المسألة الثالثة عشرة في المعدِن الظاهر على سطوح بعض الأراضي</w:t>
            </w:r>
            <w:r>
              <w:rPr>
                <w:rStyle w:val="IndexLink"/>
                <w:rtl w:val="true"/>
              </w:rPr>
              <w:tab/>
            </w:r>
            <w:r>
              <w:rPr>
                <w:rStyle w:val="IndexLink"/>
              </w:rPr>
              <w:t>144</w:t>
            </w:r>
          </w:hyperlink>
        </w:p>
        <w:p>
          <w:pPr>
            <w:pStyle w:val="Contents6"/>
            <w:tabs>
              <w:tab w:val="clear" w:pos="7609"/>
              <w:tab w:val="right" w:pos="9026" w:leader="dot"/>
            </w:tabs>
            <w:rPr/>
          </w:pPr>
          <w:hyperlink w:anchor="__RefHeading___Toc13121622_1280447820">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13121624_1280447820">
            <w:r>
              <w:rPr>
                <w:webHidden/>
                <w:rStyle w:val="IndexLink"/>
                <w:rtl w:val="true"/>
              </w:rPr>
              <w:t>النكتة الأولى</w:t>
            </w:r>
            <w:r>
              <w:rPr>
                <w:rStyle w:val="IndexLink"/>
                <w:rtl w:val="true"/>
              </w:rPr>
              <w:tab/>
            </w:r>
            <w:r>
              <w:rPr>
                <w:rStyle w:val="IndexLink"/>
              </w:rPr>
              <w:t>144</w:t>
            </w:r>
          </w:hyperlink>
        </w:p>
        <w:p>
          <w:pPr>
            <w:pStyle w:val="Contents6"/>
            <w:tabs>
              <w:tab w:val="clear" w:pos="7609"/>
              <w:tab w:val="right" w:pos="9026" w:leader="dot"/>
            </w:tabs>
            <w:rPr/>
          </w:pPr>
          <w:hyperlink w:anchor="__RefHeading___Toc13121626_1280447820">
            <w:r>
              <w:rPr>
                <w:webHidden/>
                <w:rStyle w:val="IndexLink"/>
                <w:rtl w:val="true"/>
              </w:rPr>
              <w:t>النكتة الثانية</w:t>
            </w:r>
            <w:r>
              <w:rPr>
                <w:rStyle w:val="IndexLink"/>
                <w:rtl w:val="true"/>
              </w:rPr>
              <w:tab/>
            </w:r>
            <w:r>
              <w:rPr>
                <w:rStyle w:val="IndexLink"/>
              </w:rPr>
              <w:t>144</w:t>
            </w:r>
          </w:hyperlink>
        </w:p>
        <w:p>
          <w:pPr>
            <w:pStyle w:val="Contents6"/>
            <w:tabs>
              <w:tab w:val="clear" w:pos="7609"/>
              <w:tab w:val="right" w:pos="9026" w:leader="dot"/>
            </w:tabs>
            <w:rPr/>
          </w:pPr>
          <w:hyperlink w:anchor="__RefHeading___Toc13121628_1280447820">
            <w:r>
              <w:rPr>
                <w:webHidden/>
                <w:rStyle w:val="IndexLink"/>
                <w:rtl w:val="true"/>
              </w:rPr>
              <w:t>النكتة الثالثة</w:t>
            </w:r>
            <w:r>
              <w:rPr>
                <w:rStyle w:val="IndexLink"/>
                <w:rtl w:val="true"/>
              </w:rPr>
              <w:tab/>
            </w:r>
            <w:r>
              <w:rPr>
                <w:rStyle w:val="IndexLink"/>
              </w:rPr>
              <w:t>145</w:t>
            </w:r>
          </w:hyperlink>
        </w:p>
        <w:p>
          <w:pPr>
            <w:pStyle w:val="Contents6"/>
            <w:tabs>
              <w:tab w:val="clear" w:pos="7609"/>
              <w:tab w:val="right" w:pos="9026" w:leader="dot"/>
            </w:tabs>
            <w:rPr/>
          </w:pPr>
          <w:hyperlink w:anchor="__RefHeading___Toc13121630_1280447820">
            <w:r>
              <w:rPr>
                <w:webHidden/>
                <w:rStyle w:val="IndexLink"/>
                <w:rtl w:val="true"/>
              </w:rPr>
              <w:t>النكتة الرابعة</w:t>
            </w:r>
            <w:r>
              <w:rPr>
                <w:rStyle w:val="IndexLink"/>
                <w:rtl w:val="true"/>
              </w:rPr>
              <w:tab/>
            </w:r>
            <w:r>
              <w:rPr>
                <w:rStyle w:val="IndexLink"/>
              </w:rPr>
              <w:t>145</w:t>
            </w:r>
          </w:hyperlink>
        </w:p>
        <w:p>
          <w:pPr>
            <w:pStyle w:val="Contents4"/>
            <w:tabs>
              <w:tab w:val="clear" w:pos="8176"/>
              <w:tab w:val="right" w:pos="9026" w:leader="dot"/>
            </w:tabs>
            <w:rPr/>
          </w:pPr>
          <w:hyperlink w:anchor="__RefHeading___Toc13121632_1280447820">
            <w:r>
              <w:rPr>
                <w:webHidden/>
                <w:rStyle w:val="IndexLink"/>
                <w:rtl w:val="true"/>
              </w:rPr>
              <w:t>المبحث الثالث في الكنز</w:t>
            </w:r>
            <w:r>
              <w:rPr>
                <w:rStyle w:val="IndexLink"/>
                <w:rtl w:val="true"/>
              </w:rPr>
              <w:tab/>
            </w:r>
            <w:r>
              <w:rPr>
                <w:rStyle w:val="IndexLink"/>
              </w:rPr>
              <w:t>147</w:t>
            </w:r>
          </w:hyperlink>
        </w:p>
        <w:p>
          <w:pPr>
            <w:pStyle w:val="Contents5"/>
            <w:tabs>
              <w:tab w:val="clear" w:pos="7892"/>
              <w:tab w:val="right" w:pos="9026" w:leader="dot"/>
            </w:tabs>
            <w:rPr/>
          </w:pPr>
          <w:hyperlink w:anchor="__RefHeading___Toc13121634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3121636_1280447820">
            <w:r>
              <w:rPr>
                <w:webHidden/>
                <w:rStyle w:val="IndexLink"/>
                <w:rtl w:val="true"/>
              </w:rPr>
              <w:t>المسألة الأولى في ماهيّته</w:t>
            </w:r>
            <w:r>
              <w:rPr>
                <w:rStyle w:val="IndexLink"/>
                <w:rtl w:val="true"/>
              </w:rPr>
              <w:tab/>
            </w:r>
            <w:r>
              <w:rPr>
                <w:rStyle w:val="IndexLink"/>
              </w:rPr>
              <w:t>147</w:t>
            </w:r>
          </w:hyperlink>
        </w:p>
        <w:p>
          <w:pPr>
            <w:pStyle w:val="Contents5"/>
            <w:tabs>
              <w:tab w:val="clear" w:pos="7892"/>
              <w:tab w:val="right" w:pos="9026" w:leader="dot"/>
            </w:tabs>
            <w:rPr/>
          </w:pPr>
          <w:hyperlink w:anchor="__RefHeading___Toc13121638_1280447820">
            <w:r>
              <w:rPr>
                <w:webHidden/>
                <w:rStyle w:val="IndexLink"/>
                <w:rtl w:val="true"/>
              </w:rPr>
              <w:t>المسألة الثانية في كون الكنز من الأنفال</w:t>
            </w:r>
            <w:r>
              <w:rPr>
                <w:rStyle w:val="IndexLink"/>
                <w:rtl w:val="true"/>
              </w:rPr>
              <w:tab/>
            </w:r>
            <w:r>
              <w:rPr>
                <w:rStyle w:val="IndexLink"/>
              </w:rPr>
              <w:t>148</w:t>
            </w:r>
          </w:hyperlink>
        </w:p>
        <w:p>
          <w:pPr>
            <w:pStyle w:val="Contents6"/>
            <w:tabs>
              <w:tab w:val="clear" w:pos="7609"/>
              <w:tab w:val="right" w:pos="9026" w:leader="dot"/>
            </w:tabs>
            <w:rPr/>
          </w:pPr>
          <w:hyperlink w:anchor="__RefHeading___Toc13121640_1280447820">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13121642_1280447820">
            <w:r>
              <w:rPr>
                <w:webHidden/>
                <w:rStyle w:val="IndexLink"/>
                <w:rtl w:val="true"/>
              </w:rPr>
              <w:t>الإشكال الأوّل</w:t>
            </w:r>
            <w:r>
              <w:rPr>
                <w:rStyle w:val="IndexLink"/>
                <w:rtl w:val="true"/>
              </w:rPr>
              <w:t>:</w:t>
              <w:tab/>
            </w:r>
            <w:r>
              <w:rPr>
                <w:rStyle w:val="IndexLink"/>
              </w:rPr>
              <w:t>149</w:t>
            </w:r>
          </w:hyperlink>
        </w:p>
        <w:p>
          <w:pPr>
            <w:pStyle w:val="Contents6"/>
            <w:tabs>
              <w:tab w:val="clear" w:pos="7609"/>
              <w:tab w:val="right" w:pos="9026" w:leader="dot"/>
            </w:tabs>
            <w:rPr/>
          </w:pPr>
          <w:hyperlink w:anchor="__RefHeading___Toc13121644_1280447820">
            <w:r>
              <w:rPr>
                <w:webHidden/>
                <w:rStyle w:val="IndexLink"/>
                <w:rtl w:val="true"/>
              </w:rPr>
              <w:t>الإشكال الثاني</w:t>
            </w:r>
            <w:r>
              <w:rPr>
                <w:rStyle w:val="IndexLink"/>
                <w:rtl w:val="true"/>
              </w:rPr>
              <w:t>:</w:t>
              <w:tab/>
            </w:r>
            <w:r>
              <w:rPr>
                <w:rStyle w:val="IndexLink"/>
              </w:rPr>
              <w:t>149</w:t>
            </w:r>
          </w:hyperlink>
        </w:p>
        <w:p>
          <w:pPr>
            <w:pStyle w:val="Contents5"/>
            <w:tabs>
              <w:tab w:val="clear" w:pos="7892"/>
              <w:tab w:val="right" w:pos="9026" w:leader="dot"/>
            </w:tabs>
            <w:rPr/>
          </w:pPr>
          <w:hyperlink w:anchor="__RefHeading___Toc13121646_1280447820">
            <w:r>
              <w:rPr>
                <w:webHidden/>
                <w:rStyle w:val="IndexLink"/>
                <w:rtl w:val="true"/>
              </w:rPr>
              <w:t>المسألة الثالثة الروايات المثبتة لوجوب إخراج الخمس منه</w:t>
            </w:r>
            <w:r>
              <w:rPr>
                <w:rStyle w:val="IndexLink"/>
                <w:rtl w:val="true"/>
              </w:rPr>
              <w:tab/>
            </w:r>
            <w:r>
              <w:rPr>
                <w:rStyle w:val="IndexLink"/>
              </w:rPr>
              <w:t>149</w:t>
            </w:r>
          </w:hyperlink>
        </w:p>
        <w:p>
          <w:pPr>
            <w:pStyle w:val="Contents6"/>
            <w:tabs>
              <w:tab w:val="clear" w:pos="7609"/>
              <w:tab w:val="right" w:pos="9026" w:leader="dot"/>
            </w:tabs>
            <w:rPr/>
          </w:pPr>
          <w:hyperlink w:anchor="__RefHeading___Toc13121648_1280447820">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13121650_1280447820">
            <w:r>
              <w:rPr>
                <w:webHidden/>
                <w:rStyle w:val="IndexLink"/>
                <w:rtl w:val="true"/>
              </w:rPr>
              <w:t>النكتة الأولى</w:t>
            </w:r>
            <w:r>
              <w:rPr>
                <w:rStyle w:val="IndexLink"/>
                <w:rtl w:val="true"/>
              </w:rPr>
              <w:tab/>
            </w:r>
            <w:r>
              <w:rPr>
                <w:rStyle w:val="IndexLink"/>
              </w:rPr>
              <w:t>149</w:t>
            </w:r>
          </w:hyperlink>
        </w:p>
        <w:p>
          <w:pPr>
            <w:pStyle w:val="Contents6"/>
            <w:tabs>
              <w:tab w:val="clear" w:pos="7609"/>
              <w:tab w:val="right" w:pos="9026" w:leader="dot"/>
            </w:tabs>
            <w:rPr/>
          </w:pPr>
          <w:hyperlink w:anchor="__RefHeading___Toc13121652_1280447820">
            <w:r>
              <w:rPr>
                <w:webHidden/>
                <w:rStyle w:val="IndexLink"/>
                <w:rtl w:val="true"/>
              </w:rPr>
              <w:t>النكتة الثانية</w:t>
            </w:r>
            <w:r>
              <w:rPr>
                <w:rStyle w:val="IndexLink"/>
                <w:rtl w:val="true"/>
              </w:rPr>
              <w:tab/>
            </w:r>
            <w:r>
              <w:rPr>
                <w:rStyle w:val="IndexLink"/>
              </w:rPr>
              <w:t>150</w:t>
            </w:r>
          </w:hyperlink>
        </w:p>
        <w:p>
          <w:pPr>
            <w:pStyle w:val="Contents6"/>
            <w:tabs>
              <w:tab w:val="clear" w:pos="7609"/>
              <w:tab w:val="right" w:pos="9026" w:leader="dot"/>
            </w:tabs>
            <w:rPr/>
          </w:pPr>
          <w:hyperlink w:anchor="__RefHeading___Toc13121654_1280447820">
            <w:r>
              <w:rPr>
                <w:webHidden/>
                <w:rStyle w:val="IndexLink"/>
                <w:rtl w:val="true"/>
              </w:rPr>
              <w:t>الرواية الأولى</w:t>
            </w:r>
            <w:r>
              <w:rPr>
                <w:rStyle w:val="IndexLink"/>
                <w:rtl w:val="true"/>
              </w:rPr>
              <w:tab/>
            </w:r>
            <w:r>
              <w:rPr>
                <w:rStyle w:val="IndexLink"/>
              </w:rPr>
              <w:t>150</w:t>
            </w:r>
          </w:hyperlink>
        </w:p>
        <w:p>
          <w:pPr>
            <w:pStyle w:val="Contents6"/>
            <w:tabs>
              <w:tab w:val="clear" w:pos="7609"/>
              <w:tab w:val="right" w:pos="9026" w:leader="dot"/>
            </w:tabs>
            <w:rPr/>
          </w:pPr>
          <w:hyperlink w:anchor="__RefHeading___Toc13121656_1280447820">
            <w:r>
              <w:rPr>
                <w:webHidden/>
                <w:rStyle w:val="IndexLink"/>
                <w:rtl w:val="true"/>
              </w:rPr>
              <w:t>الرواية الثانية</w:t>
            </w:r>
            <w:r>
              <w:rPr>
                <w:rStyle w:val="IndexLink"/>
                <w:rtl w:val="true"/>
              </w:rPr>
              <w:tab/>
            </w:r>
            <w:r>
              <w:rPr>
                <w:rStyle w:val="IndexLink"/>
              </w:rPr>
              <w:t>151</w:t>
            </w:r>
          </w:hyperlink>
        </w:p>
        <w:p>
          <w:pPr>
            <w:pStyle w:val="Contents6"/>
            <w:tabs>
              <w:tab w:val="clear" w:pos="7609"/>
              <w:tab w:val="right" w:pos="9026" w:leader="dot"/>
            </w:tabs>
            <w:rPr/>
          </w:pPr>
          <w:hyperlink w:anchor="__RefHeading___Toc13121658_1280447820">
            <w:r>
              <w:rPr>
                <w:webHidden/>
                <w:rStyle w:val="IndexLink"/>
                <w:rtl w:val="true"/>
              </w:rPr>
              <w:t>الرواية الثالثة</w:t>
            </w:r>
            <w:r>
              <w:rPr>
                <w:rStyle w:val="IndexLink"/>
                <w:rtl w:val="true"/>
              </w:rPr>
              <w:tab/>
            </w:r>
            <w:r>
              <w:rPr>
                <w:rStyle w:val="IndexLink"/>
              </w:rPr>
              <w:t>153</w:t>
            </w:r>
          </w:hyperlink>
        </w:p>
        <w:p>
          <w:pPr>
            <w:pStyle w:val="Contents6"/>
            <w:tabs>
              <w:tab w:val="clear" w:pos="7609"/>
              <w:tab w:val="right" w:pos="9026" w:leader="dot"/>
            </w:tabs>
            <w:rPr/>
          </w:pPr>
          <w:hyperlink w:anchor="__RefHeading___Toc13121660_1280447820">
            <w:r>
              <w:rPr>
                <w:webHidden/>
                <w:rStyle w:val="IndexLink"/>
                <w:rtl w:val="true"/>
              </w:rPr>
              <w:t>الرواية الرابعة</w:t>
            </w:r>
            <w:r>
              <w:rPr>
                <w:rStyle w:val="IndexLink"/>
                <w:rtl w:val="true"/>
              </w:rPr>
              <w:tab/>
            </w:r>
            <w:r>
              <w:rPr>
                <w:rStyle w:val="IndexLink"/>
              </w:rPr>
              <w:t>153</w:t>
            </w:r>
          </w:hyperlink>
        </w:p>
        <w:p>
          <w:pPr>
            <w:pStyle w:val="Contents6"/>
            <w:tabs>
              <w:tab w:val="clear" w:pos="7609"/>
              <w:tab w:val="right" w:pos="9026" w:leader="dot"/>
            </w:tabs>
            <w:rPr/>
          </w:pPr>
          <w:hyperlink w:anchor="__RefHeading___Toc13121662_1280447820">
            <w:r>
              <w:rPr>
                <w:webHidden/>
                <w:rStyle w:val="IndexLink"/>
                <w:rtl w:val="true"/>
              </w:rPr>
              <w:t>الرواية الخامسة</w:t>
            </w:r>
            <w:r>
              <w:rPr>
                <w:rStyle w:val="IndexLink"/>
                <w:rtl w:val="true"/>
              </w:rPr>
              <w:tab/>
            </w:r>
            <w:r>
              <w:rPr>
                <w:rStyle w:val="IndexLink"/>
              </w:rPr>
              <w:t>154</w:t>
            </w:r>
          </w:hyperlink>
        </w:p>
        <w:p>
          <w:pPr>
            <w:pStyle w:val="Contents6"/>
            <w:tabs>
              <w:tab w:val="clear" w:pos="7609"/>
              <w:tab w:val="right" w:pos="9026" w:leader="dot"/>
            </w:tabs>
            <w:rPr/>
          </w:pPr>
          <w:hyperlink w:anchor="__RefHeading___Toc13121664_1280447820">
            <w:r>
              <w:rPr>
                <w:webHidden/>
                <w:rStyle w:val="IndexLink"/>
                <w:rtl w:val="true"/>
              </w:rPr>
              <w:t>الرواية السادسة</w:t>
            </w:r>
            <w:r>
              <w:rPr>
                <w:rStyle w:val="IndexLink"/>
                <w:rtl w:val="true"/>
              </w:rPr>
              <w:tab/>
            </w:r>
            <w:r>
              <w:rPr>
                <w:rStyle w:val="IndexLink"/>
              </w:rPr>
              <w:t>155</w:t>
            </w:r>
          </w:hyperlink>
        </w:p>
        <w:p>
          <w:pPr>
            <w:pStyle w:val="Contents5"/>
            <w:tabs>
              <w:tab w:val="clear" w:pos="7892"/>
              <w:tab w:val="right" w:pos="9026" w:leader="dot"/>
            </w:tabs>
            <w:rPr/>
          </w:pPr>
          <w:hyperlink w:anchor="__RefHeading___Toc13121666_1280447820">
            <w:r>
              <w:rPr>
                <w:webHidden/>
                <w:rStyle w:val="IndexLink"/>
                <w:rtl w:val="true"/>
              </w:rPr>
              <w:t>المسألة الرابعة الروايات النافية لوجوب إخراج الخمس منه</w:t>
            </w:r>
            <w:r>
              <w:rPr>
                <w:rStyle w:val="IndexLink"/>
                <w:rtl w:val="true"/>
              </w:rPr>
              <w:tab/>
            </w:r>
            <w:r>
              <w:rPr>
                <w:rStyle w:val="IndexLink"/>
              </w:rPr>
              <w:t>156</w:t>
            </w:r>
          </w:hyperlink>
        </w:p>
        <w:p>
          <w:pPr>
            <w:pStyle w:val="Contents6"/>
            <w:tabs>
              <w:tab w:val="clear" w:pos="7609"/>
              <w:tab w:val="right" w:pos="9026" w:leader="dot"/>
            </w:tabs>
            <w:rPr/>
          </w:pPr>
          <w:hyperlink w:anchor="__RefHeading___Toc13121668_1280447820">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13121670_1280447820">
            <w:r>
              <w:rPr>
                <w:webHidden/>
                <w:rStyle w:val="IndexLink"/>
                <w:rtl w:val="true"/>
              </w:rPr>
              <w:t>الرواية الأولى</w:t>
            </w:r>
            <w:r>
              <w:rPr>
                <w:rStyle w:val="IndexLink"/>
                <w:rtl w:val="true"/>
              </w:rPr>
              <w:tab/>
            </w:r>
            <w:r>
              <w:rPr>
                <w:rStyle w:val="IndexLink"/>
              </w:rPr>
              <w:t>156</w:t>
            </w:r>
          </w:hyperlink>
        </w:p>
        <w:p>
          <w:pPr>
            <w:pStyle w:val="Contents6"/>
            <w:tabs>
              <w:tab w:val="clear" w:pos="7609"/>
              <w:tab w:val="right" w:pos="9026" w:leader="dot"/>
            </w:tabs>
            <w:rPr/>
          </w:pPr>
          <w:hyperlink w:anchor="__RefHeading___Toc13121672_1280447820">
            <w:r>
              <w:rPr>
                <w:webHidden/>
                <w:rStyle w:val="IndexLink"/>
                <w:rtl w:val="true"/>
              </w:rPr>
              <w:t>الرواية الثانية</w:t>
            </w:r>
            <w:r>
              <w:rPr>
                <w:rStyle w:val="IndexLink"/>
                <w:rtl w:val="true"/>
              </w:rPr>
              <w:tab/>
            </w:r>
            <w:r>
              <w:rPr>
                <w:rStyle w:val="IndexLink"/>
              </w:rPr>
              <w:t>157</w:t>
            </w:r>
          </w:hyperlink>
        </w:p>
        <w:p>
          <w:pPr>
            <w:pStyle w:val="Contents6"/>
            <w:tabs>
              <w:tab w:val="clear" w:pos="7609"/>
              <w:tab w:val="right" w:pos="9026" w:leader="dot"/>
            </w:tabs>
            <w:rPr/>
          </w:pPr>
          <w:hyperlink w:anchor="__RefHeading___Toc13121674_1280447820">
            <w:r>
              <w:rPr>
                <w:webHidden/>
                <w:rStyle w:val="IndexLink"/>
                <w:rtl w:val="true"/>
              </w:rPr>
              <w:t>الرواية الثالثة</w:t>
            </w:r>
            <w:r>
              <w:rPr>
                <w:rStyle w:val="IndexLink"/>
                <w:rtl w:val="true"/>
              </w:rPr>
              <w:tab/>
            </w:r>
            <w:r>
              <w:rPr>
                <w:rStyle w:val="IndexLink"/>
              </w:rPr>
              <w:t>158</w:t>
            </w:r>
          </w:hyperlink>
        </w:p>
        <w:p>
          <w:pPr>
            <w:pStyle w:val="Contents6"/>
            <w:tabs>
              <w:tab w:val="clear" w:pos="7609"/>
              <w:tab w:val="right" w:pos="9026" w:leader="dot"/>
            </w:tabs>
            <w:rPr/>
          </w:pPr>
          <w:hyperlink w:anchor="__RefHeading___Toc13121676_1280447820">
            <w:r>
              <w:rPr>
                <w:webHidden/>
                <w:rStyle w:val="IndexLink"/>
                <w:rtl w:val="true"/>
              </w:rPr>
              <w:t>الرواية الرابعة</w:t>
            </w:r>
            <w:r>
              <w:rPr>
                <w:rStyle w:val="IndexLink"/>
                <w:rtl w:val="true"/>
              </w:rPr>
              <w:tab/>
            </w:r>
            <w:r>
              <w:rPr>
                <w:rStyle w:val="IndexLink"/>
              </w:rPr>
              <w:t>158</w:t>
            </w:r>
          </w:hyperlink>
        </w:p>
        <w:p>
          <w:pPr>
            <w:pStyle w:val="Contents6"/>
            <w:tabs>
              <w:tab w:val="clear" w:pos="7609"/>
              <w:tab w:val="right" w:pos="9026" w:leader="dot"/>
            </w:tabs>
            <w:rPr/>
          </w:pPr>
          <w:hyperlink w:anchor="__RefHeading___Toc13121678_1280447820">
            <w:r>
              <w:rPr>
                <w:webHidden/>
                <w:rStyle w:val="IndexLink"/>
                <w:rtl w:val="true"/>
              </w:rPr>
              <w:t>الرواية الخامسة</w:t>
            </w:r>
            <w:r>
              <w:rPr>
                <w:rStyle w:val="IndexLink"/>
                <w:rtl w:val="true"/>
              </w:rPr>
              <w:tab/>
            </w:r>
            <w:r>
              <w:rPr>
                <w:rStyle w:val="IndexLink"/>
              </w:rPr>
              <w:t>159</w:t>
            </w:r>
          </w:hyperlink>
        </w:p>
        <w:p>
          <w:pPr>
            <w:pStyle w:val="Contents6"/>
            <w:tabs>
              <w:tab w:val="clear" w:pos="7609"/>
              <w:tab w:val="right" w:pos="9026" w:leader="dot"/>
            </w:tabs>
            <w:rPr/>
          </w:pPr>
          <w:hyperlink w:anchor="__RefHeading___Toc13121680_1280447820">
            <w:r>
              <w:rPr>
                <w:webHidden/>
                <w:rStyle w:val="IndexLink"/>
                <w:rtl w:val="true"/>
              </w:rPr>
              <w:t>الرواية السادسة</w:t>
            </w:r>
            <w:r>
              <w:rPr>
                <w:rStyle w:val="IndexLink"/>
                <w:rtl w:val="true"/>
              </w:rPr>
              <w:tab/>
            </w:r>
            <w:r>
              <w:rPr>
                <w:rStyle w:val="IndexLink"/>
              </w:rPr>
              <w:t>159</w:t>
            </w:r>
          </w:hyperlink>
        </w:p>
        <w:p>
          <w:pPr>
            <w:pStyle w:val="Contents4"/>
            <w:tabs>
              <w:tab w:val="clear" w:pos="8176"/>
              <w:tab w:val="right" w:pos="9026" w:leader="dot"/>
            </w:tabs>
            <w:rPr/>
          </w:pPr>
          <w:hyperlink w:anchor="__RefHeading___Toc13121682_1280447820">
            <w:r>
              <w:rPr>
                <w:webHidden/>
                <w:rStyle w:val="IndexLink"/>
                <w:rtl w:val="true"/>
              </w:rPr>
              <w:t>المبحث الرابع في الغوص</w:t>
            </w:r>
            <w:r>
              <w:rPr>
                <w:rStyle w:val="IndexLink"/>
                <w:rtl w:val="true"/>
              </w:rPr>
              <w:tab/>
            </w:r>
            <w:r>
              <w:rPr>
                <w:rStyle w:val="IndexLink"/>
              </w:rPr>
              <w:t>161</w:t>
            </w:r>
          </w:hyperlink>
        </w:p>
        <w:p>
          <w:pPr>
            <w:pStyle w:val="Contents5"/>
            <w:tabs>
              <w:tab w:val="clear" w:pos="7892"/>
              <w:tab w:val="right" w:pos="9026" w:leader="dot"/>
            </w:tabs>
            <w:rPr/>
          </w:pPr>
          <w:hyperlink w:anchor="__RefHeading___Toc13121684_1280447820">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3121686_1280447820">
            <w:r>
              <w:rPr>
                <w:webHidden/>
                <w:rStyle w:val="IndexLink"/>
                <w:rtl w:val="true"/>
              </w:rPr>
              <w:t>المسألة الأولى هل للغوص دخلٌ في المسألة‌؟ أم لادخل له‌؟</w:t>
            </w:r>
            <w:r>
              <w:rPr>
                <w:rStyle w:val="IndexLink"/>
                <w:rtl w:val="true"/>
              </w:rPr>
              <w:tab/>
            </w:r>
            <w:r>
              <w:rPr>
                <w:rStyle w:val="IndexLink"/>
              </w:rPr>
              <w:t>161</w:t>
            </w:r>
          </w:hyperlink>
        </w:p>
        <w:p>
          <w:pPr>
            <w:pStyle w:val="Contents5"/>
            <w:tabs>
              <w:tab w:val="clear" w:pos="7892"/>
              <w:tab w:val="right" w:pos="9026" w:leader="dot"/>
            </w:tabs>
            <w:rPr/>
          </w:pPr>
          <w:hyperlink w:anchor="__RefHeading___Toc13121688_1280447820">
            <w:r>
              <w:rPr>
                <w:webHidden/>
                <w:rStyle w:val="IndexLink"/>
                <w:rtl w:val="true"/>
              </w:rPr>
              <w:t>المسألة الثانية في روايات الباب</w:t>
            </w:r>
            <w:r>
              <w:rPr>
                <w:rStyle w:val="IndexLink"/>
                <w:rtl w:val="true"/>
              </w:rPr>
              <w:tab/>
            </w:r>
            <w:r>
              <w:rPr>
                <w:rStyle w:val="IndexLink"/>
              </w:rPr>
              <w:t>162</w:t>
            </w:r>
          </w:hyperlink>
        </w:p>
        <w:p>
          <w:pPr>
            <w:pStyle w:val="Contents6"/>
            <w:tabs>
              <w:tab w:val="clear" w:pos="7609"/>
              <w:tab w:val="right" w:pos="9026" w:leader="dot"/>
            </w:tabs>
            <w:rPr/>
          </w:pPr>
          <w:hyperlink w:anchor="__RefHeading___Toc13121690_1280447820">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13121692_1280447820">
            <w:r>
              <w:rPr>
                <w:webHidden/>
                <w:rStyle w:val="IndexLink"/>
                <w:rtl w:val="true"/>
              </w:rPr>
              <w:t>الرواية الأولى</w:t>
            </w:r>
            <w:r>
              <w:rPr>
                <w:rStyle w:val="IndexLink"/>
                <w:rtl w:val="true"/>
              </w:rPr>
              <w:tab/>
            </w:r>
            <w:r>
              <w:rPr>
                <w:rStyle w:val="IndexLink"/>
              </w:rPr>
              <w:t>162</w:t>
            </w:r>
          </w:hyperlink>
        </w:p>
        <w:p>
          <w:pPr>
            <w:pStyle w:val="Contents6"/>
            <w:tabs>
              <w:tab w:val="clear" w:pos="7609"/>
              <w:tab w:val="right" w:pos="9026" w:leader="dot"/>
            </w:tabs>
            <w:rPr/>
          </w:pPr>
          <w:hyperlink w:anchor="__RefHeading___Toc13121694_1280447820">
            <w:r>
              <w:rPr>
                <w:webHidden/>
                <w:rStyle w:val="IndexLink"/>
                <w:rtl w:val="true"/>
              </w:rPr>
              <w:t>الرواية الثانية</w:t>
            </w:r>
            <w:r>
              <w:rPr>
                <w:rStyle w:val="IndexLink"/>
                <w:rtl w:val="true"/>
              </w:rPr>
              <w:tab/>
            </w:r>
            <w:r>
              <w:rPr>
                <w:rStyle w:val="IndexLink"/>
              </w:rPr>
              <w:t>162</w:t>
            </w:r>
          </w:hyperlink>
        </w:p>
        <w:p>
          <w:pPr>
            <w:pStyle w:val="Contents6"/>
            <w:tabs>
              <w:tab w:val="clear" w:pos="7609"/>
              <w:tab w:val="right" w:pos="9026" w:leader="dot"/>
            </w:tabs>
            <w:rPr/>
          </w:pPr>
          <w:hyperlink w:anchor="__RefHeading___Toc13121696_1280447820">
            <w:r>
              <w:rPr>
                <w:webHidden/>
                <w:rStyle w:val="IndexLink"/>
                <w:rtl w:val="true"/>
              </w:rPr>
              <w:t>الرواية الثالثة</w:t>
            </w:r>
            <w:r>
              <w:rPr>
                <w:rStyle w:val="IndexLink"/>
                <w:rtl w:val="true"/>
              </w:rPr>
              <w:tab/>
            </w:r>
            <w:r>
              <w:rPr>
                <w:rStyle w:val="IndexLink"/>
              </w:rPr>
              <w:t>163</w:t>
            </w:r>
          </w:hyperlink>
        </w:p>
        <w:p>
          <w:pPr>
            <w:pStyle w:val="Contents6"/>
            <w:tabs>
              <w:tab w:val="clear" w:pos="7609"/>
              <w:tab w:val="right" w:pos="9026" w:leader="dot"/>
            </w:tabs>
            <w:rPr/>
          </w:pPr>
          <w:hyperlink w:anchor="__RefHeading___Toc13121698_1280447820">
            <w:r>
              <w:rPr>
                <w:webHidden/>
                <w:rStyle w:val="IndexLink"/>
                <w:rtl w:val="true"/>
              </w:rPr>
              <w:t>الرواية الرابعة</w:t>
            </w:r>
            <w:r>
              <w:rPr>
                <w:rStyle w:val="IndexLink"/>
                <w:rtl w:val="true"/>
              </w:rPr>
              <w:tab/>
            </w:r>
            <w:r>
              <w:rPr>
                <w:rStyle w:val="IndexLink"/>
              </w:rPr>
              <w:t>164</w:t>
            </w:r>
          </w:hyperlink>
        </w:p>
        <w:p>
          <w:pPr>
            <w:pStyle w:val="Contents6"/>
            <w:tabs>
              <w:tab w:val="clear" w:pos="7609"/>
              <w:tab w:val="right" w:pos="9026" w:leader="dot"/>
            </w:tabs>
            <w:rPr/>
          </w:pPr>
          <w:hyperlink w:anchor="__RefHeading___Toc13121700_1280447820">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13121702_1280447820">
            <w:r>
              <w:rPr>
                <w:webHidden/>
                <w:rStyle w:val="IndexLink"/>
                <w:rtl w:val="true"/>
              </w:rPr>
              <w:t>النكتة الأولى</w:t>
            </w:r>
            <w:r>
              <w:rPr>
                <w:rStyle w:val="IndexLink"/>
                <w:rtl w:val="true"/>
              </w:rPr>
              <w:tab/>
            </w:r>
            <w:r>
              <w:rPr>
                <w:rStyle w:val="IndexLink"/>
              </w:rPr>
              <w:t>164</w:t>
            </w:r>
          </w:hyperlink>
        </w:p>
        <w:p>
          <w:pPr>
            <w:pStyle w:val="Contents6"/>
            <w:tabs>
              <w:tab w:val="clear" w:pos="7609"/>
              <w:tab w:val="right" w:pos="9026" w:leader="dot"/>
            </w:tabs>
            <w:rPr/>
          </w:pPr>
          <w:hyperlink w:anchor="__RefHeading___Toc13121704_1280447820">
            <w:r>
              <w:rPr>
                <w:webHidden/>
                <w:rStyle w:val="IndexLink"/>
                <w:rtl w:val="true"/>
              </w:rPr>
              <w:t>النكتة الثانية</w:t>
            </w:r>
            <w:r>
              <w:rPr>
                <w:rStyle w:val="IndexLink"/>
                <w:rtl w:val="true"/>
              </w:rPr>
              <w:tab/>
            </w:r>
            <w:r>
              <w:rPr>
                <w:rStyle w:val="IndexLink"/>
              </w:rPr>
              <w:t>165</w:t>
            </w:r>
          </w:hyperlink>
        </w:p>
        <w:p>
          <w:pPr>
            <w:pStyle w:val="Contents5"/>
            <w:tabs>
              <w:tab w:val="clear" w:pos="7892"/>
              <w:tab w:val="right" w:pos="9026" w:leader="dot"/>
            </w:tabs>
            <w:rPr/>
          </w:pPr>
          <w:hyperlink w:anchor="__RefHeading___Toc13121706_1280447820">
            <w:r>
              <w:rPr>
                <w:webHidden/>
                <w:rStyle w:val="IndexLink"/>
                <w:rtl w:val="true"/>
              </w:rPr>
              <w:t>المسألة الثالثة هل للبحر خصوصيّةٌ في المقام</w:t>
            </w:r>
            <w:r>
              <w:rPr>
                <w:rStyle w:val="IndexLink"/>
                <w:rtl w:val="true"/>
              </w:rPr>
              <w:tab/>
            </w:r>
            <w:r>
              <w:rPr>
                <w:rStyle w:val="IndexLink"/>
              </w:rPr>
              <w:t>165</w:t>
            </w:r>
          </w:hyperlink>
        </w:p>
        <w:p>
          <w:pPr>
            <w:pStyle w:val="Contents5"/>
            <w:tabs>
              <w:tab w:val="clear" w:pos="7892"/>
              <w:tab w:val="right" w:pos="9026" w:leader="dot"/>
            </w:tabs>
            <w:rPr/>
          </w:pPr>
          <w:hyperlink w:anchor="__RefHeading___Toc13121708_1280447820">
            <w:r>
              <w:rPr>
                <w:webHidden/>
                <w:rStyle w:val="IndexLink"/>
                <w:rtl w:val="true"/>
              </w:rPr>
              <w:t>المسألة الرابعة في ما يُصطاد من السفينة الباقية</w:t>
            </w:r>
            <w:r>
              <w:rPr>
                <w:rStyle w:val="IndexLink"/>
                <w:rtl w:val="true"/>
              </w:rPr>
              <w:tab/>
            </w:r>
            <w:r>
              <w:rPr>
                <w:rStyle w:val="IndexLink"/>
              </w:rPr>
              <w:t>166</w:t>
            </w:r>
          </w:hyperlink>
        </w:p>
        <w:p>
          <w:pPr>
            <w:pStyle w:val="Contents5"/>
            <w:tabs>
              <w:tab w:val="clear" w:pos="7892"/>
              <w:tab w:val="right" w:pos="9026" w:leader="dot"/>
            </w:tabs>
            <w:rPr/>
          </w:pPr>
          <w:hyperlink w:anchor="__RefHeading___Toc13121710_1280447820">
            <w:r>
              <w:rPr>
                <w:webHidden/>
                <w:rStyle w:val="IndexLink"/>
                <w:rtl w:val="true"/>
              </w:rPr>
              <w:t>المسألة الخامسة النصاب في المعادن البحريّة</w:t>
            </w:r>
            <w:r>
              <w:rPr>
                <w:rStyle w:val="IndexLink"/>
                <w:rtl w:val="true"/>
              </w:rPr>
              <w:tab/>
            </w:r>
            <w:r>
              <w:rPr>
                <w:rStyle w:val="IndexLink"/>
              </w:rPr>
              <w:t>167</w:t>
            </w:r>
          </w:hyperlink>
        </w:p>
        <w:p>
          <w:pPr>
            <w:pStyle w:val="Contents4"/>
            <w:tabs>
              <w:tab w:val="clear" w:pos="8176"/>
              <w:tab w:val="right" w:pos="9026" w:leader="dot"/>
            </w:tabs>
            <w:rPr/>
          </w:pPr>
          <w:hyperlink w:anchor="__RefHeading___Toc13121712_1280447820">
            <w:r>
              <w:rPr>
                <w:webHidden/>
                <w:rStyle w:val="IndexLink"/>
                <w:rtl w:val="true"/>
              </w:rPr>
              <w:t>المبحث الخامس في المال الحلال المختلط بالحرام</w:t>
            </w:r>
            <w:r>
              <w:rPr>
                <w:rStyle w:val="IndexLink"/>
                <w:rtl w:val="true"/>
              </w:rPr>
              <w:tab/>
            </w:r>
            <w:r>
              <w:rPr>
                <w:rStyle w:val="IndexLink"/>
              </w:rPr>
              <w:t>168</w:t>
            </w:r>
          </w:hyperlink>
        </w:p>
        <w:p>
          <w:pPr>
            <w:pStyle w:val="Contents5"/>
            <w:tabs>
              <w:tab w:val="clear" w:pos="7892"/>
              <w:tab w:val="right" w:pos="9026" w:leader="dot"/>
            </w:tabs>
            <w:rPr/>
          </w:pPr>
          <w:hyperlink w:anchor="__RefHeading___Toc13121714_128044782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3121716_1280447820">
            <w:r>
              <w:rPr>
                <w:webHidden/>
                <w:rStyle w:val="IndexLink"/>
                <w:rtl w:val="true"/>
              </w:rPr>
              <w:t>النكتة الأولى</w:t>
            </w:r>
            <w:r>
              <w:rPr>
                <w:rStyle w:val="IndexLink"/>
                <w:rtl w:val="true"/>
              </w:rPr>
              <w:tab/>
            </w:r>
            <w:r>
              <w:rPr>
                <w:rStyle w:val="IndexLink"/>
              </w:rPr>
              <w:t>168</w:t>
            </w:r>
          </w:hyperlink>
        </w:p>
        <w:p>
          <w:pPr>
            <w:pStyle w:val="Contents5"/>
            <w:tabs>
              <w:tab w:val="clear" w:pos="7892"/>
              <w:tab w:val="right" w:pos="9026" w:leader="dot"/>
            </w:tabs>
            <w:rPr/>
          </w:pPr>
          <w:hyperlink w:anchor="__RefHeading___Toc13121718_1280447820">
            <w:r>
              <w:rPr>
                <w:webHidden/>
                <w:rStyle w:val="IndexLink"/>
                <w:rtl w:val="true"/>
              </w:rPr>
              <w:t>النكتة الثانية</w:t>
            </w:r>
            <w:r>
              <w:rPr>
                <w:rStyle w:val="IndexLink"/>
                <w:rtl w:val="true"/>
              </w:rPr>
              <w:tab/>
            </w:r>
            <w:r>
              <w:rPr>
                <w:rStyle w:val="IndexLink"/>
              </w:rPr>
              <w:t>168</w:t>
            </w:r>
          </w:hyperlink>
        </w:p>
        <w:p>
          <w:pPr>
            <w:pStyle w:val="Contents5"/>
            <w:tabs>
              <w:tab w:val="clear" w:pos="7892"/>
              <w:tab w:val="right" w:pos="9026" w:leader="dot"/>
            </w:tabs>
            <w:rPr/>
          </w:pPr>
          <w:hyperlink w:anchor="__RefHeading___Toc13121720_1280447820">
            <w:r>
              <w:rPr>
                <w:webHidden/>
                <w:rStyle w:val="IndexLink"/>
                <w:rtl w:val="true"/>
              </w:rPr>
              <w:t>المسألة الأولى في الروايات المثبتة لوجوب إخراج الخمس منه</w:t>
            </w:r>
            <w:r>
              <w:rPr>
                <w:rStyle w:val="IndexLink"/>
                <w:rtl w:val="true"/>
              </w:rPr>
              <w:tab/>
            </w:r>
            <w:r>
              <w:rPr>
                <w:rStyle w:val="IndexLink"/>
              </w:rPr>
              <w:t>169</w:t>
            </w:r>
          </w:hyperlink>
        </w:p>
        <w:p>
          <w:pPr>
            <w:pStyle w:val="Contents6"/>
            <w:tabs>
              <w:tab w:val="clear" w:pos="7609"/>
              <w:tab w:val="right" w:pos="9026" w:leader="dot"/>
            </w:tabs>
            <w:rPr/>
          </w:pPr>
          <w:hyperlink w:anchor="__RefHeading___Toc13121722_1280447820">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13121724_1280447820">
            <w:r>
              <w:rPr>
                <w:webHidden/>
                <w:rStyle w:val="IndexLink"/>
                <w:rtl w:val="true"/>
              </w:rPr>
              <w:t>الرواية الأولى</w:t>
            </w:r>
            <w:r>
              <w:rPr>
                <w:rStyle w:val="IndexLink"/>
                <w:rtl w:val="true"/>
              </w:rPr>
              <w:tab/>
            </w:r>
            <w:r>
              <w:rPr>
                <w:rStyle w:val="IndexLink"/>
              </w:rPr>
              <w:t>169</w:t>
            </w:r>
          </w:hyperlink>
        </w:p>
        <w:p>
          <w:pPr>
            <w:pStyle w:val="Contents6"/>
            <w:tabs>
              <w:tab w:val="clear" w:pos="7609"/>
              <w:tab w:val="right" w:pos="9026" w:leader="dot"/>
            </w:tabs>
            <w:rPr/>
          </w:pPr>
          <w:hyperlink w:anchor="__RefHeading___Toc13121726_1280447820">
            <w:r>
              <w:rPr>
                <w:webHidden/>
                <w:rStyle w:val="IndexLink"/>
                <w:rtl w:val="true"/>
              </w:rPr>
              <w:t>الرواية الثانية</w:t>
            </w:r>
            <w:r>
              <w:rPr>
                <w:rStyle w:val="IndexLink"/>
                <w:rtl w:val="true"/>
              </w:rPr>
              <w:tab/>
            </w:r>
            <w:r>
              <w:rPr>
                <w:rStyle w:val="IndexLink"/>
              </w:rPr>
              <w:t>170</w:t>
            </w:r>
          </w:hyperlink>
        </w:p>
        <w:p>
          <w:pPr>
            <w:pStyle w:val="Contents5"/>
            <w:tabs>
              <w:tab w:val="clear" w:pos="7892"/>
              <w:tab w:val="right" w:pos="9026" w:leader="dot"/>
            </w:tabs>
            <w:rPr/>
          </w:pPr>
          <w:hyperlink w:anchor="__RefHeading___Toc13121728_1280447820">
            <w:r>
              <w:rPr>
                <w:webHidden/>
                <w:rStyle w:val="IndexLink"/>
                <w:rtl w:val="true"/>
              </w:rPr>
              <w:t>المسألة الثانية في الروايات النافية لوجوب إخراج الخمس منه</w:t>
            </w:r>
            <w:r>
              <w:rPr>
                <w:rStyle w:val="IndexLink"/>
                <w:rtl w:val="true"/>
              </w:rPr>
              <w:tab/>
            </w:r>
            <w:r>
              <w:rPr>
                <w:rStyle w:val="IndexLink"/>
              </w:rPr>
              <w:t>170</w:t>
            </w:r>
          </w:hyperlink>
        </w:p>
        <w:p>
          <w:pPr>
            <w:pStyle w:val="Contents6"/>
            <w:tabs>
              <w:tab w:val="clear" w:pos="7609"/>
              <w:tab w:val="right" w:pos="9026" w:leader="dot"/>
            </w:tabs>
            <w:rPr/>
          </w:pPr>
          <w:hyperlink w:anchor="__RefHeading___Toc13121730_1280447820">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13121732_1280447820">
            <w:r>
              <w:rPr>
                <w:webHidden/>
                <w:rStyle w:val="IndexLink"/>
                <w:rtl w:val="true"/>
              </w:rPr>
              <w:t>الرواية الأولى</w:t>
            </w:r>
            <w:r>
              <w:rPr>
                <w:rStyle w:val="IndexLink"/>
                <w:rtl w:val="true"/>
              </w:rPr>
              <w:tab/>
            </w:r>
            <w:r>
              <w:rPr>
                <w:rStyle w:val="IndexLink"/>
              </w:rPr>
              <w:t>171</w:t>
            </w:r>
          </w:hyperlink>
        </w:p>
        <w:p>
          <w:pPr>
            <w:pStyle w:val="Contents6"/>
            <w:tabs>
              <w:tab w:val="clear" w:pos="7609"/>
              <w:tab w:val="right" w:pos="9026" w:leader="dot"/>
            </w:tabs>
            <w:rPr/>
          </w:pPr>
          <w:hyperlink w:anchor="__RefHeading___Toc13121734_1280447820">
            <w:r>
              <w:rPr>
                <w:webHidden/>
                <w:rStyle w:val="IndexLink"/>
                <w:rtl w:val="true"/>
              </w:rPr>
              <w:t>الرواية الثانية</w:t>
            </w:r>
            <w:r>
              <w:rPr>
                <w:rStyle w:val="IndexLink"/>
                <w:rtl w:val="true"/>
              </w:rPr>
              <w:tab/>
            </w:r>
            <w:r>
              <w:rPr>
                <w:rStyle w:val="IndexLink"/>
              </w:rPr>
              <w:t>171</w:t>
            </w:r>
          </w:hyperlink>
        </w:p>
        <w:p>
          <w:pPr>
            <w:pStyle w:val="Contents5"/>
            <w:tabs>
              <w:tab w:val="clear" w:pos="7892"/>
              <w:tab w:val="right" w:pos="9026" w:leader="dot"/>
            </w:tabs>
            <w:rPr/>
          </w:pPr>
          <w:hyperlink w:anchor="__RefHeading___Toc13121736_1280447820">
            <w:r>
              <w:rPr>
                <w:webHidden/>
                <w:rStyle w:val="IndexLink"/>
                <w:rtl w:val="true"/>
              </w:rPr>
              <w:t>المسألة الثالثة إذا كان المالك مجهولاً و المقدار معلوماً</w:t>
            </w:r>
            <w:r>
              <w:rPr>
                <w:rStyle w:val="IndexLink"/>
                <w:rtl w:val="true"/>
              </w:rPr>
              <w:tab/>
            </w:r>
            <w:r>
              <w:rPr>
                <w:rStyle w:val="IndexLink"/>
              </w:rPr>
              <w:t>172</w:t>
            </w:r>
          </w:hyperlink>
        </w:p>
        <w:p>
          <w:pPr>
            <w:pStyle w:val="Contents5"/>
            <w:tabs>
              <w:tab w:val="clear" w:pos="7892"/>
              <w:tab w:val="right" w:pos="9026" w:leader="dot"/>
            </w:tabs>
            <w:rPr/>
          </w:pPr>
          <w:hyperlink w:anchor="__RefHeading___Toc13121738_1280447820">
            <w:r>
              <w:rPr>
                <w:webHidden/>
                <w:rStyle w:val="IndexLink"/>
                <w:rtl w:val="true"/>
              </w:rPr>
              <w:t>المسألة الرابعة إذا كان المالك معلوماً و المقدار مجهولاً</w:t>
            </w:r>
            <w:r>
              <w:rPr>
                <w:rStyle w:val="IndexLink"/>
                <w:rtl w:val="true"/>
              </w:rPr>
              <w:tab/>
            </w:r>
            <w:r>
              <w:rPr>
                <w:rStyle w:val="IndexLink"/>
              </w:rPr>
              <w:t>174</w:t>
            </w:r>
          </w:hyperlink>
        </w:p>
        <w:p>
          <w:pPr>
            <w:pStyle w:val="Contents5"/>
            <w:tabs>
              <w:tab w:val="clear" w:pos="7892"/>
              <w:tab w:val="right" w:pos="9026" w:leader="dot"/>
            </w:tabs>
            <w:rPr/>
          </w:pPr>
          <w:hyperlink w:anchor="__RefHeading___Toc13121740_1280447820">
            <w:r>
              <w:rPr>
                <w:webHidden/>
                <w:rStyle w:val="IndexLink"/>
                <w:rtl w:val="true"/>
              </w:rPr>
              <w:t>المسألة الخامسة إذا كان المالك معلوماً بالعلم الإجمالي</w:t>
            </w:r>
            <w:r>
              <w:rPr>
                <w:rStyle w:val="IndexLink"/>
                <w:rtl w:val="true"/>
              </w:rPr>
              <w:tab/>
            </w:r>
            <w:r>
              <w:rPr>
                <w:rStyle w:val="IndexLink"/>
              </w:rPr>
              <w:t>175</w:t>
            </w:r>
          </w:hyperlink>
        </w:p>
        <w:p>
          <w:pPr>
            <w:pStyle w:val="Contents6"/>
            <w:tabs>
              <w:tab w:val="clear" w:pos="7609"/>
              <w:tab w:val="right" w:pos="9026" w:leader="dot"/>
            </w:tabs>
            <w:rPr/>
          </w:pPr>
          <w:hyperlink w:anchor="__RefHeading___Toc13121742_1280447820">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13121744_1280447820">
            <w:r>
              <w:rPr>
                <w:webHidden/>
                <w:rStyle w:val="IndexLink"/>
                <w:rtl w:val="true"/>
              </w:rPr>
              <w:t>القول الأوّل</w:t>
            </w:r>
            <w:r>
              <w:rPr>
                <w:rStyle w:val="IndexLink"/>
                <w:rtl w:val="true"/>
              </w:rPr>
              <w:t>:</w:t>
              <w:tab/>
            </w:r>
            <w:r>
              <w:rPr>
                <w:rStyle w:val="IndexLink"/>
              </w:rPr>
              <w:t>175</w:t>
            </w:r>
          </w:hyperlink>
        </w:p>
        <w:p>
          <w:pPr>
            <w:pStyle w:val="Contents6"/>
            <w:tabs>
              <w:tab w:val="clear" w:pos="7609"/>
              <w:tab w:val="right" w:pos="9026" w:leader="dot"/>
            </w:tabs>
            <w:rPr/>
          </w:pPr>
          <w:hyperlink w:anchor="__RefHeading___Toc13121746_1280447820">
            <w:r>
              <w:rPr>
                <w:webHidden/>
                <w:rStyle w:val="IndexLink"/>
                <w:rtl w:val="true"/>
              </w:rPr>
              <w:t>القول الثاني</w:t>
            </w:r>
            <w:r>
              <w:rPr>
                <w:rStyle w:val="IndexLink"/>
                <w:rtl w:val="true"/>
              </w:rPr>
              <w:t>:</w:t>
              <w:tab/>
            </w:r>
            <w:r>
              <w:rPr>
                <w:rStyle w:val="IndexLink"/>
              </w:rPr>
              <w:t>176</w:t>
            </w:r>
          </w:hyperlink>
        </w:p>
        <w:p>
          <w:pPr>
            <w:pStyle w:val="Contents6"/>
            <w:tabs>
              <w:tab w:val="clear" w:pos="7609"/>
              <w:tab w:val="right" w:pos="9026" w:leader="dot"/>
            </w:tabs>
            <w:rPr/>
          </w:pPr>
          <w:hyperlink w:anchor="__RefHeading___Toc13121748_1280447820">
            <w:r>
              <w:rPr>
                <w:webHidden/>
                <w:rStyle w:val="IndexLink"/>
                <w:rtl w:val="true"/>
              </w:rPr>
              <w:t>القول الثالث</w:t>
            </w:r>
            <w:r>
              <w:rPr>
                <w:rStyle w:val="IndexLink"/>
                <w:rtl w:val="true"/>
              </w:rPr>
              <w:t>:</w:t>
              <w:tab/>
            </w:r>
            <w:r>
              <w:rPr>
                <w:rStyle w:val="IndexLink"/>
              </w:rPr>
              <w:t>176</w:t>
            </w:r>
          </w:hyperlink>
        </w:p>
        <w:p>
          <w:pPr>
            <w:pStyle w:val="Contents6"/>
            <w:tabs>
              <w:tab w:val="clear" w:pos="7609"/>
              <w:tab w:val="right" w:pos="9026" w:leader="dot"/>
            </w:tabs>
            <w:rPr/>
          </w:pPr>
          <w:hyperlink w:anchor="__RefHeading___Toc13121750_1280447820">
            <w:r>
              <w:rPr>
                <w:webHidden/>
                <w:rStyle w:val="IndexLink"/>
                <w:rtl w:val="true"/>
              </w:rPr>
              <w:t>القول الرابع</w:t>
            </w:r>
            <w:r>
              <w:rPr>
                <w:rStyle w:val="IndexLink"/>
                <w:rtl w:val="true"/>
              </w:rPr>
              <w:t>:</w:t>
              <w:tab/>
            </w:r>
            <w:r>
              <w:rPr>
                <w:rStyle w:val="IndexLink"/>
              </w:rPr>
              <w:t>176</w:t>
            </w:r>
          </w:hyperlink>
        </w:p>
        <w:p>
          <w:pPr>
            <w:pStyle w:val="Contents5"/>
            <w:tabs>
              <w:tab w:val="clear" w:pos="7892"/>
              <w:tab w:val="right" w:pos="9026" w:leader="dot"/>
            </w:tabs>
            <w:rPr/>
          </w:pPr>
          <w:hyperlink w:anchor="__RefHeading___Toc13121752_1280447820">
            <w:r>
              <w:rPr>
                <w:webHidden/>
                <w:rStyle w:val="IndexLink"/>
                <w:rtl w:val="true"/>
              </w:rPr>
              <w:t>المسألة السادسة لو لم يكن المقدار معلوماً بالضبط</w:t>
            </w:r>
            <w:r>
              <w:rPr>
                <w:rStyle w:val="IndexLink"/>
                <w:rtl w:val="true"/>
              </w:rPr>
              <w:tab/>
            </w:r>
            <w:r>
              <w:rPr>
                <w:rStyle w:val="IndexLink"/>
              </w:rPr>
              <w:t>177</w:t>
            </w:r>
          </w:hyperlink>
        </w:p>
        <w:p>
          <w:pPr>
            <w:pStyle w:val="Contents5"/>
            <w:tabs>
              <w:tab w:val="clear" w:pos="7892"/>
              <w:tab w:val="right" w:pos="9026" w:leader="dot"/>
            </w:tabs>
            <w:rPr/>
          </w:pPr>
          <w:hyperlink w:anchor="__RefHeading___Toc13121754_1280447820">
            <w:r>
              <w:rPr>
                <w:webHidden/>
                <w:rStyle w:val="IndexLink"/>
                <w:rtl w:val="true"/>
              </w:rPr>
              <w:t xml:space="preserve">المسألة السابعة ذا لم يكن المالك و لاالمقدار معلوماً </w:t>
            </w:r>
            <w:r>
              <w:rPr>
                <w:rStyle w:val="IndexLink"/>
                <w:rtl w:val="true"/>
              </w:rPr>
              <w:t>(</w:t>
            </w:r>
            <w:r>
              <w:rPr>
                <w:rStyle w:val="IndexLink"/>
                <w:rtl w:val="true"/>
              </w:rPr>
              <w:t>مسألة ردّ المظالم</w:t>
            </w:r>
            <w:r>
              <w:rPr>
                <w:rStyle w:val="IndexLink"/>
                <w:rtl w:val="true"/>
              </w:rPr>
              <w:t>)</w:t>
              <w:tab/>
            </w:r>
            <w:r>
              <w:rPr>
                <w:rStyle w:val="IndexLink"/>
              </w:rPr>
              <w:t>178</w:t>
            </w:r>
          </w:hyperlink>
        </w:p>
        <w:p>
          <w:pPr>
            <w:pStyle w:val="Contents5"/>
            <w:tabs>
              <w:tab w:val="clear" w:pos="7892"/>
              <w:tab w:val="right" w:pos="9026" w:leader="dot"/>
            </w:tabs>
            <w:rPr/>
          </w:pPr>
          <w:hyperlink w:anchor="__RefHeading___Toc13121756_1280447820">
            <w:r>
              <w:rPr>
                <w:webHidden/>
                <w:rStyle w:val="IndexLink"/>
                <w:rtl w:val="true"/>
              </w:rPr>
              <w:t>المسألة الثامنة إذا كان المالك معلوماً بين أفرادٍ محصورةٍ‌</w:t>
            </w:r>
            <w:r>
              <w:rPr>
                <w:rStyle w:val="IndexLink"/>
                <w:rtl w:val="true"/>
              </w:rPr>
              <w:tab/>
            </w:r>
            <w:r>
              <w:rPr>
                <w:rStyle w:val="IndexLink"/>
              </w:rPr>
              <w:t>179</w:t>
            </w:r>
          </w:hyperlink>
        </w:p>
        <w:p>
          <w:pPr>
            <w:pStyle w:val="Contents5"/>
            <w:tabs>
              <w:tab w:val="clear" w:pos="7892"/>
              <w:tab w:val="right" w:pos="9026" w:leader="dot"/>
            </w:tabs>
            <w:rPr/>
          </w:pPr>
          <w:hyperlink w:anchor="__RefHeading___Toc13121758_1280447820">
            <w:r>
              <w:rPr>
                <w:webHidden/>
                <w:rStyle w:val="IndexLink"/>
                <w:rtl w:val="true"/>
              </w:rPr>
              <w:t>المسألة التاسعة إذا كان المال الحرام معلوماً بالعلم الإجمالي</w:t>
            </w:r>
            <w:r>
              <w:rPr>
                <w:rStyle w:val="IndexLink"/>
                <w:rtl w:val="true"/>
              </w:rPr>
              <w:tab/>
            </w:r>
            <w:r>
              <w:rPr>
                <w:rStyle w:val="IndexLink"/>
              </w:rPr>
              <w:t>179</w:t>
            </w:r>
          </w:hyperlink>
        </w:p>
        <w:p>
          <w:pPr>
            <w:pStyle w:val="Contents5"/>
            <w:tabs>
              <w:tab w:val="clear" w:pos="7892"/>
              <w:tab w:val="right" w:pos="9026" w:leader="dot"/>
            </w:tabs>
            <w:rPr/>
          </w:pPr>
          <w:hyperlink w:anchor="__RefHeading___Toc13121760_1280447820">
            <w:r>
              <w:rPr>
                <w:webHidden/>
                <w:rStyle w:val="IndexLink"/>
                <w:rtl w:val="true"/>
              </w:rPr>
              <w:t>المسألة العاشرة إذا أخرج الخمس من المال ثمّ صار عالماً بمالكه</w:t>
            </w:r>
            <w:r>
              <w:rPr>
                <w:rStyle w:val="IndexLink"/>
                <w:rtl w:val="true"/>
              </w:rPr>
              <w:tab/>
            </w:r>
            <w:r>
              <w:rPr>
                <w:rStyle w:val="IndexLink"/>
              </w:rPr>
              <w:t>180</w:t>
            </w:r>
          </w:hyperlink>
        </w:p>
        <w:p>
          <w:pPr>
            <w:pStyle w:val="Contents5"/>
            <w:tabs>
              <w:tab w:val="clear" w:pos="7892"/>
              <w:tab w:val="right" w:pos="9026" w:leader="dot"/>
            </w:tabs>
            <w:rPr/>
          </w:pPr>
          <w:hyperlink w:anchor="__RefHeading___Toc13121762_1280447820">
            <w:r>
              <w:rPr>
                <w:webHidden/>
                <w:rStyle w:val="IndexLink"/>
                <w:rtl w:val="true"/>
              </w:rPr>
              <w:t>المسألة الحادي عشرة في تخليط الحلال بالحرام من أمواله</w:t>
            </w:r>
            <w:r>
              <w:rPr>
                <w:rStyle w:val="IndexLink"/>
                <w:rtl w:val="true"/>
              </w:rPr>
              <w:tab/>
            </w:r>
            <w:r>
              <w:rPr>
                <w:rStyle w:val="IndexLink"/>
              </w:rPr>
              <w:t>181</w:t>
            </w:r>
          </w:hyperlink>
        </w:p>
        <w:p>
          <w:pPr>
            <w:pStyle w:val="Contents6"/>
            <w:tabs>
              <w:tab w:val="clear" w:pos="7609"/>
              <w:tab w:val="right" w:pos="9026" w:leader="dot"/>
            </w:tabs>
            <w:rPr/>
          </w:pPr>
          <w:hyperlink w:anchor="__RefHeading___Toc13121764_1280447820">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13121766_1280447820">
            <w:r>
              <w:rPr>
                <w:webHidden/>
                <w:rStyle w:val="IndexLink"/>
                <w:rtl w:val="true"/>
              </w:rPr>
              <w:t>النكتة الأولى</w:t>
            </w:r>
            <w:r>
              <w:rPr>
                <w:rStyle w:val="IndexLink"/>
                <w:rtl w:val="true"/>
              </w:rPr>
              <w:tab/>
            </w:r>
            <w:r>
              <w:rPr>
                <w:rStyle w:val="IndexLink"/>
              </w:rPr>
              <w:t>182</w:t>
            </w:r>
          </w:hyperlink>
        </w:p>
        <w:p>
          <w:pPr>
            <w:pStyle w:val="Contents6"/>
            <w:tabs>
              <w:tab w:val="clear" w:pos="7609"/>
              <w:tab w:val="right" w:pos="9026" w:leader="dot"/>
            </w:tabs>
            <w:rPr/>
          </w:pPr>
          <w:hyperlink w:anchor="__RefHeading___Toc13121768_1280447820">
            <w:r>
              <w:rPr>
                <w:webHidden/>
                <w:rStyle w:val="IndexLink"/>
                <w:rtl w:val="true"/>
              </w:rPr>
              <w:t>النكتة الثانية</w:t>
            </w:r>
            <w:r>
              <w:rPr>
                <w:rStyle w:val="IndexLink"/>
                <w:rtl w:val="true"/>
              </w:rPr>
              <w:tab/>
            </w:r>
            <w:r>
              <w:rPr>
                <w:rStyle w:val="IndexLink"/>
              </w:rPr>
              <w:t>183</w:t>
            </w:r>
          </w:hyperlink>
        </w:p>
        <w:p>
          <w:pPr>
            <w:pStyle w:val="Contents5"/>
            <w:tabs>
              <w:tab w:val="clear" w:pos="7892"/>
              <w:tab w:val="right" w:pos="9026" w:leader="dot"/>
            </w:tabs>
            <w:rPr/>
          </w:pPr>
          <w:hyperlink w:anchor="__RefHeading___Toc13121770_1280447820">
            <w:r>
              <w:rPr>
                <w:webHidden/>
                <w:rStyle w:val="IndexLink"/>
                <w:rtl w:val="true"/>
              </w:rPr>
              <w:t>المسألة الثانية عشرة ما إذا وقع التخليط من غير قصدٍ منه</w:t>
            </w:r>
            <w:r>
              <w:rPr>
                <w:rStyle w:val="IndexLink"/>
                <w:rtl w:val="true"/>
              </w:rPr>
              <w:tab/>
            </w:r>
            <w:r>
              <w:rPr>
                <w:rStyle w:val="IndexLink"/>
              </w:rPr>
              <w:t>184</w:t>
            </w:r>
          </w:hyperlink>
        </w:p>
        <w:p>
          <w:pPr>
            <w:pStyle w:val="Contents5"/>
            <w:tabs>
              <w:tab w:val="clear" w:pos="7892"/>
              <w:tab w:val="right" w:pos="9026" w:leader="dot"/>
            </w:tabs>
            <w:rPr/>
          </w:pPr>
          <w:hyperlink w:anchor="__RefHeading___Toc13121772_1280447820">
            <w:r>
              <w:rPr>
                <w:webHidden/>
                <w:rStyle w:val="IndexLink"/>
                <w:rtl w:val="true"/>
              </w:rPr>
              <w:t>المسألة الثالثة عشرة لو دارت سنةٌ كاملةٌ على هذا المال</w:t>
            </w:r>
            <w:r>
              <w:rPr>
                <w:rStyle w:val="IndexLink"/>
                <w:rtl w:val="true"/>
              </w:rPr>
              <w:tab/>
            </w:r>
            <w:r>
              <w:rPr>
                <w:rStyle w:val="IndexLink"/>
              </w:rPr>
              <w:t>184</w:t>
            </w:r>
          </w:hyperlink>
        </w:p>
        <w:p>
          <w:pPr>
            <w:pStyle w:val="Contents5"/>
            <w:tabs>
              <w:tab w:val="clear" w:pos="7892"/>
              <w:tab w:val="right" w:pos="9026" w:leader="dot"/>
            </w:tabs>
            <w:rPr/>
          </w:pPr>
          <w:hyperlink w:anchor="__RefHeading___Toc13121774_1280447820">
            <w:r>
              <w:rPr>
                <w:webHidden/>
                <w:rStyle w:val="IndexLink"/>
                <w:rtl w:val="true"/>
              </w:rPr>
              <w:t>المسألة الرابعة عشرة لوأضاع و أتلف المال المختلط</w:t>
            </w:r>
            <w:r>
              <w:rPr>
                <w:rStyle w:val="IndexLink"/>
                <w:rtl w:val="true"/>
              </w:rPr>
              <w:tab/>
            </w:r>
            <w:r>
              <w:rPr>
                <w:rStyle w:val="IndexLink"/>
              </w:rPr>
              <w:t>185</w:t>
            </w:r>
          </w:hyperlink>
        </w:p>
        <w:p>
          <w:pPr>
            <w:pStyle w:val="Contents4"/>
            <w:tabs>
              <w:tab w:val="clear" w:pos="8176"/>
              <w:tab w:val="right" w:pos="9026" w:leader="dot"/>
            </w:tabs>
            <w:rPr/>
          </w:pPr>
          <w:hyperlink w:anchor="__RefHeading___Toc13121776_1280447820">
            <w:r>
              <w:rPr>
                <w:webHidden/>
                <w:rStyle w:val="IndexLink"/>
                <w:rtl w:val="true"/>
              </w:rPr>
              <w:t>المبحث السادس في أرضٍ اشتراها ذمّيٌّ من مسلمٍ‌</w:t>
            </w:r>
            <w:r>
              <w:rPr>
                <w:rStyle w:val="IndexLink"/>
                <w:rtl w:val="true"/>
              </w:rPr>
              <w:tab/>
            </w:r>
            <w:r>
              <w:rPr>
                <w:rStyle w:val="IndexLink"/>
              </w:rPr>
              <w:t>187</w:t>
            </w:r>
          </w:hyperlink>
        </w:p>
        <w:p>
          <w:pPr>
            <w:pStyle w:val="Contents5"/>
            <w:tabs>
              <w:tab w:val="clear" w:pos="7892"/>
              <w:tab w:val="right" w:pos="9026" w:leader="dot"/>
            </w:tabs>
            <w:rPr/>
          </w:pPr>
          <w:hyperlink w:anchor="__RefHeading___Toc13121778_1280447820">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13121780_1280447820">
            <w:r>
              <w:rPr>
                <w:webHidden/>
                <w:rStyle w:val="IndexLink"/>
                <w:rtl w:val="true"/>
              </w:rPr>
              <w:t>المسألة الأولى إشارةٌ إلى لمّيّة وضع الحكم</w:t>
            </w:r>
            <w:r>
              <w:rPr>
                <w:rStyle w:val="IndexLink"/>
                <w:rtl w:val="true"/>
              </w:rPr>
              <w:tab/>
            </w:r>
            <w:r>
              <w:rPr>
                <w:rStyle w:val="IndexLink"/>
              </w:rPr>
              <w:t>187</w:t>
            </w:r>
          </w:hyperlink>
        </w:p>
        <w:p>
          <w:pPr>
            <w:pStyle w:val="Contents5"/>
            <w:tabs>
              <w:tab w:val="clear" w:pos="7892"/>
              <w:tab w:val="right" w:pos="9026" w:leader="dot"/>
            </w:tabs>
            <w:rPr/>
          </w:pPr>
          <w:hyperlink w:anchor="__RefHeading___Toc13121782_1280447820">
            <w:r>
              <w:rPr>
                <w:webHidden/>
                <w:rStyle w:val="IndexLink"/>
                <w:rtl w:val="true"/>
              </w:rPr>
              <w:t>المسألة الثانية ما رواه الشَّيخ في الباب</w:t>
            </w:r>
            <w:r>
              <w:rPr>
                <w:rStyle w:val="IndexLink"/>
                <w:rtl w:val="true"/>
              </w:rPr>
              <w:tab/>
            </w:r>
            <w:r>
              <w:rPr>
                <w:rStyle w:val="IndexLink"/>
              </w:rPr>
              <w:t>187</w:t>
            </w:r>
          </w:hyperlink>
        </w:p>
        <w:p>
          <w:pPr>
            <w:pStyle w:val="Contents5"/>
            <w:tabs>
              <w:tab w:val="clear" w:pos="7892"/>
              <w:tab w:val="right" w:pos="9026" w:leader="dot"/>
            </w:tabs>
            <w:rPr/>
          </w:pPr>
          <w:hyperlink w:anchor="__RefHeading___Toc13121784_1280447820">
            <w:r>
              <w:rPr>
                <w:webHidden/>
                <w:rStyle w:val="IndexLink"/>
                <w:rtl w:val="true"/>
              </w:rPr>
              <w:t>المسألة الثالثة لاخصوصيّة للذمّيّ في هذا الباب</w:t>
            </w:r>
            <w:r>
              <w:rPr>
                <w:rStyle w:val="IndexLink"/>
                <w:rtl w:val="true"/>
              </w:rPr>
              <w:tab/>
            </w:r>
            <w:r>
              <w:rPr>
                <w:rStyle w:val="IndexLink"/>
              </w:rPr>
              <w:t>188</w:t>
            </w:r>
          </w:hyperlink>
        </w:p>
        <w:p>
          <w:pPr>
            <w:pStyle w:val="Contents5"/>
            <w:tabs>
              <w:tab w:val="clear" w:pos="7892"/>
              <w:tab w:val="right" w:pos="9026" w:leader="dot"/>
            </w:tabs>
            <w:rPr/>
          </w:pPr>
          <w:hyperlink w:anchor="__RefHeading___Toc13121786_1280447820">
            <w:r>
              <w:rPr>
                <w:webHidden/>
                <w:rStyle w:val="IndexLink"/>
                <w:rtl w:val="true"/>
              </w:rPr>
              <w:t>المسألة الرابعة لاخصوصيّة للأرض في هذا الباب</w:t>
            </w:r>
            <w:r>
              <w:rPr>
                <w:rStyle w:val="IndexLink"/>
                <w:rtl w:val="true"/>
              </w:rPr>
              <w:tab/>
            </w:r>
            <w:r>
              <w:rPr>
                <w:rStyle w:val="IndexLink"/>
              </w:rPr>
              <w:t>188</w:t>
            </w:r>
          </w:hyperlink>
        </w:p>
        <w:p>
          <w:pPr>
            <w:pStyle w:val="Contents5"/>
            <w:tabs>
              <w:tab w:val="clear" w:pos="7892"/>
              <w:tab w:val="right" w:pos="9026" w:leader="dot"/>
            </w:tabs>
            <w:rPr/>
          </w:pPr>
          <w:hyperlink w:anchor="__RefHeading___Toc13121788_1280447820">
            <w:r>
              <w:rPr>
                <w:webHidden/>
                <w:rStyle w:val="IndexLink"/>
                <w:rtl w:val="true"/>
              </w:rPr>
              <w:t>المسألة الخامسة قصد القربة و وجوبه على المعطي أو الآخذ</w:t>
            </w:r>
            <w:r>
              <w:rPr>
                <w:rStyle w:val="IndexLink"/>
                <w:rtl w:val="true"/>
              </w:rPr>
              <w:tab/>
            </w:r>
            <w:r>
              <w:rPr>
                <w:rStyle w:val="IndexLink"/>
              </w:rPr>
              <w:t>189</w:t>
            </w:r>
          </w:hyperlink>
        </w:p>
        <w:p>
          <w:pPr>
            <w:pStyle w:val="Contents4"/>
            <w:tabs>
              <w:tab w:val="clear" w:pos="8176"/>
              <w:tab w:val="right" w:pos="9026" w:leader="dot"/>
            </w:tabs>
            <w:rPr/>
          </w:pPr>
          <w:hyperlink w:anchor="__RefHeading___Toc13121790_1280447820">
            <w:r>
              <w:rPr>
                <w:webHidden/>
                <w:rStyle w:val="IndexLink"/>
                <w:rtl w:val="true"/>
              </w:rPr>
              <w:t>المبحث السابع في خمس أرباح المكاسب</w:t>
            </w:r>
            <w:r>
              <w:rPr>
                <w:rStyle w:val="IndexLink"/>
                <w:rtl w:val="true"/>
              </w:rPr>
              <w:tab/>
            </w:r>
            <w:r>
              <w:rPr>
                <w:rStyle w:val="IndexLink"/>
              </w:rPr>
              <w:t>190</w:t>
            </w:r>
          </w:hyperlink>
        </w:p>
        <w:p>
          <w:pPr>
            <w:pStyle w:val="Contents5"/>
            <w:tabs>
              <w:tab w:val="clear" w:pos="7892"/>
              <w:tab w:val="right" w:pos="9026" w:leader="dot"/>
            </w:tabs>
            <w:rPr/>
          </w:pPr>
          <w:hyperlink w:anchor="__RefHeading___Toc13121792_128044782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3121794_1280447820">
            <w:r>
              <w:rPr>
                <w:webHidden/>
                <w:rStyle w:val="IndexLink"/>
                <w:rtl w:val="true"/>
              </w:rPr>
              <w:t>المسألة الأولى لافرق بين أنواع المكاسب في هذا الحكم</w:t>
            </w:r>
            <w:r>
              <w:rPr>
                <w:rStyle w:val="IndexLink"/>
                <w:rtl w:val="true"/>
              </w:rPr>
              <w:tab/>
            </w:r>
            <w:r>
              <w:rPr>
                <w:rStyle w:val="IndexLink"/>
              </w:rPr>
              <w:t>190</w:t>
            </w:r>
          </w:hyperlink>
        </w:p>
        <w:p>
          <w:pPr>
            <w:pStyle w:val="Contents5"/>
            <w:tabs>
              <w:tab w:val="clear" w:pos="7892"/>
              <w:tab w:val="right" w:pos="9026" w:leader="dot"/>
            </w:tabs>
            <w:rPr/>
          </w:pPr>
          <w:hyperlink w:anchor="__RefHeading___Toc13121796_1280447820">
            <w:r>
              <w:rPr>
                <w:webHidden/>
                <w:rStyle w:val="IndexLink"/>
                <w:rtl w:val="true"/>
              </w:rPr>
              <w:t>المسألة الثانية في روايات الباب</w:t>
            </w:r>
            <w:r>
              <w:rPr>
                <w:rStyle w:val="IndexLink"/>
                <w:rtl w:val="true"/>
              </w:rPr>
              <w:tab/>
            </w:r>
            <w:r>
              <w:rPr>
                <w:rStyle w:val="IndexLink"/>
              </w:rPr>
              <w:t>191</w:t>
            </w:r>
          </w:hyperlink>
        </w:p>
        <w:p>
          <w:pPr>
            <w:pStyle w:val="Contents6"/>
            <w:tabs>
              <w:tab w:val="clear" w:pos="7609"/>
              <w:tab w:val="right" w:pos="9026" w:leader="dot"/>
            </w:tabs>
            <w:rPr/>
          </w:pPr>
          <w:hyperlink w:anchor="__RefHeading___Toc13121798_1280447820">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13121800_1280447820">
            <w:r>
              <w:rPr>
                <w:webHidden/>
                <w:rStyle w:val="IndexLink"/>
                <w:rtl w:val="true"/>
              </w:rPr>
              <w:t>الرواية الأولى</w:t>
            </w:r>
            <w:r>
              <w:rPr>
                <w:rStyle w:val="IndexLink"/>
                <w:rtl w:val="true"/>
              </w:rPr>
              <w:tab/>
            </w:r>
            <w:r>
              <w:rPr>
                <w:rStyle w:val="IndexLink"/>
              </w:rPr>
              <w:t>192</w:t>
            </w:r>
          </w:hyperlink>
        </w:p>
        <w:p>
          <w:pPr>
            <w:pStyle w:val="Contents6"/>
            <w:tabs>
              <w:tab w:val="clear" w:pos="7609"/>
              <w:tab w:val="right" w:pos="9026" w:leader="dot"/>
            </w:tabs>
            <w:rPr/>
          </w:pPr>
          <w:hyperlink w:anchor="__RefHeading___Toc13121802_1280447820">
            <w:r>
              <w:rPr>
                <w:webHidden/>
                <w:rStyle w:val="IndexLink"/>
                <w:rtl w:val="true"/>
              </w:rPr>
              <w:t>الرواية الثانية</w:t>
            </w:r>
            <w:r>
              <w:rPr>
                <w:rStyle w:val="IndexLink"/>
                <w:rtl w:val="true"/>
              </w:rPr>
              <w:tab/>
            </w:r>
            <w:r>
              <w:rPr>
                <w:rStyle w:val="IndexLink"/>
              </w:rPr>
              <w:t>192</w:t>
            </w:r>
          </w:hyperlink>
        </w:p>
        <w:p>
          <w:pPr>
            <w:pStyle w:val="Contents6"/>
            <w:tabs>
              <w:tab w:val="clear" w:pos="7609"/>
              <w:tab w:val="right" w:pos="9026" w:leader="dot"/>
            </w:tabs>
            <w:rPr/>
          </w:pPr>
          <w:hyperlink w:anchor="__RefHeading___Toc13121804_1280447820">
            <w:r>
              <w:rPr>
                <w:webHidden/>
                <w:rStyle w:val="IndexLink"/>
                <w:rtl w:val="true"/>
              </w:rPr>
              <w:t>الرواية الثالثة</w:t>
            </w:r>
            <w:r>
              <w:rPr>
                <w:rStyle w:val="IndexLink"/>
                <w:rtl w:val="true"/>
              </w:rPr>
              <w:tab/>
            </w:r>
            <w:r>
              <w:rPr>
                <w:rStyle w:val="IndexLink"/>
              </w:rPr>
              <w:t>193</w:t>
            </w:r>
          </w:hyperlink>
        </w:p>
        <w:p>
          <w:pPr>
            <w:pStyle w:val="Contents6"/>
            <w:tabs>
              <w:tab w:val="clear" w:pos="7609"/>
              <w:tab w:val="right" w:pos="9026" w:leader="dot"/>
            </w:tabs>
            <w:rPr/>
          </w:pPr>
          <w:hyperlink w:anchor="__RefHeading___Toc13121806_1280447820">
            <w:r>
              <w:rPr>
                <w:webHidden/>
                <w:rStyle w:val="IndexLink"/>
                <w:rtl w:val="true"/>
              </w:rPr>
              <w:t>الرواية الرابعة</w:t>
            </w:r>
            <w:r>
              <w:rPr>
                <w:rStyle w:val="IndexLink"/>
                <w:rtl w:val="true"/>
              </w:rPr>
              <w:tab/>
            </w:r>
            <w:r>
              <w:rPr>
                <w:rStyle w:val="IndexLink"/>
              </w:rPr>
              <w:t>193</w:t>
            </w:r>
          </w:hyperlink>
        </w:p>
        <w:p>
          <w:pPr>
            <w:pStyle w:val="Contents6"/>
            <w:tabs>
              <w:tab w:val="clear" w:pos="7609"/>
              <w:tab w:val="right" w:pos="9026" w:leader="dot"/>
            </w:tabs>
            <w:rPr/>
          </w:pPr>
          <w:hyperlink w:anchor="__RefHeading___Toc13121808_1280447820">
            <w:r>
              <w:rPr>
                <w:webHidden/>
                <w:rStyle w:val="IndexLink"/>
                <w:rtl w:val="true"/>
              </w:rPr>
              <w:t>الرواية الخامسة</w:t>
            </w:r>
            <w:r>
              <w:rPr>
                <w:rStyle w:val="IndexLink"/>
                <w:rtl w:val="true"/>
              </w:rPr>
              <w:tab/>
            </w:r>
            <w:r>
              <w:rPr>
                <w:rStyle w:val="IndexLink"/>
              </w:rPr>
              <w:t>194</w:t>
            </w:r>
          </w:hyperlink>
        </w:p>
        <w:p>
          <w:pPr>
            <w:pStyle w:val="Contents6"/>
            <w:tabs>
              <w:tab w:val="clear" w:pos="7609"/>
              <w:tab w:val="right" w:pos="9026" w:leader="dot"/>
            </w:tabs>
            <w:rPr/>
          </w:pPr>
          <w:hyperlink w:anchor="__RefHeading___Toc13121810_1280447820">
            <w:r>
              <w:rPr>
                <w:webHidden/>
                <w:rStyle w:val="IndexLink"/>
                <w:rtl w:val="true"/>
              </w:rPr>
              <w:t>الرواية السادسة</w:t>
            </w:r>
            <w:r>
              <w:rPr>
                <w:rStyle w:val="IndexLink"/>
                <w:rtl w:val="true"/>
              </w:rPr>
              <w:tab/>
            </w:r>
            <w:r>
              <w:rPr>
                <w:rStyle w:val="IndexLink"/>
              </w:rPr>
              <w:t>195</w:t>
            </w:r>
          </w:hyperlink>
        </w:p>
        <w:p>
          <w:pPr>
            <w:pStyle w:val="Contents6"/>
            <w:tabs>
              <w:tab w:val="clear" w:pos="7609"/>
              <w:tab w:val="right" w:pos="9026" w:leader="dot"/>
            </w:tabs>
            <w:rPr/>
          </w:pPr>
          <w:hyperlink w:anchor="__RefHeading___Toc13121812_1280447820">
            <w:r>
              <w:rPr>
                <w:webHidden/>
                <w:rStyle w:val="IndexLink"/>
                <w:rtl w:val="true"/>
              </w:rPr>
              <w:t>الرواية السابعة</w:t>
            </w:r>
            <w:r>
              <w:rPr>
                <w:rStyle w:val="IndexLink"/>
                <w:rtl w:val="true"/>
              </w:rPr>
              <w:tab/>
            </w:r>
            <w:r>
              <w:rPr>
                <w:rStyle w:val="IndexLink"/>
              </w:rPr>
              <w:t>195</w:t>
            </w:r>
          </w:hyperlink>
        </w:p>
        <w:p>
          <w:pPr>
            <w:pStyle w:val="Contents6"/>
            <w:tabs>
              <w:tab w:val="clear" w:pos="7609"/>
              <w:tab w:val="right" w:pos="9026" w:leader="dot"/>
            </w:tabs>
            <w:rPr/>
          </w:pPr>
          <w:hyperlink w:anchor="__RefHeading___Toc13121814_1280447820">
            <w:r>
              <w:rPr>
                <w:webHidden/>
                <w:rStyle w:val="IndexLink"/>
                <w:rtl w:val="true"/>
              </w:rPr>
              <w:t>الرواية الثامنة</w:t>
            </w:r>
            <w:r>
              <w:rPr>
                <w:rStyle w:val="IndexLink"/>
                <w:rtl w:val="true"/>
              </w:rPr>
              <w:tab/>
            </w:r>
            <w:r>
              <w:rPr>
                <w:rStyle w:val="IndexLink"/>
              </w:rPr>
              <w:t>196</w:t>
            </w:r>
          </w:hyperlink>
        </w:p>
        <w:p>
          <w:pPr>
            <w:pStyle w:val="Contents6"/>
            <w:tabs>
              <w:tab w:val="clear" w:pos="7609"/>
              <w:tab w:val="right" w:pos="9026" w:leader="dot"/>
            </w:tabs>
            <w:rPr/>
          </w:pPr>
          <w:hyperlink w:anchor="__RefHeading___Toc13121816_1280447820">
            <w:r>
              <w:rPr>
                <w:webHidden/>
                <w:rStyle w:val="IndexLink"/>
                <w:rtl w:val="true"/>
              </w:rPr>
              <w:t>الرواية التاسعة</w:t>
            </w:r>
            <w:r>
              <w:rPr>
                <w:rStyle w:val="IndexLink"/>
                <w:rtl w:val="true"/>
              </w:rPr>
              <w:tab/>
            </w:r>
            <w:r>
              <w:rPr>
                <w:rStyle w:val="IndexLink"/>
              </w:rPr>
              <w:t>197</w:t>
            </w:r>
          </w:hyperlink>
        </w:p>
        <w:p>
          <w:pPr>
            <w:pStyle w:val="Contents5"/>
            <w:tabs>
              <w:tab w:val="clear" w:pos="7892"/>
              <w:tab w:val="right" w:pos="9026" w:leader="dot"/>
            </w:tabs>
            <w:rPr/>
          </w:pPr>
          <w:hyperlink w:anchor="__RefHeading___Toc13121818_1280447820">
            <w:r>
              <w:rPr>
                <w:webHidden/>
                <w:rStyle w:val="IndexLink"/>
                <w:rtl w:val="true"/>
              </w:rPr>
              <w:t xml:space="preserve">المسألة الثالثة في المراد من </w:t>
            </w:r>
            <w:r>
              <w:rPr>
                <w:rStyle w:val="IndexLink"/>
                <w:rtl w:val="true"/>
              </w:rPr>
              <w:t>«</w:t>
            </w:r>
            <w:r>
              <w:rPr>
                <w:rStyle w:val="IndexLink"/>
                <w:rtl w:val="true"/>
              </w:rPr>
              <w:t>المؤونة</w:t>
            </w:r>
            <w:r>
              <w:rPr>
                <w:rStyle w:val="IndexLink"/>
                <w:rtl w:val="true"/>
              </w:rPr>
              <w:t xml:space="preserve">» </w:t>
            </w:r>
            <w:r>
              <w:rPr>
                <w:rStyle w:val="IndexLink"/>
                <w:rtl w:val="true"/>
              </w:rPr>
              <w:t>من حيث الزَّمن</w:t>
            </w:r>
            <w:r>
              <w:rPr>
                <w:rStyle w:val="IndexLink"/>
                <w:rtl w:val="true"/>
              </w:rPr>
              <w:tab/>
            </w:r>
            <w:r>
              <w:rPr>
                <w:rStyle w:val="IndexLink"/>
              </w:rPr>
              <w:t>197</w:t>
            </w:r>
          </w:hyperlink>
        </w:p>
        <w:p>
          <w:pPr>
            <w:pStyle w:val="Contents5"/>
            <w:tabs>
              <w:tab w:val="clear" w:pos="7892"/>
              <w:tab w:val="right" w:pos="9026" w:leader="dot"/>
            </w:tabs>
            <w:rPr/>
          </w:pPr>
          <w:hyperlink w:anchor="__RefHeading___Toc13121820_1280447820">
            <w:r>
              <w:rPr>
                <w:webHidden/>
                <w:rStyle w:val="IndexLink"/>
                <w:rtl w:val="true"/>
              </w:rPr>
              <w:t xml:space="preserve">المسألة الرابعة المراد من </w:t>
            </w:r>
            <w:r>
              <w:rPr>
                <w:rStyle w:val="IndexLink"/>
                <w:rtl w:val="true"/>
              </w:rPr>
              <w:t>«</w:t>
            </w:r>
            <w:r>
              <w:rPr>
                <w:rStyle w:val="IndexLink"/>
                <w:rtl w:val="true"/>
              </w:rPr>
              <w:t>البَعد</w:t>
            </w:r>
            <w:r>
              <w:rPr>
                <w:rStyle w:val="IndexLink"/>
                <w:rtl w:val="true"/>
              </w:rPr>
              <w:t xml:space="preserve">» </w:t>
            </w:r>
            <w:r>
              <w:rPr>
                <w:rStyle w:val="IndexLink"/>
                <w:rtl w:val="true"/>
              </w:rPr>
              <w:t>في قولهم</w:t>
            </w:r>
            <w:r>
              <w:rPr>
                <w:rStyle w:val="IndexLink"/>
                <w:rtl w:val="true"/>
              </w:rPr>
              <w:t>: «</w:t>
            </w:r>
            <w:r>
              <w:rPr>
                <w:rStyle w:val="IndexLink"/>
                <w:rtl w:val="true"/>
              </w:rPr>
              <w:t>الخمس بَعد المؤونة</w:t>
            </w:r>
            <w:r>
              <w:rPr>
                <w:rStyle w:val="IndexLink"/>
                <w:rtl w:val="true"/>
              </w:rPr>
              <w:t>»</w:t>
              <w:tab/>
            </w:r>
            <w:r>
              <w:rPr>
                <w:rStyle w:val="IndexLink"/>
              </w:rPr>
              <w:t>200</w:t>
            </w:r>
          </w:hyperlink>
        </w:p>
        <w:p>
          <w:pPr>
            <w:pStyle w:val="Contents6"/>
            <w:tabs>
              <w:tab w:val="clear" w:pos="7609"/>
              <w:tab w:val="right" w:pos="9026" w:leader="dot"/>
            </w:tabs>
            <w:rPr/>
          </w:pPr>
          <w:hyperlink w:anchor="__RefHeading___Toc13121822_1280447820">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13121824_1280447820">
            <w:r>
              <w:rPr>
                <w:webHidden/>
                <w:rStyle w:val="IndexLink"/>
                <w:rtl w:val="true"/>
              </w:rPr>
              <w:t>النكتة الأولى</w:t>
            </w:r>
            <w:r>
              <w:rPr>
                <w:rStyle w:val="IndexLink"/>
                <w:rtl w:val="true"/>
              </w:rPr>
              <w:tab/>
            </w:r>
            <w:r>
              <w:rPr>
                <w:rStyle w:val="IndexLink"/>
              </w:rPr>
              <w:t>200</w:t>
            </w:r>
          </w:hyperlink>
        </w:p>
        <w:p>
          <w:pPr>
            <w:pStyle w:val="Contents6"/>
            <w:tabs>
              <w:tab w:val="clear" w:pos="7609"/>
              <w:tab w:val="right" w:pos="9026" w:leader="dot"/>
            </w:tabs>
            <w:rPr/>
          </w:pPr>
          <w:hyperlink w:anchor="__RefHeading___Toc13121826_1280447820">
            <w:r>
              <w:rPr>
                <w:webHidden/>
                <w:rStyle w:val="IndexLink"/>
                <w:rtl w:val="true"/>
              </w:rPr>
              <w:t>النكتة الثانية</w:t>
            </w:r>
            <w:r>
              <w:rPr>
                <w:rStyle w:val="IndexLink"/>
                <w:rtl w:val="true"/>
              </w:rPr>
              <w:tab/>
            </w:r>
            <w:r>
              <w:rPr>
                <w:rStyle w:val="IndexLink"/>
              </w:rPr>
              <w:t>201</w:t>
            </w:r>
          </w:hyperlink>
        </w:p>
        <w:p>
          <w:pPr>
            <w:pStyle w:val="Contents6"/>
            <w:tabs>
              <w:tab w:val="clear" w:pos="7609"/>
              <w:tab w:val="right" w:pos="9026" w:leader="dot"/>
            </w:tabs>
            <w:rPr/>
          </w:pPr>
          <w:hyperlink w:anchor="__RefHeading___Toc13121828_1280447820">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13121830_1280447820">
            <w:r>
              <w:rPr>
                <w:webHidden/>
                <w:rStyle w:val="IndexLink"/>
                <w:rtl w:val="true"/>
              </w:rPr>
              <w:t>الثمرة الأولى</w:t>
            </w:r>
            <w:r>
              <w:rPr>
                <w:rStyle w:val="IndexLink"/>
                <w:rtl w:val="true"/>
              </w:rPr>
              <w:t>:</w:t>
              <w:tab/>
            </w:r>
            <w:r>
              <w:rPr>
                <w:rStyle w:val="IndexLink"/>
              </w:rPr>
              <w:t>201</w:t>
            </w:r>
          </w:hyperlink>
        </w:p>
        <w:p>
          <w:pPr>
            <w:pStyle w:val="Contents6"/>
            <w:tabs>
              <w:tab w:val="clear" w:pos="7609"/>
              <w:tab w:val="right" w:pos="9026" w:leader="dot"/>
            </w:tabs>
            <w:rPr/>
          </w:pPr>
          <w:hyperlink w:anchor="__RefHeading___Toc13121832_1280447820">
            <w:r>
              <w:rPr>
                <w:webHidden/>
                <w:rStyle w:val="IndexLink"/>
                <w:rtl w:val="true"/>
              </w:rPr>
              <w:t>الثمرة الثانية</w:t>
            </w:r>
            <w:r>
              <w:rPr>
                <w:rStyle w:val="IndexLink"/>
                <w:rtl w:val="true"/>
              </w:rPr>
              <w:t>:</w:t>
              <w:tab/>
            </w:r>
            <w:r>
              <w:rPr>
                <w:rStyle w:val="IndexLink"/>
              </w:rPr>
              <w:t>201</w:t>
            </w:r>
          </w:hyperlink>
        </w:p>
        <w:p>
          <w:pPr>
            <w:pStyle w:val="Contents6"/>
            <w:tabs>
              <w:tab w:val="clear" w:pos="7609"/>
              <w:tab w:val="right" w:pos="9026" w:leader="dot"/>
            </w:tabs>
            <w:rPr/>
          </w:pPr>
          <w:hyperlink w:anchor="__RefHeading___Toc13121834_1280447820">
            <w:r>
              <w:rPr>
                <w:webHidden/>
                <w:rStyle w:val="IndexLink"/>
                <w:rtl w:val="true"/>
              </w:rPr>
              <w:t>النكتة الثالثة</w:t>
            </w:r>
            <w:r>
              <w:rPr>
                <w:rStyle w:val="IndexLink"/>
                <w:rtl w:val="true"/>
              </w:rPr>
              <w:tab/>
            </w:r>
            <w:r>
              <w:rPr>
                <w:rStyle w:val="IndexLink"/>
              </w:rPr>
              <w:t>201</w:t>
            </w:r>
          </w:hyperlink>
        </w:p>
        <w:p>
          <w:pPr>
            <w:pStyle w:val="Contents5"/>
            <w:tabs>
              <w:tab w:val="clear" w:pos="7892"/>
              <w:tab w:val="right" w:pos="9026" w:leader="dot"/>
            </w:tabs>
            <w:rPr/>
          </w:pPr>
          <w:hyperlink w:anchor="__RefHeading___Toc13121836_1280447820">
            <w:r>
              <w:rPr>
                <w:webHidden/>
                <w:rStyle w:val="IndexLink"/>
                <w:rtl w:val="true"/>
              </w:rPr>
              <w:t>المسألة الخامسة في وجوب أداء الخمس على الشخصيّات الاعتباريّة</w:t>
            </w:r>
            <w:r>
              <w:rPr>
                <w:rStyle w:val="IndexLink"/>
                <w:rtl w:val="true"/>
              </w:rPr>
              <w:tab/>
            </w:r>
            <w:r>
              <w:rPr>
                <w:rStyle w:val="IndexLink"/>
              </w:rPr>
              <w:t>203</w:t>
            </w:r>
          </w:hyperlink>
        </w:p>
        <w:p>
          <w:pPr>
            <w:pStyle w:val="Contents6"/>
            <w:tabs>
              <w:tab w:val="clear" w:pos="7609"/>
              <w:tab w:val="right" w:pos="9026" w:leader="dot"/>
            </w:tabs>
            <w:rPr/>
          </w:pPr>
          <w:hyperlink w:anchor="__RefHeading___Toc13121838_1280447820">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13121840_1280447820">
            <w:r>
              <w:rPr>
                <w:webHidden/>
                <w:rStyle w:val="IndexLink"/>
                <w:rtl w:val="true"/>
              </w:rPr>
              <w:t>النكتة الأولى</w:t>
            </w:r>
            <w:r>
              <w:rPr>
                <w:rStyle w:val="IndexLink"/>
                <w:rtl w:val="true"/>
              </w:rPr>
              <w:tab/>
            </w:r>
            <w:r>
              <w:rPr>
                <w:rStyle w:val="IndexLink"/>
              </w:rPr>
              <w:t>203</w:t>
            </w:r>
          </w:hyperlink>
        </w:p>
        <w:p>
          <w:pPr>
            <w:pStyle w:val="Contents6"/>
            <w:tabs>
              <w:tab w:val="clear" w:pos="7609"/>
              <w:tab w:val="right" w:pos="9026" w:leader="dot"/>
            </w:tabs>
            <w:rPr/>
          </w:pPr>
          <w:hyperlink w:anchor="__RefHeading___Toc13121842_1280447820">
            <w:r>
              <w:rPr>
                <w:webHidden/>
                <w:rStyle w:val="IndexLink"/>
                <w:rtl w:val="true"/>
              </w:rPr>
              <w:t>النكتة الثانية</w:t>
            </w:r>
            <w:r>
              <w:rPr>
                <w:rStyle w:val="IndexLink"/>
                <w:rtl w:val="true"/>
              </w:rPr>
              <w:tab/>
            </w:r>
            <w:r>
              <w:rPr>
                <w:rStyle w:val="IndexLink"/>
              </w:rPr>
              <w:t>204</w:t>
            </w:r>
          </w:hyperlink>
        </w:p>
        <w:p>
          <w:pPr>
            <w:pStyle w:val="Contents6"/>
            <w:tabs>
              <w:tab w:val="clear" w:pos="7609"/>
              <w:tab w:val="right" w:pos="9026" w:leader="dot"/>
            </w:tabs>
            <w:rPr/>
          </w:pPr>
          <w:hyperlink w:anchor="__RefHeading___Toc13121844_1280447820">
            <w:r>
              <w:rPr>
                <w:webHidden/>
                <w:rStyle w:val="IndexLink"/>
                <w:rtl w:val="true"/>
              </w:rPr>
              <w:t>النكتة الثالثة</w:t>
            </w:r>
            <w:r>
              <w:rPr>
                <w:rStyle w:val="IndexLink"/>
                <w:rtl w:val="true"/>
              </w:rPr>
              <w:tab/>
            </w:r>
            <w:r>
              <w:rPr>
                <w:rStyle w:val="IndexLink"/>
              </w:rPr>
              <w:t>205</w:t>
            </w:r>
          </w:hyperlink>
        </w:p>
        <w:p>
          <w:pPr>
            <w:pStyle w:val="Contents6"/>
            <w:tabs>
              <w:tab w:val="clear" w:pos="7609"/>
              <w:tab w:val="right" w:pos="9026" w:leader="dot"/>
            </w:tabs>
            <w:rPr/>
          </w:pPr>
          <w:hyperlink w:anchor="__RefHeading___Toc13121846_1280447820">
            <w:r>
              <w:rPr>
                <w:webHidden/>
                <w:rStyle w:val="IndexLink"/>
                <w:rtl w:val="true"/>
              </w:rPr>
              <w:t>النكتة الرابعة</w:t>
            </w:r>
            <w:r>
              <w:rPr>
                <w:rStyle w:val="IndexLink"/>
                <w:rtl w:val="true"/>
              </w:rPr>
              <w:tab/>
            </w:r>
            <w:r>
              <w:rPr>
                <w:rStyle w:val="IndexLink"/>
              </w:rPr>
              <w:t>205</w:t>
            </w:r>
          </w:hyperlink>
        </w:p>
        <w:p>
          <w:pPr>
            <w:pStyle w:val="Contents6"/>
            <w:tabs>
              <w:tab w:val="clear" w:pos="7609"/>
              <w:tab w:val="right" w:pos="9026" w:leader="dot"/>
            </w:tabs>
            <w:rPr/>
          </w:pPr>
          <w:hyperlink w:anchor="__RefHeading___Toc13121848_1280447820">
            <w:r>
              <w:rPr>
                <w:webHidden/>
                <w:rStyle w:val="IndexLink"/>
                <w:rtl w:val="true"/>
              </w:rPr>
              <w:t>النكتة الخامسة</w:t>
            </w:r>
            <w:r>
              <w:rPr>
                <w:rStyle w:val="IndexLink"/>
                <w:rtl w:val="true"/>
              </w:rPr>
              <w:tab/>
            </w:r>
            <w:r>
              <w:rPr>
                <w:rStyle w:val="IndexLink"/>
              </w:rPr>
              <w:t>205</w:t>
            </w:r>
          </w:hyperlink>
        </w:p>
        <w:p>
          <w:pPr>
            <w:pStyle w:val="Contents5"/>
            <w:tabs>
              <w:tab w:val="clear" w:pos="7892"/>
              <w:tab w:val="right" w:pos="9026" w:leader="dot"/>
            </w:tabs>
            <w:rPr/>
          </w:pPr>
          <w:hyperlink w:anchor="__RefHeading___Toc13121850_1280447820">
            <w:r>
              <w:rPr>
                <w:webHidden/>
                <w:rStyle w:val="IndexLink"/>
                <w:rtl w:val="true"/>
              </w:rPr>
              <w:t>المسألة السادسة في تعلّق الخمس بنماء العين</w:t>
            </w:r>
            <w:r>
              <w:rPr>
                <w:rStyle w:val="IndexLink"/>
                <w:rtl w:val="true"/>
              </w:rPr>
              <w:tab/>
            </w:r>
            <w:r>
              <w:rPr>
                <w:rStyle w:val="IndexLink"/>
              </w:rPr>
              <w:t>206</w:t>
            </w:r>
          </w:hyperlink>
        </w:p>
        <w:p>
          <w:pPr>
            <w:pStyle w:val="Contents6"/>
            <w:tabs>
              <w:tab w:val="clear" w:pos="7609"/>
              <w:tab w:val="right" w:pos="9026" w:leader="dot"/>
            </w:tabs>
            <w:rPr/>
          </w:pPr>
          <w:hyperlink w:anchor="__RefHeading___Toc13121852_1280447820">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13121854_1280447820">
            <w:r>
              <w:rPr>
                <w:webHidden/>
                <w:rStyle w:val="IndexLink"/>
                <w:rtl w:val="true"/>
              </w:rPr>
              <w:t>النكتة الأولى</w:t>
            </w:r>
            <w:r>
              <w:rPr>
                <w:rStyle w:val="IndexLink"/>
                <w:rtl w:val="true"/>
              </w:rPr>
              <w:tab/>
            </w:r>
            <w:r>
              <w:rPr>
                <w:rStyle w:val="IndexLink"/>
              </w:rPr>
              <w:t>206</w:t>
            </w:r>
          </w:hyperlink>
        </w:p>
        <w:p>
          <w:pPr>
            <w:pStyle w:val="Contents6"/>
            <w:tabs>
              <w:tab w:val="clear" w:pos="7609"/>
              <w:tab w:val="right" w:pos="9026" w:leader="dot"/>
            </w:tabs>
            <w:rPr/>
          </w:pPr>
          <w:hyperlink w:anchor="__RefHeading___Toc13121856_1280447820">
            <w:r>
              <w:rPr>
                <w:webHidden/>
                <w:rStyle w:val="IndexLink"/>
                <w:rtl w:val="true"/>
              </w:rPr>
              <w:t>النكتة الثانية</w:t>
            </w:r>
            <w:r>
              <w:rPr>
                <w:rStyle w:val="IndexLink"/>
                <w:rtl w:val="true"/>
              </w:rPr>
              <w:tab/>
            </w:r>
            <w:r>
              <w:rPr>
                <w:rStyle w:val="IndexLink"/>
              </w:rPr>
              <w:t>206</w:t>
            </w:r>
          </w:hyperlink>
        </w:p>
        <w:p>
          <w:pPr>
            <w:pStyle w:val="Contents6"/>
            <w:tabs>
              <w:tab w:val="clear" w:pos="7609"/>
              <w:tab w:val="right" w:pos="9026" w:leader="dot"/>
            </w:tabs>
            <w:rPr/>
          </w:pPr>
          <w:hyperlink w:anchor="__RefHeading___Toc13121858_1280447820">
            <w:r>
              <w:rPr>
                <w:webHidden/>
                <w:rStyle w:val="IndexLink"/>
                <w:rtl w:val="true"/>
              </w:rPr>
              <w:t>النكتة الثالثة</w:t>
            </w:r>
            <w:r>
              <w:rPr>
                <w:rStyle w:val="IndexLink"/>
                <w:rtl w:val="true"/>
              </w:rPr>
              <w:tab/>
            </w:r>
            <w:r>
              <w:rPr>
                <w:rStyle w:val="IndexLink"/>
              </w:rPr>
              <w:t>206</w:t>
            </w:r>
          </w:hyperlink>
        </w:p>
        <w:p>
          <w:pPr>
            <w:pStyle w:val="Contents6"/>
            <w:tabs>
              <w:tab w:val="clear" w:pos="7609"/>
              <w:tab w:val="right" w:pos="9026" w:leader="dot"/>
            </w:tabs>
            <w:rPr/>
          </w:pPr>
          <w:hyperlink w:anchor="__RefHeading___Toc13121860_1280447820">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13121862_1280447820">
            <w:r>
              <w:rPr>
                <w:webHidden/>
                <w:rStyle w:val="IndexLink"/>
                <w:rtl w:val="true"/>
              </w:rPr>
              <w:t>القول الأوّل</w:t>
            </w:r>
            <w:r>
              <w:rPr>
                <w:rStyle w:val="IndexLink"/>
                <w:rtl w:val="true"/>
              </w:rPr>
              <w:t>:</w:t>
              <w:tab/>
            </w:r>
            <w:r>
              <w:rPr>
                <w:rStyle w:val="IndexLink"/>
              </w:rPr>
              <w:t>206</w:t>
            </w:r>
          </w:hyperlink>
        </w:p>
        <w:p>
          <w:pPr>
            <w:pStyle w:val="Contents6"/>
            <w:tabs>
              <w:tab w:val="clear" w:pos="7609"/>
              <w:tab w:val="right" w:pos="9026" w:leader="dot"/>
            </w:tabs>
            <w:rPr/>
          </w:pPr>
          <w:hyperlink w:anchor="__RefHeading___Toc13121864_1280447820">
            <w:r>
              <w:rPr>
                <w:webHidden/>
                <w:rStyle w:val="IndexLink"/>
                <w:rtl w:val="true"/>
              </w:rPr>
              <w:t>القول الثاني</w:t>
            </w:r>
            <w:r>
              <w:rPr>
                <w:rStyle w:val="IndexLink"/>
                <w:rtl w:val="true"/>
              </w:rPr>
              <w:t>:</w:t>
              <w:tab/>
            </w:r>
            <w:r>
              <w:rPr>
                <w:rStyle w:val="IndexLink"/>
              </w:rPr>
              <w:t>207</w:t>
            </w:r>
          </w:hyperlink>
        </w:p>
        <w:p>
          <w:pPr>
            <w:pStyle w:val="Contents6"/>
            <w:tabs>
              <w:tab w:val="clear" w:pos="7609"/>
              <w:tab w:val="right" w:pos="9026" w:leader="dot"/>
            </w:tabs>
            <w:rPr/>
          </w:pPr>
          <w:hyperlink w:anchor="__RefHeading___Toc13121866_1280447820">
            <w:r>
              <w:rPr>
                <w:webHidden/>
                <w:rStyle w:val="IndexLink"/>
                <w:rtl w:val="true"/>
              </w:rPr>
              <w:t>القول الثالث</w:t>
            </w:r>
            <w:r>
              <w:rPr>
                <w:rStyle w:val="IndexLink"/>
                <w:rtl w:val="true"/>
              </w:rPr>
              <w:t>:</w:t>
              <w:tab/>
            </w:r>
            <w:r>
              <w:rPr>
                <w:rStyle w:val="IndexLink"/>
              </w:rPr>
              <w:t>207</w:t>
            </w:r>
          </w:hyperlink>
        </w:p>
        <w:p>
          <w:pPr>
            <w:pStyle w:val="Contents6"/>
            <w:tabs>
              <w:tab w:val="clear" w:pos="7609"/>
              <w:tab w:val="right" w:pos="9026" w:leader="dot"/>
            </w:tabs>
            <w:rPr/>
          </w:pPr>
          <w:hyperlink w:anchor="__RefHeading___Toc13121868_1280447820">
            <w:r>
              <w:rPr>
                <w:webHidden/>
                <w:rStyle w:val="IndexLink"/>
                <w:rtl w:val="true"/>
              </w:rPr>
              <w:t>القول الرابع</w:t>
            </w:r>
            <w:r>
              <w:rPr>
                <w:rStyle w:val="IndexLink"/>
                <w:rtl w:val="true"/>
              </w:rPr>
              <w:t>:</w:t>
              <w:tab/>
            </w:r>
            <w:r>
              <w:rPr>
                <w:rStyle w:val="IndexLink"/>
              </w:rPr>
              <w:t>207</w:t>
            </w:r>
          </w:hyperlink>
        </w:p>
        <w:p>
          <w:pPr>
            <w:pStyle w:val="Contents5"/>
            <w:tabs>
              <w:tab w:val="clear" w:pos="7892"/>
              <w:tab w:val="right" w:pos="9026" w:leader="dot"/>
            </w:tabs>
            <w:rPr/>
          </w:pPr>
          <w:hyperlink w:anchor="__RefHeading___Toc13121870_1280447820">
            <w:r>
              <w:rPr>
                <w:webHidden/>
                <w:rStyle w:val="IndexLink"/>
                <w:rtl w:val="true"/>
              </w:rPr>
              <w:t>المسألة السابعة في النماء الحكميّ‌</w:t>
            </w:r>
            <w:r>
              <w:rPr>
                <w:rStyle w:val="IndexLink"/>
                <w:rtl w:val="true"/>
              </w:rPr>
              <w:tab/>
            </w:r>
            <w:r>
              <w:rPr>
                <w:rStyle w:val="IndexLink"/>
              </w:rPr>
              <w:t>208</w:t>
            </w:r>
          </w:hyperlink>
        </w:p>
        <w:p>
          <w:pPr>
            <w:pStyle w:val="Contents6"/>
            <w:tabs>
              <w:tab w:val="clear" w:pos="7609"/>
              <w:tab w:val="right" w:pos="9026" w:leader="dot"/>
            </w:tabs>
            <w:rPr/>
          </w:pPr>
          <w:hyperlink w:anchor="__RefHeading___Toc13121872_1280447820">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13121874_1280447820">
            <w:r>
              <w:rPr>
                <w:webHidden/>
                <w:rStyle w:val="IndexLink"/>
                <w:rtl w:val="true"/>
              </w:rPr>
              <w:t>الصورة الأولى</w:t>
            </w:r>
            <w:r>
              <w:rPr>
                <w:rStyle w:val="IndexLink"/>
                <w:rtl w:val="true"/>
              </w:rPr>
              <w:t>:</w:t>
              <w:tab/>
            </w:r>
            <w:r>
              <w:rPr>
                <w:rStyle w:val="IndexLink"/>
              </w:rPr>
              <w:t>208</w:t>
            </w:r>
          </w:hyperlink>
        </w:p>
        <w:p>
          <w:pPr>
            <w:pStyle w:val="Contents6"/>
            <w:tabs>
              <w:tab w:val="clear" w:pos="7609"/>
              <w:tab w:val="right" w:pos="9026" w:leader="dot"/>
            </w:tabs>
            <w:rPr/>
          </w:pPr>
          <w:hyperlink w:anchor="__RefHeading___Toc13121876_1280447820">
            <w:r>
              <w:rPr>
                <w:webHidden/>
                <w:rStyle w:val="IndexLink"/>
                <w:rtl w:val="true"/>
              </w:rPr>
              <w:t>الصورة الثانية</w:t>
            </w:r>
            <w:r>
              <w:rPr>
                <w:rStyle w:val="IndexLink"/>
                <w:rtl w:val="true"/>
              </w:rPr>
              <w:t>:</w:t>
              <w:tab/>
            </w:r>
            <w:r>
              <w:rPr>
                <w:rStyle w:val="IndexLink"/>
              </w:rPr>
              <w:t>208</w:t>
            </w:r>
          </w:hyperlink>
        </w:p>
        <w:p>
          <w:pPr>
            <w:pStyle w:val="Contents5"/>
            <w:tabs>
              <w:tab w:val="clear" w:pos="7892"/>
              <w:tab w:val="right" w:pos="9026" w:leader="dot"/>
            </w:tabs>
            <w:rPr/>
          </w:pPr>
          <w:hyperlink w:anchor="__RefHeading___Toc13121878_1280447820">
            <w:r>
              <w:rPr>
                <w:webHidden/>
                <w:rStyle w:val="IndexLink"/>
                <w:rtl w:val="true"/>
              </w:rPr>
              <w:t>المسألة الثامنة ما هو المبدأ في محاسبة السنة‌؟</w:t>
            </w:r>
            <w:r>
              <w:rPr>
                <w:rStyle w:val="IndexLink"/>
                <w:rtl w:val="true"/>
              </w:rPr>
              <w:tab/>
            </w:r>
            <w:r>
              <w:rPr>
                <w:rStyle w:val="IndexLink"/>
              </w:rPr>
              <w:t>208</w:t>
            </w:r>
          </w:hyperlink>
        </w:p>
        <w:p>
          <w:pPr>
            <w:pStyle w:val="Contents5"/>
            <w:tabs>
              <w:tab w:val="clear" w:pos="7892"/>
              <w:tab w:val="right" w:pos="9026" w:leader="dot"/>
            </w:tabs>
            <w:rPr/>
          </w:pPr>
          <w:hyperlink w:anchor="__RefHeading___Toc13121880_1280447820">
            <w:r>
              <w:rPr>
                <w:webHidden/>
                <w:rStyle w:val="IndexLink"/>
                <w:rtl w:val="true"/>
              </w:rPr>
              <w:t>المسألة التاسعة في المراد من المؤونة</w:t>
            </w:r>
            <w:r>
              <w:rPr>
                <w:rStyle w:val="IndexLink"/>
                <w:rtl w:val="true"/>
              </w:rPr>
              <w:tab/>
            </w:r>
            <w:r>
              <w:rPr>
                <w:rStyle w:val="IndexLink"/>
              </w:rPr>
              <w:t>210</w:t>
            </w:r>
          </w:hyperlink>
        </w:p>
        <w:p>
          <w:pPr>
            <w:pStyle w:val="Contents5"/>
            <w:tabs>
              <w:tab w:val="clear" w:pos="7892"/>
              <w:tab w:val="right" w:pos="9026" w:leader="dot"/>
            </w:tabs>
            <w:rPr/>
          </w:pPr>
          <w:hyperlink w:anchor="__RefHeading___Toc13121882_1280447820">
            <w:r>
              <w:rPr>
                <w:webHidden/>
                <w:rStyle w:val="IndexLink"/>
                <w:rtl w:val="true"/>
              </w:rPr>
              <w:t>المسألة العاشرة في كيفيّة وجوب الخمس ثبوتاً</w:t>
            </w:r>
            <w:r>
              <w:rPr>
                <w:rStyle w:val="IndexLink"/>
                <w:rtl w:val="true"/>
              </w:rPr>
              <w:tab/>
            </w:r>
            <w:r>
              <w:rPr>
                <w:rStyle w:val="IndexLink"/>
              </w:rPr>
              <w:t>212</w:t>
            </w:r>
          </w:hyperlink>
        </w:p>
        <w:p>
          <w:pPr>
            <w:pStyle w:val="Contents5"/>
            <w:tabs>
              <w:tab w:val="clear" w:pos="7892"/>
              <w:tab w:val="right" w:pos="9026" w:leader="dot"/>
            </w:tabs>
            <w:rPr/>
          </w:pPr>
          <w:hyperlink w:anchor="__RefHeading___Toc13121884_1280447820">
            <w:r>
              <w:rPr>
                <w:webHidden/>
                <w:rStyle w:val="IndexLink"/>
                <w:rtl w:val="true"/>
              </w:rPr>
              <w:t>المسألة الحادي عشرة في كيفيّة وجوب الخمس اثباتاً</w:t>
            </w:r>
            <w:r>
              <w:rPr>
                <w:rStyle w:val="IndexLink"/>
                <w:rtl w:val="true"/>
              </w:rPr>
              <w:tab/>
            </w:r>
            <w:r>
              <w:rPr>
                <w:rStyle w:val="IndexLink"/>
              </w:rPr>
              <w:t>215</w:t>
            </w:r>
          </w:hyperlink>
        </w:p>
        <w:p>
          <w:pPr>
            <w:pStyle w:val="Contents6"/>
            <w:tabs>
              <w:tab w:val="clear" w:pos="7609"/>
              <w:tab w:val="right" w:pos="9026" w:leader="dot"/>
            </w:tabs>
            <w:rPr/>
          </w:pPr>
          <w:hyperlink w:anchor="__RefHeading___Toc13121886_1280447820">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13121888_1280447820">
            <w:r>
              <w:rPr>
                <w:webHidden/>
                <w:rStyle w:val="IndexLink"/>
                <w:rtl w:val="true"/>
              </w:rPr>
              <w:t>أمّا الطائفة الأولى روايات الباب</w:t>
            </w:r>
            <w:r>
              <w:rPr>
                <w:rStyle w:val="IndexLink"/>
                <w:rtl w:val="true"/>
              </w:rPr>
              <w:tab/>
            </w:r>
            <w:r>
              <w:rPr>
                <w:rStyle w:val="IndexLink"/>
              </w:rPr>
              <w:t>216</w:t>
            </w:r>
          </w:hyperlink>
        </w:p>
        <w:p>
          <w:pPr>
            <w:pStyle w:val="Contents6"/>
            <w:tabs>
              <w:tab w:val="clear" w:pos="7609"/>
              <w:tab w:val="right" w:pos="9026" w:leader="dot"/>
            </w:tabs>
            <w:rPr/>
          </w:pPr>
          <w:hyperlink w:anchor="__RefHeading___Toc13121890_1280447820">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13121892_1280447820">
            <w:r>
              <w:rPr>
                <w:webHidden/>
                <w:rStyle w:val="IndexLink"/>
                <w:rtl w:val="true"/>
              </w:rPr>
              <w:t>الرواية الأولى</w:t>
            </w:r>
            <w:r>
              <w:rPr>
                <w:rStyle w:val="IndexLink"/>
                <w:rtl w:val="true"/>
              </w:rPr>
              <w:t>:</w:t>
              <w:tab/>
            </w:r>
            <w:r>
              <w:rPr>
                <w:rStyle w:val="IndexLink"/>
              </w:rPr>
              <w:t>217</w:t>
            </w:r>
          </w:hyperlink>
        </w:p>
        <w:p>
          <w:pPr>
            <w:pStyle w:val="Contents6"/>
            <w:tabs>
              <w:tab w:val="clear" w:pos="7609"/>
              <w:tab w:val="right" w:pos="9026" w:leader="dot"/>
            </w:tabs>
            <w:rPr/>
          </w:pPr>
          <w:hyperlink w:anchor="__RefHeading___Toc13121894_1280447820">
            <w:r>
              <w:rPr>
                <w:webHidden/>
                <w:rStyle w:val="IndexLink"/>
                <w:rtl w:val="true"/>
              </w:rPr>
              <w:t>الرواية الثانية</w:t>
            </w:r>
            <w:r>
              <w:rPr>
                <w:rStyle w:val="IndexLink"/>
                <w:rtl w:val="true"/>
              </w:rPr>
              <w:tab/>
            </w:r>
            <w:r>
              <w:rPr>
                <w:rStyle w:val="IndexLink"/>
              </w:rPr>
              <w:t>217</w:t>
            </w:r>
          </w:hyperlink>
        </w:p>
        <w:p>
          <w:pPr>
            <w:pStyle w:val="Contents6"/>
            <w:tabs>
              <w:tab w:val="clear" w:pos="7609"/>
              <w:tab w:val="right" w:pos="9026" w:leader="dot"/>
            </w:tabs>
            <w:rPr/>
          </w:pPr>
          <w:hyperlink w:anchor="__RefHeading___Toc13121896_1280447820">
            <w:r>
              <w:rPr>
                <w:webHidden/>
                <w:rStyle w:val="IndexLink"/>
                <w:rtl w:val="true"/>
              </w:rPr>
              <w:t>الرواية الثالثة</w:t>
            </w:r>
            <w:r>
              <w:rPr>
                <w:rStyle w:val="IndexLink"/>
                <w:rtl w:val="true"/>
              </w:rPr>
              <w:tab/>
            </w:r>
            <w:r>
              <w:rPr>
                <w:rStyle w:val="IndexLink"/>
              </w:rPr>
              <w:t>217</w:t>
            </w:r>
          </w:hyperlink>
        </w:p>
        <w:p>
          <w:pPr>
            <w:pStyle w:val="Contents6"/>
            <w:tabs>
              <w:tab w:val="clear" w:pos="7609"/>
              <w:tab w:val="right" w:pos="9026" w:leader="dot"/>
            </w:tabs>
            <w:rPr/>
          </w:pPr>
          <w:hyperlink w:anchor="__RefHeading___Toc13121898_1280447820">
            <w:r>
              <w:rPr>
                <w:webHidden/>
                <w:rStyle w:val="IndexLink"/>
                <w:rtl w:val="true"/>
              </w:rPr>
              <w:t>الرواية الرابعة</w:t>
            </w:r>
            <w:r>
              <w:rPr>
                <w:rStyle w:val="IndexLink"/>
                <w:rtl w:val="true"/>
              </w:rPr>
              <w:tab/>
            </w:r>
            <w:r>
              <w:rPr>
                <w:rStyle w:val="IndexLink"/>
              </w:rPr>
              <w:t>218</w:t>
            </w:r>
          </w:hyperlink>
        </w:p>
        <w:p>
          <w:pPr>
            <w:pStyle w:val="Contents6"/>
            <w:tabs>
              <w:tab w:val="clear" w:pos="7609"/>
              <w:tab w:val="right" w:pos="9026" w:leader="dot"/>
            </w:tabs>
            <w:rPr/>
          </w:pPr>
          <w:hyperlink w:anchor="__RefHeading___Toc13121900_1280447820">
            <w:r>
              <w:rPr>
                <w:webHidden/>
                <w:rStyle w:val="IndexLink"/>
                <w:rtl w:val="true"/>
              </w:rPr>
              <w:t>بالطائفة الثانية من روايات الباب،</w:t>
            </w:r>
            <w:r>
              <w:rPr>
                <w:rStyle w:val="IndexLink"/>
                <w:rtl w:val="true"/>
              </w:rPr>
              <w:tab/>
            </w:r>
            <w:r>
              <w:rPr>
                <w:rStyle w:val="IndexLink"/>
              </w:rPr>
              <w:t>219</w:t>
            </w:r>
          </w:hyperlink>
        </w:p>
        <w:p>
          <w:pPr>
            <w:pStyle w:val="Contents6"/>
            <w:tabs>
              <w:tab w:val="clear" w:pos="7609"/>
              <w:tab w:val="right" w:pos="9026" w:leader="dot"/>
            </w:tabs>
            <w:rPr/>
          </w:pPr>
          <w:hyperlink w:anchor="__RefHeading___Toc13121902_1280447820">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13121904_1280447820">
            <w:r>
              <w:rPr>
                <w:webHidden/>
                <w:rStyle w:val="IndexLink"/>
                <w:rtl w:val="true"/>
              </w:rPr>
              <w:t>الرواية الأولى</w:t>
            </w:r>
            <w:r>
              <w:rPr>
                <w:rStyle w:val="IndexLink"/>
                <w:rtl w:val="true"/>
              </w:rPr>
              <w:tab/>
            </w:r>
            <w:r>
              <w:rPr>
                <w:rStyle w:val="IndexLink"/>
              </w:rPr>
              <w:t>219</w:t>
            </w:r>
          </w:hyperlink>
        </w:p>
        <w:p>
          <w:pPr>
            <w:pStyle w:val="Contents6"/>
            <w:tabs>
              <w:tab w:val="clear" w:pos="7609"/>
              <w:tab w:val="right" w:pos="9026" w:leader="dot"/>
            </w:tabs>
            <w:rPr/>
          </w:pPr>
          <w:hyperlink w:anchor="__RefHeading___Toc13121906_1280447820">
            <w:r>
              <w:rPr>
                <w:webHidden/>
                <w:rStyle w:val="IndexLink"/>
                <w:rtl w:val="true"/>
              </w:rPr>
              <w:t>الرواية الثانية</w:t>
            </w:r>
            <w:r>
              <w:rPr>
                <w:rStyle w:val="IndexLink"/>
                <w:rtl w:val="true"/>
              </w:rPr>
              <w:tab/>
            </w:r>
            <w:r>
              <w:rPr>
                <w:rStyle w:val="IndexLink"/>
              </w:rPr>
              <w:t>220</w:t>
            </w:r>
          </w:hyperlink>
        </w:p>
        <w:p>
          <w:pPr>
            <w:pStyle w:val="Contents6"/>
            <w:tabs>
              <w:tab w:val="clear" w:pos="7609"/>
              <w:tab w:val="right" w:pos="9026" w:leader="dot"/>
            </w:tabs>
            <w:rPr/>
          </w:pPr>
          <w:hyperlink w:anchor="__RefHeading___Toc13121908_1280447820">
            <w:r>
              <w:rPr>
                <w:webHidden/>
                <w:rStyle w:val="IndexLink"/>
                <w:rtl w:val="true"/>
              </w:rPr>
              <w:t>الرواية الثالثة</w:t>
            </w:r>
            <w:r>
              <w:rPr>
                <w:rStyle w:val="IndexLink"/>
                <w:rtl w:val="true"/>
              </w:rPr>
              <w:tab/>
            </w:r>
            <w:r>
              <w:rPr>
                <w:rStyle w:val="IndexLink"/>
              </w:rPr>
              <w:t>221</w:t>
            </w:r>
          </w:hyperlink>
        </w:p>
        <w:p>
          <w:pPr>
            <w:pStyle w:val="Contents5"/>
            <w:tabs>
              <w:tab w:val="clear" w:pos="7892"/>
              <w:tab w:val="right" w:pos="9026" w:leader="dot"/>
            </w:tabs>
            <w:rPr/>
          </w:pPr>
          <w:hyperlink w:anchor="__RefHeading___Toc13121910_1280447820">
            <w:r>
              <w:rPr>
                <w:webHidden/>
                <w:rStyle w:val="IndexLink"/>
                <w:rtl w:val="true"/>
              </w:rPr>
              <w:t>المسألة الثانية عشرة في جواز تبديل الخمس و عدم جوازه</w:t>
            </w:r>
            <w:r>
              <w:rPr>
                <w:rStyle w:val="IndexLink"/>
                <w:rtl w:val="true"/>
              </w:rPr>
              <w:tab/>
            </w:r>
            <w:r>
              <w:rPr>
                <w:rStyle w:val="IndexLink"/>
              </w:rPr>
              <w:t>223</w:t>
            </w:r>
          </w:hyperlink>
        </w:p>
        <w:p>
          <w:pPr>
            <w:pStyle w:val="Contents6"/>
            <w:tabs>
              <w:tab w:val="clear" w:pos="7609"/>
              <w:tab w:val="right" w:pos="9026" w:leader="dot"/>
            </w:tabs>
            <w:rPr/>
          </w:pPr>
          <w:hyperlink w:anchor="__RefHeading___Toc13121912_1280447820">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13121914_1280447820">
            <w:r>
              <w:rPr>
                <w:webHidden/>
                <w:rStyle w:val="IndexLink"/>
                <w:rtl w:val="true"/>
              </w:rPr>
              <w:t>النكتة الأولى</w:t>
            </w:r>
            <w:r>
              <w:rPr>
                <w:rStyle w:val="IndexLink"/>
                <w:rtl w:val="true"/>
              </w:rPr>
              <w:tab/>
            </w:r>
            <w:r>
              <w:rPr>
                <w:rStyle w:val="IndexLink"/>
              </w:rPr>
              <w:t>223</w:t>
            </w:r>
          </w:hyperlink>
        </w:p>
        <w:p>
          <w:pPr>
            <w:pStyle w:val="Contents6"/>
            <w:tabs>
              <w:tab w:val="clear" w:pos="7609"/>
              <w:tab w:val="right" w:pos="9026" w:leader="dot"/>
            </w:tabs>
            <w:rPr/>
          </w:pPr>
          <w:hyperlink w:anchor="__RefHeading___Toc13121916_1280447820">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13121918_1280447820">
            <w:r>
              <w:rPr>
                <w:webHidden/>
                <w:rStyle w:val="IndexLink"/>
                <w:rtl w:val="true"/>
              </w:rPr>
              <w:t>القول الأوّل</w:t>
            </w:r>
            <w:r>
              <w:rPr>
                <w:rStyle w:val="IndexLink"/>
                <w:rtl w:val="true"/>
              </w:rPr>
              <w:t>:</w:t>
              <w:tab/>
            </w:r>
            <w:r>
              <w:rPr>
                <w:rStyle w:val="IndexLink"/>
              </w:rPr>
              <w:t>223</w:t>
            </w:r>
          </w:hyperlink>
        </w:p>
        <w:p>
          <w:pPr>
            <w:pStyle w:val="Contents6"/>
            <w:tabs>
              <w:tab w:val="clear" w:pos="7609"/>
              <w:tab w:val="right" w:pos="9026" w:leader="dot"/>
            </w:tabs>
            <w:rPr/>
          </w:pPr>
          <w:hyperlink w:anchor="__RefHeading___Toc13121920_1280447820">
            <w:r>
              <w:rPr>
                <w:webHidden/>
                <w:rStyle w:val="IndexLink"/>
                <w:rtl w:val="true"/>
              </w:rPr>
              <w:t>القول الثاني</w:t>
            </w:r>
            <w:r>
              <w:rPr>
                <w:rStyle w:val="IndexLink"/>
                <w:rtl w:val="true"/>
              </w:rPr>
              <w:t>:</w:t>
              <w:tab/>
            </w:r>
            <w:r>
              <w:rPr>
                <w:rStyle w:val="IndexLink"/>
              </w:rPr>
              <w:t>223</w:t>
            </w:r>
          </w:hyperlink>
        </w:p>
        <w:p>
          <w:pPr>
            <w:pStyle w:val="Contents6"/>
            <w:tabs>
              <w:tab w:val="clear" w:pos="7609"/>
              <w:tab w:val="right" w:pos="9026" w:leader="dot"/>
            </w:tabs>
            <w:rPr/>
          </w:pPr>
          <w:hyperlink w:anchor="__RefHeading___Toc13121922_1280447820">
            <w:r>
              <w:rPr>
                <w:webHidden/>
                <w:rStyle w:val="IndexLink"/>
                <w:rtl w:val="true"/>
              </w:rPr>
              <w:t>القول الثالث</w:t>
            </w:r>
            <w:r>
              <w:rPr>
                <w:rStyle w:val="IndexLink"/>
                <w:rtl w:val="true"/>
              </w:rPr>
              <w:t>:</w:t>
              <w:tab/>
            </w:r>
            <w:r>
              <w:rPr>
                <w:rStyle w:val="IndexLink"/>
              </w:rPr>
              <w:t>224</w:t>
            </w:r>
          </w:hyperlink>
        </w:p>
        <w:p>
          <w:pPr>
            <w:pStyle w:val="Contents6"/>
            <w:tabs>
              <w:tab w:val="clear" w:pos="7609"/>
              <w:tab w:val="right" w:pos="9026" w:leader="dot"/>
            </w:tabs>
            <w:rPr/>
          </w:pPr>
          <w:hyperlink w:anchor="__RefHeading___Toc13121924_1280447820">
            <w:r>
              <w:rPr>
                <w:webHidden/>
                <w:rStyle w:val="IndexLink"/>
                <w:rtl w:val="true"/>
              </w:rPr>
              <w:t>النكتة الثانية</w:t>
            </w:r>
            <w:r>
              <w:rPr>
                <w:rStyle w:val="IndexLink"/>
                <w:rtl w:val="true"/>
              </w:rPr>
              <w:tab/>
            </w:r>
            <w:r>
              <w:rPr>
                <w:rStyle w:val="IndexLink"/>
              </w:rPr>
              <w:t>224</w:t>
            </w:r>
          </w:hyperlink>
        </w:p>
        <w:p>
          <w:pPr>
            <w:pStyle w:val="Contents6"/>
            <w:tabs>
              <w:tab w:val="clear" w:pos="7609"/>
              <w:tab w:val="right" w:pos="9026" w:leader="dot"/>
            </w:tabs>
            <w:rPr/>
          </w:pPr>
          <w:hyperlink w:anchor="__RefHeading___Toc13121926_1280447820">
            <w:r>
              <w:rPr>
                <w:webHidden/>
                <w:rStyle w:val="IndexLink"/>
                <w:rtl w:val="true"/>
              </w:rPr>
              <w:t>النكتة الثالثة</w:t>
            </w:r>
            <w:r>
              <w:rPr>
                <w:rStyle w:val="IndexLink"/>
                <w:rtl w:val="true"/>
              </w:rPr>
              <w:tab/>
            </w:r>
            <w:r>
              <w:rPr>
                <w:rStyle w:val="IndexLink"/>
              </w:rPr>
              <w:t>224</w:t>
            </w:r>
          </w:hyperlink>
        </w:p>
        <w:p>
          <w:pPr>
            <w:pStyle w:val="Contents6"/>
            <w:tabs>
              <w:tab w:val="clear" w:pos="7609"/>
              <w:tab w:val="right" w:pos="9026" w:leader="dot"/>
            </w:tabs>
            <w:rPr/>
          </w:pPr>
          <w:hyperlink w:anchor="__RefHeading___Toc13121928_1280447820">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13121930_1280447820">
            <w:r>
              <w:rPr>
                <w:webHidden/>
                <w:rStyle w:val="IndexLink"/>
                <w:rtl w:val="true"/>
              </w:rPr>
              <w:t>الرواية الأولى</w:t>
            </w:r>
            <w:r>
              <w:rPr>
                <w:rStyle w:val="IndexLink"/>
                <w:rtl w:val="true"/>
              </w:rPr>
              <w:tab/>
            </w:r>
            <w:r>
              <w:rPr>
                <w:rStyle w:val="IndexLink"/>
              </w:rPr>
              <w:t>225</w:t>
            </w:r>
          </w:hyperlink>
        </w:p>
        <w:p>
          <w:pPr>
            <w:pStyle w:val="Contents6"/>
            <w:tabs>
              <w:tab w:val="clear" w:pos="7609"/>
              <w:tab w:val="right" w:pos="9026" w:leader="dot"/>
            </w:tabs>
            <w:rPr/>
          </w:pPr>
          <w:hyperlink w:anchor="__RefHeading___Toc13121932_1280447820">
            <w:r>
              <w:rPr>
                <w:webHidden/>
                <w:rStyle w:val="IndexLink"/>
                <w:rtl w:val="true"/>
              </w:rPr>
              <w:t>الرواية الثانية</w:t>
            </w:r>
            <w:r>
              <w:rPr>
                <w:rStyle w:val="IndexLink"/>
                <w:rtl w:val="true"/>
              </w:rPr>
              <w:tab/>
            </w:r>
            <w:r>
              <w:rPr>
                <w:rStyle w:val="IndexLink"/>
              </w:rPr>
              <w:t>225</w:t>
            </w:r>
          </w:hyperlink>
        </w:p>
        <w:p>
          <w:pPr>
            <w:pStyle w:val="Contents6"/>
            <w:tabs>
              <w:tab w:val="clear" w:pos="7609"/>
              <w:tab w:val="right" w:pos="9026" w:leader="dot"/>
            </w:tabs>
            <w:rPr/>
          </w:pPr>
          <w:hyperlink w:anchor="__RefHeading___Toc13121934_1280447820">
            <w:r>
              <w:rPr>
                <w:webHidden/>
                <w:rStyle w:val="IndexLink"/>
                <w:rtl w:val="true"/>
              </w:rPr>
              <w:t>الرواية الثالثة</w:t>
            </w:r>
            <w:r>
              <w:rPr>
                <w:rStyle w:val="IndexLink"/>
                <w:rtl w:val="true"/>
              </w:rPr>
              <w:tab/>
            </w:r>
            <w:r>
              <w:rPr>
                <w:rStyle w:val="IndexLink"/>
              </w:rPr>
              <w:t>226</w:t>
            </w:r>
          </w:hyperlink>
        </w:p>
        <w:p>
          <w:pPr>
            <w:pStyle w:val="Contents6"/>
            <w:tabs>
              <w:tab w:val="clear" w:pos="7609"/>
              <w:tab w:val="right" w:pos="9026" w:leader="dot"/>
            </w:tabs>
            <w:rPr/>
          </w:pPr>
          <w:hyperlink w:anchor="__RefHeading___Toc13121936_1280447820">
            <w:r>
              <w:rPr>
                <w:webHidden/>
                <w:rStyle w:val="IndexLink"/>
                <w:rtl w:val="true"/>
              </w:rPr>
              <w:t>النكتة الرابعة</w:t>
            </w:r>
            <w:r>
              <w:rPr>
                <w:rStyle w:val="IndexLink"/>
                <w:rtl w:val="true"/>
              </w:rPr>
              <w:tab/>
            </w:r>
            <w:r>
              <w:rPr>
                <w:rStyle w:val="IndexLink"/>
              </w:rPr>
              <w:t>226</w:t>
            </w:r>
          </w:hyperlink>
        </w:p>
        <w:p>
          <w:pPr>
            <w:pStyle w:val="Contents5"/>
            <w:tabs>
              <w:tab w:val="clear" w:pos="7892"/>
              <w:tab w:val="right" w:pos="9026" w:leader="dot"/>
            </w:tabs>
            <w:rPr/>
          </w:pPr>
          <w:hyperlink w:anchor="__RefHeading___Toc13121938_1280447820">
            <w:r>
              <w:rPr>
                <w:webHidden/>
                <w:rStyle w:val="IndexLink"/>
                <w:rtl w:val="true"/>
              </w:rPr>
              <w:t>المسألة الثالثة عشرة في جبر الضرر من الربح</w:t>
            </w:r>
            <w:r>
              <w:rPr>
                <w:rStyle w:val="IndexLink"/>
                <w:rtl w:val="true"/>
              </w:rPr>
              <w:tab/>
            </w:r>
            <w:r>
              <w:rPr>
                <w:rStyle w:val="IndexLink"/>
              </w:rPr>
              <w:t>227</w:t>
            </w:r>
          </w:hyperlink>
        </w:p>
        <w:p>
          <w:pPr>
            <w:pStyle w:val="Contents6"/>
            <w:tabs>
              <w:tab w:val="clear" w:pos="7609"/>
              <w:tab w:val="right" w:pos="9026" w:leader="dot"/>
            </w:tabs>
            <w:rPr/>
          </w:pPr>
          <w:hyperlink w:anchor="__RefHeading___Toc13121940_1280447820">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13121942_1280447820">
            <w:r>
              <w:rPr>
                <w:webHidden/>
                <w:rStyle w:val="IndexLink"/>
                <w:rtl w:val="true"/>
              </w:rPr>
              <w:t>نكتةٌفي جبر التضخُّم النقدي</w:t>
            </w:r>
            <w:r>
              <w:rPr>
                <w:rStyle w:val="IndexLink"/>
                <w:rtl w:val="true"/>
              </w:rPr>
              <w:tab/>
            </w:r>
            <w:r>
              <w:rPr>
                <w:rStyle w:val="IndexLink"/>
              </w:rPr>
              <w:t>228</w:t>
            </w:r>
          </w:hyperlink>
        </w:p>
        <w:p>
          <w:pPr>
            <w:pStyle w:val="Contents5"/>
            <w:tabs>
              <w:tab w:val="clear" w:pos="7892"/>
              <w:tab w:val="right" w:pos="9026" w:leader="dot"/>
            </w:tabs>
            <w:rPr/>
          </w:pPr>
          <w:hyperlink w:anchor="__RefHeading___Toc13121944_1280447820">
            <w:r>
              <w:rPr>
                <w:webHidden/>
                <w:rStyle w:val="IndexLink"/>
                <w:rtl w:val="true"/>
              </w:rPr>
              <w:t>المسألة الرابعة عشرة في تعلّق الخمس بفضل المؤونة</w:t>
            </w:r>
            <w:r>
              <w:rPr>
                <w:rStyle w:val="IndexLink"/>
                <w:rtl w:val="true"/>
              </w:rPr>
              <w:tab/>
            </w:r>
            <w:r>
              <w:rPr>
                <w:rStyle w:val="IndexLink"/>
              </w:rPr>
              <w:t>228</w:t>
            </w:r>
          </w:hyperlink>
        </w:p>
        <w:p>
          <w:pPr>
            <w:pStyle w:val="Contents5"/>
            <w:tabs>
              <w:tab w:val="clear" w:pos="7892"/>
              <w:tab w:val="right" w:pos="9026" w:leader="dot"/>
            </w:tabs>
            <w:rPr/>
          </w:pPr>
          <w:hyperlink w:anchor="__RefHeading___Toc13121946_1280447820">
            <w:r>
              <w:rPr>
                <w:webHidden/>
                <w:rStyle w:val="IndexLink"/>
                <w:rtl w:val="true"/>
              </w:rPr>
              <w:t>المسألة الخامسة عشرة في اشتراط التكليف في الخمس و عدم اشتراطه فيه</w:t>
            </w:r>
            <w:r>
              <w:rPr>
                <w:rStyle w:val="IndexLink"/>
                <w:rtl w:val="true"/>
              </w:rPr>
              <w:tab/>
            </w:r>
            <w:r>
              <w:rPr>
                <w:rStyle w:val="IndexLink"/>
              </w:rPr>
              <w:t>229</w:t>
            </w:r>
          </w:hyperlink>
        </w:p>
        <w:p>
          <w:pPr>
            <w:pStyle w:val="Contents6"/>
            <w:tabs>
              <w:tab w:val="clear" w:pos="7609"/>
              <w:tab w:val="right" w:pos="9026" w:leader="dot"/>
            </w:tabs>
            <w:rPr/>
          </w:pPr>
          <w:hyperlink w:anchor="__RefHeading___Toc13121948_1280447820">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13121950_1280447820">
            <w:r>
              <w:rPr>
                <w:webHidden/>
                <w:rStyle w:val="IndexLink"/>
                <w:rtl w:val="true"/>
              </w:rPr>
              <w:t>النكتة الأولى</w:t>
            </w:r>
            <w:r>
              <w:rPr>
                <w:rStyle w:val="IndexLink"/>
                <w:rtl w:val="true"/>
              </w:rPr>
              <w:tab/>
            </w:r>
            <w:r>
              <w:rPr>
                <w:rStyle w:val="IndexLink"/>
              </w:rPr>
              <w:t>229</w:t>
            </w:r>
          </w:hyperlink>
        </w:p>
        <w:p>
          <w:pPr>
            <w:pStyle w:val="Contents6"/>
            <w:tabs>
              <w:tab w:val="clear" w:pos="7609"/>
              <w:tab w:val="right" w:pos="9026" w:leader="dot"/>
            </w:tabs>
            <w:rPr/>
          </w:pPr>
          <w:hyperlink w:anchor="__RefHeading___Toc13121952_1280447820">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13121954_1280447820">
            <w:r>
              <w:rPr>
                <w:webHidden/>
                <w:rStyle w:val="IndexLink"/>
                <w:rtl w:val="true"/>
              </w:rPr>
              <w:t>القول الأوّل</w:t>
            </w:r>
            <w:r>
              <w:rPr>
                <w:rStyle w:val="IndexLink"/>
                <w:rtl w:val="true"/>
              </w:rPr>
              <w:t>:</w:t>
              <w:tab/>
            </w:r>
            <w:r>
              <w:rPr>
                <w:rStyle w:val="IndexLink"/>
              </w:rPr>
              <w:t>229</w:t>
            </w:r>
          </w:hyperlink>
        </w:p>
        <w:p>
          <w:pPr>
            <w:pStyle w:val="Contents6"/>
            <w:tabs>
              <w:tab w:val="clear" w:pos="7609"/>
              <w:tab w:val="right" w:pos="9026" w:leader="dot"/>
            </w:tabs>
            <w:rPr/>
          </w:pPr>
          <w:hyperlink w:anchor="__RefHeading___Toc13121956_1280447820">
            <w:r>
              <w:rPr>
                <w:webHidden/>
                <w:rStyle w:val="IndexLink"/>
                <w:rtl w:val="true"/>
              </w:rPr>
              <w:t>القول الثاني</w:t>
            </w:r>
            <w:r>
              <w:rPr>
                <w:rStyle w:val="IndexLink"/>
                <w:rtl w:val="true"/>
              </w:rPr>
              <w:t>:</w:t>
              <w:tab/>
            </w:r>
            <w:r>
              <w:rPr>
                <w:rStyle w:val="IndexLink"/>
              </w:rPr>
              <w:t>230</w:t>
            </w:r>
          </w:hyperlink>
        </w:p>
        <w:p>
          <w:pPr>
            <w:pStyle w:val="Contents6"/>
            <w:tabs>
              <w:tab w:val="clear" w:pos="7609"/>
              <w:tab w:val="right" w:pos="9026" w:leader="dot"/>
            </w:tabs>
            <w:rPr/>
          </w:pPr>
          <w:hyperlink w:anchor="__RefHeading___Toc13121958_1280447820">
            <w:r>
              <w:rPr>
                <w:webHidden/>
                <w:rStyle w:val="IndexLink"/>
                <w:rtl w:val="true"/>
              </w:rPr>
              <w:t>القول الثالث</w:t>
            </w:r>
            <w:r>
              <w:rPr>
                <w:rStyle w:val="IndexLink"/>
                <w:rtl w:val="true"/>
              </w:rPr>
              <w:t>:</w:t>
              <w:tab/>
            </w:r>
            <w:r>
              <w:rPr>
                <w:rStyle w:val="IndexLink"/>
              </w:rPr>
              <w:t>231</w:t>
            </w:r>
          </w:hyperlink>
        </w:p>
        <w:p>
          <w:pPr>
            <w:pStyle w:val="Contents6"/>
            <w:tabs>
              <w:tab w:val="clear" w:pos="7609"/>
              <w:tab w:val="right" w:pos="9026" w:leader="dot"/>
            </w:tabs>
            <w:rPr/>
          </w:pPr>
          <w:hyperlink w:anchor="__RefHeading___Toc13121960_1280447820">
            <w:r>
              <w:rPr>
                <w:webHidden/>
                <w:rStyle w:val="IndexLink"/>
                <w:rtl w:val="true"/>
              </w:rPr>
              <w:t>النكتة الثانية</w:t>
            </w:r>
            <w:r>
              <w:rPr>
                <w:rStyle w:val="IndexLink"/>
                <w:rtl w:val="true"/>
              </w:rPr>
              <w:tab/>
            </w:r>
            <w:r>
              <w:rPr>
                <w:rStyle w:val="IndexLink"/>
              </w:rPr>
              <w:t>231</w:t>
            </w:r>
          </w:hyperlink>
        </w:p>
        <w:p>
          <w:pPr>
            <w:pStyle w:val="Contents6"/>
            <w:tabs>
              <w:tab w:val="clear" w:pos="7609"/>
              <w:tab w:val="right" w:pos="9026" w:leader="dot"/>
            </w:tabs>
            <w:rPr/>
          </w:pPr>
          <w:hyperlink w:anchor="__RefHeading___Toc13121962_1280447820">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13121964_1280447820">
            <w:r>
              <w:rPr>
                <w:webHidden/>
                <w:rStyle w:val="IndexLink"/>
                <w:rtl w:val="true"/>
              </w:rPr>
              <w:t>الرواية الأولى</w:t>
            </w:r>
            <w:r>
              <w:rPr>
                <w:rStyle w:val="IndexLink"/>
                <w:rtl w:val="true"/>
              </w:rPr>
              <w:tab/>
            </w:r>
            <w:r>
              <w:rPr>
                <w:rStyle w:val="IndexLink"/>
              </w:rPr>
              <w:t>232</w:t>
            </w:r>
          </w:hyperlink>
        </w:p>
        <w:p>
          <w:pPr>
            <w:pStyle w:val="Contents6"/>
            <w:tabs>
              <w:tab w:val="clear" w:pos="7609"/>
              <w:tab w:val="right" w:pos="9026" w:leader="dot"/>
            </w:tabs>
            <w:rPr/>
          </w:pPr>
          <w:hyperlink w:anchor="__RefHeading___Toc13121966_1280447820">
            <w:r>
              <w:rPr>
                <w:webHidden/>
                <w:rStyle w:val="IndexLink"/>
                <w:rtl w:val="true"/>
              </w:rPr>
              <w:t>الرواية الثانية</w:t>
            </w:r>
            <w:r>
              <w:rPr>
                <w:rStyle w:val="IndexLink"/>
                <w:rtl w:val="true"/>
              </w:rPr>
              <w:tab/>
            </w:r>
            <w:r>
              <w:rPr>
                <w:rStyle w:val="IndexLink"/>
              </w:rPr>
              <w:t>232</w:t>
            </w:r>
          </w:hyperlink>
        </w:p>
        <w:p>
          <w:pPr>
            <w:pStyle w:val="Contents6"/>
            <w:tabs>
              <w:tab w:val="clear" w:pos="7609"/>
              <w:tab w:val="right" w:pos="9026" w:leader="dot"/>
            </w:tabs>
            <w:rPr/>
          </w:pPr>
          <w:hyperlink w:anchor="__RefHeading___Toc13121968_1280447820">
            <w:r>
              <w:rPr>
                <w:webHidden/>
                <w:rStyle w:val="IndexLink"/>
                <w:rtl w:val="true"/>
              </w:rPr>
              <w:t>الرواية الثالثة</w:t>
            </w:r>
            <w:r>
              <w:rPr>
                <w:rStyle w:val="IndexLink"/>
                <w:rtl w:val="true"/>
              </w:rPr>
              <w:tab/>
            </w:r>
            <w:r>
              <w:rPr>
                <w:rStyle w:val="IndexLink"/>
              </w:rPr>
              <w:t>232</w:t>
            </w:r>
          </w:hyperlink>
        </w:p>
        <w:p>
          <w:pPr>
            <w:pStyle w:val="Contents6"/>
            <w:tabs>
              <w:tab w:val="clear" w:pos="7609"/>
              <w:tab w:val="right" w:pos="9026" w:leader="dot"/>
            </w:tabs>
            <w:rPr/>
          </w:pPr>
          <w:hyperlink w:anchor="__RefHeading___Toc13121970_1280447820">
            <w:r>
              <w:rPr>
                <w:webHidden/>
                <w:rStyle w:val="IndexLink"/>
                <w:rtl w:val="true"/>
              </w:rPr>
              <w:t>النكتة الثالثة</w:t>
            </w:r>
            <w:r>
              <w:rPr>
                <w:rStyle w:val="IndexLink"/>
                <w:rtl w:val="true"/>
              </w:rPr>
              <w:tab/>
            </w:r>
            <w:r>
              <w:rPr>
                <w:rStyle w:val="IndexLink"/>
              </w:rPr>
              <w:t>233</w:t>
            </w:r>
          </w:hyperlink>
        </w:p>
        <w:p>
          <w:pPr>
            <w:pStyle w:val="Contents5"/>
            <w:tabs>
              <w:tab w:val="clear" w:pos="7892"/>
              <w:tab w:val="right" w:pos="9026" w:leader="dot"/>
            </w:tabs>
            <w:rPr/>
          </w:pPr>
          <w:hyperlink w:anchor="__RefHeading___Toc13121972_1280447820">
            <w:r>
              <w:rPr>
                <w:webHidden/>
                <w:rStyle w:val="IndexLink"/>
                <w:rtl w:val="true"/>
              </w:rPr>
              <w:t>المسألة السادسة عشرة التمسّك بالحيل الشرعيّة هرباً عن أداء الخمس</w:t>
            </w:r>
            <w:r>
              <w:rPr>
                <w:rStyle w:val="IndexLink"/>
                <w:rtl w:val="true"/>
              </w:rPr>
              <w:tab/>
            </w:r>
            <w:r>
              <w:rPr>
                <w:rStyle w:val="IndexLink"/>
              </w:rPr>
              <w:t>234</w:t>
            </w:r>
          </w:hyperlink>
        </w:p>
        <w:p>
          <w:pPr>
            <w:pStyle w:val="Contents6"/>
            <w:tabs>
              <w:tab w:val="clear" w:pos="7609"/>
              <w:tab w:val="right" w:pos="9026" w:leader="dot"/>
            </w:tabs>
            <w:rPr/>
          </w:pPr>
          <w:hyperlink w:anchor="__RefHeading___Toc13121974_1280447820">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13121976_1280447820">
            <w:r>
              <w:rPr>
                <w:webHidden/>
                <w:rStyle w:val="IndexLink"/>
                <w:rtl w:val="true"/>
              </w:rPr>
              <w:t>تذييلٌفي الحيل الشرعيّة</w:t>
            </w:r>
            <w:r>
              <w:rPr>
                <w:rStyle w:val="IndexLink"/>
                <w:rtl w:val="true"/>
              </w:rPr>
              <w:tab/>
            </w:r>
            <w:r>
              <w:rPr>
                <w:rStyle w:val="IndexLink"/>
              </w:rPr>
              <w:t>236</w:t>
            </w:r>
          </w:hyperlink>
        </w:p>
        <w:p>
          <w:pPr>
            <w:pStyle w:val="Contents6"/>
            <w:tabs>
              <w:tab w:val="clear" w:pos="7609"/>
              <w:tab w:val="right" w:pos="9026" w:leader="dot"/>
            </w:tabs>
            <w:rPr/>
          </w:pPr>
          <w:hyperlink w:anchor="__RefHeading___Toc13121978_1280447820">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13121980_1280447820">
            <w:r>
              <w:rPr>
                <w:webHidden/>
                <w:rStyle w:val="IndexLink"/>
                <w:rtl w:val="true"/>
              </w:rPr>
              <w:t>أوّلاً</w:t>
            </w:r>
            <w:r>
              <w:rPr>
                <w:rStyle w:val="IndexLink"/>
                <w:rtl w:val="true"/>
              </w:rPr>
              <w:t xml:space="preserve">: </w:t>
            </w:r>
            <w:r>
              <w:rPr>
                <w:rStyle w:val="IndexLink"/>
                <w:rtl w:val="true"/>
              </w:rPr>
              <w:t>القرآن الكريم</w:t>
            </w:r>
            <w:r>
              <w:rPr>
                <w:rStyle w:val="IndexLink"/>
                <w:rtl w:val="true"/>
              </w:rPr>
              <w:tab/>
            </w:r>
            <w:r>
              <w:rPr>
                <w:rStyle w:val="IndexLink"/>
              </w:rPr>
              <w:t>236</w:t>
            </w:r>
          </w:hyperlink>
        </w:p>
        <w:p>
          <w:pPr>
            <w:pStyle w:val="Contents6"/>
            <w:tabs>
              <w:tab w:val="clear" w:pos="7609"/>
              <w:tab w:val="right" w:pos="9026" w:leader="dot"/>
            </w:tabs>
            <w:rPr/>
          </w:pPr>
          <w:hyperlink w:anchor="__RefHeading___Toc13121982_1280447820">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13121984_1280447820">
            <w:r>
              <w:rPr>
                <w:webHidden/>
                <w:rStyle w:val="IndexLink"/>
                <w:rtl w:val="true"/>
              </w:rPr>
              <w:t>الطائفة الأولى</w:t>
            </w:r>
            <w:r>
              <w:rPr>
                <w:rStyle w:val="IndexLink"/>
                <w:rtl w:val="true"/>
              </w:rPr>
              <w:tab/>
            </w:r>
            <w:r>
              <w:rPr>
                <w:rStyle w:val="IndexLink"/>
              </w:rPr>
              <w:t>236</w:t>
            </w:r>
          </w:hyperlink>
        </w:p>
        <w:p>
          <w:pPr>
            <w:pStyle w:val="Contents6"/>
            <w:tabs>
              <w:tab w:val="clear" w:pos="7609"/>
              <w:tab w:val="right" w:pos="9026" w:leader="dot"/>
            </w:tabs>
            <w:rPr/>
          </w:pPr>
          <w:hyperlink w:anchor="__RefHeading___Toc13121986_1280447820">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13121988_1280447820">
            <w:r>
              <w:rPr>
                <w:webHidden/>
                <w:rStyle w:val="IndexLink"/>
                <w:rtl w:val="true"/>
              </w:rPr>
              <w:t>القسم الأوّل</w:t>
            </w:r>
            <w:r>
              <w:rPr>
                <w:rStyle w:val="IndexLink"/>
                <w:rtl w:val="true"/>
              </w:rPr>
              <w:t>:</w:t>
              <w:tab/>
            </w:r>
            <w:r>
              <w:rPr>
                <w:rStyle w:val="IndexLink"/>
              </w:rPr>
              <w:t>236</w:t>
            </w:r>
          </w:hyperlink>
        </w:p>
        <w:p>
          <w:pPr>
            <w:pStyle w:val="Contents6"/>
            <w:tabs>
              <w:tab w:val="clear" w:pos="7609"/>
              <w:tab w:val="right" w:pos="9026" w:leader="dot"/>
            </w:tabs>
            <w:rPr/>
          </w:pPr>
          <w:hyperlink w:anchor="__RefHeading___Toc13121990_1280447820">
            <w:r>
              <w:rPr>
                <w:webHidden/>
                <w:rStyle w:val="IndexLink"/>
                <w:rtl w:val="true"/>
              </w:rPr>
              <w:t>القسم الثاني</w:t>
            </w:r>
            <w:r>
              <w:rPr>
                <w:rStyle w:val="IndexLink"/>
                <w:rtl w:val="true"/>
              </w:rPr>
              <w:t>:</w:t>
              <w:tab/>
            </w:r>
            <w:r>
              <w:rPr>
                <w:rStyle w:val="IndexLink"/>
              </w:rPr>
              <w:t>238</w:t>
            </w:r>
          </w:hyperlink>
        </w:p>
        <w:p>
          <w:pPr>
            <w:pStyle w:val="Contents6"/>
            <w:tabs>
              <w:tab w:val="clear" w:pos="7609"/>
              <w:tab w:val="right" w:pos="9026" w:leader="dot"/>
            </w:tabs>
            <w:rPr/>
          </w:pPr>
          <w:hyperlink w:anchor="__RefHeading___Toc13121992_1280447820">
            <w:r>
              <w:rPr>
                <w:webHidden/>
                <w:rStyle w:val="IndexLink"/>
                <w:rtl w:val="true"/>
              </w:rPr>
              <w:t>الطائفة الثانية</w:t>
            </w:r>
            <w:r>
              <w:rPr>
                <w:rStyle w:val="IndexLink"/>
                <w:rtl w:val="true"/>
              </w:rPr>
              <w:tab/>
            </w:r>
            <w:r>
              <w:rPr>
                <w:rStyle w:val="IndexLink"/>
              </w:rPr>
              <w:t>240</w:t>
            </w:r>
          </w:hyperlink>
        </w:p>
        <w:p>
          <w:pPr>
            <w:pStyle w:val="Contents6"/>
            <w:tabs>
              <w:tab w:val="clear" w:pos="7609"/>
              <w:tab w:val="right" w:pos="9026" w:leader="dot"/>
            </w:tabs>
            <w:rPr/>
          </w:pPr>
          <w:hyperlink w:anchor="__RefHeading___Toc13121994_1280447820">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13121996_1280447820">
            <w:r>
              <w:rPr>
                <w:webHidden/>
                <w:rStyle w:val="IndexLink"/>
                <w:rtl w:val="true"/>
              </w:rPr>
              <w:t>القسم الأوّل</w:t>
            </w:r>
            <w:r>
              <w:rPr>
                <w:rStyle w:val="IndexLink"/>
                <w:rtl w:val="true"/>
              </w:rPr>
              <w:t>:</w:t>
              <w:tab/>
            </w:r>
            <w:r>
              <w:rPr>
                <w:rStyle w:val="IndexLink"/>
              </w:rPr>
              <w:t>240</w:t>
            </w:r>
          </w:hyperlink>
        </w:p>
        <w:p>
          <w:pPr>
            <w:pStyle w:val="Contents6"/>
            <w:tabs>
              <w:tab w:val="clear" w:pos="7609"/>
              <w:tab w:val="right" w:pos="9026" w:leader="dot"/>
            </w:tabs>
            <w:rPr/>
          </w:pPr>
          <w:hyperlink w:anchor="__RefHeading___Toc13121998_1280447820">
            <w:r>
              <w:rPr>
                <w:webHidden/>
                <w:rStyle w:val="IndexLink"/>
                <w:rtl w:val="true"/>
              </w:rPr>
              <w:t>القسم الثاني</w:t>
            </w:r>
            <w:r>
              <w:rPr>
                <w:rStyle w:val="IndexLink"/>
                <w:rtl w:val="true"/>
              </w:rPr>
              <w:t>:</w:t>
              <w:tab/>
            </w:r>
            <w:r>
              <w:rPr>
                <w:rStyle w:val="IndexLink"/>
              </w:rPr>
              <w:t>241</w:t>
            </w:r>
          </w:hyperlink>
        </w:p>
        <w:p>
          <w:pPr>
            <w:pStyle w:val="Contents6"/>
            <w:tabs>
              <w:tab w:val="clear" w:pos="7609"/>
              <w:tab w:val="right" w:pos="9026" w:leader="dot"/>
            </w:tabs>
            <w:rPr/>
          </w:pPr>
          <w:hyperlink w:anchor="__RefHeading___Toc13122000_1280447820">
            <w:r>
              <w:rPr>
                <w:webHidden/>
                <w:rStyle w:val="IndexLink"/>
                <w:rtl w:val="true"/>
              </w:rPr>
              <w:t>الجمع بين الطّائفتين من الآيات</w:t>
            </w:r>
            <w:r>
              <w:rPr>
                <w:rStyle w:val="IndexLink"/>
                <w:rtl w:val="true"/>
              </w:rPr>
              <w:tab/>
            </w:r>
            <w:r>
              <w:rPr>
                <w:rStyle w:val="IndexLink"/>
              </w:rPr>
              <w:t>242</w:t>
            </w:r>
          </w:hyperlink>
        </w:p>
        <w:p>
          <w:pPr>
            <w:pStyle w:val="Contents6"/>
            <w:tabs>
              <w:tab w:val="clear" w:pos="7609"/>
              <w:tab w:val="right" w:pos="9026" w:leader="dot"/>
            </w:tabs>
            <w:rPr/>
          </w:pPr>
          <w:hyperlink w:anchor="__RefHeading___Toc13122002_1280447820">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13122004_1280447820">
            <w:r>
              <w:rPr>
                <w:webHidden/>
                <w:rStyle w:val="IndexLink"/>
                <w:rtl w:val="true"/>
              </w:rPr>
              <w:t>الأمر الأوّل</w:t>
            </w:r>
            <w:r>
              <w:rPr>
                <w:rStyle w:val="IndexLink"/>
                <w:rtl w:val="true"/>
              </w:rPr>
              <w:t>:</w:t>
              <w:tab/>
            </w:r>
            <w:r>
              <w:rPr>
                <w:rStyle w:val="IndexLink"/>
              </w:rPr>
              <w:t>242</w:t>
            </w:r>
          </w:hyperlink>
        </w:p>
        <w:p>
          <w:pPr>
            <w:pStyle w:val="Contents6"/>
            <w:tabs>
              <w:tab w:val="clear" w:pos="7609"/>
              <w:tab w:val="right" w:pos="9026" w:leader="dot"/>
            </w:tabs>
            <w:rPr/>
          </w:pPr>
          <w:hyperlink w:anchor="__RefHeading___Toc13122006_1280447820">
            <w:r>
              <w:rPr>
                <w:webHidden/>
                <w:rStyle w:val="IndexLink"/>
                <w:rtl w:val="true"/>
              </w:rPr>
              <w:t>الأمر الثاني</w:t>
            </w:r>
            <w:r>
              <w:rPr>
                <w:rStyle w:val="IndexLink"/>
                <w:rtl w:val="true"/>
              </w:rPr>
              <w:tab/>
            </w:r>
            <w:r>
              <w:rPr>
                <w:rStyle w:val="IndexLink"/>
              </w:rPr>
              <w:t>243</w:t>
            </w:r>
          </w:hyperlink>
        </w:p>
        <w:p>
          <w:pPr>
            <w:pStyle w:val="Contents6"/>
            <w:tabs>
              <w:tab w:val="clear" w:pos="7609"/>
              <w:tab w:val="right" w:pos="9026" w:leader="dot"/>
            </w:tabs>
            <w:rPr/>
          </w:pPr>
          <w:hyperlink w:anchor="__RefHeading___Toc13122008_1280447820">
            <w:r>
              <w:rPr>
                <w:webHidden/>
                <w:rStyle w:val="IndexLink"/>
                <w:rtl w:val="true"/>
              </w:rPr>
              <w:t>ثانياً</w:t>
            </w:r>
            <w:r>
              <w:rPr>
                <w:rStyle w:val="IndexLink"/>
                <w:rtl w:val="true"/>
              </w:rPr>
              <w:t xml:space="preserve">: </w:t>
            </w:r>
            <w:r>
              <w:rPr>
                <w:rStyle w:val="IndexLink"/>
                <w:rtl w:val="true"/>
              </w:rPr>
              <w:t>الرّوايات الشّريفة</w:t>
            </w:r>
            <w:r>
              <w:rPr>
                <w:rStyle w:val="IndexLink"/>
                <w:rtl w:val="true"/>
              </w:rPr>
              <w:tab/>
            </w:r>
            <w:r>
              <w:rPr>
                <w:rStyle w:val="IndexLink"/>
              </w:rPr>
              <w:t>244</w:t>
            </w:r>
          </w:hyperlink>
        </w:p>
        <w:p>
          <w:pPr>
            <w:pStyle w:val="Contents6"/>
            <w:tabs>
              <w:tab w:val="clear" w:pos="7609"/>
              <w:tab w:val="right" w:pos="9026" w:leader="dot"/>
            </w:tabs>
            <w:rPr/>
          </w:pPr>
          <w:hyperlink w:anchor="__RefHeading___Toc13122010_1280447820">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13122012_1280447820">
            <w:r>
              <w:rPr>
                <w:webHidden/>
                <w:rStyle w:val="IndexLink"/>
                <w:rtl w:val="true"/>
              </w:rPr>
              <w:t>الأوّل</w:t>
            </w:r>
            <w:r>
              <w:rPr>
                <w:rStyle w:val="IndexLink"/>
                <w:rtl w:val="true"/>
              </w:rPr>
              <w:t xml:space="preserve">: </w:t>
            </w:r>
            <w:r>
              <w:rPr>
                <w:rStyle w:val="IndexLink"/>
                <w:rtl w:val="true"/>
              </w:rPr>
              <w:t>الربا</w:t>
            </w:r>
            <w:r>
              <w:rPr>
                <w:rStyle w:val="IndexLink"/>
                <w:rtl w:val="true"/>
              </w:rPr>
              <w:tab/>
            </w:r>
            <w:r>
              <w:rPr>
                <w:rStyle w:val="IndexLink"/>
              </w:rPr>
              <w:t>244</w:t>
            </w:r>
          </w:hyperlink>
        </w:p>
        <w:p>
          <w:pPr>
            <w:pStyle w:val="Contents6"/>
            <w:tabs>
              <w:tab w:val="clear" w:pos="7609"/>
              <w:tab w:val="right" w:pos="9026" w:leader="dot"/>
            </w:tabs>
            <w:rPr/>
          </w:pPr>
          <w:hyperlink w:anchor="__RefHeading___Toc13122014_1280447820">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13122016_1280447820">
            <w:r>
              <w:rPr>
                <w:webHidden/>
                <w:rStyle w:val="IndexLink"/>
                <w:rtl w:val="true"/>
              </w:rPr>
              <w:t>أحاديث الباب</w:t>
            </w:r>
            <w:r>
              <w:rPr>
                <w:rStyle w:val="IndexLink"/>
                <w:rtl w:val="true"/>
              </w:rPr>
              <w:tab/>
            </w:r>
            <w:r>
              <w:rPr>
                <w:rStyle w:val="IndexLink"/>
              </w:rPr>
              <w:t>245</w:t>
            </w:r>
          </w:hyperlink>
        </w:p>
        <w:p>
          <w:pPr>
            <w:pStyle w:val="Contents6"/>
            <w:tabs>
              <w:tab w:val="clear" w:pos="7609"/>
              <w:tab w:val="right" w:pos="9026" w:leader="dot"/>
            </w:tabs>
            <w:rPr/>
          </w:pPr>
          <w:hyperlink w:anchor="__RefHeading___Toc13122018_1280447820">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13122020_1280447820">
            <w:r>
              <w:rPr>
                <w:webHidden/>
                <w:rStyle w:val="IndexLink"/>
                <w:rtl w:val="true"/>
              </w:rPr>
              <w:t>النكتة الأولى</w:t>
            </w:r>
            <w:r>
              <w:rPr>
                <w:rStyle w:val="IndexLink"/>
                <w:rtl w:val="true"/>
              </w:rPr>
              <w:tab/>
            </w:r>
            <w:r>
              <w:rPr>
                <w:rStyle w:val="IndexLink"/>
              </w:rPr>
              <w:t>245</w:t>
            </w:r>
          </w:hyperlink>
        </w:p>
        <w:p>
          <w:pPr>
            <w:pStyle w:val="Contents6"/>
            <w:tabs>
              <w:tab w:val="clear" w:pos="7609"/>
              <w:tab w:val="right" w:pos="9026" w:leader="dot"/>
            </w:tabs>
            <w:rPr/>
          </w:pPr>
          <w:hyperlink w:anchor="__RefHeading___Toc13122022_1280447820">
            <w:r>
              <w:rPr>
                <w:webHidden/>
                <w:rStyle w:val="IndexLink"/>
                <w:rtl w:val="true"/>
              </w:rPr>
              <w:t>النكتة الثانية</w:t>
            </w:r>
            <w:r>
              <w:rPr>
                <w:rStyle w:val="IndexLink"/>
                <w:rtl w:val="true"/>
              </w:rPr>
              <w:tab/>
            </w:r>
            <w:r>
              <w:rPr>
                <w:rStyle w:val="IndexLink"/>
              </w:rPr>
              <w:t>245</w:t>
            </w:r>
          </w:hyperlink>
        </w:p>
        <w:p>
          <w:pPr>
            <w:pStyle w:val="Contents6"/>
            <w:tabs>
              <w:tab w:val="clear" w:pos="7609"/>
              <w:tab w:val="right" w:pos="9026" w:leader="dot"/>
            </w:tabs>
            <w:rPr/>
          </w:pPr>
          <w:hyperlink w:anchor="__RefHeading___Toc13122024_1280447820">
            <w:r>
              <w:rPr>
                <w:webHidden/>
                <w:rStyle w:val="IndexLink"/>
                <w:rtl w:val="true"/>
              </w:rPr>
              <w:t>النكتة الثالثة</w:t>
            </w:r>
            <w:r>
              <w:rPr>
                <w:rStyle w:val="IndexLink"/>
                <w:rtl w:val="true"/>
              </w:rPr>
              <w:tab/>
            </w:r>
            <w:r>
              <w:rPr>
                <w:rStyle w:val="IndexLink"/>
              </w:rPr>
              <w:t>246</w:t>
            </w:r>
          </w:hyperlink>
        </w:p>
        <w:p>
          <w:pPr>
            <w:pStyle w:val="Contents6"/>
            <w:tabs>
              <w:tab w:val="clear" w:pos="7609"/>
              <w:tab w:val="right" w:pos="9026" w:leader="dot"/>
            </w:tabs>
            <w:rPr/>
          </w:pPr>
          <w:hyperlink w:anchor="__RefHeading___Toc13122026_1280447820">
            <w:r>
              <w:rPr>
                <w:webHidden/>
                <w:rStyle w:val="IndexLink"/>
                <w:rtl w:val="true"/>
              </w:rPr>
              <w:t>القسم الأوّل</w:t>
            </w:r>
            <w:r>
              <w:rPr>
                <w:rStyle w:val="IndexLink"/>
                <w:rtl w:val="true"/>
              </w:rPr>
              <w:t xml:space="preserve">: </w:t>
            </w:r>
            <w:r>
              <w:rPr>
                <w:rStyle w:val="IndexLink"/>
                <w:rtl w:val="true"/>
              </w:rPr>
              <w:t>الروايات الناهية</w:t>
            </w:r>
            <w:r>
              <w:rPr>
                <w:rStyle w:val="IndexLink"/>
                <w:rtl w:val="true"/>
              </w:rPr>
              <w:tab/>
            </w:r>
            <w:r>
              <w:rPr>
                <w:rStyle w:val="IndexLink"/>
              </w:rPr>
              <w:t>246</w:t>
            </w:r>
          </w:hyperlink>
        </w:p>
        <w:p>
          <w:pPr>
            <w:pStyle w:val="Contents6"/>
            <w:tabs>
              <w:tab w:val="clear" w:pos="7609"/>
              <w:tab w:val="right" w:pos="9026" w:leader="dot"/>
            </w:tabs>
            <w:rPr/>
          </w:pPr>
          <w:hyperlink w:anchor="__RefHeading___Toc13122028_1280447820">
            <w:r>
              <w:rPr>
                <w:webHidden/>
                <w:rStyle w:val="IndexLink"/>
                <w:rtl w:val="true"/>
              </w:rPr>
              <w:t>الرواية الأولى</w:t>
            </w:r>
            <w:r>
              <w:rPr>
                <w:rStyle w:val="IndexLink"/>
                <w:rtl w:val="true"/>
              </w:rPr>
              <w:tab/>
            </w:r>
            <w:r>
              <w:rPr>
                <w:rStyle w:val="IndexLink"/>
              </w:rPr>
              <w:t>246</w:t>
            </w:r>
          </w:hyperlink>
        </w:p>
        <w:p>
          <w:pPr>
            <w:pStyle w:val="Contents6"/>
            <w:tabs>
              <w:tab w:val="clear" w:pos="7609"/>
              <w:tab w:val="right" w:pos="9026" w:leader="dot"/>
            </w:tabs>
            <w:rPr/>
          </w:pPr>
          <w:hyperlink w:anchor="__RefHeading___Toc13122030_1280447820">
            <w:r>
              <w:rPr>
                <w:webHidden/>
                <w:rStyle w:val="IndexLink"/>
                <w:rtl w:val="true"/>
              </w:rPr>
              <w:t>الرواية الثانية</w:t>
            </w:r>
            <w:r>
              <w:rPr>
                <w:rStyle w:val="IndexLink"/>
                <w:rtl w:val="true"/>
              </w:rPr>
              <w:tab/>
            </w:r>
            <w:r>
              <w:rPr>
                <w:rStyle w:val="IndexLink"/>
              </w:rPr>
              <w:t>247</w:t>
            </w:r>
          </w:hyperlink>
        </w:p>
        <w:p>
          <w:pPr>
            <w:pStyle w:val="Contents6"/>
            <w:tabs>
              <w:tab w:val="clear" w:pos="7609"/>
              <w:tab w:val="right" w:pos="9026" w:leader="dot"/>
            </w:tabs>
            <w:rPr/>
          </w:pPr>
          <w:hyperlink w:anchor="__RefHeading___Toc13122032_1280447820">
            <w:r>
              <w:rPr>
                <w:webHidden/>
                <w:rStyle w:val="IndexLink"/>
                <w:rtl w:val="true"/>
              </w:rPr>
              <w:t>الرواية الثالثة</w:t>
            </w:r>
            <w:r>
              <w:rPr>
                <w:rStyle w:val="IndexLink"/>
                <w:rtl w:val="true"/>
              </w:rPr>
              <w:tab/>
            </w:r>
            <w:r>
              <w:rPr>
                <w:rStyle w:val="IndexLink"/>
              </w:rPr>
              <w:t>247</w:t>
            </w:r>
          </w:hyperlink>
        </w:p>
        <w:p>
          <w:pPr>
            <w:pStyle w:val="Contents6"/>
            <w:tabs>
              <w:tab w:val="clear" w:pos="7609"/>
              <w:tab w:val="right" w:pos="9026" w:leader="dot"/>
            </w:tabs>
            <w:rPr/>
          </w:pPr>
          <w:hyperlink w:anchor="__RefHeading___Toc13122034_1280447820">
            <w:r>
              <w:rPr>
                <w:webHidden/>
                <w:rStyle w:val="IndexLink"/>
                <w:rtl w:val="true"/>
              </w:rPr>
              <w:t>القسم الثاني</w:t>
            </w:r>
            <w:r>
              <w:rPr>
                <w:rStyle w:val="IndexLink"/>
                <w:rtl w:val="true"/>
              </w:rPr>
              <w:t xml:space="preserve">: </w:t>
            </w:r>
            <w:r>
              <w:rPr>
                <w:rStyle w:val="IndexLink"/>
                <w:rtl w:val="true"/>
              </w:rPr>
              <w:t>الروايات المجوّزة</w:t>
            </w:r>
            <w:r>
              <w:rPr>
                <w:rStyle w:val="IndexLink"/>
                <w:rtl w:val="true"/>
              </w:rPr>
              <w:tab/>
            </w:r>
            <w:r>
              <w:rPr>
                <w:rStyle w:val="IndexLink"/>
              </w:rPr>
              <w:t>248</w:t>
            </w:r>
          </w:hyperlink>
        </w:p>
        <w:p>
          <w:pPr>
            <w:pStyle w:val="Contents6"/>
            <w:tabs>
              <w:tab w:val="clear" w:pos="7609"/>
              <w:tab w:val="right" w:pos="9026" w:leader="dot"/>
            </w:tabs>
            <w:rPr/>
          </w:pPr>
          <w:hyperlink w:anchor="__RefHeading___Toc13122036_1280447820">
            <w:r>
              <w:rPr>
                <w:webHidden/>
                <w:rStyle w:val="IndexLink"/>
                <w:rtl w:val="true"/>
              </w:rPr>
              <w:t>الرواية الأولى</w:t>
            </w:r>
            <w:r>
              <w:rPr>
                <w:rStyle w:val="IndexLink"/>
                <w:rtl w:val="true"/>
              </w:rPr>
              <w:tab/>
            </w:r>
            <w:r>
              <w:rPr>
                <w:rStyle w:val="IndexLink"/>
              </w:rPr>
              <w:t>248</w:t>
            </w:r>
          </w:hyperlink>
        </w:p>
        <w:p>
          <w:pPr>
            <w:pStyle w:val="Contents6"/>
            <w:tabs>
              <w:tab w:val="clear" w:pos="7609"/>
              <w:tab w:val="right" w:pos="9026" w:leader="dot"/>
            </w:tabs>
            <w:rPr/>
          </w:pPr>
          <w:hyperlink w:anchor="__RefHeading___Toc13122038_1280447820">
            <w:r>
              <w:rPr>
                <w:webHidden/>
                <w:rStyle w:val="IndexLink"/>
                <w:rtl w:val="true"/>
              </w:rPr>
              <w:t>الرواية الثانية</w:t>
            </w:r>
            <w:r>
              <w:rPr>
                <w:rStyle w:val="IndexLink"/>
                <w:rtl w:val="true"/>
              </w:rPr>
              <w:tab/>
            </w:r>
            <w:r>
              <w:rPr>
                <w:rStyle w:val="IndexLink"/>
              </w:rPr>
              <w:t>249</w:t>
            </w:r>
          </w:hyperlink>
        </w:p>
        <w:p>
          <w:pPr>
            <w:pStyle w:val="Contents6"/>
            <w:tabs>
              <w:tab w:val="clear" w:pos="7609"/>
              <w:tab w:val="right" w:pos="9026" w:leader="dot"/>
            </w:tabs>
            <w:rPr/>
          </w:pPr>
          <w:hyperlink w:anchor="__RefHeading___Toc13122040_1280447820">
            <w:r>
              <w:rPr>
                <w:webHidden/>
                <w:rStyle w:val="IndexLink"/>
                <w:rtl w:val="true"/>
              </w:rPr>
              <w:t>الرواية الثالثة</w:t>
            </w:r>
            <w:r>
              <w:rPr>
                <w:rStyle w:val="IndexLink"/>
                <w:rtl w:val="true"/>
              </w:rPr>
              <w:tab/>
            </w:r>
            <w:r>
              <w:rPr>
                <w:rStyle w:val="IndexLink"/>
              </w:rPr>
              <w:t>249</w:t>
            </w:r>
          </w:hyperlink>
        </w:p>
        <w:p>
          <w:pPr>
            <w:pStyle w:val="Contents6"/>
            <w:tabs>
              <w:tab w:val="clear" w:pos="7609"/>
              <w:tab w:val="right" w:pos="9026" w:leader="dot"/>
            </w:tabs>
            <w:rPr/>
          </w:pPr>
          <w:hyperlink w:anchor="__RefHeading___Toc13122042_1280447820">
            <w:r>
              <w:rPr>
                <w:webHidden/>
                <w:rStyle w:val="IndexLink"/>
                <w:rtl w:val="true"/>
              </w:rPr>
              <w:t>الرواية الرابعة</w:t>
            </w:r>
            <w:r>
              <w:rPr>
                <w:rStyle w:val="IndexLink"/>
                <w:rtl w:val="true"/>
              </w:rPr>
              <w:tab/>
            </w:r>
            <w:r>
              <w:rPr>
                <w:rStyle w:val="IndexLink"/>
              </w:rPr>
              <w:t>250</w:t>
            </w:r>
          </w:hyperlink>
        </w:p>
        <w:p>
          <w:pPr>
            <w:pStyle w:val="Contents6"/>
            <w:tabs>
              <w:tab w:val="clear" w:pos="7609"/>
              <w:tab w:val="right" w:pos="9026" w:leader="dot"/>
            </w:tabs>
            <w:rPr/>
          </w:pPr>
          <w:hyperlink w:anchor="__RefHeading___Toc13122044_1280447820">
            <w:r>
              <w:rPr>
                <w:webHidden/>
                <w:rStyle w:val="IndexLink"/>
                <w:rtl w:val="true"/>
              </w:rPr>
              <w:t>الجمع بين القسمين من روايات الباب</w:t>
            </w:r>
            <w:r>
              <w:rPr>
                <w:rStyle w:val="IndexLink"/>
                <w:rtl w:val="true"/>
              </w:rPr>
              <w:tab/>
            </w:r>
            <w:r>
              <w:rPr>
                <w:rStyle w:val="IndexLink"/>
              </w:rPr>
              <w:t>251</w:t>
            </w:r>
          </w:hyperlink>
        </w:p>
        <w:p>
          <w:pPr>
            <w:pStyle w:val="Contents6"/>
            <w:tabs>
              <w:tab w:val="clear" w:pos="7609"/>
              <w:tab w:val="right" w:pos="9026" w:leader="dot"/>
            </w:tabs>
            <w:rPr/>
          </w:pPr>
          <w:hyperlink w:anchor="__RefHeading___Toc13122046_1280447820">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3122048_1280447820">
            <w:r>
              <w:rPr>
                <w:webHidden/>
                <w:rStyle w:val="IndexLink"/>
                <w:rtl w:val="true"/>
              </w:rPr>
              <w:t>الأمر الأوّل</w:t>
            </w:r>
            <w:r>
              <w:rPr>
                <w:rStyle w:val="IndexLink"/>
                <w:rtl w:val="true"/>
              </w:rPr>
              <w:t>:</w:t>
              <w:tab/>
            </w:r>
            <w:r>
              <w:rPr>
                <w:rStyle w:val="IndexLink"/>
              </w:rPr>
              <w:t>251</w:t>
            </w:r>
          </w:hyperlink>
        </w:p>
        <w:p>
          <w:pPr>
            <w:pStyle w:val="Contents6"/>
            <w:tabs>
              <w:tab w:val="clear" w:pos="7609"/>
              <w:tab w:val="right" w:pos="9026" w:leader="dot"/>
            </w:tabs>
            <w:rPr/>
          </w:pPr>
          <w:hyperlink w:anchor="__RefHeading___Toc13122050_1280447820">
            <w:r>
              <w:rPr>
                <w:webHidden/>
                <w:rStyle w:val="IndexLink"/>
                <w:rtl w:val="true"/>
              </w:rPr>
              <w:t>الأمر الثاني</w:t>
            </w:r>
            <w:r>
              <w:rPr>
                <w:rStyle w:val="IndexLink"/>
                <w:rtl w:val="true"/>
              </w:rPr>
              <w:t>:</w:t>
              <w:tab/>
            </w:r>
            <w:r>
              <w:rPr>
                <w:rStyle w:val="IndexLink"/>
              </w:rPr>
              <w:t>252</w:t>
            </w:r>
          </w:hyperlink>
        </w:p>
        <w:p>
          <w:pPr>
            <w:pStyle w:val="Contents6"/>
            <w:tabs>
              <w:tab w:val="clear" w:pos="7609"/>
              <w:tab w:val="right" w:pos="9026" w:leader="dot"/>
            </w:tabs>
            <w:rPr/>
          </w:pPr>
          <w:hyperlink w:anchor="__RefHeading___Toc13122052_1280447820">
            <w:r>
              <w:rPr>
                <w:webHidden/>
                <w:rStyle w:val="IndexLink"/>
                <w:rtl w:val="true"/>
              </w:rPr>
              <w:t>الأمر الثالث</w:t>
            </w:r>
            <w:r>
              <w:rPr>
                <w:rStyle w:val="IndexLink"/>
                <w:rtl w:val="true"/>
              </w:rPr>
              <w:t>:</w:t>
              <w:tab/>
            </w:r>
            <w:r>
              <w:rPr>
                <w:rStyle w:val="IndexLink"/>
              </w:rPr>
              <w:t>252</w:t>
            </w:r>
          </w:hyperlink>
        </w:p>
        <w:p>
          <w:pPr>
            <w:pStyle w:val="Contents6"/>
            <w:tabs>
              <w:tab w:val="clear" w:pos="7609"/>
              <w:tab w:val="right" w:pos="9026" w:leader="dot"/>
            </w:tabs>
            <w:rPr/>
          </w:pPr>
          <w:hyperlink w:anchor="__RefHeading___Toc13122054_1280447820">
            <w:r>
              <w:rPr>
                <w:webHidden/>
                <w:rStyle w:val="IndexLink"/>
                <w:rtl w:val="true"/>
              </w:rPr>
              <w:t>الثاني</w:t>
            </w:r>
            <w:r>
              <w:rPr>
                <w:rStyle w:val="IndexLink"/>
                <w:rtl w:val="true"/>
              </w:rPr>
              <w:t xml:space="preserve">: </w:t>
            </w:r>
            <w:r>
              <w:rPr>
                <w:rStyle w:val="IndexLink"/>
                <w:rtl w:val="true"/>
              </w:rPr>
              <w:t>التورية</w:t>
            </w:r>
            <w:r>
              <w:rPr>
                <w:rStyle w:val="IndexLink"/>
                <w:rtl w:val="true"/>
              </w:rPr>
              <w:tab/>
            </w:r>
            <w:r>
              <w:rPr>
                <w:rStyle w:val="IndexLink"/>
              </w:rPr>
              <w:t>253</w:t>
            </w:r>
          </w:hyperlink>
        </w:p>
        <w:p>
          <w:pPr>
            <w:pStyle w:val="Contents6"/>
            <w:tabs>
              <w:tab w:val="clear" w:pos="7609"/>
              <w:tab w:val="right" w:pos="9026" w:leader="dot"/>
            </w:tabs>
            <w:rPr/>
          </w:pPr>
          <w:hyperlink w:anchor="__RefHeading___Toc13122056_1280447820">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13122058_1280447820">
            <w:r>
              <w:rPr>
                <w:webHidden/>
                <w:rStyle w:val="IndexLink"/>
                <w:rtl w:val="true"/>
              </w:rPr>
              <w:t>القول الأوّل</w:t>
            </w:r>
            <w:r>
              <w:rPr>
                <w:rStyle w:val="IndexLink"/>
                <w:rtl w:val="true"/>
              </w:rPr>
              <w:t>:</w:t>
              <w:tab/>
            </w:r>
            <w:r>
              <w:rPr>
                <w:rStyle w:val="IndexLink"/>
              </w:rPr>
              <w:t>254</w:t>
            </w:r>
          </w:hyperlink>
        </w:p>
        <w:p>
          <w:pPr>
            <w:pStyle w:val="Contents6"/>
            <w:tabs>
              <w:tab w:val="clear" w:pos="7609"/>
              <w:tab w:val="right" w:pos="9026" w:leader="dot"/>
            </w:tabs>
            <w:rPr/>
          </w:pPr>
          <w:hyperlink w:anchor="__RefHeading___Toc13122060_1280447820">
            <w:r>
              <w:rPr>
                <w:webHidden/>
                <w:rStyle w:val="IndexLink"/>
                <w:rtl w:val="true"/>
              </w:rPr>
              <w:t>القول الثاني</w:t>
            </w:r>
            <w:r>
              <w:rPr>
                <w:rStyle w:val="IndexLink"/>
                <w:rtl w:val="true"/>
              </w:rPr>
              <w:t>:</w:t>
              <w:tab/>
            </w:r>
            <w:r>
              <w:rPr>
                <w:rStyle w:val="IndexLink"/>
              </w:rPr>
              <w:t>254</w:t>
            </w:r>
          </w:hyperlink>
        </w:p>
        <w:p>
          <w:pPr>
            <w:pStyle w:val="Contents6"/>
            <w:tabs>
              <w:tab w:val="clear" w:pos="7609"/>
              <w:tab w:val="right" w:pos="9026" w:leader="dot"/>
            </w:tabs>
            <w:rPr/>
          </w:pPr>
          <w:hyperlink w:anchor="__RefHeading___Toc13122062_1280447820">
            <w:r>
              <w:rPr>
                <w:webHidden/>
                <w:rStyle w:val="IndexLink"/>
                <w:rtl w:val="true"/>
              </w:rPr>
              <w:t>القول الثالث</w:t>
            </w:r>
            <w:r>
              <w:rPr>
                <w:rStyle w:val="IndexLink"/>
                <w:rtl w:val="true"/>
              </w:rPr>
              <w:t>:</w:t>
              <w:tab/>
            </w:r>
            <w:r>
              <w:rPr>
                <w:rStyle w:val="IndexLink"/>
              </w:rPr>
              <w:t>255</w:t>
            </w:r>
          </w:hyperlink>
        </w:p>
        <w:p>
          <w:pPr>
            <w:pStyle w:val="Contents6"/>
            <w:tabs>
              <w:tab w:val="clear" w:pos="7609"/>
              <w:tab w:val="right" w:pos="9026" w:leader="dot"/>
            </w:tabs>
            <w:rPr/>
          </w:pPr>
          <w:hyperlink w:anchor="__RefHeading___Toc13122064_1280447820">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13122066_1280447820">
            <w:r>
              <w:rPr>
                <w:webHidden/>
                <w:rStyle w:val="IndexLink"/>
                <w:rtl w:val="true"/>
              </w:rPr>
              <w:t>النكتة الأولى</w:t>
            </w:r>
            <w:r>
              <w:rPr>
                <w:rStyle w:val="IndexLink"/>
                <w:rtl w:val="true"/>
              </w:rPr>
              <w:tab/>
            </w:r>
            <w:r>
              <w:rPr>
                <w:rStyle w:val="IndexLink"/>
              </w:rPr>
              <w:t>256</w:t>
            </w:r>
          </w:hyperlink>
        </w:p>
        <w:p>
          <w:pPr>
            <w:pStyle w:val="Contents6"/>
            <w:tabs>
              <w:tab w:val="clear" w:pos="7609"/>
              <w:tab w:val="right" w:pos="9026" w:leader="dot"/>
            </w:tabs>
            <w:rPr/>
          </w:pPr>
          <w:hyperlink w:anchor="__RefHeading___Toc13122068_1280447820">
            <w:r>
              <w:rPr>
                <w:webHidden/>
                <w:rStyle w:val="IndexLink"/>
                <w:rtl w:val="true"/>
              </w:rPr>
              <w:t>النكتة الثانية</w:t>
            </w:r>
            <w:r>
              <w:rPr>
                <w:rStyle w:val="IndexLink"/>
                <w:rtl w:val="true"/>
              </w:rPr>
              <w:tab/>
            </w:r>
            <w:r>
              <w:rPr>
                <w:rStyle w:val="IndexLink"/>
              </w:rPr>
              <w:t>257</w:t>
            </w:r>
          </w:hyperlink>
        </w:p>
        <w:p>
          <w:pPr>
            <w:pStyle w:val="Contents3"/>
            <w:tabs>
              <w:tab w:val="clear" w:pos="8459"/>
              <w:tab w:val="right" w:pos="9026" w:leader="dot"/>
            </w:tabs>
            <w:rPr/>
          </w:pPr>
          <w:hyperlink w:anchor="__RefHeading___Toc13122070_1280447820">
            <w:r>
              <w:rPr>
                <w:webHidden/>
                <w:rStyle w:val="IndexLink"/>
                <w:rtl w:val="true"/>
              </w:rPr>
              <w:t>الفصل الثّانى في مستحقّى الخمس</w:t>
            </w:r>
            <w:r>
              <w:rPr>
                <w:rStyle w:val="IndexLink"/>
                <w:rtl w:val="true"/>
              </w:rPr>
              <w:tab/>
            </w:r>
            <w:r>
              <w:rPr>
                <w:rStyle w:val="IndexLink"/>
              </w:rPr>
              <w:t>259</w:t>
            </w:r>
          </w:hyperlink>
        </w:p>
        <w:p>
          <w:pPr>
            <w:pStyle w:val="Contents4"/>
            <w:tabs>
              <w:tab w:val="clear" w:pos="8176"/>
              <w:tab w:val="right" w:pos="9026" w:leader="dot"/>
            </w:tabs>
            <w:rPr/>
          </w:pPr>
          <w:hyperlink w:anchor="__RefHeading___Toc13122072_1280447820">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3122074_1280447820">
            <w:r>
              <w:rPr>
                <w:webHidden/>
                <w:rStyle w:val="IndexLink"/>
                <w:rtl w:val="true"/>
              </w:rPr>
              <w:t>المبحث الأوّل في شرائط المستحقّين للخمس</w:t>
            </w:r>
            <w:r>
              <w:rPr>
                <w:rStyle w:val="IndexLink"/>
                <w:rtl w:val="true"/>
              </w:rPr>
              <w:tab/>
            </w:r>
            <w:r>
              <w:rPr>
                <w:rStyle w:val="IndexLink"/>
              </w:rPr>
              <w:t>262</w:t>
            </w:r>
          </w:hyperlink>
        </w:p>
        <w:p>
          <w:pPr>
            <w:pStyle w:val="Contents5"/>
            <w:tabs>
              <w:tab w:val="clear" w:pos="7892"/>
              <w:tab w:val="right" w:pos="9026" w:leader="dot"/>
            </w:tabs>
            <w:rPr/>
          </w:pPr>
          <w:hyperlink w:anchor="__RefHeading___Toc13122076_1280447820">
            <w:r>
              <w:rPr>
                <w:webHidden/>
                <w:rStyle w:val="IndexLink"/>
                <w:rtl w:val="true"/>
              </w:rPr>
              <w:t>المسألة الأولى في اشتراط الايمان</w:t>
            </w:r>
            <w:r>
              <w:rPr>
                <w:rStyle w:val="IndexLink"/>
                <w:rtl w:val="true"/>
              </w:rPr>
              <w:tab/>
            </w:r>
            <w:r>
              <w:rPr>
                <w:rStyle w:val="IndexLink"/>
              </w:rPr>
              <w:t>262</w:t>
            </w:r>
          </w:hyperlink>
        </w:p>
        <w:p>
          <w:pPr>
            <w:pStyle w:val="Contents6"/>
            <w:tabs>
              <w:tab w:val="clear" w:pos="7609"/>
              <w:tab w:val="right" w:pos="9026" w:leader="dot"/>
            </w:tabs>
            <w:rPr/>
          </w:pPr>
          <w:hyperlink w:anchor="__RefHeading___Toc13122078_1280447820">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13122080_1280447820">
            <w:r>
              <w:rPr>
                <w:webHidden/>
                <w:rStyle w:val="IndexLink"/>
                <w:rtl w:val="true"/>
              </w:rPr>
              <w:t>النكتة الأولى</w:t>
            </w:r>
            <w:r>
              <w:rPr>
                <w:rStyle w:val="IndexLink"/>
                <w:rtl w:val="true"/>
              </w:rPr>
              <w:tab/>
            </w:r>
            <w:r>
              <w:rPr>
                <w:rStyle w:val="IndexLink"/>
              </w:rPr>
              <w:t>262</w:t>
            </w:r>
          </w:hyperlink>
        </w:p>
        <w:p>
          <w:pPr>
            <w:pStyle w:val="Contents6"/>
            <w:tabs>
              <w:tab w:val="clear" w:pos="7609"/>
              <w:tab w:val="right" w:pos="9026" w:leader="dot"/>
            </w:tabs>
            <w:rPr/>
          </w:pPr>
          <w:hyperlink w:anchor="__RefHeading___Toc13122082_1280447820">
            <w:r>
              <w:rPr>
                <w:webHidden/>
                <w:rStyle w:val="IndexLink"/>
                <w:rtl w:val="true"/>
              </w:rPr>
              <w:t>النكتة الثانية</w:t>
            </w:r>
            <w:r>
              <w:rPr>
                <w:rStyle w:val="IndexLink"/>
                <w:rtl w:val="true"/>
              </w:rPr>
              <w:tab/>
            </w:r>
            <w:r>
              <w:rPr>
                <w:rStyle w:val="IndexLink"/>
              </w:rPr>
              <w:t>262</w:t>
            </w:r>
          </w:hyperlink>
        </w:p>
        <w:p>
          <w:pPr>
            <w:pStyle w:val="Contents6"/>
            <w:tabs>
              <w:tab w:val="clear" w:pos="7609"/>
              <w:tab w:val="right" w:pos="9026" w:leader="dot"/>
            </w:tabs>
            <w:rPr/>
          </w:pPr>
          <w:hyperlink w:anchor="__RefHeading___Toc13122084_1280447820">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13122086_1280447820">
            <w:r>
              <w:rPr>
                <w:webHidden/>
                <w:rStyle w:val="IndexLink"/>
                <w:rtl w:val="true"/>
              </w:rPr>
              <w:t>الرواية الأولى</w:t>
            </w:r>
            <w:r>
              <w:rPr>
                <w:rStyle w:val="IndexLink"/>
                <w:rtl w:val="true"/>
              </w:rPr>
              <w:tab/>
            </w:r>
            <w:r>
              <w:rPr>
                <w:rStyle w:val="IndexLink"/>
              </w:rPr>
              <w:t>263</w:t>
            </w:r>
          </w:hyperlink>
        </w:p>
        <w:p>
          <w:pPr>
            <w:pStyle w:val="Contents6"/>
            <w:tabs>
              <w:tab w:val="clear" w:pos="7609"/>
              <w:tab w:val="right" w:pos="9026" w:leader="dot"/>
            </w:tabs>
            <w:rPr/>
          </w:pPr>
          <w:hyperlink w:anchor="__RefHeading___Toc13122088_1280447820">
            <w:r>
              <w:rPr>
                <w:webHidden/>
                <w:rStyle w:val="IndexLink"/>
                <w:rtl w:val="true"/>
              </w:rPr>
              <w:t>الرواية الثانية</w:t>
            </w:r>
            <w:r>
              <w:rPr>
                <w:rStyle w:val="IndexLink"/>
                <w:rtl w:val="true"/>
              </w:rPr>
              <w:tab/>
            </w:r>
            <w:r>
              <w:rPr>
                <w:rStyle w:val="IndexLink"/>
              </w:rPr>
              <w:t>264</w:t>
            </w:r>
          </w:hyperlink>
        </w:p>
        <w:p>
          <w:pPr>
            <w:pStyle w:val="Contents6"/>
            <w:tabs>
              <w:tab w:val="clear" w:pos="7609"/>
              <w:tab w:val="right" w:pos="9026" w:leader="dot"/>
            </w:tabs>
            <w:rPr/>
          </w:pPr>
          <w:hyperlink w:anchor="__RefHeading___Toc13122090_1280447820">
            <w:r>
              <w:rPr>
                <w:webHidden/>
                <w:rStyle w:val="IndexLink"/>
                <w:rtl w:val="true"/>
              </w:rPr>
              <w:t>الرواية الثالثة</w:t>
            </w:r>
            <w:r>
              <w:rPr>
                <w:rStyle w:val="IndexLink"/>
                <w:rtl w:val="true"/>
              </w:rPr>
              <w:tab/>
            </w:r>
            <w:r>
              <w:rPr>
                <w:rStyle w:val="IndexLink"/>
              </w:rPr>
              <w:t>265</w:t>
            </w:r>
          </w:hyperlink>
        </w:p>
        <w:p>
          <w:pPr>
            <w:pStyle w:val="Contents6"/>
            <w:tabs>
              <w:tab w:val="clear" w:pos="7609"/>
              <w:tab w:val="right" w:pos="9026" w:leader="dot"/>
            </w:tabs>
            <w:rPr/>
          </w:pPr>
          <w:hyperlink w:anchor="__RefHeading___Toc13122092_1280447820">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13122094_1280447820">
            <w:r>
              <w:rPr>
                <w:webHidden/>
                <w:rStyle w:val="IndexLink"/>
                <w:rtl w:val="true"/>
              </w:rPr>
              <w:t>الأمر الأوّل</w:t>
            </w:r>
            <w:r>
              <w:rPr>
                <w:rStyle w:val="IndexLink"/>
                <w:rtl w:val="true"/>
              </w:rPr>
              <w:t>:</w:t>
              <w:tab/>
            </w:r>
            <w:r>
              <w:rPr>
                <w:rStyle w:val="IndexLink"/>
              </w:rPr>
              <w:t>265</w:t>
            </w:r>
          </w:hyperlink>
        </w:p>
        <w:p>
          <w:pPr>
            <w:pStyle w:val="Contents6"/>
            <w:tabs>
              <w:tab w:val="clear" w:pos="7609"/>
              <w:tab w:val="right" w:pos="9026" w:leader="dot"/>
            </w:tabs>
            <w:rPr/>
          </w:pPr>
          <w:hyperlink w:anchor="__RefHeading___Toc13122096_1280447820">
            <w:r>
              <w:rPr>
                <w:webHidden/>
                <w:rStyle w:val="IndexLink"/>
                <w:rtl w:val="true"/>
              </w:rPr>
              <w:t>الأمر الثاني</w:t>
            </w:r>
            <w:r>
              <w:rPr>
                <w:rStyle w:val="IndexLink"/>
                <w:rtl w:val="true"/>
              </w:rPr>
              <w:t>:</w:t>
              <w:tab/>
            </w:r>
            <w:r>
              <w:rPr>
                <w:rStyle w:val="IndexLink"/>
              </w:rPr>
              <w:t>265</w:t>
            </w:r>
          </w:hyperlink>
        </w:p>
        <w:p>
          <w:pPr>
            <w:pStyle w:val="Contents5"/>
            <w:tabs>
              <w:tab w:val="clear" w:pos="7892"/>
              <w:tab w:val="right" w:pos="9026" w:leader="dot"/>
            </w:tabs>
            <w:rPr/>
          </w:pPr>
          <w:hyperlink w:anchor="__RefHeading___Toc13122098_1280447820">
            <w:r>
              <w:rPr>
                <w:webHidden/>
                <w:rStyle w:val="IndexLink"/>
                <w:rtl w:val="true"/>
              </w:rPr>
              <w:t>المسألة الثانية في اشتراط الفقر</w:t>
            </w:r>
            <w:r>
              <w:rPr>
                <w:rStyle w:val="IndexLink"/>
                <w:rtl w:val="true"/>
              </w:rPr>
              <w:tab/>
            </w:r>
            <w:r>
              <w:rPr>
                <w:rStyle w:val="IndexLink"/>
              </w:rPr>
              <w:t>266</w:t>
            </w:r>
          </w:hyperlink>
        </w:p>
        <w:p>
          <w:pPr>
            <w:pStyle w:val="Contents6"/>
            <w:tabs>
              <w:tab w:val="clear" w:pos="7609"/>
              <w:tab w:val="right" w:pos="9026" w:leader="dot"/>
            </w:tabs>
            <w:rPr/>
          </w:pPr>
          <w:hyperlink w:anchor="__RefHeading___Toc13122100_1280447820">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13122102_1280447820">
            <w:r>
              <w:rPr>
                <w:webHidden/>
                <w:rStyle w:val="IndexLink"/>
                <w:rtl w:val="true"/>
              </w:rPr>
              <w:t>الرواية الأولى</w:t>
            </w:r>
            <w:r>
              <w:rPr>
                <w:rStyle w:val="IndexLink"/>
                <w:rtl w:val="true"/>
              </w:rPr>
              <w:tab/>
            </w:r>
            <w:r>
              <w:rPr>
                <w:rStyle w:val="IndexLink"/>
              </w:rPr>
              <w:t>266</w:t>
            </w:r>
          </w:hyperlink>
        </w:p>
        <w:p>
          <w:pPr>
            <w:pStyle w:val="Contents6"/>
            <w:tabs>
              <w:tab w:val="clear" w:pos="7609"/>
              <w:tab w:val="right" w:pos="9026" w:leader="dot"/>
            </w:tabs>
            <w:rPr/>
          </w:pPr>
          <w:hyperlink w:anchor="__RefHeading___Toc13122104_1280447820">
            <w:r>
              <w:rPr>
                <w:webHidden/>
                <w:rStyle w:val="IndexLink"/>
                <w:rtl w:val="true"/>
              </w:rPr>
              <w:t>الرواية الثانية</w:t>
            </w:r>
            <w:r>
              <w:rPr>
                <w:rStyle w:val="IndexLink"/>
                <w:rtl w:val="true"/>
              </w:rPr>
              <w:tab/>
            </w:r>
            <w:r>
              <w:rPr>
                <w:rStyle w:val="IndexLink"/>
              </w:rPr>
              <w:t>266</w:t>
            </w:r>
          </w:hyperlink>
        </w:p>
        <w:p>
          <w:pPr>
            <w:pStyle w:val="Contents6"/>
            <w:tabs>
              <w:tab w:val="clear" w:pos="7609"/>
              <w:tab w:val="right" w:pos="9026" w:leader="dot"/>
            </w:tabs>
            <w:rPr/>
          </w:pPr>
          <w:hyperlink w:anchor="__RefHeading___Toc13122106_1280447820">
            <w:r>
              <w:rPr>
                <w:webHidden/>
                <w:rStyle w:val="IndexLink"/>
                <w:rtl w:val="true"/>
              </w:rPr>
              <w:t>الرواية الثالثة</w:t>
            </w:r>
            <w:r>
              <w:rPr>
                <w:rStyle w:val="IndexLink"/>
                <w:rtl w:val="true"/>
              </w:rPr>
              <w:tab/>
            </w:r>
            <w:r>
              <w:rPr>
                <w:rStyle w:val="IndexLink"/>
              </w:rPr>
              <w:t>267</w:t>
            </w:r>
          </w:hyperlink>
        </w:p>
        <w:p>
          <w:pPr>
            <w:pStyle w:val="Contents6"/>
            <w:tabs>
              <w:tab w:val="clear" w:pos="7609"/>
              <w:tab w:val="right" w:pos="9026" w:leader="dot"/>
            </w:tabs>
            <w:rPr/>
          </w:pPr>
          <w:hyperlink w:anchor="__RefHeading___Toc13122108_1280447820">
            <w:r>
              <w:rPr>
                <w:webHidden/>
                <w:rStyle w:val="IndexLink"/>
                <w:rtl w:val="true"/>
              </w:rPr>
              <w:t>الرواية الرابعة</w:t>
            </w:r>
            <w:r>
              <w:rPr>
                <w:rStyle w:val="IndexLink"/>
                <w:rtl w:val="true"/>
              </w:rPr>
              <w:tab/>
            </w:r>
            <w:r>
              <w:rPr>
                <w:rStyle w:val="IndexLink"/>
              </w:rPr>
              <w:t>268</w:t>
            </w:r>
          </w:hyperlink>
        </w:p>
        <w:p>
          <w:pPr>
            <w:pStyle w:val="Contents6"/>
            <w:tabs>
              <w:tab w:val="clear" w:pos="7609"/>
              <w:tab w:val="right" w:pos="9026" w:leader="dot"/>
            </w:tabs>
            <w:rPr/>
          </w:pPr>
          <w:hyperlink w:anchor="__RefHeading___Toc13122110_1280447820">
            <w:r>
              <w:rPr>
                <w:webHidden/>
                <w:rStyle w:val="IndexLink"/>
                <w:rtl w:val="true"/>
              </w:rPr>
              <w:t>الرواية الخامسة</w:t>
            </w:r>
            <w:r>
              <w:rPr>
                <w:rStyle w:val="IndexLink"/>
                <w:rtl w:val="true"/>
              </w:rPr>
              <w:tab/>
            </w:r>
            <w:r>
              <w:rPr>
                <w:rStyle w:val="IndexLink"/>
              </w:rPr>
              <w:t>268</w:t>
            </w:r>
          </w:hyperlink>
        </w:p>
        <w:p>
          <w:pPr>
            <w:pStyle w:val="Contents6"/>
            <w:tabs>
              <w:tab w:val="clear" w:pos="7609"/>
              <w:tab w:val="right" w:pos="9026" w:leader="dot"/>
            </w:tabs>
            <w:rPr/>
          </w:pPr>
          <w:hyperlink w:anchor="__RefHeading___Toc13122112_1280447820">
            <w:r>
              <w:rPr>
                <w:webHidden/>
                <w:rStyle w:val="IndexLink"/>
                <w:rtl w:val="true"/>
              </w:rPr>
              <w:t>الرواية السادسة</w:t>
            </w:r>
            <w:r>
              <w:rPr>
                <w:rStyle w:val="IndexLink"/>
                <w:rtl w:val="true"/>
              </w:rPr>
              <w:tab/>
            </w:r>
            <w:r>
              <w:rPr>
                <w:rStyle w:val="IndexLink"/>
              </w:rPr>
              <w:t>269</w:t>
            </w:r>
          </w:hyperlink>
        </w:p>
        <w:p>
          <w:pPr>
            <w:pStyle w:val="Contents6"/>
            <w:tabs>
              <w:tab w:val="clear" w:pos="7609"/>
              <w:tab w:val="right" w:pos="9026" w:leader="dot"/>
            </w:tabs>
            <w:rPr/>
          </w:pPr>
          <w:hyperlink w:anchor="__RefHeading___Toc13122114_1280447820">
            <w:r>
              <w:rPr>
                <w:webHidden/>
                <w:rStyle w:val="IndexLink"/>
                <w:rtl w:val="true"/>
              </w:rPr>
              <w:t>الرواية السابعة</w:t>
            </w:r>
            <w:r>
              <w:rPr>
                <w:rStyle w:val="IndexLink"/>
                <w:rtl w:val="true"/>
              </w:rPr>
              <w:tab/>
            </w:r>
            <w:r>
              <w:rPr>
                <w:rStyle w:val="IndexLink"/>
              </w:rPr>
              <w:t>270</w:t>
            </w:r>
          </w:hyperlink>
        </w:p>
        <w:p>
          <w:pPr>
            <w:pStyle w:val="Contents5"/>
            <w:tabs>
              <w:tab w:val="clear" w:pos="7892"/>
              <w:tab w:val="right" w:pos="9026" w:leader="dot"/>
            </w:tabs>
            <w:rPr/>
          </w:pPr>
          <w:hyperlink w:anchor="__RefHeading___Toc13122116_1280447820">
            <w:r>
              <w:rPr>
                <w:webHidden/>
                <w:rStyle w:val="IndexLink"/>
                <w:rtl w:val="true"/>
              </w:rPr>
              <w:t>المسألة الثالثة في اشتراط أن لايكون مسرِفاً</w:t>
            </w:r>
            <w:r>
              <w:rPr>
                <w:rStyle w:val="IndexLink"/>
                <w:rtl w:val="true"/>
              </w:rPr>
              <w:tab/>
            </w:r>
            <w:r>
              <w:rPr>
                <w:rStyle w:val="IndexLink"/>
              </w:rPr>
              <w:t>271</w:t>
            </w:r>
          </w:hyperlink>
        </w:p>
        <w:p>
          <w:pPr>
            <w:pStyle w:val="Contents4"/>
            <w:tabs>
              <w:tab w:val="clear" w:pos="8176"/>
              <w:tab w:val="right" w:pos="9026" w:leader="dot"/>
            </w:tabs>
            <w:rPr/>
          </w:pPr>
          <w:hyperlink w:anchor="__RefHeading___Toc13122118_1280447820">
            <w:r>
              <w:rPr>
                <w:webHidden/>
                <w:rStyle w:val="IndexLink"/>
                <w:rtl w:val="true"/>
              </w:rPr>
              <w:t>المبحث الثاني في وجوب بسط الخمس و عدم وجوبه</w:t>
            </w:r>
            <w:r>
              <w:rPr>
                <w:rStyle w:val="IndexLink"/>
                <w:rtl w:val="true"/>
              </w:rPr>
              <w:tab/>
            </w:r>
            <w:r>
              <w:rPr>
                <w:rStyle w:val="IndexLink"/>
              </w:rPr>
              <w:t>272</w:t>
            </w:r>
          </w:hyperlink>
        </w:p>
        <w:p>
          <w:pPr>
            <w:pStyle w:val="Contents5"/>
            <w:tabs>
              <w:tab w:val="clear" w:pos="7892"/>
              <w:tab w:val="right" w:pos="9026" w:leader="dot"/>
            </w:tabs>
            <w:rPr/>
          </w:pPr>
          <w:hyperlink w:anchor="__RefHeading___Toc13122120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3122122_1280447820">
            <w:r>
              <w:rPr>
                <w:webHidden/>
                <w:rStyle w:val="IndexLink"/>
                <w:rtl w:val="true"/>
              </w:rPr>
              <w:t>المسألة الأولى الأقوال في المسألة</w:t>
            </w:r>
            <w:r>
              <w:rPr>
                <w:rStyle w:val="IndexLink"/>
                <w:rtl w:val="true"/>
              </w:rPr>
              <w:tab/>
            </w:r>
            <w:r>
              <w:rPr>
                <w:rStyle w:val="IndexLink"/>
              </w:rPr>
              <w:t>272</w:t>
            </w:r>
          </w:hyperlink>
        </w:p>
        <w:p>
          <w:pPr>
            <w:pStyle w:val="Contents5"/>
            <w:tabs>
              <w:tab w:val="clear" w:pos="7892"/>
              <w:tab w:val="right" w:pos="9026" w:leader="dot"/>
            </w:tabs>
            <w:rPr/>
          </w:pPr>
          <w:hyperlink w:anchor="__RefHeading___Toc13122124_1280447820">
            <w:r>
              <w:rPr>
                <w:webHidden/>
                <w:rStyle w:val="IndexLink"/>
                <w:rtl w:val="true"/>
              </w:rPr>
              <w:t>المسألة الثانية مصبّ الخلاف</w:t>
            </w:r>
            <w:r>
              <w:rPr>
                <w:rStyle w:val="IndexLink"/>
                <w:rtl w:val="true"/>
              </w:rPr>
              <w:tab/>
            </w:r>
            <w:r>
              <w:rPr>
                <w:rStyle w:val="IndexLink"/>
              </w:rPr>
              <w:t>273</w:t>
            </w:r>
          </w:hyperlink>
        </w:p>
        <w:p>
          <w:pPr>
            <w:pStyle w:val="Contents5"/>
            <w:tabs>
              <w:tab w:val="clear" w:pos="7892"/>
              <w:tab w:val="right" w:pos="9026" w:leader="dot"/>
            </w:tabs>
            <w:rPr/>
          </w:pPr>
          <w:hyperlink w:anchor="__RefHeading___Toc13122126_1280447820">
            <w:r>
              <w:rPr>
                <w:webHidden/>
                <w:rStyle w:val="IndexLink"/>
                <w:rtl w:val="true"/>
              </w:rPr>
              <w:t>المسألة الثالثة في تحليل القول بوجوب البسط ثبوتاً</w:t>
            </w:r>
            <w:r>
              <w:rPr>
                <w:rStyle w:val="IndexLink"/>
                <w:rtl w:val="true"/>
              </w:rPr>
              <w:tab/>
            </w:r>
            <w:r>
              <w:rPr>
                <w:rStyle w:val="IndexLink"/>
              </w:rPr>
              <w:t>274</w:t>
            </w:r>
          </w:hyperlink>
        </w:p>
        <w:p>
          <w:pPr>
            <w:pStyle w:val="Contents5"/>
            <w:tabs>
              <w:tab w:val="clear" w:pos="7892"/>
              <w:tab w:val="right" w:pos="9026" w:leader="dot"/>
            </w:tabs>
            <w:rPr/>
          </w:pPr>
          <w:hyperlink w:anchor="__RefHeading___Toc13122128_1280447820">
            <w:r>
              <w:rPr>
                <w:webHidden/>
                <w:rStyle w:val="IndexLink"/>
                <w:rtl w:val="true"/>
              </w:rPr>
              <w:t>المسألة الرابعة في روايات الباب</w:t>
            </w:r>
            <w:r>
              <w:rPr>
                <w:rStyle w:val="IndexLink"/>
                <w:rtl w:val="true"/>
              </w:rPr>
              <w:tab/>
            </w:r>
            <w:r>
              <w:rPr>
                <w:rStyle w:val="IndexLink"/>
              </w:rPr>
              <w:t>275</w:t>
            </w:r>
          </w:hyperlink>
        </w:p>
        <w:p>
          <w:pPr>
            <w:pStyle w:val="Contents6"/>
            <w:tabs>
              <w:tab w:val="clear" w:pos="7609"/>
              <w:tab w:val="right" w:pos="9026" w:leader="dot"/>
            </w:tabs>
            <w:rPr/>
          </w:pPr>
          <w:hyperlink w:anchor="__RefHeading___Toc13122130_1280447820">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13122132_1280447820">
            <w:r>
              <w:rPr>
                <w:webHidden/>
                <w:rStyle w:val="IndexLink"/>
                <w:rtl w:val="true"/>
              </w:rPr>
              <w:t>الرواية الأولى</w:t>
            </w:r>
            <w:r>
              <w:rPr>
                <w:rStyle w:val="IndexLink"/>
                <w:rtl w:val="true"/>
              </w:rPr>
              <w:tab/>
            </w:r>
            <w:r>
              <w:rPr>
                <w:rStyle w:val="IndexLink"/>
              </w:rPr>
              <w:t>275</w:t>
            </w:r>
          </w:hyperlink>
        </w:p>
        <w:p>
          <w:pPr>
            <w:pStyle w:val="Contents6"/>
            <w:tabs>
              <w:tab w:val="clear" w:pos="7609"/>
              <w:tab w:val="right" w:pos="9026" w:leader="dot"/>
            </w:tabs>
            <w:rPr/>
          </w:pPr>
          <w:hyperlink w:anchor="__RefHeading___Toc13122134_1280447820">
            <w:r>
              <w:rPr>
                <w:webHidden/>
                <w:rStyle w:val="IndexLink"/>
                <w:rtl w:val="true"/>
              </w:rPr>
              <w:t>الرواية الثانية</w:t>
            </w:r>
            <w:r>
              <w:rPr>
                <w:rStyle w:val="IndexLink"/>
                <w:rtl w:val="true"/>
              </w:rPr>
              <w:tab/>
            </w:r>
            <w:r>
              <w:rPr>
                <w:rStyle w:val="IndexLink"/>
              </w:rPr>
              <w:t>275</w:t>
            </w:r>
          </w:hyperlink>
        </w:p>
        <w:p>
          <w:pPr>
            <w:pStyle w:val="Contents6"/>
            <w:tabs>
              <w:tab w:val="clear" w:pos="7609"/>
              <w:tab w:val="right" w:pos="9026" w:leader="dot"/>
            </w:tabs>
            <w:rPr/>
          </w:pPr>
          <w:hyperlink w:anchor="__RefHeading___Toc13122136_1280447820">
            <w:r>
              <w:rPr>
                <w:webHidden/>
                <w:rStyle w:val="IndexLink"/>
                <w:rtl w:val="true"/>
              </w:rPr>
              <w:t>الرواية الثالثة</w:t>
            </w:r>
            <w:r>
              <w:rPr>
                <w:rStyle w:val="IndexLink"/>
                <w:rtl w:val="true"/>
              </w:rPr>
              <w:tab/>
            </w:r>
            <w:r>
              <w:rPr>
                <w:rStyle w:val="IndexLink"/>
              </w:rPr>
              <w:t>276</w:t>
            </w:r>
          </w:hyperlink>
        </w:p>
        <w:p>
          <w:pPr>
            <w:pStyle w:val="Contents6"/>
            <w:tabs>
              <w:tab w:val="clear" w:pos="7609"/>
              <w:tab w:val="right" w:pos="9026" w:leader="dot"/>
            </w:tabs>
            <w:rPr/>
          </w:pPr>
          <w:hyperlink w:anchor="__RefHeading___Toc13122138_1280447820">
            <w:r>
              <w:rPr>
                <w:webHidden/>
                <w:rStyle w:val="IndexLink"/>
                <w:rtl w:val="true"/>
              </w:rPr>
              <w:t>الرواية الرابعة</w:t>
            </w:r>
            <w:r>
              <w:rPr>
                <w:rStyle w:val="IndexLink"/>
                <w:rtl w:val="true"/>
              </w:rPr>
              <w:tab/>
            </w:r>
            <w:r>
              <w:rPr>
                <w:rStyle w:val="IndexLink"/>
              </w:rPr>
              <w:t>276</w:t>
            </w:r>
          </w:hyperlink>
        </w:p>
        <w:p>
          <w:pPr>
            <w:pStyle w:val="Contents6"/>
            <w:tabs>
              <w:tab w:val="clear" w:pos="7609"/>
              <w:tab w:val="right" w:pos="9026" w:leader="dot"/>
            </w:tabs>
            <w:rPr/>
          </w:pPr>
          <w:hyperlink w:anchor="__RefHeading___Toc13122140_1280447820">
            <w:r>
              <w:rPr>
                <w:webHidden/>
                <w:rStyle w:val="IndexLink"/>
                <w:rtl w:val="true"/>
              </w:rPr>
              <w:t>الرواية الخامسة</w:t>
            </w:r>
            <w:r>
              <w:rPr>
                <w:rStyle w:val="IndexLink"/>
                <w:rtl w:val="true"/>
              </w:rPr>
              <w:tab/>
            </w:r>
            <w:r>
              <w:rPr>
                <w:rStyle w:val="IndexLink"/>
              </w:rPr>
              <w:t>277</w:t>
            </w:r>
          </w:hyperlink>
        </w:p>
        <w:p>
          <w:pPr>
            <w:pStyle w:val="Contents4"/>
            <w:tabs>
              <w:tab w:val="clear" w:pos="8176"/>
              <w:tab w:val="right" w:pos="9026" w:leader="dot"/>
            </w:tabs>
            <w:rPr/>
          </w:pPr>
          <w:hyperlink w:anchor="__RefHeading___Toc13122142_1280447820">
            <w:r>
              <w:rPr>
                <w:webHidden/>
                <w:rStyle w:val="IndexLink"/>
                <w:rtl w:val="true"/>
              </w:rPr>
              <w:t>المبحث الثالث في المراد من قرابة الرسول صلى الله عليه و آله</w:t>
            </w:r>
            <w:r>
              <w:rPr>
                <w:rStyle w:val="IndexLink"/>
                <w:rtl w:val="true"/>
              </w:rPr>
              <w:tab/>
            </w:r>
            <w:r>
              <w:rPr>
                <w:rStyle w:val="IndexLink"/>
              </w:rPr>
              <w:t>279</w:t>
            </w:r>
          </w:hyperlink>
        </w:p>
        <w:p>
          <w:pPr>
            <w:pStyle w:val="Contents5"/>
            <w:tabs>
              <w:tab w:val="clear" w:pos="7892"/>
              <w:tab w:val="right" w:pos="9026" w:leader="dot"/>
            </w:tabs>
            <w:rPr/>
          </w:pPr>
          <w:hyperlink w:anchor="__RefHeading___Toc13122144_1280447820">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3122146_1280447820">
            <w:r>
              <w:rPr>
                <w:webHidden/>
                <w:rStyle w:val="IndexLink"/>
                <w:rtl w:val="true"/>
              </w:rPr>
              <w:t>النقطة الأولى المراد من قرابة الرسول صلى الله عليه و آله</w:t>
            </w:r>
            <w:r>
              <w:rPr>
                <w:rStyle w:val="IndexLink"/>
                <w:rtl w:val="true"/>
              </w:rPr>
              <w:tab/>
            </w:r>
            <w:r>
              <w:rPr>
                <w:rStyle w:val="IndexLink"/>
              </w:rPr>
              <w:t>279</w:t>
            </w:r>
          </w:hyperlink>
        </w:p>
        <w:p>
          <w:pPr>
            <w:pStyle w:val="Contents6"/>
            <w:tabs>
              <w:tab w:val="clear" w:pos="7609"/>
              <w:tab w:val="right" w:pos="9026" w:leader="dot"/>
            </w:tabs>
            <w:rPr/>
          </w:pPr>
          <w:hyperlink w:anchor="__RefHeading___Toc13122148_1280447820">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13122150_1280447820">
            <w:r>
              <w:rPr>
                <w:webHidden/>
                <w:rStyle w:val="IndexLink"/>
                <w:rtl w:val="true"/>
              </w:rPr>
              <w:t>المسألة الأولى محلّ الخلاف في هذه النقطة</w:t>
            </w:r>
            <w:r>
              <w:rPr>
                <w:rStyle w:val="IndexLink"/>
                <w:rtl w:val="true"/>
              </w:rPr>
              <w:tab/>
            </w:r>
            <w:r>
              <w:rPr>
                <w:rStyle w:val="IndexLink"/>
              </w:rPr>
              <w:t>279</w:t>
            </w:r>
          </w:hyperlink>
        </w:p>
        <w:p>
          <w:pPr>
            <w:pStyle w:val="Contents6"/>
            <w:tabs>
              <w:tab w:val="clear" w:pos="7609"/>
              <w:tab w:val="right" w:pos="9026" w:leader="dot"/>
            </w:tabs>
            <w:rPr/>
          </w:pPr>
          <w:hyperlink w:anchor="__RefHeading___Toc13122152_1280447820">
            <w:r>
              <w:rPr>
                <w:webHidden/>
                <w:rStyle w:val="IndexLink"/>
                <w:rtl w:val="true"/>
              </w:rPr>
              <w:t>المسألة الثانية مذهب المشهور في الجمع بين الروايات</w:t>
            </w:r>
            <w:r>
              <w:rPr>
                <w:rStyle w:val="IndexLink"/>
                <w:rtl w:val="true"/>
              </w:rPr>
              <w:tab/>
            </w:r>
            <w:r>
              <w:rPr>
                <w:rStyle w:val="IndexLink"/>
              </w:rPr>
              <w:t>280</w:t>
            </w:r>
          </w:hyperlink>
        </w:p>
        <w:p>
          <w:pPr>
            <w:pStyle w:val="Contents6"/>
            <w:tabs>
              <w:tab w:val="clear" w:pos="7609"/>
              <w:tab w:val="right" w:pos="9026" w:leader="dot"/>
            </w:tabs>
            <w:rPr/>
          </w:pPr>
          <w:hyperlink w:anchor="__RefHeading___Toc13122154_1280447820">
            <w:r>
              <w:rPr>
                <w:webHidden/>
                <w:rStyle w:val="IndexLink"/>
                <w:rtl w:val="true"/>
              </w:rPr>
              <w:t>المسألة الثالثة في روايات الباب</w:t>
            </w:r>
            <w:r>
              <w:rPr>
                <w:rStyle w:val="IndexLink"/>
                <w:rtl w:val="true"/>
              </w:rPr>
              <w:tab/>
            </w:r>
            <w:r>
              <w:rPr>
                <w:rStyle w:val="IndexLink"/>
              </w:rPr>
              <w:t>280</w:t>
            </w:r>
          </w:hyperlink>
        </w:p>
        <w:p>
          <w:pPr>
            <w:pStyle w:val="Contents6"/>
            <w:tabs>
              <w:tab w:val="clear" w:pos="7609"/>
              <w:tab w:val="right" w:pos="9026" w:leader="dot"/>
            </w:tabs>
            <w:rPr/>
          </w:pPr>
          <w:hyperlink w:anchor="__RefHeading___Toc13122156_1280447820">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13122158_1280447820">
            <w:r>
              <w:rPr>
                <w:webHidden/>
                <w:rStyle w:val="IndexLink"/>
                <w:rtl w:val="true"/>
              </w:rPr>
              <w:t>الطائفة الأولى</w:t>
            </w:r>
            <w:r>
              <w:rPr>
                <w:rStyle w:val="IndexLink"/>
                <w:rtl w:val="true"/>
              </w:rPr>
              <w:tab/>
            </w:r>
            <w:r>
              <w:rPr>
                <w:rStyle w:val="IndexLink"/>
              </w:rPr>
              <w:t>281</w:t>
            </w:r>
          </w:hyperlink>
        </w:p>
        <w:p>
          <w:pPr>
            <w:pStyle w:val="Contents6"/>
            <w:tabs>
              <w:tab w:val="clear" w:pos="7609"/>
              <w:tab w:val="right" w:pos="9026" w:leader="dot"/>
            </w:tabs>
            <w:rPr/>
          </w:pPr>
          <w:hyperlink w:anchor="__RefHeading___Toc13122160_1280447820">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13122162_1280447820">
            <w:r>
              <w:rPr>
                <w:webHidden/>
                <w:rStyle w:val="IndexLink"/>
                <w:rtl w:val="true"/>
              </w:rPr>
              <w:t>الرواية الأولى</w:t>
            </w:r>
            <w:r>
              <w:rPr>
                <w:rStyle w:val="IndexLink"/>
                <w:rtl w:val="true"/>
              </w:rPr>
              <w:tab/>
            </w:r>
            <w:r>
              <w:rPr>
                <w:rStyle w:val="IndexLink"/>
              </w:rPr>
              <w:t>281</w:t>
            </w:r>
          </w:hyperlink>
        </w:p>
        <w:p>
          <w:pPr>
            <w:pStyle w:val="Contents6"/>
            <w:tabs>
              <w:tab w:val="clear" w:pos="7609"/>
              <w:tab w:val="right" w:pos="9026" w:leader="dot"/>
            </w:tabs>
            <w:rPr/>
          </w:pPr>
          <w:hyperlink w:anchor="__RefHeading___Toc13122164_1280447820">
            <w:r>
              <w:rPr>
                <w:webHidden/>
                <w:rStyle w:val="IndexLink"/>
                <w:rtl w:val="true"/>
              </w:rPr>
              <w:t>الرواية الثانية</w:t>
            </w:r>
            <w:r>
              <w:rPr>
                <w:rStyle w:val="IndexLink"/>
                <w:rtl w:val="true"/>
              </w:rPr>
              <w:tab/>
            </w:r>
            <w:r>
              <w:rPr>
                <w:rStyle w:val="IndexLink"/>
              </w:rPr>
              <w:t>281</w:t>
            </w:r>
          </w:hyperlink>
        </w:p>
        <w:p>
          <w:pPr>
            <w:pStyle w:val="Contents6"/>
            <w:tabs>
              <w:tab w:val="clear" w:pos="7609"/>
              <w:tab w:val="right" w:pos="9026" w:leader="dot"/>
            </w:tabs>
            <w:rPr/>
          </w:pPr>
          <w:hyperlink w:anchor="__RefHeading___Toc13122166_1280447820">
            <w:r>
              <w:rPr>
                <w:webHidden/>
                <w:rStyle w:val="IndexLink"/>
                <w:rtl w:val="true"/>
              </w:rPr>
              <w:t>الرواية الثالثة</w:t>
            </w:r>
            <w:r>
              <w:rPr>
                <w:rStyle w:val="IndexLink"/>
                <w:rtl w:val="true"/>
              </w:rPr>
              <w:tab/>
            </w:r>
            <w:r>
              <w:rPr>
                <w:rStyle w:val="IndexLink"/>
              </w:rPr>
              <w:t>283</w:t>
            </w:r>
          </w:hyperlink>
        </w:p>
        <w:p>
          <w:pPr>
            <w:pStyle w:val="Contents6"/>
            <w:tabs>
              <w:tab w:val="clear" w:pos="7609"/>
              <w:tab w:val="right" w:pos="9026" w:leader="dot"/>
            </w:tabs>
            <w:rPr/>
          </w:pPr>
          <w:hyperlink w:anchor="__RefHeading___Toc13122168_1280447820">
            <w:r>
              <w:rPr>
                <w:webHidden/>
                <w:rStyle w:val="IndexLink"/>
                <w:rtl w:val="true"/>
              </w:rPr>
              <w:t>الرواية الرابعة</w:t>
            </w:r>
            <w:r>
              <w:rPr>
                <w:rStyle w:val="IndexLink"/>
                <w:rtl w:val="true"/>
              </w:rPr>
              <w:tab/>
            </w:r>
            <w:r>
              <w:rPr>
                <w:rStyle w:val="IndexLink"/>
              </w:rPr>
              <w:t>283</w:t>
            </w:r>
          </w:hyperlink>
        </w:p>
        <w:p>
          <w:pPr>
            <w:pStyle w:val="Contents6"/>
            <w:tabs>
              <w:tab w:val="clear" w:pos="7609"/>
              <w:tab w:val="right" w:pos="9026" w:leader="dot"/>
            </w:tabs>
            <w:rPr/>
          </w:pPr>
          <w:hyperlink w:anchor="__RefHeading___Toc13122170_1280447820">
            <w:r>
              <w:rPr>
                <w:webHidden/>
                <w:rStyle w:val="IndexLink"/>
                <w:rtl w:val="true"/>
              </w:rPr>
              <w:t>الرواية الخامسة</w:t>
            </w:r>
            <w:r>
              <w:rPr>
                <w:rStyle w:val="IndexLink"/>
                <w:rtl w:val="true"/>
              </w:rPr>
              <w:tab/>
            </w:r>
            <w:r>
              <w:rPr>
                <w:rStyle w:val="IndexLink"/>
              </w:rPr>
              <w:t>284</w:t>
            </w:r>
          </w:hyperlink>
        </w:p>
        <w:p>
          <w:pPr>
            <w:pStyle w:val="Contents6"/>
            <w:tabs>
              <w:tab w:val="clear" w:pos="7609"/>
              <w:tab w:val="right" w:pos="9026" w:leader="dot"/>
            </w:tabs>
            <w:rPr/>
          </w:pPr>
          <w:hyperlink w:anchor="__RefHeading___Toc13122172_1280447820">
            <w:r>
              <w:rPr>
                <w:webHidden/>
                <w:rStyle w:val="IndexLink"/>
                <w:rtl w:val="true"/>
              </w:rPr>
              <w:t>الرواية السادسة</w:t>
            </w:r>
            <w:r>
              <w:rPr>
                <w:rStyle w:val="IndexLink"/>
                <w:rtl w:val="true"/>
              </w:rPr>
              <w:tab/>
            </w:r>
            <w:r>
              <w:rPr>
                <w:rStyle w:val="IndexLink"/>
              </w:rPr>
              <w:t>284</w:t>
            </w:r>
          </w:hyperlink>
        </w:p>
        <w:p>
          <w:pPr>
            <w:pStyle w:val="Contents6"/>
            <w:tabs>
              <w:tab w:val="clear" w:pos="7609"/>
              <w:tab w:val="right" w:pos="9026" w:leader="dot"/>
            </w:tabs>
            <w:rPr/>
          </w:pPr>
          <w:hyperlink w:anchor="__RefHeading___Toc13122174_1280447820">
            <w:r>
              <w:rPr>
                <w:webHidden/>
                <w:rStyle w:val="IndexLink"/>
                <w:rtl w:val="true"/>
              </w:rPr>
              <w:t>الطائفة الثانية</w:t>
            </w:r>
            <w:r>
              <w:rPr>
                <w:rStyle w:val="IndexLink"/>
                <w:rtl w:val="true"/>
              </w:rPr>
              <w:tab/>
            </w:r>
            <w:r>
              <w:rPr>
                <w:rStyle w:val="IndexLink"/>
              </w:rPr>
              <w:t>285</w:t>
            </w:r>
          </w:hyperlink>
        </w:p>
        <w:p>
          <w:pPr>
            <w:pStyle w:val="Contents6"/>
            <w:tabs>
              <w:tab w:val="clear" w:pos="7609"/>
              <w:tab w:val="right" w:pos="9026" w:leader="dot"/>
            </w:tabs>
            <w:rPr/>
          </w:pPr>
          <w:hyperlink w:anchor="__RefHeading___Toc13122176_1280447820">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13122178_1280447820">
            <w:r>
              <w:rPr>
                <w:webHidden/>
                <w:rStyle w:val="IndexLink"/>
                <w:rtl w:val="true"/>
              </w:rPr>
              <w:t>الرواية الأولى</w:t>
            </w:r>
            <w:r>
              <w:rPr>
                <w:rStyle w:val="IndexLink"/>
                <w:rtl w:val="true"/>
              </w:rPr>
              <w:tab/>
            </w:r>
            <w:r>
              <w:rPr>
                <w:rStyle w:val="IndexLink"/>
              </w:rPr>
              <w:t>285</w:t>
            </w:r>
          </w:hyperlink>
        </w:p>
        <w:p>
          <w:pPr>
            <w:pStyle w:val="Contents6"/>
            <w:tabs>
              <w:tab w:val="clear" w:pos="7609"/>
              <w:tab w:val="right" w:pos="9026" w:leader="dot"/>
            </w:tabs>
            <w:rPr/>
          </w:pPr>
          <w:hyperlink w:anchor="__RefHeading___Toc13122180_1280447820">
            <w:r>
              <w:rPr>
                <w:webHidden/>
                <w:rStyle w:val="IndexLink"/>
                <w:rtl w:val="true"/>
              </w:rPr>
              <w:t>الرواية الثانية</w:t>
            </w:r>
            <w:r>
              <w:rPr>
                <w:rStyle w:val="IndexLink"/>
                <w:rtl w:val="true"/>
              </w:rPr>
              <w:tab/>
            </w:r>
            <w:r>
              <w:rPr>
                <w:rStyle w:val="IndexLink"/>
              </w:rPr>
              <w:t>286</w:t>
            </w:r>
          </w:hyperlink>
        </w:p>
        <w:p>
          <w:pPr>
            <w:pStyle w:val="Contents6"/>
            <w:tabs>
              <w:tab w:val="clear" w:pos="7609"/>
              <w:tab w:val="right" w:pos="9026" w:leader="dot"/>
            </w:tabs>
            <w:rPr/>
          </w:pPr>
          <w:hyperlink w:anchor="__RefHeading___Toc13122182_1280447820">
            <w:r>
              <w:rPr>
                <w:webHidden/>
                <w:rStyle w:val="IndexLink"/>
                <w:rtl w:val="true"/>
              </w:rPr>
              <w:t>الرواية الثالثة</w:t>
            </w:r>
            <w:r>
              <w:rPr>
                <w:rStyle w:val="IndexLink"/>
                <w:rtl w:val="true"/>
              </w:rPr>
              <w:tab/>
            </w:r>
            <w:r>
              <w:rPr>
                <w:rStyle w:val="IndexLink"/>
              </w:rPr>
              <w:t>286</w:t>
            </w:r>
          </w:hyperlink>
        </w:p>
        <w:p>
          <w:pPr>
            <w:pStyle w:val="Contents5"/>
            <w:tabs>
              <w:tab w:val="clear" w:pos="7892"/>
              <w:tab w:val="right" w:pos="9026" w:leader="dot"/>
            </w:tabs>
            <w:rPr/>
          </w:pPr>
          <w:hyperlink w:anchor="__RefHeading___Toc13122184_1280447820">
            <w:r>
              <w:rPr>
                <w:webHidden/>
                <w:rStyle w:val="IndexLink"/>
                <w:rtl w:val="true"/>
              </w:rPr>
              <w:t>النقطة الثانية هل يحلّ الخمس للمنتسبين إلى هاشمٍ بواسطة الأمّ؟</w:t>
            </w:r>
            <w:r>
              <w:rPr>
                <w:rStyle w:val="IndexLink"/>
                <w:rtl w:val="true"/>
              </w:rPr>
              <w:tab/>
            </w:r>
            <w:r>
              <w:rPr>
                <w:rStyle w:val="IndexLink"/>
              </w:rPr>
              <w:t>287</w:t>
            </w:r>
          </w:hyperlink>
        </w:p>
        <w:p>
          <w:pPr>
            <w:pStyle w:val="Contents6"/>
            <w:tabs>
              <w:tab w:val="clear" w:pos="7609"/>
              <w:tab w:val="right" w:pos="9026" w:leader="dot"/>
            </w:tabs>
            <w:rPr/>
          </w:pPr>
          <w:hyperlink w:anchor="__RefHeading___Toc13122186_1280447820">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13122188_1280447820">
            <w:r>
              <w:rPr>
                <w:webHidden/>
                <w:rStyle w:val="IndexLink"/>
                <w:rtl w:val="true"/>
              </w:rPr>
              <w:t>الأمر الأوّل</w:t>
            </w:r>
            <w:r>
              <w:rPr>
                <w:rStyle w:val="IndexLink"/>
                <w:rtl w:val="true"/>
              </w:rPr>
              <w:t>:</w:t>
              <w:tab/>
            </w:r>
            <w:r>
              <w:rPr>
                <w:rStyle w:val="IndexLink"/>
              </w:rPr>
              <w:t>287</w:t>
            </w:r>
          </w:hyperlink>
        </w:p>
        <w:p>
          <w:pPr>
            <w:pStyle w:val="Contents6"/>
            <w:tabs>
              <w:tab w:val="clear" w:pos="7609"/>
              <w:tab w:val="right" w:pos="9026" w:leader="dot"/>
            </w:tabs>
            <w:rPr/>
          </w:pPr>
          <w:hyperlink w:anchor="__RefHeading___Toc13122190_1280447820">
            <w:r>
              <w:rPr>
                <w:webHidden/>
                <w:rStyle w:val="IndexLink"/>
                <w:rtl w:val="true"/>
              </w:rPr>
              <w:t>الأمر الثاني</w:t>
            </w:r>
            <w:r>
              <w:rPr>
                <w:rStyle w:val="IndexLink"/>
                <w:rtl w:val="true"/>
              </w:rPr>
              <w:t>:</w:t>
              <w:tab/>
            </w:r>
            <w:r>
              <w:rPr>
                <w:rStyle w:val="IndexLink"/>
              </w:rPr>
              <w:t>287</w:t>
            </w:r>
          </w:hyperlink>
        </w:p>
        <w:p>
          <w:pPr>
            <w:pStyle w:val="Contents6"/>
            <w:tabs>
              <w:tab w:val="clear" w:pos="7609"/>
              <w:tab w:val="right" w:pos="9026" w:leader="dot"/>
            </w:tabs>
            <w:rPr/>
          </w:pPr>
          <w:hyperlink w:anchor="__RefHeading___Toc13122192_1280447820">
            <w:r>
              <w:rPr>
                <w:webHidden/>
                <w:rStyle w:val="IndexLink"/>
                <w:rtl w:val="true"/>
              </w:rPr>
              <w:t>الرواية الأولى</w:t>
            </w:r>
            <w:r>
              <w:rPr>
                <w:rStyle w:val="IndexLink"/>
                <w:rtl w:val="true"/>
              </w:rPr>
              <w:tab/>
            </w:r>
            <w:r>
              <w:rPr>
                <w:rStyle w:val="IndexLink"/>
              </w:rPr>
              <w:t>288</w:t>
            </w:r>
          </w:hyperlink>
        </w:p>
        <w:p>
          <w:pPr>
            <w:pStyle w:val="Contents6"/>
            <w:tabs>
              <w:tab w:val="clear" w:pos="7609"/>
              <w:tab w:val="right" w:pos="9026" w:leader="dot"/>
            </w:tabs>
            <w:rPr/>
          </w:pPr>
          <w:hyperlink w:anchor="__RefHeading___Toc13122194_1280447820">
            <w:r>
              <w:rPr>
                <w:webHidden/>
                <w:rStyle w:val="IndexLink"/>
                <w:rtl w:val="true"/>
              </w:rPr>
              <w:t>الرواية الثانية</w:t>
            </w:r>
            <w:r>
              <w:rPr>
                <w:rStyle w:val="IndexLink"/>
                <w:rtl w:val="true"/>
              </w:rPr>
              <w:tab/>
            </w:r>
            <w:r>
              <w:rPr>
                <w:rStyle w:val="IndexLink"/>
              </w:rPr>
              <w:t>289</w:t>
            </w:r>
          </w:hyperlink>
        </w:p>
        <w:p>
          <w:pPr>
            <w:pStyle w:val="Contents6"/>
            <w:tabs>
              <w:tab w:val="clear" w:pos="7609"/>
              <w:tab w:val="right" w:pos="9026" w:leader="dot"/>
            </w:tabs>
            <w:rPr/>
          </w:pPr>
          <w:hyperlink w:anchor="__RefHeading___Toc13122196_1280447820">
            <w:r>
              <w:rPr>
                <w:webHidden/>
                <w:rStyle w:val="IndexLink"/>
                <w:rtl w:val="true"/>
              </w:rPr>
              <w:t>المسألة الأولى محلّ الخلاف في هذه النقطة</w:t>
            </w:r>
            <w:r>
              <w:rPr>
                <w:rStyle w:val="IndexLink"/>
                <w:rtl w:val="true"/>
              </w:rPr>
              <w:tab/>
            </w:r>
            <w:r>
              <w:rPr>
                <w:rStyle w:val="IndexLink"/>
              </w:rPr>
              <w:t>290</w:t>
            </w:r>
          </w:hyperlink>
        </w:p>
        <w:p>
          <w:pPr>
            <w:pStyle w:val="Contents6"/>
            <w:tabs>
              <w:tab w:val="clear" w:pos="7609"/>
              <w:tab w:val="right" w:pos="9026" w:leader="dot"/>
            </w:tabs>
            <w:rPr/>
          </w:pPr>
          <w:hyperlink w:anchor="__RefHeading___Toc13122198_1280447820">
            <w:r>
              <w:rPr>
                <w:webHidden/>
                <w:rStyle w:val="IndexLink"/>
                <w:rtl w:val="true"/>
              </w:rPr>
              <w:t>المسألة الثانية الأقوال في المسألة</w:t>
            </w:r>
            <w:r>
              <w:rPr>
                <w:rStyle w:val="IndexLink"/>
                <w:rtl w:val="true"/>
              </w:rPr>
              <w:tab/>
            </w:r>
            <w:r>
              <w:rPr>
                <w:rStyle w:val="IndexLink"/>
              </w:rPr>
              <w:t>290</w:t>
            </w:r>
          </w:hyperlink>
        </w:p>
        <w:p>
          <w:pPr>
            <w:pStyle w:val="Contents6"/>
            <w:tabs>
              <w:tab w:val="clear" w:pos="7609"/>
              <w:tab w:val="right" w:pos="9026" w:leader="dot"/>
            </w:tabs>
            <w:rPr/>
          </w:pPr>
          <w:hyperlink w:anchor="__RefHeading___Toc13122200_1280447820">
            <w:r>
              <w:rPr>
                <w:webHidden/>
                <w:rStyle w:val="IndexLink"/>
                <w:rtl w:val="true"/>
              </w:rPr>
              <w:t>المسألة الثالثة في ما استدلّ به صاحب الحدائق انتصاراً لمختاره</w:t>
            </w:r>
            <w:r>
              <w:rPr>
                <w:rStyle w:val="IndexLink"/>
                <w:rtl w:val="true"/>
              </w:rPr>
              <w:tab/>
            </w:r>
            <w:r>
              <w:rPr>
                <w:rStyle w:val="IndexLink"/>
              </w:rPr>
              <w:t>291</w:t>
            </w:r>
          </w:hyperlink>
        </w:p>
        <w:p>
          <w:pPr>
            <w:pStyle w:val="Contents6"/>
            <w:tabs>
              <w:tab w:val="clear" w:pos="7609"/>
              <w:tab w:val="right" w:pos="9026" w:leader="dot"/>
            </w:tabs>
            <w:rPr/>
          </w:pPr>
          <w:hyperlink w:anchor="__RefHeading___Toc13122202_1280447820">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13122204_1280447820">
            <w:r>
              <w:rPr>
                <w:webHidden/>
                <w:rStyle w:val="IndexLink"/>
                <w:rtl w:val="true"/>
              </w:rPr>
              <w:t>الدليل الأوّل</w:t>
            </w:r>
            <w:r>
              <w:rPr>
                <w:rStyle w:val="IndexLink"/>
                <w:rtl w:val="true"/>
              </w:rPr>
              <w:t>:</w:t>
              <w:tab/>
            </w:r>
            <w:r>
              <w:rPr>
                <w:rStyle w:val="IndexLink"/>
              </w:rPr>
              <w:t>291</w:t>
            </w:r>
          </w:hyperlink>
        </w:p>
        <w:p>
          <w:pPr>
            <w:pStyle w:val="Contents6"/>
            <w:tabs>
              <w:tab w:val="clear" w:pos="7609"/>
              <w:tab w:val="right" w:pos="9026" w:leader="dot"/>
            </w:tabs>
            <w:rPr/>
          </w:pPr>
          <w:hyperlink w:anchor="__RefHeading___Toc13122206_1280447820">
            <w:r>
              <w:rPr>
                <w:webHidden/>
                <w:rStyle w:val="IndexLink"/>
                <w:rtl w:val="true"/>
              </w:rPr>
              <w:t>الدليل الثاني</w:t>
            </w:r>
            <w:r>
              <w:rPr>
                <w:rStyle w:val="IndexLink"/>
                <w:rtl w:val="true"/>
              </w:rPr>
              <w:t>:</w:t>
              <w:tab/>
            </w:r>
            <w:r>
              <w:rPr>
                <w:rStyle w:val="IndexLink"/>
              </w:rPr>
              <w:t>292</w:t>
            </w:r>
          </w:hyperlink>
        </w:p>
        <w:p>
          <w:pPr>
            <w:pStyle w:val="Contents6"/>
            <w:tabs>
              <w:tab w:val="clear" w:pos="7609"/>
              <w:tab w:val="right" w:pos="9026" w:leader="dot"/>
            </w:tabs>
            <w:rPr/>
          </w:pPr>
          <w:hyperlink w:anchor="__RefHeading___Toc13122208_1280447820">
            <w:r>
              <w:rPr>
                <w:webHidden/>
                <w:rStyle w:val="IndexLink"/>
                <w:rtl w:val="true"/>
              </w:rPr>
              <w:t>المسألة الرابعة في نقد أدلّته</w:t>
            </w:r>
            <w:r>
              <w:rPr>
                <w:rStyle w:val="IndexLink"/>
                <w:rtl w:val="true"/>
              </w:rPr>
              <w:tab/>
            </w:r>
            <w:r>
              <w:rPr>
                <w:rStyle w:val="IndexLink"/>
              </w:rPr>
              <w:t>292</w:t>
            </w:r>
          </w:hyperlink>
        </w:p>
        <w:p>
          <w:pPr>
            <w:pStyle w:val="Contents6"/>
            <w:tabs>
              <w:tab w:val="clear" w:pos="7609"/>
              <w:tab w:val="right" w:pos="9026" w:leader="dot"/>
            </w:tabs>
            <w:rPr/>
          </w:pPr>
          <w:hyperlink w:anchor="__RefHeading___Toc13122210_1280447820">
            <w:r>
              <w:rPr>
                <w:webHidden/>
                <w:rStyle w:val="IndexLink"/>
                <w:rtl w:val="true"/>
              </w:rPr>
              <w:t>المسألة الخامسة في ما استدلّ به المشهور انتصاراً لمذهبهم</w:t>
            </w:r>
            <w:r>
              <w:rPr>
                <w:rStyle w:val="IndexLink"/>
                <w:rtl w:val="true"/>
              </w:rPr>
              <w:tab/>
            </w:r>
            <w:r>
              <w:rPr>
                <w:rStyle w:val="IndexLink"/>
              </w:rPr>
              <w:t>293</w:t>
            </w:r>
          </w:hyperlink>
        </w:p>
        <w:p>
          <w:pPr>
            <w:pStyle w:val="Contents6"/>
            <w:tabs>
              <w:tab w:val="clear" w:pos="7609"/>
              <w:tab w:val="right" w:pos="9026" w:leader="dot"/>
            </w:tabs>
            <w:rPr/>
          </w:pPr>
          <w:hyperlink w:anchor="__RefHeading___Toc13122212_1280447820">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13122214_1280447820">
            <w:r>
              <w:rPr>
                <w:webHidden/>
                <w:rStyle w:val="IndexLink"/>
                <w:rtl w:val="true"/>
              </w:rPr>
              <w:t>الدليل الأوّل</w:t>
            </w:r>
            <w:r>
              <w:rPr>
                <w:rStyle w:val="IndexLink"/>
                <w:rtl w:val="true"/>
              </w:rPr>
              <w:t>:</w:t>
              <w:tab/>
            </w:r>
            <w:r>
              <w:rPr>
                <w:rStyle w:val="IndexLink"/>
              </w:rPr>
              <w:t>294</w:t>
            </w:r>
          </w:hyperlink>
        </w:p>
        <w:p>
          <w:pPr>
            <w:pStyle w:val="Contents6"/>
            <w:tabs>
              <w:tab w:val="clear" w:pos="7609"/>
              <w:tab w:val="right" w:pos="9026" w:leader="dot"/>
            </w:tabs>
            <w:rPr/>
          </w:pPr>
          <w:hyperlink w:anchor="__RefHeading___Toc13122216_1280447820">
            <w:r>
              <w:rPr>
                <w:webHidden/>
                <w:rStyle w:val="IndexLink"/>
                <w:rtl w:val="true"/>
              </w:rPr>
              <w:t>الدليل الثاني</w:t>
            </w:r>
            <w:r>
              <w:rPr>
                <w:rStyle w:val="IndexLink"/>
                <w:rtl w:val="true"/>
              </w:rPr>
              <w:t>:</w:t>
              <w:tab/>
            </w:r>
            <w:r>
              <w:rPr>
                <w:rStyle w:val="IndexLink"/>
              </w:rPr>
              <w:t>296</w:t>
            </w:r>
          </w:hyperlink>
        </w:p>
        <w:p>
          <w:pPr>
            <w:pStyle w:val="Contents6"/>
            <w:tabs>
              <w:tab w:val="clear" w:pos="7609"/>
              <w:tab w:val="right" w:pos="9026" w:leader="dot"/>
            </w:tabs>
            <w:rPr/>
          </w:pPr>
          <w:hyperlink w:anchor="__RefHeading___Toc13122218_1280447820">
            <w:r>
              <w:rPr>
                <w:webHidden/>
                <w:rStyle w:val="IndexLink"/>
                <w:rtl w:val="true"/>
              </w:rPr>
              <w:t>الدليل الثالث</w:t>
            </w:r>
            <w:r>
              <w:rPr>
                <w:rStyle w:val="IndexLink"/>
                <w:rtl w:val="true"/>
              </w:rPr>
              <w:t>:</w:t>
              <w:tab/>
            </w:r>
            <w:r>
              <w:rPr>
                <w:rStyle w:val="IndexLink"/>
              </w:rPr>
              <w:t>296</w:t>
            </w:r>
          </w:hyperlink>
        </w:p>
        <w:p>
          <w:pPr>
            <w:pStyle w:val="Contents6"/>
            <w:tabs>
              <w:tab w:val="clear" w:pos="7609"/>
              <w:tab w:val="right" w:pos="9026" w:leader="dot"/>
            </w:tabs>
            <w:rPr/>
          </w:pPr>
          <w:hyperlink w:anchor="__RefHeading___Toc13122220_1280447820">
            <w:r>
              <w:rPr>
                <w:webHidden/>
                <w:rStyle w:val="IndexLink"/>
                <w:rtl w:val="true"/>
              </w:rPr>
              <w:t>الدليل الرابع</w:t>
            </w:r>
            <w:r>
              <w:rPr>
                <w:rStyle w:val="IndexLink"/>
                <w:rtl w:val="true"/>
              </w:rPr>
              <w:t>:</w:t>
              <w:tab/>
            </w:r>
            <w:r>
              <w:rPr>
                <w:rStyle w:val="IndexLink"/>
              </w:rPr>
              <w:t>297</w:t>
            </w:r>
          </w:hyperlink>
        </w:p>
        <w:p>
          <w:pPr>
            <w:pStyle w:val="Contents6"/>
            <w:tabs>
              <w:tab w:val="clear" w:pos="7609"/>
              <w:tab w:val="right" w:pos="9026" w:leader="dot"/>
            </w:tabs>
            <w:rPr/>
          </w:pPr>
          <w:hyperlink w:anchor="__RefHeading___Toc13122222_1280447820">
            <w:r>
              <w:rPr>
                <w:webHidden/>
                <w:rStyle w:val="IndexLink"/>
                <w:rtl w:val="true"/>
              </w:rPr>
              <w:t>الدليل الخامس</w:t>
            </w:r>
            <w:r>
              <w:rPr>
                <w:rStyle w:val="IndexLink"/>
                <w:rtl w:val="true"/>
              </w:rPr>
              <w:t>:</w:t>
              <w:tab/>
            </w:r>
            <w:r>
              <w:rPr>
                <w:rStyle w:val="IndexLink"/>
              </w:rPr>
              <w:t>298</w:t>
            </w:r>
          </w:hyperlink>
        </w:p>
        <w:p>
          <w:pPr>
            <w:pStyle w:val="Contents6"/>
            <w:tabs>
              <w:tab w:val="clear" w:pos="7609"/>
              <w:tab w:val="right" w:pos="9026" w:leader="dot"/>
            </w:tabs>
            <w:rPr/>
          </w:pPr>
          <w:hyperlink w:anchor="__RefHeading___Toc13122224_1280447820">
            <w:r>
              <w:rPr>
                <w:webHidden/>
                <w:rStyle w:val="IndexLink"/>
                <w:rtl w:val="true"/>
              </w:rPr>
              <w:t>الدليل السادس</w:t>
            </w:r>
            <w:r>
              <w:rPr>
                <w:rStyle w:val="IndexLink"/>
                <w:rtl w:val="true"/>
              </w:rPr>
              <w:t>:</w:t>
              <w:tab/>
            </w:r>
            <w:r>
              <w:rPr>
                <w:rStyle w:val="IndexLink"/>
              </w:rPr>
              <w:t>299</w:t>
            </w:r>
          </w:hyperlink>
        </w:p>
        <w:p>
          <w:pPr>
            <w:pStyle w:val="Contents6"/>
            <w:tabs>
              <w:tab w:val="clear" w:pos="7609"/>
              <w:tab w:val="right" w:pos="9026" w:leader="dot"/>
            </w:tabs>
            <w:rPr/>
          </w:pPr>
          <w:hyperlink w:anchor="__RefHeading___Toc13122226_1280447820">
            <w:r>
              <w:rPr>
                <w:webHidden/>
                <w:rStyle w:val="IndexLink"/>
                <w:rtl w:val="true"/>
              </w:rPr>
              <w:t>الدليل السابع</w:t>
            </w:r>
            <w:r>
              <w:rPr>
                <w:rStyle w:val="IndexLink"/>
                <w:rtl w:val="true"/>
              </w:rPr>
              <w:t>:</w:t>
              <w:tab/>
            </w:r>
            <w:r>
              <w:rPr>
                <w:rStyle w:val="IndexLink"/>
              </w:rPr>
              <w:t>299</w:t>
            </w:r>
          </w:hyperlink>
        </w:p>
        <w:p>
          <w:pPr>
            <w:pStyle w:val="Contents4"/>
            <w:tabs>
              <w:tab w:val="clear" w:pos="8176"/>
              <w:tab w:val="right" w:pos="9026" w:leader="dot"/>
            </w:tabs>
            <w:rPr/>
          </w:pPr>
          <w:hyperlink w:anchor="__RefHeading___Toc13122228_1280447820">
            <w:r>
              <w:rPr>
                <w:webHidden/>
                <w:rStyle w:val="IndexLink"/>
                <w:rtl w:val="true"/>
              </w:rPr>
              <w:t>المبحث الرابع اشتراط احراز العلم في باب السيادة و عدم اشتراطه في باب الفقر</w:t>
            </w:r>
            <w:r>
              <w:rPr>
                <w:rStyle w:val="IndexLink"/>
                <w:rtl w:val="true"/>
              </w:rPr>
              <w:tab/>
            </w:r>
            <w:r>
              <w:rPr>
                <w:rStyle w:val="IndexLink"/>
              </w:rPr>
              <w:t>301</w:t>
            </w:r>
          </w:hyperlink>
        </w:p>
        <w:p>
          <w:pPr>
            <w:pStyle w:val="Contents5"/>
            <w:tabs>
              <w:tab w:val="clear" w:pos="7892"/>
              <w:tab w:val="right" w:pos="9026" w:leader="dot"/>
            </w:tabs>
            <w:rPr/>
          </w:pPr>
          <w:hyperlink w:anchor="__RefHeading___Toc13122230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3122232_1280447820">
            <w:r>
              <w:rPr>
                <w:webHidden/>
                <w:rStyle w:val="IndexLink"/>
                <w:rtl w:val="true"/>
              </w:rPr>
              <w:t>المسألة الأولى في الأدلّة الّتي أقيمت في باب الفقر</w:t>
            </w:r>
            <w:r>
              <w:rPr>
                <w:rStyle w:val="IndexLink"/>
                <w:rtl w:val="true"/>
              </w:rPr>
              <w:tab/>
            </w:r>
            <w:r>
              <w:rPr>
                <w:rStyle w:val="IndexLink"/>
              </w:rPr>
              <w:t>302</w:t>
            </w:r>
          </w:hyperlink>
        </w:p>
        <w:p>
          <w:pPr>
            <w:pStyle w:val="Contents6"/>
            <w:tabs>
              <w:tab w:val="clear" w:pos="7609"/>
              <w:tab w:val="right" w:pos="9026" w:leader="dot"/>
            </w:tabs>
            <w:rPr/>
          </w:pPr>
          <w:hyperlink w:anchor="__RefHeading___Toc13122234_1280447820">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13122236_1280447820">
            <w:r>
              <w:rPr>
                <w:webHidden/>
                <w:rStyle w:val="IndexLink"/>
                <w:rtl w:val="true"/>
              </w:rPr>
              <w:t>الدليل الأوّل</w:t>
            </w:r>
            <w:r>
              <w:rPr>
                <w:rStyle w:val="IndexLink"/>
                <w:rtl w:val="true"/>
              </w:rPr>
              <w:t>:</w:t>
              <w:tab/>
            </w:r>
            <w:r>
              <w:rPr>
                <w:rStyle w:val="IndexLink"/>
              </w:rPr>
              <w:t>302</w:t>
            </w:r>
          </w:hyperlink>
        </w:p>
        <w:p>
          <w:pPr>
            <w:pStyle w:val="Contents6"/>
            <w:tabs>
              <w:tab w:val="clear" w:pos="7609"/>
              <w:tab w:val="right" w:pos="9026" w:leader="dot"/>
            </w:tabs>
            <w:rPr/>
          </w:pPr>
          <w:hyperlink w:anchor="__RefHeading___Toc13122238_1280447820">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13122240_1280447820">
            <w:r>
              <w:rPr>
                <w:webHidden/>
                <w:rStyle w:val="IndexLink"/>
                <w:rtl w:val="true"/>
              </w:rPr>
              <w:t>الرواية الأولى</w:t>
            </w:r>
            <w:r>
              <w:rPr>
                <w:rStyle w:val="IndexLink"/>
                <w:rtl w:val="true"/>
              </w:rPr>
              <w:tab/>
            </w:r>
            <w:r>
              <w:rPr>
                <w:rStyle w:val="IndexLink"/>
              </w:rPr>
              <w:t>302</w:t>
            </w:r>
          </w:hyperlink>
        </w:p>
        <w:p>
          <w:pPr>
            <w:pStyle w:val="Contents6"/>
            <w:tabs>
              <w:tab w:val="clear" w:pos="7609"/>
              <w:tab w:val="right" w:pos="9026" w:leader="dot"/>
            </w:tabs>
            <w:rPr/>
          </w:pPr>
          <w:hyperlink w:anchor="__RefHeading___Toc13122242_1280447820">
            <w:r>
              <w:rPr>
                <w:webHidden/>
                <w:rStyle w:val="IndexLink"/>
                <w:rtl w:val="true"/>
              </w:rPr>
              <w:t>الرواية الثانية</w:t>
            </w:r>
            <w:r>
              <w:rPr>
                <w:rStyle w:val="IndexLink"/>
                <w:rtl w:val="true"/>
              </w:rPr>
              <w:tab/>
            </w:r>
            <w:r>
              <w:rPr>
                <w:rStyle w:val="IndexLink"/>
              </w:rPr>
              <w:t>303</w:t>
            </w:r>
          </w:hyperlink>
        </w:p>
        <w:p>
          <w:pPr>
            <w:pStyle w:val="Contents6"/>
            <w:tabs>
              <w:tab w:val="clear" w:pos="7609"/>
              <w:tab w:val="right" w:pos="9026" w:leader="dot"/>
            </w:tabs>
            <w:rPr/>
          </w:pPr>
          <w:hyperlink w:anchor="__RefHeading___Toc13122244_1280447820">
            <w:r>
              <w:rPr>
                <w:webHidden/>
                <w:rStyle w:val="IndexLink"/>
                <w:rtl w:val="true"/>
              </w:rPr>
              <w:t>دليلا الثّاني و الثالث</w:t>
            </w:r>
            <w:r>
              <w:rPr>
                <w:rStyle w:val="IndexLink"/>
                <w:rtl w:val="true"/>
              </w:rPr>
              <w:t>:</w:t>
              <w:tab/>
            </w:r>
            <w:r>
              <w:rPr>
                <w:rStyle w:val="IndexLink"/>
              </w:rPr>
              <w:t>303</w:t>
            </w:r>
          </w:hyperlink>
        </w:p>
        <w:p>
          <w:pPr>
            <w:pStyle w:val="Contents6"/>
            <w:tabs>
              <w:tab w:val="clear" w:pos="7609"/>
              <w:tab w:val="right" w:pos="9026" w:leader="dot"/>
            </w:tabs>
            <w:rPr/>
          </w:pPr>
          <w:hyperlink w:anchor="__RefHeading___Toc13122246_1280447820">
            <w:r>
              <w:rPr>
                <w:webHidden/>
                <w:rStyle w:val="IndexLink"/>
                <w:rtl w:val="true"/>
              </w:rPr>
              <w:t>الدليل الرابع</w:t>
            </w:r>
            <w:r>
              <w:rPr>
                <w:rStyle w:val="IndexLink"/>
                <w:rtl w:val="true"/>
              </w:rPr>
              <w:t>:</w:t>
              <w:tab/>
            </w:r>
            <w:r>
              <w:rPr>
                <w:rStyle w:val="IndexLink"/>
              </w:rPr>
              <w:t>305</w:t>
            </w:r>
          </w:hyperlink>
        </w:p>
        <w:p>
          <w:pPr>
            <w:pStyle w:val="Contents6"/>
            <w:tabs>
              <w:tab w:val="clear" w:pos="7609"/>
              <w:tab w:val="right" w:pos="9026" w:leader="dot"/>
            </w:tabs>
            <w:rPr/>
          </w:pPr>
          <w:hyperlink w:anchor="__RefHeading___Toc13122248_1280447820">
            <w:r>
              <w:rPr>
                <w:webHidden/>
                <w:rStyle w:val="IndexLink"/>
                <w:rtl w:val="true"/>
              </w:rPr>
              <w:t>الدليل الخامس</w:t>
            </w:r>
            <w:r>
              <w:rPr>
                <w:rStyle w:val="IndexLink"/>
                <w:rtl w:val="true"/>
              </w:rPr>
              <w:t>:</w:t>
              <w:tab/>
            </w:r>
            <w:r>
              <w:rPr>
                <w:rStyle w:val="IndexLink"/>
              </w:rPr>
              <w:t>305</w:t>
            </w:r>
          </w:hyperlink>
        </w:p>
        <w:p>
          <w:pPr>
            <w:pStyle w:val="Contents6"/>
            <w:tabs>
              <w:tab w:val="clear" w:pos="7609"/>
              <w:tab w:val="right" w:pos="9026" w:leader="dot"/>
            </w:tabs>
            <w:rPr/>
          </w:pPr>
          <w:hyperlink w:anchor="__RefHeading___Toc13122250_1280447820">
            <w:r>
              <w:rPr>
                <w:webHidden/>
                <w:rStyle w:val="IndexLink"/>
                <w:rtl w:val="true"/>
              </w:rPr>
              <w:t>الدليل السادس</w:t>
            </w:r>
            <w:r>
              <w:rPr>
                <w:rStyle w:val="IndexLink"/>
                <w:rtl w:val="true"/>
              </w:rPr>
              <w:t>:</w:t>
              <w:tab/>
            </w:r>
            <w:r>
              <w:rPr>
                <w:rStyle w:val="IndexLink"/>
              </w:rPr>
              <w:t>306</w:t>
            </w:r>
          </w:hyperlink>
        </w:p>
        <w:p>
          <w:pPr>
            <w:pStyle w:val="Contents6"/>
            <w:tabs>
              <w:tab w:val="clear" w:pos="7609"/>
              <w:tab w:val="right" w:pos="9026" w:leader="dot"/>
            </w:tabs>
            <w:rPr/>
          </w:pPr>
          <w:hyperlink w:anchor="__RefHeading___Toc13122252_1280447820">
            <w:r>
              <w:rPr>
                <w:webHidden/>
                <w:rStyle w:val="IndexLink"/>
                <w:rtl w:val="true"/>
              </w:rPr>
              <w:t>الدليل السابع</w:t>
            </w:r>
            <w:r>
              <w:rPr>
                <w:rStyle w:val="IndexLink"/>
                <w:rtl w:val="true"/>
              </w:rPr>
              <w:t>:</w:t>
              <w:tab/>
            </w:r>
            <w:r>
              <w:rPr>
                <w:rStyle w:val="IndexLink"/>
              </w:rPr>
              <w:t>306</w:t>
            </w:r>
          </w:hyperlink>
        </w:p>
        <w:p>
          <w:pPr>
            <w:pStyle w:val="Contents6"/>
            <w:tabs>
              <w:tab w:val="clear" w:pos="7609"/>
              <w:tab w:val="right" w:pos="9026" w:leader="dot"/>
            </w:tabs>
            <w:rPr/>
          </w:pPr>
          <w:hyperlink w:anchor="__RefHeading___Toc13122254_1280447820">
            <w:r>
              <w:rPr>
                <w:webHidden/>
                <w:rStyle w:val="IndexLink"/>
                <w:rtl w:val="true"/>
              </w:rPr>
              <w:t>دليلا الثامن و التاسع</w:t>
            </w:r>
            <w:r>
              <w:rPr>
                <w:rStyle w:val="IndexLink"/>
                <w:rtl w:val="true"/>
              </w:rPr>
              <w:t>:</w:t>
              <w:tab/>
            </w:r>
            <w:r>
              <w:rPr>
                <w:rStyle w:val="IndexLink"/>
              </w:rPr>
              <w:t>307</w:t>
            </w:r>
          </w:hyperlink>
        </w:p>
        <w:p>
          <w:pPr>
            <w:pStyle w:val="Contents6"/>
            <w:tabs>
              <w:tab w:val="clear" w:pos="7609"/>
              <w:tab w:val="right" w:pos="9026" w:leader="dot"/>
            </w:tabs>
            <w:rPr/>
          </w:pPr>
          <w:hyperlink w:anchor="__RefHeading___Toc13122256_1280447820">
            <w:r>
              <w:rPr>
                <w:webHidden/>
                <w:rStyle w:val="IndexLink"/>
                <w:rtl w:val="true"/>
              </w:rPr>
              <w:t>الدليل العاشر</w:t>
            </w:r>
            <w:r>
              <w:rPr>
                <w:rStyle w:val="IndexLink"/>
                <w:rtl w:val="true"/>
              </w:rPr>
              <w:t>:</w:t>
              <w:tab/>
            </w:r>
            <w:r>
              <w:rPr>
                <w:rStyle w:val="IndexLink"/>
              </w:rPr>
              <w:t>307</w:t>
            </w:r>
          </w:hyperlink>
        </w:p>
        <w:p>
          <w:pPr>
            <w:pStyle w:val="Contents6"/>
            <w:tabs>
              <w:tab w:val="clear" w:pos="7609"/>
              <w:tab w:val="right" w:pos="9026" w:leader="dot"/>
            </w:tabs>
            <w:rPr/>
          </w:pPr>
          <w:hyperlink w:anchor="__RefHeading___Toc13122258_1280447820">
            <w:r>
              <w:rPr>
                <w:webHidden/>
                <w:rStyle w:val="IndexLink"/>
                <w:rtl w:val="true"/>
              </w:rPr>
              <w:t>الدليل الحادي عشر</w:t>
            </w:r>
            <w:r>
              <w:rPr>
                <w:rStyle w:val="IndexLink"/>
                <w:rtl w:val="true"/>
              </w:rPr>
              <w:t>:</w:t>
              <w:tab/>
            </w:r>
            <w:r>
              <w:rPr>
                <w:rStyle w:val="IndexLink"/>
              </w:rPr>
              <w:t>308</w:t>
            </w:r>
          </w:hyperlink>
        </w:p>
        <w:p>
          <w:pPr>
            <w:pStyle w:val="Contents5"/>
            <w:tabs>
              <w:tab w:val="clear" w:pos="7892"/>
              <w:tab w:val="right" w:pos="9026" w:leader="dot"/>
            </w:tabs>
            <w:rPr/>
          </w:pPr>
          <w:hyperlink w:anchor="__RefHeading___Toc13122260_1280447820">
            <w:r>
              <w:rPr>
                <w:webHidden/>
                <w:rStyle w:val="IndexLink"/>
                <w:rtl w:val="true"/>
              </w:rPr>
              <w:t>المسألة الثانية في الأدلّة الّتي أقيمت في باب السيادة</w:t>
            </w:r>
            <w:r>
              <w:rPr>
                <w:rStyle w:val="IndexLink"/>
                <w:rtl w:val="true"/>
              </w:rPr>
              <w:tab/>
            </w:r>
            <w:r>
              <w:rPr>
                <w:rStyle w:val="IndexLink"/>
              </w:rPr>
              <w:t>309</w:t>
            </w:r>
          </w:hyperlink>
        </w:p>
        <w:p>
          <w:pPr>
            <w:pStyle w:val="Contents6"/>
            <w:tabs>
              <w:tab w:val="clear" w:pos="7609"/>
              <w:tab w:val="right" w:pos="9026" w:leader="dot"/>
            </w:tabs>
            <w:rPr/>
          </w:pPr>
          <w:hyperlink w:anchor="__RefHeading___Toc13122262_1280447820">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13122264_1280447820">
            <w:r>
              <w:rPr>
                <w:webHidden/>
                <w:rStyle w:val="IndexLink"/>
                <w:rtl w:val="true"/>
              </w:rPr>
              <w:t>الدليل الأوّل</w:t>
            </w:r>
            <w:r>
              <w:rPr>
                <w:rStyle w:val="IndexLink"/>
                <w:rtl w:val="true"/>
              </w:rPr>
              <w:t>:</w:t>
              <w:tab/>
            </w:r>
            <w:r>
              <w:rPr>
                <w:rStyle w:val="IndexLink"/>
              </w:rPr>
              <w:t>309</w:t>
            </w:r>
          </w:hyperlink>
        </w:p>
        <w:p>
          <w:pPr>
            <w:pStyle w:val="Contents6"/>
            <w:tabs>
              <w:tab w:val="clear" w:pos="7609"/>
              <w:tab w:val="right" w:pos="9026" w:leader="dot"/>
            </w:tabs>
            <w:rPr/>
          </w:pPr>
          <w:hyperlink w:anchor="__RefHeading___Toc13122266_1280447820">
            <w:r>
              <w:rPr>
                <w:webHidden/>
                <w:rStyle w:val="IndexLink"/>
                <w:rtl w:val="true"/>
              </w:rPr>
              <w:t>الدليل الثاني</w:t>
            </w:r>
            <w:r>
              <w:rPr>
                <w:rStyle w:val="IndexLink"/>
                <w:rtl w:val="true"/>
              </w:rPr>
              <w:t>:</w:t>
              <w:tab/>
            </w:r>
            <w:r>
              <w:rPr>
                <w:rStyle w:val="IndexLink"/>
              </w:rPr>
              <w:t>309</w:t>
            </w:r>
          </w:hyperlink>
        </w:p>
        <w:p>
          <w:pPr>
            <w:pStyle w:val="Contents6"/>
            <w:tabs>
              <w:tab w:val="clear" w:pos="7609"/>
              <w:tab w:val="right" w:pos="9026" w:leader="dot"/>
            </w:tabs>
            <w:rPr/>
          </w:pPr>
          <w:hyperlink w:anchor="__RefHeading___Toc13122268_1280447820">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13122270_1280447820">
            <w:r>
              <w:rPr>
                <w:webHidden/>
                <w:rStyle w:val="IndexLink"/>
                <w:rtl w:val="true"/>
              </w:rPr>
              <w:t>تنبيهٌ‌</w:t>
            </w:r>
            <w:r>
              <w:rPr>
                <w:rStyle w:val="IndexLink"/>
                <w:rtl w:val="true"/>
              </w:rPr>
              <w:tab/>
            </w:r>
            <w:r>
              <w:rPr>
                <w:rStyle w:val="IndexLink"/>
              </w:rPr>
              <w:t>310</w:t>
            </w:r>
          </w:hyperlink>
        </w:p>
        <w:p>
          <w:pPr>
            <w:pStyle w:val="Contents4"/>
            <w:tabs>
              <w:tab w:val="clear" w:pos="8176"/>
              <w:tab w:val="right" w:pos="9026" w:leader="dot"/>
            </w:tabs>
            <w:rPr/>
          </w:pPr>
          <w:hyperlink w:anchor="__RefHeading___Toc13122272_1280447820">
            <w:r>
              <w:rPr>
                <w:webHidden/>
                <w:rStyle w:val="IndexLink"/>
                <w:rtl w:val="true"/>
              </w:rPr>
              <w:t>المبحث الخامس هل يجوز صرف الخمس في واجبي النفقة</w:t>
            </w:r>
            <w:r>
              <w:rPr>
                <w:rStyle w:val="IndexLink"/>
                <w:rtl w:val="true"/>
              </w:rPr>
              <w:tab/>
            </w:r>
            <w:r>
              <w:rPr>
                <w:rStyle w:val="IndexLink"/>
              </w:rPr>
              <w:t>312</w:t>
            </w:r>
          </w:hyperlink>
        </w:p>
        <w:p>
          <w:pPr>
            <w:pStyle w:val="Contents5"/>
            <w:tabs>
              <w:tab w:val="clear" w:pos="7892"/>
              <w:tab w:val="right" w:pos="9026" w:leader="dot"/>
            </w:tabs>
            <w:rPr/>
          </w:pPr>
          <w:hyperlink w:anchor="__RefHeading___Toc13122274_1280447820">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3122276_1280447820">
            <w:r>
              <w:rPr>
                <w:webHidden/>
                <w:rStyle w:val="IndexLink"/>
                <w:rtl w:val="true"/>
              </w:rPr>
              <w:t>المسألة الأولى في النفقة الواجبة</w:t>
            </w:r>
            <w:r>
              <w:rPr>
                <w:rStyle w:val="IndexLink"/>
                <w:rtl w:val="true"/>
              </w:rPr>
              <w:tab/>
            </w:r>
            <w:r>
              <w:rPr>
                <w:rStyle w:val="IndexLink"/>
              </w:rPr>
              <w:t>312</w:t>
            </w:r>
          </w:hyperlink>
        </w:p>
        <w:p>
          <w:pPr>
            <w:pStyle w:val="Contents6"/>
            <w:tabs>
              <w:tab w:val="clear" w:pos="7609"/>
              <w:tab w:val="right" w:pos="9026" w:leader="dot"/>
            </w:tabs>
            <w:rPr/>
          </w:pPr>
          <w:hyperlink w:anchor="__RefHeading___Toc13122278_1280447820">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13122280_1280447820">
            <w:r>
              <w:rPr>
                <w:webHidden/>
                <w:rStyle w:val="IndexLink"/>
                <w:rtl w:val="true"/>
              </w:rPr>
              <w:t>النكتة الأولى</w:t>
            </w:r>
            <w:r>
              <w:rPr>
                <w:rStyle w:val="IndexLink"/>
                <w:rtl w:val="true"/>
              </w:rPr>
              <w:tab/>
            </w:r>
            <w:r>
              <w:rPr>
                <w:rStyle w:val="IndexLink"/>
              </w:rPr>
              <w:t>312</w:t>
            </w:r>
          </w:hyperlink>
        </w:p>
        <w:p>
          <w:pPr>
            <w:pStyle w:val="Contents6"/>
            <w:tabs>
              <w:tab w:val="clear" w:pos="7609"/>
              <w:tab w:val="right" w:pos="9026" w:leader="dot"/>
            </w:tabs>
            <w:rPr/>
          </w:pPr>
          <w:hyperlink w:anchor="__RefHeading___Toc13122282_1280447820">
            <w:r>
              <w:rPr>
                <w:webHidden/>
                <w:rStyle w:val="IndexLink"/>
                <w:rtl w:val="true"/>
              </w:rPr>
              <w:t>النكتة الثانية</w:t>
            </w:r>
            <w:r>
              <w:rPr>
                <w:rStyle w:val="IndexLink"/>
                <w:rtl w:val="true"/>
              </w:rPr>
              <w:tab/>
            </w:r>
            <w:r>
              <w:rPr>
                <w:rStyle w:val="IndexLink"/>
              </w:rPr>
              <w:t>312</w:t>
            </w:r>
          </w:hyperlink>
        </w:p>
        <w:p>
          <w:pPr>
            <w:pStyle w:val="Contents6"/>
            <w:tabs>
              <w:tab w:val="clear" w:pos="7609"/>
              <w:tab w:val="right" w:pos="9026" w:leader="dot"/>
            </w:tabs>
            <w:rPr/>
          </w:pPr>
          <w:hyperlink w:anchor="__RefHeading___Toc13122284_1280447820">
            <w:r>
              <w:rPr>
                <w:webHidden/>
                <w:rStyle w:val="IndexLink"/>
                <w:rtl w:val="true"/>
              </w:rPr>
              <w:t>النكتة الثالثة</w:t>
            </w:r>
            <w:r>
              <w:rPr>
                <w:rStyle w:val="IndexLink"/>
                <w:rtl w:val="true"/>
              </w:rPr>
              <w:tab/>
            </w:r>
            <w:r>
              <w:rPr>
                <w:rStyle w:val="IndexLink"/>
              </w:rPr>
              <w:t>312</w:t>
            </w:r>
          </w:hyperlink>
        </w:p>
        <w:p>
          <w:pPr>
            <w:pStyle w:val="Contents6"/>
            <w:tabs>
              <w:tab w:val="clear" w:pos="7609"/>
              <w:tab w:val="right" w:pos="9026" w:leader="dot"/>
            </w:tabs>
            <w:rPr/>
          </w:pPr>
          <w:hyperlink w:anchor="__RefHeading___Toc13122286_1280447820">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13122288_1280447820">
            <w:r>
              <w:rPr>
                <w:webHidden/>
                <w:rStyle w:val="IndexLink"/>
                <w:rtl w:val="true"/>
              </w:rPr>
              <w:t>الدليل الأوّل</w:t>
            </w:r>
            <w:r>
              <w:rPr>
                <w:rStyle w:val="IndexLink"/>
                <w:rtl w:val="true"/>
              </w:rPr>
              <w:t>:</w:t>
              <w:tab/>
            </w:r>
            <w:r>
              <w:rPr>
                <w:rStyle w:val="IndexLink"/>
              </w:rPr>
              <w:t>312</w:t>
            </w:r>
          </w:hyperlink>
        </w:p>
        <w:p>
          <w:pPr>
            <w:pStyle w:val="Contents6"/>
            <w:tabs>
              <w:tab w:val="clear" w:pos="7609"/>
              <w:tab w:val="right" w:pos="9026" w:leader="dot"/>
            </w:tabs>
            <w:rPr/>
          </w:pPr>
          <w:hyperlink w:anchor="__RefHeading___Toc13122290_1280447820">
            <w:r>
              <w:rPr>
                <w:webHidden/>
                <w:rStyle w:val="IndexLink"/>
                <w:rtl w:val="true"/>
              </w:rPr>
              <w:t>الدليل الثاني</w:t>
            </w:r>
            <w:r>
              <w:rPr>
                <w:rStyle w:val="IndexLink"/>
                <w:rtl w:val="true"/>
              </w:rPr>
              <w:t>:</w:t>
              <w:tab/>
            </w:r>
            <w:r>
              <w:rPr>
                <w:rStyle w:val="IndexLink"/>
              </w:rPr>
              <w:t>313</w:t>
            </w:r>
          </w:hyperlink>
        </w:p>
        <w:p>
          <w:pPr>
            <w:pStyle w:val="Contents6"/>
            <w:tabs>
              <w:tab w:val="clear" w:pos="7609"/>
              <w:tab w:val="right" w:pos="9026" w:leader="dot"/>
            </w:tabs>
            <w:rPr/>
          </w:pPr>
          <w:hyperlink w:anchor="__RefHeading___Toc13122292_1280447820">
            <w:r>
              <w:rPr>
                <w:webHidden/>
                <w:rStyle w:val="IndexLink"/>
                <w:rtl w:val="true"/>
              </w:rPr>
              <w:t>الدليل الثالث</w:t>
            </w:r>
            <w:r>
              <w:rPr>
                <w:rStyle w:val="IndexLink"/>
                <w:rtl w:val="true"/>
              </w:rPr>
              <w:t>:</w:t>
              <w:tab/>
            </w:r>
            <w:r>
              <w:rPr>
                <w:rStyle w:val="IndexLink"/>
              </w:rPr>
              <w:t>313</w:t>
            </w:r>
          </w:hyperlink>
        </w:p>
        <w:p>
          <w:pPr>
            <w:pStyle w:val="Contents6"/>
            <w:tabs>
              <w:tab w:val="clear" w:pos="7609"/>
              <w:tab w:val="right" w:pos="9026" w:leader="dot"/>
            </w:tabs>
            <w:rPr/>
          </w:pPr>
          <w:hyperlink w:anchor="__RefHeading___Toc13122294_1280447820">
            <w:r>
              <w:rPr>
                <w:webHidden/>
                <w:rStyle w:val="IndexLink"/>
                <w:rtl w:val="true"/>
              </w:rPr>
              <w:t>الدليل الرابع</w:t>
            </w:r>
            <w:r>
              <w:rPr>
                <w:rStyle w:val="IndexLink"/>
                <w:rtl w:val="true"/>
              </w:rPr>
              <w:t>:</w:t>
              <w:tab/>
            </w:r>
            <w:r>
              <w:rPr>
                <w:rStyle w:val="IndexLink"/>
              </w:rPr>
              <w:t>313</w:t>
            </w:r>
          </w:hyperlink>
        </w:p>
        <w:p>
          <w:pPr>
            <w:pStyle w:val="Contents6"/>
            <w:tabs>
              <w:tab w:val="clear" w:pos="7609"/>
              <w:tab w:val="right" w:pos="9026" w:leader="dot"/>
            </w:tabs>
            <w:rPr/>
          </w:pPr>
          <w:hyperlink w:anchor="__RefHeading___Toc13122296_1280447820">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13122298_1280447820">
            <w:r>
              <w:rPr>
                <w:webHidden/>
                <w:rStyle w:val="IndexLink"/>
                <w:rtl w:val="true"/>
              </w:rPr>
              <w:t>الرواية الأولى</w:t>
            </w:r>
            <w:r>
              <w:rPr>
                <w:rStyle w:val="IndexLink"/>
                <w:rtl w:val="true"/>
              </w:rPr>
              <w:tab/>
            </w:r>
            <w:r>
              <w:rPr>
                <w:rStyle w:val="IndexLink"/>
              </w:rPr>
              <w:t>314</w:t>
            </w:r>
          </w:hyperlink>
        </w:p>
        <w:p>
          <w:pPr>
            <w:pStyle w:val="Contents6"/>
            <w:tabs>
              <w:tab w:val="clear" w:pos="7609"/>
              <w:tab w:val="right" w:pos="9026" w:leader="dot"/>
            </w:tabs>
            <w:rPr/>
          </w:pPr>
          <w:hyperlink w:anchor="__RefHeading___Toc13122300_1280447820">
            <w:r>
              <w:rPr>
                <w:webHidden/>
                <w:rStyle w:val="IndexLink"/>
                <w:rtl w:val="true"/>
              </w:rPr>
              <w:t>الرواية الثانية</w:t>
            </w:r>
            <w:r>
              <w:rPr>
                <w:rStyle w:val="IndexLink"/>
                <w:rtl w:val="true"/>
              </w:rPr>
              <w:tab/>
            </w:r>
            <w:r>
              <w:rPr>
                <w:rStyle w:val="IndexLink"/>
              </w:rPr>
              <w:t>314</w:t>
            </w:r>
          </w:hyperlink>
        </w:p>
        <w:p>
          <w:pPr>
            <w:pStyle w:val="Contents6"/>
            <w:tabs>
              <w:tab w:val="clear" w:pos="7609"/>
              <w:tab w:val="right" w:pos="9026" w:leader="dot"/>
            </w:tabs>
            <w:rPr/>
          </w:pPr>
          <w:hyperlink w:anchor="__RefHeading___Toc13122302_1280447820">
            <w:r>
              <w:rPr>
                <w:webHidden/>
                <w:rStyle w:val="IndexLink"/>
                <w:rtl w:val="true"/>
              </w:rPr>
              <w:t>الرواية الثالثة</w:t>
            </w:r>
            <w:r>
              <w:rPr>
                <w:rStyle w:val="IndexLink"/>
                <w:rtl w:val="true"/>
              </w:rPr>
              <w:tab/>
            </w:r>
            <w:r>
              <w:rPr>
                <w:rStyle w:val="IndexLink"/>
              </w:rPr>
              <w:t>315</w:t>
            </w:r>
          </w:hyperlink>
        </w:p>
        <w:p>
          <w:pPr>
            <w:pStyle w:val="Contents6"/>
            <w:tabs>
              <w:tab w:val="clear" w:pos="7609"/>
              <w:tab w:val="right" w:pos="9026" w:leader="dot"/>
            </w:tabs>
            <w:rPr/>
          </w:pPr>
          <w:hyperlink w:anchor="__RefHeading___Toc13122304_1280447820">
            <w:r>
              <w:rPr>
                <w:webHidden/>
                <w:rStyle w:val="IndexLink"/>
                <w:rtl w:val="true"/>
              </w:rPr>
              <w:t>الرواية الرابعة</w:t>
            </w:r>
            <w:r>
              <w:rPr>
                <w:rStyle w:val="IndexLink"/>
                <w:rtl w:val="true"/>
              </w:rPr>
              <w:tab/>
            </w:r>
            <w:r>
              <w:rPr>
                <w:rStyle w:val="IndexLink"/>
              </w:rPr>
              <w:t>316</w:t>
            </w:r>
          </w:hyperlink>
        </w:p>
        <w:p>
          <w:pPr>
            <w:pStyle w:val="Contents5"/>
            <w:tabs>
              <w:tab w:val="clear" w:pos="7892"/>
              <w:tab w:val="right" w:pos="9026" w:leader="dot"/>
            </w:tabs>
            <w:rPr/>
          </w:pPr>
          <w:hyperlink w:anchor="__RefHeading___Toc13122306_1280447820">
            <w:r>
              <w:rPr>
                <w:webHidden/>
                <w:rStyle w:val="IndexLink"/>
                <w:rtl w:val="true"/>
              </w:rPr>
              <w:t>المسألة الثانية في النفقة غير الواجبة</w:t>
            </w:r>
            <w:r>
              <w:rPr>
                <w:rStyle w:val="IndexLink"/>
                <w:rtl w:val="true"/>
              </w:rPr>
              <w:tab/>
            </w:r>
            <w:r>
              <w:rPr>
                <w:rStyle w:val="IndexLink"/>
              </w:rPr>
              <w:t>317</w:t>
            </w:r>
          </w:hyperlink>
        </w:p>
        <w:p>
          <w:pPr>
            <w:pStyle w:val="Contents6"/>
            <w:tabs>
              <w:tab w:val="clear" w:pos="7609"/>
              <w:tab w:val="right" w:pos="9026" w:leader="dot"/>
            </w:tabs>
            <w:rPr/>
          </w:pPr>
          <w:hyperlink w:anchor="__RefHeading___Toc13122308_1280447820">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13122310_1280447820">
            <w:r>
              <w:rPr>
                <w:webHidden/>
                <w:rStyle w:val="IndexLink"/>
                <w:rtl w:val="true"/>
              </w:rPr>
              <w:t>النكتة الأولى</w:t>
            </w:r>
            <w:r>
              <w:rPr>
                <w:rStyle w:val="IndexLink"/>
                <w:rtl w:val="true"/>
              </w:rPr>
              <w:tab/>
            </w:r>
            <w:r>
              <w:rPr>
                <w:rStyle w:val="IndexLink"/>
              </w:rPr>
              <w:t>317</w:t>
            </w:r>
          </w:hyperlink>
        </w:p>
        <w:p>
          <w:pPr>
            <w:pStyle w:val="Contents6"/>
            <w:tabs>
              <w:tab w:val="clear" w:pos="7609"/>
              <w:tab w:val="right" w:pos="9026" w:leader="dot"/>
            </w:tabs>
            <w:rPr/>
          </w:pPr>
          <w:hyperlink w:anchor="__RefHeading___Toc13122312_1280447820">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13122314_1280447820">
            <w:r>
              <w:rPr>
                <w:webHidden/>
                <w:rStyle w:val="IndexLink"/>
                <w:rtl w:val="true"/>
              </w:rPr>
              <w:t>الصورة الأولى</w:t>
            </w:r>
            <w:r>
              <w:rPr>
                <w:rStyle w:val="IndexLink"/>
                <w:rtl w:val="true"/>
              </w:rPr>
              <w:t>:</w:t>
              <w:tab/>
            </w:r>
            <w:r>
              <w:rPr>
                <w:rStyle w:val="IndexLink"/>
              </w:rPr>
              <w:t>317</w:t>
            </w:r>
          </w:hyperlink>
        </w:p>
        <w:p>
          <w:pPr>
            <w:pStyle w:val="Contents6"/>
            <w:tabs>
              <w:tab w:val="clear" w:pos="7609"/>
              <w:tab w:val="right" w:pos="9026" w:leader="dot"/>
            </w:tabs>
            <w:rPr/>
          </w:pPr>
          <w:hyperlink w:anchor="__RefHeading___Toc13122316_1280447820">
            <w:r>
              <w:rPr>
                <w:webHidden/>
                <w:rStyle w:val="IndexLink"/>
                <w:rtl w:val="true"/>
              </w:rPr>
              <w:t>الصورة الثانية</w:t>
            </w:r>
            <w:r>
              <w:rPr>
                <w:rStyle w:val="IndexLink"/>
                <w:rtl w:val="true"/>
              </w:rPr>
              <w:t>:</w:t>
              <w:tab/>
            </w:r>
            <w:r>
              <w:rPr>
                <w:rStyle w:val="IndexLink"/>
              </w:rPr>
              <w:t>317</w:t>
            </w:r>
          </w:hyperlink>
        </w:p>
        <w:p>
          <w:pPr>
            <w:pStyle w:val="Contents6"/>
            <w:tabs>
              <w:tab w:val="clear" w:pos="7609"/>
              <w:tab w:val="right" w:pos="9026" w:leader="dot"/>
            </w:tabs>
            <w:rPr/>
          </w:pPr>
          <w:hyperlink w:anchor="__RefHeading___Toc13122318_1280447820">
            <w:r>
              <w:rPr>
                <w:webHidden/>
                <w:rStyle w:val="IndexLink"/>
                <w:rtl w:val="true"/>
              </w:rPr>
              <w:t>الصورة الثالثة</w:t>
            </w:r>
            <w:r>
              <w:rPr>
                <w:rStyle w:val="IndexLink"/>
                <w:rtl w:val="true"/>
              </w:rPr>
              <w:t>:</w:t>
              <w:tab/>
            </w:r>
            <w:r>
              <w:rPr>
                <w:rStyle w:val="IndexLink"/>
              </w:rPr>
              <w:t>318</w:t>
            </w:r>
          </w:hyperlink>
        </w:p>
        <w:p>
          <w:pPr>
            <w:pStyle w:val="Contents6"/>
            <w:tabs>
              <w:tab w:val="clear" w:pos="7609"/>
              <w:tab w:val="right" w:pos="9026" w:leader="dot"/>
            </w:tabs>
            <w:rPr/>
          </w:pPr>
          <w:hyperlink w:anchor="__RefHeading___Toc13122320_1280447820">
            <w:r>
              <w:rPr>
                <w:webHidden/>
                <w:rStyle w:val="IndexLink"/>
                <w:rtl w:val="true"/>
              </w:rPr>
              <w:t>النكتة الثانية</w:t>
            </w:r>
            <w:r>
              <w:rPr>
                <w:rStyle w:val="IndexLink"/>
                <w:rtl w:val="true"/>
              </w:rPr>
              <w:tab/>
            </w:r>
            <w:r>
              <w:rPr>
                <w:rStyle w:val="IndexLink"/>
              </w:rPr>
              <w:t>318</w:t>
            </w:r>
          </w:hyperlink>
        </w:p>
        <w:p>
          <w:pPr>
            <w:pStyle w:val="Contents6"/>
            <w:tabs>
              <w:tab w:val="clear" w:pos="7609"/>
              <w:tab w:val="right" w:pos="9026" w:leader="dot"/>
            </w:tabs>
            <w:rPr/>
          </w:pPr>
          <w:hyperlink w:anchor="__RefHeading___Toc13122322_1280447820">
            <w:r>
              <w:rPr>
                <w:webHidden/>
                <w:rStyle w:val="IndexLink"/>
                <w:rtl w:val="true"/>
              </w:rPr>
              <w:t>النكتة الثالثة</w:t>
            </w:r>
            <w:r>
              <w:rPr>
                <w:rStyle w:val="IndexLink"/>
                <w:rtl w:val="true"/>
              </w:rPr>
              <w:tab/>
            </w:r>
            <w:r>
              <w:rPr>
                <w:rStyle w:val="IndexLink"/>
              </w:rPr>
              <w:t>319</w:t>
            </w:r>
          </w:hyperlink>
        </w:p>
        <w:p>
          <w:pPr>
            <w:pStyle w:val="Contents6"/>
            <w:tabs>
              <w:tab w:val="clear" w:pos="7609"/>
              <w:tab w:val="right" w:pos="9026" w:leader="dot"/>
            </w:tabs>
            <w:rPr/>
          </w:pPr>
          <w:hyperlink w:anchor="__RefHeading___Toc13122324_1280447820">
            <w:r>
              <w:rPr>
                <w:webHidden/>
                <w:rStyle w:val="IndexLink"/>
                <w:rtl w:val="true"/>
              </w:rPr>
              <w:t>النكتة الرابعة</w:t>
            </w:r>
            <w:r>
              <w:rPr>
                <w:rStyle w:val="IndexLink"/>
                <w:rtl w:val="true"/>
              </w:rPr>
              <w:tab/>
            </w:r>
            <w:r>
              <w:rPr>
                <w:rStyle w:val="IndexLink"/>
              </w:rPr>
              <w:t>319</w:t>
            </w:r>
          </w:hyperlink>
        </w:p>
        <w:p>
          <w:pPr>
            <w:pStyle w:val="Contents6"/>
            <w:tabs>
              <w:tab w:val="clear" w:pos="7609"/>
              <w:tab w:val="right" w:pos="9026" w:leader="dot"/>
            </w:tabs>
            <w:rPr/>
          </w:pPr>
          <w:hyperlink w:anchor="__RefHeading___Toc13122326_1280447820">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13122328_1280447820">
            <w:r>
              <w:rPr>
                <w:webHidden/>
                <w:rStyle w:val="IndexLink"/>
                <w:rtl w:val="true"/>
              </w:rPr>
              <w:t>الرواية الأولى</w:t>
            </w:r>
            <w:r>
              <w:rPr>
                <w:rStyle w:val="IndexLink"/>
                <w:rtl w:val="true"/>
              </w:rPr>
              <w:tab/>
            </w:r>
            <w:r>
              <w:rPr>
                <w:rStyle w:val="IndexLink"/>
              </w:rPr>
              <w:t>319</w:t>
            </w:r>
          </w:hyperlink>
        </w:p>
        <w:p>
          <w:pPr>
            <w:pStyle w:val="Contents6"/>
            <w:tabs>
              <w:tab w:val="clear" w:pos="7609"/>
              <w:tab w:val="right" w:pos="9026" w:leader="dot"/>
            </w:tabs>
            <w:rPr/>
          </w:pPr>
          <w:hyperlink w:anchor="__RefHeading___Toc13122330_1280447820">
            <w:r>
              <w:rPr>
                <w:webHidden/>
                <w:rStyle w:val="IndexLink"/>
                <w:rtl w:val="true"/>
              </w:rPr>
              <w:t>الرواية الثانية</w:t>
            </w:r>
            <w:r>
              <w:rPr>
                <w:rStyle w:val="IndexLink"/>
                <w:rtl w:val="true"/>
              </w:rPr>
              <w:tab/>
            </w:r>
            <w:r>
              <w:rPr>
                <w:rStyle w:val="IndexLink"/>
              </w:rPr>
              <w:t>320</w:t>
            </w:r>
          </w:hyperlink>
        </w:p>
        <w:p>
          <w:pPr>
            <w:pStyle w:val="Contents5"/>
            <w:tabs>
              <w:tab w:val="clear" w:pos="7892"/>
              <w:tab w:val="right" w:pos="9026" w:leader="dot"/>
            </w:tabs>
            <w:rPr/>
          </w:pPr>
          <w:hyperlink w:anchor="__RefHeading___Toc13122332_1280447820">
            <w:r>
              <w:rPr>
                <w:webHidden/>
                <w:rStyle w:val="IndexLink"/>
                <w:rtl w:val="true"/>
              </w:rPr>
              <w:t>المسألة الثالثة في استثناء البخيل عن أحكام هذا الباب</w:t>
            </w:r>
            <w:r>
              <w:rPr>
                <w:rStyle w:val="IndexLink"/>
                <w:rtl w:val="true"/>
              </w:rPr>
              <w:tab/>
            </w:r>
            <w:r>
              <w:rPr>
                <w:rStyle w:val="IndexLink"/>
              </w:rPr>
              <w:t>321</w:t>
            </w:r>
          </w:hyperlink>
        </w:p>
        <w:p>
          <w:pPr>
            <w:pStyle w:val="Contents4"/>
            <w:tabs>
              <w:tab w:val="clear" w:pos="8176"/>
              <w:tab w:val="right" w:pos="9026" w:leader="dot"/>
            </w:tabs>
            <w:rPr/>
          </w:pPr>
          <w:hyperlink w:anchor="__RefHeading___Toc13122334_1280447820">
            <w:r>
              <w:rPr>
                <w:webHidden/>
                <w:rStyle w:val="IndexLink"/>
                <w:rtl w:val="true"/>
              </w:rPr>
              <w:t>المبحث السادس جواز التصرّف في المال بعد عزل الخمس منه و عدم الضمان لوتلف</w:t>
            </w:r>
            <w:r>
              <w:rPr>
                <w:rStyle w:val="IndexLink"/>
                <w:rtl w:val="true"/>
              </w:rPr>
              <w:tab/>
            </w:r>
            <w:r>
              <w:rPr>
                <w:rStyle w:val="IndexLink"/>
              </w:rPr>
              <w:t>323</w:t>
            </w:r>
          </w:hyperlink>
        </w:p>
        <w:p>
          <w:pPr>
            <w:pStyle w:val="Contents5"/>
            <w:tabs>
              <w:tab w:val="clear" w:pos="7892"/>
              <w:tab w:val="right" w:pos="9026" w:leader="dot"/>
            </w:tabs>
            <w:rPr/>
          </w:pPr>
          <w:hyperlink w:anchor="__RefHeading___Toc13122336_128044782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3122338_1280447820">
            <w:r>
              <w:rPr>
                <w:webHidden/>
                <w:rStyle w:val="IndexLink"/>
                <w:rtl w:val="true"/>
              </w:rPr>
              <w:t>المسألة الأولى هل يجوز التصرّف في المال بعد عزل الخمس منه‌؟</w:t>
            </w:r>
            <w:r>
              <w:rPr>
                <w:rStyle w:val="IndexLink"/>
                <w:rtl w:val="true"/>
              </w:rPr>
              <w:tab/>
            </w:r>
            <w:r>
              <w:rPr>
                <w:rStyle w:val="IndexLink"/>
              </w:rPr>
              <w:t>323</w:t>
            </w:r>
          </w:hyperlink>
        </w:p>
        <w:p>
          <w:pPr>
            <w:pStyle w:val="Contents6"/>
            <w:tabs>
              <w:tab w:val="clear" w:pos="7609"/>
              <w:tab w:val="right" w:pos="9026" w:leader="dot"/>
            </w:tabs>
            <w:rPr/>
          </w:pPr>
          <w:hyperlink w:anchor="__RefHeading___Toc13122340_1280447820">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13122342_1280447820">
            <w:r>
              <w:rPr>
                <w:webHidden/>
                <w:rStyle w:val="IndexLink"/>
                <w:rtl w:val="true"/>
              </w:rPr>
              <w:t>النكتة الأولى</w:t>
            </w:r>
            <w:r>
              <w:rPr>
                <w:rStyle w:val="IndexLink"/>
                <w:rtl w:val="true"/>
              </w:rPr>
              <w:tab/>
            </w:r>
            <w:r>
              <w:rPr>
                <w:rStyle w:val="IndexLink"/>
              </w:rPr>
              <w:t>323</w:t>
            </w:r>
          </w:hyperlink>
        </w:p>
        <w:p>
          <w:pPr>
            <w:pStyle w:val="Contents6"/>
            <w:tabs>
              <w:tab w:val="clear" w:pos="7609"/>
              <w:tab w:val="right" w:pos="9026" w:leader="dot"/>
            </w:tabs>
            <w:rPr/>
          </w:pPr>
          <w:hyperlink w:anchor="__RefHeading___Toc13122344_1280447820">
            <w:r>
              <w:rPr>
                <w:webHidden/>
                <w:rStyle w:val="IndexLink"/>
                <w:rtl w:val="true"/>
              </w:rPr>
              <w:t>النكتة الثانية</w:t>
            </w:r>
            <w:r>
              <w:rPr>
                <w:rStyle w:val="IndexLink"/>
                <w:rtl w:val="true"/>
              </w:rPr>
              <w:tab/>
            </w:r>
            <w:r>
              <w:rPr>
                <w:rStyle w:val="IndexLink"/>
              </w:rPr>
              <w:t>324</w:t>
            </w:r>
          </w:hyperlink>
        </w:p>
        <w:p>
          <w:pPr>
            <w:pStyle w:val="Contents6"/>
            <w:tabs>
              <w:tab w:val="clear" w:pos="7609"/>
              <w:tab w:val="right" w:pos="9026" w:leader="dot"/>
            </w:tabs>
            <w:rPr/>
          </w:pPr>
          <w:hyperlink w:anchor="__RefHeading___Toc13122346_1280447820">
            <w:r>
              <w:rPr>
                <w:webHidden/>
                <w:rStyle w:val="IndexLink"/>
                <w:rtl w:val="true"/>
              </w:rPr>
              <w:t>النكتة الثالثة</w:t>
            </w:r>
            <w:r>
              <w:rPr>
                <w:rStyle w:val="IndexLink"/>
                <w:rtl w:val="true"/>
              </w:rPr>
              <w:tab/>
            </w:r>
            <w:r>
              <w:rPr>
                <w:rStyle w:val="IndexLink"/>
              </w:rPr>
              <w:t>324</w:t>
            </w:r>
          </w:hyperlink>
        </w:p>
        <w:p>
          <w:pPr>
            <w:pStyle w:val="Contents6"/>
            <w:tabs>
              <w:tab w:val="clear" w:pos="7609"/>
              <w:tab w:val="right" w:pos="9026" w:leader="dot"/>
            </w:tabs>
            <w:rPr/>
          </w:pPr>
          <w:hyperlink w:anchor="__RefHeading___Toc13122348_1280447820">
            <w:r>
              <w:rPr>
                <w:webHidden/>
                <w:rStyle w:val="IndexLink"/>
                <w:rtl w:val="true"/>
              </w:rPr>
              <w:t>النكتة الرابعة</w:t>
            </w:r>
            <w:r>
              <w:rPr>
                <w:rStyle w:val="IndexLink"/>
                <w:rtl w:val="true"/>
              </w:rPr>
              <w:tab/>
            </w:r>
            <w:r>
              <w:rPr>
                <w:rStyle w:val="IndexLink"/>
              </w:rPr>
              <w:t>324</w:t>
            </w:r>
          </w:hyperlink>
        </w:p>
        <w:p>
          <w:pPr>
            <w:pStyle w:val="Contents6"/>
            <w:tabs>
              <w:tab w:val="clear" w:pos="7609"/>
              <w:tab w:val="right" w:pos="9026" w:leader="dot"/>
            </w:tabs>
            <w:rPr/>
          </w:pPr>
          <w:hyperlink w:anchor="__RefHeading___Toc13122350_1280447820">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13122352_1280447820">
            <w:r>
              <w:rPr>
                <w:webHidden/>
                <w:rStyle w:val="IndexLink"/>
                <w:rtl w:val="true"/>
              </w:rPr>
              <w:t>الرواية الأولى</w:t>
            </w:r>
            <w:r>
              <w:rPr>
                <w:rStyle w:val="IndexLink"/>
                <w:rtl w:val="true"/>
              </w:rPr>
              <w:tab/>
            </w:r>
            <w:r>
              <w:rPr>
                <w:rStyle w:val="IndexLink"/>
              </w:rPr>
              <w:t>325</w:t>
            </w:r>
          </w:hyperlink>
        </w:p>
        <w:p>
          <w:pPr>
            <w:pStyle w:val="Contents6"/>
            <w:tabs>
              <w:tab w:val="clear" w:pos="7609"/>
              <w:tab w:val="right" w:pos="9026" w:leader="dot"/>
            </w:tabs>
            <w:rPr/>
          </w:pPr>
          <w:hyperlink w:anchor="__RefHeading___Toc13122354_1280447820">
            <w:r>
              <w:rPr>
                <w:webHidden/>
                <w:rStyle w:val="IndexLink"/>
                <w:rtl w:val="true"/>
              </w:rPr>
              <w:t>الرواية الثانية</w:t>
            </w:r>
            <w:r>
              <w:rPr>
                <w:rStyle w:val="IndexLink"/>
                <w:rtl w:val="true"/>
              </w:rPr>
              <w:tab/>
            </w:r>
            <w:r>
              <w:rPr>
                <w:rStyle w:val="IndexLink"/>
              </w:rPr>
              <w:t>325</w:t>
            </w:r>
          </w:hyperlink>
        </w:p>
        <w:p>
          <w:pPr>
            <w:pStyle w:val="Contents6"/>
            <w:tabs>
              <w:tab w:val="clear" w:pos="7609"/>
              <w:tab w:val="right" w:pos="9026" w:leader="dot"/>
            </w:tabs>
            <w:rPr/>
          </w:pPr>
          <w:hyperlink w:anchor="__RefHeading___Toc13122356_1280447820">
            <w:r>
              <w:rPr>
                <w:webHidden/>
                <w:rStyle w:val="IndexLink"/>
                <w:rtl w:val="true"/>
              </w:rPr>
              <w:t>الرواية الثالثة</w:t>
            </w:r>
            <w:r>
              <w:rPr>
                <w:rStyle w:val="IndexLink"/>
                <w:rtl w:val="true"/>
              </w:rPr>
              <w:tab/>
            </w:r>
            <w:r>
              <w:rPr>
                <w:rStyle w:val="IndexLink"/>
              </w:rPr>
              <w:t>326</w:t>
            </w:r>
          </w:hyperlink>
        </w:p>
        <w:p>
          <w:pPr>
            <w:pStyle w:val="Contents6"/>
            <w:tabs>
              <w:tab w:val="clear" w:pos="7609"/>
              <w:tab w:val="right" w:pos="9026" w:leader="dot"/>
            </w:tabs>
            <w:rPr/>
          </w:pPr>
          <w:hyperlink w:anchor="__RefHeading___Toc13122358_1280447820">
            <w:r>
              <w:rPr>
                <w:webHidden/>
                <w:rStyle w:val="IndexLink"/>
                <w:rtl w:val="true"/>
              </w:rPr>
              <w:t>الرواية الرابعة</w:t>
            </w:r>
            <w:r>
              <w:rPr>
                <w:rStyle w:val="IndexLink"/>
                <w:rtl w:val="true"/>
              </w:rPr>
              <w:tab/>
            </w:r>
            <w:r>
              <w:rPr>
                <w:rStyle w:val="IndexLink"/>
              </w:rPr>
              <w:t>327</w:t>
            </w:r>
          </w:hyperlink>
        </w:p>
        <w:p>
          <w:pPr>
            <w:pStyle w:val="Contents6"/>
            <w:tabs>
              <w:tab w:val="clear" w:pos="7609"/>
              <w:tab w:val="right" w:pos="9026" w:leader="dot"/>
            </w:tabs>
            <w:rPr/>
          </w:pPr>
          <w:hyperlink w:anchor="__RefHeading___Toc13122360_1280447820">
            <w:r>
              <w:rPr>
                <w:webHidden/>
                <w:rStyle w:val="IndexLink"/>
                <w:rtl w:val="true"/>
              </w:rPr>
              <w:t>الرواية الخامسة</w:t>
            </w:r>
            <w:r>
              <w:rPr>
                <w:rStyle w:val="IndexLink"/>
                <w:rtl w:val="true"/>
              </w:rPr>
              <w:tab/>
            </w:r>
            <w:r>
              <w:rPr>
                <w:rStyle w:val="IndexLink"/>
              </w:rPr>
              <w:t>327</w:t>
            </w:r>
          </w:hyperlink>
        </w:p>
        <w:p>
          <w:pPr>
            <w:pStyle w:val="Contents6"/>
            <w:tabs>
              <w:tab w:val="clear" w:pos="7609"/>
              <w:tab w:val="right" w:pos="9026" w:leader="dot"/>
            </w:tabs>
            <w:rPr/>
          </w:pPr>
          <w:hyperlink w:anchor="__RefHeading___Toc13122362_1280447820">
            <w:r>
              <w:rPr>
                <w:webHidden/>
                <w:rStyle w:val="IndexLink"/>
                <w:rtl w:val="true"/>
              </w:rPr>
              <w:t>الرواية السادسة</w:t>
            </w:r>
            <w:r>
              <w:rPr>
                <w:rStyle w:val="IndexLink"/>
                <w:rtl w:val="true"/>
              </w:rPr>
              <w:tab/>
            </w:r>
            <w:r>
              <w:rPr>
                <w:rStyle w:val="IndexLink"/>
              </w:rPr>
              <w:t>328</w:t>
            </w:r>
          </w:hyperlink>
        </w:p>
        <w:p>
          <w:pPr>
            <w:pStyle w:val="Contents6"/>
            <w:tabs>
              <w:tab w:val="clear" w:pos="7609"/>
              <w:tab w:val="right" w:pos="9026" w:leader="dot"/>
            </w:tabs>
            <w:rPr/>
          </w:pPr>
          <w:hyperlink w:anchor="__RefHeading___Toc13122364_1280447820">
            <w:r>
              <w:rPr>
                <w:webHidden/>
                <w:rStyle w:val="IndexLink"/>
                <w:rtl w:val="true"/>
              </w:rPr>
              <w:t>الرواية السابعة</w:t>
            </w:r>
            <w:r>
              <w:rPr>
                <w:rStyle w:val="IndexLink"/>
                <w:rtl w:val="true"/>
              </w:rPr>
              <w:tab/>
            </w:r>
            <w:r>
              <w:rPr>
                <w:rStyle w:val="IndexLink"/>
              </w:rPr>
              <w:t>328</w:t>
            </w:r>
          </w:hyperlink>
        </w:p>
        <w:p>
          <w:pPr>
            <w:pStyle w:val="Contents6"/>
            <w:tabs>
              <w:tab w:val="clear" w:pos="7609"/>
              <w:tab w:val="right" w:pos="9026" w:leader="dot"/>
            </w:tabs>
            <w:rPr/>
          </w:pPr>
          <w:hyperlink w:anchor="__RefHeading___Toc13122366_1280447820">
            <w:r>
              <w:rPr>
                <w:webHidden/>
                <w:rStyle w:val="IndexLink"/>
                <w:rtl w:val="true"/>
              </w:rPr>
              <w:t>الرواية الثامنة</w:t>
            </w:r>
            <w:r>
              <w:rPr>
                <w:rStyle w:val="IndexLink"/>
                <w:rtl w:val="true"/>
              </w:rPr>
              <w:tab/>
            </w:r>
            <w:r>
              <w:rPr>
                <w:rStyle w:val="IndexLink"/>
              </w:rPr>
              <w:t>329</w:t>
            </w:r>
          </w:hyperlink>
        </w:p>
        <w:p>
          <w:pPr>
            <w:pStyle w:val="Contents5"/>
            <w:tabs>
              <w:tab w:val="clear" w:pos="7892"/>
              <w:tab w:val="right" w:pos="9026" w:leader="dot"/>
            </w:tabs>
            <w:rPr/>
          </w:pPr>
          <w:hyperlink w:anchor="__RefHeading___Toc13122368_1280447820">
            <w:r>
              <w:rPr>
                <w:webHidden/>
                <w:rStyle w:val="IndexLink"/>
                <w:rtl w:val="true"/>
              </w:rPr>
              <w:t>المسألة الثانية عدم الضمان بالنسبة إلى الخمس بعد عزله</w:t>
            </w:r>
            <w:r>
              <w:rPr>
                <w:rStyle w:val="IndexLink"/>
                <w:rtl w:val="true"/>
              </w:rPr>
              <w:tab/>
            </w:r>
            <w:r>
              <w:rPr>
                <w:rStyle w:val="IndexLink"/>
              </w:rPr>
              <w:t>330</w:t>
            </w:r>
          </w:hyperlink>
        </w:p>
        <w:p>
          <w:pPr>
            <w:pStyle w:val="Contents6"/>
            <w:tabs>
              <w:tab w:val="clear" w:pos="7609"/>
              <w:tab w:val="right" w:pos="9026" w:leader="dot"/>
            </w:tabs>
            <w:rPr/>
          </w:pPr>
          <w:hyperlink w:anchor="__RefHeading___Toc13122370_1280447820">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13122372_1280447820">
            <w:r>
              <w:rPr>
                <w:webHidden/>
                <w:rStyle w:val="IndexLink"/>
                <w:rtl w:val="true"/>
              </w:rPr>
              <w:t>الصورة الأولى</w:t>
            </w:r>
            <w:r>
              <w:rPr>
                <w:rStyle w:val="IndexLink"/>
                <w:rtl w:val="true"/>
              </w:rPr>
              <w:t>:</w:t>
              <w:tab/>
            </w:r>
            <w:r>
              <w:rPr>
                <w:rStyle w:val="IndexLink"/>
              </w:rPr>
              <w:t>330</w:t>
            </w:r>
          </w:hyperlink>
        </w:p>
        <w:p>
          <w:pPr>
            <w:pStyle w:val="Contents6"/>
            <w:tabs>
              <w:tab w:val="clear" w:pos="7609"/>
              <w:tab w:val="right" w:pos="9026" w:leader="dot"/>
            </w:tabs>
            <w:rPr/>
          </w:pPr>
          <w:hyperlink w:anchor="__RefHeading___Toc13122374_1280447820">
            <w:r>
              <w:rPr>
                <w:webHidden/>
                <w:rStyle w:val="IndexLink"/>
                <w:rtl w:val="true"/>
              </w:rPr>
              <w:t>الصورة الثانية</w:t>
            </w:r>
            <w:r>
              <w:rPr>
                <w:rStyle w:val="IndexLink"/>
                <w:rtl w:val="true"/>
              </w:rPr>
              <w:t>:</w:t>
              <w:tab/>
            </w:r>
            <w:r>
              <w:rPr>
                <w:rStyle w:val="IndexLink"/>
              </w:rPr>
              <w:t>330</w:t>
            </w:r>
          </w:hyperlink>
        </w:p>
        <w:p>
          <w:pPr>
            <w:pStyle w:val="Contents6"/>
            <w:tabs>
              <w:tab w:val="clear" w:pos="7609"/>
              <w:tab w:val="right" w:pos="9026" w:leader="dot"/>
            </w:tabs>
            <w:rPr/>
          </w:pPr>
          <w:hyperlink w:anchor="__RefHeading___Toc13122376_1280447820">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13122378_1280447820">
            <w:r>
              <w:rPr>
                <w:webHidden/>
                <w:rStyle w:val="IndexLink"/>
                <w:rtl w:val="true"/>
              </w:rPr>
              <w:t>الرواية الأولى</w:t>
            </w:r>
            <w:r>
              <w:rPr>
                <w:rStyle w:val="IndexLink"/>
                <w:rtl w:val="true"/>
              </w:rPr>
              <w:tab/>
            </w:r>
            <w:r>
              <w:rPr>
                <w:rStyle w:val="IndexLink"/>
              </w:rPr>
              <w:t>330</w:t>
            </w:r>
          </w:hyperlink>
        </w:p>
        <w:p>
          <w:pPr>
            <w:pStyle w:val="Contents6"/>
            <w:tabs>
              <w:tab w:val="clear" w:pos="7609"/>
              <w:tab w:val="right" w:pos="9026" w:leader="dot"/>
            </w:tabs>
            <w:rPr/>
          </w:pPr>
          <w:hyperlink w:anchor="__RefHeading___Toc13122380_1280447820">
            <w:r>
              <w:rPr>
                <w:webHidden/>
                <w:rStyle w:val="IndexLink"/>
                <w:rtl w:val="true"/>
              </w:rPr>
              <w:t>الرواية الثانية</w:t>
            </w:r>
            <w:r>
              <w:rPr>
                <w:rStyle w:val="IndexLink"/>
                <w:rtl w:val="true"/>
              </w:rPr>
              <w:tab/>
            </w:r>
            <w:r>
              <w:rPr>
                <w:rStyle w:val="IndexLink"/>
              </w:rPr>
              <w:t>331</w:t>
            </w:r>
          </w:hyperlink>
        </w:p>
        <w:p>
          <w:pPr>
            <w:pStyle w:val="Contents4"/>
            <w:tabs>
              <w:tab w:val="clear" w:pos="8176"/>
              <w:tab w:val="right" w:pos="9026" w:leader="dot"/>
            </w:tabs>
            <w:rPr/>
          </w:pPr>
          <w:hyperlink w:anchor="__RefHeading___Toc13122382_1280447820">
            <w:r>
              <w:rPr>
                <w:webHidden/>
                <w:rStyle w:val="IndexLink"/>
                <w:rtl w:val="true"/>
              </w:rPr>
              <w:t>المبحث السابع في جواز نقل الخمس من بلده إلى بلدٍ آخر</w:t>
            </w:r>
            <w:r>
              <w:rPr>
                <w:rStyle w:val="IndexLink"/>
                <w:rtl w:val="true"/>
              </w:rPr>
              <w:tab/>
            </w:r>
            <w:r>
              <w:rPr>
                <w:rStyle w:val="IndexLink"/>
              </w:rPr>
              <w:t>332</w:t>
            </w:r>
          </w:hyperlink>
        </w:p>
        <w:p>
          <w:pPr>
            <w:pStyle w:val="Contents5"/>
            <w:tabs>
              <w:tab w:val="clear" w:pos="7892"/>
              <w:tab w:val="right" w:pos="9026" w:leader="dot"/>
            </w:tabs>
            <w:rPr/>
          </w:pPr>
          <w:hyperlink w:anchor="__RefHeading___Toc13122384_1280447820">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13122386_1280447820">
            <w:r>
              <w:rPr>
                <w:webHidden/>
                <w:rStyle w:val="IndexLink"/>
                <w:rtl w:val="true"/>
              </w:rPr>
              <w:t>النكتة الأولى</w:t>
            </w:r>
            <w:r>
              <w:rPr>
                <w:rStyle w:val="IndexLink"/>
                <w:rtl w:val="true"/>
              </w:rPr>
              <w:tab/>
            </w:r>
            <w:r>
              <w:rPr>
                <w:rStyle w:val="IndexLink"/>
              </w:rPr>
              <w:t>332</w:t>
            </w:r>
          </w:hyperlink>
        </w:p>
        <w:p>
          <w:pPr>
            <w:pStyle w:val="Contents5"/>
            <w:tabs>
              <w:tab w:val="clear" w:pos="7892"/>
              <w:tab w:val="right" w:pos="9026" w:leader="dot"/>
            </w:tabs>
            <w:rPr/>
          </w:pPr>
          <w:hyperlink w:anchor="__RefHeading___Toc13122388_1280447820">
            <w:r>
              <w:rPr>
                <w:webHidden/>
                <w:rStyle w:val="IndexLink"/>
                <w:rtl w:val="true"/>
              </w:rPr>
              <w:t>النكتة الثانية</w:t>
            </w:r>
            <w:r>
              <w:rPr>
                <w:rStyle w:val="IndexLink"/>
                <w:rtl w:val="true"/>
              </w:rPr>
              <w:tab/>
            </w:r>
            <w:r>
              <w:rPr>
                <w:rStyle w:val="IndexLink"/>
              </w:rPr>
              <w:t>332</w:t>
            </w:r>
          </w:hyperlink>
        </w:p>
        <w:p>
          <w:pPr>
            <w:pStyle w:val="Contents5"/>
            <w:tabs>
              <w:tab w:val="clear" w:pos="7892"/>
              <w:tab w:val="right" w:pos="9026" w:leader="dot"/>
            </w:tabs>
            <w:rPr/>
          </w:pPr>
          <w:hyperlink w:anchor="__RefHeading___Toc13122390_1280447820">
            <w:r>
              <w:rPr>
                <w:webHidden/>
                <w:rStyle w:val="IndexLink"/>
                <w:rtl w:val="true"/>
              </w:rPr>
              <w:t>النكتة الثالثة</w:t>
            </w:r>
            <w:r>
              <w:rPr>
                <w:rStyle w:val="IndexLink"/>
                <w:rtl w:val="true"/>
              </w:rPr>
              <w:tab/>
            </w:r>
            <w:r>
              <w:rPr>
                <w:rStyle w:val="IndexLink"/>
              </w:rPr>
              <w:t>333</w:t>
            </w:r>
          </w:hyperlink>
        </w:p>
        <w:p>
          <w:pPr>
            <w:pStyle w:val="Contents5"/>
            <w:tabs>
              <w:tab w:val="clear" w:pos="7892"/>
              <w:tab w:val="right" w:pos="9026" w:leader="dot"/>
            </w:tabs>
            <w:rPr/>
          </w:pPr>
          <w:hyperlink w:anchor="__RefHeading___Toc13122392_1280447820">
            <w:r>
              <w:rPr>
                <w:webHidden/>
                <w:rStyle w:val="IndexLink"/>
                <w:rtl w:val="true"/>
              </w:rPr>
              <w:t>النكتة الرابعة</w:t>
            </w:r>
            <w:r>
              <w:rPr>
                <w:rStyle w:val="IndexLink"/>
                <w:rtl w:val="true"/>
              </w:rPr>
              <w:tab/>
            </w:r>
            <w:r>
              <w:rPr>
                <w:rStyle w:val="IndexLink"/>
              </w:rPr>
              <w:t>333</w:t>
            </w:r>
          </w:hyperlink>
        </w:p>
        <w:p>
          <w:pPr>
            <w:pStyle w:val="Contents6"/>
            <w:tabs>
              <w:tab w:val="clear" w:pos="7609"/>
              <w:tab w:val="right" w:pos="9026" w:leader="dot"/>
            </w:tabs>
            <w:rPr/>
          </w:pPr>
          <w:hyperlink w:anchor="__RefHeading___Toc13122394_1280447820">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13122396_1280447820">
            <w:r>
              <w:rPr>
                <w:webHidden/>
                <w:rStyle w:val="IndexLink"/>
                <w:rtl w:val="true"/>
              </w:rPr>
              <w:t>الرواية الأولى</w:t>
            </w:r>
            <w:r>
              <w:rPr>
                <w:rStyle w:val="IndexLink"/>
                <w:rtl w:val="true"/>
              </w:rPr>
              <w:tab/>
            </w:r>
            <w:r>
              <w:rPr>
                <w:rStyle w:val="IndexLink"/>
              </w:rPr>
              <w:t>333</w:t>
            </w:r>
          </w:hyperlink>
        </w:p>
        <w:p>
          <w:pPr>
            <w:pStyle w:val="Contents6"/>
            <w:tabs>
              <w:tab w:val="clear" w:pos="7609"/>
              <w:tab w:val="right" w:pos="9026" w:leader="dot"/>
            </w:tabs>
            <w:rPr/>
          </w:pPr>
          <w:hyperlink w:anchor="__RefHeading___Toc13122398_1280447820">
            <w:r>
              <w:rPr>
                <w:webHidden/>
                <w:rStyle w:val="IndexLink"/>
                <w:rtl w:val="true"/>
              </w:rPr>
              <w:t>الرواية الثانية</w:t>
            </w:r>
            <w:r>
              <w:rPr>
                <w:rStyle w:val="IndexLink"/>
                <w:rtl w:val="true"/>
              </w:rPr>
              <w:tab/>
            </w:r>
            <w:r>
              <w:rPr>
                <w:rStyle w:val="IndexLink"/>
              </w:rPr>
              <w:t>334</w:t>
            </w:r>
          </w:hyperlink>
        </w:p>
        <w:p>
          <w:pPr>
            <w:pStyle w:val="Contents6"/>
            <w:tabs>
              <w:tab w:val="clear" w:pos="7609"/>
              <w:tab w:val="right" w:pos="9026" w:leader="dot"/>
            </w:tabs>
            <w:rPr/>
          </w:pPr>
          <w:hyperlink w:anchor="__RefHeading___Toc13122400_1280447820">
            <w:r>
              <w:rPr>
                <w:webHidden/>
                <w:rStyle w:val="IndexLink"/>
                <w:rtl w:val="true"/>
              </w:rPr>
              <w:t>الرواية الثالثة</w:t>
            </w:r>
            <w:r>
              <w:rPr>
                <w:rStyle w:val="IndexLink"/>
                <w:rtl w:val="true"/>
              </w:rPr>
              <w:tab/>
            </w:r>
            <w:r>
              <w:rPr>
                <w:rStyle w:val="IndexLink"/>
              </w:rPr>
              <w:t>334</w:t>
            </w:r>
          </w:hyperlink>
        </w:p>
        <w:p>
          <w:pPr>
            <w:pStyle w:val="Contents6"/>
            <w:tabs>
              <w:tab w:val="clear" w:pos="7609"/>
              <w:tab w:val="right" w:pos="9026" w:leader="dot"/>
            </w:tabs>
            <w:rPr/>
          </w:pPr>
          <w:hyperlink w:anchor="__RefHeading___Toc13122402_1280447820">
            <w:r>
              <w:rPr>
                <w:webHidden/>
                <w:rStyle w:val="IndexLink"/>
                <w:rtl w:val="true"/>
              </w:rPr>
              <w:t>الرواية الرابعة</w:t>
            </w:r>
            <w:r>
              <w:rPr>
                <w:rStyle w:val="IndexLink"/>
                <w:rtl w:val="true"/>
              </w:rPr>
              <w:tab/>
            </w:r>
            <w:r>
              <w:rPr>
                <w:rStyle w:val="IndexLink"/>
              </w:rPr>
              <w:t>335</w:t>
            </w:r>
          </w:hyperlink>
        </w:p>
        <w:p>
          <w:pPr>
            <w:pStyle w:val="Contents5"/>
            <w:tabs>
              <w:tab w:val="clear" w:pos="7892"/>
              <w:tab w:val="right" w:pos="9026" w:leader="dot"/>
            </w:tabs>
            <w:rPr/>
          </w:pPr>
          <w:hyperlink w:anchor="__RefHeading___Toc13122404_1280447820">
            <w:r>
              <w:rPr>
                <w:webHidden/>
                <w:rStyle w:val="IndexLink"/>
                <w:rtl w:val="true"/>
              </w:rPr>
              <w:t>النكتة الخامسة</w:t>
            </w:r>
            <w:r>
              <w:rPr>
                <w:rStyle w:val="IndexLink"/>
                <w:rtl w:val="true"/>
              </w:rPr>
              <w:tab/>
            </w:r>
            <w:r>
              <w:rPr>
                <w:rStyle w:val="IndexLink"/>
              </w:rPr>
              <w:t>336</w:t>
            </w:r>
          </w:hyperlink>
        </w:p>
        <w:p>
          <w:pPr>
            <w:pStyle w:val="Contents6"/>
            <w:tabs>
              <w:tab w:val="clear" w:pos="7609"/>
              <w:tab w:val="right" w:pos="9026" w:leader="dot"/>
            </w:tabs>
            <w:rPr/>
          </w:pPr>
          <w:hyperlink w:anchor="__RefHeading___Toc13122406_1280447820">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13122408_1280447820">
            <w:r>
              <w:rPr>
                <w:webHidden/>
                <w:rStyle w:val="IndexLink"/>
                <w:rtl w:val="true"/>
              </w:rPr>
              <w:t>الرواية الأولى</w:t>
            </w:r>
            <w:r>
              <w:rPr>
                <w:rStyle w:val="IndexLink"/>
                <w:rtl w:val="true"/>
              </w:rPr>
              <w:tab/>
            </w:r>
            <w:r>
              <w:rPr>
                <w:rStyle w:val="IndexLink"/>
              </w:rPr>
              <w:t>336</w:t>
            </w:r>
          </w:hyperlink>
        </w:p>
        <w:p>
          <w:pPr>
            <w:pStyle w:val="Contents6"/>
            <w:tabs>
              <w:tab w:val="clear" w:pos="7609"/>
              <w:tab w:val="right" w:pos="9026" w:leader="dot"/>
            </w:tabs>
            <w:rPr/>
          </w:pPr>
          <w:hyperlink w:anchor="__RefHeading___Toc13122410_1280447820">
            <w:r>
              <w:rPr>
                <w:webHidden/>
                <w:rStyle w:val="IndexLink"/>
                <w:rtl w:val="true"/>
              </w:rPr>
              <w:t>الرواية الثانية</w:t>
            </w:r>
            <w:r>
              <w:rPr>
                <w:rStyle w:val="IndexLink"/>
                <w:rtl w:val="true"/>
              </w:rPr>
              <w:tab/>
            </w:r>
            <w:r>
              <w:rPr>
                <w:rStyle w:val="IndexLink"/>
              </w:rPr>
              <w:t>336</w:t>
            </w:r>
          </w:hyperlink>
        </w:p>
        <w:p>
          <w:pPr>
            <w:pStyle w:val="Contents6"/>
            <w:tabs>
              <w:tab w:val="clear" w:pos="7609"/>
              <w:tab w:val="right" w:pos="9026" w:leader="dot"/>
            </w:tabs>
            <w:rPr/>
          </w:pPr>
          <w:hyperlink w:anchor="__RefHeading___Toc13122412_1280447820">
            <w:r>
              <w:rPr>
                <w:webHidden/>
                <w:rStyle w:val="IndexLink"/>
                <w:rtl w:val="true"/>
              </w:rPr>
              <w:t>الرواية الثالثة</w:t>
            </w:r>
            <w:r>
              <w:rPr>
                <w:rStyle w:val="IndexLink"/>
                <w:rtl w:val="true"/>
              </w:rPr>
              <w:tab/>
            </w:r>
            <w:r>
              <w:rPr>
                <w:rStyle w:val="IndexLink"/>
              </w:rPr>
              <w:t>337</w:t>
            </w:r>
          </w:hyperlink>
        </w:p>
        <w:p>
          <w:pPr>
            <w:pStyle w:val="Contents6"/>
            <w:tabs>
              <w:tab w:val="clear" w:pos="7609"/>
              <w:tab w:val="right" w:pos="9026" w:leader="dot"/>
            </w:tabs>
            <w:rPr/>
          </w:pPr>
          <w:hyperlink w:anchor="__RefHeading___Toc13122414_1280447820">
            <w:r>
              <w:rPr>
                <w:webHidden/>
                <w:rStyle w:val="IndexLink"/>
                <w:rtl w:val="true"/>
              </w:rPr>
              <w:t>الرواية الرابعة</w:t>
            </w:r>
            <w:r>
              <w:rPr>
                <w:rStyle w:val="IndexLink"/>
                <w:rtl w:val="true"/>
              </w:rPr>
              <w:tab/>
            </w:r>
            <w:r>
              <w:rPr>
                <w:rStyle w:val="IndexLink"/>
              </w:rPr>
              <w:t>337</w:t>
            </w:r>
          </w:hyperlink>
        </w:p>
        <w:p>
          <w:pPr>
            <w:pStyle w:val="Contents6"/>
            <w:tabs>
              <w:tab w:val="clear" w:pos="7609"/>
              <w:tab w:val="right" w:pos="9026" w:leader="dot"/>
            </w:tabs>
            <w:rPr/>
          </w:pPr>
          <w:hyperlink w:anchor="__RefHeading___Toc13122416_1280447820">
            <w:r>
              <w:rPr>
                <w:webHidden/>
                <w:rStyle w:val="IndexLink"/>
                <w:rtl w:val="true"/>
              </w:rPr>
              <w:t>الرواية الخامسة</w:t>
            </w:r>
            <w:r>
              <w:rPr>
                <w:rStyle w:val="IndexLink"/>
                <w:rtl w:val="true"/>
              </w:rPr>
              <w:tab/>
            </w:r>
            <w:r>
              <w:rPr>
                <w:rStyle w:val="IndexLink"/>
              </w:rPr>
              <w:t>337</w:t>
            </w:r>
          </w:hyperlink>
        </w:p>
        <w:p>
          <w:pPr>
            <w:pStyle w:val="Contents6"/>
            <w:tabs>
              <w:tab w:val="clear" w:pos="7609"/>
              <w:tab w:val="right" w:pos="9026" w:leader="dot"/>
            </w:tabs>
            <w:rPr/>
          </w:pPr>
          <w:hyperlink w:anchor="__RefHeading___Toc13122418_1280447820">
            <w:r>
              <w:rPr>
                <w:webHidden/>
                <w:rStyle w:val="IndexLink"/>
                <w:rtl w:val="true"/>
              </w:rPr>
              <w:t>الرواية السادسة</w:t>
            </w:r>
            <w:r>
              <w:rPr>
                <w:rStyle w:val="IndexLink"/>
                <w:rtl w:val="true"/>
              </w:rPr>
              <w:tab/>
            </w:r>
            <w:r>
              <w:rPr>
                <w:rStyle w:val="IndexLink"/>
              </w:rPr>
              <w:t>338</w:t>
            </w:r>
          </w:hyperlink>
        </w:p>
        <w:p>
          <w:pPr>
            <w:pStyle w:val="Contents4"/>
            <w:tabs>
              <w:tab w:val="clear" w:pos="8176"/>
              <w:tab w:val="right" w:pos="9026" w:leader="dot"/>
            </w:tabs>
            <w:rPr/>
          </w:pPr>
          <w:hyperlink w:anchor="__RefHeading___Toc13122420_1280447820">
            <w:r>
              <w:rPr>
                <w:webHidden/>
                <w:rStyle w:val="IndexLink"/>
                <w:rtl w:val="true"/>
              </w:rPr>
              <w:t>المبحث الثامن في تبديل العين بعينٍ آخر أو بثمنه</w:t>
            </w:r>
            <w:r>
              <w:rPr>
                <w:rStyle w:val="IndexLink"/>
                <w:rtl w:val="true"/>
              </w:rPr>
              <w:tab/>
            </w:r>
            <w:r>
              <w:rPr>
                <w:rStyle w:val="IndexLink"/>
              </w:rPr>
              <w:t>340</w:t>
            </w:r>
          </w:hyperlink>
        </w:p>
        <w:p>
          <w:pPr>
            <w:pStyle w:val="Contents5"/>
            <w:tabs>
              <w:tab w:val="clear" w:pos="7892"/>
              <w:tab w:val="right" w:pos="9026" w:leader="dot"/>
            </w:tabs>
            <w:rPr/>
          </w:pPr>
          <w:hyperlink w:anchor="__RefHeading___Toc13122422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3122424_1280447820">
            <w:r>
              <w:rPr>
                <w:webHidden/>
                <w:rStyle w:val="IndexLink"/>
                <w:rtl w:val="true"/>
              </w:rPr>
              <w:t>النكتة الأولى</w:t>
            </w:r>
            <w:r>
              <w:rPr>
                <w:rStyle w:val="IndexLink"/>
                <w:rtl w:val="true"/>
              </w:rPr>
              <w:tab/>
            </w:r>
            <w:r>
              <w:rPr>
                <w:rStyle w:val="IndexLink"/>
              </w:rPr>
              <w:t>340</w:t>
            </w:r>
          </w:hyperlink>
        </w:p>
        <w:p>
          <w:pPr>
            <w:pStyle w:val="Contents5"/>
            <w:tabs>
              <w:tab w:val="clear" w:pos="7892"/>
              <w:tab w:val="right" w:pos="9026" w:leader="dot"/>
            </w:tabs>
            <w:rPr/>
          </w:pPr>
          <w:hyperlink w:anchor="__RefHeading___Toc13122426_1280447820">
            <w:r>
              <w:rPr>
                <w:webHidden/>
                <w:rStyle w:val="IndexLink"/>
                <w:rtl w:val="true"/>
              </w:rPr>
              <w:t>النكتة الثانية</w:t>
            </w:r>
            <w:r>
              <w:rPr>
                <w:rStyle w:val="IndexLink"/>
                <w:rtl w:val="true"/>
              </w:rPr>
              <w:tab/>
            </w:r>
            <w:r>
              <w:rPr>
                <w:rStyle w:val="IndexLink"/>
              </w:rPr>
              <w:t>340</w:t>
            </w:r>
          </w:hyperlink>
        </w:p>
        <w:p>
          <w:pPr>
            <w:pStyle w:val="Contents5"/>
            <w:tabs>
              <w:tab w:val="clear" w:pos="7892"/>
              <w:tab w:val="right" w:pos="9026" w:leader="dot"/>
            </w:tabs>
            <w:rPr/>
          </w:pPr>
          <w:hyperlink w:anchor="__RefHeading___Toc13122428_1280447820">
            <w:r>
              <w:rPr>
                <w:webHidden/>
                <w:rStyle w:val="IndexLink"/>
                <w:rtl w:val="true"/>
              </w:rPr>
              <w:t>النكتة الثالثة</w:t>
            </w:r>
            <w:r>
              <w:rPr>
                <w:rStyle w:val="IndexLink"/>
                <w:rtl w:val="true"/>
              </w:rPr>
              <w:tab/>
            </w:r>
            <w:r>
              <w:rPr>
                <w:rStyle w:val="IndexLink"/>
              </w:rPr>
              <w:t>341</w:t>
            </w:r>
          </w:hyperlink>
        </w:p>
        <w:p>
          <w:pPr>
            <w:pStyle w:val="Contents6"/>
            <w:tabs>
              <w:tab w:val="clear" w:pos="7609"/>
              <w:tab w:val="right" w:pos="9026" w:leader="dot"/>
            </w:tabs>
            <w:rPr/>
          </w:pPr>
          <w:hyperlink w:anchor="__RefHeading___Toc13122430_1280447820">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13122432_1280447820">
            <w:r>
              <w:rPr>
                <w:webHidden/>
                <w:rStyle w:val="IndexLink"/>
                <w:rtl w:val="true"/>
              </w:rPr>
              <w:t>الرواية الأولى</w:t>
            </w:r>
            <w:r>
              <w:rPr>
                <w:rStyle w:val="IndexLink"/>
                <w:rtl w:val="true"/>
              </w:rPr>
              <w:tab/>
            </w:r>
            <w:r>
              <w:rPr>
                <w:rStyle w:val="IndexLink"/>
              </w:rPr>
              <w:t>341</w:t>
            </w:r>
          </w:hyperlink>
        </w:p>
        <w:p>
          <w:pPr>
            <w:pStyle w:val="Contents6"/>
            <w:tabs>
              <w:tab w:val="clear" w:pos="7609"/>
              <w:tab w:val="right" w:pos="9026" w:leader="dot"/>
            </w:tabs>
            <w:rPr/>
          </w:pPr>
          <w:hyperlink w:anchor="__RefHeading___Toc13122434_1280447820">
            <w:r>
              <w:rPr>
                <w:webHidden/>
                <w:rStyle w:val="IndexLink"/>
                <w:rtl w:val="true"/>
              </w:rPr>
              <w:t>الرواية الثانية</w:t>
            </w:r>
            <w:r>
              <w:rPr>
                <w:rStyle w:val="IndexLink"/>
                <w:rtl w:val="true"/>
              </w:rPr>
              <w:tab/>
            </w:r>
            <w:r>
              <w:rPr>
                <w:rStyle w:val="IndexLink"/>
              </w:rPr>
              <w:t>341</w:t>
            </w:r>
          </w:hyperlink>
        </w:p>
        <w:p>
          <w:pPr>
            <w:pStyle w:val="Contents6"/>
            <w:tabs>
              <w:tab w:val="clear" w:pos="7609"/>
              <w:tab w:val="right" w:pos="9026" w:leader="dot"/>
            </w:tabs>
            <w:rPr/>
          </w:pPr>
          <w:hyperlink w:anchor="__RefHeading___Toc13122436_1280447820">
            <w:r>
              <w:rPr>
                <w:webHidden/>
                <w:rStyle w:val="IndexLink"/>
                <w:rtl w:val="true"/>
              </w:rPr>
              <w:t>الرواية الثالثة</w:t>
            </w:r>
            <w:r>
              <w:rPr>
                <w:rStyle w:val="IndexLink"/>
                <w:rtl w:val="true"/>
              </w:rPr>
              <w:tab/>
            </w:r>
            <w:r>
              <w:rPr>
                <w:rStyle w:val="IndexLink"/>
              </w:rPr>
              <w:t>342</w:t>
            </w:r>
          </w:hyperlink>
        </w:p>
        <w:p>
          <w:pPr>
            <w:pStyle w:val="Contents6"/>
            <w:tabs>
              <w:tab w:val="clear" w:pos="7609"/>
              <w:tab w:val="right" w:pos="9026" w:leader="dot"/>
            </w:tabs>
            <w:rPr/>
          </w:pPr>
          <w:hyperlink w:anchor="__RefHeading___Toc13122438_1280447820">
            <w:r>
              <w:rPr>
                <w:webHidden/>
                <w:rStyle w:val="IndexLink"/>
                <w:rtl w:val="true"/>
              </w:rPr>
              <w:t>الرواية الرابعة</w:t>
            </w:r>
            <w:r>
              <w:rPr>
                <w:rStyle w:val="IndexLink"/>
                <w:rtl w:val="true"/>
              </w:rPr>
              <w:tab/>
            </w:r>
            <w:r>
              <w:rPr>
                <w:rStyle w:val="IndexLink"/>
              </w:rPr>
              <w:t>343</w:t>
            </w:r>
          </w:hyperlink>
        </w:p>
        <w:p>
          <w:pPr>
            <w:pStyle w:val="Contents6"/>
            <w:tabs>
              <w:tab w:val="clear" w:pos="7609"/>
              <w:tab w:val="right" w:pos="9026" w:leader="dot"/>
            </w:tabs>
            <w:rPr/>
          </w:pPr>
          <w:hyperlink w:anchor="__RefHeading___Toc13122440_1280447820">
            <w:r>
              <w:rPr>
                <w:webHidden/>
                <w:rStyle w:val="IndexLink"/>
                <w:rtl w:val="true"/>
              </w:rPr>
              <w:t>الرواية الخامسة</w:t>
            </w:r>
            <w:r>
              <w:rPr>
                <w:rStyle w:val="IndexLink"/>
                <w:rtl w:val="true"/>
              </w:rPr>
              <w:tab/>
            </w:r>
            <w:r>
              <w:rPr>
                <w:rStyle w:val="IndexLink"/>
              </w:rPr>
              <w:t>344</w:t>
            </w:r>
          </w:hyperlink>
        </w:p>
        <w:p>
          <w:pPr>
            <w:pStyle w:val="Contents6"/>
            <w:tabs>
              <w:tab w:val="clear" w:pos="7609"/>
              <w:tab w:val="right" w:pos="9026" w:leader="dot"/>
            </w:tabs>
            <w:rPr/>
          </w:pPr>
          <w:hyperlink w:anchor="__RefHeading___Toc13122442_1280447820">
            <w:r>
              <w:rPr>
                <w:webHidden/>
                <w:rStyle w:val="IndexLink"/>
                <w:rtl w:val="true"/>
              </w:rPr>
              <w:t>الرواية السادسة</w:t>
            </w:r>
            <w:r>
              <w:rPr>
                <w:rStyle w:val="IndexLink"/>
                <w:rtl w:val="true"/>
              </w:rPr>
              <w:tab/>
            </w:r>
            <w:r>
              <w:rPr>
                <w:rStyle w:val="IndexLink"/>
              </w:rPr>
              <w:t>344</w:t>
            </w:r>
          </w:hyperlink>
        </w:p>
        <w:p>
          <w:pPr>
            <w:pStyle w:val="Contents6"/>
            <w:tabs>
              <w:tab w:val="clear" w:pos="7609"/>
              <w:tab w:val="right" w:pos="9026" w:leader="dot"/>
            </w:tabs>
            <w:rPr/>
          </w:pPr>
          <w:hyperlink w:anchor="__RefHeading___Toc13122444_1280447820">
            <w:r>
              <w:rPr>
                <w:webHidden/>
                <w:rStyle w:val="IndexLink"/>
                <w:rtl w:val="true"/>
              </w:rPr>
              <w:t>الرواية السابعة</w:t>
            </w:r>
            <w:r>
              <w:rPr>
                <w:rStyle w:val="IndexLink"/>
                <w:rtl w:val="true"/>
              </w:rPr>
              <w:tab/>
            </w:r>
            <w:r>
              <w:rPr>
                <w:rStyle w:val="IndexLink"/>
              </w:rPr>
              <w:t>345</w:t>
            </w:r>
          </w:hyperlink>
        </w:p>
        <w:p>
          <w:pPr>
            <w:pStyle w:val="Contents6"/>
            <w:tabs>
              <w:tab w:val="clear" w:pos="7609"/>
              <w:tab w:val="right" w:pos="9026" w:leader="dot"/>
            </w:tabs>
            <w:rPr/>
          </w:pPr>
          <w:hyperlink w:anchor="__RefHeading___Toc13122446_1280447820">
            <w:r>
              <w:rPr>
                <w:webHidden/>
                <w:rStyle w:val="IndexLink"/>
                <w:rtl w:val="true"/>
              </w:rPr>
              <w:t>الرواية الثامنة</w:t>
            </w:r>
            <w:r>
              <w:rPr>
                <w:rStyle w:val="IndexLink"/>
                <w:rtl w:val="true"/>
              </w:rPr>
              <w:tab/>
            </w:r>
            <w:r>
              <w:rPr>
                <w:rStyle w:val="IndexLink"/>
              </w:rPr>
              <w:t>345</w:t>
            </w:r>
          </w:hyperlink>
        </w:p>
        <w:p>
          <w:pPr>
            <w:pStyle w:val="Contents6"/>
            <w:tabs>
              <w:tab w:val="clear" w:pos="7609"/>
              <w:tab w:val="right" w:pos="9026" w:leader="dot"/>
            </w:tabs>
            <w:rPr/>
          </w:pPr>
          <w:hyperlink w:anchor="__RefHeading___Toc13122448_1280447820">
            <w:r>
              <w:rPr>
                <w:webHidden/>
                <w:rStyle w:val="IndexLink"/>
                <w:rtl w:val="true"/>
              </w:rPr>
              <w:t>الرواية التاسعة</w:t>
            </w:r>
            <w:r>
              <w:rPr>
                <w:rStyle w:val="IndexLink"/>
                <w:rtl w:val="true"/>
              </w:rPr>
              <w:tab/>
            </w:r>
            <w:r>
              <w:rPr>
                <w:rStyle w:val="IndexLink"/>
              </w:rPr>
              <w:t>346</w:t>
            </w:r>
          </w:hyperlink>
        </w:p>
        <w:p>
          <w:pPr>
            <w:pStyle w:val="Contents2"/>
            <w:tabs>
              <w:tab w:val="clear" w:pos="8743"/>
              <w:tab w:val="right" w:pos="9026" w:leader="dot"/>
            </w:tabs>
            <w:rPr/>
          </w:pPr>
          <w:hyperlink w:anchor="__RefHeading___Toc13122450_1280447820">
            <w:r>
              <w:rPr>
                <w:webHidden/>
                <w:rStyle w:val="IndexLink"/>
                <w:rtl w:val="true"/>
              </w:rPr>
              <w:t>كتاب الأَنفال</w:t>
            </w:r>
            <w:r>
              <w:rPr>
                <w:rStyle w:val="IndexLink"/>
                <w:rtl w:val="true"/>
              </w:rPr>
              <w:tab/>
            </w:r>
            <w:r>
              <w:rPr>
                <w:rStyle w:val="IndexLink"/>
              </w:rPr>
              <w:t>347</w:t>
            </w:r>
          </w:hyperlink>
        </w:p>
        <w:p>
          <w:pPr>
            <w:pStyle w:val="Contents3"/>
            <w:tabs>
              <w:tab w:val="clear" w:pos="8459"/>
              <w:tab w:val="right" w:pos="9026" w:leader="dot"/>
            </w:tabs>
            <w:rPr/>
          </w:pPr>
          <w:hyperlink w:anchor="__RefHeading___Toc13122452_1280447820">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13122454_1280447820">
            <w:r>
              <w:rPr>
                <w:webHidden/>
                <w:rStyle w:val="IndexLink"/>
                <w:rtl w:val="true"/>
              </w:rPr>
              <w:t>المقدّمات</w:t>
            </w:r>
            <w:r>
              <w:rPr>
                <w:rStyle w:val="IndexLink"/>
                <w:rtl w:val="true"/>
              </w:rPr>
              <w:tab/>
            </w:r>
            <w:r>
              <w:rPr>
                <w:rStyle w:val="IndexLink"/>
              </w:rPr>
              <w:t>351</w:t>
            </w:r>
          </w:hyperlink>
        </w:p>
        <w:p>
          <w:pPr>
            <w:pStyle w:val="Contents4"/>
            <w:tabs>
              <w:tab w:val="clear" w:pos="8176"/>
              <w:tab w:val="right" w:pos="9026" w:leader="dot"/>
            </w:tabs>
            <w:rPr/>
          </w:pPr>
          <w:hyperlink w:anchor="__RefHeading___Toc13122456_1280447820">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13122458_1280447820">
            <w:r>
              <w:rPr>
                <w:webHidden/>
                <w:rStyle w:val="IndexLink"/>
                <w:rtl w:val="true"/>
              </w:rPr>
              <w:t>المقدّمة الأولى</w:t>
            </w:r>
            <w:r>
              <w:rPr>
                <w:rStyle w:val="IndexLink"/>
                <w:rtl w:val="true"/>
              </w:rPr>
              <w:t xml:space="preserve">: </w:t>
            </w:r>
            <w:r>
              <w:rPr>
                <w:rStyle w:val="IndexLink"/>
                <w:rtl w:val="true"/>
              </w:rPr>
              <w:t>في معنى المادّة لغويّاً</w:t>
            </w:r>
            <w:r>
              <w:rPr>
                <w:rStyle w:val="IndexLink"/>
                <w:rtl w:val="true"/>
              </w:rPr>
              <w:tab/>
            </w:r>
            <w:r>
              <w:rPr>
                <w:rStyle w:val="IndexLink"/>
              </w:rPr>
              <w:t>351</w:t>
            </w:r>
          </w:hyperlink>
        </w:p>
        <w:p>
          <w:pPr>
            <w:pStyle w:val="Contents4"/>
            <w:tabs>
              <w:tab w:val="clear" w:pos="8176"/>
              <w:tab w:val="right" w:pos="9026" w:leader="dot"/>
            </w:tabs>
            <w:rPr/>
          </w:pPr>
          <w:hyperlink w:anchor="__RefHeading___Toc13122460_1280447820">
            <w:r>
              <w:rPr>
                <w:webHidden/>
                <w:rStyle w:val="IndexLink"/>
                <w:rtl w:val="true"/>
              </w:rPr>
              <w:t>المقدّمة الثانية</w:t>
            </w:r>
            <w:r>
              <w:rPr>
                <w:rStyle w:val="IndexLink"/>
                <w:rtl w:val="true"/>
              </w:rPr>
              <w:t xml:space="preserve">: </w:t>
            </w:r>
            <w:r>
              <w:rPr>
                <w:rStyle w:val="IndexLink"/>
                <w:rtl w:val="true"/>
              </w:rPr>
              <w:t>في المراد من الأنفال</w:t>
            </w:r>
            <w:r>
              <w:rPr>
                <w:rStyle w:val="IndexLink"/>
                <w:rtl w:val="true"/>
              </w:rPr>
              <w:tab/>
            </w:r>
            <w:r>
              <w:rPr>
                <w:rStyle w:val="IndexLink"/>
              </w:rPr>
              <w:t>352</w:t>
            </w:r>
          </w:hyperlink>
        </w:p>
        <w:p>
          <w:pPr>
            <w:pStyle w:val="Contents4"/>
            <w:tabs>
              <w:tab w:val="clear" w:pos="8176"/>
              <w:tab w:val="right" w:pos="9026" w:leader="dot"/>
            </w:tabs>
            <w:rPr/>
          </w:pPr>
          <w:hyperlink w:anchor="__RefHeading___Toc13122462_1280447820">
            <w:r>
              <w:rPr>
                <w:webHidden/>
                <w:rStyle w:val="IndexLink"/>
                <w:rtl w:val="true"/>
              </w:rPr>
              <w:t>المقدّمة الثالثة</w:t>
            </w:r>
            <w:r>
              <w:rPr>
                <w:rStyle w:val="IndexLink"/>
                <w:rtl w:val="true"/>
              </w:rPr>
              <w:t xml:space="preserve">: </w:t>
            </w:r>
            <w:r>
              <w:rPr>
                <w:rStyle w:val="IndexLink"/>
                <w:rtl w:val="true"/>
              </w:rPr>
              <w:t>في حكمها</w:t>
            </w:r>
            <w:r>
              <w:rPr>
                <w:rStyle w:val="IndexLink"/>
                <w:rtl w:val="true"/>
              </w:rPr>
              <w:tab/>
            </w:r>
            <w:r>
              <w:rPr>
                <w:rStyle w:val="IndexLink"/>
              </w:rPr>
              <w:t>352</w:t>
            </w:r>
          </w:hyperlink>
        </w:p>
        <w:p>
          <w:pPr>
            <w:pStyle w:val="Contents4"/>
            <w:tabs>
              <w:tab w:val="clear" w:pos="8176"/>
              <w:tab w:val="right" w:pos="9026" w:leader="dot"/>
            </w:tabs>
            <w:rPr/>
          </w:pPr>
          <w:hyperlink w:anchor="__RefHeading___Toc13122464_1280447820">
            <w:r>
              <w:rPr>
                <w:webHidden/>
                <w:rStyle w:val="IndexLink"/>
                <w:rtl w:val="true"/>
              </w:rPr>
              <w:t>المقدّمة الرابعة</w:t>
            </w:r>
            <w:r>
              <w:rPr>
                <w:rStyle w:val="IndexLink"/>
                <w:rtl w:val="true"/>
              </w:rPr>
              <w:t xml:space="preserve">: </w:t>
            </w:r>
            <w:r>
              <w:rPr>
                <w:rStyle w:val="IndexLink"/>
                <w:rtl w:val="true"/>
              </w:rPr>
              <w:t>إجمال المبحث في مصادر القوم</w:t>
            </w:r>
            <w:r>
              <w:rPr>
                <w:rStyle w:val="IndexLink"/>
                <w:rtl w:val="true"/>
              </w:rPr>
              <w:tab/>
            </w:r>
            <w:r>
              <w:rPr>
                <w:rStyle w:val="IndexLink"/>
              </w:rPr>
              <w:t>353</w:t>
            </w:r>
          </w:hyperlink>
        </w:p>
        <w:p>
          <w:pPr>
            <w:pStyle w:val="Contents4"/>
            <w:tabs>
              <w:tab w:val="clear" w:pos="8176"/>
              <w:tab w:val="right" w:pos="9026" w:leader="dot"/>
            </w:tabs>
            <w:rPr/>
          </w:pPr>
          <w:hyperlink w:anchor="__RefHeading___Toc13122466_1280447820">
            <w:r>
              <w:rPr>
                <w:webHidden/>
                <w:rStyle w:val="IndexLink"/>
                <w:rtl w:val="true"/>
              </w:rPr>
              <w:t>المقدّمة الخامسة</w:t>
            </w:r>
            <w:r>
              <w:rPr>
                <w:rStyle w:val="IndexLink"/>
                <w:rtl w:val="true"/>
              </w:rPr>
              <w:t xml:space="preserve">: </w:t>
            </w:r>
            <w:r>
              <w:rPr>
                <w:rStyle w:val="IndexLink"/>
                <w:rtl w:val="true"/>
              </w:rPr>
              <w:t>في تَعداد مصاديق الأنفال</w:t>
            </w:r>
            <w:r>
              <w:rPr>
                <w:rStyle w:val="IndexLink"/>
                <w:rtl w:val="true"/>
              </w:rPr>
              <w:tab/>
            </w:r>
            <w:r>
              <w:rPr>
                <w:rStyle w:val="IndexLink"/>
              </w:rPr>
              <w:t>354</w:t>
            </w:r>
          </w:hyperlink>
        </w:p>
        <w:p>
          <w:pPr>
            <w:pStyle w:val="Contents3"/>
            <w:tabs>
              <w:tab w:val="clear" w:pos="8459"/>
              <w:tab w:val="right" w:pos="9026" w:leader="dot"/>
            </w:tabs>
            <w:rPr/>
          </w:pPr>
          <w:hyperlink w:anchor="__RefHeading___Toc13122468_1280447820">
            <w:r>
              <w:rPr>
                <w:webHidden/>
                <w:rStyle w:val="IndexLink"/>
                <w:rtl w:val="true"/>
              </w:rPr>
              <w:t>مصاديق الأَنفال وأَبحاثهاالمبحث الأَوَّل فى الأَراضي</w:t>
            </w:r>
            <w:r>
              <w:rPr>
                <w:rStyle w:val="IndexLink"/>
                <w:rtl w:val="true"/>
              </w:rPr>
              <w:tab/>
            </w:r>
            <w:r>
              <w:rPr>
                <w:rStyle w:val="IndexLink"/>
              </w:rPr>
              <w:t>355</w:t>
            </w:r>
          </w:hyperlink>
        </w:p>
        <w:p>
          <w:pPr>
            <w:pStyle w:val="Contents3"/>
            <w:tabs>
              <w:tab w:val="clear" w:pos="8459"/>
              <w:tab w:val="right" w:pos="9026" w:leader="dot"/>
            </w:tabs>
            <w:rPr/>
          </w:pPr>
          <w:hyperlink w:anchor="__RefHeading___Toc13122470_1280447820">
            <w:r>
              <w:rPr>
                <w:webHidden/>
                <w:rStyle w:val="IndexLink"/>
                <w:rtl w:val="true"/>
              </w:rPr>
              <w:t>المبحث الأوّل في الأراضي</w:t>
            </w:r>
            <w:r>
              <w:rPr>
                <w:rStyle w:val="IndexLink"/>
                <w:rtl w:val="true"/>
              </w:rPr>
              <w:tab/>
            </w:r>
            <w:r>
              <w:rPr>
                <w:rStyle w:val="IndexLink"/>
              </w:rPr>
              <w:t>357</w:t>
            </w:r>
          </w:hyperlink>
        </w:p>
        <w:p>
          <w:pPr>
            <w:pStyle w:val="Contents4"/>
            <w:tabs>
              <w:tab w:val="clear" w:pos="8176"/>
              <w:tab w:val="right" w:pos="9026" w:leader="dot"/>
            </w:tabs>
            <w:rPr/>
          </w:pPr>
          <w:hyperlink w:anchor="__RefHeading___Toc13122472_1280447820">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13122474_1280447820">
            <w:r>
              <w:rPr>
                <w:webHidden/>
                <w:rStyle w:val="IndexLink"/>
                <w:rtl w:val="true"/>
              </w:rPr>
              <w:t>المسألة الأولى في أقسام الأراضي</w:t>
            </w:r>
            <w:r>
              <w:rPr>
                <w:rStyle w:val="IndexLink"/>
                <w:rtl w:val="true"/>
              </w:rPr>
              <w:tab/>
            </w:r>
            <w:r>
              <w:rPr>
                <w:rStyle w:val="IndexLink"/>
              </w:rPr>
              <w:t>357</w:t>
            </w:r>
          </w:hyperlink>
        </w:p>
        <w:p>
          <w:pPr>
            <w:pStyle w:val="Contents5"/>
            <w:tabs>
              <w:tab w:val="clear" w:pos="7892"/>
              <w:tab w:val="right" w:pos="9026" w:leader="dot"/>
            </w:tabs>
            <w:rPr/>
          </w:pPr>
          <w:hyperlink w:anchor="__RefHeading___Toc13122476_1280447820">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13122478_1280447820">
            <w:r>
              <w:rPr>
                <w:webHidden/>
                <w:rStyle w:val="IndexLink"/>
                <w:rtl w:val="true"/>
              </w:rPr>
              <w:t>الأوّل</w:t>
            </w:r>
            <w:r>
              <w:rPr>
                <w:rStyle w:val="IndexLink"/>
                <w:rtl w:val="true"/>
              </w:rPr>
              <w:t xml:space="preserve">: </w:t>
            </w:r>
            <w:r>
              <w:rPr>
                <w:rStyle w:val="IndexLink"/>
                <w:rtl w:val="true"/>
              </w:rPr>
              <w:t>الأرضون الموات؛</w:t>
            </w:r>
            <w:r>
              <w:rPr>
                <w:rStyle w:val="IndexLink"/>
                <w:rtl w:val="true"/>
              </w:rPr>
              <w:tab/>
            </w:r>
            <w:r>
              <w:rPr>
                <w:rStyle w:val="IndexLink"/>
              </w:rPr>
              <w:t>357</w:t>
            </w:r>
          </w:hyperlink>
        </w:p>
        <w:p>
          <w:pPr>
            <w:pStyle w:val="Contents5"/>
            <w:tabs>
              <w:tab w:val="clear" w:pos="7892"/>
              <w:tab w:val="right" w:pos="9026" w:leader="dot"/>
            </w:tabs>
            <w:rPr/>
          </w:pPr>
          <w:hyperlink w:anchor="__RefHeading___Toc13122480_1280447820">
            <w:r>
              <w:rPr>
                <w:webHidden/>
                <w:rStyle w:val="IndexLink"/>
                <w:rtl w:val="true"/>
              </w:rPr>
              <w:t>الثاني</w:t>
            </w:r>
            <w:r>
              <w:rPr>
                <w:rStyle w:val="IndexLink"/>
                <w:rtl w:val="true"/>
              </w:rPr>
              <w:t xml:space="preserve">: </w:t>
            </w:r>
            <w:r>
              <w:rPr>
                <w:rStyle w:val="IndexLink"/>
                <w:rtl w:val="true"/>
              </w:rPr>
              <w:t>الأراضي المعمورة؛</w:t>
            </w:r>
            <w:r>
              <w:rPr>
                <w:rStyle w:val="IndexLink"/>
                <w:rtl w:val="true"/>
              </w:rPr>
              <w:tab/>
            </w:r>
            <w:r>
              <w:rPr>
                <w:rStyle w:val="IndexLink"/>
              </w:rPr>
              <w:t>357</w:t>
            </w:r>
          </w:hyperlink>
        </w:p>
        <w:p>
          <w:pPr>
            <w:pStyle w:val="Contents5"/>
            <w:tabs>
              <w:tab w:val="clear" w:pos="7892"/>
              <w:tab w:val="right" w:pos="9026" w:leader="dot"/>
            </w:tabs>
            <w:rPr/>
          </w:pPr>
          <w:hyperlink w:anchor="__RefHeading___Toc13122482_1280447820">
            <w:r>
              <w:rPr>
                <w:webHidden/>
                <w:rStyle w:val="IndexLink"/>
                <w:rtl w:val="true"/>
              </w:rPr>
              <w:t>الثالث</w:t>
            </w:r>
            <w:r>
              <w:rPr>
                <w:rStyle w:val="IndexLink"/>
                <w:rtl w:val="true"/>
              </w:rPr>
              <w:t xml:space="preserve">: </w:t>
            </w:r>
            <w:r>
              <w:rPr>
                <w:rStyle w:val="IndexLink"/>
                <w:rtl w:val="true"/>
              </w:rPr>
              <w:t>الأراضي الخربة؛</w:t>
            </w:r>
            <w:r>
              <w:rPr>
                <w:rStyle w:val="IndexLink"/>
                <w:rtl w:val="true"/>
              </w:rPr>
              <w:tab/>
            </w:r>
            <w:r>
              <w:rPr>
                <w:rStyle w:val="IndexLink"/>
              </w:rPr>
              <w:t>357</w:t>
            </w:r>
          </w:hyperlink>
        </w:p>
        <w:p>
          <w:pPr>
            <w:pStyle w:val="Contents5"/>
            <w:tabs>
              <w:tab w:val="clear" w:pos="7892"/>
              <w:tab w:val="right" w:pos="9026" w:leader="dot"/>
            </w:tabs>
            <w:rPr/>
          </w:pPr>
          <w:hyperlink w:anchor="__RefHeading___Toc13122484_1280447820">
            <w:r>
              <w:rPr>
                <w:webHidden/>
                <w:rStyle w:val="IndexLink"/>
                <w:rtl w:val="true"/>
              </w:rPr>
              <w:t>الرابع</w:t>
            </w:r>
            <w:r>
              <w:rPr>
                <w:rStyle w:val="IndexLink"/>
                <w:rtl w:val="true"/>
              </w:rPr>
              <w:t xml:space="preserve">: </w:t>
            </w:r>
            <w:r>
              <w:rPr>
                <w:rStyle w:val="IndexLink"/>
                <w:rtl w:val="true"/>
              </w:rPr>
              <w:t>الأراضي الّتي صارت ملكاً للمسلمين بعد محاربتهم الكافرين أو المشركين</w:t>
            </w:r>
            <w:r>
              <w:rPr>
                <w:rStyle w:val="IndexLink"/>
                <w:rtl w:val="true"/>
              </w:rPr>
              <w:tab/>
            </w:r>
            <w:r>
              <w:rPr>
                <w:rStyle w:val="IndexLink"/>
              </w:rPr>
              <w:t>357</w:t>
            </w:r>
          </w:hyperlink>
        </w:p>
        <w:p>
          <w:pPr>
            <w:pStyle w:val="Contents5"/>
            <w:tabs>
              <w:tab w:val="clear" w:pos="7892"/>
              <w:tab w:val="right" w:pos="9026" w:leader="dot"/>
            </w:tabs>
            <w:rPr/>
          </w:pPr>
          <w:hyperlink w:anchor="__RefHeading___Toc13122486_1280447820">
            <w:r>
              <w:rPr>
                <w:webHidden/>
                <w:rStyle w:val="IndexLink"/>
                <w:rtl w:val="true"/>
              </w:rPr>
              <w:t>الخامس</w:t>
            </w:r>
            <w:r>
              <w:rPr>
                <w:rStyle w:val="IndexLink"/>
                <w:rtl w:val="true"/>
              </w:rPr>
              <w:t xml:space="preserve">: </w:t>
            </w:r>
            <w:r>
              <w:rPr>
                <w:rStyle w:val="IndexLink"/>
                <w:rtl w:val="true"/>
              </w:rPr>
              <w:t>الفيء من الأراضي؛</w:t>
            </w:r>
            <w:r>
              <w:rPr>
                <w:rStyle w:val="IndexLink"/>
                <w:rtl w:val="true"/>
              </w:rPr>
              <w:tab/>
            </w:r>
            <w:r>
              <w:rPr>
                <w:rStyle w:val="IndexLink"/>
              </w:rPr>
              <w:t>358</w:t>
            </w:r>
          </w:hyperlink>
        </w:p>
        <w:p>
          <w:pPr>
            <w:pStyle w:val="Contents5"/>
            <w:tabs>
              <w:tab w:val="clear" w:pos="7892"/>
              <w:tab w:val="right" w:pos="9026" w:leader="dot"/>
            </w:tabs>
            <w:rPr/>
          </w:pPr>
          <w:hyperlink w:anchor="__RefHeading___Toc13122488_1280447820">
            <w:r>
              <w:rPr>
                <w:webHidden/>
                <w:rStyle w:val="IndexLink"/>
                <w:rtl w:val="true"/>
              </w:rPr>
              <w:t>السادس</w:t>
            </w:r>
            <w:r>
              <w:rPr>
                <w:rStyle w:val="IndexLink"/>
                <w:rtl w:val="true"/>
              </w:rPr>
              <w:t xml:space="preserve">: </w:t>
            </w:r>
            <w:r>
              <w:rPr>
                <w:rStyle w:val="IndexLink"/>
                <w:rtl w:val="true"/>
              </w:rPr>
              <w:t>الأراضي</w:t>
            </w:r>
            <w:r>
              <w:rPr>
                <w:rStyle w:val="IndexLink"/>
                <w:rtl w:val="true"/>
              </w:rPr>
              <w:tab/>
            </w:r>
            <w:r>
              <w:rPr>
                <w:rStyle w:val="IndexLink"/>
              </w:rPr>
              <w:t>358</w:t>
            </w:r>
          </w:hyperlink>
        </w:p>
        <w:p>
          <w:pPr>
            <w:pStyle w:val="Contents6"/>
            <w:tabs>
              <w:tab w:val="clear" w:pos="7609"/>
              <w:tab w:val="right" w:pos="9026" w:leader="dot"/>
            </w:tabs>
            <w:rPr/>
          </w:pPr>
          <w:hyperlink w:anchor="__RefHeading___Toc13122490_1280447820">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13122492_1280447820">
            <w:r>
              <w:rPr>
                <w:webHidden/>
                <w:rStyle w:val="IndexLink"/>
                <w:rtl w:val="true"/>
              </w:rPr>
              <w:t>النكتة الأولى</w:t>
            </w:r>
            <w:r>
              <w:rPr>
                <w:rStyle w:val="IndexLink"/>
                <w:rtl w:val="true"/>
              </w:rPr>
              <w:tab/>
            </w:r>
            <w:r>
              <w:rPr>
                <w:rStyle w:val="IndexLink"/>
              </w:rPr>
              <w:t>358</w:t>
            </w:r>
          </w:hyperlink>
        </w:p>
        <w:p>
          <w:pPr>
            <w:pStyle w:val="Contents6"/>
            <w:tabs>
              <w:tab w:val="clear" w:pos="7609"/>
              <w:tab w:val="right" w:pos="9026" w:leader="dot"/>
            </w:tabs>
            <w:rPr/>
          </w:pPr>
          <w:hyperlink w:anchor="__RefHeading___Toc13122494_1280447820">
            <w:r>
              <w:rPr>
                <w:webHidden/>
                <w:rStyle w:val="IndexLink"/>
                <w:rtl w:val="true"/>
              </w:rPr>
              <w:t>النكتة الثانية</w:t>
            </w:r>
            <w:r>
              <w:rPr>
                <w:rStyle w:val="IndexLink"/>
                <w:rtl w:val="true"/>
              </w:rPr>
              <w:tab/>
            </w:r>
            <w:r>
              <w:rPr>
                <w:rStyle w:val="IndexLink"/>
              </w:rPr>
              <w:t>358</w:t>
            </w:r>
          </w:hyperlink>
        </w:p>
        <w:p>
          <w:pPr>
            <w:pStyle w:val="Contents6"/>
            <w:tabs>
              <w:tab w:val="clear" w:pos="7609"/>
              <w:tab w:val="right" w:pos="9026" w:leader="dot"/>
            </w:tabs>
            <w:rPr/>
          </w:pPr>
          <w:hyperlink w:anchor="__RefHeading___Toc13122496_1280447820">
            <w:r>
              <w:rPr>
                <w:webHidden/>
                <w:rStyle w:val="IndexLink"/>
                <w:rtl w:val="true"/>
              </w:rPr>
              <w:t>النكتة الثالثة</w:t>
            </w:r>
            <w:r>
              <w:rPr>
                <w:rStyle w:val="IndexLink"/>
                <w:rtl w:val="true"/>
              </w:rPr>
              <w:tab/>
            </w:r>
            <w:r>
              <w:rPr>
                <w:rStyle w:val="IndexLink"/>
              </w:rPr>
              <w:t>359</w:t>
            </w:r>
          </w:hyperlink>
        </w:p>
        <w:p>
          <w:pPr>
            <w:pStyle w:val="Contents6"/>
            <w:tabs>
              <w:tab w:val="clear" w:pos="7609"/>
              <w:tab w:val="right" w:pos="9026" w:leader="dot"/>
            </w:tabs>
            <w:rPr/>
          </w:pPr>
          <w:hyperlink w:anchor="__RefHeading___Toc13122498_1280447820">
            <w:r>
              <w:rPr>
                <w:webHidden/>
                <w:rStyle w:val="IndexLink"/>
                <w:rtl w:val="true"/>
              </w:rPr>
              <w:t>النكتة الرابعة</w:t>
            </w:r>
            <w:r>
              <w:rPr>
                <w:rStyle w:val="IndexLink"/>
                <w:rtl w:val="true"/>
              </w:rPr>
              <w:tab/>
            </w:r>
            <w:r>
              <w:rPr>
                <w:rStyle w:val="IndexLink"/>
              </w:rPr>
              <w:t>360</w:t>
            </w:r>
          </w:hyperlink>
        </w:p>
        <w:p>
          <w:pPr>
            <w:pStyle w:val="Contents4"/>
            <w:tabs>
              <w:tab w:val="clear" w:pos="8176"/>
              <w:tab w:val="right" w:pos="9026" w:leader="dot"/>
            </w:tabs>
            <w:rPr/>
          </w:pPr>
          <w:hyperlink w:anchor="__RefHeading___Toc13122500_1280447820">
            <w:r>
              <w:rPr>
                <w:webHidden/>
                <w:rStyle w:val="IndexLink"/>
                <w:rtl w:val="true"/>
              </w:rPr>
              <w:t>المسألة الثانية في روايات الباب</w:t>
            </w:r>
            <w:r>
              <w:rPr>
                <w:rStyle w:val="IndexLink"/>
                <w:rtl w:val="true"/>
              </w:rPr>
              <w:tab/>
            </w:r>
            <w:r>
              <w:rPr>
                <w:rStyle w:val="IndexLink"/>
              </w:rPr>
              <w:t>361</w:t>
            </w:r>
          </w:hyperlink>
        </w:p>
        <w:p>
          <w:pPr>
            <w:pStyle w:val="Contents5"/>
            <w:tabs>
              <w:tab w:val="clear" w:pos="7892"/>
              <w:tab w:val="right" w:pos="9026" w:leader="dot"/>
            </w:tabs>
            <w:rPr/>
          </w:pPr>
          <w:hyperlink w:anchor="__RefHeading___Toc13122502_1280447820">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3122504_1280447820">
            <w:r>
              <w:rPr>
                <w:webHidden/>
                <w:rStyle w:val="IndexLink"/>
                <w:rtl w:val="true"/>
              </w:rPr>
              <w:t>الرواية الأولى</w:t>
            </w:r>
            <w:r>
              <w:rPr>
                <w:rStyle w:val="IndexLink"/>
                <w:rtl w:val="true"/>
              </w:rPr>
              <w:tab/>
            </w:r>
            <w:r>
              <w:rPr>
                <w:rStyle w:val="IndexLink"/>
              </w:rPr>
              <w:t>361</w:t>
            </w:r>
          </w:hyperlink>
        </w:p>
        <w:p>
          <w:pPr>
            <w:pStyle w:val="Contents5"/>
            <w:tabs>
              <w:tab w:val="clear" w:pos="7892"/>
              <w:tab w:val="right" w:pos="9026" w:leader="dot"/>
            </w:tabs>
            <w:rPr/>
          </w:pPr>
          <w:hyperlink w:anchor="__RefHeading___Toc13122506_1280447820">
            <w:r>
              <w:rPr>
                <w:webHidden/>
                <w:rStyle w:val="IndexLink"/>
                <w:rtl w:val="true"/>
              </w:rPr>
              <w:t>الرواية الثانية</w:t>
            </w:r>
            <w:r>
              <w:rPr>
                <w:rStyle w:val="IndexLink"/>
                <w:rtl w:val="true"/>
              </w:rPr>
              <w:tab/>
            </w:r>
            <w:r>
              <w:rPr>
                <w:rStyle w:val="IndexLink"/>
              </w:rPr>
              <w:t>362</w:t>
            </w:r>
          </w:hyperlink>
        </w:p>
        <w:p>
          <w:pPr>
            <w:pStyle w:val="Contents5"/>
            <w:tabs>
              <w:tab w:val="clear" w:pos="7892"/>
              <w:tab w:val="right" w:pos="9026" w:leader="dot"/>
            </w:tabs>
            <w:rPr/>
          </w:pPr>
          <w:hyperlink w:anchor="__RefHeading___Toc13122508_1280447820">
            <w:r>
              <w:rPr>
                <w:webHidden/>
                <w:rStyle w:val="IndexLink"/>
                <w:rtl w:val="true"/>
              </w:rPr>
              <w:t>الرواية الثالثة</w:t>
            </w:r>
            <w:r>
              <w:rPr>
                <w:rStyle w:val="IndexLink"/>
                <w:rtl w:val="true"/>
              </w:rPr>
              <w:tab/>
            </w:r>
            <w:r>
              <w:rPr>
                <w:rStyle w:val="IndexLink"/>
              </w:rPr>
              <w:t>362</w:t>
            </w:r>
          </w:hyperlink>
        </w:p>
        <w:p>
          <w:pPr>
            <w:pStyle w:val="Contents3"/>
            <w:tabs>
              <w:tab w:val="clear" w:pos="8459"/>
              <w:tab w:val="right" w:pos="9026" w:leader="dot"/>
            </w:tabs>
            <w:rPr/>
          </w:pPr>
          <w:hyperlink w:anchor="__RefHeading___Toc13122510_1280447820">
            <w:r>
              <w:rPr>
                <w:webHidden/>
                <w:rStyle w:val="IndexLink"/>
                <w:rtl w:val="true"/>
              </w:rPr>
              <w:t>المبحث الثاني في البحار</w:t>
            </w:r>
            <w:r>
              <w:rPr>
                <w:rStyle w:val="IndexLink"/>
                <w:rtl w:val="true"/>
              </w:rPr>
              <w:tab/>
            </w:r>
            <w:r>
              <w:rPr>
                <w:rStyle w:val="IndexLink"/>
              </w:rPr>
              <w:t>367</w:t>
            </w:r>
          </w:hyperlink>
        </w:p>
        <w:p>
          <w:pPr>
            <w:pStyle w:val="Contents4"/>
            <w:tabs>
              <w:tab w:val="clear" w:pos="8176"/>
              <w:tab w:val="right" w:pos="9026" w:leader="dot"/>
            </w:tabs>
            <w:rPr/>
          </w:pPr>
          <w:hyperlink w:anchor="__RefHeading___Toc13122512_1280447820">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13122514_1280447820">
            <w:r>
              <w:rPr>
                <w:webHidden/>
                <w:rStyle w:val="IndexLink"/>
                <w:rtl w:val="true"/>
              </w:rPr>
              <w:t>المسألة الأولى الأقوال فيه</w:t>
            </w:r>
            <w:r>
              <w:rPr>
                <w:rStyle w:val="IndexLink"/>
                <w:rtl w:val="true"/>
              </w:rPr>
              <w:tab/>
            </w:r>
            <w:r>
              <w:rPr>
                <w:rStyle w:val="IndexLink"/>
              </w:rPr>
              <w:t>367</w:t>
            </w:r>
          </w:hyperlink>
        </w:p>
        <w:p>
          <w:pPr>
            <w:pStyle w:val="Contents4"/>
            <w:tabs>
              <w:tab w:val="clear" w:pos="8176"/>
              <w:tab w:val="right" w:pos="9026" w:leader="dot"/>
            </w:tabs>
            <w:rPr/>
          </w:pPr>
          <w:hyperlink w:anchor="__RefHeading___Toc13122516_1280447820">
            <w:r>
              <w:rPr>
                <w:webHidden/>
                <w:rStyle w:val="IndexLink"/>
                <w:rtl w:val="true"/>
              </w:rPr>
              <w:t>المسألة الثانية أدلّتنا على المختار</w:t>
            </w:r>
            <w:r>
              <w:rPr>
                <w:rStyle w:val="IndexLink"/>
                <w:rtl w:val="true"/>
              </w:rPr>
              <w:tab/>
            </w:r>
            <w:r>
              <w:rPr>
                <w:rStyle w:val="IndexLink"/>
              </w:rPr>
              <w:t>369</w:t>
            </w:r>
          </w:hyperlink>
        </w:p>
        <w:p>
          <w:pPr>
            <w:pStyle w:val="Contents5"/>
            <w:tabs>
              <w:tab w:val="clear" w:pos="7892"/>
              <w:tab w:val="right" w:pos="9026" w:leader="dot"/>
            </w:tabs>
            <w:rPr/>
          </w:pPr>
          <w:hyperlink w:anchor="__RefHeading___Toc13122518_1280447820">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13122520_1280447820">
            <w:r>
              <w:rPr>
                <w:webHidden/>
                <w:rStyle w:val="IndexLink"/>
                <w:rtl w:val="true"/>
              </w:rPr>
              <w:t>الأوّل</w:t>
            </w:r>
            <w:r>
              <w:rPr>
                <w:rStyle w:val="IndexLink"/>
                <w:rtl w:val="true"/>
              </w:rPr>
              <w:t>:</w:t>
              <w:tab/>
            </w:r>
            <w:r>
              <w:rPr>
                <w:rStyle w:val="IndexLink"/>
              </w:rPr>
              <w:t>369</w:t>
            </w:r>
          </w:hyperlink>
        </w:p>
        <w:p>
          <w:pPr>
            <w:pStyle w:val="Contents5"/>
            <w:tabs>
              <w:tab w:val="clear" w:pos="7892"/>
              <w:tab w:val="right" w:pos="9026" w:leader="dot"/>
            </w:tabs>
            <w:rPr/>
          </w:pPr>
          <w:hyperlink w:anchor="__RefHeading___Toc13122522_1280447820">
            <w:r>
              <w:rPr>
                <w:webHidden/>
                <w:rStyle w:val="IndexLink"/>
                <w:rtl w:val="true"/>
              </w:rPr>
              <w:t>الثاني</w:t>
            </w:r>
            <w:r>
              <w:rPr>
                <w:rStyle w:val="IndexLink"/>
                <w:rtl w:val="true"/>
              </w:rPr>
              <w:t>:</w:t>
              <w:tab/>
            </w:r>
            <w:r>
              <w:rPr>
                <w:rStyle w:val="IndexLink"/>
              </w:rPr>
              <w:t>369</w:t>
            </w:r>
          </w:hyperlink>
        </w:p>
        <w:p>
          <w:pPr>
            <w:pStyle w:val="Contents5"/>
            <w:tabs>
              <w:tab w:val="clear" w:pos="7892"/>
              <w:tab w:val="right" w:pos="9026" w:leader="dot"/>
            </w:tabs>
            <w:rPr/>
          </w:pPr>
          <w:hyperlink w:anchor="__RefHeading___Toc13122524_1280447820">
            <w:r>
              <w:rPr>
                <w:webHidden/>
                <w:rStyle w:val="IndexLink"/>
                <w:rtl w:val="true"/>
              </w:rPr>
              <w:t>الثالث</w:t>
            </w:r>
            <w:r>
              <w:rPr>
                <w:rStyle w:val="IndexLink"/>
                <w:rtl w:val="true"/>
              </w:rPr>
              <w:t>:</w:t>
              <w:tab/>
            </w:r>
            <w:r>
              <w:rPr>
                <w:rStyle w:val="IndexLink"/>
              </w:rPr>
              <w:t>369</w:t>
            </w:r>
          </w:hyperlink>
        </w:p>
        <w:p>
          <w:pPr>
            <w:pStyle w:val="Contents5"/>
            <w:tabs>
              <w:tab w:val="clear" w:pos="7892"/>
              <w:tab w:val="right" w:pos="9026" w:leader="dot"/>
            </w:tabs>
            <w:rPr/>
          </w:pPr>
          <w:hyperlink w:anchor="__RefHeading___Toc13122526_1280447820">
            <w:r>
              <w:rPr>
                <w:webHidden/>
                <w:rStyle w:val="IndexLink"/>
                <w:rtl w:val="true"/>
              </w:rPr>
              <w:t>الرابع</w:t>
            </w:r>
            <w:r>
              <w:rPr>
                <w:rStyle w:val="IndexLink"/>
                <w:rtl w:val="true"/>
              </w:rPr>
              <w:t>:</w:t>
              <w:tab/>
            </w:r>
            <w:r>
              <w:rPr>
                <w:rStyle w:val="IndexLink"/>
              </w:rPr>
              <w:t>371</w:t>
            </w:r>
          </w:hyperlink>
        </w:p>
        <w:p>
          <w:pPr>
            <w:pStyle w:val="Contents6"/>
            <w:tabs>
              <w:tab w:val="clear" w:pos="7609"/>
              <w:tab w:val="right" w:pos="9026" w:leader="dot"/>
            </w:tabs>
            <w:rPr/>
          </w:pPr>
          <w:hyperlink w:anchor="__RefHeading___Toc13122528_1280447820">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13122530_1280447820">
            <w:r>
              <w:rPr>
                <w:webHidden/>
                <w:rStyle w:val="IndexLink"/>
                <w:rtl w:val="true"/>
              </w:rPr>
              <w:t>نكتةٌ‌</w:t>
            </w:r>
            <w:r>
              <w:rPr>
                <w:rStyle w:val="IndexLink"/>
                <w:rtl w:val="true"/>
              </w:rPr>
              <w:tab/>
            </w:r>
            <w:r>
              <w:rPr>
                <w:rStyle w:val="IndexLink"/>
              </w:rPr>
              <w:t>371</w:t>
            </w:r>
          </w:hyperlink>
        </w:p>
        <w:p>
          <w:pPr>
            <w:pStyle w:val="Contents5"/>
            <w:tabs>
              <w:tab w:val="clear" w:pos="7892"/>
              <w:tab w:val="right" w:pos="9026" w:leader="dot"/>
            </w:tabs>
            <w:rPr/>
          </w:pPr>
          <w:hyperlink w:anchor="__RefHeading___Toc13122532_1280447820">
            <w:r>
              <w:rPr>
                <w:webHidden/>
                <w:rStyle w:val="IndexLink"/>
                <w:rtl w:val="true"/>
              </w:rPr>
              <w:t>الخامس</w:t>
            </w:r>
            <w:r>
              <w:rPr>
                <w:rStyle w:val="IndexLink"/>
                <w:rtl w:val="true"/>
              </w:rPr>
              <w:t>:</w:t>
              <w:tab/>
            </w:r>
            <w:r>
              <w:rPr>
                <w:rStyle w:val="IndexLink"/>
              </w:rPr>
              <w:t>372</w:t>
            </w:r>
          </w:hyperlink>
        </w:p>
        <w:p>
          <w:pPr>
            <w:pStyle w:val="Contents3"/>
            <w:tabs>
              <w:tab w:val="clear" w:pos="8459"/>
              <w:tab w:val="right" w:pos="9026" w:leader="dot"/>
            </w:tabs>
            <w:rPr/>
          </w:pPr>
          <w:hyperlink w:anchor="__RefHeading___Toc13122534_1280447820">
            <w:r>
              <w:rPr>
                <w:webHidden/>
                <w:rStyle w:val="IndexLink"/>
                <w:rtl w:val="true"/>
              </w:rPr>
              <w:t>المبحث الثالث في أسياف البحار و الأنهار</w:t>
            </w:r>
            <w:r>
              <w:rPr>
                <w:rStyle w:val="IndexLink"/>
                <w:rtl w:val="true"/>
              </w:rPr>
              <w:tab/>
            </w:r>
            <w:r>
              <w:rPr>
                <w:rStyle w:val="IndexLink"/>
              </w:rPr>
              <w:t>375</w:t>
            </w:r>
          </w:hyperlink>
        </w:p>
        <w:p>
          <w:pPr>
            <w:pStyle w:val="Contents4"/>
            <w:tabs>
              <w:tab w:val="clear" w:pos="8176"/>
              <w:tab w:val="right" w:pos="9026" w:leader="dot"/>
            </w:tabs>
            <w:rPr/>
          </w:pPr>
          <w:hyperlink w:anchor="__RefHeading___Toc13122536_1280447820">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13122538_1280447820">
            <w:r>
              <w:rPr>
                <w:webHidden/>
                <w:rStyle w:val="IndexLink"/>
                <w:rtl w:val="true"/>
              </w:rPr>
              <w:t>النكتة الأولى</w:t>
            </w:r>
            <w:r>
              <w:rPr>
                <w:rStyle w:val="IndexLink"/>
                <w:rtl w:val="true"/>
              </w:rPr>
              <w:tab/>
            </w:r>
            <w:r>
              <w:rPr>
                <w:rStyle w:val="IndexLink"/>
              </w:rPr>
              <w:t>375</w:t>
            </w:r>
          </w:hyperlink>
        </w:p>
        <w:p>
          <w:pPr>
            <w:pStyle w:val="Contents4"/>
            <w:tabs>
              <w:tab w:val="clear" w:pos="8176"/>
              <w:tab w:val="right" w:pos="9026" w:leader="dot"/>
            </w:tabs>
            <w:rPr/>
          </w:pPr>
          <w:hyperlink w:anchor="__RefHeading___Toc13122540_1280447820">
            <w:r>
              <w:rPr>
                <w:webHidden/>
                <w:rStyle w:val="IndexLink"/>
                <w:rtl w:val="true"/>
              </w:rPr>
              <w:t>النكتة الثانية</w:t>
            </w:r>
            <w:r>
              <w:rPr>
                <w:rStyle w:val="IndexLink"/>
                <w:rtl w:val="true"/>
              </w:rPr>
              <w:tab/>
            </w:r>
            <w:r>
              <w:rPr>
                <w:rStyle w:val="IndexLink"/>
              </w:rPr>
              <w:t>375</w:t>
            </w:r>
          </w:hyperlink>
        </w:p>
        <w:p>
          <w:pPr>
            <w:pStyle w:val="Contents4"/>
            <w:tabs>
              <w:tab w:val="clear" w:pos="8176"/>
              <w:tab w:val="right" w:pos="9026" w:leader="dot"/>
            </w:tabs>
            <w:rPr/>
          </w:pPr>
          <w:hyperlink w:anchor="__RefHeading___Toc13122542_1280447820">
            <w:r>
              <w:rPr>
                <w:webHidden/>
                <w:rStyle w:val="IndexLink"/>
                <w:rtl w:val="true"/>
              </w:rPr>
              <w:t>النكتة الثالثة</w:t>
            </w:r>
            <w:r>
              <w:rPr>
                <w:rStyle w:val="IndexLink"/>
                <w:rtl w:val="true"/>
              </w:rPr>
              <w:tab/>
            </w:r>
            <w:r>
              <w:rPr>
                <w:rStyle w:val="IndexLink"/>
              </w:rPr>
              <w:t>376</w:t>
            </w:r>
          </w:hyperlink>
        </w:p>
        <w:p>
          <w:pPr>
            <w:pStyle w:val="Contents3"/>
            <w:tabs>
              <w:tab w:val="clear" w:pos="8459"/>
              <w:tab w:val="right" w:pos="9026" w:leader="dot"/>
            </w:tabs>
            <w:rPr/>
          </w:pPr>
          <w:hyperlink w:anchor="__RefHeading___Toc13122544_1280447820">
            <w:r>
              <w:rPr>
                <w:webHidden/>
                <w:rStyle w:val="IndexLink"/>
                <w:rtl w:val="true"/>
              </w:rPr>
              <w:t>المبحث الرابع في المياه</w:t>
            </w:r>
            <w:r>
              <w:rPr>
                <w:rStyle w:val="IndexLink"/>
                <w:rtl w:val="true"/>
              </w:rPr>
              <w:tab/>
            </w:r>
            <w:r>
              <w:rPr>
                <w:rStyle w:val="IndexLink"/>
              </w:rPr>
              <w:t>379</w:t>
            </w:r>
          </w:hyperlink>
        </w:p>
        <w:p>
          <w:pPr>
            <w:pStyle w:val="Contents4"/>
            <w:tabs>
              <w:tab w:val="clear" w:pos="8176"/>
              <w:tab w:val="right" w:pos="9026" w:leader="dot"/>
            </w:tabs>
            <w:rPr/>
          </w:pPr>
          <w:hyperlink w:anchor="__RefHeading___Toc13122546_1280447820">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13122548_1280447820">
            <w:r>
              <w:rPr>
                <w:webHidden/>
                <w:rStyle w:val="IndexLink"/>
                <w:rtl w:val="true"/>
              </w:rPr>
              <w:t>المسألة الأولى المشهور في المسألة و المختار فيها</w:t>
            </w:r>
            <w:r>
              <w:rPr>
                <w:rStyle w:val="IndexLink"/>
                <w:rtl w:val="true"/>
              </w:rPr>
              <w:tab/>
            </w:r>
            <w:r>
              <w:rPr>
                <w:rStyle w:val="IndexLink"/>
              </w:rPr>
              <w:t>379</w:t>
            </w:r>
          </w:hyperlink>
        </w:p>
        <w:p>
          <w:pPr>
            <w:pStyle w:val="Contents4"/>
            <w:tabs>
              <w:tab w:val="clear" w:pos="8176"/>
              <w:tab w:val="right" w:pos="9026" w:leader="dot"/>
            </w:tabs>
            <w:rPr/>
          </w:pPr>
          <w:hyperlink w:anchor="__RefHeading___Toc13122550_1280447820">
            <w:r>
              <w:rPr>
                <w:webHidden/>
                <w:rStyle w:val="IndexLink"/>
                <w:rtl w:val="true"/>
              </w:rPr>
              <w:t>المسألة الثانية أدلّتنا على المختار</w:t>
            </w:r>
            <w:r>
              <w:rPr>
                <w:rStyle w:val="IndexLink"/>
                <w:rtl w:val="true"/>
              </w:rPr>
              <w:tab/>
            </w:r>
            <w:r>
              <w:rPr>
                <w:rStyle w:val="IndexLink"/>
              </w:rPr>
              <w:t>380</w:t>
            </w:r>
          </w:hyperlink>
        </w:p>
        <w:p>
          <w:pPr>
            <w:pStyle w:val="Contents5"/>
            <w:tabs>
              <w:tab w:val="clear" w:pos="7892"/>
              <w:tab w:val="right" w:pos="9026" w:leader="dot"/>
            </w:tabs>
            <w:rPr/>
          </w:pPr>
          <w:hyperlink w:anchor="__RefHeading___Toc13122552_1280447820">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13122554_1280447820">
            <w:r>
              <w:rPr>
                <w:webHidden/>
                <w:rStyle w:val="IndexLink"/>
                <w:rtl w:val="true"/>
              </w:rPr>
              <w:t>الدليل الأوّل</w:t>
            </w:r>
            <w:r>
              <w:rPr>
                <w:rStyle w:val="IndexLink"/>
                <w:rtl w:val="true"/>
              </w:rPr>
              <w:t>:</w:t>
              <w:tab/>
            </w:r>
            <w:r>
              <w:rPr>
                <w:rStyle w:val="IndexLink"/>
              </w:rPr>
              <w:t>380</w:t>
            </w:r>
          </w:hyperlink>
        </w:p>
        <w:p>
          <w:pPr>
            <w:pStyle w:val="Contents5"/>
            <w:tabs>
              <w:tab w:val="clear" w:pos="7892"/>
              <w:tab w:val="right" w:pos="9026" w:leader="dot"/>
            </w:tabs>
            <w:rPr/>
          </w:pPr>
          <w:hyperlink w:anchor="__RefHeading___Toc13122556_1280447820">
            <w:r>
              <w:rPr>
                <w:webHidden/>
                <w:rStyle w:val="IndexLink"/>
                <w:rtl w:val="true"/>
              </w:rPr>
              <w:t>الدليل الثاني</w:t>
            </w:r>
            <w:r>
              <w:rPr>
                <w:rStyle w:val="IndexLink"/>
                <w:rtl w:val="true"/>
              </w:rPr>
              <w:t>:</w:t>
              <w:tab/>
            </w:r>
            <w:r>
              <w:rPr>
                <w:rStyle w:val="IndexLink"/>
              </w:rPr>
              <w:t>380</w:t>
            </w:r>
          </w:hyperlink>
        </w:p>
        <w:p>
          <w:pPr>
            <w:pStyle w:val="Contents5"/>
            <w:tabs>
              <w:tab w:val="clear" w:pos="7892"/>
              <w:tab w:val="right" w:pos="9026" w:leader="dot"/>
            </w:tabs>
            <w:rPr/>
          </w:pPr>
          <w:hyperlink w:anchor="__RefHeading___Toc13122558_1280447820">
            <w:r>
              <w:rPr>
                <w:webHidden/>
                <w:rStyle w:val="IndexLink"/>
                <w:rtl w:val="true"/>
              </w:rPr>
              <w:t>الدليل الثالث</w:t>
            </w:r>
            <w:r>
              <w:rPr>
                <w:rStyle w:val="IndexLink"/>
                <w:rtl w:val="true"/>
              </w:rPr>
              <w:t>:</w:t>
              <w:tab/>
            </w:r>
            <w:r>
              <w:rPr>
                <w:rStyle w:val="IndexLink"/>
              </w:rPr>
              <w:t>381</w:t>
            </w:r>
          </w:hyperlink>
        </w:p>
        <w:p>
          <w:pPr>
            <w:pStyle w:val="Contents6"/>
            <w:tabs>
              <w:tab w:val="clear" w:pos="7609"/>
              <w:tab w:val="right" w:pos="9026" w:leader="dot"/>
            </w:tabs>
            <w:rPr/>
          </w:pPr>
          <w:hyperlink w:anchor="__RefHeading___Toc13122560_1280447820">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13122562_1280447820">
            <w:r>
              <w:rPr>
                <w:webHidden/>
                <w:rStyle w:val="IndexLink"/>
                <w:rtl w:val="true"/>
              </w:rPr>
              <w:t>الرواية الأولى</w:t>
            </w:r>
            <w:r>
              <w:rPr>
                <w:rStyle w:val="IndexLink"/>
                <w:rtl w:val="true"/>
              </w:rPr>
              <w:tab/>
            </w:r>
            <w:r>
              <w:rPr>
                <w:rStyle w:val="IndexLink"/>
              </w:rPr>
              <w:t>381</w:t>
            </w:r>
          </w:hyperlink>
        </w:p>
        <w:p>
          <w:pPr>
            <w:pStyle w:val="Contents6"/>
            <w:tabs>
              <w:tab w:val="clear" w:pos="7609"/>
              <w:tab w:val="right" w:pos="9026" w:leader="dot"/>
            </w:tabs>
            <w:rPr/>
          </w:pPr>
          <w:hyperlink w:anchor="__RefHeading___Toc13122564_1280447820">
            <w:r>
              <w:rPr>
                <w:webHidden/>
                <w:rStyle w:val="IndexLink"/>
                <w:rtl w:val="true"/>
              </w:rPr>
              <w:t>الرواية الثانية</w:t>
            </w:r>
            <w:r>
              <w:rPr>
                <w:rStyle w:val="IndexLink"/>
                <w:rtl w:val="true"/>
              </w:rPr>
              <w:tab/>
            </w:r>
            <w:r>
              <w:rPr>
                <w:rStyle w:val="IndexLink"/>
              </w:rPr>
              <w:t>381</w:t>
            </w:r>
          </w:hyperlink>
        </w:p>
        <w:p>
          <w:pPr>
            <w:pStyle w:val="Contents3"/>
            <w:tabs>
              <w:tab w:val="clear" w:pos="8459"/>
              <w:tab w:val="right" w:pos="9026" w:leader="dot"/>
            </w:tabs>
            <w:rPr/>
          </w:pPr>
          <w:hyperlink w:anchor="__RefHeading___Toc13122566_1280447820">
            <w:r>
              <w:rPr>
                <w:webHidden/>
                <w:rStyle w:val="IndexLink"/>
                <w:rtl w:val="true"/>
              </w:rPr>
              <w:t>المبحث الخامس في منافع البحار و الأنفال من الأراضي</w:t>
            </w:r>
            <w:r>
              <w:rPr>
                <w:rStyle w:val="IndexLink"/>
                <w:rtl w:val="true"/>
              </w:rPr>
              <w:tab/>
            </w:r>
            <w:r>
              <w:rPr>
                <w:rStyle w:val="IndexLink"/>
              </w:rPr>
              <w:t>385</w:t>
            </w:r>
          </w:hyperlink>
        </w:p>
        <w:p>
          <w:pPr>
            <w:pStyle w:val="Contents4"/>
            <w:tabs>
              <w:tab w:val="clear" w:pos="8176"/>
              <w:tab w:val="right" w:pos="9026" w:leader="dot"/>
            </w:tabs>
            <w:rPr/>
          </w:pPr>
          <w:hyperlink w:anchor="__RefHeading___Toc13122568_1280447820">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13122570_1280447820">
            <w:r>
              <w:rPr>
                <w:webHidden/>
                <w:rStyle w:val="IndexLink"/>
                <w:rtl w:val="true"/>
              </w:rPr>
              <w:t>المسألة الاولى المختار في المسألة</w:t>
            </w:r>
            <w:r>
              <w:rPr>
                <w:rStyle w:val="IndexLink"/>
                <w:rtl w:val="true"/>
              </w:rPr>
              <w:tab/>
            </w:r>
            <w:r>
              <w:rPr>
                <w:rStyle w:val="IndexLink"/>
              </w:rPr>
              <w:t>385</w:t>
            </w:r>
          </w:hyperlink>
        </w:p>
        <w:p>
          <w:pPr>
            <w:pStyle w:val="Contents4"/>
            <w:tabs>
              <w:tab w:val="clear" w:pos="8176"/>
              <w:tab w:val="right" w:pos="9026" w:leader="dot"/>
            </w:tabs>
            <w:rPr/>
          </w:pPr>
          <w:hyperlink w:anchor="__RefHeading___Toc13122572_1280447820">
            <w:r>
              <w:rPr>
                <w:webHidden/>
                <w:rStyle w:val="IndexLink"/>
                <w:rtl w:val="true"/>
              </w:rPr>
              <w:t>المسألة الثانية أدلّتنا على المختار</w:t>
            </w:r>
            <w:r>
              <w:rPr>
                <w:rStyle w:val="IndexLink"/>
                <w:rtl w:val="true"/>
              </w:rPr>
              <w:tab/>
            </w:r>
            <w:r>
              <w:rPr>
                <w:rStyle w:val="IndexLink"/>
              </w:rPr>
              <w:t>386</w:t>
            </w:r>
          </w:hyperlink>
        </w:p>
        <w:p>
          <w:pPr>
            <w:pStyle w:val="Contents5"/>
            <w:tabs>
              <w:tab w:val="clear" w:pos="7892"/>
              <w:tab w:val="right" w:pos="9026" w:leader="dot"/>
            </w:tabs>
            <w:rPr/>
          </w:pPr>
          <w:hyperlink w:anchor="__RefHeading___Toc13122574_1280447820">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13122576_1280447820">
            <w:r>
              <w:rPr>
                <w:webHidden/>
                <w:rStyle w:val="IndexLink"/>
                <w:rtl w:val="true"/>
              </w:rPr>
              <w:t>الدليل الأوّل</w:t>
            </w:r>
            <w:r>
              <w:rPr>
                <w:rStyle w:val="IndexLink"/>
                <w:rtl w:val="true"/>
              </w:rPr>
              <w:t>:</w:t>
              <w:tab/>
            </w:r>
            <w:r>
              <w:rPr>
                <w:rStyle w:val="IndexLink"/>
              </w:rPr>
              <w:t>386</w:t>
            </w:r>
          </w:hyperlink>
        </w:p>
        <w:p>
          <w:pPr>
            <w:pStyle w:val="Contents5"/>
            <w:tabs>
              <w:tab w:val="clear" w:pos="7892"/>
              <w:tab w:val="right" w:pos="9026" w:leader="dot"/>
            </w:tabs>
            <w:rPr/>
          </w:pPr>
          <w:hyperlink w:anchor="__RefHeading___Toc13122578_1280447820">
            <w:r>
              <w:rPr>
                <w:webHidden/>
                <w:rStyle w:val="IndexLink"/>
                <w:rtl w:val="true"/>
              </w:rPr>
              <w:t>الدليل الثاني</w:t>
            </w:r>
            <w:r>
              <w:rPr>
                <w:rStyle w:val="IndexLink"/>
                <w:rtl w:val="true"/>
              </w:rPr>
              <w:t>:</w:t>
              <w:tab/>
            </w:r>
            <w:r>
              <w:rPr>
                <w:rStyle w:val="IndexLink"/>
              </w:rPr>
              <w:t>387</w:t>
            </w:r>
          </w:hyperlink>
        </w:p>
        <w:p>
          <w:pPr>
            <w:pStyle w:val="Contents5"/>
            <w:tabs>
              <w:tab w:val="clear" w:pos="7892"/>
              <w:tab w:val="right" w:pos="9026" w:leader="dot"/>
            </w:tabs>
            <w:rPr/>
          </w:pPr>
          <w:hyperlink w:anchor="__RefHeading___Toc13122580_1280447820">
            <w:r>
              <w:rPr>
                <w:webHidden/>
                <w:rStyle w:val="IndexLink"/>
                <w:rtl w:val="true"/>
              </w:rPr>
              <w:t>الدليل الثالث</w:t>
            </w:r>
            <w:r>
              <w:rPr>
                <w:rStyle w:val="IndexLink"/>
                <w:rtl w:val="true"/>
              </w:rPr>
              <w:t>:</w:t>
              <w:tab/>
            </w:r>
            <w:r>
              <w:rPr>
                <w:rStyle w:val="IndexLink"/>
              </w:rPr>
              <w:t>387</w:t>
            </w:r>
          </w:hyperlink>
        </w:p>
        <w:p>
          <w:pPr>
            <w:pStyle w:val="Contents3"/>
            <w:tabs>
              <w:tab w:val="clear" w:pos="8459"/>
              <w:tab w:val="right" w:pos="9026" w:leader="dot"/>
            </w:tabs>
            <w:rPr/>
          </w:pPr>
          <w:hyperlink w:anchor="__RefHeading___Toc13122582_1280447820">
            <w:r>
              <w:rPr>
                <w:webHidden/>
                <w:rStyle w:val="IndexLink"/>
                <w:rtl w:val="true"/>
              </w:rPr>
              <w:t>المبحث السادس في رؤوس الجبال و بطون الأودية</w:t>
            </w:r>
            <w:r>
              <w:rPr>
                <w:rStyle w:val="IndexLink"/>
                <w:rtl w:val="true"/>
              </w:rPr>
              <w:tab/>
            </w:r>
            <w:r>
              <w:rPr>
                <w:rStyle w:val="IndexLink"/>
              </w:rPr>
              <w:t>391</w:t>
            </w:r>
          </w:hyperlink>
        </w:p>
        <w:p>
          <w:pPr>
            <w:pStyle w:val="Contents4"/>
            <w:tabs>
              <w:tab w:val="clear" w:pos="8176"/>
              <w:tab w:val="right" w:pos="9026" w:leader="dot"/>
            </w:tabs>
            <w:rPr/>
          </w:pPr>
          <w:hyperlink w:anchor="__RefHeading___Toc13122584_1280447820">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3122586_1280447820">
            <w:r>
              <w:rPr>
                <w:webHidden/>
                <w:rStyle w:val="IndexLink"/>
                <w:rtl w:val="true"/>
              </w:rPr>
              <w:t>المسألة الأولى تحديد مصبّ الكلام</w:t>
            </w:r>
            <w:r>
              <w:rPr>
                <w:rStyle w:val="IndexLink"/>
                <w:rtl w:val="true"/>
              </w:rPr>
              <w:tab/>
            </w:r>
            <w:r>
              <w:rPr>
                <w:rStyle w:val="IndexLink"/>
              </w:rPr>
              <w:t>391</w:t>
            </w:r>
          </w:hyperlink>
        </w:p>
        <w:p>
          <w:pPr>
            <w:pStyle w:val="Contents4"/>
            <w:tabs>
              <w:tab w:val="clear" w:pos="8176"/>
              <w:tab w:val="right" w:pos="9026" w:leader="dot"/>
            </w:tabs>
            <w:rPr/>
          </w:pPr>
          <w:hyperlink w:anchor="__RefHeading___Toc13122588_1280447820">
            <w:r>
              <w:rPr>
                <w:webHidden/>
                <w:rStyle w:val="IndexLink"/>
                <w:rtl w:val="true"/>
              </w:rPr>
              <w:t>المسألة الثانية ما هو الوجه في تخصيصهما بالذكر؟</w:t>
            </w:r>
            <w:r>
              <w:rPr>
                <w:rStyle w:val="IndexLink"/>
                <w:rtl w:val="true"/>
              </w:rPr>
              <w:tab/>
            </w:r>
            <w:r>
              <w:rPr>
                <w:rStyle w:val="IndexLink"/>
              </w:rPr>
              <w:t>392</w:t>
            </w:r>
          </w:hyperlink>
        </w:p>
        <w:p>
          <w:pPr>
            <w:pStyle w:val="Contents4"/>
            <w:tabs>
              <w:tab w:val="clear" w:pos="8176"/>
              <w:tab w:val="right" w:pos="9026" w:leader="dot"/>
            </w:tabs>
            <w:rPr/>
          </w:pPr>
          <w:hyperlink w:anchor="__RefHeading___Toc13122590_1280447820">
            <w:r>
              <w:rPr>
                <w:webHidden/>
                <w:rStyle w:val="IndexLink"/>
                <w:rtl w:val="true"/>
              </w:rPr>
              <w:t>المسألة الثالثة ما يدلّ على كونهما منها</w:t>
            </w:r>
            <w:r>
              <w:rPr>
                <w:rStyle w:val="IndexLink"/>
                <w:rtl w:val="true"/>
              </w:rPr>
              <w:tab/>
            </w:r>
            <w:r>
              <w:rPr>
                <w:rStyle w:val="IndexLink"/>
              </w:rPr>
              <w:t>394</w:t>
            </w:r>
          </w:hyperlink>
        </w:p>
        <w:p>
          <w:pPr>
            <w:pStyle w:val="Contents5"/>
            <w:tabs>
              <w:tab w:val="clear" w:pos="7892"/>
              <w:tab w:val="right" w:pos="9026" w:leader="dot"/>
            </w:tabs>
            <w:rPr/>
          </w:pPr>
          <w:hyperlink w:anchor="__RefHeading___Toc13122592_1280447820">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13122594_1280447820">
            <w:r>
              <w:rPr>
                <w:webHidden/>
                <w:rStyle w:val="IndexLink"/>
                <w:rtl w:val="true"/>
              </w:rPr>
              <w:t>الرواية الأولى</w:t>
            </w:r>
            <w:r>
              <w:rPr>
                <w:rStyle w:val="IndexLink"/>
                <w:rtl w:val="true"/>
              </w:rPr>
              <w:tab/>
            </w:r>
            <w:r>
              <w:rPr>
                <w:rStyle w:val="IndexLink"/>
              </w:rPr>
              <w:t>394</w:t>
            </w:r>
          </w:hyperlink>
        </w:p>
        <w:p>
          <w:pPr>
            <w:pStyle w:val="Contents5"/>
            <w:tabs>
              <w:tab w:val="clear" w:pos="7892"/>
              <w:tab w:val="right" w:pos="9026" w:leader="dot"/>
            </w:tabs>
            <w:rPr/>
          </w:pPr>
          <w:hyperlink w:anchor="__RefHeading___Toc13122596_1280447820">
            <w:r>
              <w:rPr>
                <w:webHidden/>
                <w:rStyle w:val="IndexLink"/>
                <w:rtl w:val="true"/>
              </w:rPr>
              <w:t>الرواية الثانية</w:t>
            </w:r>
            <w:r>
              <w:rPr>
                <w:rStyle w:val="IndexLink"/>
                <w:rtl w:val="true"/>
              </w:rPr>
              <w:tab/>
            </w:r>
            <w:r>
              <w:rPr>
                <w:rStyle w:val="IndexLink"/>
              </w:rPr>
              <w:t>394</w:t>
            </w:r>
          </w:hyperlink>
        </w:p>
        <w:p>
          <w:pPr>
            <w:pStyle w:val="Contents5"/>
            <w:tabs>
              <w:tab w:val="clear" w:pos="7892"/>
              <w:tab w:val="right" w:pos="9026" w:leader="dot"/>
            </w:tabs>
            <w:rPr/>
          </w:pPr>
          <w:hyperlink w:anchor="__RefHeading___Toc13122598_1280447820">
            <w:r>
              <w:rPr>
                <w:webHidden/>
                <w:rStyle w:val="IndexLink"/>
                <w:rtl w:val="true"/>
              </w:rPr>
              <w:t>الرواية الثالثة</w:t>
            </w:r>
            <w:r>
              <w:rPr>
                <w:rStyle w:val="IndexLink"/>
                <w:rtl w:val="true"/>
              </w:rPr>
              <w:tab/>
            </w:r>
            <w:r>
              <w:rPr>
                <w:rStyle w:val="IndexLink"/>
              </w:rPr>
              <w:t>395</w:t>
            </w:r>
          </w:hyperlink>
        </w:p>
        <w:p>
          <w:pPr>
            <w:pStyle w:val="Contents5"/>
            <w:tabs>
              <w:tab w:val="clear" w:pos="7892"/>
              <w:tab w:val="right" w:pos="9026" w:leader="dot"/>
            </w:tabs>
            <w:rPr/>
          </w:pPr>
          <w:hyperlink w:anchor="__RefHeading___Toc13122600_1280447820">
            <w:r>
              <w:rPr>
                <w:webHidden/>
                <w:rStyle w:val="IndexLink"/>
                <w:rtl w:val="true"/>
              </w:rPr>
              <w:t>الرواية الرابعة</w:t>
            </w:r>
            <w:r>
              <w:rPr>
                <w:rStyle w:val="IndexLink"/>
                <w:rtl w:val="true"/>
              </w:rPr>
              <w:tab/>
            </w:r>
            <w:r>
              <w:rPr>
                <w:rStyle w:val="IndexLink"/>
              </w:rPr>
              <w:t>395</w:t>
            </w:r>
          </w:hyperlink>
        </w:p>
        <w:p>
          <w:pPr>
            <w:pStyle w:val="Contents5"/>
            <w:tabs>
              <w:tab w:val="clear" w:pos="7892"/>
              <w:tab w:val="right" w:pos="9026" w:leader="dot"/>
            </w:tabs>
            <w:rPr/>
          </w:pPr>
          <w:hyperlink w:anchor="__RefHeading___Toc13122602_1280447820">
            <w:r>
              <w:rPr>
                <w:webHidden/>
                <w:rStyle w:val="IndexLink"/>
                <w:rtl w:val="true"/>
              </w:rPr>
              <w:t>الرواية الخامسة</w:t>
            </w:r>
            <w:r>
              <w:rPr>
                <w:rStyle w:val="IndexLink"/>
                <w:rtl w:val="true"/>
              </w:rPr>
              <w:tab/>
            </w:r>
            <w:r>
              <w:rPr>
                <w:rStyle w:val="IndexLink"/>
              </w:rPr>
              <w:t>396</w:t>
            </w:r>
          </w:hyperlink>
        </w:p>
        <w:p>
          <w:pPr>
            <w:pStyle w:val="Contents3"/>
            <w:tabs>
              <w:tab w:val="clear" w:pos="8459"/>
              <w:tab w:val="right" w:pos="9026" w:leader="dot"/>
            </w:tabs>
            <w:rPr/>
          </w:pPr>
          <w:hyperlink w:anchor="__RefHeading___Toc13122604_1280447820">
            <w:r>
              <w:rPr>
                <w:webHidden/>
                <w:rStyle w:val="IndexLink"/>
                <w:rtl w:val="true"/>
              </w:rPr>
              <w:t>المبحث السابع في الآجام</w:t>
            </w:r>
            <w:r>
              <w:rPr>
                <w:rStyle w:val="IndexLink"/>
                <w:rtl w:val="true"/>
              </w:rPr>
              <w:tab/>
            </w:r>
            <w:r>
              <w:rPr>
                <w:rStyle w:val="IndexLink"/>
              </w:rPr>
              <w:t>399</w:t>
            </w:r>
          </w:hyperlink>
        </w:p>
        <w:p>
          <w:pPr>
            <w:pStyle w:val="Contents4"/>
            <w:tabs>
              <w:tab w:val="clear" w:pos="8176"/>
              <w:tab w:val="right" w:pos="9026" w:leader="dot"/>
            </w:tabs>
            <w:rPr/>
          </w:pPr>
          <w:hyperlink w:anchor="__RefHeading___Toc13122606_1280447820">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13122608_1280447820">
            <w:r>
              <w:rPr>
                <w:webHidden/>
                <w:rStyle w:val="IndexLink"/>
                <w:rtl w:val="true"/>
              </w:rPr>
              <w:t>المسألة الاولى في المراد منها</w:t>
            </w:r>
            <w:r>
              <w:rPr>
                <w:rStyle w:val="IndexLink"/>
                <w:rtl w:val="true"/>
              </w:rPr>
              <w:tab/>
            </w:r>
            <w:r>
              <w:rPr>
                <w:rStyle w:val="IndexLink"/>
              </w:rPr>
              <w:t>399</w:t>
            </w:r>
          </w:hyperlink>
        </w:p>
        <w:p>
          <w:pPr>
            <w:pStyle w:val="Contents4"/>
            <w:tabs>
              <w:tab w:val="clear" w:pos="8176"/>
              <w:tab w:val="right" w:pos="9026" w:leader="dot"/>
            </w:tabs>
            <w:rPr/>
          </w:pPr>
          <w:hyperlink w:anchor="__RefHeading___Toc13122610_1280447820">
            <w:r>
              <w:rPr>
                <w:webHidden/>
                <w:rStyle w:val="IndexLink"/>
                <w:rtl w:val="true"/>
              </w:rPr>
              <w:t>المسألة الثانية ما يدلّ على كونها منها</w:t>
            </w:r>
            <w:r>
              <w:rPr>
                <w:rStyle w:val="IndexLink"/>
                <w:rtl w:val="true"/>
              </w:rPr>
              <w:tab/>
            </w:r>
            <w:r>
              <w:rPr>
                <w:rStyle w:val="IndexLink"/>
              </w:rPr>
              <w:t>401</w:t>
            </w:r>
          </w:hyperlink>
        </w:p>
        <w:p>
          <w:pPr>
            <w:pStyle w:val="Contents5"/>
            <w:tabs>
              <w:tab w:val="clear" w:pos="7892"/>
              <w:tab w:val="right" w:pos="9026" w:leader="dot"/>
            </w:tabs>
            <w:rPr/>
          </w:pPr>
          <w:hyperlink w:anchor="__RefHeading___Toc13122612_1280447820">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3122614_1280447820">
            <w:r>
              <w:rPr>
                <w:webHidden/>
                <w:rStyle w:val="IndexLink"/>
                <w:rtl w:val="true"/>
              </w:rPr>
              <w:t>الدليل الأوّل</w:t>
            </w:r>
            <w:r>
              <w:rPr>
                <w:rStyle w:val="IndexLink"/>
                <w:rtl w:val="true"/>
              </w:rPr>
              <w:t>:</w:t>
              <w:tab/>
            </w:r>
            <w:r>
              <w:rPr>
                <w:rStyle w:val="IndexLink"/>
              </w:rPr>
              <w:t>401</w:t>
            </w:r>
          </w:hyperlink>
        </w:p>
        <w:p>
          <w:pPr>
            <w:pStyle w:val="Contents5"/>
            <w:tabs>
              <w:tab w:val="clear" w:pos="7892"/>
              <w:tab w:val="right" w:pos="9026" w:leader="dot"/>
            </w:tabs>
            <w:rPr/>
          </w:pPr>
          <w:hyperlink w:anchor="__RefHeading___Toc13122616_1280447820">
            <w:r>
              <w:rPr>
                <w:webHidden/>
                <w:rStyle w:val="IndexLink"/>
                <w:rtl w:val="true"/>
              </w:rPr>
              <w:t>الدليل الثاني</w:t>
            </w:r>
            <w:r>
              <w:rPr>
                <w:rStyle w:val="IndexLink"/>
                <w:rtl w:val="true"/>
              </w:rPr>
              <w:t>:</w:t>
              <w:tab/>
            </w:r>
            <w:r>
              <w:rPr>
                <w:rStyle w:val="IndexLink"/>
              </w:rPr>
              <w:t>401</w:t>
            </w:r>
          </w:hyperlink>
        </w:p>
        <w:p>
          <w:pPr>
            <w:pStyle w:val="Contents5"/>
            <w:tabs>
              <w:tab w:val="clear" w:pos="7892"/>
              <w:tab w:val="right" w:pos="9026" w:leader="dot"/>
            </w:tabs>
            <w:rPr/>
          </w:pPr>
          <w:hyperlink w:anchor="__RefHeading___Toc13122618_1280447820">
            <w:r>
              <w:rPr>
                <w:webHidden/>
                <w:rStyle w:val="IndexLink"/>
                <w:rtl w:val="true"/>
              </w:rPr>
              <w:t>الدليل الثالث</w:t>
            </w:r>
            <w:r>
              <w:rPr>
                <w:rStyle w:val="IndexLink"/>
                <w:rtl w:val="true"/>
              </w:rPr>
              <w:t>:</w:t>
              <w:tab/>
            </w:r>
            <w:r>
              <w:rPr>
                <w:rStyle w:val="IndexLink"/>
              </w:rPr>
              <w:t>401</w:t>
            </w:r>
          </w:hyperlink>
        </w:p>
        <w:p>
          <w:pPr>
            <w:pStyle w:val="Contents5"/>
            <w:tabs>
              <w:tab w:val="clear" w:pos="7892"/>
              <w:tab w:val="right" w:pos="9026" w:leader="dot"/>
            </w:tabs>
            <w:rPr/>
          </w:pPr>
          <w:hyperlink w:anchor="__RefHeading___Toc13122620_1280447820">
            <w:r>
              <w:rPr>
                <w:webHidden/>
                <w:rStyle w:val="IndexLink"/>
                <w:rtl w:val="true"/>
              </w:rPr>
              <w:t>الدليل الرابع</w:t>
            </w:r>
            <w:r>
              <w:rPr>
                <w:rStyle w:val="IndexLink"/>
                <w:rtl w:val="true"/>
              </w:rPr>
              <w:t>:</w:t>
              <w:tab/>
            </w:r>
            <w:r>
              <w:rPr>
                <w:rStyle w:val="IndexLink"/>
              </w:rPr>
              <w:t>401</w:t>
            </w:r>
          </w:hyperlink>
        </w:p>
        <w:p>
          <w:pPr>
            <w:pStyle w:val="Contents6"/>
            <w:tabs>
              <w:tab w:val="clear" w:pos="7609"/>
              <w:tab w:val="right" w:pos="9026" w:leader="dot"/>
            </w:tabs>
            <w:rPr/>
          </w:pPr>
          <w:hyperlink w:anchor="__RefHeading___Toc13122622_1280447820">
            <w:r>
              <w:rPr>
                <w:webHidden/>
                <w:rStyle w:val="IndexLink"/>
                <w:rtl w:val="true"/>
              </w:rPr>
              <w:t>اشارة</w:t>
            </w:r>
            <w:r>
              <w:rPr>
                <w:rStyle w:val="IndexLink"/>
                <w:rtl w:val="true"/>
              </w:rPr>
              <w:tab/>
            </w:r>
            <w:r>
              <w:rPr>
                <w:rStyle w:val="IndexLink"/>
              </w:rPr>
              <w:t>401</w:t>
            </w:r>
          </w:hyperlink>
        </w:p>
        <w:p>
          <w:pPr>
            <w:pStyle w:val="Contents6"/>
            <w:tabs>
              <w:tab w:val="clear" w:pos="7609"/>
              <w:tab w:val="right" w:pos="9026" w:leader="dot"/>
            </w:tabs>
            <w:rPr/>
          </w:pPr>
          <w:hyperlink w:anchor="__RefHeading___Toc13122624_1280447820">
            <w:r>
              <w:rPr>
                <w:webHidden/>
                <w:rStyle w:val="IndexLink"/>
                <w:rtl w:val="true"/>
              </w:rPr>
              <w:t>الرواية الأولى</w:t>
            </w:r>
            <w:r>
              <w:rPr>
                <w:rStyle w:val="IndexLink"/>
                <w:rtl w:val="true"/>
              </w:rPr>
              <w:tab/>
            </w:r>
            <w:r>
              <w:rPr>
                <w:rStyle w:val="IndexLink"/>
              </w:rPr>
              <w:t>401</w:t>
            </w:r>
          </w:hyperlink>
        </w:p>
        <w:p>
          <w:pPr>
            <w:pStyle w:val="Contents6"/>
            <w:tabs>
              <w:tab w:val="clear" w:pos="7609"/>
              <w:tab w:val="right" w:pos="9026" w:leader="dot"/>
            </w:tabs>
            <w:rPr/>
          </w:pPr>
          <w:hyperlink w:anchor="__RefHeading___Toc13122626_1280447820">
            <w:r>
              <w:rPr>
                <w:webHidden/>
                <w:rStyle w:val="IndexLink"/>
                <w:rtl w:val="true"/>
              </w:rPr>
              <w:t>الرواية الثانية</w:t>
            </w:r>
            <w:r>
              <w:rPr>
                <w:rStyle w:val="IndexLink"/>
                <w:rtl w:val="true"/>
              </w:rPr>
              <w:tab/>
            </w:r>
            <w:r>
              <w:rPr>
                <w:rStyle w:val="IndexLink"/>
              </w:rPr>
              <w:t>402</w:t>
            </w:r>
          </w:hyperlink>
        </w:p>
        <w:p>
          <w:pPr>
            <w:pStyle w:val="Contents6"/>
            <w:tabs>
              <w:tab w:val="clear" w:pos="7609"/>
              <w:tab w:val="right" w:pos="9026" w:leader="dot"/>
            </w:tabs>
            <w:rPr/>
          </w:pPr>
          <w:hyperlink w:anchor="__RefHeading___Toc13122628_1280447820">
            <w:r>
              <w:rPr>
                <w:webHidden/>
                <w:rStyle w:val="IndexLink"/>
                <w:rtl w:val="true"/>
              </w:rPr>
              <w:t>الرواية الثالثة</w:t>
            </w:r>
            <w:r>
              <w:rPr>
                <w:rStyle w:val="IndexLink"/>
                <w:rtl w:val="true"/>
              </w:rPr>
              <w:tab/>
            </w:r>
            <w:r>
              <w:rPr>
                <w:rStyle w:val="IndexLink"/>
              </w:rPr>
              <w:t>402</w:t>
            </w:r>
          </w:hyperlink>
        </w:p>
        <w:p>
          <w:pPr>
            <w:pStyle w:val="Contents3"/>
            <w:tabs>
              <w:tab w:val="clear" w:pos="8459"/>
              <w:tab w:val="right" w:pos="9026" w:leader="dot"/>
            </w:tabs>
            <w:rPr/>
          </w:pPr>
          <w:hyperlink w:anchor="__RefHeading___Toc13122630_1280447820">
            <w:r>
              <w:rPr>
                <w:webHidden/>
                <w:rStyle w:val="IndexLink"/>
                <w:rtl w:val="true"/>
              </w:rPr>
              <w:t>المبحث الثامن في المعادن</w:t>
            </w:r>
            <w:r>
              <w:rPr>
                <w:rStyle w:val="IndexLink"/>
                <w:rtl w:val="true"/>
              </w:rPr>
              <w:tab/>
            </w:r>
            <w:r>
              <w:rPr>
                <w:rStyle w:val="IndexLink"/>
              </w:rPr>
              <w:t>405</w:t>
            </w:r>
          </w:hyperlink>
        </w:p>
        <w:p>
          <w:pPr>
            <w:pStyle w:val="Contents4"/>
            <w:tabs>
              <w:tab w:val="clear" w:pos="8176"/>
              <w:tab w:val="right" w:pos="9026" w:leader="dot"/>
            </w:tabs>
            <w:rPr/>
          </w:pPr>
          <w:hyperlink w:anchor="__RefHeading___Toc13122632_1280447820">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13122634_1280447820">
            <w:r>
              <w:rPr>
                <w:webHidden/>
                <w:rStyle w:val="IndexLink"/>
                <w:rtl w:val="true"/>
              </w:rPr>
              <w:t>المسألة الأولى الآراء في المسألة</w:t>
            </w:r>
            <w:r>
              <w:rPr>
                <w:rStyle w:val="IndexLink"/>
                <w:rtl w:val="true"/>
              </w:rPr>
              <w:tab/>
            </w:r>
            <w:r>
              <w:rPr>
                <w:rStyle w:val="IndexLink"/>
              </w:rPr>
              <w:t>405</w:t>
            </w:r>
          </w:hyperlink>
        </w:p>
        <w:p>
          <w:pPr>
            <w:pStyle w:val="Contents4"/>
            <w:tabs>
              <w:tab w:val="clear" w:pos="8176"/>
              <w:tab w:val="right" w:pos="9026" w:leader="dot"/>
            </w:tabs>
            <w:rPr/>
          </w:pPr>
          <w:hyperlink w:anchor="__RefHeading___Toc13122636_1280447820">
            <w:r>
              <w:rPr>
                <w:webHidden/>
                <w:rStyle w:val="IndexLink"/>
                <w:rtl w:val="true"/>
              </w:rPr>
              <w:t>المسألة الثانية ما يدلّ على المختار</w:t>
            </w:r>
            <w:r>
              <w:rPr>
                <w:rStyle w:val="IndexLink"/>
                <w:rtl w:val="true"/>
              </w:rPr>
              <w:tab/>
            </w:r>
            <w:r>
              <w:rPr>
                <w:rStyle w:val="IndexLink"/>
              </w:rPr>
              <w:t>406</w:t>
            </w:r>
          </w:hyperlink>
        </w:p>
        <w:p>
          <w:pPr>
            <w:pStyle w:val="Contents5"/>
            <w:tabs>
              <w:tab w:val="clear" w:pos="7892"/>
              <w:tab w:val="right" w:pos="9026" w:leader="dot"/>
            </w:tabs>
            <w:rPr/>
          </w:pPr>
          <w:hyperlink w:anchor="__RefHeading___Toc13122638_1280447820">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3122640_1280447820">
            <w:r>
              <w:rPr>
                <w:webHidden/>
                <w:rStyle w:val="IndexLink"/>
                <w:rtl w:val="true"/>
              </w:rPr>
              <w:t>الدليل الأوّل</w:t>
            </w:r>
            <w:r>
              <w:rPr>
                <w:rStyle w:val="IndexLink"/>
                <w:rtl w:val="true"/>
              </w:rPr>
              <w:t>:</w:t>
              <w:tab/>
            </w:r>
            <w:r>
              <w:rPr>
                <w:rStyle w:val="IndexLink"/>
              </w:rPr>
              <w:t>406</w:t>
            </w:r>
          </w:hyperlink>
        </w:p>
        <w:p>
          <w:pPr>
            <w:pStyle w:val="Contents5"/>
            <w:tabs>
              <w:tab w:val="clear" w:pos="7892"/>
              <w:tab w:val="right" w:pos="9026" w:leader="dot"/>
            </w:tabs>
            <w:rPr/>
          </w:pPr>
          <w:hyperlink w:anchor="__RefHeading___Toc13122642_1280447820">
            <w:r>
              <w:rPr>
                <w:webHidden/>
                <w:rStyle w:val="IndexLink"/>
                <w:rtl w:val="true"/>
              </w:rPr>
              <w:t>الدليل الثاني</w:t>
            </w:r>
            <w:r>
              <w:rPr>
                <w:rStyle w:val="IndexLink"/>
                <w:rtl w:val="true"/>
              </w:rPr>
              <w:t>:</w:t>
              <w:tab/>
            </w:r>
            <w:r>
              <w:rPr>
                <w:rStyle w:val="IndexLink"/>
              </w:rPr>
              <w:t>406</w:t>
            </w:r>
          </w:hyperlink>
        </w:p>
        <w:p>
          <w:pPr>
            <w:pStyle w:val="Contents5"/>
            <w:tabs>
              <w:tab w:val="clear" w:pos="7892"/>
              <w:tab w:val="right" w:pos="9026" w:leader="dot"/>
            </w:tabs>
            <w:rPr/>
          </w:pPr>
          <w:hyperlink w:anchor="__RefHeading___Toc13122644_1280447820">
            <w:r>
              <w:rPr>
                <w:webHidden/>
                <w:rStyle w:val="IndexLink"/>
                <w:rtl w:val="true"/>
              </w:rPr>
              <w:t>الدليل الثالث</w:t>
            </w:r>
            <w:r>
              <w:rPr>
                <w:rStyle w:val="IndexLink"/>
                <w:rtl w:val="true"/>
              </w:rPr>
              <w:t>:</w:t>
              <w:tab/>
            </w:r>
            <w:r>
              <w:rPr>
                <w:rStyle w:val="IndexLink"/>
              </w:rPr>
              <w:t>406</w:t>
            </w:r>
          </w:hyperlink>
        </w:p>
        <w:p>
          <w:pPr>
            <w:pStyle w:val="Contents5"/>
            <w:tabs>
              <w:tab w:val="clear" w:pos="7892"/>
              <w:tab w:val="right" w:pos="9026" w:leader="dot"/>
            </w:tabs>
            <w:rPr/>
          </w:pPr>
          <w:hyperlink w:anchor="__RefHeading___Toc13122646_1280447820">
            <w:r>
              <w:rPr>
                <w:webHidden/>
                <w:rStyle w:val="IndexLink"/>
                <w:rtl w:val="true"/>
              </w:rPr>
              <w:t>الدليل الرابع</w:t>
            </w:r>
            <w:r>
              <w:rPr>
                <w:rStyle w:val="IndexLink"/>
                <w:rtl w:val="true"/>
              </w:rPr>
              <w:t>:</w:t>
              <w:tab/>
            </w:r>
            <w:r>
              <w:rPr>
                <w:rStyle w:val="IndexLink"/>
              </w:rPr>
              <w:t>406</w:t>
            </w:r>
          </w:hyperlink>
        </w:p>
        <w:p>
          <w:pPr>
            <w:pStyle w:val="Contents6"/>
            <w:tabs>
              <w:tab w:val="clear" w:pos="7609"/>
              <w:tab w:val="right" w:pos="9026" w:leader="dot"/>
            </w:tabs>
            <w:rPr/>
          </w:pPr>
          <w:hyperlink w:anchor="__RefHeading___Toc13122648_1280447820">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13122650_1280447820">
            <w:r>
              <w:rPr>
                <w:webHidden/>
                <w:rStyle w:val="IndexLink"/>
                <w:rtl w:val="true"/>
              </w:rPr>
              <w:t>الرواية الأولى</w:t>
            </w:r>
            <w:r>
              <w:rPr>
                <w:rStyle w:val="IndexLink"/>
                <w:rtl w:val="true"/>
              </w:rPr>
              <w:tab/>
            </w:r>
            <w:r>
              <w:rPr>
                <w:rStyle w:val="IndexLink"/>
              </w:rPr>
              <w:t>406</w:t>
            </w:r>
          </w:hyperlink>
        </w:p>
        <w:p>
          <w:pPr>
            <w:pStyle w:val="Contents6"/>
            <w:tabs>
              <w:tab w:val="clear" w:pos="7609"/>
              <w:tab w:val="right" w:pos="9026" w:leader="dot"/>
            </w:tabs>
            <w:rPr/>
          </w:pPr>
          <w:hyperlink w:anchor="__RefHeading___Toc13122652_1280447820">
            <w:r>
              <w:rPr>
                <w:webHidden/>
                <w:rStyle w:val="IndexLink"/>
                <w:rtl w:val="true"/>
              </w:rPr>
              <w:t>الرواية الثانية</w:t>
            </w:r>
            <w:r>
              <w:rPr>
                <w:rStyle w:val="IndexLink"/>
                <w:rtl w:val="true"/>
              </w:rPr>
              <w:tab/>
            </w:r>
            <w:r>
              <w:rPr>
                <w:rStyle w:val="IndexLink"/>
              </w:rPr>
              <w:t>407</w:t>
            </w:r>
          </w:hyperlink>
        </w:p>
        <w:p>
          <w:pPr>
            <w:pStyle w:val="Contents6"/>
            <w:tabs>
              <w:tab w:val="clear" w:pos="7609"/>
              <w:tab w:val="right" w:pos="9026" w:leader="dot"/>
            </w:tabs>
            <w:rPr/>
          </w:pPr>
          <w:hyperlink w:anchor="__RefHeading___Toc13122654_1280447820">
            <w:r>
              <w:rPr>
                <w:webHidden/>
                <w:rStyle w:val="IndexLink"/>
                <w:rtl w:val="true"/>
              </w:rPr>
              <w:t>الرواية الثالثة</w:t>
            </w:r>
            <w:r>
              <w:rPr>
                <w:rStyle w:val="IndexLink"/>
                <w:rtl w:val="true"/>
              </w:rPr>
              <w:tab/>
            </w:r>
            <w:r>
              <w:rPr>
                <w:rStyle w:val="IndexLink"/>
              </w:rPr>
              <w:t>408</w:t>
            </w:r>
          </w:hyperlink>
        </w:p>
        <w:p>
          <w:pPr>
            <w:pStyle w:val="Contents3"/>
            <w:tabs>
              <w:tab w:val="clear" w:pos="8459"/>
              <w:tab w:val="right" w:pos="9026" w:leader="dot"/>
            </w:tabs>
            <w:rPr/>
          </w:pPr>
          <w:hyperlink w:anchor="__RefHeading___Toc13122656_1280447820">
            <w:r>
              <w:rPr>
                <w:webHidden/>
                <w:rStyle w:val="IndexLink"/>
                <w:rtl w:val="true"/>
              </w:rPr>
              <w:t>المبحث التاسع في قطايع الملوك و صفوها</w:t>
            </w:r>
            <w:r>
              <w:rPr>
                <w:rStyle w:val="IndexLink"/>
                <w:rtl w:val="true"/>
              </w:rPr>
              <w:tab/>
            </w:r>
            <w:r>
              <w:rPr>
                <w:rStyle w:val="IndexLink"/>
              </w:rPr>
              <w:t>411</w:t>
            </w:r>
          </w:hyperlink>
        </w:p>
        <w:p>
          <w:pPr>
            <w:pStyle w:val="Contents4"/>
            <w:tabs>
              <w:tab w:val="clear" w:pos="8176"/>
              <w:tab w:val="right" w:pos="9026" w:leader="dot"/>
            </w:tabs>
            <w:rPr/>
          </w:pPr>
          <w:hyperlink w:anchor="__RefHeading___Toc13122658_1280447820">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3122660_1280447820">
            <w:r>
              <w:rPr>
                <w:webHidden/>
                <w:rStyle w:val="IndexLink"/>
                <w:rtl w:val="true"/>
              </w:rPr>
              <w:t>المسألة الأولى هو المراد من قطايع الملوك‌؟</w:t>
            </w:r>
            <w:r>
              <w:rPr>
                <w:rStyle w:val="IndexLink"/>
                <w:rtl w:val="true"/>
              </w:rPr>
              <w:tab/>
            </w:r>
            <w:r>
              <w:rPr>
                <w:rStyle w:val="IndexLink"/>
              </w:rPr>
              <w:t>411</w:t>
            </w:r>
          </w:hyperlink>
        </w:p>
        <w:p>
          <w:pPr>
            <w:pStyle w:val="Contents5"/>
            <w:tabs>
              <w:tab w:val="clear" w:pos="7892"/>
              <w:tab w:val="right" w:pos="9026" w:leader="dot"/>
            </w:tabs>
            <w:rPr/>
          </w:pPr>
          <w:hyperlink w:anchor="__RefHeading___Toc13122662_1280447820">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3122664_1280447820">
            <w:r>
              <w:rPr>
                <w:webHidden/>
                <w:rStyle w:val="IndexLink"/>
                <w:rtl w:val="true"/>
              </w:rPr>
              <w:t>النكتة الاولى</w:t>
            </w:r>
            <w:r>
              <w:rPr>
                <w:rStyle w:val="IndexLink"/>
                <w:rtl w:val="true"/>
              </w:rPr>
              <w:tab/>
            </w:r>
            <w:r>
              <w:rPr>
                <w:rStyle w:val="IndexLink"/>
              </w:rPr>
              <w:t>412</w:t>
            </w:r>
          </w:hyperlink>
        </w:p>
        <w:p>
          <w:pPr>
            <w:pStyle w:val="Contents5"/>
            <w:tabs>
              <w:tab w:val="clear" w:pos="7892"/>
              <w:tab w:val="right" w:pos="9026" w:leader="dot"/>
            </w:tabs>
            <w:rPr/>
          </w:pPr>
          <w:hyperlink w:anchor="__RefHeading___Toc13122666_1280447820">
            <w:r>
              <w:rPr>
                <w:webHidden/>
                <w:rStyle w:val="IndexLink"/>
                <w:rtl w:val="true"/>
              </w:rPr>
              <w:t>النكتة الثانية</w:t>
            </w:r>
            <w:r>
              <w:rPr>
                <w:rStyle w:val="IndexLink"/>
                <w:rtl w:val="true"/>
              </w:rPr>
              <w:tab/>
            </w:r>
            <w:r>
              <w:rPr>
                <w:rStyle w:val="IndexLink"/>
              </w:rPr>
              <w:t>412</w:t>
            </w:r>
          </w:hyperlink>
        </w:p>
        <w:p>
          <w:pPr>
            <w:pStyle w:val="Contents4"/>
            <w:tabs>
              <w:tab w:val="clear" w:pos="8176"/>
              <w:tab w:val="right" w:pos="9026" w:leader="dot"/>
            </w:tabs>
            <w:rPr/>
          </w:pPr>
          <w:hyperlink w:anchor="__RefHeading___Toc13122668_1280447820">
            <w:r>
              <w:rPr>
                <w:webHidden/>
                <w:rStyle w:val="IndexLink"/>
                <w:rtl w:val="true"/>
              </w:rPr>
              <w:t>المسألة الثانية ما يدلّ على المختار</w:t>
            </w:r>
            <w:r>
              <w:rPr>
                <w:rStyle w:val="IndexLink"/>
                <w:rtl w:val="true"/>
              </w:rPr>
              <w:tab/>
            </w:r>
            <w:r>
              <w:rPr>
                <w:rStyle w:val="IndexLink"/>
              </w:rPr>
              <w:t>413</w:t>
            </w:r>
          </w:hyperlink>
        </w:p>
        <w:p>
          <w:pPr>
            <w:pStyle w:val="Contents5"/>
            <w:tabs>
              <w:tab w:val="clear" w:pos="7892"/>
              <w:tab w:val="right" w:pos="9026" w:leader="dot"/>
            </w:tabs>
            <w:rPr/>
          </w:pPr>
          <w:hyperlink w:anchor="__RefHeading___Toc13122670_1280447820">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13122672_1280447820">
            <w:r>
              <w:rPr>
                <w:webHidden/>
                <w:rStyle w:val="IndexLink"/>
                <w:rtl w:val="true"/>
              </w:rPr>
              <w:t>الدليل الأوّل</w:t>
            </w:r>
            <w:r>
              <w:rPr>
                <w:rStyle w:val="IndexLink"/>
                <w:rtl w:val="true"/>
              </w:rPr>
              <w:t xml:space="preserve">: </w:t>
            </w:r>
            <w:r>
              <w:rPr>
                <w:rStyle w:val="IndexLink"/>
                <w:rtl w:val="true"/>
              </w:rPr>
              <w:t>روايات الباب</w:t>
            </w:r>
            <w:r>
              <w:rPr>
                <w:rStyle w:val="IndexLink"/>
                <w:rtl w:val="true"/>
              </w:rPr>
              <w:tab/>
            </w:r>
            <w:r>
              <w:rPr>
                <w:rStyle w:val="IndexLink"/>
              </w:rPr>
              <w:t>413</w:t>
            </w:r>
          </w:hyperlink>
        </w:p>
        <w:p>
          <w:pPr>
            <w:pStyle w:val="Contents6"/>
            <w:tabs>
              <w:tab w:val="clear" w:pos="7609"/>
              <w:tab w:val="right" w:pos="9026" w:leader="dot"/>
            </w:tabs>
            <w:rPr/>
          </w:pPr>
          <w:hyperlink w:anchor="__RefHeading___Toc13122674_1280447820">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13122676_1280447820">
            <w:r>
              <w:rPr>
                <w:webHidden/>
                <w:rStyle w:val="IndexLink"/>
                <w:rtl w:val="true"/>
              </w:rPr>
              <w:t>الرواية الأولى</w:t>
            </w:r>
            <w:r>
              <w:rPr>
                <w:rStyle w:val="IndexLink"/>
                <w:rtl w:val="true"/>
              </w:rPr>
              <w:tab/>
            </w:r>
            <w:r>
              <w:rPr>
                <w:rStyle w:val="IndexLink"/>
              </w:rPr>
              <w:t>413</w:t>
            </w:r>
          </w:hyperlink>
        </w:p>
        <w:p>
          <w:pPr>
            <w:pStyle w:val="Contents6"/>
            <w:tabs>
              <w:tab w:val="clear" w:pos="7609"/>
              <w:tab w:val="right" w:pos="9026" w:leader="dot"/>
            </w:tabs>
            <w:rPr/>
          </w:pPr>
          <w:hyperlink w:anchor="__RefHeading___Toc13122678_1280447820">
            <w:r>
              <w:rPr>
                <w:webHidden/>
                <w:rStyle w:val="IndexLink"/>
                <w:rtl w:val="true"/>
              </w:rPr>
              <w:t>الرواية الثانية</w:t>
            </w:r>
            <w:r>
              <w:rPr>
                <w:rStyle w:val="IndexLink"/>
                <w:rtl w:val="true"/>
              </w:rPr>
              <w:tab/>
            </w:r>
            <w:r>
              <w:rPr>
                <w:rStyle w:val="IndexLink"/>
              </w:rPr>
              <w:t>413</w:t>
            </w:r>
          </w:hyperlink>
        </w:p>
        <w:p>
          <w:pPr>
            <w:pStyle w:val="Contents6"/>
            <w:tabs>
              <w:tab w:val="clear" w:pos="7609"/>
              <w:tab w:val="right" w:pos="9026" w:leader="dot"/>
            </w:tabs>
            <w:rPr/>
          </w:pPr>
          <w:hyperlink w:anchor="__RefHeading___Toc13122680_1280447820">
            <w:r>
              <w:rPr>
                <w:webHidden/>
                <w:rStyle w:val="IndexLink"/>
                <w:rtl w:val="true"/>
              </w:rPr>
              <w:t>الرواية الثالثة</w:t>
            </w:r>
            <w:r>
              <w:rPr>
                <w:rStyle w:val="IndexLink"/>
                <w:rtl w:val="true"/>
              </w:rPr>
              <w:tab/>
            </w:r>
            <w:r>
              <w:rPr>
                <w:rStyle w:val="IndexLink"/>
              </w:rPr>
              <w:t>414</w:t>
            </w:r>
          </w:hyperlink>
        </w:p>
        <w:p>
          <w:pPr>
            <w:pStyle w:val="Contents5"/>
            <w:tabs>
              <w:tab w:val="clear" w:pos="7892"/>
              <w:tab w:val="right" w:pos="9026" w:leader="dot"/>
            </w:tabs>
            <w:rPr/>
          </w:pPr>
          <w:hyperlink w:anchor="__RefHeading___Toc13122682_1280447820">
            <w:r>
              <w:rPr>
                <w:webHidden/>
                <w:rStyle w:val="IndexLink"/>
                <w:rtl w:val="true"/>
              </w:rPr>
              <w:t>الدليل الثاني</w:t>
            </w:r>
            <w:r>
              <w:rPr>
                <w:rStyle w:val="IndexLink"/>
                <w:rtl w:val="true"/>
              </w:rPr>
              <w:t xml:space="preserve">: </w:t>
            </w:r>
            <w:r>
              <w:rPr>
                <w:rStyle w:val="IndexLink"/>
                <w:rtl w:val="true"/>
              </w:rPr>
              <w:t>قاعدة الغُنْم</w:t>
            </w:r>
            <w:r>
              <w:rPr>
                <w:rStyle w:val="IndexLink"/>
                <w:rtl w:val="true"/>
              </w:rPr>
              <w:tab/>
            </w:r>
            <w:r>
              <w:rPr>
                <w:rStyle w:val="IndexLink"/>
              </w:rPr>
              <w:t>415</w:t>
            </w:r>
          </w:hyperlink>
        </w:p>
        <w:p>
          <w:pPr>
            <w:pStyle w:val="Contents4"/>
            <w:tabs>
              <w:tab w:val="clear" w:pos="8176"/>
              <w:tab w:val="right" w:pos="9026" w:leader="dot"/>
            </w:tabs>
            <w:rPr/>
          </w:pPr>
          <w:hyperlink w:anchor="__RefHeading___Toc13122684_1280447820">
            <w:r>
              <w:rPr>
                <w:webHidden/>
                <w:rStyle w:val="IndexLink"/>
                <w:rtl w:val="true"/>
              </w:rPr>
              <w:t>المسألة الثالثة لاحقّ للمجاهدين في صفايا الملوك</w:t>
            </w:r>
            <w:r>
              <w:rPr>
                <w:rStyle w:val="IndexLink"/>
                <w:rtl w:val="true"/>
              </w:rPr>
              <w:tab/>
            </w:r>
            <w:r>
              <w:rPr>
                <w:rStyle w:val="IndexLink"/>
              </w:rPr>
              <w:t>416</w:t>
            </w:r>
          </w:hyperlink>
        </w:p>
        <w:p>
          <w:pPr>
            <w:pStyle w:val="Contents5"/>
            <w:tabs>
              <w:tab w:val="clear" w:pos="7892"/>
              <w:tab w:val="right" w:pos="9026" w:leader="dot"/>
            </w:tabs>
            <w:rPr/>
          </w:pPr>
          <w:hyperlink w:anchor="__RefHeading___Toc13122686_1280447820">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3122688_1280447820">
            <w:r>
              <w:rPr>
                <w:webHidden/>
                <w:rStyle w:val="IndexLink"/>
                <w:rtl w:val="true"/>
              </w:rPr>
              <w:t>الرواية الأولى</w:t>
            </w:r>
            <w:r>
              <w:rPr>
                <w:rStyle w:val="IndexLink"/>
                <w:rtl w:val="true"/>
              </w:rPr>
              <w:tab/>
            </w:r>
            <w:r>
              <w:rPr>
                <w:rStyle w:val="IndexLink"/>
              </w:rPr>
              <w:t>416</w:t>
            </w:r>
          </w:hyperlink>
        </w:p>
        <w:p>
          <w:pPr>
            <w:pStyle w:val="Contents5"/>
            <w:tabs>
              <w:tab w:val="clear" w:pos="7892"/>
              <w:tab w:val="right" w:pos="9026" w:leader="dot"/>
            </w:tabs>
            <w:rPr/>
          </w:pPr>
          <w:hyperlink w:anchor="__RefHeading___Toc13122690_1280447820">
            <w:r>
              <w:rPr>
                <w:webHidden/>
                <w:rStyle w:val="IndexLink"/>
                <w:rtl w:val="true"/>
              </w:rPr>
              <w:t>الرواية الثانية</w:t>
            </w:r>
            <w:r>
              <w:rPr>
                <w:rStyle w:val="IndexLink"/>
                <w:rtl w:val="true"/>
              </w:rPr>
              <w:tab/>
            </w:r>
            <w:r>
              <w:rPr>
                <w:rStyle w:val="IndexLink"/>
              </w:rPr>
              <w:t>416</w:t>
            </w:r>
          </w:hyperlink>
        </w:p>
        <w:p>
          <w:pPr>
            <w:pStyle w:val="Contents3"/>
            <w:tabs>
              <w:tab w:val="clear" w:pos="8459"/>
              <w:tab w:val="right" w:pos="9026" w:leader="dot"/>
            </w:tabs>
            <w:rPr/>
          </w:pPr>
          <w:hyperlink w:anchor="__RefHeading___Toc13122692_1280447820">
            <w:r>
              <w:rPr>
                <w:webHidden/>
                <w:rStyle w:val="IndexLink"/>
                <w:rtl w:val="true"/>
              </w:rPr>
              <w:t>المبحث العاشرفي غنائم حربٍ لم يكن بإذن الإمام</w:t>
            </w:r>
            <w:r>
              <w:rPr>
                <w:rStyle w:val="IndexLink"/>
                <w:rtl w:val="true"/>
              </w:rPr>
              <w:tab/>
            </w:r>
            <w:r>
              <w:rPr>
                <w:rStyle w:val="IndexLink"/>
              </w:rPr>
              <w:t>421</w:t>
            </w:r>
          </w:hyperlink>
        </w:p>
        <w:p>
          <w:pPr>
            <w:pStyle w:val="Contents4"/>
            <w:tabs>
              <w:tab w:val="clear" w:pos="8176"/>
              <w:tab w:val="right" w:pos="9026" w:leader="dot"/>
            </w:tabs>
            <w:rPr/>
          </w:pPr>
          <w:hyperlink w:anchor="__RefHeading___Toc13122694_1280447820">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13122696_1280447820">
            <w:r>
              <w:rPr>
                <w:webHidden/>
                <w:rStyle w:val="IndexLink"/>
                <w:rtl w:val="true"/>
              </w:rPr>
              <w:t>المسألة الأولى حكم الأراضي المفتوحة في زمن الخلفاء</w:t>
            </w:r>
            <w:r>
              <w:rPr>
                <w:rStyle w:val="IndexLink"/>
                <w:rtl w:val="true"/>
              </w:rPr>
              <w:tab/>
            </w:r>
            <w:r>
              <w:rPr>
                <w:rStyle w:val="IndexLink"/>
              </w:rPr>
              <w:t>421</w:t>
            </w:r>
          </w:hyperlink>
        </w:p>
        <w:p>
          <w:pPr>
            <w:pStyle w:val="Contents4"/>
            <w:tabs>
              <w:tab w:val="clear" w:pos="8176"/>
              <w:tab w:val="right" w:pos="9026" w:leader="dot"/>
            </w:tabs>
            <w:rPr/>
          </w:pPr>
          <w:hyperlink w:anchor="__RefHeading___Toc13122698_1280447820">
            <w:r>
              <w:rPr>
                <w:webHidden/>
                <w:rStyle w:val="IndexLink"/>
                <w:rtl w:val="true"/>
              </w:rPr>
              <w:t>المسألة الثانية ما يدلّ على المختار</w:t>
            </w:r>
            <w:r>
              <w:rPr>
                <w:rStyle w:val="IndexLink"/>
                <w:rtl w:val="true"/>
              </w:rPr>
              <w:tab/>
            </w:r>
            <w:r>
              <w:rPr>
                <w:rStyle w:val="IndexLink"/>
              </w:rPr>
              <w:t>423</w:t>
            </w:r>
          </w:hyperlink>
        </w:p>
        <w:p>
          <w:pPr>
            <w:pStyle w:val="Contents5"/>
            <w:tabs>
              <w:tab w:val="clear" w:pos="7892"/>
              <w:tab w:val="right" w:pos="9026" w:leader="dot"/>
            </w:tabs>
            <w:rPr/>
          </w:pPr>
          <w:hyperlink w:anchor="__RefHeading___Toc13122700_1280447820">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13122702_1280447820">
            <w:r>
              <w:rPr>
                <w:webHidden/>
                <w:rStyle w:val="IndexLink"/>
                <w:rtl w:val="true"/>
              </w:rPr>
              <w:t>الرواية الأولى</w:t>
            </w:r>
            <w:r>
              <w:rPr>
                <w:rStyle w:val="IndexLink"/>
                <w:rtl w:val="true"/>
              </w:rPr>
              <w:tab/>
            </w:r>
            <w:r>
              <w:rPr>
                <w:rStyle w:val="IndexLink"/>
              </w:rPr>
              <w:t>423</w:t>
            </w:r>
          </w:hyperlink>
        </w:p>
        <w:p>
          <w:pPr>
            <w:pStyle w:val="Contents5"/>
            <w:tabs>
              <w:tab w:val="clear" w:pos="7892"/>
              <w:tab w:val="right" w:pos="9026" w:leader="dot"/>
            </w:tabs>
            <w:rPr/>
          </w:pPr>
          <w:hyperlink w:anchor="__RefHeading___Toc13122704_1280447820">
            <w:r>
              <w:rPr>
                <w:webHidden/>
                <w:rStyle w:val="IndexLink"/>
                <w:rtl w:val="true"/>
              </w:rPr>
              <w:t>الرواية الثانية</w:t>
            </w:r>
            <w:r>
              <w:rPr>
                <w:rStyle w:val="IndexLink"/>
                <w:rtl w:val="true"/>
              </w:rPr>
              <w:tab/>
            </w:r>
            <w:r>
              <w:rPr>
                <w:rStyle w:val="IndexLink"/>
              </w:rPr>
              <w:t>424</w:t>
            </w:r>
          </w:hyperlink>
        </w:p>
        <w:p>
          <w:pPr>
            <w:pStyle w:val="Contents3"/>
            <w:tabs>
              <w:tab w:val="clear" w:pos="8459"/>
              <w:tab w:val="right" w:pos="9026" w:leader="dot"/>
            </w:tabs>
            <w:rPr/>
          </w:pPr>
          <w:hyperlink w:anchor="__RefHeading___Toc13122706_1280447820">
            <w:r>
              <w:rPr>
                <w:webHidden/>
                <w:rStyle w:val="IndexLink"/>
                <w:rtl w:val="true"/>
              </w:rPr>
              <w:t>المبحث الأحدعشرفي إرث من لا وارث له</w:t>
            </w:r>
            <w:r>
              <w:rPr>
                <w:rStyle w:val="IndexLink"/>
                <w:rtl w:val="true"/>
              </w:rPr>
              <w:tab/>
            </w:r>
            <w:r>
              <w:rPr>
                <w:rStyle w:val="IndexLink"/>
              </w:rPr>
              <w:t>427</w:t>
            </w:r>
          </w:hyperlink>
        </w:p>
        <w:p>
          <w:pPr>
            <w:pStyle w:val="Contents4"/>
            <w:tabs>
              <w:tab w:val="clear" w:pos="8176"/>
              <w:tab w:val="right" w:pos="9026" w:leader="dot"/>
            </w:tabs>
            <w:rPr/>
          </w:pPr>
          <w:hyperlink w:anchor="__RefHeading___Toc13122708_1280447820">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13122710_1280447820">
            <w:r>
              <w:rPr>
                <w:webHidden/>
                <w:rStyle w:val="IndexLink"/>
                <w:rtl w:val="true"/>
              </w:rPr>
              <w:t>مسألةٌفي ما يدلّ على كونه منها</w:t>
            </w:r>
            <w:r>
              <w:rPr>
                <w:rStyle w:val="IndexLink"/>
                <w:rtl w:val="true"/>
              </w:rPr>
              <w:tab/>
            </w:r>
            <w:r>
              <w:rPr>
                <w:rStyle w:val="IndexLink"/>
              </w:rPr>
              <w:t>427</w:t>
            </w:r>
          </w:hyperlink>
        </w:p>
        <w:p>
          <w:pPr>
            <w:pStyle w:val="Contents5"/>
            <w:tabs>
              <w:tab w:val="clear" w:pos="7892"/>
              <w:tab w:val="right" w:pos="9026" w:leader="dot"/>
            </w:tabs>
            <w:rPr/>
          </w:pPr>
          <w:hyperlink w:anchor="__RefHeading___Toc13122712_1280447820">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13122714_1280447820">
            <w:r>
              <w:rPr>
                <w:webHidden/>
                <w:rStyle w:val="IndexLink"/>
                <w:rtl w:val="true"/>
              </w:rPr>
              <w:t>الدليل الأوّل</w:t>
            </w:r>
            <w:r>
              <w:rPr>
                <w:rStyle w:val="IndexLink"/>
                <w:rtl w:val="true"/>
              </w:rPr>
              <w:t>:</w:t>
              <w:tab/>
            </w:r>
            <w:r>
              <w:rPr>
                <w:rStyle w:val="IndexLink"/>
              </w:rPr>
              <w:t>427</w:t>
            </w:r>
          </w:hyperlink>
        </w:p>
        <w:p>
          <w:pPr>
            <w:pStyle w:val="Contents5"/>
            <w:tabs>
              <w:tab w:val="clear" w:pos="7892"/>
              <w:tab w:val="right" w:pos="9026" w:leader="dot"/>
            </w:tabs>
            <w:rPr/>
          </w:pPr>
          <w:hyperlink w:anchor="__RefHeading___Toc13122716_1280447820">
            <w:r>
              <w:rPr>
                <w:webHidden/>
                <w:rStyle w:val="IndexLink"/>
                <w:rtl w:val="true"/>
              </w:rPr>
              <w:t>الدليل الثاني</w:t>
            </w:r>
            <w:r>
              <w:rPr>
                <w:rStyle w:val="IndexLink"/>
                <w:rtl w:val="true"/>
              </w:rPr>
              <w:t>:</w:t>
              <w:tab/>
            </w:r>
            <w:r>
              <w:rPr>
                <w:rStyle w:val="IndexLink"/>
              </w:rPr>
              <w:t>427</w:t>
            </w:r>
          </w:hyperlink>
        </w:p>
        <w:p>
          <w:pPr>
            <w:pStyle w:val="Contents6"/>
            <w:tabs>
              <w:tab w:val="clear" w:pos="7609"/>
              <w:tab w:val="right" w:pos="9026" w:leader="dot"/>
            </w:tabs>
            <w:rPr/>
          </w:pPr>
          <w:hyperlink w:anchor="__RefHeading___Toc13122718_1280447820">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13122720_1280447820">
            <w:r>
              <w:rPr>
                <w:webHidden/>
                <w:rStyle w:val="IndexLink"/>
                <w:rtl w:val="true"/>
              </w:rPr>
              <w:t>الرواية الأولى</w:t>
            </w:r>
            <w:r>
              <w:rPr>
                <w:rStyle w:val="IndexLink"/>
                <w:rtl w:val="true"/>
              </w:rPr>
              <w:tab/>
            </w:r>
            <w:r>
              <w:rPr>
                <w:rStyle w:val="IndexLink"/>
              </w:rPr>
              <w:t>427</w:t>
            </w:r>
          </w:hyperlink>
        </w:p>
        <w:p>
          <w:pPr>
            <w:pStyle w:val="Contents6"/>
            <w:tabs>
              <w:tab w:val="clear" w:pos="7609"/>
              <w:tab w:val="right" w:pos="9026" w:leader="dot"/>
            </w:tabs>
            <w:rPr/>
          </w:pPr>
          <w:hyperlink w:anchor="__RefHeading___Toc13122722_1280447820">
            <w:r>
              <w:rPr>
                <w:webHidden/>
                <w:rStyle w:val="IndexLink"/>
                <w:rtl w:val="true"/>
              </w:rPr>
              <w:t>الرواية الثانية</w:t>
            </w:r>
            <w:r>
              <w:rPr>
                <w:rStyle w:val="IndexLink"/>
                <w:rtl w:val="true"/>
              </w:rPr>
              <w:tab/>
            </w:r>
            <w:r>
              <w:rPr>
                <w:rStyle w:val="IndexLink"/>
              </w:rPr>
              <w:t>428</w:t>
            </w:r>
          </w:hyperlink>
        </w:p>
        <w:p>
          <w:pPr>
            <w:pStyle w:val="Contents6"/>
            <w:tabs>
              <w:tab w:val="clear" w:pos="7609"/>
              <w:tab w:val="right" w:pos="9026" w:leader="dot"/>
            </w:tabs>
            <w:rPr/>
          </w:pPr>
          <w:hyperlink w:anchor="__RefHeading___Toc13122724_1280447820">
            <w:r>
              <w:rPr>
                <w:webHidden/>
                <w:rStyle w:val="IndexLink"/>
                <w:rtl w:val="true"/>
              </w:rPr>
              <w:t>الرواية الثالثة</w:t>
            </w:r>
            <w:r>
              <w:rPr>
                <w:rStyle w:val="IndexLink"/>
                <w:rtl w:val="true"/>
              </w:rPr>
              <w:tab/>
            </w:r>
            <w:r>
              <w:rPr>
                <w:rStyle w:val="IndexLink"/>
              </w:rPr>
              <w:t>429</w:t>
            </w:r>
          </w:hyperlink>
        </w:p>
        <w:p>
          <w:pPr>
            <w:pStyle w:val="Contents3"/>
            <w:tabs>
              <w:tab w:val="clear" w:pos="8459"/>
              <w:tab w:val="right" w:pos="9026" w:leader="dot"/>
            </w:tabs>
            <w:rPr/>
          </w:pPr>
          <w:hyperlink w:anchor="__RefHeading___Toc13122726_1280447820">
            <w:r>
              <w:rPr>
                <w:webHidden/>
                <w:rStyle w:val="IndexLink"/>
                <w:rtl w:val="true"/>
              </w:rPr>
              <w:t>المبحث الثاني عشرفي ما أحبّ الإمام من الغنائم</w:t>
            </w:r>
            <w:r>
              <w:rPr>
                <w:rStyle w:val="IndexLink"/>
                <w:rtl w:val="true"/>
              </w:rPr>
              <w:tab/>
            </w:r>
            <w:r>
              <w:rPr>
                <w:rStyle w:val="IndexLink"/>
              </w:rPr>
              <w:t>433</w:t>
            </w:r>
          </w:hyperlink>
        </w:p>
        <w:p>
          <w:pPr>
            <w:pStyle w:val="Contents4"/>
            <w:tabs>
              <w:tab w:val="clear" w:pos="8176"/>
              <w:tab w:val="right" w:pos="9026" w:leader="dot"/>
            </w:tabs>
            <w:rPr/>
          </w:pPr>
          <w:hyperlink w:anchor="__RefHeading___Toc13122728_1280447820">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13122730_1280447820">
            <w:r>
              <w:rPr>
                <w:webHidden/>
                <w:rStyle w:val="IndexLink"/>
                <w:rtl w:val="true"/>
              </w:rPr>
              <w:t>المسألة الأولى لاجور على المجاهدين و لاظلم في الإسلام</w:t>
            </w:r>
            <w:r>
              <w:rPr>
                <w:rStyle w:val="IndexLink"/>
                <w:rtl w:val="true"/>
              </w:rPr>
              <w:tab/>
            </w:r>
            <w:r>
              <w:rPr>
                <w:rStyle w:val="IndexLink"/>
              </w:rPr>
              <w:t>433</w:t>
            </w:r>
          </w:hyperlink>
        </w:p>
        <w:p>
          <w:pPr>
            <w:pStyle w:val="Contents4"/>
            <w:tabs>
              <w:tab w:val="clear" w:pos="8176"/>
              <w:tab w:val="right" w:pos="9026" w:leader="dot"/>
            </w:tabs>
            <w:rPr/>
          </w:pPr>
          <w:hyperlink w:anchor="__RefHeading___Toc13122732_1280447820">
            <w:r>
              <w:rPr>
                <w:webHidden/>
                <w:rStyle w:val="IndexLink"/>
                <w:rtl w:val="true"/>
              </w:rPr>
              <w:t>المسألة الثانية الغنائم كلّها للإمام</w:t>
            </w:r>
            <w:r>
              <w:rPr>
                <w:rStyle w:val="IndexLink"/>
                <w:rtl w:val="true"/>
              </w:rPr>
              <w:tab/>
            </w:r>
            <w:r>
              <w:rPr>
                <w:rStyle w:val="IndexLink"/>
              </w:rPr>
              <w:t>434</w:t>
            </w:r>
          </w:hyperlink>
        </w:p>
        <w:p>
          <w:pPr>
            <w:pStyle w:val="Contents4"/>
            <w:tabs>
              <w:tab w:val="clear" w:pos="8176"/>
              <w:tab w:val="right" w:pos="9026" w:leader="dot"/>
            </w:tabs>
            <w:rPr/>
          </w:pPr>
          <w:hyperlink w:anchor="__RefHeading___Toc13122734_1280447820">
            <w:r>
              <w:rPr>
                <w:webHidden/>
                <w:rStyle w:val="IndexLink"/>
                <w:rtl w:val="true"/>
              </w:rPr>
              <w:t>المسألة الثالثة أدلّة هذا الحكم</w:t>
            </w:r>
            <w:r>
              <w:rPr>
                <w:rStyle w:val="IndexLink"/>
                <w:rtl w:val="true"/>
              </w:rPr>
              <w:tab/>
            </w:r>
            <w:r>
              <w:rPr>
                <w:rStyle w:val="IndexLink"/>
              </w:rPr>
              <w:t>435</w:t>
            </w:r>
          </w:hyperlink>
        </w:p>
        <w:p>
          <w:pPr>
            <w:pStyle w:val="Contents5"/>
            <w:tabs>
              <w:tab w:val="clear" w:pos="7892"/>
              <w:tab w:val="right" w:pos="9026" w:leader="dot"/>
            </w:tabs>
            <w:rPr/>
          </w:pPr>
          <w:hyperlink w:anchor="__RefHeading___Toc13122736_1280447820">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13122738_1280447820">
            <w:r>
              <w:rPr>
                <w:webHidden/>
                <w:rStyle w:val="IndexLink"/>
                <w:rtl w:val="true"/>
              </w:rPr>
              <w:t>الرواية الأولى</w:t>
            </w:r>
            <w:r>
              <w:rPr>
                <w:rStyle w:val="IndexLink"/>
                <w:rtl w:val="true"/>
              </w:rPr>
              <w:tab/>
            </w:r>
            <w:r>
              <w:rPr>
                <w:rStyle w:val="IndexLink"/>
              </w:rPr>
              <w:t>435</w:t>
            </w:r>
          </w:hyperlink>
        </w:p>
        <w:p>
          <w:pPr>
            <w:pStyle w:val="Contents5"/>
            <w:tabs>
              <w:tab w:val="clear" w:pos="7892"/>
              <w:tab w:val="right" w:pos="9026" w:leader="dot"/>
            </w:tabs>
            <w:rPr/>
          </w:pPr>
          <w:hyperlink w:anchor="__RefHeading___Toc13122740_1280447820">
            <w:r>
              <w:rPr>
                <w:webHidden/>
                <w:rStyle w:val="IndexLink"/>
                <w:rtl w:val="true"/>
              </w:rPr>
              <w:t>الرواية الثانية</w:t>
            </w:r>
            <w:r>
              <w:rPr>
                <w:rStyle w:val="IndexLink"/>
                <w:rtl w:val="true"/>
              </w:rPr>
              <w:tab/>
            </w:r>
            <w:r>
              <w:rPr>
                <w:rStyle w:val="IndexLink"/>
              </w:rPr>
              <w:t>435</w:t>
            </w:r>
          </w:hyperlink>
        </w:p>
        <w:p>
          <w:pPr>
            <w:pStyle w:val="Contents3"/>
            <w:tabs>
              <w:tab w:val="clear" w:pos="8459"/>
              <w:tab w:val="right" w:pos="9026" w:leader="dot"/>
            </w:tabs>
            <w:rPr/>
          </w:pPr>
          <w:hyperlink w:anchor="__RefHeading___Toc13122742_1280447820">
            <w:r>
              <w:rPr>
                <w:webHidden/>
                <w:rStyle w:val="IndexLink"/>
                <w:rtl w:val="true"/>
              </w:rPr>
              <w:t>المبحث الثالث عشرفي مجهول المالك</w:t>
            </w:r>
            <w:r>
              <w:rPr>
                <w:rStyle w:val="IndexLink"/>
                <w:rtl w:val="true"/>
              </w:rPr>
              <w:tab/>
            </w:r>
            <w:r>
              <w:rPr>
                <w:rStyle w:val="IndexLink"/>
              </w:rPr>
              <w:t>439</w:t>
            </w:r>
          </w:hyperlink>
        </w:p>
        <w:p>
          <w:pPr>
            <w:pStyle w:val="Contents3"/>
            <w:tabs>
              <w:tab w:val="clear" w:pos="8459"/>
              <w:tab w:val="right" w:pos="9026" w:leader="dot"/>
            </w:tabs>
            <w:rPr/>
          </w:pPr>
          <w:hyperlink w:anchor="__RefHeading___Toc13122744_1280447820">
            <w:r>
              <w:rPr>
                <w:webHidden/>
                <w:rStyle w:val="IndexLink"/>
                <w:rtl w:val="true"/>
              </w:rPr>
              <w:t>المبحث الرابع عشرفي الجوّ و المهوى</w:t>
            </w:r>
            <w:r>
              <w:rPr>
                <w:rStyle w:val="IndexLink"/>
                <w:rtl w:val="true"/>
              </w:rPr>
              <w:tab/>
            </w:r>
            <w:r>
              <w:rPr>
                <w:rStyle w:val="IndexLink"/>
              </w:rPr>
              <w:t>445</w:t>
            </w:r>
          </w:hyperlink>
        </w:p>
        <w:p>
          <w:pPr>
            <w:pStyle w:val="Contents4"/>
            <w:tabs>
              <w:tab w:val="clear" w:pos="8176"/>
              <w:tab w:val="right" w:pos="9026" w:leader="dot"/>
            </w:tabs>
            <w:rPr/>
          </w:pPr>
          <w:hyperlink w:anchor="__RefHeading___Toc13122746_1280447820">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13122748_1280447820">
            <w:r>
              <w:rPr>
                <w:webHidden/>
                <w:rStyle w:val="IndexLink"/>
                <w:rtl w:val="true"/>
              </w:rPr>
              <w:t>المسألة الأولى في ماهيّة الجوّ</w:t>
            </w:r>
            <w:r>
              <w:rPr>
                <w:rStyle w:val="IndexLink"/>
                <w:rtl w:val="true"/>
              </w:rPr>
              <w:tab/>
            </w:r>
            <w:r>
              <w:rPr>
                <w:rStyle w:val="IndexLink"/>
              </w:rPr>
              <w:t>445</w:t>
            </w:r>
          </w:hyperlink>
        </w:p>
        <w:p>
          <w:pPr>
            <w:pStyle w:val="Contents4"/>
            <w:tabs>
              <w:tab w:val="clear" w:pos="8176"/>
              <w:tab w:val="right" w:pos="9026" w:leader="dot"/>
            </w:tabs>
            <w:rPr/>
          </w:pPr>
          <w:hyperlink w:anchor="__RefHeading___Toc13122750_1280447820">
            <w:r>
              <w:rPr>
                <w:webHidden/>
                <w:rStyle w:val="IndexLink"/>
                <w:rtl w:val="true"/>
              </w:rPr>
              <w:t>المسألة الثانية في كون الجوّ من الأنفال</w:t>
            </w:r>
            <w:r>
              <w:rPr>
                <w:rStyle w:val="IndexLink"/>
                <w:rtl w:val="true"/>
              </w:rPr>
              <w:tab/>
            </w:r>
            <w:r>
              <w:rPr>
                <w:rStyle w:val="IndexLink"/>
              </w:rPr>
              <w:t>446</w:t>
            </w:r>
          </w:hyperlink>
        </w:p>
        <w:p>
          <w:pPr>
            <w:pStyle w:val="Contents4"/>
            <w:tabs>
              <w:tab w:val="clear" w:pos="8176"/>
              <w:tab w:val="right" w:pos="9026" w:leader="dot"/>
            </w:tabs>
            <w:rPr/>
          </w:pPr>
          <w:hyperlink w:anchor="__RefHeading___Toc13122752_1280447820">
            <w:r>
              <w:rPr>
                <w:webHidden/>
                <w:rStyle w:val="IndexLink"/>
                <w:rtl w:val="true"/>
              </w:rPr>
              <w:t>المسألة الثالثة الجوّ ملكٌ أو حقٌّ؟</w:t>
            </w:r>
            <w:r>
              <w:rPr>
                <w:rStyle w:val="IndexLink"/>
                <w:rtl w:val="true"/>
              </w:rPr>
              <w:tab/>
            </w:r>
            <w:r>
              <w:rPr>
                <w:rStyle w:val="IndexLink"/>
              </w:rPr>
              <w:t>447</w:t>
            </w:r>
          </w:hyperlink>
        </w:p>
        <w:p>
          <w:pPr>
            <w:pStyle w:val="Contents4"/>
            <w:tabs>
              <w:tab w:val="clear" w:pos="8176"/>
              <w:tab w:val="right" w:pos="9026" w:leader="dot"/>
            </w:tabs>
            <w:rPr/>
          </w:pPr>
          <w:hyperlink w:anchor="__RefHeading___Toc13122754_1280447820">
            <w:r>
              <w:rPr>
                <w:webHidden/>
                <w:rStyle w:val="IndexLink"/>
                <w:rtl w:val="true"/>
              </w:rPr>
              <w:t>المسألة الرابعة في ما يدلّ على المختار</w:t>
            </w:r>
            <w:r>
              <w:rPr>
                <w:rStyle w:val="IndexLink"/>
                <w:rtl w:val="true"/>
              </w:rPr>
              <w:tab/>
            </w:r>
            <w:r>
              <w:rPr>
                <w:rStyle w:val="IndexLink"/>
              </w:rPr>
              <w:t>448</w:t>
            </w:r>
          </w:hyperlink>
        </w:p>
        <w:p>
          <w:pPr>
            <w:pStyle w:val="Contents5"/>
            <w:tabs>
              <w:tab w:val="clear" w:pos="7892"/>
              <w:tab w:val="right" w:pos="9026" w:leader="dot"/>
            </w:tabs>
            <w:rPr/>
          </w:pPr>
          <w:hyperlink w:anchor="__RefHeading___Toc13122756_1280447820">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13122758_1280447820">
            <w:r>
              <w:rPr>
                <w:webHidden/>
                <w:rStyle w:val="IndexLink"/>
                <w:rtl w:val="true"/>
              </w:rPr>
              <w:t>المقدّمة الأولى</w:t>
            </w:r>
            <w:r>
              <w:rPr>
                <w:rStyle w:val="IndexLink"/>
                <w:rtl w:val="true"/>
              </w:rPr>
              <w:t>:</w:t>
              <w:tab/>
            </w:r>
            <w:r>
              <w:rPr>
                <w:rStyle w:val="IndexLink"/>
              </w:rPr>
              <w:t>448</w:t>
            </w:r>
          </w:hyperlink>
        </w:p>
        <w:p>
          <w:pPr>
            <w:pStyle w:val="Contents5"/>
            <w:tabs>
              <w:tab w:val="clear" w:pos="7892"/>
              <w:tab w:val="right" w:pos="9026" w:leader="dot"/>
            </w:tabs>
            <w:rPr/>
          </w:pPr>
          <w:hyperlink w:anchor="__RefHeading___Toc13122760_1280447820">
            <w:r>
              <w:rPr>
                <w:webHidden/>
                <w:rStyle w:val="IndexLink"/>
                <w:rtl w:val="true"/>
              </w:rPr>
              <w:t>المقدّمة الثانية</w:t>
            </w:r>
            <w:r>
              <w:rPr>
                <w:rStyle w:val="IndexLink"/>
                <w:rtl w:val="true"/>
              </w:rPr>
              <w:t>:</w:t>
              <w:tab/>
            </w:r>
            <w:r>
              <w:rPr>
                <w:rStyle w:val="IndexLink"/>
              </w:rPr>
              <w:t>448</w:t>
            </w:r>
          </w:hyperlink>
        </w:p>
        <w:p>
          <w:pPr>
            <w:pStyle w:val="Contents2"/>
            <w:tabs>
              <w:tab w:val="clear" w:pos="8743"/>
              <w:tab w:val="right" w:pos="9026" w:leader="dot"/>
            </w:tabs>
            <w:rPr/>
          </w:pPr>
          <w:hyperlink w:anchor="__RefHeading___Toc13122762_1280447820">
            <w:r>
              <w:rPr>
                <w:webHidden/>
                <w:rStyle w:val="IndexLink"/>
                <w:rtl w:val="true"/>
              </w:rPr>
              <w:t>الفهرس التفصيلى</w:t>
            </w:r>
            <w:r>
              <w:rPr>
                <w:rStyle w:val="IndexLink"/>
                <w:rtl w:val="true"/>
              </w:rPr>
              <w:tab/>
            </w:r>
            <w:r>
              <w:rPr>
                <w:rStyle w:val="IndexLink"/>
              </w:rPr>
              <w:t>451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91_195933"/>
      <w:bookmarkStart w:id="1" w:name="pg18991_195933"/>
      <w:bookmarkEnd w:id="1"/>
    </w:p>
    <w:p>
      <w:pPr>
        <w:pStyle w:val="Heading2"/>
        <w:numPr>
          <w:ilvl w:val="1"/>
          <w:numId w:val="1"/>
        </w:numPr>
        <w:rPr/>
      </w:pPr>
      <w:bookmarkStart w:id="2" w:name="pg18991_195933"/>
      <w:bookmarkStart w:id="3" w:name="__RefHeading___Toc13121264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پدیدآورانده مظاهری،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زاده،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ناشرمؤسسة الزهراء عليهاالسلام الثقافية الدراسية</w:t>
      </w:r>
    </w:p>
    <w:p>
      <w:pPr>
        <w:pStyle w:val="BookText"/>
        <w:rPr/>
      </w:pPr>
      <w:r>
        <w:rPr>
          <w:rFonts w:ascii="IRNazanin" w:hAnsi="IRNazanin" w:eastAsia="IRNazanin"/>
          <w:color w:val="111111"/>
          <w:sz w:val="28"/>
          <w:sz w:val="28"/>
          <w:szCs w:val="28"/>
          <w:rtl w:val="true"/>
          <w:lang w:bidi="fa-IR"/>
        </w:rPr>
        <w:t xml:space="preserve">مکان نشرايران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شابک</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زبان 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کد کنگره‌ 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محرر رقمی میثم حیدری</w:t>
      </w:r>
    </w:p>
    <w:p>
      <w:pPr>
        <w:pStyle w:val="BookText"/>
        <w:rPr/>
      </w:pPr>
      <w:r>
        <w:rPr>
          <w:rFonts w:ascii="IRNazanin" w:hAnsi="IRNazanin" w:eastAsia="IRNazanin"/>
          <w:color w:val="111111"/>
          <w:sz w:val="28"/>
          <w:sz w:val="28"/>
          <w:szCs w:val="28"/>
          <w:rtl w:val="true"/>
          <w:lang w:bidi="fa-IR"/>
        </w:rPr>
        <w:t xml:space="preserve">فقه الولاية و الحكومة الإسلامية، تقریر بخشی از دروس خارج فقه آیت‌الله حسین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موضوع ولایت فقیه و حکومت اسلامی است که مجید هادی‌زاده آن را به زبان عربی به نگارش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مطالعه مفصلی، برای نشان دادن و تحلیل تئوری ولایت فقیه و حکومت اسلامی بشمار می‌رود که توسط یکی از برجسته‌ترین شاگردان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فضلای حوزه علمیه اصفهان تدریس و ارائه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21266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الصورة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18991_195937"/>
    </w:p>
    <w:p>
      <w:pPr>
        <w:pStyle w:val="Heading2"/>
        <w:numPr>
          <w:ilvl w:val="1"/>
          <w:numId w:val="1"/>
        </w:numPr>
        <w:rPr/>
      </w:pPr>
      <w:bookmarkStart w:id="8" w:name="__RefHeading___Toc13121268_1280447820"/>
      <w:bookmarkStart w:id="9" w:name="_Toc3"/>
      <w:bookmarkEnd w:id="7"/>
      <w:bookmarkEnd w:id="8"/>
      <w:r>
        <w:rPr>
          <w:rtl w:val="true"/>
        </w:rPr>
        <w:t>الفهرس الاجمالى</w:t>
      </w:r>
      <w:bookmarkEnd w:id="9"/>
    </w:p>
    <w:p>
      <w:pPr>
        <w:pStyle w:val="BookText"/>
        <w:rPr/>
      </w:pPr>
      <w:r>
        <w:rPr>
          <w:rFonts w:ascii="Amiri" w:hAnsi="Amiri" w:eastAsia="Amiri" w:cs="Amiri"/>
          <w:color w:val="111111"/>
          <w:sz w:val="28"/>
          <w:sz w:val="28"/>
          <w:szCs w:val="28"/>
          <w:rtl w:val="true"/>
          <w:lang w:bidi="ar-SA"/>
        </w:rPr>
        <w:t>الصورة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991_195941"/>
      <w:bookmarkStart w:id="11" w:name="pg18991_195941"/>
      <w:bookmarkEnd w:id="11"/>
    </w:p>
    <w:p>
      <w:pPr>
        <w:pStyle w:val="Heading2"/>
        <w:numPr>
          <w:ilvl w:val="1"/>
          <w:numId w:val="1"/>
        </w:numPr>
        <w:rPr/>
      </w:pPr>
      <w:bookmarkStart w:id="12" w:name="pg18991_195941"/>
      <w:bookmarkStart w:id="13" w:name="__RefHeading___Toc13121270_1280447820"/>
      <w:bookmarkStart w:id="14" w:name="_Toc4"/>
      <w:bookmarkEnd w:id="12"/>
      <w:bookmarkEnd w:id="13"/>
      <w:r>
        <w:rPr>
          <w:rtl w:val="true"/>
        </w:rPr>
        <w:t>تصديرٌ</w:t>
      </w:r>
      <w:bookmarkEnd w:id="14"/>
    </w:p>
    <w:p>
      <w:pPr>
        <w:pStyle w:val="BookText"/>
        <w:rPr/>
      </w:pPr>
      <w:r>
        <w:rPr>
          <w:rFonts w:ascii="Amiri" w:hAnsi="Amiri" w:eastAsia="Amiri" w:cs="Amiri"/>
          <w:color w:val="111111"/>
          <w:sz w:val="28"/>
          <w:sz w:val="28"/>
          <w:szCs w:val="28"/>
          <w:rtl w:val="true"/>
          <w:lang w:bidi="ar-SA"/>
        </w:rPr>
        <w:t>الحمدللّٰه و الصّلوة على رسول اللّٰه و على آله آل اللّٰه و لا سيّما بقيّة اللّٰه الى يوم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بعد؛ فهذا هو المجلّد الثّاني من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الولاية و الحكومة الإسلاميّة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قريراً لأبحاث الفقيه البارع، سماحة آية اللّٰه العظمى الشيخ حسين المظاهرى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الجزء يشتمل على ما يتعلّق من أبحاث كتابَي الخمس و الأنفال بمسألة الحكم و الحكومة، إذ الخمس و الأنفال يعدّان من أهمّ ميزانيّات الدّولة الإسلاميّة و قد شرّع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الأنفال ليكونا مصدرين لدخل الحكومة الإسلاميّة و بعبارةٍ اُخرىٰ أنّ الخمس و الأنفال يعدّان منبعيها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 نحن حينما نقدّم هذا الجزء إلى القرّاء الكرام، نبتهل إلى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 علينا بطول بقاء سماحة شيخنا الأستاذ الفقيه البارع، و أن يجعله في حفظه و رعيه، و أن يزيد فى توفيقات المقرّر المحقّق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الزّهراء عليها السلام الثقافية الدّراسيّة ذى القعدة الحرام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8991_195943"/>
      <w:bookmarkStart w:id="16" w:name="pg18991_195943"/>
      <w:bookmarkEnd w:id="16"/>
    </w:p>
    <w:p>
      <w:pPr>
        <w:pStyle w:val="Heading2"/>
        <w:numPr>
          <w:ilvl w:val="1"/>
          <w:numId w:val="1"/>
        </w:numPr>
        <w:rPr/>
      </w:pPr>
      <w:bookmarkStart w:id="17" w:name="pg18991_195943"/>
      <w:bookmarkStart w:id="18" w:name="__RefHeading___Toc13121272_1280447820"/>
      <w:bookmarkStart w:id="19" w:name="_Toc5"/>
      <w:bookmarkEnd w:id="17"/>
      <w:bookmarkEnd w:id="18"/>
      <w:r>
        <w:rPr>
          <w:rtl w:val="true"/>
        </w:rPr>
        <w:t>كتاب الخمس</w:t>
      </w:r>
      <w:bookmarkEnd w:id="19"/>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3121274_1280447820"/>
      <w:bookmarkStart w:id="21" w:name="_Toc6"/>
      <w:bookmarkEnd w:id="20"/>
      <w:r>
        <w:rPr>
          <w:rtl w:val="true"/>
        </w:rPr>
        <w:t>اشارة</w:t>
      </w:r>
      <w:bookmarkEnd w:id="2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8991_195945"/>
      <w:bookmarkStart w:id="23" w:name="pg18991_195945"/>
      <w:bookmarkEnd w:id="23"/>
    </w:p>
    <w:p>
      <w:pPr>
        <w:pStyle w:val="Heading3"/>
        <w:numPr>
          <w:ilvl w:val="2"/>
          <w:numId w:val="1"/>
        </w:numPr>
        <w:rPr/>
      </w:pPr>
      <w:bookmarkStart w:id="24" w:name="pg18991_195945"/>
      <w:bookmarkStart w:id="25" w:name="__RefHeading___Toc13121276_1280447820"/>
      <w:bookmarkStart w:id="26" w:name="_Toc7"/>
      <w:bookmarkEnd w:id="24"/>
      <w:bookmarkEnd w:id="25"/>
      <w:r>
        <w:rPr>
          <w:rtl w:val="true"/>
        </w:rPr>
        <w:t>المقدَّمات</w:t>
      </w:r>
      <w:bookmarkEnd w:id="2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13121278_1280447820"/>
      <w:bookmarkStart w:id="28" w:name="_Toc8"/>
      <w:bookmarkEnd w:id="27"/>
      <w:r>
        <w:rPr>
          <w:rtl w:val="true"/>
        </w:rPr>
        <w:t>اشارة</w:t>
      </w:r>
      <w:bookmarkEnd w:id="2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8991_195947"/>
      <w:bookmarkStart w:id="30" w:name="pg18991_195947"/>
      <w:bookmarkEnd w:id="30"/>
    </w:p>
    <w:p>
      <w:pPr>
        <w:pStyle w:val="Heading4"/>
        <w:numPr>
          <w:ilvl w:val="3"/>
          <w:numId w:val="1"/>
        </w:numPr>
        <w:rPr/>
      </w:pPr>
      <w:bookmarkStart w:id="31" w:name="pg18991_195947"/>
      <w:bookmarkStart w:id="32" w:name="__RefHeading___Toc13121280_1280447820"/>
      <w:bookmarkStart w:id="33" w:name="_Toc9"/>
      <w:bookmarkEnd w:id="31"/>
      <w:bookmarkEnd w:id="32"/>
      <w:r>
        <w:rPr>
          <w:rtl w:val="true"/>
        </w:rPr>
        <w:t>نكات تمهيديّةٌ‌</w:t>
      </w:r>
      <w:bookmarkEnd w:id="33"/>
    </w:p>
    <w:p>
      <w:pPr>
        <w:pStyle w:val="Heading5"/>
        <w:numPr>
          <w:ilvl w:val="4"/>
          <w:numId w:val="1"/>
        </w:numPr>
        <w:rPr/>
      </w:pPr>
      <w:bookmarkStart w:id="34" w:name="__RefHeading___Toc13121282_1280447820"/>
      <w:bookmarkStart w:id="35" w:name="_Toc10"/>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قبل الخوض في بيان مقدّمات المبحث نشير إلى نكاتٍ يجب الإلمام بها؛ فنقول</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13121284_1280447820"/>
      <w:bookmarkStart w:id="37" w:name="_Toc11"/>
      <w:bookmarkEnd w:id="36"/>
      <w:r>
        <w:rPr>
          <w:rtl w:val="true"/>
        </w:rPr>
        <w:t>النّكتة الأولى</w:t>
      </w:r>
      <w:bookmarkEnd w:id="37"/>
    </w:p>
    <w:p>
      <w:pPr>
        <w:pStyle w:val="BookText"/>
        <w:rPr/>
      </w:pPr>
      <w:r>
        <w:rPr>
          <w:rFonts w:ascii="Amiri" w:hAnsi="Amiri" w:eastAsia="Amiri" w:cs="Amiri"/>
          <w:color w:val="111111"/>
          <w:sz w:val="28"/>
          <w:sz w:val="28"/>
          <w:szCs w:val="28"/>
          <w:rtl w:val="true"/>
          <w:lang w:bidi="ar-SA"/>
        </w:rPr>
        <w:t>قد فرغنا فيما مضى من إثبات أصل الدّولة الإسلاميّة، و رأينا أنّ الشريعة لاتشتمل على الأحكام الفرديّة فحسب، بل لها الأحكام الجماعيّة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تنظيم تلك الأحكام و علاقات الإنسان الجماعيّة يحتاج إلى حكومةٍ‌، و الحكومة بحاجةٍ ماسّةٍ إلى مصدر الدخل و الَمجْنىٰ‌، بل لاحكومة و لادولة إلاّ به؛ و قد شرّع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الأنفال ليكونا مصدرين لدخل الدّولة الإسلاميّة، أو فقل منبعيها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نبحث عنهما لصلتهما الوثيقة بما نحن فيه</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3121286_1280447820"/>
      <w:bookmarkStart w:id="39" w:name="_Toc12"/>
      <w:bookmarkEnd w:id="38"/>
      <w:r>
        <w:rPr>
          <w:rtl w:val="true"/>
        </w:rPr>
        <w:t>النّكتة الثانية</w:t>
      </w:r>
      <w:bookmarkEnd w:id="39"/>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قلنا ظهر سرّ التفصيل حول بعض المسائل، و الإجمال و الإيجاز حول بعضها الآخر، فيرى القارىء الكريم إنّا قد فصّلنا الكلام عند البحث عن بعض المسائل، و أوجزناه عند </w:t>
      </w:r>
      <w:bookmarkStart w:id="40" w:name="pg18991_195948"/>
    </w:p>
    <w:p>
      <w:pPr>
        <w:pStyle w:val="BookText"/>
        <w:rPr/>
      </w:pPr>
      <w:bookmarkEnd w:id="40"/>
      <w:r>
        <w:rPr>
          <w:rFonts w:ascii="Amiri" w:hAnsi="Amiri" w:eastAsia="Amiri" w:cs="Amiri"/>
          <w:color w:val="111111"/>
          <w:sz w:val="28"/>
          <w:sz w:val="28"/>
          <w:szCs w:val="28"/>
          <w:rtl w:val="true"/>
          <w:lang w:bidi="ar-SA"/>
        </w:rPr>
        <w:t xml:space="preserve">البحث عن مسائل أُخر، و السرّ في هذا الإجمال و التفصيل يرجع إلى مدى صلة المسألة إلى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مجنى الدّولة الإسلاميّة</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13121288_1280447820"/>
      <w:bookmarkStart w:id="42" w:name="_Toc13"/>
      <w:bookmarkEnd w:id="41"/>
      <w:r>
        <w:rPr>
          <w:rtl w:val="true"/>
        </w:rPr>
        <w:t>النّكتة الثالثة</w:t>
      </w:r>
      <w:bookmarkEnd w:id="42"/>
    </w:p>
    <w:p>
      <w:pPr>
        <w:pStyle w:val="BookText"/>
        <w:rPr/>
      </w:pPr>
      <w:r>
        <w:rPr>
          <w:rFonts w:ascii="Amiri" w:hAnsi="Amiri" w:eastAsia="Amiri" w:cs="Amiri"/>
          <w:color w:val="111111"/>
          <w:sz w:val="28"/>
          <w:sz w:val="28"/>
          <w:szCs w:val="28"/>
          <w:rtl w:val="true"/>
          <w:lang w:bidi="ar-SA"/>
        </w:rPr>
        <w:t xml:space="preserve">إنّ مسألة الخمس تُعدُّ من الضروريّات عند الشيعة الإماميّة، و ذلك نظراً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ابْنِالسَّبِيلِ‌</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 سنفصّل الكلام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خلافاً لما ذهب إليه فقهاء العامّة تبعاً لسياسيّيهم في الصدر الأوّل، حيث منعوا أوّلاً أميرالمؤمنين و سيّدتنا الزّهراء عليهما السلام عن حقّهما في الفدك الثابت بالنصّ الجليّ الوارد في القرآن الكريم</w:t>
      </w:r>
      <w:r>
        <w:rPr>
          <w:rStyle w:val="FootnoteAnchor"/>
          <w:rtl w:val="true"/>
        </w:rPr>
        <w:footnoteReference w:id="3"/>
      </w:r>
      <w:r>
        <w:rPr>
          <w:rFonts w:ascii="Amiri" w:hAnsi="Amiri" w:eastAsia="Amiri" w:cs="Amiri"/>
          <w:color w:val="111111"/>
          <w:sz w:val="28"/>
          <w:sz w:val="28"/>
          <w:szCs w:val="28"/>
          <w:rtl w:val="true"/>
          <w:lang w:bidi="ar-SA"/>
        </w:rPr>
        <w:t>، ثمّ منعوهما عن الخمس ليكونا صفرَي اليد غير متمكّنَين من القيام بأخذ حقّهما عن الولاة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الغنائم الحربيّة، فالخمس لايجب إلّافي غنائم دار الحرب، هذا أوّلاً؛</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لايُراد منه الدوام و الثبوت، بل هو نوع مجاملةٍ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انتفى بموت الرّسول صلى الله عليه و آله؛</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انتفى بانقراض أمّهات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الْيَتَامَى وَ الْمَسَاكِينِ وَ ابْنِالسَّبِيلِ‌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لايراد منه اليتامى و المساكين و ابن السبيل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يشتمل جميع الأيتام و المساكين و أبناء السبيل، كانوا مِن ذوي القربى أم لم يكونوا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 بمؤونتهم و كفاية أمرهم؛ فلامورد لآية الخمس، فهي في عداد المنسوخات</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قال السرخسيّ‌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سهم اللّه و سهم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 ذكر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للتبرّك و مفتاح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للاستحقاق، لأنّ الدنيا بما فيها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للتبرّك أو لتشريف هذا المال، لأنّ إضافة شيءٍ من الدنيا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الخصوص لمعنى التشريف، كالمساجد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ثابتاً في حياته و سقط بموته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سهم ذوي القربى فقد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يصرفه إليهم في حياته و هم صلبيّة بني هاشمٍ و بني عبدالمطّلب، و لم يبق لهم ذلك بعده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للفقراء و الأغنياء منهم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بالآية بيان جواز الصرف إليهم لا بيان وجوب الصرف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شمس الدين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لاتجعلوا للّه نصيباً، فإنّ للّه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أسقطوا سهم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 و سهم قرابته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اللّه و الرسول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كلامٍ‌،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لافتتاح الكلام باسمه تبرّكاً به لا لإفراده بسهمٍ‌، فان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 و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سهم ذوي القربى فذهب الحنابلة إلى ثبوته لهم بعد وفاته؛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و المجلّد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لتفصيل آرائهم و مذاهبهم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على المذاهب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أصرّ أهل البيت عليهم السلام على أنّ الخمس تُعدُّ من ضروريّات الإسلام، و ذلك نظراً إلى دوره الهامّ في تكوين الدّولة الإسلاميّة، و سنفصّل الكلام حوله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بعد الفراغ من تقديم النّكات و تمهيد الممهّدات ندخل في بيان مقدّمات المبحث ثم ندخل في صلب الموضوع</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8991_195951"/>
      <w:bookmarkStart w:id="44" w:name="pg18991_195951"/>
      <w:bookmarkEnd w:id="44"/>
    </w:p>
    <w:p>
      <w:pPr>
        <w:pStyle w:val="Heading3"/>
        <w:numPr>
          <w:ilvl w:val="2"/>
          <w:numId w:val="1"/>
        </w:numPr>
        <w:rPr/>
      </w:pPr>
      <w:bookmarkStart w:id="45" w:name="pg18991_195951"/>
      <w:bookmarkStart w:id="46" w:name="__RefHeading___Toc13121290_1280447820"/>
      <w:bookmarkStart w:id="47" w:name="_Toc14"/>
      <w:bookmarkEnd w:id="45"/>
      <w:bookmarkEnd w:id="46"/>
      <w:r>
        <w:rPr>
          <w:rtl w:val="true"/>
        </w:rPr>
        <w:t>المقدّمة الأولى في أنّ الخمس يُعدُّ من منابع الدَّولة الإسلاميّة الماليّة</w:t>
      </w:r>
      <w:bookmarkEnd w:id="47"/>
    </w:p>
    <w:p>
      <w:pPr>
        <w:pStyle w:val="Heading4"/>
        <w:numPr>
          <w:ilvl w:val="3"/>
          <w:numId w:val="1"/>
        </w:numPr>
        <w:rPr/>
      </w:pPr>
      <w:bookmarkStart w:id="48" w:name="__RefHeading___Toc13121292_1280447820"/>
      <w:bookmarkStart w:id="49" w:name="_Toc15"/>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قد أشار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مصادر دخل الدّولة الإسلاميّة في ثلاث آياتٍ‌، و ها نحن نفتتح الكلام بها تيمّناً و تبرّكاً بكلامه العليّ‌؛</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هيهنا نكتٌ‌</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3121294_1280447820"/>
      <w:bookmarkStart w:id="51" w:name="_Toc16"/>
      <w:bookmarkEnd w:id="50"/>
      <w:r>
        <w:rPr>
          <w:rtl w:val="true"/>
        </w:rPr>
        <w:t>النكتة الأولى</w:t>
      </w:r>
      <w:bookmarkEnd w:id="5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لايختصّ بمغانم دارالحرب فقط، بل هو عامٌّ يشمل جميع ما اكتسبته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وقوع الحكم في آياتٍ تبيّن حكم الحرب و ما يتعلّق به، أو فقل نزوله في مورد الحرب لايخصّص العامّ‌، فإخراج الخمس واجبٌ في جميع ما تغتنمه الناس، من حربٍ كان أو من تجارةٍ أو من فلاحةٍ أو من غيرها</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3121296_1280447820"/>
      <w:bookmarkStart w:id="53" w:name="_Toc17"/>
      <w:bookmarkEnd w:id="52"/>
      <w:r>
        <w:rPr>
          <w:rtl w:val="true"/>
        </w:rPr>
        <w:t>النكتة الثانية</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رواياتنا على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 ما له من الخمس للنبيّ صلى الله عليه و آله، فله سهمان في الخمس؛ ثمّ بموته صلى الله عليه و آله صار السهمان لذوي القربى، فثلث الخمس لهم</w:t>
      </w:r>
      <w:r>
        <w:rPr>
          <w:rFonts w:eastAsia="Amiri" w:cs="Amiri" w:ascii="Amiri" w:hAnsi="Amiri"/>
          <w:color w:val="111111"/>
          <w:sz w:val="28"/>
          <w:szCs w:val="28"/>
          <w:rtl w:val="true"/>
          <w:lang w:bidi="ar-SA"/>
        </w:rPr>
        <w:t xml:space="preserve">. </w:t>
      </w:r>
      <w:bookmarkStart w:id="54" w:name="pg18991_195952"/>
    </w:p>
    <w:p>
      <w:pPr>
        <w:pStyle w:val="Heading4"/>
        <w:numPr>
          <w:ilvl w:val="3"/>
          <w:numId w:val="1"/>
        </w:numPr>
        <w:rPr/>
      </w:pPr>
      <w:bookmarkStart w:id="55" w:name="__RefHeading___Toc13121298_1280447820"/>
      <w:bookmarkStart w:id="56" w:name="_Toc18"/>
      <w:bookmarkEnd w:id="54"/>
      <w:bookmarkEnd w:id="55"/>
      <w:r>
        <w:rPr>
          <w:rtl w:val="true"/>
        </w:rPr>
        <w:t>النكتة الثالثة</w:t>
      </w:r>
      <w:bookmarkEnd w:id="56"/>
    </w:p>
    <w:p>
      <w:pPr>
        <w:pStyle w:val="BookText"/>
        <w:rPr/>
      </w:pPr>
      <w:r>
        <w:rPr>
          <w:rFonts w:ascii="Amiri" w:hAnsi="Amiri" w:eastAsia="Amiri" w:cs="Amiri"/>
          <w:color w:val="111111"/>
          <w:sz w:val="28"/>
          <w:sz w:val="28"/>
          <w:szCs w:val="28"/>
          <w:rtl w:val="true"/>
          <w:lang w:bidi="ar-SA"/>
        </w:rPr>
        <w:t xml:space="preserve">سنرى انّ روايات الباب ناطقةٌ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أولي الأمر،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الحجج عليهم السلام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3121300_1280447820"/>
      <w:bookmarkStart w:id="58" w:name="_Toc19"/>
      <w:bookmarkEnd w:id="57"/>
      <w:r>
        <w:rPr>
          <w:rtl w:val="true"/>
        </w:rPr>
        <w:t>النكتة الرابعة</w:t>
      </w:r>
      <w:bookmarkEnd w:id="58"/>
    </w:p>
    <w:p>
      <w:pPr>
        <w:pStyle w:val="BookText"/>
        <w:rPr/>
      </w:pPr>
      <w:r>
        <w:rPr>
          <w:rFonts w:ascii="Amiri" w:hAnsi="Amiri" w:eastAsia="Amiri" w:cs="Amiri"/>
          <w:color w:val="111111"/>
          <w:sz w:val="28"/>
          <w:sz w:val="28"/>
          <w:szCs w:val="28"/>
          <w:rtl w:val="true"/>
          <w:lang w:bidi="ar-SA"/>
        </w:rPr>
        <w:t xml:space="preserve">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ملكيّتهم عليه، بينما لم تُكرّر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الْيَتَامَى وَ الْمَسَاكِينِ وَ ابْنِالسَّبِيلِ‌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يدلّ على كون اليتامى و المساكين و أبناء السبيل من موارد مصرف الخمس، لا من مالكيه</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3121302_1280447820"/>
      <w:bookmarkStart w:id="60" w:name="_Toc20"/>
      <w:bookmarkEnd w:id="59"/>
      <w:r>
        <w:rPr>
          <w:rtl w:val="true"/>
        </w:rPr>
        <w:t>النكتة الخامسة</w:t>
      </w:r>
      <w:bookmarkEnd w:id="60"/>
    </w:p>
    <w:p>
      <w:pPr>
        <w:pStyle w:val="BookText"/>
        <w:rPr/>
      </w:pPr>
      <w:r>
        <w:rPr>
          <w:rFonts w:ascii="Amiri" w:hAnsi="Amiri" w:eastAsia="Amiri" w:cs="Amiri"/>
          <w:color w:val="111111"/>
          <w:sz w:val="28"/>
          <w:sz w:val="28"/>
          <w:szCs w:val="28"/>
          <w:rtl w:val="true"/>
          <w:lang w:bidi="ar-SA"/>
        </w:rPr>
        <w:t xml:space="preserve">قد دلّت رواياتنا أيضاً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 وَ الْمَسَاكِينَ وَ ابْنِالسَّبِيلِ‌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لام العهد،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اليتامى و المساكين و أبناء السبيل من ذوي القربى، أي ذريّة سيّدتنا الزهراء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سنفصّل الكلام حول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مجموع النكت المتقدّمة أنّ الخمس يتعلّق بالنبيّ و أهل بيته بما هم أولي الأمر و أصحاب الحُكم، و من مصاديقه كفاية أمر اليتامى و المساكين و أبناء السبيل من آل محمّدٍ عليهم السلام؛ و لايختصّ الخمس بهذه الثلاثة فقط، بل الثلاثة من أهمّ مصارفه و أولاها</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3121304_1280447820"/>
      <w:bookmarkStart w:id="62" w:name="_Toc21"/>
      <w:bookmarkEnd w:id="61"/>
      <w:r>
        <w:rPr>
          <w:rtl w:val="true"/>
        </w:rPr>
        <w:t>أمّا روايات الباب</w:t>
      </w:r>
      <w:bookmarkEnd w:id="62"/>
    </w:p>
    <w:p>
      <w:pPr>
        <w:pStyle w:val="Heading5"/>
        <w:numPr>
          <w:ilvl w:val="4"/>
          <w:numId w:val="1"/>
        </w:numPr>
        <w:rPr/>
      </w:pPr>
      <w:bookmarkStart w:id="63" w:name="__RefHeading___Toc13121306_1280447820"/>
      <w:bookmarkStart w:id="64" w:name="_Toc22"/>
      <w:bookmarkEnd w:id="63"/>
      <w:r>
        <w:rPr>
          <w:rtl w:val="true"/>
        </w:rPr>
        <w:t>اشارة</w:t>
      </w:r>
      <w:bookmarkEnd w:id="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كثيرةٌ‌، بل فيها نوعٌ من التواتر المعنويّ‌، و هي ناطقةٌ بأنّ الخمس للحُكم و الدولة، إذ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حاكمٌ على دار الوجود بل صاحبها على الإطلاق قد فوّض سهمه إلى النبيّ‌، و هو قد فوّض سهمه إلى الحاكم من بعده، و كذلك في جميع السّادة ائمّة أهل البيت عليهم السلام؛ و هو الآن للوليّ و الحاكم بما هو الوليّ 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نأتي هيهنا بطائفةٍ من تلك الروايات</w:t>
      </w:r>
      <w:r>
        <w:rPr>
          <w:rFonts w:eastAsia="Amiri" w:cs="Amiri" w:ascii="Amiri" w:hAnsi="Amiri"/>
          <w:color w:val="111111"/>
          <w:sz w:val="28"/>
          <w:szCs w:val="28"/>
          <w:rtl w:val="true"/>
          <w:lang w:bidi="ar-SA"/>
        </w:rPr>
        <w:t xml:space="preserve">. </w:t>
      </w:r>
      <w:bookmarkStart w:id="65" w:name="pg18991_195953"/>
    </w:p>
    <w:p>
      <w:pPr>
        <w:pStyle w:val="Heading5"/>
        <w:numPr>
          <w:ilvl w:val="4"/>
          <w:numId w:val="1"/>
        </w:numPr>
        <w:rPr/>
      </w:pPr>
      <w:bookmarkStart w:id="66" w:name="__RefHeading___Toc13121308_1280447820"/>
      <w:bookmarkStart w:id="67" w:name="_Toc23"/>
      <w:bookmarkEnd w:id="65"/>
      <w:bookmarkEnd w:id="66"/>
      <w:r>
        <w:rPr>
          <w:rtl w:val="true"/>
        </w:rPr>
        <w:t>الرواية الأولى</w:t>
      </w:r>
      <w:bookmarkEnd w:id="67"/>
    </w:p>
    <w:p>
      <w:pPr>
        <w:pStyle w:val="Heading6"/>
        <w:numPr>
          <w:ilvl w:val="5"/>
          <w:numId w:val="1"/>
        </w:numPr>
        <w:rPr/>
      </w:pPr>
      <w:bookmarkStart w:id="68" w:name="__RefHeading___Toc13121310_1280447820"/>
      <w:bookmarkStart w:id="69" w:name="_Toc24"/>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ما رواه الشَّيخ رحمه الله،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عليّ بن محبوب عن محمّد بن الحسين عن عبداللّه بن القاسم الحضرميّ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امرئٍ غَنِم أو اكتسب الخمسُ ممّا أصاب لفاطمة عليها السلام و لمن يلي أمرها من بعدها من ذرّيتها الحجج على الناس، فذاك لهم خاصّةً يضعونه حيث شاؤوا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فصحيحٌ‌، و فيه رجلان من أصحاب الإجماع، فلا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دلالةً فهي تدلّ على أنّ الخمس واجبٌ في جميع ما يكتسبه النّاس، من مغانم الحرب كان أو من غيرها؛ ثمّ بيّنت انّ الخمس لفاطمة الزهراء عليها السلام بالأصالة، ثمّ هو لمن يلي أمرها من بعدها، و هو إمام المسلمين و الحاكم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نكتةٌ يجب الإلمام بها،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منّا الإشارة إلى أنّ الزهراء عليها السلام لم تكن حاكمةً و إن كانت وليّةً‌، بل لها الولاية الإلهيّة العظمى، فلو لم تكن حاكمةً على المسلمين فما هو الوجه في جعل الخمس ملكاً لها ثمّ جَعْلُه من بعدها لمن يلي أمرها؟</w:t>
      </w:r>
    </w:p>
    <w:p>
      <w:pPr>
        <w:pStyle w:val="BookText"/>
        <w:rPr/>
      </w:pPr>
      <w:r>
        <w:rPr>
          <w:rFonts w:ascii="Amiri" w:hAnsi="Amiri" w:eastAsia="Amiri" w:cs="Amiri"/>
          <w:color w:val="111111"/>
          <w:sz w:val="28"/>
          <w:sz w:val="28"/>
          <w:szCs w:val="28"/>
          <w:rtl w:val="true"/>
          <w:lang w:bidi="ar-SA"/>
        </w:rPr>
        <w:t>و يمكن أن يُجاب عن هذه النكتة بأجوبةٍ ثلاثةٍ‌</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13121312_1280447820"/>
      <w:bookmarkStart w:id="71" w:name="_Toc25"/>
      <w:bookmarkEnd w:id="70"/>
      <w:r>
        <w:rPr>
          <w:rtl w:val="true"/>
        </w:rPr>
        <w:t>الجواب الأوّل</w:t>
      </w:r>
      <w:r>
        <w:rPr>
          <w:rtl w:val="true"/>
        </w:rPr>
        <w:t>:</w:t>
      </w:r>
      <w:bookmarkEnd w:id="71"/>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الزهراء عليها السلام ما كانت حاكمةً‌، فليس لها أن تكون مالكةً له، و لكنّها عليها السلام هي مبتدأة سلسلة الإمامة، و منبع ينبوع الولاية، فلها الخمس من هذه الجهة؛ ثمّ انّه لأبنائها بما انّهم أصحاب الإمامة و الولاية</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13121314_1280447820"/>
      <w:bookmarkStart w:id="73" w:name="_Toc26"/>
      <w:bookmarkEnd w:id="72"/>
      <w:r>
        <w:rPr>
          <w:rtl w:val="true"/>
        </w:rPr>
        <w:t>الجواب الثاني</w:t>
      </w:r>
      <w:r>
        <w:rPr>
          <w:rtl w:val="true"/>
        </w:rPr>
        <w:t>:</w:t>
      </w:r>
      <w:bookmarkEnd w:id="7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أعطاها الخمس تشريفاً لها، فالحكومة </w:t>
      </w:r>
      <w:bookmarkStart w:id="74" w:name="pg18991_195954"/>
    </w:p>
    <w:p>
      <w:pPr>
        <w:pStyle w:val="BookText"/>
        <w:rPr/>
      </w:pPr>
      <w:bookmarkEnd w:id="74"/>
      <w:r>
        <w:rPr>
          <w:rFonts w:ascii="Amiri" w:hAnsi="Amiri" w:eastAsia="Amiri" w:cs="Amiri"/>
          <w:color w:val="111111"/>
          <w:sz w:val="28"/>
          <w:sz w:val="28"/>
          <w:szCs w:val="28"/>
          <w:rtl w:val="true"/>
          <w:lang w:bidi="ar-SA"/>
        </w:rPr>
        <w:t>لزوجتها و أبنائها، و ميزانيّتها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تكرمةٌ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حيث لم يجعلها حاكمةً على المسلمين، فأعطاها ميزانيّة الدولة و موازنتها عوضاً عمّا لم يهبه لها</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13121316_1280447820"/>
      <w:bookmarkStart w:id="76" w:name="_Toc27"/>
      <w:bookmarkEnd w:id="75"/>
      <w:r>
        <w:rPr>
          <w:rtl w:val="true"/>
        </w:rPr>
        <w:t>الجواب الثالث</w:t>
      </w:r>
      <w:r>
        <w:rPr>
          <w:rtl w:val="true"/>
        </w:rPr>
        <w:t>:</w:t>
      </w:r>
      <w:bookmarkEnd w:id="76"/>
    </w:p>
    <w:p>
      <w:pPr>
        <w:pStyle w:val="BookText"/>
        <w:rPr/>
      </w:pPr>
      <w:r>
        <w:rPr>
          <w:rFonts w:ascii="Amiri" w:hAnsi="Amiri" w:eastAsia="Amiri" w:cs="Amiri"/>
          <w:color w:val="111111"/>
          <w:sz w:val="28"/>
          <w:sz w:val="28"/>
          <w:szCs w:val="28"/>
          <w:rtl w:val="true"/>
          <w:lang w:bidi="ar-SA"/>
        </w:rPr>
        <w:t>إنّ الزهراء البتول العلّة الغائية من خلق العوالم و ايجاد الأكوان، فهي العلّة الغائية في العوالم، و في الإسلام، و في الحكومة الإسلاميّة، و في موازنتها، فهي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نبيّه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 و لولا عليٌّ لما خلقتك و لولا فاطمة لما خلقتكما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الرواية ضعيفةٌ سنداً، بل لا سند لها يمكن الركون عليه</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لا بأس بها نظراً إلى مفادّها، إذ مفادها رفيعٌ في غاية الرّفعة؛ و لاتسع هذه العجالة البحث عنه، فنحيله إلى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 الأجوبة هو خيرها، و به يندفع الإشكال</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3121318_1280447820"/>
      <w:bookmarkStart w:id="78" w:name="_Toc28"/>
      <w:bookmarkEnd w:id="77"/>
      <w:r>
        <w:rPr>
          <w:rtl w:val="true"/>
        </w:rPr>
        <w:t>الرواية الثانية</w:t>
      </w:r>
      <w:bookmarkEnd w:id="78"/>
    </w:p>
    <w:p>
      <w:pPr>
        <w:pStyle w:val="BookText"/>
        <w:rPr/>
      </w:pPr>
      <w:r>
        <w:rPr>
          <w:rFonts w:ascii="Amiri" w:hAnsi="Amiri" w:eastAsia="Amiri" w:cs="Amiri"/>
          <w:color w:val="111111"/>
          <w:sz w:val="28"/>
          <w:sz w:val="28"/>
          <w:szCs w:val="28"/>
          <w:rtl w:val="true"/>
          <w:lang w:bidi="ar-SA"/>
        </w:rPr>
        <w:t>ما رواه الكلينيّ رحمه الله،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محمّد عن أحمد بن محمّد 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 آله، و ما كان لرسول اللّه صلى الله عليه و آله فهو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كان صنفٌ من الأصناف أكثر و صنف أقلّ‌، ما يُصنع به‌؟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إلى الإمام، أرأيت رسول اللّه صلى الله عليه و آله كيف يصنع، أليس إنّما كان </w:t>
      </w:r>
      <w:bookmarkStart w:id="79" w:name="pg18991_195955"/>
    </w:p>
    <w:p>
      <w:pPr>
        <w:pStyle w:val="BookText"/>
        <w:rPr/>
      </w:pPr>
      <w:bookmarkEnd w:id="79"/>
      <w:r>
        <w:rPr>
          <w:rFonts w:ascii="Amiri" w:hAnsi="Amiri" w:eastAsia="Amiri" w:cs="Amiri"/>
          <w:color w:val="111111"/>
          <w:sz w:val="28"/>
          <w:sz w:val="28"/>
          <w:szCs w:val="28"/>
          <w:rtl w:val="true"/>
          <w:lang w:bidi="ar-SA"/>
        </w:rPr>
        <w:t>يعطي على ما يرى‌؟ كذلك الإمام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فصحيحٌ‌، حيث يوجد في الطريق أحمد بن محمّد بن عيسى، و هو ممّن لايروي إلاّ عن الثقات</w:t>
      </w:r>
      <w:r>
        <w:rPr>
          <w:rStyle w:val="FootnoteAnchor"/>
          <w:rtl w:val="true"/>
        </w:rPr>
        <w:footnoteReference w:id="9"/>
      </w:r>
      <w:r>
        <w:rPr>
          <w:rFonts w:ascii="Amiri" w:hAnsi="Amiri" w:eastAsia="Amiri" w:cs="Amiri"/>
          <w:color w:val="111111"/>
          <w:sz w:val="28"/>
          <w:sz w:val="28"/>
          <w:szCs w:val="28"/>
          <w:rtl w:val="true"/>
          <w:lang w:bidi="ar-SA"/>
        </w:rPr>
        <w:t>و فيه أيضاً أحمد بن محمّد بن أبي نصر، و هو البزنطيّ‌، المعدود في أصحاب الإجماع</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صحيحٌ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الحديث على ما نحن بصدده فواضحةٌ‌، بل هي تامّةٌ‌، حيث ذكر مولانا الرضا عليه السلام أوّلاً أنّ الخمس كلّه للإمام، ثمّ أشار إلى أنّه هو الّذي يعيّن مصارفه، حيث سُئل عن المفاضلة بين الطوائف الثلاث قلّةً و كثرةً بحيث يوجد كثيرٌ من المساكين بينما لم يوجد أحدٌ من أبناء السبيل، فأجاب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يفعل كما كان يفعل رسول اللّه،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على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فالخمس كبيت المال للحاكم و الدولة، و على الحاكم أن يعيّن مصارفه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قلنا ظهر أنّ دلالة الحديث على ما نحن بصدده تامّةٌ لاخدشة فيه</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3121320_1280447820"/>
      <w:bookmarkStart w:id="81" w:name="_Toc29"/>
      <w:bookmarkEnd w:id="80"/>
      <w:r>
        <w:rPr>
          <w:rtl w:val="true"/>
        </w:rPr>
        <w:t>الرواية الثالثة</w:t>
      </w:r>
      <w:bookmarkEnd w:id="81"/>
    </w:p>
    <w:p>
      <w:pPr>
        <w:pStyle w:val="BookText"/>
        <w:rPr/>
      </w:pPr>
      <w:r>
        <w:rPr>
          <w:rFonts w:ascii="Amiri" w:hAnsi="Amiri" w:eastAsia="Amiri" w:cs="Amiri"/>
          <w:color w:val="111111"/>
          <w:sz w:val="28"/>
          <w:sz w:val="28"/>
          <w:szCs w:val="28"/>
          <w:rtl w:val="true"/>
          <w:lang w:bidi="ar-SA"/>
        </w:rPr>
        <w:t>و هي ما رواه الكلينيّ رحمه الله أيضاً،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حمّاد بن عيسى عن بعض أصحابنا عن العبد الصالح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الخمس كَمَلاً، و نصف الخمس الباقي بين أهل بيته فسهمٌ ليتاماهم و </w:t>
      </w:r>
    </w:p>
    <w:p>
      <w:pPr>
        <w:pStyle w:val="BookText"/>
        <w:rPr/>
      </w:pPr>
      <w:r>
        <w:rPr>
          <w:rFonts w:ascii="Amiri" w:hAnsi="Amiri" w:eastAsia="Amiri" w:cs="Amiri"/>
          <w:color w:val="111111"/>
          <w:sz w:val="28"/>
          <w:sz w:val="28"/>
          <w:szCs w:val="28"/>
          <w:rtl w:val="true"/>
          <w:lang w:bidi="ar-SA"/>
        </w:rPr>
        <w:t>سهمٌ‌</w:t>
      </w:r>
    </w:p>
    <w:p>
      <w:pPr>
        <w:pStyle w:val="BookText"/>
        <w:rPr/>
      </w:pPr>
      <w:r>
        <w:rPr>
          <w:rFonts w:ascii="Amiri" w:hAnsi="Amiri" w:eastAsia="Amiri" w:cs="Amiri"/>
          <w:color w:val="111111"/>
          <w:sz w:val="28"/>
          <w:sz w:val="28"/>
          <w:szCs w:val="28"/>
          <w:rtl w:val="true"/>
          <w:lang w:bidi="ar-SA"/>
        </w:rPr>
        <w:t>لمساكينهم و سهمٌ لأبناء سبيلهم؛ يقسم بينهم على الكتاب و السنّة ما يستغنون به في 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عنهم شيءٌ فهو للوالي، فإن عجر أو نقص عن استغنائهم كان على الوالي أن ينفق مِن عنده بقدر مايستغنون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صار عليه أن يمونهم لأنّ له ما فضل عنهم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ارسالٌ و لكن قلنا أنّه لابأس به نظراً الى أنّ المرسل هو حمّاد بن عيسى، و هو من أصحاب الإجماع</w:t>
      </w:r>
      <w:r>
        <w:rPr>
          <w:rStyle w:val="FootnoteAnchor"/>
          <w:rtl w:val="true"/>
        </w:rPr>
        <w:footnoteReference w:id="12"/>
      </w:r>
      <w:r>
        <w:rPr>
          <w:rFonts w:ascii="Amiri" w:hAnsi="Amiri" w:eastAsia="Amiri" w:cs="Amiri"/>
          <w:color w:val="111111"/>
          <w:sz w:val="28"/>
          <w:sz w:val="28"/>
          <w:szCs w:val="28"/>
          <w:rtl w:val="true"/>
          <w:lang w:bidi="ar-SA"/>
        </w:rPr>
        <w:t>، فلاإشكال في مرسلاته بالنظر إلى مبنى القوم في أصحاب الإجماع و مرسلاتهم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لوذهب ذاهبٌ إلى خلاف هذا المبنى فلاضير أيضاً، إذ الرواية قد عمل بها الأصحاب من المتقدّمين و المتأخّرين، فهي معمولةٌ بها عندهم؛ فضعفها سنداً منجبَرٌ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إمّا صحيحةٌ‌، و إمّا مقبولةٌ‌؛ فلا اشكال فيها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فدلالتها على ما نحن بصدده تامّةٌ‌، حيث أشار الإمام عليه السلام في صدرها إلى أنّ النصف منه له، و نصفه الباقي يُقَسَّمُ بين الطوائف الثلاث من ذريّة سيّدتنا الزهراء عليها السلام، فيعطيهم الإمام قدر ما يستغنون به في سنةٍ واحدةٍ‌، لا أزيد منه؛ و ما فضل من حاجاتهم 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نقَص الخمس عن حوائجهم فعلى الإمام أن يعطيهم من ماله حتّى يكونوا مستغنين غير محتاجين بما في أيدي الناس</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أيٍّ دلالة الحديث على أنّ الخمس يتعلّق بالإمام و هو يقسّمه بين هؤلاء الطوائف الثلاث و غيرهم مراعياً في التقسيم الأفضل فالأفضل تامّةٌ‌، و هي دالّةٌ على أنّ الخمس متعلّقٌ بالدولة الإسلاميّة، بل هو من ميزانيّاتها</w:t>
      </w:r>
      <w:r>
        <w:rPr>
          <w:rFonts w:eastAsia="Amiri" w:cs="Amiri" w:ascii="Amiri" w:hAnsi="Amiri"/>
          <w:color w:val="111111"/>
          <w:sz w:val="28"/>
          <w:szCs w:val="28"/>
          <w:rtl w:val="true"/>
          <w:lang w:bidi="ar-SA"/>
        </w:rPr>
        <w:t xml:space="preserve">. </w:t>
      </w:r>
      <w:bookmarkStart w:id="82" w:name="pg18991_195957"/>
    </w:p>
    <w:p>
      <w:pPr>
        <w:pStyle w:val="Heading5"/>
        <w:numPr>
          <w:ilvl w:val="4"/>
          <w:numId w:val="1"/>
        </w:numPr>
        <w:rPr/>
      </w:pPr>
      <w:bookmarkStart w:id="83" w:name="__RefHeading___Toc13121322_1280447820"/>
      <w:bookmarkStart w:id="84" w:name="_Toc30"/>
      <w:bookmarkEnd w:id="82"/>
      <w:bookmarkEnd w:id="83"/>
      <w:r>
        <w:rPr>
          <w:rtl w:val="true"/>
        </w:rPr>
        <w:t>الرواية الرابعة</w:t>
      </w:r>
      <w:bookmarkEnd w:id="84"/>
    </w:p>
    <w:p>
      <w:pPr>
        <w:pStyle w:val="BookText"/>
        <w:rPr/>
      </w:pPr>
      <w:r>
        <w:rPr>
          <w:rFonts w:ascii="Amiri" w:hAnsi="Amiri" w:eastAsia="Amiri" w:cs="Amiri"/>
          <w:color w:val="111111"/>
          <w:sz w:val="28"/>
          <w:sz w:val="28"/>
          <w:szCs w:val="28"/>
          <w:rtl w:val="true"/>
          <w:lang w:bidi="ar-SA"/>
        </w:rPr>
        <w:t>ما رواه الشيخ رحمه الله بإسناده،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محمّد بن الحسن الصفّار عن أحمد بن محمّد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نصف الخمس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النصف لليتامى و المساكين و أبناء السبيل من آل محمّدٍ الّذين لاتحلّ لهم الصدقة و لاالزكاة، عوّضهم اللّه مكان ذلك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يعطيهم على قدر كفايتهم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شيءٌ فهو له و إن نقص عنهم و لم يكفهم أتمّه لهم من عنده؛ كما صار له الفضل كذلك يلزمه النقصان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صحيحةٌ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الرفع الواقع فيه لابأس به، إذ الرافع هو أحمد بن محمّد بن عيسى الّذي لايروي إلّاعن ثقةٍ‌، و أمره في كمال المواظبة على الرواية عن الثقات مشهورٌ، حتّى أنّه قد أخرج البرقيّ أوّلاً من قم المقدّسة لأنّه كان يروي عن الضعاف، مع أنّ البرقيّ كان يُعدُّ من كبار أعلام العلماء و المصنّفين؛ فلابأس بما وقع في السند من الرفع</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دلالةً‌، فلقوله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فضل شيءٌ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كون الخمس للدولة الإسلاميّة، و انّ الطوائف الثلاث من آل محمّدٍ هم أولى مصارفه، لا مالكيه؛ إذ ما يفضل منه فهو له، و ما ينقص منه من مؤونة سنتهم فعليه أن يجبره، فالخمس له لأنّه هو الحاكم على المسلمين المدبّر لأمورهم</w:t>
      </w:r>
      <w:r>
        <w:rPr>
          <w:rFonts w:eastAsia="Amiri" w:cs="Amiri" w:ascii="Amiri" w:hAnsi="Amiri"/>
          <w:color w:val="111111"/>
          <w:sz w:val="28"/>
          <w:szCs w:val="28"/>
          <w:rtl w:val="true"/>
          <w:lang w:bidi="ar-SA"/>
        </w:rPr>
        <w:t xml:space="preserve">. </w:t>
      </w:r>
      <w:bookmarkStart w:id="85" w:name="pg18991_195958"/>
    </w:p>
    <w:p>
      <w:pPr>
        <w:pStyle w:val="Heading5"/>
        <w:numPr>
          <w:ilvl w:val="4"/>
          <w:numId w:val="1"/>
        </w:numPr>
        <w:rPr/>
      </w:pPr>
      <w:bookmarkStart w:id="86" w:name="__RefHeading___Toc13121324_1280447820"/>
      <w:bookmarkStart w:id="87" w:name="_Toc31"/>
      <w:bookmarkEnd w:id="85"/>
      <w:bookmarkEnd w:id="86"/>
      <w:r>
        <w:rPr>
          <w:rtl w:val="true"/>
        </w:rPr>
        <w:t>الرواية الخامسة</w:t>
      </w:r>
      <w:bookmarkEnd w:id="87"/>
    </w:p>
    <w:p>
      <w:pPr>
        <w:pStyle w:val="BookText"/>
        <w:rPr/>
      </w:pPr>
      <w:r>
        <w:rPr>
          <w:rFonts w:ascii="Amiri" w:hAnsi="Amiri" w:eastAsia="Amiri" w:cs="Amiri"/>
          <w:color w:val="111111"/>
          <w:sz w:val="28"/>
          <w:sz w:val="28"/>
          <w:szCs w:val="28"/>
          <w:rtl w:val="true"/>
          <w:lang w:bidi="ar-SA"/>
        </w:rPr>
        <w:t>ما رواه الكلينيّ رحمه الله،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 السريَّة يبعثها الإمام فيصيبون غنائم، كيف يُقسم‌؟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قاتلوا عليها مع أميرٍ أمّره الإمام عليهم أخرج منها الخمس للّه و للرسول و قُسم بينهم ثلاثة أخماسٍ‌؛ و إن لم يكونوا قاتلوا عليها المشركين كان كلّ ما غنموا للإمام يجعله حيث أحبّ‌</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فصحيحٌ و لاكلام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الدلالة فهي على ما نحن بصدده تامّةٌ‌، إذ الرواية تشير إلى أنّ الخمس كلّه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الحرب بأمره فهو يقسّم أربعة أخماسٍ من المغانم بين المجاهدين، و لو لم يكن بأمره فكلّه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نكتةٌ‌؛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الموجود في المتن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قسم بينهم ثلاثة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حدث من النسّاخ، و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قسّم بينهم أربعة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غيرها من روايات الباب</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3121326_1280447820"/>
      <w:bookmarkStart w:id="89" w:name="_Toc32"/>
      <w:bookmarkEnd w:id="88"/>
      <w:r>
        <w:rPr>
          <w:rtl w:val="true"/>
        </w:rPr>
        <w:t>الرواية السادسة</w:t>
      </w:r>
      <w:bookmarkEnd w:id="89"/>
    </w:p>
    <w:p>
      <w:pPr>
        <w:pStyle w:val="BookText"/>
        <w:rPr/>
      </w:pPr>
      <w:r>
        <w:rPr>
          <w:rFonts w:ascii="Amiri" w:hAnsi="Amiri" w:eastAsia="Amiri" w:cs="Amiri"/>
          <w:color w:val="111111"/>
          <w:sz w:val="28"/>
          <w:sz w:val="28"/>
          <w:szCs w:val="28"/>
          <w:rtl w:val="true"/>
          <w:lang w:bidi="ar-SA"/>
        </w:rPr>
        <w:t>ما رواه الصدوق رحمه الله في الفقيه،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نُؤتى بالشيء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لأبي جعفر عليه السلام عندنا؛ فكيف نصنع‌؟</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لأبي عليه السلام بسبب الإمامة فهو لي، و ما كان غير ذلك فهو ميراثٌ‌ </w:t>
      </w:r>
    </w:p>
    <w:p>
      <w:pPr>
        <w:pStyle w:val="BookText"/>
        <w:rPr/>
      </w:pPr>
      <w:r>
        <w:rPr>
          <w:rFonts w:ascii="Amiri" w:hAnsi="Amiri" w:eastAsia="Amiri" w:cs="Amiri"/>
          <w:color w:val="111111"/>
          <w:sz w:val="28"/>
          <w:sz w:val="28"/>
          <w:szCs w:val="28"/>
          <w:rtl w:val="true"/>
          <w:lang w:bidi="ar-SA"/>
        </w:rPr>
        <w:t>على كتاب اللّه و سنّة نبيّك</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أنّ أباعليّ بن راشد كان وكيلاً من قبل ساداتنا الكرام الإمام الجواد و الإمام الهاديّ و الإمام العسكري عليهم السلام</w:t>
      </w:r>
      <w:r>
        <w:rPr>
          <w:rStyle w:val="FootnoteAnchor"/>
          <w:rtl w:val="true"/>
        </w:rPr>
        <w:footnoteReference w:id="17"/>
      </w:r>
      <w:r>
        <w:rPr>
          <w:rFonts w:ascii="Amiri" w:hAnsi="Amiri" w:eastAsia="Amiri" w:cs="Amiri"/>
          <w:color w:val="111111"/>
          <w:sz w:val="28"/>
          <w:sz w:val="28"/>
          <w:szCs w:val="28"/>
          <w:rtl w:val="true"/>
          <w:lang w:bidi="ar-SA"/>
        </w:rPr>
        <w:t>، فسأل عن الهادي عليه السلام عن مالٍ كان يتعلّق بالإمام الجواد عليه السلام زمن حياته و كان عنده أو عند غيره من الشيعة، و لم يوفّقه اللّه لإيصال ذلك المال إليه، فبعد شهادته ماذا يُفعل بهذا المال‌؟</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المال خمساً و كان لأبي بسبب إمامته فهو الآن لي، لأنّي أنا القائم مقامه و الإمام من بعده؛ و لو كان له بسببٍ غير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كنذرٍ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ميراثٌ يُقسّم بين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الحديث تامّةٌ كاملةٌ‌، بل الظاهر أنّ هذا الحديث خير الأحاديث دلالةً على 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طائفةٌ من الروايات تدلّ على أنّ الطوائف الثلاث المذكورة في الكريمة ليست إلّا من مصارف الخمس، لا من مالكيه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ليس الخمس إلّاللإمام، و هو يقسّمه كيفما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اليتامى و المساكين و أبناء السبيل من آل محمّدٍ هم أولى مصارفه، لأنّهم المنصوص بهم في الآية الشريفة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تلك الطائفة هي رواياتٌ سمّاها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روايات تحليل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سنبحث في المسألة الثانية من مسائل الخمس عن هذه الروايات و مفادّها، و سنفصّل الكلام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bookmarkStart w:id="90" w:name="pg18991_195960"/>
    </w:p>
    <w:p>
      <w:pPr>
        <w:pStyle w:val="BookText"/>
        <w:rPr/>
      </w:pPr>
      <w:bookmarkEnd w:id="90"/>
      <w:r>
        <w:rPr>
          <w:rFonts w:ascii="Amiri" w:hAnsi="Amiri" w:eastAsia="Amiri" w:cs="Amiri"/>
          <w:color w:val="111111"/>
          <w:sz w:val="28"/>
          <w:sz w:val="28"/>
          <w:szCs w:val="28"/>
          <w:rtl w:val="true"/>
          <w:lang w:bidi="ar-SA"/>
        </w:rPr>
        <w:t>و لكنّ الآن نأتي بجملةٍ من هذه الطائفة لوضوح دلالتها على ما نحن بصدده، فمنها</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3121328_1280447820"/>
      <w:bookmarkStart w:id="92" w:name="_Toc33"/>
      <w:bookmarkEnd w:id="91"/>
      <w:r>
        <w:rPr>
          <w:rtl w:val="true"/>
        </w:rPr>
        <w:t>الرواية السابعة</w:t>
      </w:r>
      <w:bookmarkEnd w:id="92"/>
    </w:p>
    <w:p>
      <w:pPr>
        <w:pStyle w:val="Heading6"/>
        <w:numPr>
          <w:ilvl w:val="5"/>
          <w:numId w:val="1"/>
        </w:numPr>
        <w:rPr/>
      </w:pPr>
      <w:bookmarkStart w:id="93" w:name="__RefHeading___Toc13121330_1280447820"/>
      <w:bookmarkStart w:id="94" w:name="_Toc34"/>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ما رواه الكلينيّ رحمه الله،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عليه السلام إذ دخل عليه صالح بن محمّد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يتولّي له الوقف بقم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من عشرة آلافٍ في حلٍّ‌، فإنّي قد أنفقتها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صالحٌ فقال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يَثِبُ على أموال ٰ‌ال محمّدٍ و أيتامهم و مساكينهم و أبناء سبيلهم فيأخذه ثمّ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ظنّ انّي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ليسألنّهم اللّه يوم القيامة عن ذلك سؤالاً حثيثاً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فصحيحٌ‌، بل هو في أعلى مدارج الصحّة، لقلّة الوسائط بين الكلينيّ رحمه الله و بين المعصوم، و علوّ الواسطتين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فيتمّ بيانها بالنظر إلى هاتين النكتتين</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13121332_1280447820"/>
      <w:bookmarkStart w:id="96" w:name="_Toc35"/>
      <w:bookmarkEnd w:id="95"/>
      <w:r>
        <w:rPr>
          <w:rtl w:val="true"/>
        </w:rPr>
        <w:t>النكتة الأولى</w:t>
      </w:r>
      <w:bookmarkEnd w:id="96"/>
    </w:p>
    <w:p>
      <w:pPr>
        <w:pStyle w:val="BookText"/>
        <w:rPr/>
      </w:pPr>
      <w:r>
        <w:rPr>
          <w:rFonts w:ascii="Amiri" w:hAnsi="Amiri" w:eastAsia="Amiri" w:cs="Amiri"/>
          <w:color w:val="111111"/>
          <w:sz w:val="28"/>
          <w:sz w:val="28"/>
          <w:szCs w:val="28"/>
          <w:rtl w:val="true"/>
          <w:lang w:bidi="ar-SA"/>
        </w:rPr>
        <w:t>إنّ صالح بن محمّد بن سهل كان متولّياً من قبل الإمام أبي جعفرٍ الثاني عليه السلام على الوقف بقم</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للمامقانيّ رحمه الله هنا كلامٌ لايلائم ما ذكره الشيخ في الغيبة من كونه صالح بن محمّدٍ الهمداني؛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فيبدو في بادئ النظر انّ المال الّذى طلب من الإمام أن يجعله منه في حلٍّ كان من</w:t>
      </w:r>
      <w:bookmarkStart w:id="97" w:name="pg18991_195961"/>
    </w:p>
    <w:p>
      <w:pPr>
        <w:pStyle w:val="BookText"/>
        <w:rPr/>
      </w:pPr>
      <w:bookmarkEnd w:id="97"/>
      <w:r>
        <w:rPr>
          <w:rFonts w:ascii="Amiri" w:hAnsi="Amiri" w:eastAsia="Amiri" w:cs="Amiri"/>
          <w:color w:val="111111"/>
          <w:sz w:val="28"/>
          <w:sz w:val="28"/>
          <w:szCs w:val="28"/>
          <w:rtl w:val="true"/>
          <w:lang w:bidi="ar-SA"/>
        </w:rPr>
        <w:t>أموال الوقف؛ و لكن هذا نظرٌ يردّه التأمّل في متن الحديث، 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 على أموال آل محمّدٍ و أيتامهم و مساكينهم و أبناء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مصارف الخمس، لا مصارف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المتبادر من سيرة الشيعة طوال القرون أنّ الخمس هو الّذي يأخذه الوكيل، لاالوقف الّذي هو تحت يديه، فمورد السؤال يرجع إلى الخمس، لا الوقف</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13121334_1280447820"/>
      <w:bookmarkStart w:id="99" w:name="_Toc36"/>
      <w:bookmarkEnd w:id="98"/>
      <w:r>
        <w:rPr>
          <w:rtl w:val="true"/>
        </w:rPr>
        <w:t>النكتة الثانية</w:t>
      </w:r>
      <w:bookmarkEnd w:id="99"/>
    </w:p>
    <w:p>
      <w:pPr>
        <w:pStyle w:val="BookText"/>
        <w:rPr/>
      </w:pPr>
      <w:r>
        <w:rPr>
          <w:rFonts w:ascii="Amiri" w:hAnsi="Amiri" w:eastAsia="Amiri" w:cs="Amiri"/>
          <w:color w:val="111111"/>
          <w:sz w:val="28"/>
          <w:sz w:val="28"/>
          <w:szCs w:val="28"/>
          <w:rtl w:val="true"/>
          <w:lang w:bidi="ar-SA"/>
        </w:rPr>
        <w:t>إنّ الإمام عليه السلام أجاب عن سؤاله و طلبه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معنى لأن يحلّ الإمام ما ليس له، بل تحليله عليه السلام لايصحّ إلّاإذا كان الخمس ملكاً للحكومة الإسلاميّة، و الإمام بما أنّه قائد الحكم و رئيس الدولة ينفقه كيفما يريد، و لوكان الخمس ملكاً للطوائف الثلاث المذكورة في الآية الشريفة لما كان للإمام أن يحلّله و يهبه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تدلّ على أنّ الخمس كان ملكاً لعنوان الإمامة، و الإمام بما انّه مصداقٌ لهذا العنوان يعيّن مصارفه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فدلالتها على المطلوب تامّةٌ‌</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3121336_1280447820"/>
      <w:bookmarkStart w:id="101" w:name="_Toc37"/>
      <w:bookmarkEnd w:id="100"/>
      <w:r>
        <w:rPr>
          <w:rtl w:val="true"/>
        </w:rPr>
        <w:t>الرواية الثامنة</w:t>
      </w:r>
      <w:bookmarkEnd w:id="101"/>
    </w:p>
    <w:p>
      <w:pPr>
        <w:pStyle w:val="BookText"/>
        <w:rPr/>
      </w:pPr>
      <w:r>
        <w:rPr>
          <w:rFonts w:ascii="Amiri" w:hAnsi="Amiri" w:eastAsia="Amiri" w:cs="Amiri"/>
          <w:color w:val="111111"/>
          <w:sz w:val="28"/>
          <w:sz w:val="28"/>
          <w:szCs w:val="28"/>
          <w:rtl w:val="true"/>
          <w:lang w:bidi="ar-SA"/>
        </w:rPr>
        <w:t>ما رواه الشيخ رحمه الله، و نصّه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سعد بن عبداللّه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معروف عن حمّاد بن عيسى عن حريز بن عبداللّه عن أبي بصير و زرارة و محمّد بن مسلم كلّهم عن أبي جعفر عليه السلام قال</w:t>
      </w:r>
      <w:r>
        <w:rPr>
          <w:rFonts w:eastAsia="Amiri" w:cs="Amiri" w:ascii="Amiri" w:hAnsi="Amiri"/>
          <w:color w:val="111111"/>
          <w:sz w:val="28"/>
          <w:szCs w:val="28"/>
          <w:rtl w:val="true"/>
          <w:lang w:bidi="ar-SA"/>
        </w:rPr>
        <w:t xml:space="preserve">: </w:t>
      </w:r>
      <w:bookmarkStart w:id="102" w:name="pg18991_195962"/>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 بن ابيطالبٍ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 فروجهم لأنّهم لم يؤدّوا إلينا حقّنا، ألَاو إنّ شيعتنا من ذلك و آباءهم في حلٍّ‌</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فصحيحٌ‌، و لاكلام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الحديث على ما نحن بصدده فتامّةٌ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الناس في بطونهم و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غنائم كانت تُكْتَسَبُ في الحروب، و تلك الحروب ما كانت بأمره عليه السلام، فتلك الغنائم كلّها كانت متعلّقةً 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مضت الإشارة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الظلمة الغاصبي للخلافة كانوا يقسّمونها بين الناس، فكان الناس يأكلون من تلك الأموال و ينكحون الإماء اللاتي كُنَّ تؤخذن في تلك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بين الناس أكل الحرام و الزنا، بل كثرت بينهم أولاد الزنا، فنبّه أميرالمؤمنين عليه السلام على ذلك؛ ثمّ أشار عليه السلام إلى أنّ الشيعة من ذلك في حلٍّ‌، لأنّهم كانوا يعرفون حقّه و يعلمون انّ الغنائم كلّها تُعدّ من ملكه، و لا حقّ لغيره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عليه السلام إيّاهم في حلٍّ من ذلك لئلّا يصيبوا بالحرام، و لئلّا يرتكبوا الزنا، و لئلّا تكون أولادهم أولادَ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قوله عليه السلام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كلّه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و إن ورد في مورد خمس الغنائم، و لكن لاتخصيص فيه، بل هو عامٌّ يشمل جميع الأخماس، من المغانم كانت أو من غيرها</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3121338_1280447820"/>
      <w:bookmarkStart w:id="104" w:name="_Toc38"/>
      <w:bookmarkEnd w:id="103"/>
      <w:r>
        <w:rPr>
          <w:rtl w:val="true"/>
        </w:rPr>
        <w:t>الرواية التاسعة</w:t>
      </w:r>
      <w:bookmarkEnd w:id="104"/>
    </w:p>
    <w:p>
      <w:pPr>
        <w:pStyle w:val="BookText"/>
        <w:rPr/>
      </w:pPr>
      <w:r>
        <w:rPr>
          <w:rFonts w:ascii="Amiri" w:hAnsi="Amiri" w:eastAsia="Amiri" w:cs="Amiri"/>
          <w:color w:val="111111"/>
          <w:sz w:val="28"/>
          <w:sz w:val="28"/>
          <w:szCs w:val="28"/>
          <w:rtl w:val="true"/>
          <w:lang w:bidi="ar-SA"/>
        </w:rPr>
        <w:t>و هي ما رواه الشيخ رحمه الله أيضاً، و نصّها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جعفر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w:t>
      </w:r>
      <w:bookmarkStart w:id="105" w:name="pg18991_195963"/>
    </w:p>
    <w:p>
      <w:pPr>
        <w:pStyle w:val="BookText"/>
        <w:rPr/>
      </w:pPr>
      <w:bookmarkEnd w:id="105"/>
      <w:r>
        <w:rPr>
          <w:rFonts w:ascii="Amiri" w:hAnsi="Amiri" w:eastAsia="Amiri" w:cs="Amiri"/>
          <w:color w:val="111111"/>
          <w:sz w:val="28"/>
          <w:sz w:val="28"/>
          <w:szCs w:val="28"/>
          <w:rtl w:val="true"/>
          <w:lang w:bidi="ar-SA"/>
        </w:rPr>
        <w:t>لأبي جعفر عليه السلام من رجلٍ يسأله أن يجعله في حلٍّ من مأكله و مشربه من الخمس؛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أعوزه شيءٌ من حقّي فهو في حلٍّ‌</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دلالة الرواية فتامّةٌ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مدلولها ورد في الرسائل العمليّة أيضاً، و قد أفتى به المتقدّمون من الأصحاب و المتأخّرون منهم، و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منه انّ الإمام عليه السلام كان يرى نفسه مالكاً للخمس فكان يحلّله لمن لم يطق إخراجه عن ماله لحرجٍ عرض عليه، كفقرٍ و عدمٍ‌، و هذا معنى انّ الطوائف الثلاث هم من مصارفه، لا مالكيه</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3121340_1280447820"/>
      <w:bookmarkStart w:id="107" w:name="_Toc39"/>
      <w:bookmarkEnd w:id="106"/>
      <w:r>
        <w:rPr>
          <w:rtl w:val="true"/>
        </w:rPr>
        <w:t>الرواية العاشرة</w:t>
      </w:r>
      <w:bookmarkEnd w:id="107"/>
    </w:p>
    <w:p>
      <w:pPr>
        <w:pStyle w:val="BookText"/>
        <w:rPr/>
      </w:pPr>
      <w:r>
        <w:rPr>
          <w:rFonts w:ascii="Amiri" w:hAnsi="Amiri" w:eastAsia="Amiri" w:cs="Amiri"/>
          <w:color w:val="111111"/>
          <w:sz w:val="28"/>
          <w:sz w:val="28"/>
          <w:szCs w:val="28"/>
          <w:rtl w:val="true"/>
          <w:lang w:bidi="ar-SA"/>
        </w:rPr>
        <w:t>ما رواه الشيخ رحمه الله أيضاً،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جعفرٍ عن الحسين بن سعيد عن فضالة بن أيّوب عن عمر بن أبان الكلبيّ‌،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أين دخل على الناس الزنا؟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خمسنا أهل البيت، إلّالشيعتنا الأطيبين فانّه محلّلٌ لهم و لميلادهم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لابأس به؛ و تقريب الكلام في دلالة الحديث قد مضى في التعليق على الرواية الثامنة، فلانعيده حذراً عن التطويل</w:t>
      </w:r>
      <w:r>
        <w:rPr>
          <w:rFonts w:eastAsia="Amiri" w:cs="Amiri" w:ascii="Amiri" w:hAnsi="Amiri"/>
          <w:color w:val="111111"/>
          <w:sz w:val="28"/>
          <w:szCs w:val="28"/>
          <w:rtl w:val="true"/>
          <w:lang w:bidi="ar-SA"/>
        </w:rPr>
        <w:t xml:space="preserve">. </w:t>
      </w:r>
      <w:bookmarkStart w:id="108" w:name="pg18991_195964"/>
    </w:p>
    <w:p>
      <w:pPr>
        <w:pStyle w:val="Heading5"/>
        <w:numPr>
          <w:ilvl w:val="4"/>
          <w:numId w:val="1"/>
        </w:numPr>
        <w:rPr/>
      </w:pPr>
      <w:bookmarkStart w:id="109" w:name="__RefHeading___Toc13121342_1280447820"/>
      <w:bookmarkStart w:id="110" w:name="_Toc40"/>
      <w:bookmarkEnd w:id="108"/>
      <w:bookmarkEnd w:id="109"/>
      <w:r>
        <w:rPr>
          <w:rtl w:val="true"/>
        </w:rPr>
        <w:t>الرواية الحادي عشرة</w:t>
      </w:r>
      <w:bookmarkEnd w:id="110"/>
    </w:p>
    <w:p>
      <w:pPr>
        <w:pStyle w:val="BookText"/>
        <w:rPr/>
      </w:pPr>
      <w:r>
        <w:rPr>
          <w:rFonts w:ascii="Amiri" w:hAnsi="Amiri" w:eastAsia="Amiri" w:cs="Amiri"/>
          <w:color w:val="111111"/>
          <w:sz w:val="28"/>
          <w:sz w:val="28"/>
          <w:szCs w:val="28"/>
          <w:rtl w:val="true"/>
          <w:lang w:bidi="ar-SA"/>
        </w:rPr>
        <w:t>ما رواه الشيخ رحمه الله أيضاً،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 جعفرٍ عن الحسن بن عليٍّ الوشّاء عن أحمد بن عائذ عن أبي سلمة سالم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لي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ابوعبداللّه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 يعترض الطريق، إنّما يسألك خادماً يشتريها أو امرأةً يتزوّجها أو ميراثاً يصيبه أو تجارةً أو شيئاً أعطاه؛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لشيعتنا حلالٌ الشاهد منهم و الغائب و الميّت منهم و الحيّ و ما يولد منهم إلى يوم القيامة، فهو لهم حلالٌ‌</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أيضاً صحيحٌ‌؛ و تقريب الاستدلال بها نفس التقريب الّذي مضى في الرواية السابقة عليها، فراجعه</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3121344_1280447820"/>
      <w:bookmarkStart w:id="112" w:name="_Toc41"/>
      <w:bookmarkEnd w:id="111"/>
      <w:r>
        <w:rPr>
          <w:rtl w:val="true"/>
        </w:rPr>
        <w:t>تذييلٌ‌</w:t>
      </w:r>
      <w:bookmarkEnd w:id="112"/>
    </w:p>
    <w:p>
      <w:pPr>
        <w:pStyle w:val="Heading5"/>
        <w:numPr>
          <w:ilvl w:val="4"/>
          <w:numId w:val="1"/>
        </w:numPr>
        <w:rPr/>
      </w:pPr>
      <w:bookmarkStart w:id="113" w:name="__RefHeading___Toc13121346_1280447820"/>
      <w:bookmarkStart w:id="114" w:name="_Toc42"/>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هذا كلّه مبنيٌّ على المختار من كون الخمس ملكاً للنبيّ صلى الله عليه و آله بما انّه نبيٌّ و ملكاً للإمام عليه السلام بما أنّه إمامٌ‌</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الولاية على الحكم من شؤون النبيّ‌، و الإمام عليه السلام يرثه صلى الله عليه و آله في جميع شؤونه إلّافي الوحي التشريعيّ‌، فتلك الولاية من شؤونه أيضاً؛ و لا حكم إلّا بالميزانيّة و الموازنة، و الخمس و الأنفال هما ميزانيّات الحكم و موازنته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المتحصّل من ذلك كلّه انّ الخمس لشخصيّة الإمام الاعتباريّة، لالشخصيّته الطبيعيّة، </w:t>
      </w:r>
    </w:p>
    <w:p>
      <w:pPr>
        <w:pStyle w:val="BookText"/>
        <w:rPr/>
      </w:pPr>
      <w:r>
        <w:rPr>
          <w:rFonts w:ascii="Amiri" w:hAnsi="Amiri" w:eastAsia="Amiri" w:cs="Amiri"/>
          <w:color w:val="111111"/>
          <w:sz w:val="28"/>
          <w:sz w:val="28"/>
          <w:szCs w:val="28"/>
          <w:rtl w:val="true"/>
          <w:lang w:bidi="ar-SA"/>
        </w:rPr>
        <w:t>و إلى ذلك يشير قول مولانا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لأبي عليه السلام بسبب الإمامة فهو لي، و ما كان غير ذلك فهو ميراثٌ‌</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 قد مضت الإشارة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عصر الغيبة لمن يلي الحكم و يخلف عنه عليه السلام في هذا الشأن من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كون الخمس من ميزانيّات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كلّه مبنيٌّ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طائفةٌ من الروايات تدلّ على أنّ الخمس لشخصيّة الإمام الطبيعيّة، لا لشخصيّته الاعتباريّة، و المستفاد منها انّ الخمس يُعدّ من ميراث الإمام، فيُقسَّم بين أهله عليه السلام على ما رسمه الشارع في تقسيم الميراث بين البنين و البنات و الأزواج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الطائفتين تهافتٌ ظاهرٌ، و علينا أن نفصّل الكلام حول تلك الروايات من حيث السند و الدلالة لنرى هل يمكن العلاج بالجمع بين الطائفتين بحمل إحداهما على الأخرى‌؟، أو لايمكن الجمع بينهما و لامناص من طرح إحدى الطائفتين و الأخذ بالأخرى‌؟؛ و سنعود إلى هذه الطائفة من أخبار الباب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القوم قديماً و حديثاً انّ الخمس يُقسم قسمين، فقسمٌ للإمام خاصّةً‌، و قسمٌ للطوائف الثلاث</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اليتامى و المساكين و أبناء السبيل من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مجموع أقوالهم أنّهم ذهبوا إلى أنّ الخمس ملكٌ للإمام لا من </w:t>
      </w:r>
    </w:p>
    <w:p>
      <w:pPr>
        <w:pStyle w:val="BookText"/>
        <w:rPr/>
      </w:pPr>
      <w:r>
        <w:rPr>
          <w:rFonts w:ascii="Amiri" w:hAnsi="Amiri" w:eastAsia="Amiri" w:cs="Amiri"/>
          <w:color w:val="111111"/>
          <w:sz w:val="28"/>
          <w:sz w:val="28"/>
          <w:szCs w:val="28"/>
          <w:rtl w:val="true"/>
          <w:lang w:bidi="ar-SA"/>
        </w:rPr>
        <w:t>حيث إمامته، بل من حيث شخصيّته الحقيقيّة، و سنعود إلى قولهم هذا؛ و هو أيضاً ملكٌ للطوائف الثلاث لا بما أنّهم أولى مصارفه بما أنّهم منصوصٌ بهم في الآية الشريفة، بل الخمس ملكٌ لهم و لايحقّ لغيرهم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اختلفت الأقوال في سهم الإمام عليه السلام، فمنهم من ذهب إلى أنّ الخمس قد حلّله الإمام للشيعة، و هم القائلون بتحليل الخمس مطلقاً؛</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قد حلّل سهمه من الخمس خاصّةً‌، أمّا سهم ذراري سيّدتنا الزهراء عليها السلام من الطوائف الثلاث فلم يحلّله، فيجب على الناس إخراجه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أقوالٌ لاتخلوا عن غرابةٍ‌، كالقول بوجوب دفن الخمس في الأراضي المجهولة</w:t>
      </w:r>
      <w:r>
        <w:rPr>
          <w:rStyle w:val="FootnoteAnchor"/>
          <w:rtl w:val="true"/>
        </w:rPr>
        <w:footnoteReference w:id="27"/>
      </w:r>
      <w:r>
        <w:rPr>
          <w:rFonts w:ascii="Amiri" w:hAnsi="Amiri" w:eastAsia="Amiri" w:cs="Amiri"/>
          <w:color w:val="111111"/>
          <w:sz w:val="28"/>
          <w:sz w:val="28"/>
          <w:szCs w:val="28"/>
          <w:rtl w:val="true"/>
          <w:lang w:bidi="ar-SA"/>
        </w:rPr>
        <w:t>، أو رفضه في المياه و البحار ليصل إلى صاحب الأمر عليه السلام؛ أو القول بوجوب ارساله بين الناس و أخذ كلٍّ إيّاه و اعطائه إلى الآخر حتّى يصل إليه عليه السلام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تلك الأقوال</w:t>
      </w:r>
      <w:r>
        <w:rPr>
          <w:rStyle w:val="FootnoteAnchor"/>
          <w:rtl w:val="true"/>
        </w:rPr>
        <w:footnoteReference w:id="29"/>
      </w:r>
      <w:r>
        <w:rPr>
          <w:rFonts w:ascii="Amiri" w:hAnsi="Amiri" w:eastAsia="Amiri" w:cs="Amiri"/>
          <w:color w:val="111111"/>
          <w:sz w:val="28"/>
          <w:sz w:val="28"/>
          <w:szCs w:val="28"/>
          <w:rtl w:val="true"/>
          <w:lang w:bidi="ar-SA"/>
        </w:rPr>
        <w:t>الغريبة تنبىء عن غموضٍ كامنٍ في المسألة بحيث كأنّها لم تكن واضحةً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سهم الإمام بيد المجتهد الجامع لشرائط الفتيا؛ أمّا سهم السادة فبيد المؤمنين، و عليهم أن ينفقوه في موارده الخاصّة به من رفع حوائج الطوائف الثلاث على النهج المذكور في فقهنا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115" w:name="pg18991_195967"/>
    </w:p>
    <w:p>
      <w:pPr>
        <w:pStyle w:val="BookText"/>
        <w:rPr/>
      </w:pPr>
      <w:bookmarkEnd w:id="115"/>
      <w:r>
        <w:rPr>
          <w:rFonts w:ascii="Amiri" w:hAnsi="Amiri" w:eastAsia="Amiri" w:cs="Amiri"/>
          <w:color w:val="111111"/>
          <w:sz w:val="28"/>
          <w:sz w:val="28"/>
          <w:szCs w:val="28"/>
          <w:rtl w:val="true"/>
          <w:lang w:bidi="ar-SA"/>
        </w:rPr>
        <w:t>و المعروف بين متأخّري المتأخّرين انّ الخمس بما انّه للإمام يجب أن يُوصَل إلى الفقيه</w:t>
      </w:r>
      <w:r>
        <w:rPr>
          <w:rStyle w:val="FootnoteAnchor"/>
          <w:rtl w:val="true"/>
        </w:rPr>
        <w:footnoteReference w:id="31"/>
      </w:r>
      <w:r>
        <w:rPr>
          <w:rFonts w:ascii="Amiri" w:hAnsi="Amiri" w:eastAsia="Amiri" w:cs="Amiri"/>
          <w:color w:val="111111"/>
          <w:sz w:val="28"/>
          <w:sz w:val="28"/>
          <w:szCs w:val="28"/>
          <w:rtl w:val="true"/>
          <w:lang w:bidi="ar-SA"/>
        </w:rPr>
        <w:t>، و لايجوز لغيره أن يتصرّف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تصرّفه أيضاً مشروطٌ بتحصيل رضاه عليه السلام، و لا ريب في أنّ تقوية الدين و تشييد أركانه بتوسعة الحوزات العلميّة و تقويتها يُعدّ ممّا يرضى به، فعلى الفقيه أن ينفق نصف الأخماس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سهم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تقوية الحوزات و تأسيس المساجد و المكتبات و إقامة الجماعات و ما يشبهها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المشهور بين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هذا الخلاف هو ما أشرنا إليه من وقوع التهافت بين طائفتين من أخبار الباب، فانّ من الأخبار ما يدلّ على أنّ الخمس ملكٌ لشخصيّة الإمام الطبيعيّة؛ و منها ما يدلّ على أنّه ملكٌ لشخصيّته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فرغنا عن تفصيل الكلام حول الأخير منها، و بقي علينا أن نتكلّم حول الطائفة الأولى الّتي تمسّك بها المشهور فذهبوا إلى أنّ الخمس لشخصيّة الإمام الطبيعيّة، و قد واعدنا أن نتكلّم حول هذه الطائفة؛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تلك الطائفة رواياتٍ لا إشكال فيها سنداً و لا دلالةً‌، و منها ما فيه نوعٌ من العلّة سنداً أو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فمنها</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13121348_1280447820"/>
      <w:bookmarkStart w:id="117" w:name="_Toc43"/>
      <w:bookmarkEnd w:id="116"/>
      <w:r>
        <w:rPr>
          <w:rtl w:val="true"/>
        </w:rPr>
        <w:t>الرواية الاولى</w:t>
      </w:r>
      <w:bookmarkEnd w:id="117"/>
    </w:p>
    <w:p>
      <w:pPr>
        <w:pStyle w:val="BookText"/>
        <w:rPr/>
      </w:pPr>
      <w:r>
        <w:rPr>
          <w:rFonts w:ascii="Amiri" w:hAnsi="Amiri" w:eastAsia="Amiri" w:cs="Amiri"/>
          <w:color w:val="111111"/>
          <w:sz w:val="28"/>
          <w:sz w:val="28"/>
          <w:szCs w:val="28"/>
          <w:rtl w:val="true"/>
          <w:lang w:bidi="ar-SA"/>
        </w:rPr>
        <w:t>ما رواه الشيخ رحمه الله بسنده، و نصّها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باسناده عن سعد بن عبداللّه عن محمّد بن عبدالجبّار عن صفوان بن يحيى عن عبداللّه بن مسكان عن زكريا بن مالك الجعفيّ عن أبي عبداللّه عليه السلام، انّه سأله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w:t>
      </w:r>
      <w:bookmarkStart w:id="118" w:name="pg18991_195968"/>
    </w:p>
    <w:p>
      <w:pPr>
        <w:pStyle w:val="BookText"/>
        <w:rPr/>
      </w:pPr>
      <w:bookmarkEnd w:id="118"/>
      <w:r>
        <w:rPr>
          <w:rFonts w:ascii="Amiri" w:hAnsi="Amiri" w:eastAsia="Amiri" w:cs="Amiri"/>
          <w:color w:val="111111"/>
          <w:sz w:val="28"/>
          <w:sz w:val="28"/>
          <w:szCs w:val="28"/>
          <w:rtl w:val="true"/>
          <w:lang w:bidi="ar-SA"/>
        </w:rPr>
        <w:t>مِنْ شَيْ‌ءٍ فَأَنَّ لِلَّهِ خُمُسَهُ وَ لِلرَّسُولِ وَ لِذِي الْقُرْبَى وَ الْيَتَامَى وَ الْمَسَاكِينِ وَ ابْنِالسَّبِيلِ‌</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خمس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فللرسول يضعه في سبيل اللّه، و أمّا خمس الرسول فلأقربائه و خمس ذوي القربى فهم أقرباؤه، و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يتامى أهل بيته، فجعل هذه الأربعة أسهم فيهم؛ و أمّا المساكين و ابن السبيل فقد عرفت انّا لانأكل الصدقة و لاتحلّ لنا، فهي للمساكين و أبناء السبيل</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فصحيحٌ‌، و فيه رجلان من أصحاب الإجماع، فلااشكال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المتن ففيه اضطرابٌ و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كيف كان فانّ الظاهر منه انّ الصدقة لاتحلّ للنبيّ و أهل بيته عليهم السلام؛ أمّا الخمس فهو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انّ الصدقة تصير ملكاً لمن أخذها فانّ الخمس أيضاً ملكٌ للنبيّ و الإمام</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3121350_1280447820"/>
      <w:bookmarkStart w:id="120" w:name="_Toc44"/>
      <w:bookmarkEnd w:id="119"/>
      <w:r>
        <w:rPr>
          <w:rtl w:val="true"/>
        </w:rPr>
        <w:t>الرواية الثانية</w:t>
      </w:r>
      <w:bookmarkEnd w:id="120"/>
    </w:p>
    <w:p>
      <w:pPr>
        <w:pStyle w:val="BookText"/>
        <w:rPr/>
      </w:pPr>
      <w:r>
        <w:rPr>
          <w:rFonts w:ascii="Amiri" w:hAnsi="Amiri" w:eastAsia="Amiri" w:cs="Amiri"/>
          <w:color w:val="111111"/>
          <w:sz w:val="28"/>
          <w:sz w:val="28"/>
          <w:szCs w:val="28"/>
          <w:rtl w:val="true"/>
          <w:lang w:bidi="ar-SA"/>
        </w:rPr>
        <w:t>و هي ما رواه الشيخ رحمه الله أيضاً، و نصّها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 بن الحسن بن علي بن فضّال عن أبيه عن عبداللّه بن بُكير عن بعض أصحابه عن أحدهما عليهما السلام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اللّه للإمام، و خمس الرسول للإمام، و خمس ذوي القربى لقرابة الرسول الإمام، و اليتامى يتامى آل الرسول، و </w:t>
      </w:r>
      <w:bookmarkStart w:id="121" w:name="pg18991_195969"/>
    </w:p>
    <w:p>
      <w:pPr>
        <w:pStyle w:val="BookText"/>
        <w:rPr/>
      </w:pPr>
      <w:bookmarkEnd w:id="121"/>
      <w:r>
        <w:rPr>
          <w:rFonts w:ascii="Amiri" w:hAnsi="Amiri" w:eastAsia="Amiri" w:cs="Amiri"/>
          <w:color w:val="111111"/>
          <w:sz w:val="28"/>
          <w:sz w:val="28"/>
          <w:szCs w:val="28"/>
          <w:rtl w:val="true"/>
          <w:lang w:bidi="ar-SA"/>
        </w:rPr>
        <w:t>المساكين منهم و أبناء السبيل منهم؛ فلايخرج منهم إلى غيرهم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ارسالٌ و اضمارٌ، و لكن لابأس بهما نظراً إلى أنّ المرسل هو ابن بكير، و هو من أصحاب الإجماع</w:t>
      </w:r>
      <w:r>
        <w:rPr>
          <w:rStyle w:val="FootnoteAnchor"/>
          <w:rtl w:val="true"/>
        </w:rPr>
        <w:footnoteReference w:id="36"/>
      </w:r>
      <w:r>
        <w:rPr>
          <w:rFonts w:ascii="Amiri" w:hAnsi="Amiri" w:eastAsia="Amiri" w:cs="Amiri"/>
          <w:color w:val="111111"/>
          <w:sz w:val="28"/>
          <w:sz w:val="28"/>
          <w:szCs w:val="28"/>
          <w:rtl w:val="true"/>
          <w:lang w:bidi="ar-SA"/>
        </w:rPr>
        <w:t>، فلاضير في ارساله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الاضمار الواقع في السند أيضاً فلاضير فيه، حيث نعلم انّ المسؤول عنه أحد الصادقين عليهما السلام؛ فلااشكال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فقد تمسّك المشهور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اللّه للإمام، و خمس الرسول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الموضعين تدلّ على الملكيّة، و الظاهر منها انّ مالك الخمس هو شخصيّة الإمام الطبيعيّة، فالخمس ملكٌ له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النقاش في هذا القول بأنّه لاخلاف في أنّ الخمس ملكٌ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عليه الصحيحة و نظائرها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الكلام كلّه في أنّ الإمام من أيّة جهةٍ يكون مالكاً لها؟ من جهته الطبيعيّة‌؟ أو من جهته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و إن كانت دالّةً على ملكيّته عليه السلام له و لكنّها صامتةٌ عن بيان جهة ملكيّته، و نفس تعليق الحكم على عنوان الإمامة يدلّ على ما اخترناه؛ فلادلالة فيها على مطلوبهم</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3121352_1280447820"/>
      <w:bookmarkStart w:id="123" w:name="_Toc45"/>
      <w:bookmarkEnd w:id="122"/>
      <w:r>
        <w:rPr>
          <w:rtl w:val="true"/>
        </w:rPr>
        <w:t>الرواية الثالثة</w:t>
      </w:r>
      <w:bookmarkEnd w:id="123"/>
    </w:p>
    <w:p>
      <w:pPr>
        <w:pStyle w:val="BookText"/>
        <w:rPr/>
      </w:pPr>
      <w:r>
        <w:rPr>
          <w:rFonts w:ascii="Amiri" w:hAnsi="Amiri" w:eastAsia="Amiri" w:cs="Amiri"/>
          <w:color w:val="111111"/>
          <w:sz w:val="28"/>
          <w:sz w:val="28"/>
          <w:szCs w:val="28"/>
          <w:rtl w:val="true"/>
          <w:lang w:bidi="ar-SA"/>
        </w:rPr>
        <w:t>و قد رواها الشيخ رحمه الله أيضاً، و نصّها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محمّد عن الحسين بن سعيد عن حمّاد بن عيسى عن ربعي بن عبداللّه بن الجارود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أتاه المغنم أخذ صفوه و كان ذلك له، ثمّ يقسم ما بقي خمسة أخماسٍ و </w:t>
      </w:r>
      <w:bookmarkStart w:id="124" w:name="pg18991_195970"/>
    </w:p>
    <w:p>
      <w:pPr>
        <w:pStyle w:val="BookText"/>
        <w:rPr/>
      </w:pPr>
      <w:bookmarkEnd w:id="124"/>
      <w:r>
        <w:rPr>
          <w:rFonts w:ascii="Amiri" w:hAnsi="Amiri" w:eastAsia="Amiri" w:cs="Amiri"/>
          <w:color w:val="111111"/>
          <w:sz w:val="28"/>
          <w:sz w:val="28"/>
          <w:szCs w:val="28"/>
          <w:rtl w:val="true"/>
          <w:lang w:bidi="ar-SA"/>
        </w:rPr>
        <w:t xml:space="preserve">يأخذ خمسه، ثمّ يقسم أربعة أخماسٍ بين الناس الّذين قاتلوا عليه، ثمّ قسم الخمس الّذي أخذه خمسة أخماسٍ يأخذ خمس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ثمّ يقسم الأربعة أخماس بين ذوي القربى و اليتامى و المساكين و أبناء السبيل، يعطي كلّ واحدٍ منهم حقّاً، و كذلك الإمام أخذ كما الرسول صلى الله عليه و آله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لاكلام فيه؛ و فيه حمّاد بن عيسى، و هو من أصحاب الإجماع</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في دلالتها على مطلوب القوم أو عدم دلالتها عليه نفس الكلام في السابقة عليها، فراجعه</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3121354_1280447820"/>
      <w:bookmarkStart w:id="126" w:name="_Toc46"/>
      <w:bookmarkEnd w:id="125"/>
      <w:r>
        <w:rPr>
          <w:rtl w:val="true"/>
        </w:rPr>
        <w:t>الرواية الرابعة</w:t>
      </w:r>
      <w:bookmarkEnd w:id="126"/>
    </w:p>
    <w:p>
      <w:pPr>
        <w:pStyle w:val="BookText"/>
        <w:rPr/>
      </w:pPr>
      <w:r>
        <w:rPr>
          <w:rFonts w:ascii="Amiri" w:hAnsi="Amiri" w:eastAsia="Amiri" w:cs="Amiri"/>
          <w:color w:val="111111"/>
          <w:sz w:val="28"/>
          <w:sz w:val="28"/>
          <w:szCs w:val="28"/>
          <w:rtl w:val="true"/>
          <w:lang w:bidi="ar-SA"/>
        </w:rPr>
        <w:t>و هي ما رواه الكلينيّ رحمه الله،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الحسين بن محمّد عن معلّي بن محمّد عن الوشّاء عن أبان عن محمّد بن مسلم عن أبي جعفر عليه السلام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قرابة رسول اللّه صلى الله عليه و آله، و الخمس للّه و للرسول صلى الله عليه و آله و لنا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 لابأس به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الدلالة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للّه و للرسول صلى الله عليه و آله و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w:t>
      </w:r>
      <w:bookmarkStart w:id="127" w:name="pg18991_195971"/>
    </w:p>
    <w:p>
      <w:pPr>
        <w:pStyle w:val="BookText"/>
        <w:rPr/>
      </w:pPr>
      <w:bookmarkEnd w:id="127"/>
      <w:r>
        <w:rPr>
          <w:rFonts w:ascii="Amiri" w:hAnsi="Amiri" w:eastAsia="Amiri" w:cs="Amiri"/>
          <w:color w:val="111111"/>
          <w:sz w:val="28"/>
          <w:sz w:val="28"/>
          <w:szCs w:val="28"/>
          <w:rtl w:val="true"/>
          <w:lang w:bidi="ar-SA"/>
        </w:rPr>
        <w:t xml:space="preserve">أضاف الثلاثة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المالكيّة الحقيقيّة؛ و هي تدلّ على أنّه ملكٌ لشخصيّة الإمام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عليهم نفس ما أوردناه عليهم في التذييل على أقوالهم السابقة، حيث ذكرنا أنّه لاخلاف في كون الخمس ملكاً للّه و للرسول و للأئمّة من أهل البيت، و لكنّ الخلاف كلّه في جهة ملكيّتهم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الرواية صامتةٌ عن بيان هذه الجهة؛ فلادلالة فيها على مطلوبهم</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3121356_1280447820"/>
      <w:bookmarkStart w:id="129" w:name="_Toc47"/>
      <w:bookmarkEnd w:id="128"/>
      <w:r>
        <w:rPr>
          <w:rtl w:val="true"/>
        </w:rPr>
        <w:t>الرواية الخامسة</w:t>
      </w:r>
      <w:bookmarkEnd w:id="129"/>
    </w:p>
    <w:p>
      <w:pPr>
        <w:pStyle w:val="BookText"/>
        <w:rPr/>
      </w:pPr>
      <w:r>
        <w:rPr>
          <w:rFonts w:ascii="Amiri" w:hAnsi="Amiri" w:eastAsia="Amiri" w:cs="Amiri"/>
          <w:color w:val="111111"/>
          <w:sz w:val="28"/>
          <w:sz w:val="28"/>
          <w:szCs w:val="28"/>
          <w:rtl w:val="true"/>
          <w:lang w:bidi="ar-SA"/>
        </w:rPr>
        <w:t>و هي ما رواه الكلينيّ رحمه الله أيضاً،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عن أحمد بن محمّد 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للّه فلمَن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صلى الله عليه و آله، و ما كان لرسول اللّه صلى الله عليه و آله فهو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فلاكلام فيه، بل هو في أعلى مدارج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منها كون الخمس ملكاً للرسول و الإمام عليهم السلام، و هو ملكٌ لشخصيّتهم الطبيعيّة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عليهم ما يظهر من نصّ الحديث الشريف،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لرسول اللّه صلى الله عليه و آله فهو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الظاهر منه انّ خمس النبيّ صلى الله عليه و آله بعد وفاته انتقل إلى </w:t>
      </w:r>
      <w:bookmarkStart w:id="130" w:name="pg18991_195972"/>
    </w:p>
    <w:p>
      <w:pPr>
        <w:pStyle w:val="BookText"/>
        <w:rPr/>
      </w:pPr>
      <w:bookmarkEnd w:id="130"/>
      <w:r>
        <w:rPr>
          <w:rFonts w:ascii="Amiri" w:hAnsi="Amiri" w:eastAsia="Amiri" w:cs="Amiri"/>
          <w:color w:val="111111"/>
          <w:sz w:val="28"/>
          <w:sz w:val="28"/>
          <w:szCs w:val="28"/>
          <w:rtl w:val="true"/>
          <w:lang w:bidi="ar-SA"/>
        </w:rPr>
        <w:t>أميرالمؤمنين، و بعد شهادته انتقل إلى غيره من السادة أئمّة أهل البيت، بينما لوكان الخمس ملكاً لشخصيّة النبيّ الطبيعيّة لكان على الإمام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لرسول اللّه صلى الله عليه و آله فهو لوارثته الزهراء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تنادي بأعلى صوتها بأنّ الخمس ليس ملكاً لشخصيّة النبيّ الطبيعيّة، بل هو ملكٌ له صلى الله عليه و آله بما انّه يتولّي أمر الحكم في زمنه، فهو ملكٌ لشخصيّته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بعده ينتقل إلى مَن يليه في الحكم، و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الرواية على ما نحن بصدده تامّةٌ لا خدشة فيها</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13121358_1280447820"/>
      <w:bookmarkStart w:id="132" w:name="_Toc48"/>
      <w:bookmarkEnd w:id="131"/>
      <w:r>
        <w:rPr>
          <w:rtl w:val="true"/>
        </w:rPr>
        <w:t>الرواية السادسة</w:t>
      </w:r>
      <w:bookmarkEnd w:id="132"/>
    </w:p>
    <w:p>
      <w:pPr>
        <w:pStyle w:val="BookText"/>
        <w:rPr/>
      </w:pPr>
      <w:r>
        <w:rPr>
          <w:rFonts w:ascii="Amiri" w:hAnsi="Amiri" w:eastAsia="Amiri" w:cs="Amiri"/>
          <w:color w:val="111111"/>
          <w:sz w:val="28"/>
          <w:sz w:val="28"/>
          <w:szCs w:val="28"/>
          <w:rtl w:val="true"/>
          <w:lang w:bidi="ar-SA"/>
        </w:rPr>
        <w:t>و هي ما رواه الكلينيّ رحمه الله أيضاً،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إبراهيم عن أبيه عن حمّاد بن عيسى عن إبراهيم بن عثمان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أميرالمؤمنين عليه السلام و ذكر خطبةً طويلةً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عنى بذي القربى الّذين قرننا اللّه بنفسه و برسوله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وَ لِلرَّسُولِ وَ لِذِي الْقُربَى وَ الْيَتَامَى وَ الْمَسَاكِينِ وَ ابْنِالسَّبِيلِ‌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يجعل لنا في سهم الصدقة نصيباً، أكرم اللّه رسوله و أكرمنا أهل البيت أن يطعمنا من أوساخ الناس؛ فكذَّبوا اللّه و كذَّبوا رسوله و جحدوا كتاب اللّه الناطق بحقّنا و منعونا فرضاً فرضه اللّه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السند فلابأس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دلالة الحديث على مبنى القوم أو عدم دلالته عليه فالكلام فيها قد مضى في التعليق على الروايات السابقة عليه، و لانعيده حذراً عن التطويل، فراجعه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قلنا جميعاً أن لا دلالة في روايات الباب على كون الخمس ملكاً لشخصيّة الإمام الطبيعيّة، بل الظاهر تماميّة دلالتها على كونه ملكاً لشخصيّته الاعتباريّة، و هذا ما رُمنا اثباته؛ و الحمد للّه ربّ العالمين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8991_195975"/>
      <w:bookmarkStart w:id="134" w:name="pg18991_195975"/>
      <w:bookmarkEnd w:id="134"/>
    </w:p>
    <w:p>
      <w:pPr>
        <w:pStyle w:val="Heading3"/>
        <w:numPr>
          <w:ilvl w:val="2"/>
          <w:numId w:val="1"/>
        </w:numPr>
        <w:rPr/>
      </w:pPr>
      <w:bookmarkStart w:id="135" w:name="pg18991_195975"/>
      <w:bookmarkStart w:id="136" w:name="__RefHeading___Toc13121360_1280447820"/>
      <w:bookmarkStart w:id="137" w:name="_Toc49"/>
      <w:bookmarkEnd w:id="135"/>
      <w:bookmarkEnd w:id="136"/>
      <w:r>
        <w:rPr>
          <w:rtl w:val="true"/>
        </w:rPr>
        <w:t>المقدّمة الثّانية تحقيقٌ حول مسأله تحليل الخمس</w:t>
      </w:r>
      <w:bookmarkEnd w:id="137"/>
    </w:p>
    <w:p>
      <w:pPr>
        <w:pStyle w:val="Heading4"/>
        <w:numPr>
          <w:ilvl w:val="3"/>
          <w:numId w:val="1"/>
        </w:numPr>
        <w:rPr/>
      </w:pPr>
      <w:bookmarkStart w:id="138" w:name="__RefHeading___Toc13121362_1280447820"/>
      <w:bookmarkStart w:id="139" w:name="_Toc50"/>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مضت الإشارة منّا إلى أنّ الخمس يُعدُّ من ميزانيّات الدولة الاسلاميّة؛ و لا دولة إلّابه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انّ الّذي يظهر من مجموع روايات الباب انّ الخمس ملكٌ لشخصيّة النبيّ و شخصيّة الإمام الاعتباريّتين، لاالطبيعيّتين، فهو ميزانيّة الدولة في زمن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 له نفس الدور في زمن أئمّة أهل البيت عليهم السلام، و في عصر الغيبة و ولاية الفقيه على الدولة الاسلاميّة أيضاً له دورٌ كدوره في عصر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قد فرغنا من بيانه و البحث حوله في ايجازٍ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هيهنا مسألةٌ يجب الإلمام بها قبل الورود في صلب مباحث الخمس و 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تحليل الخمس من قِبَل أهل البيت عليهم السلام و القول به، إذ على هذا المبنى لايجب إخراج الخمس من المال، و لايجب إيصاله إلى متولّيه؛ فلاخمس، فلا ميزانيّة للدولة الإسلاميّة من ناحيته، و هذا يخالف جميع ما أسّسناه في هذا المبحث، بل يضادّه و لاتوافق بينهما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الالتفات إلى هذه المسألة و الاهتمام بها لما لها من الأهمّيّة البالغة في التسليم لمبنانا أو الردّ عليه و عدم الخضوع 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لاخلاف بين فقهاء مدرسة أهل البيت عليهم السلام في أنّ الخمس قد شرّعه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بيّنه في محكم فرقانه حتّى عدّه النبيّ صلى الله عليه و آله في عداد فروع الدّين الّتي لايكون المرء خاضعاً لأحكام الإسلام العمليّة غير الاعتقاديّة إلّابإتيانها، و الخضوع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قبال دوام هذه المسألة أو كونها من المؤجّلات صاروا 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ذهب إلى أنّ المسألة تُعدُّ من المنسوخات، إذ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جعلوا شيعتهم في حلٍّ عن الخمس و تأديته إليهم عليهم السلام، و لاسيّما من زمن الصادقين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القائلون بتحليل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مبنى شرذمةٍ من فقهاء الشيعة، و هم المسمّون بالأخباريّين</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المحدّث البحرانيّ رحمه الله أيضاً نسب القول إلى جماعةٍ من المتأخّرين، فإنّه بعد أن نقل ذهاب جملةٍ من الأعلام إلى هذا المبنى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القول مشهورٌ الآن بين جملةٍ من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الحدائق الناظرة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قال بدوام الحكم و كون الخمس من الفرائض الثابتة في الشريعة المحمّديّة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فلاحلّ و لا 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مبنى الأكثرين من فقهائنا، و هم المسمّون بالأصوليّين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لا خلاف بينهم في هذا المبنى إلّاما يُتراءى من ظاهر عبارتَي الديلميّ في المراسم</w:t>
      </w:r>
      <w:r>
        <w:rPr>
          <w:rStyle w:val="FootnoteAnchor"/>
          <w:rtl w:val="true"/>
        </w:rPr>
        <w:footnoteReference w:id="43"/>
      </w:r>
      <w:r>
        <w:rPr>
          <w:rFonts w:ascii="Amiri" w:hAnsi="Amiri" w:eastAsia="Amiri" w:cs="Amiri"/>
          <w:color w:val="111111"/>
          <w:sz w:val="28"/>
          <w:sz w:val="28"/>
          <w:szCs w:val="28"/>
          <w:rtl w:val="true"/>
          <w:lang w:bidi="ar-SA"/>
        </w:rPr>
        <w:t>و السيّد الموسويّ العامليّ في مدارك الأحكام</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الذهاب إلى ذهاب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لاسيّما الأخير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تحليل الخمس محلّ تأمّلٍ‌، بل محلّ نظرٍ و إشكالٍ‌</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140" w:name="pg18991_195977"/>
    </w:p>
    <w:p>
      <w:pPr>
        <w:pStyle w:val="BookText"/>
        <w:rPr/>
      </w:pPr>
      <w:bookmarkEnd w:id="140"/>
      <w:r>
        <w:rPr>
          <w:rFonts w:ascii="Amiri" w:hAnsi="Amiri" w:eastAsia="Amiri" w:cs="Amiri"/>
          <w:color w:val="111111"/>
          <w:sz w:val="28"/>
          <w:sz w:val="28"/>
          <w:szCs w:val="28"/>
          <w:rtl w:val="true"/>
          <w:lang w:bidi="ar-SA"/>
        </w:rPr>
        <w:t>و كيف كان فهذا المبنى لايُعدّ شيئاً، بل لايجوز التأمّل في بطلانه نظراً الى أسؤلةٍ بل</w:t>
      </w:r>
    </w:p>
    <w:p>
      <w:pPr>
        <w:pStyle w:val="Heading4"/>
        <w:numPr>
          <w:ilvl w:val="3"/>
          <w:numId w:val="1"/>
        </w:numPr>
        <w:rPr/>
      </w:pPr>
      <w:bookmarkStart w:id="141" w:name="__RefHeading___Toc13121364_1280447820"/>
      <w:bookmarkStart w:id="142" w:name="_Toc51"/>
      <w:bookmarkEnd w:id="141"/>
      <w:r>
        <w:rPr>
          <w:rtl w:val="true"/>
        </w:rPr>
        <w:t>اشكالاتٍ لاتطيق هذه النظريّة</w:t>
      </w:r>
      <w:bookmarkEnd w:id="142"/>
    </w:p>
    <w:p>
      <w:pPr>
        <w:pStyle w:val="Heading5"/>
        <w:numPr>
          <w:ilvl w:val="4"/>
          <w:numId w:val="1"/>
        </w:numPr>
        <w:rPr/>
      </w:pPr>
      <w:bookmarkStart w:id="143" w:name="__RefHeading___Toc13121366_1280447820"/>
      <w:bookmarkStart w:id="144" w:name="_Toc52"/>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الاجابة عنها و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الإشكالات تبلغ تسعةً‌، و تفصيلها</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3121368_1280447820"/>
      <w:bookmarkStart w:id="146" w:name="_Toc53"/>
      <w:bookmarkEnd w:id="145"/>
      <w:r>
        <w:rPr>
          <w:rtl w:val="true"/>
        </w:rPr>
        <w:t>الإشكال الأوّل</w:t>
      </w:r>
      <w:r>
        <w:rPr>
          <w:rtl w:val="true"/>
        </w:rPr>
        <w:t xml:space="preserve">: </w:t>
      </w:r>
      <w:r>
        <w:rPr>
          <w:rtl w:val="true"/>
        </w:rPr>
        <w:t>وقوع التهافت بين هذه النظريّة و بين نصّ الكتاب</w:t>
      </w:r>
      <w:bookmarkEnd w:id="146"/>
    </w:p>
    <w:p>
      <w:pPr>
        <w:pStyle w:val="BookText"/>
        <w:rPr/>
      </w:pPr>
      <w:r>
        <w:rPr>
          <w:rFonts w:ascii="Amiri" w:hAnsi="Amiri" w:eastAsia="Amiri" w:cs="Amiri"/>
          <w:color w:val="111111"/>
          <w:sz w:val="28"/>
          <w:sz w:val="28"/>
          <w:szCs w:val="28"/>
          <w:rtl w:val="true"/>
          <w:lang w:bidi="ar-SA"/>
        </w:rPr>
        <w:t xml:space="preserve">و هذا الإشكال لايحتاج إلى مزيد بيانٍ‌، إذ كما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المسلمين باعطاء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أمرهم باخراج الخمس من مالهم،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أَنَّمَا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جليٌّ لايعدُّ من المتشابهات حتّى يُقال بجواز الخلاف في تحصيل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لهم هيهنا هرباً عن الإشكال أن يلتجؤوا برواياتٍ يُتراءى منها تحليل الخمس؛ و هذا هربٌ لا فائدة فيه، إذ ضرْبُ ما يخالف الكتاب على الجدار ممّا لامجال للنقاش فيه، بل هو من مسلّمات مكتب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فلايمكن الركون إلى هذه المرويّات</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3121370_1280447820"/>
      <w:bookmarkStart w:id="148" w:name="_Toc54"/>
      <w:bookmarkEnd w:id="147"/>
      <w:r>
        <w:rPr>
          <w:rtl w:val="true"/>
        </w:rPr>
        <w:t>الإشكال الثاني</w:t>
      </w:r>
      <w:r>
        <w:rPr>
          <w:rtl w:val="true"/>
        </w:rPr>
        <w:t xml:space="preserve">: </w:t>
      </w:r>
      <w:r>
        <w:rPr>
          <w:rtl w:val="true"/>
        </w:rPr>
        <w:t>رجوع هذا القول إلى نقض واجبٍ من أحكام الشريعة</w:t>
      </w:r>
      <w:bookmarkEnd w:id="14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لامعنى للقول بتحليل الصادق عليه السلام الخمسَ إلّاانّ الخمس كان واجباً أوّلاً، ثمّ رفع </w:t>
      </w:r>
      <w:bookmarkStart w:id="149" w:name="pg18991_195978"/>
    </w:p>
    <w:p>
      <w:pPr>
        <w:pStyle w:val="BookText"/>
        <w:rPr/>
      </w:pPr>
      <w:bookmarkEnd w:id="149"/>
      <w:r>
        <w:rPr>
          <w:rFonts w:ascii="Amiri" w:hAnsi="Amiri" w:eastAsia="Amiri" w:cs="Amiri"/>
          <w:color w:val="111111"/>
          <w:sz w:val="28"/>
          <w:sz w:val="28"/>
          <w:szCs w:val="28"/>
          <w:rtl w:val="true"/>
          <w:lang w:bidi="ar-SA"/>
        </w:rPr>
        <w:t>الصادق عليه السلام وجوبه أو حكم بنقضه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غرائب الأقوال الّتي لايذهب إليها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الوجوب تابعٌ للمصلحة الواقعيّة، كما انّ الحرمة تابعةٌ للمفسدة الواقعيّة أيضاً؛ فلايمكن للإمام عليه السلام نقض وجوب حكمٍ من أحكام الشريعة كما انّه لايتمكّن النبيّ صلى الله عليه و آله من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مقتضى كون الوجوب تابعاً للمصلحة النفس الأمريّة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صلى الله عليه و آله و للإمام عليه السلام و لمن يليهما و يخلف عنهما في ولايتهما التشريعيّة أن يحكم بالكفّ عن بعض الأحكام لمصلحةٍ خاصّةٍ ربّما تحدث في مجتمع المسلمين، كحكم سيّدنا الأستاذ الإمام الخمينيّ رحمه الله بوجوب الكفّ عن الذهاب إلى الحجّ لمدّةٍ خاصّةٍ‌؛ و هذا بابٌ سمّاه الفقهاء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الأحكام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أين هذا الباب من القول بتحليل الصادق عليه السلام الخمس إلى أن تقوم الساعة‌؟؛ و بينهما بونٌ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قلنا ظهر انّ هذا القول يرجع إلى نقض واجبٍ من واجبات الشريعة الّذي لايختلف اثنان في أصل تشريعه</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3121372_1280447820"/>
      <w:bookmarkStart w:id="151" w:name="_Toc55"/>
      <w:bookmarkEnd w:id="150"/>
      <w:r>
        <w:rPr>
          <w:rtl w:val="true"/>
        </w:rPr>
        <w:t>الإشكال الثالث</w:t>
      </w:r>
      <w:r>
        <w:rPr>
          <w:rtl w:val="true"/>
        </w:rPr>
        <w:t xml:space="preserve">: </w:t>
      </w:r>
      <w:r>
        <w:rPr>
          <w:rtl w:val="true"/>
        </w:rPr>
        <w:t>استواء هذا القول القولَ بجواز النسخ في الكتاب الكريم، بل بوقوعه فيه</w:t>
      </w:r>
      <w:bookmarkEnd w:id="151"/>
    </w:p>
    <w:p>
      <w:pPr>
        <w:pStyle w:val="BookText"/>
        <w:rPr/>
      </w:pPr>
      <w:r>
        <w:rPr>
          <w:rFonts w:ascii="Amiri" w:hAnsi="Amiri" w:eastAsia="Amiri" w:cs="Amiri"/>
          <w:color w:val="111111"/>
          <w:sz w:val="28"/>
          <w:sz w:val="28"/>
          <w:szCs w:val="28"/>
          <w:rtl w:val="true"/>
          <w:lang w:bidi="ar-SA"/>
        </w:rPr>
        <w:t>و لانقول بجوازه، فضلاً عن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هيهنا أبحاثٌ حول النسخ، و معناه، و جواز وقوعه في الكتاب العزيز، أو جوازه و وقوعه فيه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لايهمّنا الآن التعرّض لها، و من أراد التحقيق حولها فعليه أن يراجع إلى مباحثنا الأصوليّة، فقد وفّينا حقّها فيها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لابدّ لنا من أن نشير إلى أنّالقائلين بجوازالنسخ في القرآن قد أجمعوا على جواز </w:t>
      </w:r>
      <w:bookmarkStart w:id="152" w:name="pg18991_195979"/>
    </w:p>
    <w:p>
      <w:pPr>
        <w:pStyle w:val="BookText"/>
        <w:rPr/>
      </w:pPr>
      <w:bookmarkEnd w:id="152"/>
      <w:r>
        <w:rPr>
          <w:rFonts w:ascii="Amiri" w:hAnsi="Amiri" w:eastAsia="Amiri" w:cs="Amiri"/>
          <w:color w:val="111111"/>
          <w:sz w:val="28"/>
          <w:sz w:val="28"/>
          <w:szCs w:val="28"/>
          <w:rtl w:val="true"/>
          <w:lang w:bidi="ar-SA"/>
        </w:rPr>
        <w:t>نسخ الكريمة بالكريمة؛ فعلى سبيل المثال كان سيّدنا الأستاذ العلّامة الطباطبائيّ رحمه الله يذهب إلى القول بالجواز، بل بالوقوع أيضاً، و قد أنهى أربعةً و ستّين مورداً لوقوع النسخ فيه</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النسخ بالتخصيص،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الناسخ ينبىء عن كون المنسوخ موقّتاً مشروطاً بحيطةٍ من الزمن، و ورود الناسخ يكشف عن انتهاء أمر المنسوخ</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القول بجواز نسخ الآية بالحديث الشريف فلم يذهب إليه أحدٌ، و لم يتفوّه به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تخصيصها به، و لكنّ القائلين بنظريّة التحليل يقولون برفع الحكم من زمن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قيام القيامة، و هذا يساوي القول بنسخ الآية الكريمة بالحديث الشريف، و هم يهربون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انّ هذا الإشكال كافٍ لحصم هذه النظريّة المزيّفة</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3121374_1280447820"/>
      <w:bookmarkStart w:id="154" w:name="_Toc56"/>
      <w:bookmarkEnd w:id="153"/>
      <w:r>
        <w:rPr>
          <w:rtl w:val="true"/>
        </w:rPr>
        <w:t>الإشكال الرابع</w:t>
      </w:r>
      <w:r>
        <w:rPr>
          <w:rtl w:val="true"/>
        </w:rPr>
        <w:t xml:space="preserve">: </w:t>
      </w:r>
      <w:r>
        <w:rPr>
          <w:rtl w:val="true"/>
        </w:rPr>
        <w:t>إعراض الأصحاب عن أحاديث التحليل</w:t>
      </w:r>
      <w:bookmarkEnd w:id="15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الأحاديث الّتي تمسّك بها القائلون بتحليل الخمس كانت في مرأى القوم و منظرهم، و قد أعرضوا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ذكرنا انّ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الأكثرون في جميع الأزمنة إلّا في فترةٍ ختمت بظهور الوحيد البهبهانيّ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مطبقون على عدم التحليل، و ذكرنا أيضاً انّ نسبة التحليل إلى الديلميّ و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من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لاتخلو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عباراتهما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155" w:name="pg18991_195980"/>
    </w:p>
    <w:p>
      <w:pPr>
        <w:pStyle w:val="BookText"/>
        <w:rPr/>
      </w:pPr>
      <w:bookmarkEnd w:id="155"/>
      <w:r>
        <w:rPr>
          <w:rFonts w:ascii="Amiri" w:hAnsi="Amiri" w:eastAsia="Amiri" w:cs="Amiri"/>
          <w:color w:val="111111"/>
          <w:sz w:val="28"/>
          <w:sz w:val="28"/>
          <w:szCs w:val="28"/>
          <w:rtl w:val="true"/>
          <w:lang w:bidi="ar-SA"/>
        </w:rPr>
        <w:t xml:space="preserve">لاسيّما الأخير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لاتفضي إلى مذهب الإخباريّين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اعراض الأصحاب عن تلك الأحاديث يشعر بعدم اعتمادهم عليها، و هو ينبىء عن كونها ذا علّةٍ عندهم، فلايمكن الخضوع لها و الأخذ بمدلولها</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3121376_1280447820"/>
      <w:bookmarkStart w:id="157" w:name="_Toc57"/>
      <w:bookmarkEnd w:id="156"/>
      <w:r>
        <w:rPr>
          <w:rtl w:val="true"/>
        </w:rPr>
        <w:t>الإشكال الخامس</w:t>
      </w:r>
      <w:r>
        <w:rPr>
          <w:rtl w:val="true"/>
        </w:rPr>
        <w:t xml:space="preserve">: </w:t>
      </w:r>
      <w:r>
        <w:rPr>
          <w:rtl w:val="true"/>
        </w:rPr>
        <w:t>فضاء هذا القول إلى حرمان آل محمّدٍ عليهم السلام عن المساعدة الماليّة</w:t>
      </w:r>
      <w:bookmarkEnd w:id="157"/>
    </w:p>
    <w:p>
      <w:pPr>
        <w:pStyle w:val="BookText"/>
        <w:rPr/>
      </w:pPr>
      <w:r>
        <w:rPr>
          <w:rFonts w:ascii="Amiri" w:hAnsi="Amiri" w:eastAsia="Amiri" w:cs="Amiri"/>
          <w:color w:val="111111"/>
          <w:sz w:val="28"/>
          <w:sz w:val="28"/>
          <w:szCs w:val="28"/>
          <w:rtl w:val="true"/>
          <w:lang w:bidi="ar-SA"/>
        </w:rPr>
        <w:t>إذ لاريب في حرمة الصدقات و الزكوات عليهم، بحيث لايحلّ لهم أخذهما و الارتزاق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الخمس هو المنبع الوحيد الّذي شرّعه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تشريفاً لهم و تكريماً إليهم بما أنّهم من ذراري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لامعنى لتحليل الخمس إلّامنعهم عن المساعدة الماليّة الّتي يُحظى منها غيرهم من المساكين، و لاموجب لهذا المنع و الحرمان، بل لامعنى له، فلايمكن الاستيجاب لهذه الأطروحة</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3121378_1280447820"/>
      <w:bookmarkStart w:id="159" w:name="_Toc58"/>
      <w:bookmarkEnd w:id="158"/>
      <w:r>
        <w:rPr>
          <w:rtl w:val="true"/>
        </w:rPr>
        <w:t>الإشكال السادس</w:t>
      </w:r>
      <w:r>
        <w:rPr>
          <w:rtl w:val="true"/>
        </w:rPr>
        <w:t xml:space="preserve">: </w:t>
      </w:r>
      <w:r>
        <w:rPr>
          <w:rtl w:val="true"/>
        </w:rPr>
        <w:t>تعارض هذا القول القولَ بجعل الولاية للفقيه</w:t>
      </w:r>
      <w:bookmarkEnd w:id="159"/>
    </w:p>
    <w:p>
      <w:pPr>
        <w:pStyle w:val="BookText"/>
        <w:rPr/>
      </w:pPr>
      <w:r>
        <w:rPr>
          <w:rFonts w:ascii="Amiri" w:hAnsi="Amiri" w:eastAsia="Amiri" w:cs="Amiri"/>
          <w:color w:val="111111"/>
          <w:sz w:val="28"/>
          <w:sz w:val="28"/>
          <w:szCs w:val="28"/>
          <w:rtl w:val="true"/>
          <w:lang w:bidi="ar-SA"/>
        </w:rPr>
        <w:t>إذ لايُفرض الحكم إلّابميزانيّةٍ‌، و قد فرغنا من إثبات جعل الشارع الحكم و الولاية للفقيه العدل المدبّر في زمن الغيبة؛ فهو بحاجةٍ ماسّةٍ إلى ميزانيّةٍ لدولته كما كان النبيّ و كذلك الأئمّة عليهم السلام من بعده صلى الله عليه و آله بحاجةٍ إليها، و الخمس مع الزكاة و الأنفال يُعدّ من موازنات الدولة الإسلاميّة، و قلنا أن لا دولة إلّابها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النظريّة لاتوافق نظريّة ولاية الفقيه، و جميع أدلّة اثباتها له يكشف عن بطلان هذه النظريّة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القائلين بها رفع التعارض الواقع بينها و بين نظريّة اثبات الولاية للفقيه</w:t>
      </w:r>
      <w:r>
        <w:rPr>
          <w:rFonts w:eastAsia="Amiri" w:cs="Amiri" w:ascii="Amiri" w:hAnsi="Amiri"/>
          <w:color w:val="111111"/>
          <w:sz w:val="28"/>
          <w:szCs w:val="28"/>
          <w:rtl w:val="true"/>
          <w:lang w:bidi="ar-SA"/>
        </w:rPr>
        <w:t xml:space="preserve">. </w:t>
      </w:r>
      <w:bookmarkStart w:id="160" w:name="pg18991_195981"/>
    </w:p>
    <w:p>
      <w:pPr>
        <w:pStyle w:val="Heading5"/>
        <w:numPr>
          <w:ilvl w:val="4"/>
          <w:numId w:val="1"/>
        </w:numPr>
        <w:rPr/>
      </w:pPr>
      <w:bookmarkStart w:id="161" w:name="__RefHeading___Toc13121380_1280447820"/>
      <w:bookmarkStart w:id="162" w:name="_Toc59"/>
      <w:bookmarkEnd w:id="160"/>
      <w:bookmarkEnd w:id="161"/>
      <w:r>
        <w:rPr>
          <w:rtl w:val="true"/>
        </w:rPr>
        <w:t>الإشكال السابع</w:t>
      </w:r>
      <w:r>
        <w:rPr>
          <w:rtl w:val="true"/>
        </w:rPr>
        <w:t xml:space="preserve">: </w:t>
      </w:r>
      <w:r>
        <w:rPr>
          <w:rtl w:val="true"/>
        </w:rPr>
        <w:t>افضاء هذا القول إلى اللغويّة في التشريع</w:t>
      </w:r>
      <w:bookmarkEnd w:id="162"/>
    </w:p>
    <w:p>
      <w:pPr>
        <w:pStyle w:val="BookText"/>
        <w:rPr/>
      </w:pPr>
      <w:r>
        <w:rPr>
          <w:rFonts w:ascii="Amiri" w:hAnsi="Amiri" w:eastAsia="Amiri" w:cs="Amiri"/>
          <w:color w:val="111111"/>
          <w:sz w:val="28"/>
          <w:sz w:val="28"/>
          <w:szCs w:val="28"/>
          <w:rtl w:val="true"/>
          <w:lang w:bidi="ar-SA"/>
        </w:rPr>
        <w:t>و نعني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بتحليل الخمس من زمن الصادقين عليهما السلام إلى أن تقوم الساعة يساوي القول بلغويّة تشريع الخمس، إذ فقهاء مدرسة الخلفاء ذهبوا إلى تعطيل أحكام الخمس منذ أن ولّى أبوبكرٍ أمر خلافة الأمّة، ثمّ الأخباريّون منّا قد اقتفوا أثرهم في التعطيل من زمن الصادقين عليهما السلام؛</w:t>
      </w:r>
    </w:p>
    <w:p>
      <w:pPr>
        <w:pStyle w:val="BookText"/>
        <w:rPr/>
      </w:pPr>
      <w:r>
        <w:rPr>
          <w:rFonts w:ascii="Amiri" w:hAnsi="Amiri" w:eastAsia="Amiri" w:cs="Amiri"/>
          <w:color w:val="111111"/>
          <w:sz w:val="28"/>
          <w:sz w:val="28"/>
          <w:szCs w:val="28"/>
          <w:rtl w:val="true"/>
          <w:lang w:bidi="ar-SA"/>
        </w:rPr>
        <w:t>فما هي الفائدة في تشريعه‌؟</w:t>
      </w:r>
    </w:p>
    <w:p>
      <w:pPr>
        <w:pStyle w:val="BookText"/>
        <w:rPr/>
      </w:pPr>
      <w:r>
        <w:rPr>
          <w:rFonts w:ascii="Amiri" w:hAnsi="Amiri" w:eastAsia="Amiri" w:cs="Amiri"/>
          <w:color w:val="111111"/>
          <w:sz w:val="28"/>
          <w:sz w:val="28"/>
          <w:szCs w:val="28"/>
          <w:rtl w:val="true"/>
          <w:lang w:bidi="ar-SA"/>
        </w:rPr>
        <w:t>و لأيّ شيءٍ قد أنزل اللّه فيه آياتٍ في فرقانه‌؟</w:t>
      </w:r>
    </w:p>
    <w:p>
      <w:pPr>
        <w:pStyle w:val="BookText"/>
        <w:rPr/>
      </w:pPr>
      <w:r>
        <w:rPr>
          <w:rFonts w:ascii="Amiri" w:hAnsi="Amiri" w:eastAsia="Amiri" w:cs="Amiri"/>
          <w:color w:val="111111"/>
          <w:sz w:val="28"/>
          <w:sz w:val="28"/>
          <w:szCs w:val="28"/>
          <w:rtl w:val="true"/>
          <w:lang w:bidi="ar-SA"/>
        </w:rPr>
        <w:t>و ما ذلك إلّاالقول باللغو في تشريع أصل الخمس</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3121382_1280447820"/>
      <w:bookmarkStart w:id="164" w:name="_Toc60"/>
      <w:bookmarkEnd w:id="163"/>
      <w:r>
        <w:rPr>
          <w:rtl w:val="true"/>
        </w:rPr>
        <w:t>الإشكال الثامن</w:t>
      </w:r>
      <w:r>
        <w:rPr>
          <w:rtl w:val="true"/>
        </w:rPr>
        <w:t xml:space="preserve">: </w:t>
      </w:r>
      <w:r>
        <w:rPr>
          <w:rtl w:val="true"/>
        </w:rPr>
        <w:t>تعارض هذا القول سيرة أهل البيت عليهم السلام</w:t>
      </w:r>
      <w:bookmarkEnd w:id="16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من البيّن الّذي لاشكّ فيه و لا شبهة تعتريه أنّ أئمّتنا كانوا ينصبون فئةً من ثقات أصحابهم لأخذ الأخماس عن الشيعة و إيصالها إليهم، و الوكلاء كانوا مبثوثين في شتّى البلاد و النواحي، و يوجد في كتب الرجاليّين كثيرٌ من أخبار وكلاء ساداتنا موسى بن جعفرٍ و الرضا و الجواد و الهادي و العسكري و الحجّة عليهم السلام، كوكلاء بعضهم في إصفهان، و وكلاء بعضهم في آذربيجان، أو همدان، أو غيرها من البلاد</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ذهب بعض الرجاليّين إلى أنّ‌ </w:t>
      </w:r>
      <w:bookmarkStart w:id="165" w:name="pg18991_195982"/>
    </w:p>
    <w:p>
      <w:pPr>
        <w:pStyle w:val="BookText"/>
        <w:rPr/>
      </w:pPr>
      <w:bookmarkEnd w:id="165"/>
      <w:r>
        <w:rPr>
          <w:rFonts w:ascii="Amiri" w:hAnsi="Amiri" w:eastAsia="Amiri" w:cs="Amiri"/>
          <w:color w:val="111111"/>
          <w:sz w:val="28"/>
          <w:sz w:val="28"/>
          <w:szCs w:val="28"/>
          <w:rtl w:val="true"/>
          <w:lang w:bidi="ar-SA"/>
        </w:rPr>
        <w:t>الوكالة تُعدُّ من أمارات الوثوق و الصلوح</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ذهب بعضهم إلى خلافه؛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حاوي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سيرة ائمّتنا المتواترة، و هي في مرأى مَن راجع إلى مصادر علمي الرجال و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تعارض القول بتحليل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القائلين به الإجابة عن هذا التعارض؛ و علينا الإجابة عن الروايات المشعرة به؛ و سنفصّل الكلام حولها</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3121384_1280447820"/>
      <w:bookmarkStart w:id="167" w:name="_Toc61"/>
      <w:bookmarkEnd w:id="166"/>
      <w:r>
        <w:rPr>
          <w:rtl w:val="true"/>
        </w:rPr>
        <w:t>الإشكال التاسع</w:t>
      </w:r>
      <w:r>
        <w:rPr>
          <w:rtl w:val="true"/>
        </w:rPr>
        <w:t xml:space="preserve">: </w:t>
      </w:r>
      <w:r>
        <w:rPr>
          <w:rtl w:val="true"/>
        </w:rPr>
        <w:t>وقوع التهافت بين هذه النظريّة و بين روايات الباب</w:t>
      </w:r>
      <w:bookmarkEnd w:id="167"/>
    </w:p>
    <w:p>
      <w:pPr>
        <w:pStyle w:val="BookText"/>
        <w:rPr/>
      </w:pPr>
      <w:r>
        <w:rPr>
          <w:rFonts w:ascii="Amiri" w:hAnsi="Amiri" w:eastAsia="Amiri" w:cs="Amiri"/>
          <w:color w:val="111111"/>
          <w:sz w:val="28"/>
          <w:sz w:val="28"/>
          <w:szCs w:val="28"/>
          <w:rtl w:val="true"/>
          <w:lang w:bidi="ar-SA"/>
        </w:rPr>
        <w:t>قد أشرنا في الأوّل من هذا الإشكالات إلى التهافت الواقع بين هذه النظريّة و بين نصّ الكتاب الكريم، و الآن نزيد عليه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وقع التهافت بين هذه النظرية و بين نصوص الأئمّة الدالّة على وجوب إخراج الخمس و إيصاله إلى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القائلين بهذه النظريّة الإجابة عن هذا التهافت الواقع بينها و بين روايات وجوب إخراج الخمس عن المال و عدم تحليله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سرد اشكالاتٍ ترد على هذه الأطروحة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أنّها كافيةٌ لحصم بنيان هذه النظريّة المزيّفة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فلايمكن النقاش في صحّة نظريّة ثبوت الولاية للفقيه متمسّكاً بها؛ و الحمد للّه ربّ العالمين</w:t>
      </w:r>
      <w:r>
        <w:rPr>
          <w:rFonts w:eastAsia="Amiri" w:cs="Amiri" w:ascii="Amiri" w:hAnsi="Amiri"/>
          <w:color w:val="111111"/>
          <w:sz w:val="28"/>
          <w:szCs w:val="28"/>
          <w:rtl w:val="true"/>
          <w:lang w:bidi="ar-SA"/>
        </w:rPr>
        <w:t>.</w:t>
      </w:r>
      <w:bookmarkStart w:id="168" w:name="pg18991_195983"/>
    </w:p>
    <w:p>
      <w:pPr>
        <w:pStyle w:val="BookText"/>
        <w:rPr/>
      </w:pPr>
      <w:bookmarkEnd w:id="168"/>
      <w:r>
        <w:rPr>
          <w:rFonts w:ascii="Amiri" w:hAnsi="Amiri" w:eastAsia="Amiri" w:cs="Amiri"/>
          <w:color w:val="111111"/>
          <w:sz w:val="28"/>
          <w:sz w:val="28"/>
          <w:szCs w:val="28"/>
          <w:rtl w:val="true"/>
          <w:lang w:bidi="ar-SA"/>
        </w:rPr>
        <w:t>بقي علينا شيءٌ يجب الإلمام به، و هو الخروج عن عهدة رواياتٍ تشير إلى تحليل الخمس، إذ منها ما هو صحيحٌ سنداً، و منها ما هو تامٌّ دلالةً‌، و منها ما هو صحيحٌ سنداً و تامٌّ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تعارض</w:t>
      </w:r>
    </w:p>
    <w:p>
      <w:pPr>
        <w:pStyle w:val="Heading4"/>
        <w:numPr>
          <w:ilvl w:val="3"/>
          <w:numId w:val="1"/>
        </w:numPr>
        <w:rPr/>
      </w:pPr>
      <w:bookmarkStart w:id="169" w:name="__RefHeading___Toc13121386_1280447820"/>
      <w:bookmarkStart w:id="170" w:name="_Toc62"/>
      <w:bookmarkEnd w:id="169"/>
      <w:r>
        <w:rPr>
          <w:rtl w:val="true"/>
        </w:rPr>
        <w:t>الروايات الدالّة على عدم التحليل؛</w:t>
      </w:r>
      <w:bookmarkEnd w:id="170"/>
    </w:p>
    <w:p>
      <w:pPr>
        <w:pStyle w:val="Heading5"/>
        <w:numPr>
          <w:ilvl w:val="4"/>
          <w:numId w:val="1"/>
        </w:numPr>
        <w:rPr/>
      </w:pPr>
      <w:bookmarkStart w:id="171" w:name="__RefHeading___Toc13121388_1280447820"/>
      <w:bookmarkStart w:id="172" w:name="_Toc63"/>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فهيهنا طائفتان متعارضتان من روايات الباب، فما هو الوجه في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إحصاء روايات الباب ينبىء عن أكثريّة الروايات الدالّة على عدم التحليل، و يكشف عن أقلّيّة الروايات الدالّة على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قسماً من الروايات القائلة بعدم تحليله، و هي كثيرةٌ‌؛ و هيهنا نأتي بقسمٍ آخر من تلك الروايات، حتّى لايبقى مجالٌ للترديد في تأكيد أئمّة أهل البيت و اصرارهم عليهم السلام على كون الخمس من واجبات الشريعة المحمّديّة صلى الله عليه و آله، ثمّ نذكر ما يختلج بالبال و يبدو لنا من الوجه للجمع بينهما؛ فنقول</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3121390_1280447820"/>
      <w:bookmarkStart w:id="174" w:name="_Toc64"/>
      <w:bookmarkEnd w:id="173"/>
      <w:r>
        <w:rPr>
          <w:rtl w:val="true"/>
        </w:rPr>
        <w:t>الرواية الأولى</w:t>
      </w:r>
      <w:bookmarkEnd w:id="174"/>
    </w:p>
    <w:p>
      <w:pPr>
        <w:pStyle w:val="Heading6"/>
        <w:numPr>
          <w:ilvl w:val="5"/>
          <w:numId w:val="1"/>
        </w:numPr>
        <w:rPr/>
      </w:pPr>
      <w:bookmarkStart w:id="175" w:name="__RefHeading___Toc13121392_1280447820"/>
      <w:bookmarkStart w:id="176" w:name="_Toc65"/>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من روايات الباب ما رواه الكلينيّ رحمه الله، و نصّها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الحسن و عليّ بن محمّد جميعاً عن سهلٍ عن أحمد بن المثنّى عن محمّد بن 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من تجّار فارس من بعض موالي أبي الحسن الرضا عليه السلام يسأله الإذن في الخمس؛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 اللّه واسعٌ كريم ضمن على العمل الثواب و على الضيق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مالٌ إلّامن وجهٍ أحلّه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عوننا على ديننا و على عيالاتنا و على أموالنا و ما نبذله و نشتري ممّن أعراضنا من نخاف سطوته، فلاتزووه عنّا و لاتحرّموا أنفسكم دعاءنا ما قدرتم عليه، فإنّ إخراجه مفتاح رزقكم و تمحيص ذنوبكم و ما تمهّدون لأنفسكم ليوم فاقتكم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 من يفي للّه بما عهد إليه و ليس المسلم من أجاب باللسان و خالف بالقلب؛ و </w:t>
      </w:r>
      <w:bookmarkStart w:id="177" w:name="pg18991_195984"/>
    </w:p>
    <w:p>
      <w:pPr>
        <w:pStyle w:val="BookText"/>
        <w:rPr/>
      </w:pPr>
      <w:bookmarkEnd w:id="177"/>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فضعيفٌ‌، حيث إنّ أحمد بن المثنّى لم يُوثّق في مصادر علم الرجال</w:t>
      </w:r>
      <w:r>
        <w:rPr>
          <w:rStyle w:val="FootnoteAnchor"/>
          <w:rtl w:val="true"/>
        </w:rPr>
        <w:footnoteReference w:id="53"/>
      </w:r>
      <w:r>
        <w:rPr>
          <w:rFonts w:ascii="Amiri" w:hAnsi="Amiri" w:eastAsia="Amiri" w:cs="Amiri"/>
          <w:color w:val="111111"/>
          <w:sz w:val="28"/>
          <w:sz w:val="28"/>
          <w:szCs w:val="28"/>
          <w:rtl w:val="true"/>
          <w:lang w:bidi="ar-SA"/>
        </w:rPr>
        <w:t>و كذلك محمّد بن زيدٍ الطبريّ‌</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دلالتها على ما نحن بصدده فظاهرةٌ‌، و ذلك يظهر بالتأمّل في نكاتٍ أربع</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13121394_1280447820"/>
      <w:bookmarkStart w:id="179" w:name="_Toc66"/>
      <w:bookmarkEnd w:id="178"/>
      <w:r>
        <w:rPr>
          <w:rtl w:val="true"/>
        </w:rPr>
        <w:t>النكتة الأولى</w:t>
      </w:r>
      <w:bookmarkEnd w:id="179"/>
    </w:p>
    <w:p>
      <w:pPr>
        <w:pStyle w:val="BookText"/>
        <w:rPr/>
      </w:pPr>
      <w:r>
        <w:rPr>
          <w:rFonts w:ascii="Amiri" w:hAnsi="Amiri" w:eastAsia="Amiri" w:cs="Amiri"/>
          <w:color w:val="111111"/>
          <w:sz w:val="28"/>
          <w:sz w:val="28"/>
          <w:szCs w:val="28"/>
          <w:rtl w:val="true"/>
          <w:lang w:bidi="ar-SA"/>
        </w:rPr>
        <w:t>الظاهر 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 مالٌ إلّامن وجهٍ أحلّه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أصل تشريع حكم الخمس و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للنبيّ و أقربائه؛ و تحليله يحتاج إلى علّةٍ هي مفقودةٌ في الباب، فلايجوز القول بتحليله و جواز عدم إخراجه عن المال</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13121396_1280447820"/>
      <w:bookmarkStart w:id="181" w:name="_Toc67"/>
      <w:bookmarkEnd w:id="180"/>
      <w:r>
        <w:rPr>
          <w:rtl w:val="true"/>
        </w:rPr>
        <w:t>النكتة الثانية</w:t>
      </w:r>
      <w:bookmarkEnd w:id="181"/>
    </w:p>
    <w:p>
      <w:pPr>
        <w:pStyle w:val="BookText"/>
        <w:rPr/>
      </w:pP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الخمس عوننا على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كون الخمس ملكاً للإمام بما هو إمامٌ‌، و قد أشرنا إليه سابقاً حينما تكلّمنا عن كون الخمس ملكاً لشخصيّة الإمام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شخصيّته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المشهور </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13121398_1280447820"/>
      <w:bookmarkStart w:id="183" w:name="_Toc68"/>
      <w:bookmarkEnd w:id="182"/>
      <w:r>
        <w:rPr>
          <w:rtl w:val="true"/>
        </w:rPr>
        <w:t>النكتة الثالثة</w:t>
      </w:r>
      <w:bookmarkEnd w:id="18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أشار عليه السلام في ذلك الحديث إلى جملةٍ من فوائد الخمس ممّا يرجع إلى دنيا الباذلين أو </w:t>
      </w:r>
      <w:bookmarkStart w:id="184" w:name="pg18991_195985"/>
    </w:p>
    <w:p>
      <w:pPr>
        <w:pStyle w:val="BookText"/>
        <w:rPr/>
      </w:pPr>
      <w:bookmarkEnd w:id="184"/>
      <w:r>
        <w:rPr>
          <w:rFonts w:ascii="Amiri" w:hAnsi="Amiri" w:eastAsia="Amiri" w:cs="Amiri"/>
          <w:color w:val="111111"/>
          <w:sz w:val="28"/>
          <w:sz w:val="28"/>
          <w:szCs w:val="28"/>
          <w:rtl w:val="true"/>
          <w:lang w:bidi="ar-SA"/>
        </w:rPr>
        <w:t>أخراهم،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لاتحرموا أنفسكم دعانا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إخراجه مفتاح رزقكم و تمحيص ذنوبكم و ما تمهّدون لأنفسكم ليوم فاقتكم</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13121400_1280447820"/>
      <w:bookmarkStart w:id="186" w:name="_Toc69"/>
      <w:bookmarkEnd w:id="185"/>
      <w:r>
        <w:rPr>
          <w:rtl w:val="true"/>
        </w:rPr>
        <w:t>النكتة الرابعة</w:t>
      </w:r>
      <w:bookmarkEnd w:id="186"/>
    </w:p>
    <w:p>
      <w:pPr>
        <w:pStyle w:val="BookText"/>
        <w:rPr/>
      </w:pPr>
      <w:r>
        <w:rPr>
          <w:rFonts w:ascii="Amiri" w:hAnsi="Amiri" w:eastAsia="Amiri" w:cs="Amiri"/>
          <w:color w:val="111111"/>
          <w:sz w:val="28"/>
          <w:sz w:val="28"/>
          <w:szCs w:val="28"/>
          <w:rtl w:val="true"/>
          <w:lang w:bidi="ar-SA"/>
        </w:rPr>
        <w:t>ثمّ أشار عليه السلام في مختتم الحديث إلى أنّ الخمس كأنّه يُعدّ من شرائط الإيمان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المسلم من يفي للّه بما عهد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اعطاء الخمس من علائم الوفاء بعهد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السائل التمس إلى الإمام أن يحلّل له الخمس، بينما انّ الإمام حضّضه على إخراجه عن ماله، و سرد له فوائده؛ و هذا ينبىء عن رأيه عليه السلام حول عدم تحليل الخمس</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3121402_1280447820"/>
      <w:bookmarkStart w:id="188" w:name="_Toc70"/>
      <w:bookmarkEnd w:id="187"/>
      <w:r>
        <w:rPr>
          <w:rtl w:val="true"/>
        </w:rPr>
        <w:t>الرواية الثانية</w:t>
      </w:r>
      <w:bookmarkEnd w:id="188"/>
    </w:p>
    <w:p>
      <w:pPr>
        <w:pStyle w:val="BookText"/>
        <w:rPr/>
      </w:pPr>
      <w:r>
        <w:rPr>
          <w:rFonts w:ascii="Amiri" w:hAnsi="Amiri" w:eastAsia="Amiri" w:cs="Amiri"/>
          <w:color w:val="111111"/>
          <w:sz w:val="28"/>
          <w:sz w:val="28"/>
          <w:szCs w:val="28"/>
          <w:rtl w:val="true"/>
          <w:lang w:bidi="ar-SA"/>
        </w:rPr>
        <w:t>و هي ما رواه الكلينيّ رحمه الله أيضاً،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قومٌ من خراسان على أبي الحسن الرضا عليه السلام فسألوه أن يجعلهم في حلٍّ من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أمحل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تمحضونّا المودّة بألسنتكم و تزوون عنّا حقّاً جعله اللّه لنا و جعلنا له؛ لانجعل لانجعل لانجعل لأحدٍ منكم في حلٍّ‌</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فضعيفٌ‌، و محمّد بن زيدٍ قد أشرنا إلى عدم توثيقه في مصادر الرجاليّين في التعليق على الرواية السالفة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دلالة النصّ على المطلوب فتامّةٌ‌، و لايحتاج إلى مزيدٍ من البيان؛ حيث عبّر عليه السلام أوّلاً </w:t>
      </w:r>
      <w:bookmarkStart w:id="189" w:name="pg18991_195986"/>
    </w:p>
    <w:p>
      <w:pPr>
        <w:pStyle w:val="BookText"/>
        <w:rPr/>
      </w:pPr>
      <w:bookmarkEnd w:id="189"/>
      <w:r>
        <w:rPr>
          <w:rFonts w:ascii="Amiri" w:hAnsi="Amiri" w:eastAsia="Amiri" w:cs="Amiri"/>
          <w:color w:val="111111"/>
          <w:sz w:val="28"/>
          <w:sz w:val="28"/>
          <w:szCs w:val="28"/>
          <w:rtl w:val="true"/>
          <w:lang w:bidi="ar-SA"/>
        </w:rPr>
        <w:t>عن الخمس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جعله اللّه لنا و جعلنا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صرّح ثانياً بعدم تحليله لغيرهم؛ و أكّده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لانجعل لانجعل لانجعل لأحدٍ منكم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للترديد في مدلول كلامه عليه السلام مع هذا التأكيد البالغ</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3121404_1280447820"/>
      <w:bookmarkStart w:id="191" w:name="_Toc71"/>
      <w:bookmarkEnd w:id="190"/>
      <w:r>
        <w:rPr>
          <w:rtl w:val="true"/>
        </w:rPr>
        <w:t>الرواية الثالثة</w:t>
      </w:r>
      <w:bookmarkEnd w:id="191"/>
    </w:p>
    <w:p>
      <w:pPr>
        <w:pStyle w:val="BookText"/>
        <w:rPr/>
      </w:pPr>
      <w:r>
        <w:rPr>
          <w:rFonts w:ascii="Amiri" w:hAnsi="Amiri" w:eastAsia="Amiri" w:cs="Amiri"/>
          <w:color w:val="111111"/>
          <w:sz w:val="28"/>
          <w:sz w:val="28"/>
          <w:szCs w:val="28"/>
          <w:rtl w:val="true"/>
          <w:lang w:bidi="ar-SA"/>
        </w:rPr>
        <w:t>ما رواه الشيخ رحمه الله باسناده،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عليّ بن محبوب عن أحمد بن محمّد عن الحسين عن القاسم عن أبان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من اشترى شيئاً من الخمس لم يعذره اللّه، اشترى ما لايحلّ له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فلابأس به، بل 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الحديث على تحريم الخمس على عامّة الناس إلّاالمستحقّين له من أهل بيت النبوّة فظاهرةٌ‌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نصّ سيّدنا الباقر عليه السلام فيها على أنّ شراء الشيء من مال غير المخمّس ممّا لايجوز، و من ارتكبه فهو غير معذورٍ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13121406_1280447820"/>
      <w:bookmarkStart w:id="193" w:name="_Toc72"/>
      <w:bookmarkEnd w:id="192"/>
      <w:r>
        <w:rPr>
          <w:rtl w:val="true"/>
        </w:rPr>
        <w:t>الرواية الرابعة</w:t>
      </w:r>
      <w:bookmarkEnd w:id="193"/>
    </w:p>
    <w:p>
      <w:pPr>
        <w:pStyle w:val="BookText"/>
        <w:rPr/>
      </w:pPr>
      <w:r>
        <w:rPr>
          <w:rFonts w:ascii="Amiri" w:hAnsi="Amiri" w:eastAsia="Amiri" w:cs="Amiri"/>
          <w:color w:val="111111"/>
          <w:sz w:val="28"/>
          <w:sz w:val="28"/>
          <w:szCs w:val="28"/>
          <w:rtl w:val="true"/>
          <w:lang w:bidi="ar-SA"/>
        </w:rPr>
        <w:t>و هي ما رواه الصدوق رحمه الله بسنده، و نصّها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إكمال الدين عن محمّد بن أحمد السنانيّ و عليّبن أحمدبن محمّدالدقّاق والحسين بن إبراهيم بن أحمدبن هشام المؤدّب وعليّ بن عبداللّه الورّاق جميعاًعن أبي الحسين محمّدبن جعفرالأسديّقال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سألت عنه مِن أمر مَن يستحلّ ما في يده من أموالنا و يتصرّف فيه تصرّفه في ماله من غير أمرنا فمَن فعل ذلك فهو ملعونٌ و نحن خصماؤه، فقد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المستحلّ من عترتي ما حرّم اللّه ملعونٌ على لساني و لسان 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ظلمنا كان من جملة الظالمين لنا و كانت لعنة اللّه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فضعيفٌ‌، حيث لم توثّق رجال السند إلّاالأخير منهم</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هيهنا نكتةٌ‌،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محمّد بن أحمد السنانيّ و ابن الدقّاق و ابن المؤدّب و ابن الورّاق كلّهم يُعدّون من مشايخ الصدوق رحمه الله، فلانحتاج في الأخذ بمرويّاتهم إلى نصٍّ من الرجاليّين، إذ اعتماد الصدوق بما رووه عن المشايخ ينبىء عن توثيقه إيّاهم، و هذا توثيقٌ عمليٌّ لايكون أدنى مرتبةً من توثيق النجاشيّ و الكشّي</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شأنهم في ذلك شأن الشيخ و الكلينيّ و الصدوق نفسه، حيث لم يوثّقوا في كتب الرجال، و لكن ذلك يرجع إلى علوّ شأنهم و رفعة مرتبتهم، لا كونهم من </w:t>
      </w:r>
      <w:bookmarkStart w:id="194" w:name="pg18991_195988"/>
    </w:p>
    <w:p>
      <w:pPr>
        <w:pStyle w:val="BookText"/>
        <w:rPr/>
      </w:pPr>
      <w:bookmarkEnd w:id="194"/>
      <w:r>
        <w:rPr>
          <w:rFonts w:ascii="Amiri" w:hAnsi="Amiri" w:eastAsia="Amiri" w:cs="Amiri"/>
          <w:color w:val="111111"/>
          <w:sz w:val="28"/>
          <w:sz w:val="28"/>
          <w:szCs w:val="28"/>
          <w:rtl w:val="true"/>
          <w:lang w:bidi="ar-SA"/>
        </w:rPr>
        <w:t>المجاهيل أو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فعلى المختار من كونهم في عداد مشايخ الصدوق لايضرّهم عدم ذكرهم في دواوين الرجال، بل لا خدشة في رواياتهم؛</w:t>
      </w:r>
    </w:p>
    <w:p>
      <w:pPr>
        <w:pStyle w:val="BookText"/>
        <w:rPr/>
      </w:pPr>
      <w:r>
        <w:rPr>
          <w:rFonts w:ascii="Amiri" w:hAnsi="Amiri" w:eastAsia="Amiri" w:cs="Amiri"/>
          <w:color w:val="111111"/>
          <w:sz w:val="28"/>
          <w:sz w:val="28"/>
          <w:szCs w:val="28"/>
          <w:rtl w:val="true"/>
          <w:lang w:bidi="ar-SA"/>
        </w:rPr>
        <w:t>أمّا على القول بكونهم في عداد الّذين لم يُنصّ بتوثيقهم أو كونهم في عداد المجاهيل فلامجال للأخذ بهذه الرواية و القول بتوثيقها؛ و تفصيل الكلام في هذا الخلاف و التحقيق حوله موكولٌ إلى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دلالتها على المطلوب لاتحتاج إلى تفصيلٍ‌، إذ عدّ الحجّة عليه السلام المستحلّين للخمس ملعونين على لسانه و لسان الأنبياء عليهم السلام، و هو عليه السلام خصمهم، و قد عدّهم عليه السلام من مصاديق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3121408_1280447820"/>
      <w:bookmarkStart w:id="196" w:name="_Toc73"/>
      <w:bookmarkEnd w:id="195"/>
      <w:r>
        <w:rPr>
          <w:rtl w:val="true"/>
        </w:rPr>
        <w:t>الرواية الخامسة</w:t>
      </w:r>
      <w:bookmarkEnd w:id="196"/>
    </w:p>
    <w:p>
      <w:pPr>
        <w:pStyle w:val="BookText"/>
        <w:rPr/>
      </w:pPr>
      <w:r>
        <w:rPr>
          <w:rFonts w:ascii="Amiri" w:hAnsi="Amiri" w:eastAsia="Amiri" w:cs="Amiri"/>
          <w:color w:val="111111"/>
          <w:sz w:val="28"/>
          <w:sz w:val="28"/>
          <w:szCs w:val="28"/>
          <w:rtl w:val="true"/>
          <w:lang w:bidi="ar-SA"/>
        </w:rPr>
        <w:t>و هي ما رواه الصدوق رحمه الله أيضاً،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محمّد الخزاعيّ عن أبي عليّ بن أبي الحسين الأسديّ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 توقيعٌ من محمّد بن عثمان العمريّ ابتداءً لم يتقدّمه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لعنة اللّه و الملائكة و الناس اجمعين على من استحلّ من مالنا درهماً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انّ السند لابأس به، و مضى بعض الكلام ممّا يرجع إليه في التعليق على الرواية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الحديث على عدم تحليل الخمس فغير محتاجةٍ إلى بيانٍ‌، و في قوله عليه السلام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w:t>
      </w:r>
      <w:bookmarkStart w:id="197" w:name="pg18991_195989"/>
    </w:p>
    <w:p>
      <w:pPr>
        <w:pStyle w:val="BookText"/>
        <w:rPr/>
      </w:pPr>
      <w:bookmarkEnd w:id="197"/>
      <w:r>
        <w:rPr>
          <w:rFonts w:ascii="Amiri" w:hAnsi="Amiri" w:eastAsia="Amiri" w:cs="Amiri"/>
          <w:color w:val="111111"/>
          <w:sz w:val="28"/>
          <w:sz w:val="28"/>
          <w:szCs w:val="28"/>
          <w:rtl w:val="true"/>
          <w:lang w:bidi="ar-SA"/>
        </w:rPr>
        <w:t>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بالغٌ يُكشف عن رأيه عليه السلام في هذا المضمار</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3121410_1280447820"/>
      <w:bookmarkStart w:id="199" w:name="_Toc74"/>
      <w:bookmarkEnd w:id="198"/>
      <w:r>
        <w:rPr>
          <w:rtl w:val="true"/>
        </w:rPr>
        <w:t>الرواية السادسة</w:t>
      </w:r>
      <w:bookmarkEnd w:id="199"/>
    </w:p>
    <w:p>
      <w:pPr>
        <w:pStyle w:val="Heading6"/>
        <w:numPr>
          <w:ilvl w:val="5"/>
          <w:numId w:val="1"/>
        </w:numPr>
        <w:rPr/>
      </w:pPr>
      <w:bookmarkStart w:id="200" w:name="__RefHeading___Toc13121412_1280447820"/>
      <w:bookmarkStart w:id="201" w:name="_Toc75"/>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و هي ما رواه الراونديّ رحمه الله،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هبة اللّه الراوندي في الخرائج و الجرائح عن أبي الحسن المسترقّ عن الحسن بن عبداللهّ بن حمدان ناصرالدولة عن عمّه عن الحسين في حديثٍ عن صاحب الزمان عليه السلام انّه رآه و تحته عليه السلام شهباء و هو متعمّمٌ بعمامةٍ خضراء يُرى منه سواد عينيه و في رجله خفّان حمراوان،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ترزأُ على الناحية و لِمَتمنع أصحابي عن خمس مالك‌؟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مضيت إلى الموضع الّذي تريده تدخله عفواً و كسبت ما كسبت تحمل خمسه إلى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في آخره انّ العمريّ أتاه و أخذ خمس ماله بعد ما أخبره بما كان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فضعيفٌ‌، لعدم ذكر رجال الحديث في دواوين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نكتتان</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13121414_1280447820"/>
      <w:bookmarkStart w:id="203" w:name="_Toc76"/>
      <w:bookmarkEnd w:id="202"/>
      <w:r>
        <w:rPr>
          <w:rtl w:val="true"/>
        </w:rPr>
        <w:t>النكتة الأولى</w:t>
      </w:r>
      <w:bookmarkEnd w:id="20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بعضهم إلى توثيق أخبار الراونديّ نظراً إلى أنّه لايروي إلّاعن الثقات</w:t>
      </w:r>
      <w:r>
        <w:rPr>
          <w:rStyle w:val="FootnoteAnchor"/>
          <w:rtl w:val="true"/>
        </w:rPr>
        <w:footnoteReference w:id="63"/>
      </w:r>
      <w:r>
        <w:rPr>
          <w:rFonts w:ascii="Amiri" w:hAnsi="Amiri" w:eastAsia="Amiri" w:cs="Amiri"/>
          <w:color w:val="111111"/>
          <w:sz w:val="28"/>
          <w:sz w:val="28"/>
          <w:szCs w:val="28"/>
          <w:rtl w:val="true"/>
          <w:lang w:bidi="ar-SA"/>
        </w:rPr>
        <w:t>، و يمكن للذاهبين إلى هذا المذهب القول بتصحيح الحديث أو توثيقه</w:t>
      </w:r>
      <w:r>
        <w:rPr>
          <w:rFonts w:eastAsia="Amiri" w:cs="Amiri" w:ascii="Amiri" w:hAnsi="Amiri"/>
          <w:color w:val="111111"/>
          <w:sz w:val="28"/>
          <w:szCs w:val="28"/>
          <w:rtl w:val="true"/>
          <w:lang w:bidi="ar-SA"/>
        </w:rPr>
        <w:t xml:space="preserve">. </w:t>
      </w:r>
      <w:bookmarkStart w:id="204" w:name="pg18991_195990"/>
    </w:p>
    <w:p>
      <w:pPr>
        <w:pStyle w:val="Heading6"/>
        <w:numPr>
          <w:ilvl w:val="5"/>
          <w:numId w:val="1"/>
        </w:numPr>
        <w:rPr/>
      </w:pPr>
      <w:bookmarkStart w:id="205" w:name="__RefHeading___Toc13121416_1280447820"/>
      <w:bookmarkStart w:id="206" w:name="_Toc77"/>
      <w:bookmarkEnd w:id="204"/>
      <w:bookmarkEnd w:id="205"/>
      <w:r>
        <w:rPr>
          <w:rtl w:val="true"/>
        </w:rPr>
        <w:t>النكتة الثانية</w:t>
      </w:r>
      <w:bookmarkEnd w:id="206"/>
    </w:p>
    <w:p>
      <w:pPr>
        <w:pStyle w:val="BookText"/>
        <w:rPr/>
      </w:pPr>
      <w:r>
        <w:rPr>
          <w:rFonts w:ascii="Amiri" w:hAnsi="Amiri" w:eastAsia="Amiri" w:cs="Amiri"/>
          <w:color w:val="111111"/>
          <w:sz w:val="28"/>
          <w:sz w:val="28"/>
          <w:szCs w:val="28"/>
          <w:rtl w:val="true"/>
          <w:lang w:bidi="ar-SA"/>
        </w:rPr>
        <w:t>لا شبهة في أنّ رؤية الحجّة عليه السلام و ادّعاء اللقاء كانت من أسرار الشيعة من قديم الزمن، و لايخفى ما بينها و ما بين أحكام التسبيحات الأربعة و أحكام جلسة الاستراحة و أشباههما من الفرق الواضح؛ إذ الأوّل تُعدّ من الأسرار، و الثاني من الأحكام الشرعيّة الّتي أمْر استنباطها بيد المستنبط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يمكن القول بأنّ الراوندي قد دقّق في رجال الحديث ثمّ رواه، نظراً إلى ما له من الأهمّيّة البالغة في المباحث العقيديّة فضلاً عن دوره الهامّ في المباحث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الرواية على المقصود فظاهرةٌ‌، و ذلك نظراً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لِمَتمنع أصحابي عن خمس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 خمسه إلى مستحقّه</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3121418_1280447820"/>
      <w:bookmarkStart w:id="208" w:name="_Toc78"/>
      <w:bookmarkEnd w:id="207"/>
      <w:r>
        <w:rPr>
          <w:rtl w:val="true"/>
        </w:rPr>
        <w:t>الرواية السابعة</w:t>
      </w:r>
      <w:bookmarkEnd w:id="208"/>
    </w:p>
    <w:p>
      <w:pPr>
        <w:pStyle w:val="BookText"/>
        <w:rPr/>
      </w:pPr>
      <w:r>
        <w:rPr>
          <w:rFonts w:ascii="Amiri" w:hAnsi="Amiri" w:eastAsia="Amiri" w:cs="Amiri"/>
          <w:color w:val="111111"/>
          <w:sz w:val="28"/>
          <w:sz w:val="28"/>
          <w:szCs w:val="28"/>
          <w:rtl w:val="true"/>
          <w:lang w:bidi="ar-SA"/>
        </w:rPr>
        <w:t>ما رواه المفيد رحمه الله،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المفيد في المقنعة عن أبي بصير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قوتل عليه على شهادة أن لا إله إلّااللّه و أنّ محمّداً رسول اللّه فإنّ لنا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لايحلّ لأحدٍ أن يشتري من الخمس شيئاً حتّى يصل إلينا نصيباً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مرسلةٌ‌، و الظاهر انّ الارسال لايضرّ بحالها، لأنّ المرسِل هو المفيد، و خبرويّته في فنّ الحديث و قِدَم عهده يدلّان على جواز الاعتماد على مرسلاته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دلالتها على عدم تحليل الخمس لاتحتاج إلى بيانٍ‌</w:t>
      </w:r>
      <w:r>
        <w:rPr>
          <w:rFonts w:eastAsia="Amiri" w:cs="Amiri" w:ascii="Amiri" w:hAnsi="Amiri"/>
          <w:color w:val="111111"/>
          <w:sz w:val="28"/>
          <w:szCs w:val="28"/>
          <w:rtl w:val="true"/>
          <w:lang w:bidi="ar-SA"/>
        </w:rPr>
        <w:t xml:space="preserve">. </w:t>
      </w:r>
      <w:bookmarkStart w:id="209" w:name="pg18991_195991"/>
    </w:p>
    <w:p>
      <w:pPr>
        <w:pStyle w:val="Heading5"/>
        <w:numPr>
          <w:ilvl w:val="4"/>
          <w:numId w:val="1"/>
        </w:numPr>
        <w:rPr/>
      </w:pPr>
      <w:bookmarkStart w:id="210" w:name="__RefHeading___Toc13121420_1280447820"/>
      <w:bookmarkStart w:id="211" w:name="_Toc79"/>
      <w:bookmarkEnd w:id="209"/>
      <w:bookmarkEnd w:id="210"/>
      <w:r>
        <w:rPr>
          <w:rtl w:val="true"/>
        </w:rPr>
        <w:t>الرواية الثامنة</w:t>
      </w:r>
      <w:bookmarkEnd w:id="211"/>
    </w:p>
    <w:p>
      <w:pPr>
        <w:pStyle w:val="BookText"/>
        <w:rPr/>
      </w:pPr>
      <w:r>
        <w:rPr>
          <w:rFonts w:ascii="Amiri" w:hAnsi="Amiri" w:eastAsia="Amiri" w:cs="Amiri"/>
          <w:color w:val="111111"/>
          <w:sz w:val="28"/>
          <w:sz w:val="28"/>
          <w:szCs w:val="28"/>
          <w:rtl w:val="true"/>
          <w:lang w:bidi="ar-SA"/>
        </w:rPr>
        <w:t>و هي ما رواه العيّاشيّ رحمه الله، و تفصيلها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في تفسيره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لايعذر عبدٌ اشترى من الخمس شيئاً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اشتريته بمالي، حتّي يأذن له صاحب الخمس</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فمرسلةٌ أيضاً، و هذا شأن جميع مرويّات العيّاشي في تفسيره، إذ خانت يد الجهلة بهذا التفسير، فحذفت منه الأسانيد فصار جميع رواياته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بالنظر إلى هذه النكتة قد صحّح روايات التفسير جمعٌ من الأكابر، كسيّدنا الأستاذ الفقيه المحقّق الداماد رحمه الله؛ فانّه كان يذهب إلى أنّ شأن مرسلات العيّاشي في تفسيره شأن جازمات الصدوق، فكما تُقبل هذه تُقبل تلك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دلالةً‌، فقد نفى الإمام كون المال الّذي لم يخرج منه الخمس ملكاً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يأذن له أهل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للخمس أهلاً، و هو ملكٌ لهم، فلاتحليل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أحاديث الباب، و هى كثيرةٌ‌، و في 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تُقابلها جملةٌ من الروايات الدالّة على التحليل؛ و قد أشرنا فيما سبق من أبحاث الخمس إلى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منها ما هو صحيحٌ سنداً؛ </w:t>
      </w:r>
      <w:bookmarkStart w:id="212" w:name="pg18991_195992"/>
    </w:p>
    <w:p>
      <w:pPr>
        <w:pStyle w:val="BookText"/>
        <w:rPr/>
      </w:pPr>
      <w:bookmarkEnd w:id="212"/>
      <w:r>
        <w:rPr>
          <w:rFonts w:ascii="Amiri" w:hAnsi="Amiri" w:eastAsia="Amiri" w:cs="Amiri"/>
          <w:color w:val="111111"/>
          <w:sz w:val="28"/>
          <w:sz w:val="28"/>
          <w:szCs w:val="28"/>
          <w:rtl w:val="true"/>
          <w:lang w:bidi="ar-SA"/>
        </w:rPr>
        <w:t>و منها ما هو ظاهرٌ دلالةً‌؛</w:t>
      </w:r>
    </w:p>
    <w:p>
      <w:pPr>
        <w:pStyle w:val="BookText"/>
        <w:rPr/>
      </w:pPr>
      <w:r>
        <w:rPr>
          <w:rFonts w:ascii="Amiri" w:hAnsi="Amiri" w:eastAsia="Amiri" w:cs="Amiri"/>
          <w:color w:val="111111"/>
          <w:sz w:val="28"/>
          <w:sz w:val="28"/>
          <w:szCs w:val="28"/>
          <w:rtl w:val="true"/>
          <w:lang w:bidi="ar-SA"/>
        </w:rPr>
        <w:t>و منها ما هو صحيحٌ سنداً و ظاهرٌ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أفتى بتحليل كلّه أو تحليل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حصّة الإمام عليه السلام في زمن غيبته و عدم امكان العثور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الأخباريّون من الإماميّة، كالمحقّق الفيض في المفاتيح</w:t>
      </w:r>
      <w:r>
        <w:rPr>
          <w:rStyle w:val="FootnoteAnchor"/>
          <w:rtl w:val="true"/>
        </w:rPr>
        <w:footnoteReference w:id="66"/>
      </w:r>
      <w:r>
        <w:rPr>
          <w:rFonts w:ascii="Amiri" w:hAnsi="Amiri" w:eastAsia="Amiri" w:cs="Amiri"/>
          <w:color w:val="111111"/>
          <w:sz w:val="28"/>
          <w:sz w:val="28"/>
          <w:szCs w:val="28"/>
          <w:rtl w:val="true"/>
          <w:lang w:bidi="ar-SA"/>
        </w:rPr>
        <w:t>، و الفقيه البحرانيّ في الحدائق</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فيما سبق إلى أنّ بعضهم نسب هذا القول إلى الديلميّ في المراسم</w:t>
      </w:r>
      <w:r>
        <w:rPr>
          <w:rStyle w:val="FootnoteAnchor"/>
          <w:rtl w:val="true"/>
        </w:rPr>
        <w:footnoteReference w:id="68"/>
      </w:r>
      <w:r>
        <w:rPr>
          <w:rFonts w:ascii="Amiri" w:hAnsi="Amiri" w:eastAsia="Amiri" w:cs="Amiri"/>
          <w:color w:val="111111"/>
          <w:sz w:val="28"/>
          <w:sz w:val="28"/>
          <w:szCs w:val="28"/>
          <w:rtl w:val="true"/>
          <w:lang w:bidi="ar-SA"/>
        </w:rPr>
        <w:t>، و العامليّ في المدارك</w:t>
      </w:r>
      <w:r>
        <w:rPr>
          <w:rStyle w:val="FootnoteAnchor"/>
          <w:rtl w:val="true"/>
        </w:rPr>
        <w:footnoteReference w:id="69"/>
      </w:r>
      <w:r>
        <w:rPr>
          <w:rFonts w:ascii="Amiri" w:hAnsi="Amiri" w:eastAsia="Amiri" w:cs="Amiri"/>
          <w:color w:val="111111"/>
          <w:sz w:val="28"/>
          <w:sz w:val="28"/>
          <w:szCs w:val="28"/>
          <w:rtl w:val="true"/>
          <w:lang w:bidi="ar-SA"/>
        </w:rPr>
        <w:t>و في صحّة النسبة ترديدٌ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فما هو الوجه في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الآن بيان وجهٍ للجمع يمكن أن يُعتمد عليه حتّى لاتصل النوبة إلى طرد تلك الروايات و 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ثلاثة بياناتٍ أو فقل وجوهٌ ثلاثة للجمع بين الطائفتين من الأخبار، نذكر كلّاً منها</w:t>
      </w:r>
    </w:p>
    <w:p>
      <w:pPr>
        <w:pStyle w:val="Heading4"/>
        <w:numPr>
          <w:ilvl w:val="3"/>
          <w:numId w:val="1"/>
        </w:numPr>
        <w:rPr/>
      </w:pPr>
      <w:bookmarkStart w:id="213" w:name="__RefHeading___Toc13121422_1280447820"/>
      <w:bookmarkStart w:id="214" w:name="_Toc80"/>
      <w:bookmarkEnd w:id="213"/>
      <w:r>
        <w:rPr>
          <w:rtl w:val="true"/>
        </w:rPr>
        <w:t>الجمع بين الروايات الدله على عدم التحليل والروايات الدله على التحليل</w:t>
      </w:r>
      <w:bookmarkEnd w:id="214"/>
    </w:p>
    <w:p>
      <w:pPr>
        <w:pStyle w:val="Heading5"/>
        <w:numPr>
          <w:ilvl w:val="4"/>
          <w:numId w:val="1"/>
        </w:numPr>
        <w:rPr/>
      </w:pPr>
      <w:bookmarkStart w:id="215" w:name="__RefHeading___Toc13121424_1280447820"/>
      <w:bookmarkStart w:id="216" w:name="_Toc81"/>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مع شواهده من أخبار الباب، و هي</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13121426_1280447820"/>
      <w:bookmarkStart w:id="218" w:name="_Toc82"/>
      <w:bookmarkEnd w:id="217"/>
      <w:r>
        <w:rPr>
          <w:rtl w:val="true"/>
        </w:rPr>
        <w:t>الوجه الأوّل</w:t>
      </w:r>
      <w:r>
        <w:rPr>
          <w:rtl w:val="true"/>
        </w:rPr>
        <w:t>:</w:t>
      </w:r>
      <w:bookmarkEnd w:id="218"/>
    </w:p>
    <w:p>
      <w:pPr>
        <w:pStyle w:val="Heading6"/>
        <w:numPr>
          <w:ilvl w:val="5"/>
          <w:numId w:val="1"/>
        </w:numPr>
        <w:rPr/>
      </w:pPr>
      <w:bookmarkStart w:id="219" w:name="__RefHeading___Toc13121428_1280447820"/>
      <w:bookmarkStart w:id="220" w:name="_Toc83"/>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ما أبدعه الفقيه المحقّق اليزديّ في عروته، و تفصيله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لهم من الطينة المدنيّة كانوا بحاجةٍ إلى التعيّش في </w:t>
      </w:r>
    </w:p>
    <w:p>
      <w:pPr>
        <w:pStyle w:val="BookText"/>
        <w:rPr/>
      </w:pPr>
      <w:r>
        <w:rPr>
          <w:rFonts w:ascii="Amiri" w:hAnsi="Amiri" w:eastAsia="Amiri" w:cs="Amiri"/>
          <w:color w:val="111111"/>
          <w:sz w:val="28"/>
          <w:sz w:val="28"/>
          <w:szCs w:val="28"/>
          <w:rtl w:val="true"/>
          <w:lang w:bidi="ar-SA"/>
        </w:rPr>
        <w:t>المجتمع، فكانت لهم مكاسب و مناكح و غنائم و غيرها من مظاهر الحياة الجمعيّة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معتقدين باخراج الخمس من أموالهم، بينما لم تكن أهل السنّة و الجماعة معتقدين به عاملين باعطائه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الشيعة في حرجٍ شديدٍ و لاسيّما في تجاراتهم، حيث كانت تنتقل إلى بعضهم في تجاراتهم أموالٌ من العامّة و كانت غير مخمّسةٍ‌؛ أو كانوا يشترون الإماء و الجاريات بينما كُنَّ من أسارى حروبٍ لم تكن بأمر الإمام عليه السلام؛ فكنَّ في عداد أموال الإمام متعلّقاتٍ 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فحلّل المعصومون عليهم السلام خمس هذه الأموال لهم ليخرجوا من الحرج في حياتهم الجماعيّة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تدلّ على قوله رحمه الله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خديجة، و تفصيلها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 جعفرٍ عن الحسن بن عليٍّ الوشّاء عن أحمد بن عائذ عن أبي سلمة سالم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لي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ابوعبداللّه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 يعترض الطريق، إنّما يسألك خادماً يشتريها أو امرأةً يتزوّجها أو ميراثاً يصيبه أو تجارةً أو شيئاً أعطاه؛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لشيعتنا حلالٌ الشاهد منهم و الغائب و الميّت منهم و الحيّ و ما يولد منهم إلى يوم القيامة، فهو لهم حلالٌ‌</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صحيحةٌ سنداً، و دلالتها على مذهب السيّد واضحةٌ‌، حيث كان المسؤول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خادماً يشتريها أو امرأةً يتزوّجها أو ميراثاً يصيبه أو تجارةً أو شيئاً أعطيه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استحلال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الجميع نتيجةً للتعامل مع منكري الخمس، فجعله </w:t>
      </w:r>
      <w:bookmarkStart w:id="221" w:name="pg18991_195994"/>
    </w:p>
    <w:p>
      <w:pPr>
        <w:pStyle w:val="BookText"/>
        <w:rPr/>
      </w:pPr>
      <w:bookmarkEnd w:id="221"/>
      <w:r>
        <w:rPr>
          <w:rFonts w:ascii="Amiri" w:hAnsi="Amiri" w:eastAsia="Amiri" w:cs="Amiri"/>
          <w:color w:val="111111"/>
          <w:sz w:val="28"/>
          <w:sz w:val="28"/>
          <w:szCs w:val="28"/>
          <w:rtl w:val="true"/>
          <w:lang w:bidi="ar-SA"/>
        </w:rPr>
        <w:t>الإمام عليه السلام في حلٍّ منه ليخرج عن الهرج و ليطيب له العيش</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13121430_1280447820"/>
      <w:bookmarkStart w:id="223" w:name="_Toc84"/>
      <w:bookmarkEnd w:id="222"/>
      <w:r>
        <w:rPr>
          <w:rtl w:val="true"/>
        </w:rPr>
        <w:t>تذييلٌ‌</w:t>
      </w:r>
      <w:bookmarkEnd w:id="223"/>
    </w:p>
    <w:p>
      <w:pPr>
        <w:pStyle w:val="BookText"/>
        <w:rPr/>
      </w:pPr>
      <w:r>
        <w:rPr>
          <w:rFonts w:ascii="Amiri" w:hAnsi="Amiri" w:eastAsia="Amiri" w:cs="Amiri"/>
          <w:color w:val="111111"/>
          <w:sz w:val="28"/>
          <w:sz w:val="28"/>
          <w:szCs w:val="28"/>
          <w:rtl w:val="true"/>
          <w:lang w:bidi="ar-SA"/>
        </w:rPr>
        <w:t xml:space="preserve">و هيهنا كلامٌ لا بأس بنا لو تعرّضنا له، و هو حيطة الحديث سعةً و ضيقاً، إذ الفقهاء ذهبوا جميعاً متمسّكين به إلى عدم وجوب التخميس في مالٍ أصابه الرجل في معاملاته مع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لايعتقدون باخراج الخمس عن مالهم</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المتيقّن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وجوب التخميس في مالٍ أصابه الرجل في معاملاته مع الخاصّة الّذين يعتقدون باعطائه و لكن لايعطونه حبّاً للمال و تهاوناً بأحكام الشريعة الغرّاء، فالظاهر انّه مبنيٌّ على اطلاق الحديث و عدم الأخذ بالقدر المتيقّن منه، و لذلك نرى الفقهاء لم يفتوا به، بل اقتصروا على المتيّقن من حيطته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لايبعد الأخذ باطلاقه و الذهاب إلى تحليل الخمس في هذا المال أيضاً؛ و ذلك نظراً إلى أنّ الهرج هيهنا أيضاً موجودٌ، بل هو فيه أشدّ و موارده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فلايبعد الذهاب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يخالف إجماع الفقهاء على وجوب إخراج الخمس من مالٍ أصابه الرجل في تجارته مع من يعتقد بالخمس و لكن لايخرجه من ماله، و لكن الظاهر عدم البأس في مخالفة هذا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فللمسألة مجالٌ واسعٌ لانطوّل الكلام ببيانه</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3121432_1280447820"/>
      <w:bookmarkStart w:id="225" w:name="_Toc85"/>
      <w:bookmarkEnd w:id="224"/>
      <w:r>
        <w:rPr>
          <w:rtl w:val="true"/>
        </w:rPr>
        <w:t>الوجه الثاني</w:t>
      </w:r>
      <w:r>
        <w:rPr>
          <w:rtl w:val="true"/>
        </w:rPr>
        <w:t>:</w:t>
      </w:r>
      <w:bookmarkEnd w:id="22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ما أبدعه سيّدنا الأستاذ آية اللّه العظمى البروجرديّ رحمه الله، و تفصيله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تحليل الخمس صدر عن بعض أئمّتنا المعصومين لدواعي خاصّةٍ كلّها تشترك في كونها موقّتةً بأمدٍ خاصٍّ‌، كافلاس بعض الشيعة، فكان الإمام يحلّل الخمس له لسنةٍ مثلاً؛ أو تضييق أمر الشيعة من قبل الحكّام و عدم اعطائهم الغنائم إيّاهم، فكان الإمام يحلّله لهم بدلاً عمّا لم يصيبوه من المغانم و الأموال؛ و ما إليهما من الدواعي الخاصّة الّتي كانت تطلب تحليل الخمس في أمدٍ معيّنٍ‌</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سيّدنا الأستاذ آية اللّه العظمى المحقّق الدّاماد رحمه الله في مجلس بحثه الشريف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لهذا الوجه جملةٌ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 يونس بن يعقوب؛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جعفر عن محمّد بن سنان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 السلام فدخل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في أيدينا الأرباح و الأموال و تجاراتٌ نعلم أنّ حقّك فيها ثابتٌ و أنّا عن ذلك مقصّرون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فصحيحٌ‌، و لا بأس به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دلالة الحديث على هذا الوجه فتامّةٌ‌، إذ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هرجٍ قد أصابته الشيعة في أمدٍ خاصٍّ‌، فحلّل الصادق عليه السلام لهم الخمس لئلّا يكونوا في ضيقٍ و هرجٍ شديدٍ</w:t>
      </w:r>
      <w:r>
        <w:rPr>
          <w:rFonts w:eastAsia="Amiri" w:cs="Amiri" w:ascii="Amiri" w:hAnsi="Amiri"/>
          <w:color w:val="111111"/>
          <w:sz w:val="28"/>
          <w:szCs w:val="28"/>
          <w:rtl w:val="true"/>
          <w:lang w:bidi="ar-SA"/>
        </w:rPr>
        <w:t xml:space="preserve">. </w:t>
      </w:r>
      <w:bookmarkStart w:id="226" w:name="pg18991_195996"/>
    </w:p>
    <w:p>
      <w:pPr>
        <w:pStyle w:val="BookText"/>
        <w:rPr/>
      </w:pPr>
      <w:bookmarkEnd w:id="226"/>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جعفر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لأبي جعفر عليه السلام من رجلٍ يسأله أن يجعله في حلٍّ من مأكله و مشربه من الخمس؛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أعوزه شيءٌ من حقّي فهو في حلٍّ‌</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الرواية صحيحٌ‌، بل هو في أعلى مدارج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على المطلوب أيضاً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مدلول الرواية ممّا أجمعت الفقهاء على العمل به، حيث أفتوا بعدم الخمس على الوَكِسِ المفلس، و الإمام عليه السلام قد أعلن في الحديث أن لاخمس على المعسر في التجارة، بل على كلّ من يُعوزه اعطاء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الإعوزاز أمرٌ له أمدٌ، فالخمس محلّلٌ في هذا الأمد، و يجب اخراجه عن المال في غيره</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3121434_1280447820"/>
      <w:bookmarkStart w:id="228" w:name="_Toc86"/>
      <w:bookmarkEnd w:id="227"/>
      <w:r>
        <w:rPr>
          <w:rtl w:val="true"/>
        </w:rPr>
        <w:t>الوجه الثالث</w:t>
      </w:r>
      <w:r>
        <w:rPr>
          <w:rtl w:val="true"/>
        </w:rPr>
        <w:t>:</w:t>
      </w:r>
      <w:bookmarkEnd w:id="228"/>
    </w:p>
    <w:p>
      <w:pPr>
        <w:pStyle w:val="BookText"/>
        <w:rPr/>
      </w:pPr>
      <w:r>
        <w:rPr>
          <w:rFonts w:ascii="Amiri" w:hAnsi="Amiri" w:eastAsia="Amiri" w:cs="Amiri"/>
          <w:color w:val="111111"/>
          <w:sz w:val="28"/>
          <w:sz w:val="28"/>
          <w:szCs w:val="28"/>
          <w:rtl w:val="true"/>
          <w:lang w:bidi="ar-SA"/>
        </w:rPr>
        <w:t>و هو ما ذهب إليه جمعٌ من الأكابر</w:t>
      </w:r>
      <w:r>
        <w:rPr>
          <w:rStyle w:val="FootnoteAnchor"/>
          <w:rtl w:val="true"/>
        </w:rPr>
        <w:footnoteReference w:id="77"/>
      </w:r>
      <w:r>
        <w:rPr>
          <w:rFonts w:ascii="Amiri" w:hAnsi="Amiri" w:eastAsia="Amiri" w:cs="Amiri"/>
          <w:color w:val="111111"/>
          <w:sz w:val="28"/>
          <w:sz w:val="28"/>
          <w:szCs w:val="28"/>
          <w:rtl w:val="true"/>
          <w:lang w:bidi="ar-SA"/>
        </w:rPr>
        <w:t>، كصاحب الجواهر رحمه الله</w:t>
      </w:r>
      <w:r>
        <w:rPr>
          <w:rStyle w:val="FootnoteAnchor"/>
          <w:rtl w:val="true"/>
        </w:rPr>
        <w:footnoteReference w:id="78"/>
      </w:r>
      <w:r>
        <w:rPr>
          <w:rFonts w:ascii="Amiri" w:hAnsi="Amiri" w:eastAsia="Amiri" w:cs="Amiri"/>
          <w:color w:val="111111"/>
          <w:sz w:val="28"/>
          <w:sz w:val="28"/>
          <w:szCs w:val="28"/>
          <w:rtl w:val="true"/>
          <w:lang w:bidi="ar-SA"/>
        </w:rPr>
        <w:t>، و هذا الوجه يشترك مع الأوّل من الوجوه الثلاثة، بل هذا أخصٌّ منه، و تفصيله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روايات تحليل الخمس يشير إلى تحليل الخمس عن غنائم الحروب الّتي ما كانت بأمر الإمام، فكانت الغنائم متعلّقةً به، أمَةً كانت، أو النقود أو الأراضي أو المواشي أو غيرها؛ بينما انّ الحكّام لم يسلّموها أو خمسها إلى الإمام، فكانت الإماء تلدن أولاد الزنا، و كان الناس يتصرّفن في أموالٍ لاحقّ لهم فيها، فكانت تجاراتهم محرّمةً‌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كانت الشيعة في حرجٍ و مشقّةٍ تامّةٍ في حياتهم الجماعيّة، فحلّل الإمام الخمس لهم لئلّاينقض عيشهم و لتطيب لهم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تشهد لهذا الوجه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تفصيله، و نعيده لما له من الدور الهامّ في تبيين هذا الوجه، و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سعد بن عبداللّه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معروف عن حمّاد بن عيسى عن حريز بن عبداللّه عن أبي بصير و زرارة و محمّد بن مسلم كلّهم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أميرالمؤمنين عليّ بن ابيطالبٍ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 فروجهم لأنّهم لم يؤدّوا إلينا حقّنا، ألَاو إنّ شيعتنا من ذلك و آباءهم في حلٍّ‌</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مضت الإشارة إلى صحّة سند الحديث، و فيه خمسةٌ من أصحاب الإجماع، فهو صحيحٌ أعلائيٌّ‌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 على هذا الوجه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جعفرٍ عن الحسين بن سعيد عن فضالة بن أيّوب عن عمر بن أبان الكلبيّ‌،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أين دخل على الناس الزنا؟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خمسنا أهل البيت، إلّالشيعتنا الأطيبين فانّه محلّلٌ لهم و </w:t>
      </w:r>
    </w:p>
    <w:p>
      <w:pPr>
        <w:pStyle w:val="BookText"/>
        <w:rPr/>
      </w:pPr>
      <w:r>
        <w:rPr>
          <w:rFonts w:ascii="Amiri" w:hAnsi="Amiri" w:eastAsia="Amiri" w:cs="Amiri"/>
          <w:color w:val="111111"/>
          <w:sz w:val="28"/>
          <w:sz w:val="28"/>
          <w:szCs w:val="28"/>
          <w:rtl w:val="true"/>
          <w:lang w:bidi="ar-SA"/>
        </w:rPr>
        <w:t>لميلادهم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فصحيحٌ‌، و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الرواية على هذا الوجه تامّةٌ‌، حيث إنّ الزنا لايتحقّق إلّافي نكاح الإماء اللّاتي كُنَّ من غنائم دارالحرب، فكنّ من جملة أموال الإمام، و ما كان للناس فيهنّ حقٌّ‌، بينما كان الناس يشترونهنّ و ينكحونهنّ‌، فكان نكاحهم 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نكح رجلٌ امرءةً و أعطى مهرها من مالٍ غير مخمّسٍ و إن كان فعله حراماً لكن يُحكم بصحّة العقد، و لاتكون أولاده أولاد 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فحلّل الإمام خمس الغنائم لئلّا تزيد في الشيعة التجارة بالحرام، و لئلّا تكثر فيهم أولاد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خدشة في دلالة الحديث على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جعفر عن محمّد بن سنان عن صبّاح الأزرق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فيه يوم القيامة أن يقوم صاحب الخمس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طيّبنا ذلك لشيعتنا لتطيب ولادتهم و لتزكوا أولادهم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لايضرّه الإضمار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دلالتها على المقصود أيضاً واضحةٌ‌، و تفصيلها قد مضى في التعليق على السابقة عليها، فلانعيده حذراً عن التطويل، فراجعه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الحسن الصفّار عن يعقوب بن يزيدَ عن الحسن بن عليٍّ الوشّاء عن القاسم بن بريد عن الفضيل عن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وجد برد حبّنا في كبده فليحمد اللّه على أوّل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النعم‌؟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عليه السلام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أحلّي نصيبك من الفيء لآباء شيعتنا ليطيبوا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أحللنا أمّهات شيعتنا لآبائهم ليطيبوا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بل يُعدّ من عوالي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على الوجه الثالث أيضاً واضحةٌ‌، حيث مضى تفصيل الكلام في أنّ النكاح من المال غير المخمّس لايوجب فساد العقد و إن أعطى الرجل مهر زوجته من هذا المال الّذي لايجوز له التصرّف فيه، فلاتكون أولاده أولاد 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لاتُفرض المسألة إلّافي الأسارى الّتي كُنَّ من غنائم دار الحرب، فحلّلهنّ الإمام للشيعة لئلّا تكثر بينهم أولاد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فيمكن الذهاب إلى هذا الوجه أيضاً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كابر مكابرٌ و لم يقبل وجهاً من الوجوه الثلاثة فلاضير أيضاً، إذ إعراض الأصحاب عن الروايات الناطقة بتحليل الخمس يحكم برفضها و عدم الخضوع لمدلولها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من المجمَع عليه بين الأعلام أنّ إعراض الأصحاب يُعدُّ من مضعِّفات الحديث، و هذه الطائفة معرضٌ عنها عند الأصحاب، فتُعدُّ من الضعاف، فلايمكن الركون إليها و الاعتماد عليها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8991_196001"/>
      <w:bookmarkStart w:id="230" w:name="pg18991_196001"/>
      <w:bookmarkEnd w:id="230"/>
    </w:p>
    <w:p>
      <w:pPr>
        <w:pStyle w:val="Heading3"/>
        <w:numPr>
          <w:ilvl w:val="2"/>
          <w:numId w:val="1"/>
        </w:numPr>
        <w:rPr/>
      </w:pPr>
      <w:bookmarkStart w:id="231" w:name="pg18991_196001"/>
      <w:bookmarkStart w:id="232" w:name="__RefHeading___Toc13121436_1280447820"/>
      <w:bookmarkStart w:id="233" w:name="_Toc87"/>
      <w:bookmarkEnd w:id="231"/>
      <w:bookmarkEnd w:id="232"/>
      <w:r>
        <w:rPr>
          <w:rtl w:val="true"/>
        </w:rPr>
        <w:t>المقدّمة الثّالثة ما هي الغنيمة‌؟</w:t>
      </w:r>
      <w:bookmarkEnd w:id="233"/>
    </w:p>
    <w:p>
      <w:pPr>
        <w:pStyle w:val="Heading4"/>
        <w:numPr>
          <w:ilvl w:val="3"/>
          <w:numId w:val="1"/>
        </w:numPr>
        <w:rPr/>
      </w:pPr>
      <w:bookmarkStart w:id="234" w:name="__RefHeading___Toc13121438_1280447820"/>
      <w:bookmarkStart w:id="235" w:name="_Toc88"/>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 xml:space="preserve">و هي المقدّمة الأخيرة من مقدّمات مبحث الخمس، و تتكفّل التحقيق حول مشكلةٍ من المشكلات الفقهيّة؛ و هي تعيين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ابْنِالسَّبِيلِ‌</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 قد فرغنا عن البحث حول مدلول الآية الشريفة و تعيين ذي القربى و كيفيّة كون الخمس ملكاً للنبيّ و للإمام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علينا شيءٌ‌، و هو التحقيق حول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تلك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غَنِمْتُمْ‌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هو مختصٌّ بغنائم دار الحرب‌؟</w:t>
      </w:r>
    </w:p>
    <w:p>
      <w:pPr>
        <w:pStyle w:val="BookText"/>
        <w:rPr/>
      </w:pPr>
      <w:r>
        <w:rPr>
          <w:rFonts w:ascii="Amiri" w:hAnsi="Amiri" w:eastAsia="Amiri" w:cs="Amiri"/>
          <w:color w:val="111111"/>
          <w:sz w:val="28"/>
          <w:sz w:val="28"/>
          <w:szCs w:val="28"/>
          <w:rtl w:val="true"/>
          <w:lang w:bidi="ar-SA"/>
        </w:rPr>
        <w:t>أو يشمل غيرها من الغنائم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الصورة الثانية هل يختصّ بغنائم المرء من تجارته و مكسبه‌؟</w:t>
      </w:r>
    </w:p>
    <w:p>
      <w:pPr>
        <w:pStyle w:val="BookText"/>
        <w:rPr/>
      </w:pPr>
      <w:r>
        <w:rPr>
          <w:rFonts w:ascii="Amiri" w:hAnsi="Amiri" w:eastAsia="Amiri" w:cs="Amiri"/>
          <w:color w:val="111111"/>
          <w:sz w:val="28"/>
          <w:sz w:val="28"/>
          <w:szCs w:val="28"/>
          <w:rtl w:val="true"/>
          <w:lang w:bidi="ar-SA"/>
        </w:rPr>
        <w:t>أو يشمل غيرها كغنيمةٍ تحصل من هبةٍ‌، أو إرثٍ‌، أو صلةٍ‌، أو مهرٍ للمرأة، و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شموله بالنسبة إلى غنائم دارالحرب فلا كلام فيه، إذ هي المتيقّن من لفظة الغنيمة؛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شموله للصورة الأولى من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الخمس في غنائم يكتسبها </w:t>
      </w:r>
      <w:bookmarkStart w:id="236" w:name="pg18991_196002"/>
    </w:p>
    <w:p>
      <w:pPr>
        <w:pStyle w:val="BookText"/>
        <w:rPr/>
      </w:pPr>
      <w:bookmarkEnd w:id="236"/>
      <w:r>
        <w:rPr>
          <w:rFonts w:ascii="Amiri" w:hAnsi="Amiri" w:eastAsia="Amiri" w:cs="Amiri"/>
          <w:color w:val="111111"/>
          <w:sz w:val="28"/>
          <w:sz w:val="28"/>
          <w:szCs w:val="28"/>
          <w:rtl w:val="true"/>
          <w:lang w:bidi="ar-SA"/>
        </w:rPr>
        <w:t xml:space="preserve">المرء من تجارته و مكسبه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الخلاف فيه أيضاً، و سنفصّل الكلام حول هذه الصورة بعد الفراغ من مقدّمات المبحث؛</w:t>
      </w:r>
    </w:p>
    <w:p>
      <w:pPr>
        <w:pStyle w:val="BookText"/>
        <w:rPr/>
      </w:pPr>
      <w:r>
        <w:rPr>
          <w:rFonts w:ascii="Amiri" w:hAnsi="Amiri" w:eastAsia="Amiri" w:cs="Amiri"/>
          <w:color w:val="111111"/>
          <w:sz w:val="28"/>
          <w:sz w:val="28"/>
          <w:szCs w:val="28"/>
          <w:rtl w:val="true"/>
          <w:lang w:bidi="ar-SA"/>
        </w:rPr>
        <w:t>أمّا الصورة الثانية من القسم الثاني فهي الّتي وقع الخلاف فيها بين المتأخّرين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المقدّمة عقدناها للتحقيق حول هذا الخلاف ليظهر ما هو الحقّ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نأتى بتفصيل المسألة من خلال نكاتٍ‌</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3121440_1280447820"/>
      <w:bookmarkStart w:id="238" w:name="_Toc89"/>
      <w:bookmarkEnd w:id="237"/>
      <w:r>
        <w:rPr>
          <w:rtl w:val="true"/>
        </w:rPr>
        <w:t>النكتة الأولى سابقة المسألة تأريخيّاً</w:t>
      </w:r>
      <w:bookmarkEnd w:id="238"/>
    </w:p>
    <w:p>
      <w:pPr>
        <w:pStyle w:val="BookText"/>
        <w:rPr/>
      </w:pPr>
      <w:r>
        <w:rPr>
          <w:rFonts w:ascii="Amiri" w:hAnsi="Amiri" w:eastAsia="Amiri" w:cs="Amiri"/>
          <w:color w:val="111111"/>
          <w:sz w:val="28"/>
          <w:sz w:val="28"/>
          <w:szCs w:val="28"/>
          <w:rtl w:val="true"/>
          <w:lang w:bidi="ar-SA"/>
        </w:rPr>
        <w:t>و لهذه السابقة في مسألتنا هذه دورٌ هامٌّ‌، كما لها دورٌ في غيرها من المسائل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المسألة ليست لها سابقةٌ تاريخيّاً، إذ لم يتعرّض لها الأقدمون من الأصحاب غير الحلبيّ في الكافي</w:t>
      </w:r>
      <w:r>
        <w:rPr>
          <w:rStyle w:val="FootnoteAnchor"/>
          <w:rtl w:val="true"/>
        </w:rPr>
        <w:footnoteReference w:id="85"/>
      </w:r>
      <w:r>
        <w:rPr>
          <w:rFonts w:ascii="Amiri" w:hAnsi="Amiri" w:eastAsia="Amiri" w:cs="Amiri"/>
          <w:color w:val="111111"/>
          <w:sz w:val="28"/>
          <w:sz w:val="28"/>
          <w:szCs w:val="28"/>
          <w:rtl w:val="true"/>
          <w:lang w:bidi="ar-SA"/>
        </w:rPr>
        <w:t>ثمّ تعرّض لها الحلّيّ في السرائر مشيراً إلى كون المسألة من المغفولات عند الأصحاب</w:t>
      </w:r>
      <w:r>
        <w:rPr>
          <w:rStyle w:val="FootnoteAnchor"/>
          <w:rtl w:val="true"/>
        </w:rPr>
        <w:footnoteReference w:id="86"/>
      </w:r>
      <w:r>
        <w:rPr>
          <w:rFonts w:ascii="Amiri" w:hAnsi="Amiri" w:eastAsia="Amiri" w:cs="Amiri"/>
          <w:color w:val="111111"/>
          <w:sz w:val="28"/>
          <w:sz w:val="28"/>
          <w:szCs w:val="28"/>
          <w:rtl w:val="true"/>
          <w:lang w:bidi="ar-SA"/>
        </w:rPr>
        <w:t>فكانت من المسكوت عنها عند المتقدّمين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سنعود إلى هذه النكتة ثانياً</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3121442_1280447820"/>
      <w:bookmarkStart w:id="240" w:name="_Toc90"/>
      <w:bookmarkEnd w:id="239"/>
      <w:r>
        <w:rPr>
          <w:rtl w:val="true"/>
        </w:rPr>
        <w:t>النكتة الثانية الآراء في المسألة</w:t>
      </w:r>
      <w:bookmarkEnd w:id="24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المسألة ففيه آراء، و 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يتعرّض من المتقدّمين أحدٌ غيره للمسألة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الخمس في الهبة و الإرث و الصلة و مهر المرأة و ما يشبهها؛ </w:t>
      </w:r>
    </w:p>
    <w:p>
      <w:pPr>
        <w:pStyle w:val="BookText"/>
        <w:rPr/>
      </w:pPr>
      <w:r>
        <w:rPr>
          <w:rFonts w:ascii="Amiri" w:hAnsi="Amiri" w:eastAsia="Amiri" w:cs="Amiri"/>
          <w:color w:val="111111"/>
          <w:sz w:val="28"/>
          <w:sz w:val="28"/>
          <w:szCs w:val="28"/>
          <w:rtl w:val="true"/>
          <w:lang w:bidi="ar-SA"/>
        </w:rPr>
        <w:t>و ذهب ابن إدريس في السرائر إلى عدم وجوب الخمس فيها، و سنتعرّض لما استدلّ به على قوله هذا؛</w:t>
      </w:r>
    </w:p>
    <w:p>
      <w:pPr>
        <w:pStyle w:val="BookText"/>
        <w:rPr/>
      </w:pPr>
      <w:r>
        <w:rPr>
          <w:rFonts w:ascii="Amiri" w:hAnsi="Amiri" w:eastAsia="Amiri" w:cs="Amiri"/>
          <w:color w:val="111111"/>
          <w:sz w:val="28"/>
          <w:sz w:val="28"/>
          <w:szCs w:val="28"/>
          <w:rtl w:val="true"/>
          <w:lang w:bidi="ar-SA"/>
        </w:rPr>
        <w:t>و ذهب المحقّق في المعتبر إلى التوقّف في المسألة، فلايحكم بوجوب الخمس و لابعدم وجوبه فيها</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لها في الشرايع؛</w:t>
      </w:r>
    </w:p>
    <w:p>
      <w:pPr>
        <w:pStyle w:val="BookText"/>
        <w:rPr/>
      </w:pPr>
      <w:r>
        <w:rPr>
          <w:rFonts w:ascii="Amiri" w:hAnsi="Amiri" w:eastAsia="Amiri" w:cs="Amiri"/>
          <w:color w:val="111111"/>
          <w:sz w:val="28"/>
          <w:sz w:val="28"/>
          <w:szCs w:val="28"/>
          <w:rtl w:val="true"/>
          <w:lang w:bidi="ar-SA"/>
        </w:rPr>
        <w:t>و الشهيد تبعه في الدروس، فتوقّف في المسألة</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الشيخ الأنصاريّ ذهب إلى وجوبه فيها</w:t>
      </w:r>
      <w:r>
        <w:rPr>
          <w:rStyle w:val="FootnoteAnchor"/>
          <w:rtl w:val="true"/>
        </w:rPr>
        <w:footnoteReference w:id="89"/>
      </w:r>
      <w:r>
        <w:rPr>
          <w:rFonts w:ascii="Amiri" w:hAnsi="Amiri" w:eastAsia="Amiri" w:cs="Amiri"/>
          <w:color w:val="111111"/>
          <w:sz w:val="28"/>
          <w:sz w:val="28"/>
          <w:szCs w:val="28"/>
          <w:rtl w:val="true"/>
          <w:lang w:bidi="ar-SA"/>
        </w:rPr>
        <w:t>، و أصرّ على هذا القول، و سنفصّل الكلام أيضاً حول ما استدلّ به عليه؛</w:t>
      </w:r>
    </w:p>
    <w:p>
      <w:pPr>
        <w:pStyle w:val="BookText"/>
        <w:rPr/>
      </w:pPr>
      <w:r>
        <w:rPr>
          <w:rFonts w:ascii="Amiri" w:hAnsi="Amiri" w:eastAsia="Amiri" w:cs="Amiri"/>
          <w:color w:val="111111"/>
          <w:sz w:val="28"/>
          <w:sz w:val="28"/>
          <w:szCs w:val="28"/>
          <w:rtl w:val="true"/>
          <w:lang w:bidi="ar-SA"/>
        </w:rPr>
        <w:t>و ذهب المحقّق الهمدانيّ إلى عدم وجوب الخمس فيها</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الفقيه اليزديّ أفتى أوّلاً بوجوبه فيها، ثمّ أفتى ثانياً بعدم وجوبه في بعض شقوق المسألة، و فصّل ثالثاً في بعضها الآخر</w:t>
      </w:r>
      <w:r>
        <w:rPr>
          <w:rStyle w:val="FootnoteAnchor"/>
          <w:rtl w:val="true"/>
        </w:rPr>
        <w:footnoteReference w:id="9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المختار عدم وجوبه في جميع شقوق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سنعود إليه أيضاً</w:t>
      </w:r>
      <w:r>
        <w:rPr>
          <w:rFonts w:eastAsia="Amiri" w:cs="Amiri" w:ascii="Amiri" w:hAnsi="Amiri"/>
          <w:color w:val="111111"/>
          <w:sz w:val="28"/>
          <w:szCs w:val="28"/>
          <w:rtl w:val="true"/>
          <w:lang w:bidi="ar-SA"/>
        </w:rPr>
        <w:t xml:space="preserve">. </w:t>
      </w:r>
      <w:bookmarkStart w:id="241" w:name="pg18991_196004"/>
    </w:p>
    <w:p>
      <w:pPr>
        <w:pStyle w:val="Heading4"/>
        <w:numPr>
          <w:ilvl w:val="3"/>
          <w:numId w:val="1"/>
        </w:numPr>
        <w:rPr/>
      </w:pPr>
      <w:bookmarkStart w:id="242" w:name="__RefHeading___Toc13121444_1280447820"/>
      <w:bookmarkStart w:id="243" w:name="_Toc91"/>
      <w:bookmarkEnd w:id="241"/>
      <w:bookmarkEnd w:id="242"/>
      <w:r>
        <w:rPr>
          <w:rtl w:val="true"/>
        </w:rPr>
        <w:t>النكتة الثالثة أحاديث الباب</w:t>
      </w:r>
      <w:bookmarkEnd w:id="243"/>
    </w:p>
    <w:p>
      <w:pPr>
        <w:pStyle w:val="Heading5"/>
        <w:numPr>
          <w:ilvl w:val="4"/>
          <w:numId w:val="1"/>
        </w:numPr>
        <w:rPr/>
      </w:pPr>
      <w:bookmarkStart w:id="244" w:name="__RefHeading___Toc13121446_1280447820"/>
      <w:bookmarkStart w:id="245" w:name="_Toc92"/>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أمّا مثبتوا الخمس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الحلبيّ و الشيخ الأعظم و المحقّق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تمسّكوا بأحاديث لاتخلوا عن شيءٍ‌، و كلّها تشترك في كونها ضعيفةً سنداً على مبنى المشهور من القوم؛ و نأتي هيهنا بتلك الأحاديث ليتبيّن مدى دلالتها على مطلوبهم</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3121448_1280447820"/>
      <w:bookmarkStart w:id="247" w:name="_Toc93"/>
      <w:bookmarkEnd w:id="246"/>
      <w:r>
        <w:rPr>
          <w:rtl w:val="true"/>
        </w:rPr>
        <w:t>الرواية الأولى</w:t>
      </w:r>
      <w:bookmarkEnd w:id="247"/>
    </w:p>
    <w:p>
      <w:pPr>
        <w:pStyle w:val="BookText"/>
        <w:rPr/>
      </w:pPr>
      <w:r>
        <w:rPr>
          <w:rFonts w:ascii="Amiri" w:hAnsi="Amiri" w:eastAsia="Amiri" w:cs="Amiri"/>
          <w:color w:val="111111"/>
          <w:sz w:val="28"/>
          <w:sz w:val="28"/>
          <w:szCs w:val="28"/>
          <w:rtl w:val="true"/>
          <w:lang w:bidi="ar-SA"/>
        </w:rPr>
        <w:t>و هي ما رواه الكلينيّ رحمه الله،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بن عيسى عن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تعلّمني ما الفائدة و ما حدّها،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تمنّ عليَّ ببيان ذلك لكي لاأكون مقيماً على حرامٍ لاصلاة لي و لاصوم؛</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ممّا يفيد إليك في تجارةٍ من ربحها و حرثٍ بعد الغرام أو جائزةٍ‌</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السند فضعيفٌ على مبنى المشهور، و ذلك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مجهولاً غير معروفٍ عند الرجاليّين أوّلاً، بل لانعرفه بالضبط</w:t>
      </w:r>
      <w:r>
        <w:rPr>
          <w:rStyle w:val="FootnoteAnchor"/>
          <w:rtl w:val="true"/>
        </w:rPr>
        <w:footnoteReference w:id="93"/>
      </w:r>
      <w:r>
        <w:rPr>
          <w:rFonts w:ascii="Amiri" w:hAnsi="Amiri" w:eastAsia="Amiri" w:cs="Amiri"/>
          <w:color w:val="111111"/>
          <w:sz w:val="28"/>
          <w:sz w:val="28"/>
          <w:szCs w:val="28"/>
          <w:rtl w:val="true"/>
          <w:lang w:bidi="ar-SA"/>
        </w:rPr>
        <w:t>و لكون المسؤول عنه غير مذكورٍ في الحديث، فلانعلم كون المسؤول عنه من المعصومين أو من غيرهم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المبنى المختار في علم الرجال فالسند لابأس به، لوقوع أحمد بن محمّد بن عيسى </w:t>
      </w:r>
      <w:bookmarkStart w:id="248" w:name="pg18991_196005"/>
    </w:p>
    <w:p>
      <w:pPr>
        <w:pStyle w:val="BookText"/>
        <w:rPr/>
      </w:pPr>
      <w:bookmarkEnd w:id="248"/>
      <w:r>
        <w:rPr>
          <w:rFonts w:ascii="Amiri" w:hAnsi="Amiri" w:eastAsia="Amiri" w:cs="Amiri"/>
          <w:color w:val="111111"/>
          <w:sz w:val="28"/>
          <w:sz w:val="28"/>
          <w:szCs w:val="28"/>
          <w:rtl w:val="true"/>
          <w:lang w:bidi="ar-SA"/>
        </w:rPr>
        <w:t>في السند، و هو لايروي إلّاعن ثقةٍ‌</w:t>
      </w:r>
      <w:r>
        <w:rPr>
          <w:rStyle w:val="FootnoteAnchor"/>
          <w:rtl w:val="true"/>
        </w:rPr>
        <w:footnoteReference w:id="94"/>
      </w:r>
      <w:r>
        <w:rPr>
          <w:rFonts w:ascii="Amiri" w:hAnsi="Amiri" w:eastAsia="Amiri" w:cs="Amiri"/>
          <w:color w:val="111111"/>
          <w:sz w:val="28"/>
          <w:sz w:val="28"/>
          <w:szCs w:val="28"/>
          <w:rtl w:val="true"/>
          <w:lang w:bidi="ar-SA"/>
        </w:rPr>
        <w:t xml:space="preserve">و لبداهة كون المسؤول عنه من المعصومين، إذ لم يُعهد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يسأل بعض الشيعة مسألةً عن فقهاء العامّة ثمّ يرويها أحمد بن محمّد ثمّ يذكرها الكلينيّ في جامعه، و هذا ممّا لا مجال للنقاش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فعلى المختار لابأس بالسند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مبنى المشهور فصحّتها محلّ تأمّلٍ‌، بل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على وجوب الخمس في فائدةٍ تحصل من تجارةٍ أو زراعةٍ و كذلك في الجوائز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سياق الرواية أنّ الجائزة لاتُعدُّ في العرف من الفوائد</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13121450_1280447820"/>
      <w:bookmarkStart w:id="250" w:name="_Toc94"/>
      <w:bookmarkEnd w:id="249"/>
      <w:r>
        <w:rPr>
          <w:rtl w:val="true"/>
        </w:rPr>
        <w:t>الرواية الثانية</w:t>
      </w:r>
      <w:bookmarkEnd w:id="250"/>
    </w:p>
    <w:p>
      <w:pPr>
        <w:pStyle w:val="BookText"/>
        <w:rPr/>
      </w:pPr>
      <w:r>
        <w:rPr>
          <w:rFonts w:ascii="Amiri" w:hAnsi="Amiri" w:eastAsia="Amiri" w:cs="Amiri"/>
          <w:color w:val="111111"/>
          <w:sz w:val="28"/>
          <w:sz w:val="28"/>
          <w:szCs w:val="28"/>
          <w:rtl w:val="true"/>
          <w:lang w:bidi="ar-SA"/>
        </w:rPr>
        <w:t>و هي ما رواه الكلينىّ رحمه الله أيضاً،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سهل بن زيادٍ عن محمّد بن عيسى عن عليّ بن الحسين بن عبدربّه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الرضا عليه السلام بصلةٍ إلى أبي، فكتب إليه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فيما سرّحت إليَّ خمسٌ؟</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لاخمس عليك فيما سرّح به صاحب الخمس</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ضعيفٌ‌، و لايمكن الركون إليه، لوجود مجاهيل و ضعافٍ فيه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251" w:name="pg18991_196006"/>
    </w:p>
    <w:p>
      <w:pPr>
        <w:pStyle w:val="BookText"/>
        <w:rPr/>
      </w:pPr>
      <w:bookmarkEnd w:id="251"/>
      <w:r>
        <w:rPr>
          <w:rFonts w:ascii="Amiri" w:hAnsi="Amiri" w:eastAsia="Amiri" w:cs="Amiri"/>
          <w:color w:val="111111"/>
          <w:sz w:val="28"/>
          <w:sz w:val="28"/>
          <w:szCs w:val="28"/>
          <w:rtl w:val="true"/>
          <w:lang w:bidi="ar-SA"/>
        </w:rPr>
        <w:t>أمّا دلالتها على مطلوب القائلين بوجوب الخمس في تلك الموارد فمنوطةٌ بجواز استفادة المفهوم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الإمام عليه السلام بنفي وجوب إخراج الخمس عن الصلة،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لاخمس عليك فيما سرّح به صاحب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المفهوم منه وجوب الخمس فيما سرّح به غير صاحب الخمس؛ فالخمس واجبٌ في الصِلات بدلالة المفهوم المأخوذ من هذه الرواية الشريفة</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13121452_1280447820"/>
      <w:bookmarkStart w:id="253" w:name="_Toc95"/>
      <w:bookmarkEnd w:id="252"/>
      <w:r>
        <w:rPr>
          <w:rtl w:val="true"/>
        </w:rPr>
        <w:t>الرواية الثالثة</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 في آخر السرائر نقلاً من كتاب محمّد بن عليّ بن محبوب عن أحمد بن هلال عن ابن أبي عمير عن أبان بن عثمان 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في الرجل يُهدي إليه مولاه و المنقطع إليه هديّةً تبلغ ألفي درهمٍ أو أقلّ أو أكثر، هل عليه فيها الخمس‌؟</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الحديث ضعيفٌ‌، و 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دلالته على وجوب إخراج الخمس من الهديّة و الصلة فظاهرةٌ‌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جميع ما احتجّ به مثبتوا وجوب إخراج الخمس عن تلك الموارد أو يمكن أن يُحتَجَّ به، و هو مشتركٌ في ضعف السند، أو نقصان الدلالة؛ و لم توجد في البين روايةٌ صحيحة السند ظاهرة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إعراض الأصحاب عنها مؤيّدٌ لضعفها</w:t>
      </w:r>
      <w:r>
        <w:rPr>
          <w:rFonts w:eastAsia="Amiri" w:cs="Amiri" w:ascii="Amiri" w:hAnsi="Amiri"/>
          <w:color w:val="111111"/>
          <w:sz w:val="28"/>
          <w:szCs w:val="28"/>
          <w:rtl w:val="true"/>
          <w:lang w:bidi="ar-SA"/>
        </w:rPr>
        <w:t xml:space="preserve">. </w:t>
      </w:r>
      <w:bookmarkStart w:id="254" w:name="pg18991_196007"/>
    </w:p>
    <w:p>
      <w:pPr>
        <w:pStyle w:val="Heading4"/>
        <w:numPr>
          <w:ilvl w:val="3"/>
          <w:numId w:val="1"/>
        </w:numPr>
        <w:rPr/>
      </w:pPr>
      <w:bookmarkStart w:id="255" w:name="__RefHeading___Toc13121454_1280447820"/>
      <w:bookmarkStart w:id="256" w:name="_Toc96"/>
      <w:bookmarkEnd w:id="254"/>
      <w:bookmarkEnd w:id="255"/>
      <w:r>
        <w:rPr>
          <w:rtl w:val="true"/>
        </w:rPr>
        <w:t>النكتة الرابعة مقتضى الأصل في المسألة</w:t>
      </w:r>
      <w:bookmarkEnd w:id="256"/>
    </w:p>
    <w:p>
      <w:pPr>
        <w:pStyle w:val="BookText"/>
        <w:rPr/>
      </w:pPr>
      <w:r>
        <w:rPr>
          <w:rFonts w:ascii="Amiri" w:hAnsi="Amiri" w:eastAsia="Amiri" w:cs="Amiri"/>
          <w:color w:val="111111"/>
          <w:sz w:val="28"/>
          <w:sz w:val="28"/>
          <w:szCs w:val="28"/>
          <w:rtl w:val="true"/>
          <w:lang w:bidi="ar-SA"/>
        </w:rPr>
        <w:t>ثمّ لوشُكّ في وجوبه في تلك الموارد مع كون الأدلّة غير وافيةٍ للقيام به، فما هو الأصل في المسألة‌؟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في المسألة البراءةُ‌، لأنّها من موارد الدوران بين الأقلّ و الأكثر الإستقلاليَّين، و لاخلاف بين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لاسيّما بين المتأخّرين عن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فيها هو البراءة</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3121456_1280447820"/>
      <w:bookmarkStart w:id="258" w:name="_Toc97"/>
      <w:bookmarkEnd w:id="257"/>
      <w:r>
        <w:rPr>
          <w:rtl w:val="true"/>
        </w:rPr>
        <w:t>النكتة الخامسة تبيين المختار في المسألة</w:t>
      </w:r>
      <w:bookmarkEnd w:id="258"/>
    </w:p>
    <w:p>
      <w:pPr>
        <w:pStyle w:val="Heading5"/>
        <w:numPr>
          <w:ilvl w:val="4"/>
          <w:numId w:val="1"/>
        </w:numPr>
        <w:rPr/>
      </w:pPr>
      <w:bookmarkStart w:id="259" w:name="__RefHeading___Toc13121458_1280447820"/>
      <w:bookmarkStart w:id="260" w:name="_Toc98"/>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المختار في المسألة الّذي نذهب إليه و نفتي به، هو عدم وجوب الخمس في الهبة و الصلة و الإرث و المهر و ما يشبهها؛</w:t>
      </w:r>
    </w:p>
    <w:p>
      <w:pPr>
        <w:pStyle w:val="BookText"/>
        <w:rPr/>
      </w:pPr>
      <w:r>
        <w:rPr>
          <w:rFonts w:ascii="Amiri" w:hAnsi="Amiri" w:eastAsia="Amiri" w:cs="Amiri"/>
          <w:color w:val="111111"/>
          <w:sz w:val="28"/>
          <w:sz w:val="28"/>
          <w:szCs w:val="28"/>
          <w:rtl w:val="true"/>
          <w:lang w:bidi="ar-SA"/>
        </w:rPr>
        <w:t>و لا فرق في الإرث بين ما يغنمه المرء من حيث يحتسب، و بين ما يغنمه من حيث لايحتسب؛</w:t>
      </w:r>
    </w:p>
    <w:p>
      <w:pPr>
        <w:pStyle w:val="BookText"/>
        <w:rPr/>
      </w:pPr>
      <w:r>
        <w:rPr>
          <w:rFonts w:ascii="Amiri" w:hAnsi="Amiri" w:eastAsia="Amiri" w:cs="Amiri"/>
          <w:color w:val="111111"/>
          <w:sz w:val="28"/>
          <w:sz w:val="28"/>
          <w:szCs w:val="28"/>
          <w:rtl w:val="true"/>
          <w:lang w:bidi="ar-SA"/>
        </w:rPr>
        <w:t>و لا فرق في الصلة و الهبة بين الخطيرة منهما، أو غير الخطيرة؛</w:t>
      </w:r>
    </w:p>
    <w:p>
      <w:pPr>
        <w:pStyle w:val="BookText"/>
        <w:rPr/>
      </w:pPr>
      <w:r>
        <w:rPr>
          <w:rFonts w:ascii="Amiri" w:hAnsi="Amiri" w:eastAsia="Amiri" w:cs="Amiri"/>
          <w:color w:val="111111"/>
          <w:sz w:val="28"/>
          <w:sz w:val="28"/>
          <w:szCs w:val="28"/>
          <w:rtl w:val="true"/>
          <w:lang w:bidi="ar-SA"/>
        </w:rPr>
        <w:t>و كذلك في جميع شقوق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نكتةٌ نشأت من استبعادٍ عقليٍّ جاء به بعض المتأخّرين،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يستبعد أن يحكم الشارع بوجوب الخمس في العوائد الّتى يحصّلها الإنسان من تجارته و مكسبه و غيرهما ممّا يحصّله بكدٍّ و عناءٍ‌، بينما لم يجبه في الهبة و الإرث و الجائزة و غيرها ممّا ليس في تحصيله كدٌّ و تعبٌ و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العقل بوجوبه في الثاني كما يحكم به في الأوّل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محض استبعادٍ لاواقع له، إذ المتَّبع في الفقه هو الدليل، و الدليل هو </w:t>
      </w:r>
      <w:bookmarkStart w:id="261" w:name="pg18991_196008"/>
    </w:p>
    <w:p>
      <w:pPr>
        <w:pStyle w:val="BookText"/>
        <w:rPr/>
      </w:pPr>
      <w:bookmarkEnd w:id="261"/>
      <w:r>
        <w:rPr>
          <w:rFonts w:ascii="Amiri" w:hAnsi="Amiri" w:eastAsia="Amiri" w:cs="Amiri"/>
          <w:color w:val="111111"/>
          <w:sz w:val="28"/>
          <w:sz w:val="28"/>
          <w:szCs w:val="28"/>
          <w:rtl w:val="true"/>
          <w:lang w:bidi="ar-SA"/>
        </w:rPr>
        <w:t>الفارق بين المقامين، حيث يدلّ على وجوب الخمس في الأوّل، بينما لادليل في البين يدلّ على وجوبه في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الاستبعاد و نظائره ممّا لايجوز الالتفات إليه، و إليه أشار مولانا الصادق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إذا قيست مُحق الدين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ممّا قلنا جميعاً أن لاخمس في هذه الموارد، إذ لانعدّها من الغنيمة الّتي أوجب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الخمس، فلاخمس في الهبة و لا في الإرث و لا في الصلة و لا في المهر و لا فيما يشبهها ممّا لايطلقُ عليه عنوان الغنيمة و الفائدة</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3121460_1280447820"/>
      <w:bookmarkStart w:id="263" w:name="_Toc99"/>
      <w:bookmarkEnd w:id="262"/>
      <w:r>
        <w:rPr>
          <w:rtl w:val="true"/>
        </w:rPr>
        <w:t>تذنيبٌ‌</w:t>
      </w:r>
      <w:bookmarkEnd w:id="263"/>
    </w:p>
    <w:p>
      <w:pPr>
        <w:pStyle w:val="Heading6"/>
        <w:numPr>
          <w:ilvl w:val="5"/>
          <w:numId w:val="1"/>
        </w:numPr>
        <w:rPr/>
      </w:pPr>
      <w:bookmarkStart w:id="264" w:name="__RefHeading___Toc13121462_1280447820"/>
      <w:bookmarkStart w:id="265" w:name="_Toc100"/>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بقي علينا أن نتكلّم عن صحيحة عليّ بن مهزيار، لنرى مدى دلالتها على مطلوب القائلين بوجوبه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محمّد بن الحسن الصفّار عن أحمد بن محمّد و عبداللّه بن محمّد جميعاً عن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الغنائم و الفوائد فهي واجبةٌ عليهم في كلّ عامٍ‌،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فالغنائم و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الغنيمة يغنمها المرء، و الفائدة يفيدها، و الجائزة من الإنسان للإنسان </w:t>
      </w:r>
      <w:bookmarkStart w:id="266" w:name="pg18991_196009"/>
    </w:p>
    <w:p>
      <w:pPr>
        <w:pStyle w:val="BookText"/>
        <w:rPr/>
      </w:pPr>
      <w:bookmarkEnd w:id="266"/>
      <w:r>
        <w:rPr>
          <w:rFonts w:ascii="Amiri" w:hAnsi="Amiri" w:eastAsia="Amiri" w:cs="Amiri"/>
          <w:color w:val="111111"/>
          <w:sz w:val="28"/>
          <w:sz w:val="28"/>
          <w:szCs w:val="28"/>
          <w:rtl w:val="true"/>
          <w:lang w:bidi="ar-SA"/>
        </w:rPr>
        <w:t>الّتي لها خطرٌ، و الميراث الّذي لايُحتسب من غير أبٍ و لا ابنٍ‌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فلابأس به، بل هو في عداد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دلالتها على وجوب الخمس في الجوائز و المواريث و ما يشبههما فيتمّ البحث فيها في مقامين</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13121464_1280447820"/>
      <w:bookmarkStart w:id="268" w:name="_Toc101"/>
      <w:bookmarkEnd w:id="267"/>
      <w:r>
        <w:rPr>
          <w:rtl w:val="true"/>
        </w:rPr>
        <w:t>المقام الأوّل</w:t>
      </w:r>
      <w:r>
        <w:rPr>
          <w:rtl w:val="true"/>
        </w:rPr>
        <w:t>:</w:t>
      </w:r>
      <w:bookmarkEnd w:id="268"/>
    </w:p>
    <w:p>
      <w:pPr>
        <w:pStyle w:val="BookText"/>
        <w:rPr/>
      </w:pPr>
      <w:r>
        <w:rPr>
          <w:rFonts w:ascii="Amiri" w:hAnsi="Amiri" w:eastAsia="Amiri" w:cs="Amiri"/>
          <w:color w:val="111111"/>
          <w:sz w:val="28"/>
          <w:sz w:val="28"/>
          <w:szCs w:val="28"/>
          <w:rtl w:val="true"/>
          <w:lang w:bidi="ar-SA"/>
        </w:rPr>
        <w:t>للحديث دلالةٌ تامّةٌ على وجوب الخمس في الجائزة الخطيرة و الميراث الّذي يحصل للإنسان، و يُشترط فيه أن يكون من حيث لايُحتسب، و أيضاً يشترط فيه أن لايكون من الأب و لا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 عدم وجوبه في مطلق الجائزة و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مقتضى عدم اللغو في الكلام، إذ لايمكن الذهاب إلى 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لها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الميراث الّذي لايحتسب من غير أبٍ و لا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غير مرادٍ في الكلام و لو قلنا في علم الأصول بعدم حجّيّة مفهوم الوصف، إذ اللازم من الغائهما ثبوت اللغو في الكلام</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3121466_1280447820"/>
      <w:bookmarkStart w:id="270" w:name="_Toc102"/>
      <w:bookmarkEnd w:id="269"/>
      <w:r>
        <w:rPr>
          <w:rtl w:val="true"/>
        </w:rPr>
        <w:t>المقام الثاني</w:t>
      </w:r>
      <w:r>
        <w:rPr>
          <w:rtl w:val="true"/>
        </w:rPr>
        <w:t>:</w:t>
      </w:r>
      <w:bookmarkEnd w:id="270"/>
    </w:p>
    <w:p>
      <w:pPr>
        <w:pStyle w:val="BookText"/>
        <w:rPr/>
      </w:pPr>
      <w:r>
        <w:rPr>
          <w:rFonts w:ascii="Amiri" w:hAnsi="Amiri" w:eastAsia="Amiri" w:cs="Amiri"/>
          <w:color w:val="111111"/>
          <w:sz w:val="28"/>
          <w:sz w:val="28"/>
          <w:szCs w:val="28"/>
          <w:rtl w:val="true"/>
          <w:lang w:bidi="ar-SA"/>
        </w:rPr>
        <w:t>الظاهر عدم جواز التمسّك بهذا الحديث، لكونه مجملاً غير مبيَّنٍ‌، إذ صدر الحديث و كذلك ذيله لايخلو عن إجمالٍ‌، بل يشتملا على ما لايصحّ بإجماع الفقهاء؛ ففي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 أوجب من الضياع و الغلّات في كلّ عامٍ فهو نصف السدس ممّن كانت ضيعته تقوم بمؤنته، و من كانت ضيعته لاتقوم بمؤنته فليس عليه نصف سدسٍ و 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لاريب في بطلانه و عدم جواز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المجملة لايمكن التمسّك بها، لخفاء بعض أجزائه، و من الممكن جدّاً أن يكون لهذا الجزء دورٌ في تبيين المراد منها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ذلك مال المحقّق اليزديّ حيث أفتى بوجوب الخمس في الميراث الّذي يصيبه </w:t>
      </w:r>
    </w:p>
    <w:p>
      <w:pPr>
        <w:pStyle w:val="BookText"/>
        <w:rPr/>
      </w:pPr>
      <w:r>
        <w:rPr>
          <w:rFonts w:ascii="Amiri" w:hAnsi="Amiri" w:eastAsia="Amiri" w:cs="Amiri"/>
          <w:color w:val="111111"/>
          <w:sz w:val="28"/>
          <w:sz w:val="28"/>
          <w:szCs w:val="28"/>
          <w:rtl w:val="true"/>
          <w:lang w:bidi="ar-SA"/>
        </w:rPr>
        <w:t>الإنسان من حيث لايحتسب</w:t>
      </w:r>
      <w:r>
        <w:rPr>
          <w:rStyle w:val="FootnoteAnchor"/>
          <w:rtl w:val="true"/>
        </w:rPr>
        <w:footnoteReference w:id="101"/>
      </w:r>
      <w:r>
        <w:rPr>
          <w:rFonts w:ascii="Amiri" w:hAnsi="Amiri" w:eastAsia="Amiri" w:cs="Amiri"/>
          <w:color w:val="111111"/>
          <w:sz w:val="28"/>
          <w:sz w:val="28"/>
          <w:szCs w:val="28"/>
          <w:rtl w:val="true"/>
          <w:lang w:bidi="ar-SA"/>
        </w:rPr>
        <w:t>، بينما ذهب إلى وجوبه في مطلق الصلة و الجائزة، خطيرةً كانت أو غير خطيرةٍ‌</w:t>
      </w:r>
      <w:r>
        <w:rPr>
          <w:rStyle w:val="FootnoteAnchor"/>
          <w:rtl w:val="true"/>
        </w:rPr>
        <w:footnoteReference w:id="102"/>
      </w:r>
      <w:r>
        <w:rPr>
          <w:rFonts w:ascii="Amiri" w:hAnsi="Amiri" w:eastAsia="Amiri" w:cs="Amiri"/>
          <w:color w:val="111111"/>
          <w:sz w:val="28"/>
          <w:sz w:val="28"/>
          <w:szCs w:val="28"/>
          <w:rtl w:val="true"/>
          <w:lang w:bidi="ar-SA"/>
        </w:rPr>
        <w:t>و هذا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يبدو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أومأت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الركون إلى صحيحة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ابن مهزيار لكونه من أبناء الفُرس ما استطاع أن يسبك المعنى في لفظٍ مناسبٍ له، ليبيّن ما هو المراد من المأخوذ من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قلنا جميعاً أن لاخمس في هذه الموارد كلّها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مقدّمات المبحث، و باتمامها آن لنا أن ندخل في صلب الموضوع</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ما يجب فيه الخمس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8991_196013"/>
      <w:bookmarkStart w:id="272" w:name="pg18991_196013"/>
      <w:bookmarkEnd w:id="272"/>
    </w:p>
    <w:p>
      <w:pPr>
        <w:pStyle w:val="Heading3"/>
        <w:numPr>
          <w:ilvl w:val="2"/>
          <w:numId w:val="1"/>
        </w:numPr>
        <w:rPr/>
      </w:pPr>
      <w:bookmarkStart w:id="273" w:name="pg18991_196013"/>
      <w:bookmarkStart w:id="274" w:name="__RefHeading___Toc13121468_1280447820"/>
      <w:bookmarkStart w:id="275" w:name="_Toc103"/>
      <w:bookmarkEnd w:id="273"/>
      <w:bookmarkEnd w:id="274"/>
      <w:r>
        <w:rPr>
          <w:rtl w:val="true"/>
        </w:rPr>
        <w:t>الفصل الأوّل فيما يجب فيه الخمس</w:t>
      </w:r>
      <w:bookmarkEnd w:id="275"/>
    </w:p>
    <w:p>
      <w:pPr>
        <w:pStyle w:val="Heading4"/>
        <w:numPr>
          <w:ilvl w:val="3"/>
          <w:numId w:val="1"/>
        </w:numPr>
        <w:rPr/>
      </w:pPr>
      <w:bookmarkStart w:id="276" w:name="__RefHeading___Toc13121470_1280447820"/>
      <w:bookmarkStart w:id="277" w:name="_Toc104"/>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 xml:space="preserve">أجمعت فقهاء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المتقدّمون منهم و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الخمس في سبعة 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دار الحرب؛</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يحصّله الغوّاص بالغوص في البحر؛</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الحلال المختلط بالحرام؛</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اشتراها الكافر الذمّيّ من المسلمين؛</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سنفصّل الكلام حول كلّ واحدٍ من الأقسام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انّه لاوجه لجعل الأقسام سبعةً‌، بل الأصحّ تثليث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بالنظر إلى أنّ الأقسام الأربعة الأولى و القسم السَّابع تشترك في كونها غنيمةً‌، حيث يطلق عرفاً على </w:t>
      </w:r>
    </w:p>
    <w:p>
      <w:pPr>
        <w:pStyle w:val="BookText"/>
        <w:rPr/>
      </w:pPr>
      <w:r>
        <w:rPr>
          <w:rFonts w:ascii="Amiri" w:hAnsi="Amiri" w:eastAsia="Amiri" w:cs="Amiri"/>
          <w:color w:val="111111"/>
          <w:sz w:val="28"/>
          <w:sz w:val="28"/>
          <w:szCs w:val="28"/>
          <w:rtl w:val="true"/>
          <w:lang w:bidi="ar-SA"/>
        </w:rPr>
        <w:t>الجميع أنّها من الغنائم، فلها مقسمٌ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الخامس و السادس فلا جامع بينهما و بين الأربعة الأولى و السابع، 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الخامس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قسيما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الاربعة الأولى و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الخمس في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و هو يقسّم الى الاقسام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 دارالحرب، المعدن، الكنز، الغوص، أرباح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الحلال المختلط بالحرام؛</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اشتراها الكافر الذمّيّ من المسلمين؛</w:t>
      </w:r>
    </w:p>
    <w:p>
      <w:pPr>
        <w:pStyle w:val="BookText"/>
        <w:rPr/>
      </w:pPr>
      <w:r>
        <w:rPr>
          <w:rFonts w:ascii="Amiri" w:hAnsi="Amiri" w:eastAsia="Amiri" w:cs="Amiri"/>
          <w:color w:val="111111"/>
          <w:sz w:val="28"/>
          <w:sz w:val="28"/>
          <w:szCs w:val="28"/>
          <w:rtl w:val="true"/>
          <w:lang w:bidi="ar-SA"/>
        </w:rPr>
        <w:t>هذا، و لكن الظاهر انّ الفقهاء اقتفوا أثر الحديث في تسبيع الأقسام، و قد نهجنا منهجهم في صدر المسألة اتّباعاً للحديث الشريف، و لنصوص الفقهاء الأقدمين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فالأمر في تثليث الأقسام أو تسبيعها سهلٌ‌</w:t>
      </w:r>
      <w:r>
        <w:rPr>
          <w:rFonts w:eastAsia="Amiri" w:cs="Amiri" w:ascii="Amiri" w:hAnsi="Amiri"/>
          <w:color w:val="111111"/>
          <w:sz w:val="28"/>
          <w:szCs w:val="28"/>
          <w:rtl w:val="true"/>
          <w:lang w:bidi="ar-SA"/>
        </w:rPr>
        <w:t>.</w:t>
      </w:r>
      <w:bookmarkStart w:id="278" w:name="pg18991_196015"/>
    </w:p>
    <w:p>
      <w:pPr>
        <w:pStyle w:val="Heading4"/>
        <w:numPr>
          <w:ilvl w:val="3"/>
          <w:numId w:val="1"/>
        </w:numPr>
        <w:rPr/>
      </w:pPr>
      <w:bookmarkStart w:id="279" w:name="__RefHeading___Toc13121472_1280447820"/>
      <w:bookmarkStart w:id="280" w:name="_Toc105"/>
      <w:bookmarkEnd w:id="278"/>
      <w:bookmarkEnd w:id="279"/>
      <w:r>
        <w:rPr>
          <w:rtl w:val="true"/>
        </w:rPr>
        <w:t>المبحث الأوّل في غنائم دار الحرب</w:t>
      </w:r>
      <w:bookmarkEnd w:id="280"/>
    </w:p>
    <w:p>
      <w:pPr>
        <w:pStyle w:val="Heading5"/>
        <w:numPr>
          <w:ilvl w:val="4"/>
          <w:numId w:val="1"/>
        </w:numPr>
        <w:rPr/>
      </w:pPr>
      <w:bookmarkStart w:id="281" w:name="__RefHeading___Toc13121474_1280447820"/>
      <w:bookmarkStart w:id="282" w:name="_Toc106"/>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3121476_1280447820"/>
      <w:bookmarkStart w:id="284" w:name="_Toc107"/>
      <w:bookmarkEnd w:id="283"/>
      <w:r>
        <w:rPr>
          <w:rtl w:val="true"/>
        </w:rPr>
        <w:t>المسألة الأولى في المراد من الكافر الّذي يجوز أخذ ماله</w:t>
      </w:r>
      <w:bookmarkEnd w:id="284"/>
    </w:p>
    <w:p>
      <w:pPr>
        <w:pStyle w:val="BookText"/>
        <w:rPr/>
      </w:pPr>
      <w:r>
        <w:rPr>
          <w:rFonts w:ascii="Amiri" w:hAnsi="Amiri" w:eastAsia="Amiri" w:cs="Amiri"/>
          <w:color w:val="111111"/>
          <w:sz w:val="28"/>
          <w:sz w:val="28"/>
          <w:szCs w:val="28"/>
          <w:rtl w:val="true"/>
          <w:lang w:bidi="ar-SA"/>
        </w:rPr>
        <w:t>المشهور بين الفقهاء أنّ الكفار بأجمعهم لا حرمة لدمائهم، كما لا حرمة لأموالهم، فإنّهم مهدوروا الدم و مهدوروا المال، إلّاالكافر الذمّي الّذي يعيش تحت ظلّ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الحكم الأوّلي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ذهبوا إلى حرمة أموالهم و دمائهم بالحكم الثانويّ‌، و ذلك نظراً إلى وجوب المصالحة بين المسلمين و بين الكفّار ما لم يكونوا حربيّين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الحربيّ فقد انعقد الإجماع على أنّه مهدور الدم و المال، فلاحرمة لدم الحربيّ كما لا حرمة لماله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الحكم في النواصب، فمن صبّ أحداً من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من جهالة أصحاب الإبليس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لماله و لا لدمه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المختار التبعيّة عن الفقهاء في ما يرجع إلى الحربيّين و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الكفّار غير الذمّيّين و غير الحربيّين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كالّذين يعيشون حاليّاً في بلاد أروبا و أميركا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فالمختار حرمة دمائهم و أموالهم، فلايجوز لأحدٍ أن يتعرّض لأموالهم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حكمٌ أوّليٌّ في المسألة، لا حكمها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حرمة مال الإنسان و دمه على الإطلاق ما لم يخصّصهما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الظهور قد نشأ من عمومات حرمة ما يتعلّق بالناس مالاً و دماً،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 كقوله عليه السلام</w:t>
      </w:r>
      <w:r>
        <w:rPr>
          <w:rFonts w:eastAsia="Amiri" w:cs="Amiri" w:ascii="Amiri" w:hAnsi="Amiri"/>
          <w:color w:val="111111"/>
          <w:sz w:val="28"/>
          <w:szCs w:val="28"/>
          <w:rtl w:val="true"/>
          <w:lang w:bidi="ar-SA"/>
        </w:rPr>
        <w:t xml:space="preserve">: </w:t>
      </w:r>
      <w:bookmarkStart w:id="285" w:name="pg18991_196016"/>
    </w:p>
    <w:p>
      <w:pPr>
        <w:pStyle w:val="BookText"/>
        <w:rPr/>
      </w:pPr>
      <w:bookmarkEnd w:id="2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مال امرىءٍ‌</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الظاهر في العموم، لا في النفس المسلمة و المرء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يعضدهما حكم العقل بعدم جواز التعدّي إلى أموال الناس فضلاً عن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أدلّةٌ تخصّص هذه العمومات في الحربيّين و النواصب، فلاريب في جواز قتلهم و أخذ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لقتلهم و أخذ أموالهم شروطٌ سنفصّل الكلام حولها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انحصار الحربيّ اليوم في الصهيونيّين، لعزمهم على قتل المسلمين و محو الإسلام الظاهر من سيرتهم و ما جرت عليه نيّاتهم و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تمهيد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غنائم دارالحرب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الحربيّين، لا من غيرهم من الكفّار، لحرمة دمائهم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غلب قومٌ من المسلمين على ناحيةٍ من نواحي الكفّار من غير حربٍ و لا مقاتلةٍ لايجوز لهم قتل أنفسهم و أخذ أموالهم و جعل نسائهم 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فلاخمس، إذ لا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قلنا انّ وجوب إخراج الخمس من غنائم دارالحرب يجري في ما إذا حكم الشرع بجواز أخذ الغنيمة، و هو منحصرٌ في كون الكفّار حربيّين، ففي هذه الصورة يجب الخمس في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رواياتٌ كثيرةٌ نتعرّض لها عند البحث عن مسائل هذا المبحث</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13121478_1280447820"/>
      <w:bookmarkStart w:id="287" w:name="_Toc108"/>
      <w:bookmarkEnd w:id="286"/>
      <w:r>
        <w:rPr>
          <w:rtl w:val="true"/>
        </w:rPr>
        <w:t>المسألة الثانية في اشتراط إذن الإمام في الحرب</w:t>
      </w:r>
      <w:bookmarkEnd w:id="287"/>
    </w:p>
    <w:p>
      <w:pPr>
        <w:pStyle w:val="Heading6"/>
        <w:numPr>
          <w:ilvl w:val="5"/>
          <w:numId w:val="1"/>
        </w:numPr>
        <w:rPr/>
      </w:pPr>
      <w:bookmarkStart w:id="288" w:name="__RefHeading___Toc13121480_1280447820"/>
      <w:bookmarkStart w:id="289" w:name="_Toc109"/>
      <w:bookmarkEnd w:id="288"/>
      <w:r>
        <w:rPr>
          <w:rtl w:val="true"/>
        </w:rPr>
        <w:t>اشارة</w:t>
      </w:r>
      <w:bookmarkEnd w:id="28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بين الأعلام في أنّ إذن الإمام شرطٌ في وجوب الخمس، فإذا أذن الإمام في </w:t>
      </w:r>
      <w:bookmarkStart w:id="290" w:name="pg18991_196017"/>
    </w:p>
    <w:p>
      <w:pPr>
        <w:pStyle w:val="BookText"/>
        <w:rPr/>
      </w:pPr>
      <w:bookmarkEnd w:id="290"/>
      <w:r>
        <w:rPr>
          <w:rFonts w:ascii="Amiri" w:hAnsi="Amiri" w:eastAsia="Amiri" w:cs="Amiri"/>
          <w:color w:val="111111"/>
          <w:sz w:val="28"/>
          <w:sz w:val="28"/>
          <w:szCs w:val="28"/>
          <w:rtl w:val="true"/>
          <w:lang w:bidi="ar-SA"/>
        </w:rPr>
        <w:t>الحرب فخمس الغنائم له، و الباقي للمجاهدين؛ هذا ممّا لاكلام فيه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كانت المحاربة بغير إذنه عليه السلام في زمن حضوره فالمشهور على أنّ الغنيمة كلّها له عليه السلام</w:t>
      </w:r>
      <w:r>
        <w:rPr>
          <w:rStyle w:val="FootnoteAnchor"/>
          <w:rtl w:val="true"/>
        </w:rPr>
        <w:footnoteReference w:id="106"/>
      </w:r>
      <w:r>
        <w:rPr>
          <w:rFonts w:ascii="Amiri" w:hAnsi="Amiri" w:eastAsia="Amiri" w:cs="Amiri"/>
          <w:color w:val="111111"/>
          <w:sz w:val="28"/>
          <w:sz w:val="28"/>
          <w:szCs w:val="28"/>
          <w:rtl w:val="true"/>
          <w:lang w:bidi="ar-SA"/>
        </w:rPr>
        <w:t>و لو وقعت في عصر الغيبة فكلّها للمسلمين المجاهدين</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لوفُرض وجوب الخمس فيها فهو من باب تعلّق الخمس بأرباح المكاسب، لاتعلّقه بمغانم دارالحرب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هيهنا نكاتٌ‌</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13121482_1280447820"/>
      <w:bookmarkStart w:id="292" w:name="_Toc110"/>
      <w:bookmarkEnd w:id="291"/>
      <w:r>
        <w:rPr>
          <w:rtl w:val="true"/>
        </w:rPr>
        <w:t>النكتة الأولى</w:t>
      </w:r>
      <w:bookmarkEnd w:id="292"/>
    </w:p>
    <w:p>
      <w:pPr>
        <w:pStyle w:val="BookText"/>
        <w:rPr/>
      </w:pPr>
      <w:r>
        <w:rPr>
          <w:rFonts w:ascii="Amiri" w:hAnsi="Amiri" w:eastAsia="Amiri" w:cs="Amiri"/>
          <w:color w:val="111111"/>
          <w:sz w:val="28"/>
          <w:sz w:val="28"/>
          <w:szCs w:val="28"/>
          <w:rtl w:val="true"/>
          <w:lang w:bidi="ar-SA"/>
        </w:rPr>
        <w:t>مضى منّا تفصيل الكلام في أنّ الفقيه الوليّ ينوب و يخلف عن الإمام في كلّ ما جازت فيه النيابة و الخلافة، و منها ولاية الأمر في زمن الغيبة، فجميع ما للإمام من الأحكام الفقهيّة يجري في حقّه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حكم ملكيّة الغنائم؛ و عليه لو وقعت المحاربة بإذنه فخمس الغنائم له، و لو وقعت من غير إذنه فجميعها له</w:t>
      </w:r>
      <w:r>
        <w:rPr>
          <w:rFonts w:eastAsia="Amiri" w:cs="Amiri" w:ascii="Amiri" w:hAnsi="Amiri"/>
          <w:color w:val="111111"/>
          <w:sz w:val="28"/>
          <w:szCs w:val="28"/>
          <w:rtl w:val="true"/>
          <w:lang w:bidi="ar-SA"/>
        </w:rPr>
        <w:t xml:space="preserve">. </w:t>
      </w:r>
      <w:bookmarkStart w:id="293" w:name="pg18991_196018"/>
    </w:p>
    <w:p>
      <w:pPr>
        <w:pStyle w:val="BookText"/>
        <w:rPr/>
      </w:pPr>
      <w:bookmarkEnd w:id="293"/>
      <w:r>
        <w:rPr>
          <w:rFonts w:ascii="Amiri" w:hAnsi="Amiri" w:eastAsia="Amiri" w:cs="Amiri"/>
          <w:color w:val="111111"/>
          <w:sz w:val="28"/>
          <w:sz w:val="28"/>
          <w:szCs w:val="28"/>
          <w:rtl w:val="true"/>
          <w:lang w:bidi="ar-SA"/>
        </w:rPr>
        <w:t>هذا على المختار المبنيّ على ما بيّناه في ما مضى من هذه الرسالة حول خلافة الفقيه الوليّ عن المعصوم في ولايته على المجتمع</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13121484_1280447820"/>
      <w:bookmarkStart w:id="295" w:name="_Toc111"/>
      <w:bookmarkEnd w:id="294"/>
      <w:r>
        <w:rPr>
          <w:rtl w:val="true"/>
        </w:rPr>
        <w:t>النكتة الثانية</w:t>
      </w:r>
      <w:bookmarkEnd w:id="295"/>
    </w:p>
    <w:p>
      <w:pPr>
        <w:pStyle w:val="Heading6"/>
        <w:numPr>
          <w:ilvl w:val="5"/>
          <w:numId w:val="1"/>
        </w:numPr>
        <w:rPr/>
      </w:pPr>
      <w:bookmarkStart w:id="296" w:name="__RefHeading___Toc13121486_1280447820"/>
      <w:bookmarkStart w:id="297" w:name="_Toc112"/>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المحاربة بغير إذنٍ من الإمام فجميع الغنائم يتعلّق به؛ و هذا مستفادٌ من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المستفاد من مقتضى القاعدة فتعلّقه بالمسلمين المجاهدين، إذ لايصدق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حربٍ لم يقع بإذنه، أو فقل وقع بغير إذنه؛ فلوكانت المحاربة مع الحربيّين فالغنائم كلّها مالٌ حلالٌ اكتسبه المجاهدون، فهو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مقتضى القاعدة؛ لكن هناك ما يدلّ على أنّ الغنائم تتعلّق بالإمام، لا بالمجاهدين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تمّت هذه الروايات سنداً و دلالةً فلامناص من القول بالكفّ عن مقتضى القاعدة و الذهاب إلى مقتضى الروايات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 منها</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13121488_1280447820"/>
      <w:bookmarkStart w:id="299" w:name="_Toc113"/>
      <w:bookmarkEnd w:id="298"/>
      <w:r>
        <w:rPr>
          <w:rtl w:val="true"/>
        </w:rPr>
        <w:t>الرواية الاولى</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 السريَّة يبعثها الإمام فيصيبون غنائم، كيف يُقسم‌؟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قاتلوا عليها مع أميرٍ أمّره الإمام عليهم أخرج منها الخمس للّه و للرسول و قُسم بينهم ثلاثة أخماسٍ‌؛ و إن لم يكونوا قاتلوا عليها المشركين كان كلّ ما غنموا للإمام يجعله حيث أحبّ‌</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بل هو في عداد عوالي الأسناد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دلالتها على المطلوب أيضاً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يمكن أن يُستفاد منها أنّ الغنائم كلّها للإمام، و </w:t>
      </w:r>
      <w:bookmarkStart w:id="300" w:name="pg18991_196019"/>
    </w:p>
    <w:p>
      <w:pPr>
        <w:pStyle w:val="BookText"/>
        <w:rPr/>
      </w:pPr>
      <w:bookmarkEnd w:id="300"/>
      <w:r>
        <w:rPr>
          <w:rFonts w:ascii="Amiri" w:hAnsi="Amiri" w:eastAsia="Amiri" w:cs="Amiri"/>
          <w:color w:val="111111"/>
          <w:sz w:val="28"/>
          <w:sz w:val="28"/>
          <w:szCs w:val="28"/>
          <w:rtl w:val="true"/>
          <w:lang w:bidi="ar-SA"/>
        </w:rPr>
        <w:t>عليه أن يقسّم بين المجاهدين أربعة أخماسٍ لما تحمّلوه من المشاقّ و العناء في 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المختار انّ سهم الإمام في زمن الغيبة للفقيه الوليّ‌، فهو يأخذ خمس الغنائم و يعطي الباقي للمجاهدين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السيّد فقد ذهب في عروته إلى أنّ الجميع للمسلمين</w:t>
      </w:r>
      <w:r>
        <w:rPr>
          <w:rStyle w:val="FootnoteAnchor"/>
          <w:rtl w:val="true"/>
        </w:rPr>
        <w:footnoteReference w:id="109"/>
      </w:r>
      <w:r>
        <w:rPr>
          <w:rFonts w:ascii="Amiri" w:hAnsi="Amiri" w:eastAsia="Amiri" w:cs="Amiri"/>
          <w:color w:val="111111"/>
          <w:sz w:val="28"/>
          <w:sz w:val="28"/>
          <w:szCs w:val="28"/>
          <w:rtl w:val="true"/>
          <w:lang w:bidi="ar-SA"/>
        </w:rPr>
        <w:t>، فكأنّه لم يذهب في المسألة إلى ثبوت الولاية للفقيه، أو طرأت عليه غفلةٌ فاتّخذ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 صاحب الجواهر رحمه الله لم يذكر الحديث في البحث عن هذا الفرع، مع علوّ سنده و وضوح دلالته</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13121490_1280447820"/>
      <w:bookmarkStart w:id="302" w:name="_Toc114"/>
      <w:bookmarkEnd w:id="301"/>
      <w:r>
        <w:rPr>
          <w:rtl w:val="true"/>
        </w:rPr>
        <w:t>الرواية الثانية</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الحسن الصفّار عن الحسن بن أحمد بن يسار عن يعقوب عن العبّاس الورّاق عن رجلٍ سمّاه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غزا قومٌ بغير إذن الإمام فغنموا كانت الغنيمة كلّها للإمام، و إذا غزوا بأمر الإمام فغنموا كان للإمام الخمس</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ارسالٌ‌، 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العبّاس الورّاق روى الحديث مسنداً، و الارسال حدث من نسيان اسم من روى عنه الورّاق؛ فلاارسال</w:t>
      </w:r>
      <w:r>
        <w:rPr>
          <w:rFonts w:eastAsia="Amiri" w:cs="Amiri" w:ascii="Amiri" w:hAnsi="Amiri"/>
          <w:color w:val="111111"/>
          <w:sz w:val="28"/>
          <w:szCs w:val="28"/>
          <w:rtl w:val="true"/>
          <w:lang w:bidi="ar-SA"/>
        </w:rPr>
        <w:t xml:space="preserve">. </w:t>
      </w:r>
      <w:bookmarkStart w:id="303" w:name="pg18991_196020"/>
    </w:p>
    <w:p>
      <w:pPr>
        <w:pStyle w:val="BookText"/>
        <w:rPr/>
      </w:pPr>
      <w:bookmarkEnd w:id="303"/>
      <w:r>
        <w:rPr>
          <w:rFonts w:ascii="Amiri" w:hAnsi="Amiri" w:eastAsia="Amiri" w:cs="Amiri"/>
          <w:color w:val="111111"/>
          <w:sz w:val="28"/>
          <w:sz w:val="28"/>
          <w:szCs w:val="28"/>
          <w:rtl w:val="true"/>
          <w:lang w:bidi="ar-SA"/>
        </w:rPr>
        <w:t>كما انّ القوم أيضاً ما استشكلوا في سنده،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معمولةٌ بها عند الأصحاب</w:t>
      </w:r>
      <w:r>
        <w:rPr>
          <w:rStyle w:val="FootnoteAnchor"/>
          <w:rtl w:val="true"/>
        </w:rPr>
        <w:footnoteReference w:id="111"/>
      </w:r>
      <w:r>
        <w:rPr>
          <w:rFonts w:ascii="Amiri" w:hAnsi="Amiri" w:eastAsia="Amiri" w:cs="Amiri"/>
          <w:color w:val="111111"/>
          <w:sz w:val="28"/>
          <w:sz w:val="28"/>
          <w:szCs w:val="28"/>
          <w:rtl w:val="true"/>
          <w:lang w:bidi="ar-SA"/>
        </w:rPr>
        <w:t>، فهي حجّةٌ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أيضاً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يُستفاد منها انّ الغنائم كلّها تتعلّق بالإمام، و في زمن الغيبة تتعلّق بالفقيه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أو نائبه يقسّمان أربعة أخماس الغنائم بين المجاهدين، و الباقي لهما خاصّةً‌</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13121492_1280447820"/>
      <w:bookmarkStart w:id="305" w:name="_Toc115"/>
      <w:bookmarkEnd w:id="304"/>
      <w:r>
        <w:rPr>
          <w:rtl w:val="true"/>
        </w:rPr>
        <w:t>الرواية الثالثة</w:t>
      </w:r>
      <w:bookmarkEnd w:id="305"/>
    </w:p>
    <w:p>
      <w:pPr>
        <w:pStyle w:val="Heading6"/>
        <w:numPr>
          <w:ilvl w:val="5"/>
          <w:numId w:val="1"/>
        </w:numPr>
        <w:rPr/>
      </w:pPr>
      <w:bookmarkStart w:id="306" w:name="__RefHeading___Toc13121494_1280447820"/>
      <w:bookmarkStart w:id="307" w:name="_Toc116"/>
      <w:bookmarkEnd w:id="306"/>
      <w:r>
        <w:rPr>
          <w:rtl w:val="true"/>
        </w:rPr>
        <w:t>اشارة</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حمّاد بن عيسى عن بعض أصحابنا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للإمام صفو المال أن يأخذه من هذه الأموال صفوها الجارية الفارهة و الدابّة الفارهة و الثوب و المتاع ممّا يحبّ أو يشتهي، فذلك له قبل القسمة و قبل إخراج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يسدّ بذلك المال جميع ما ينوبه من مثل إعطاء المؤلّفة قلوبهم و غير ذلك ممّا ينوبه، فإن بقي بعد ذلك شيءٌ أخرج الخمس منه فقسمه في أهله و قسم الباقي على من ولي ذلك، و إن لم يبق بعد سدّ النوائب شيءٌ فلاشيء لهم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مصحّحةٌ‌، لمكان الارسال الواقع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لابأس به، لأنّ المرسِل هو </w:t>
      </w:r>
      <w:bookmarkStart w:id="308" w:name="pg18991_196021"/>
    </w:p>
    <w:p>
      <w:pPr>
        <w:pStyle w:val="BookText"/>
        <w:rPr/>
      </w:pPr>
      <w:bookmarkEnd w:id="308"/>
      <w:r>
        <w:rPr>
          <w:rFonts w:ascii="Amiri" w:hAnsi="Amiri" w:eastAsia="Amiri" w:cs="Amiri"/>
          <w:color w:val="111111"/>
          <w:sz w:val="28"/>
          <w:sz w:val="28"/>
          <w:szCs w:val="28"/>
          <w:rtl w:val="true"/>
          <w:lang w:bidi="ar-SA"/>
        </w:rPr>
        <w:t>حمّاد بن عيسى الّذي يُعدُّ من الطبقة الأولى من أصحاب الإجماع، فلاضير في ارساله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على المقصود أيضاً ظاهرةٌ‌، بل لها دلالةٌ على ما ذهبنا إليه من كون الغنائم كلّها للإمام في زمن الحضور و للدولة الإسلاميّة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ما يسدّ بذلك المال جميع ما ينوبه من مثل اعطاء المؤلّفة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فعله النبيّ صلى الله عليه و آله في غزوة حنين من اختصاص الغنائم بالمؤلّفة لتأليف قلوبهم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9" w:name="__RefHeading___Toc13121496_1280447820"/>
      <w:bookmarkStart w:id="310" w:name="_Toc117"/>
      <w:bookmarkEnd w:id="309"/>
      <w:r>
        <w:rPr>
          <w:rtl w:val="true"/>
        </w:rPr>
        <w:t>ملحوظةٌ‌</w:t>
      </w:r>
      <w:bookmarkEnd w:id="310"/>
    </w:p>
    <w:p>
      <w:pPr>
        <w:pStyle w:val="BookText"/>
        <w:rPr/>
      </w:pPr>
      <w:r>
        <w:rPr>
          <w:rFonts w:ascii="Amiri" w:hAnsi="Amiri" w:eastAsia="Amiri" w:cs="Amiri"/>
          <w:color w:val="111111"/>
          <w:sz w:val="28"/>
          <w:sz w:val="28"/>
          <w:szCs w:val="28"/>
          <w:rtl w:val="true"/>
          <w:lang w:bidi="ar-SA"/>
        </w:rPr>
        <w:t>الظاهر انّ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الغنيمة المختصّة بسلاطين الكفر من القصور و الجواري و المواشي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يؤخذ من الحربيّين ممّا كان متعلّقاً بسلاطينهم لايُعدُّ من الغنائم، بل كلّه للإمام، كما فعله أميرالمؤمنين عليه السلام في نهي عمر عن بيع بنات كسرى بعد أن فتح العربُ الإيران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حذراً عن وقوع الشقاق و التخالف بين صفوف المجاهدين طلباً لخير الغنائم من النساء و الأثواب و الأمتعة الممتازة المتعلّقة بالسلاطين</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13121498_1280447820"/>
      <w:bookmarkStart w:id="312" w:name="_Toc118"/>
      <w:bookmarkEnd w:id="311"/>
      <w:r>
        <w:rPr>
          <w:rtl w:val="true"/>
        </w:rPr>
        <w:t>النكتة الثالثة</w:t>
      </w:r>
      <w:bookmarkEnd w:id="312"/>
    </w:p>
    <w:p>
      <w:pPr>
        <w:pStyle w:val="BookText"/>
        <w:rPr/>
      </w:pPr>
      <w:r>
        <w:rPr>
          <w:rFonts w:ascii="Amiri" w:hAnsi="Amiri" w:eastAsia="Amiri" w:cs="Amiri"/>
          <w:color w:val="111111"/>
          <w:sz w:val="28"/>
          <w:sz w:val="28"/>
          <w:szCs w:val="28"/>
          <w:rtl w:val="true"/>
          <w:lang w:bidi="ar-SA"/>
        </w:rPr>
        <w:t>و هناك روايةٌ تدلّ على أنّ إذن الإمام ليس شرطاً في الحرب، بل لو وقعت محاربةٌ من غير إذنه فخمس الغنائم يتعلّق به و الباقي للمجاهدين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يخالف ما حكيناه من اتّفاق الفرقة الناجية على أنّ الغنائم الحاصلة من الحرب الّذي ليس مسبوقاً بإذن الإمام تتعلّق به، و لا نصيب للمسلمين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سعدٍ عن عليّ بن إسماعيل عن صفوان بن يحيى عن عبداللّه </w:t>
      </w:r>
    </w:p>
    <w:p>
      <w:pPr>
        <w:pStyle w:val="BookText"/>
        <w:rPr/>
      </w:pPr>
      <w:r>
        <w:rPr>
          <w:rFonts w:ascii="Amiri" w:hAnsi="Amiri" w:eastAsia="Amiri" w:cs="Amiri"/>
          <w:color w:val="111111"/>
          <w:sz w:val="28"/>
          <w:sz w:val="28"/>
          <w:szCs w:val="28"/>
          <w:rtl w:val="true"/>
          <w:lang w:bidi="ar-SA"/>
        </w:rPr>
        <w:t>بن مسكان عن الحلبيّ عن أبي عبداللّه عليه السلام في الرجل من أصحابنا يكون في لوائهم فيكون معهم فيصيب 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خمساً و يطيب له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فلابأس به، بل 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الدلالة فالّذي يظهر منها في بادىء الرأي، أنّ الغنيمة المسؤولة عنها كانت حاصلةً من الحرب مع أئمّة الجور و في لوائهم، و مع ذلك حكم الإمام عليه السلام بوجوب إخراج الخمس منها و كون الباقي ملكاً للغازي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الظهور يخالف ما بيّناه في تلك الأوراق من اتّفاق فقهائنا على أنّ الغنائم كلّها حينئذٍ تتعلّق بالإمام، و لا نصيب لغيره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ذهب المحقّق الكبير صاحب الجواهر رحمه الله إلى أنّ هذا الحديث ينبىء عن تحليل الإمام الخمسَ لذلك الرجل المجاهد</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ينبىء عن تحليلٍ شخصىٍّ‌؛ فلايمكن التمسّك به في غير هذه الوقعة الجزئيّة و المورد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فلالسان له على نفي الروايات السابقة عليه، فلاتخالف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انّ هذا المحمل بعيدٌ عن الصواب، لأنّ الأصل في كلّ روايةٍ اصطياد حكمٍ كلّيٍّ منها مهما أمكن، لاحملها على المورد الخاصّ لتسقط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فيصيب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لايُراد منه الغنائم الّتي تؤخذ من دارالحرب، بل المراد منه مطلق الفائدة، فيرجع إلى المال الحلال المختلط بالحرام، فحكَم الإمام فيه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خمساً و يطيب 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المحمل لااستغراب فيه، بل هو مأخوذٌ عن نصّ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يندفع الإشكال و ينتفي النزاع</w:t>
      </w:r>
      <w:r>
        <w:rPr>
          <w:rFonts w:eastAsia="Amiri" w:cs="Amiri" w:ascii="Amiri" w:hAnsi="Amiri"/>
          <w:color w:val="111111"/>
          <w:sz w:val="28"/>
          <w:szCs w:val="28"/>
          <w:rtl w:val="true"/>
          <w:lang w:bidi="ar-SA"/>
        </w:rPr>
        <w:t xml:space="preserve">. </w:t>
      </w:r>
      <w:bookmarkStart w:id="313" w:name="pg18991_196023"/>
    </w:p>
    <w:p>
      <w:pPr>
        <w:pStyle w:val="Heading5"/>
        <w:numPr>
          <w:ilvl w:val="4"/>
          <w:numId w:val="1"/>
        </w:numPr>
        <w:rPr/>
      </w:pPr>
      <w:bookmarkStart w:id="314" w:name="__RefHeading___Toc13121500_1280447820"/>
      <w:bookmarkStart w:id="315" w:name="_Toc119"/>
      <w:bookmarkEnd w:id="313"/>
      <w:bookmarkEnd w:id="314"/>
      <w:r>
        <w:rPr>
          <w:rtl w:val="true"/>
        </w:rPr>
        <w:t>المسألة الثالثة في اشتراط المقاتلة</w:t>
      </w:r>
      <w:bookmarkEnd w:id="315"/>
    </w:p>
    <w:p>
      <w:pPr>
        <w:pStyle w:val="Heading6"/>
        <w:numPr>
          <w:ilvl w:val="5"/>
          <w:numId w:val="1"/>
        </w:numPr>
        <w:rPr/>
      </w:pPr>
      <w:bookmarkStart w:id="316" w:name="__RefHeading___Toc13121502_1280447820"/>
      <w:bookmarkStart w:id="317" w:name="_Toc120"/>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و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تشترط المقاتلة في وجوب الخمس‌؟ أم يجب الخمس في جميع ما يؤخذ من الحربيّين و لو لم يكن بالمقاتلة‌؟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ثمرة البحث 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الغارات، فلو أغار قومٌ من المسلمين على بلدةٍ من بلاد الحربيّين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كبُليدةٍ من بُليدات الصهيونيّين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عليهم اعطاء الخمس بما انّه خمسُ دار الحرب‌؟ أم يجب عليهم اعطاؤه بما انّه خمس أرباح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الخمس في غنائم دارالحرب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المقاتلة في أخذ الغنيمة، و قد أُشترطت في بعض روايات الباب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الفقيه اليزديّ رحمه الله فذهب في عروته إلى عدم اشتراطها</w:t>
      </w:r>
      <w:r>
        <w:rPr>
          <w:rStyle w:val="FootnoteAnchor"/>
          <w:rtl w:val="true"/>
        </w:rPr>
        <w:footnoteReference w:id="117"/>
      </w:r>
      <w:r>
        <w:rPr>
          <w:rFonts w:ascii="Amiri" w:hAnsi="Amiri" w:eastAsia="Amiri" w:cs="Amiri"/>
          <w:color w:val="111111"/>
          <w:sz w:val="28"/>
          <w:sz w:val="28"/>
          <w:szCs w:val="28"/>
          <w:rtl w:val="true"/>
          <w:lang w:bidi="ar-SA"/>
        </w:rPr>
        <w:t>و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روايتان، أولاهما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أحمد بن محمّد عن الحسن بن محبوب عن ابن أبي عمير عن حفص بن البختريّ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 حيثما وجدته و ادفع إلينا الخمس</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و فيه حسن بن محبوب و ابن أبي عمير، و هما من أصحاب الإجماع، فلاإشكال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دلالتها على المطلوب أيضاً ظاهرةٌ‌، و ذلك بالنظر إلى استواء الحربيّين و النواصب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يجوز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الناصب حيثما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تشترط المقاتلة في الأخذ، يجوز أخذ مال الحربيّين من غير اشتراطها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فحكمهما في الأخذ سواءٌ‌، كما انّ حكمهما في وجوب إخراج الخمس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المرتضى في رسالة المحكم و المتشابه نقلاً من تفسير النعمانيّ بإسناده الآتي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جاء في القرآن من ذكر معايش الخلق و أسبابها فقد أعلمنا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الإمارة، و وجه العمارة، و وجه الإجارة، و وجه التجارة، و وجه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وجه الإمارة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فجُعِل للّه خمس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يخرج من 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يصيبها المسلمون من المشركين، و من المعادن، و من الكنوز، و من الغوص</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ضعيفٌ‌، لأنّ ما في تفسير النعمانيّ كلّه مراسيل، و قد مضى بعضُ الكلام حول هذا التفسير و أسانيده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على المطلوب تتمّ بالنظر إلى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الغنائم يصيبها المسلمون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لايدلّ على كون الإصابة بالمقاتلة، بل يشمل الإصابة بالغارة و السرقة و نحوهما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هاتان الروايتان تدلّان على صحّة المختار من عدم اشتراط المقاتلة في أخذ الغنائم و </w:t>
      </w:r>
      <w:bookmarkStart w:id="318" w:name="pg18991_196025"/>
    </w:p>
    <w:p>
      <w:pPr>
        <w:pStyle w:val="BookText"/>
        <w:rPr/>
      </w:pPr>
      <w:bookmarkEnd w:id="318"/>
      <w:r>
        <w:rPr>
          <w:rFonts w:ascii="IRNazanin" w:hAnsi="IRNazanin" w:eastAsia="IRNazanin"/>
          <w:color w:val="111111"/>
          <w:sz w:val="28"/>
          <w:sz w:val="28"/>
          <w:szCs w:val="28"/>
          <w:rtl w:val="true"/>
          <w:lang w:bidi="fa-IR"/>
        </w:rPr>
        <w:t>وجوب إخراج الخمس عنها</w:t>
      </w:r>
      <w:r>
        <w:rPr>
          <w:rFonts w:eastAsia="IRNazanin" w:cs="IRNazanin"/>
          <w:color w:val="111111"/>
          <w:sz w:val="28"/>
          <w:szCs w:val="28"/>
          <w:rtl w:val="true"/>
          <w:lang w:bidi="fa-IR"/>
        </w:rPr>
        <w:t>.</w:t>
      </w:r>
    </w:p>
    <w:p>
      <w:pPr>
        <w:pStyle w:val="Heading6"/>
        <w:numPr>
          <w:ilvl w:val="5"/>
          <w:numId w:val="1"/>
        </w:numPr>
        <w:rPr/>
      </w:pPr>
      <w:bookmarkStart w:id="319" w:name="__RefHeading___Toc13121504_1280447820"/>
      <w:bookmarkStart w:id="320" w:name="_Toc121"/>
      <w:bookmarkEnd w:id="319"/>
      <w:r>
        <w:rPr>
          <w:rtl w:val="true"/>
        </w:rPr>
        <w:t>نكتةٌ‌</w:t>
      </w:r>
      <w:bookmarkEnd w:id="320"/>
    </w:p>
    <w:p>
      <w:pPr>
        <w:pStyle w:val="BookText"/>
        <w:rPr/>
      </w:pPr>
      <w:r>
        <w:rPr>
          <w:rFonts w:ascii="Amiri" w:hAnsi="Amiri" w:eastAsia="Amiri" w:cs="Amiri"/>
          <w:color w:val="111111"/>
          <w:sz w:val="28"/>
          <w:sz w:val="28"/>
          <w:szCs w:val="28"/>
          <w:rtl w:val="true"/>
          <w:lang w:bidi="ar-SA"/>
        </w:rPr>
        <w:t>ثمّ بقي علينا أن نشير إلى نكتةٍ شريفةٍ‌،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روايات الباب و كذلك في كلام كثيرٍ من الفقهاء ليس إلّالأنّ أخذ الغنائم في الأكثر يقع بعد المقاتلة، فهي الفرد الأجلى الشايع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لكونها شرطاً في صحّة أخذ الغنيمة و تعلّق الوجوب بإخراج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وجه الجمع بين الروايات الناطقة بالمحاربة و المقاتلة و بين الروايات الّتي لاإشارة فيها إليها</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3121506_1280447820"/>
      <w:bookmarkStart w:id="322" w:name="_Toc122"/>
      <w:bookmarkEnd w:id="321"/>
      <w:r>
        <w:rPr>
          <w:rtl w:val="true"/>
        </w:rPr>
        <w:t xml:space="preserve">المسألة الرابعة </w:t>
      </w:r>
      <w:r>
        <w:rPr>
          <w:rtl w:val="true"/>
        </w:rPr>
        <w:t>«</w:t>
      </w:r>
      <w:r>
        <w:rPr>
          <w:rtl w:val="true"/>
        </w:rPr>
        <w:t>الغنيمة</w:t>
      </w:r>
      <w:r>
        <w:rPr>
          <w:rtl w:val="true"/>
        </w:rPr>
        <w:t xml:space="preserve">» </w:t>
      </w:r>
      <w:r>
        <w:rPr>
          <w:rtl w:val="true"/>
        </w:rPr>
        <w:t>تشمل المنقول و غير المنقول</w:t>
      </w:r>
      <w:bookmarkEnd w:id="322"/>
    </w:p>
    <w:p>
      <w:pPr>
        <w:pStyle w:val="BookText"/>
        <w:rPr/>
      </w:pPr>
      <w:r>
        <w:rPr>
          <w:rFonts w:ascii="Amiri" w:hAnsi="Amiri" w:eastAsia="Amiri" w:cs="Amiri"/>
          <w:color w:val="111111"/>
          <w:sz w:val="28"/>
          <w:sz w:val="28"/>
          <w:szCs w:val="28"/>
          <w:rtl w:val="true"/>
          <w:lang w:bidi="ar-SA"/>
        </w:rPr>
        <w:t xml:space="preserve">لاخلاف 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ما يُعدُّ من الأموال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الكلام من بعض الأعلام في صحّة إطلاقها على الأموال غير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كالأراضي و الدارات و أمثالهما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لاخلاف في كون ما هواه العسكر من البلاد ملكاً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الخلاف بالنسبة إلى بلادٍ لم يهوه العسكر، فعلى سبيل المثال لو وقعت محاربةٌ بين المسلمين و بين الحربيّين فسلّط المسلمون على عاصمة مملكة الحربيّين، هل يكون غيرها من بلادهم أيضاً في عداد الغنائم‌؟، أو لاتُطلق الغنيمة إلّاعليها؟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 هذه المسألة لاتحتاج إلى كثير بحثٍ‌، إذ لايفرّق العرف بين المنقول و غير المنقول، كما انّ البلاد التابعة للعاصمة تُعدُّ من الغنائم؛ فخمسها للإمام، و الباقي للمجاهدين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لاتحتاج إلى كثير بحثٍ‌، ففيما ذكرناه كفايةٌ‌</w:t>
      </w:r>
      <w:r>
        <w:rPr>
          <w:rFonts w:eastAsia="Amiri" w:cs="Amiri" w:ascii="Amiri" w:hAnsi="Amiri"/>
          <w:color w:val="111111"/>
          <w:sz w:val="28"/>
          <w:szCs w:val="28"/>
          <w:rtl w:val="true"/>
          <w:lang w:bidi="ar-SA"/>
        </w:rPr>
        <w:t xml:space="preserve">. </w:t>
      </w:r>
      <w:bookmarkStart w:id="323" w:name="pg18991_196026"/>
    </w:p>
    <w:p>
      <w:pPr>
        <w:pStyle w:val="Heading5"/>
        <w:numPr>
          <w:ilvl w:val="4"/>
          <w:numId w:val="1"/>
        </w:numPr>
        <w:rPr/>
      </w:pPr>
      <w:bookmarkStart w:id="324" w:name="__RefHeading___Toc13121508_1280447820"/>
      <w:bookmarkStart w:id="325" w:name="_Toc123"/>
      <w:bookmarkEnd w:id="323"/>
      <w:bookmarkEnd w:id="324"/>
      <w:r>
        <w:rPr>
          <w:rtl w:val="true"/>
        </w:rPr>
        <w:t>المسألة الخامسة في حكم البغاة</w:t>
      </w:r>
      <w:bookmarkEnd w:id="325"/>
    </w:p>
    <w:p>
      <w:pPr>
        <w:pStyle w:val="Heading6"/>
        <w:numPr>
          <w:ilvl w:val="5"/>
          <w:numId w:val="1"/>
        </w:numPr>
        <w:rPr/>
      </w:pPr>
      <w:bookmarkStart w:id="326" w:name="__RefHeading___Toc13121510_1280447820"/>
      <w:bookmarkStart w:id="327" w:name="_Toc124"/>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ثمّ انّه وقع الكلام بين الأعلام في حكم البغاة و جواز أخذ أموالهم غنيمةً عنهم أو عدم جواز أخذها؛ و وجوب اخراج الخمس عنها أم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ما يرتبط بالمسألة في نكاتٍ‌</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13121512_1280447820"/>
      <w:bookmarkStart w:id="329" w:name="_Toc125"/>
      <w:bookmarkEnd w:id="328"/>
      <w:r>
        <w:rPr>
          <w:rtl w:val="true"/>
        </w:rPr>
        <w:t>النكتة الأولى</w:t>
      </w:r>
      <w:bookmarkEnd w:id="329"/>
    </w:p>
    <w:p>
      <w:pPr>
        <w:pStyle w:val="BookText"/>
        <w:rPr/>
      </w:pPr>
      <w:r>
        <w:rPr>
          <w:rFonts w:ascii="Amiri" w:hAnsi="Amiri" w:eastAsia="Amiri" w:cs="Amiri"/>
          <w:color w:val="111111"/>
          <w:sz w:val="28"/>
          <w:sz w:val="28"/>
          <w:szCs w:val="28"/>
          <w:rtl w:val="true"/>
          <w:lang w:bidi="ar-SA"/>
        </w:rPr>
        <w:t>المراد من الباغي هو المسلم الّذي خرج على الدولة الإسلاميّة محارباً لها قاصداً اضمحلالها، كالخارجين على أميرالمؤمنين عليه السلام في حروب الجمل و النهروان و الصفّين</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13121514_1280447820"/>
      <w:bookmarkStart w:id="331" w:name="_Toc126"/>
      <w:bookmarkEnd w:id="330"/>
      <w:r>
        <w:rPr>
          <w:rtl w:val="true"/>
        </w:rPr>
        <w:t>النكتة الثانية</w:t>
      </w:r>
      <w:bookmarkEnd w:id="331"/>
    </w:p>
    <w:p>
      <w:pPr>
        <w:pStyle w:val="BookText"/>
        <w:rPr/>
      </w:pPr>
      <w:r>
        <w:rPr>
          <w:rFonts w:ascii="Amiri" w:hAnsi="Amiri" w:eastAsia="Amiri" w:cs="Amiri"/>
          <w:color w:val="111111"/>
          <w:sz w:val="28"/>
          <w:sz w:val="28"/>
          <w:szCs w:val="28"/>
          <w:rtl w:val="true"/>
          <w:lang w:bidi="ar-SA"/>
        </w:rPr>
        <w:t>لاخلاف في وجوب مقاتلة البغاة و اطفاء نائرتهم، و هذا ممّا لاخلاف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الكلام كلّه ففي جواز أسرهم و أخذ أموالهم و جَعل نسائهم إماءً و ما يشبهها ممّا يجوز في حقّ الحربيّين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في أنّه هل يستوي أمر البغاة أمر الحربيّين، أم لا استواء في البين‌؟، بل يجب مقاتلتهم و اطفاء نائرتهم من غير أن يجوز أخذ أموالهم غنيمةً كما يجوز في حقّ الحربيّين</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13121516_1280447820"/>
      <w:bookmarkStart w:id="333" w:name="_Toc127"/>
      <w:bookmarkEnd w:id="332"/>
      <w:r>
        <w:rPr>
          <w:rtl w:val="true"/>
        </w:rPr>
        <w:t>النكتة الثالثة</w:t>
      </w:r>
      <w:bookmarkEnd w:id="333"/>
    </w:p>
    <w:p>
      <w:pPr>
        <w:pStyle w:val="BookText"/>
        <w:rPr/>
      </w:pPr>
      <w:r>
        <w:rPr>
          <w:rFonts w:ascii="Amiri" w:hAnsi="Amiri" w:eastAsia="Amiri" w:cs="Amiri"/>
          <w:color w:val="111111"/>
          <w:sz w:val="28"/>
          <w:sz w:val="28"/>
          <w:szCs w:val="28"/>
          <w:rtl w:val="true"/>
          <w:lang w:bidi="ar-SA"/>
        </w:rPr>
        <w:t>أمّا الآراء في المسألة فمتشتّتةٌ‌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المرتضى رحمه الله إلى عدم الجواز، و أفتى بأنْ لاغنيمة في حرب المسلم مع المسلم، و لايجوز أسرهم</w:t>
      </w:r>
      <w:r>
        <w:rPr>
          <w:rStyle w:val="FootnoteAnchor"/>
          <w:rtl w:val="true"/>
        </w:rPr>
        <w:footnoteReference w:id="12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الشيخ رحمه الله في الخلاف إلى الجواز، و جعله من معاقد الإجماعات ذاهباً إلى أنّه </w:t>
      </w:r>
    </w:p>
    <w:p>
      <w:pPr>
        <w:pStyle w:val="BookText"/>
        <w:rPr/>
      </w:pPr>
      <w:r>
        <w:rPr>
          <w:rFonts w:ascii="Amiri" w:hAnsi="Amiri" w:eastAsia="Amiri" w:cs="Amiri"/>
          <w:color w:val="111111"/>
          <w:sz w:val="28"/>
          <w:sz w:val="28"/>
          <w:szCs w:val="28"/>
          <w:rtl w:val="true"/>
          <w:lang w:bidi="ar-SA"/>
        </w:rPr>
        <w:t>لافرق بين الباغيّ و الحربيّ‌؛ فكلّ ما يجوز في محاربة الحربيّين يجوز في محاربة البغاة أيضاً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عكس في المبسوط فذهب إلى عدم الجواز</w:t>
      </w:r>
      <w:r>
        <w:rPr>
          <w:rStyle w:val="FootnoteAnchor"/>
          <w:rtl w:val="true"/>
        </w:rPr>
        <w:footnoteReference w:id="123"/>
      </w:r>
      <w:r>
        <w:rPr>
          <w:rFonts w:ascii="IRNazanin" w:hAnsi="IRNazanin" w:eastAsia="IRNazanin"/>
          <w:color w:val="111111"/>
          <w:sz w:val="28"/>
          <w:sz w:val="28"/>
          <w:szCs w:val="28"/>
          <w:rtl w:val="true"/>
          <w:lang w:bidi="fa-IR"/>
        </w:rPr>
        <w:t>تبعاً لأستاذه المرتضى رحمه الله؛</w:t>
      </w:r>
    </w:p>
    <w:p>
      <w:pPr>
        <w:pStyle w:val="BookText"/>
        <w:rPr/>
      </w:pPr>
      <w:r>
        <w:rPr>
          <w:rFonts w:ascii="Amiri" w:hAnsi="Amiri" w:eastAsia="Amiri" w:cs="Amiri"/>
          <w:color w:val="111111"/>
          <w:sz w:val="28"/>
          <w:sz w:val="28"/>
          <w:szCs w:val="28"/>
          <w:rtl w:val="true"/>
          <w:lang w:bidi="ar-SA"/>
        </w:rPr>
        <w:t xml:space="preserve">و للحلّيَّين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Style w:val="FootnoteAnchor"/>
          <w:rtl w:val="true"/>
        </w:rPr>
        <w:footnoteReference w:id="124"/>
      </w:r>
      <w:r>
        <w:rPr>
          <w:rFonts w:ascii="Amiri" w:hAnsi="Amiri" w:eastAsia="Amiri" w:cs="Amiri"/>
          <w:color w:val="111111"/>
          <w:sz w:val="28"/>
          <w:sz w:val="28"/>
          <w:szCs w:val="28"/>
          <w:rtl w:val="true"/>
          <w:lang w:bidi="ar-SA"/>
        </w:rPr>
        <w:t xml:space="preserve">و العلّامة </w:t>
      </w:r>
      <w:r>
        <w:rPr>
          <w:rFonts w:eastAsia="Amiri" w:cs="Amiri" w:ascii="Amiri" w:hAnsi="Amiri"/>
          <w:color w:val="111111"/>
          <w:sz w:val="28"/>
          <w:szCs w:val="28"/>
          <w:lang w:bidi="ar-SA"/>
        </w:rPr>
        <w:t>0</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المسألة أقوالٌ‌؛ فمالا تارةً إلى الجواز، و تارةً إلى عدم الجواز؛</w:t>
      </w:r>
    </w:p>
    <w:p>
      <w:pPr>
        <w:pStyle w:val="BookText"/>
        <w:rPr/>
      </w:pPr>
      <w:r>
        <w:rPr>
          <w:rFonts w:ascii="Amiri" w:hAnsi="Amiri" w:eastAsia="Amiri" w:cs="Amiri"/>
          <w:color w:val="111111"/>
          <w:sz w:val="28"/>
          <w:sz w:val="28"/>
          <w:szCs w:val="28"/>
          <w:rtl w:val="true"/>
          <w:lang w:bidi="ar-SA"/>
        </w:rPr>
        <w:t xml:space="preserve">و الشهيدان </w:t>
      </w:r>
      <w:r>
        <w:rPr>
          <w:rFonts w:eastAsia="Amiri" w:cs="Amiri" w:ascii="Amiri" w:hAnsi="Amiri"/>
          <w:color w:val="111111"/>
          <w:sz w:val="28"/>
          <w:szCs w:val="28"/>
          <w:lang w:bidi="ar-SA"/>
        </w:rPr>
        <w:t>0</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قال ثانيهما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في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الغنيمة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مال البغاة إذا حواها العسكر عند الأكثر و منهم المصنّف في خمس الدروس، و خالفه في الجهاد و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نفس المصدر و المجلّد 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و 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نفس المصدر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اقتفيا أثر الحلّيَّين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w:t>
      </w:r>
      <w:bookmarkStart w:id="334" w:name="pg18991_196028"/>
    </w:p>
    <w:p>
      <w:pPr>
        <w:pStyle w:val="BookText"/>
        <w:rPr/>
      </w:pPr>
      <w:bookmarkEnd w:id="334"/>
      <w:r>
        <w:rPr>
          <w:rFonts w:ascii="Amiri" w:hAnsi="Amiri" w:eastAsia="Amiri" w:cs="Amiri"/>
          <w:color w:val="111111"/>
          <w:sz w:val="28"/>
          <w:sz w:val="28"/>
          <w:szCs w:val="28"/>
          <w:rtl w:val="true"/>
          <w:lang w:bidi="ar-SA"/>
        </w:rPr>
        <w:t>و لصاحب الجواهر رحمه الله قولٌ مجملٌ في المسألة، إذ لم يفصّل الكلام حولها في موسوعته الكبرى، و هو مائلٌ إلى الجواز</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صاحب العروة رحمه الله فصّل بين النواصب و غيرهم، فذهب إلى الجواز بالنسبة إلى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اجمعت الفقهاء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الجواز بالنسبة إلى غيرهم</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المختار الجواز، و سنفصّل الكلام حول مستنده</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13121518_1280447820"/>
      <w:bookmarkStart w:id="336" w:name="_Toc128"/>
      <w:bookmarkEnd w:id="335"/>
      <w:r>
        <w:rPr>
          <w:rtl w:val="true"/>
        </w:rPr>
        <w:t>النكتة الرابعة</w:t>
      </w:r>
      <w:bookmarkEnd w:id="336"/>
    </w:p>
    <w:p>
      <w:pPr>
        <w:pStyle w:val="BookText"/>
        <w:rPr/>
      </w:pPr>
      <w:r>
        <w:rPr>
          <w:rFonts w:ascii="Amiri" w:hAnsi="Amiri" w:eastAsia="Amiri" w:cs="Amiri"/>
          <w:color w:val="111111"/>
          <w:sz w:val="28"/>
          <w:sz w:val="28"/>
          <w:szCs w:val="28"/>
          <w:rtl w:val="true"/>
          <w:lang w:bidi="ar-SA"/>
        </w:rPr>
        <w:t>ذهب القائلون بالجواز إلى أنّ الأصل في الحرب جواز أخذ الغنائم و الأسارى و الإماء، و هذا هو المستفاد من إطلاق أدلّة الباب؛ و لا فرق فيه بين الحربيّ و الباغيّ‌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القائلون بعدم الجواز إلى أنّ الأصل حرمة مال المسلم و نفسه؛ أمّا حرمة نفسه و دمه فمرفوعةٌ لبغيه، و الأصل يقتضي أن تكون أمواله محترمةً‌، و الكفّ عن الأصل يحتاج إلى دليلٍ‌، و لادليل في البين، فلايجوز قتل الباغي لو هرب من المحرب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قُتل لايجوز أخذ أمواله و هتك نسائه و ما يشبههما ممّا يجوز في محاربة الحربيّين</w:t>
      </w:r>
      <w:r>
        <w:rPr>
          <w:rFonts w:eastAsia="Amiri" w:cs="Amiri" w:ascii="Amiri" w:hAnsi="Amiri"/>
          <w:color w:val="111111"/>
          <w:sz w:val="28"/>
          <w:szCs w:val="28"/>
          <w:rtl w:val="true"/>
          <w:lang w:bidi="ar-SA"/>
        </w:rPr>
        <w:t xml:space="preserve">. </w:t>
      </w:r>
      <w:bookmarkStart w:id="337" w:name="pg18991_196029"/>
    </w:p>
    <w:p>
      <w:pPr>
        <w:pStyle w:val="BookText"/>
        <w:rPr/>
      </w:pPr>
      <w:bookmarkEnd w:id="337"/>
      <w:r>
        <w:rPr>
          <w:rFonts w:ascii="Amiri" w:hAnsi="Amiri" w:eastAsia="Amiri" w:cs="Amiri"/>
          <w:color w:val="111111"/>
          <w:sz w:val="28"/>
          <w:sz w:val="28"/>
          <w:szCs w:val="28"/>
          <w:rtl w:val="true"/>
          <w:lang w:bidi="ar-SA"/>
        </w:rPr>
        <w:t>هذا تحرير كلام الفريقين في تقرير الأصل في المسألة</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13121520_1280447820"/>
      <w:bookmarkStart w:id="339" w:name="_Toc129"/>
      <w:bookmarkEnd w:id="338"/>
      <w:r>
        <w:rPr>
          <w:rtl w:val="true"/>
        </w:rPr>
        <w:t>النكتة الخامسة</w:t>
      </w:r>
      <w:bookmarkEnd w:id="339"/>
    </w:p>
    <w:p>
      <w:pPr>
        <w:pStyle w:val="Heading6"/>
        <w:numPr>
          <w:ilvl w:val="5"/>
          <w:numId w:val="1"/>
        </w:numPr>
        <w:rPr/>
      </w:pPr>
      <w:bookmarkStart w:id="340" w:name="__RefHeading___Toc13121522_1280447820"/>
      <w:bookmarkStart w:id="341" w:name="_Toc130"/>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الظاهر عدم الحاجة إلى إجراء الأصل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هناك رواياتٌ لها دلالةٌ تامّةٌ على المبنى المختار؛ فمنها</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13121524_1280447820"/>
      <w:bookmarkStart w:id="343" w:name="_Toc131"/>
      <w:bookmarkEnd w:id="342"/>
      <w:r>
        <w:rPr>
          <w:rtl w:val="true"/>
        </w:rPr>
        <w:t>الرواية الأولى</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إسماعيل بن مَرّارٍ عن يونس عن أبي بكرٍ الخضرميّ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عليٍّ في أهل البصرة كانت خيراً لشيعته ممّا طلعت عليه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علم انّ للقوم دولةً فلوسباهم لسبيت شيعته؛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القائم عليه السلام يسير بسيرته‌؟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عليّاً عليه السلام سار فيهم بالمنّ لما علم من دولتهم، و إنّ القائم يسير فيهم بخلاف تلك السيرة لأنّه لادولة لهم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على المقصود ظاهرةٌ‌، إذ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سباهم لسبيت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أخذ الغنيمة عنهم، بل جواز أسرهم، لكنّه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للقوم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باطلةٌ لاتتحمّلها الشيعة، فيخرجون عليها، فيقابلهم أهل الباطل بما لهم من القوّة و الدولة فيجعلونهم أسارى و يأخذون أموالهم غنيمةً‌، 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لسيرة عليٍّ عليه السلام في أهل البصرة كانت خيراً لشيعته ممّا طلعت عليه الشمس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الحجّة عليه السلام فلايسير فيهم بسيرة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دولة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تماميّة </w:t>
      </w:r>
      <w:bookmarkStart w:id="344" w:name="pg18991_196030"/>
    </w:p>
    <w:p>
      <w:pPr>
        <w:pStyle w:val="BookText"/>
        <w:rPr/>
      </w:pPr>
      <w:bookmarkEnd w:id="344"/>
      <w:r>
        <w:rPr>
          <w:rFonts w:ascii="IRNazanin" w:hAnsi="IRNazanin" w:eastAsia="IRNazanin"/>
          <w:color w:val="111111"/>
          <w:sz w:val="28"/>
          <w:sz w:val="28"/>
          <w:szCs w:val="28"/>
          <w:rtl w:val="true"/>
          <w:lang w:bidi="fa-IR"/>
        </w:rPr>
        <w:t>دلالتها على المختار</w:t>
      </w:r>
      <w:r>
        <w:rPr>
          <w:rFonts w:eastAsia="IRNazanin" w:cs="IRNazanin"/>
          <w:color w:val="111111"/>
          <w:sz w:val="28"/>
          <w:szCs w:val="28"/>
          <w:rtl w:val="true"/>
          <w:lang w:bidi="fa-IR"/>
        </w:rPr>
        <w:t>.</w:t>
      </w:r>
    </w:p>
    <w:p>
      <w:pPr>
        <w:pStyle w:val="Heading6"/>
        <w:numPr>
          <w:ilvl w:val="5"/>
          <w:numId w:val="1"/>
        </w:numPr>
        <w:rPr/>
      </w:pPr>
      <w:bookmarkStart w:id="345" w:name="__RefHeading___Toc13121526_1280447820"/>
      <w:bookmarkStart w:id="346" w:name="_Toc132"/>
      <w:bookmarkEnd w:id="345"/>
      <w:r>
        <w:rPr>
          <w:rtl w:val="true"/>
        </w:rPr>
        <w:t>الرواية الثانية</w:t>
      </w:r>
      <w:r>
        <w:rPr>
          <w:rtl w:val="true"/>
        </w:rPr>
        <w:t>:</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الحسن الصفّار عن محمّد بن الحسين بن أبي الخطّاب عن جعفر بن بشيرٍ و محمّد بن عبداللّه بن هلال عن العلاء بن رزين القلّاء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عليه السلام عن القائم إذا قام بأيّ سيرةٍ يسير في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بسيرة ما سار به رسول اللّه صلى الله عليه و آله حتّى يظهر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كانت سيرة رسول اللّه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ما كان في الجاهليّة و استقبل الناس بالعدل، و كذلك القائم إذا قام يبطل ما كان في الهُدنة ممّا كان في أيدي الناس و يستقبل بهم العدل</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 أقلّ من كونه 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محمّد بن الحسين بن أبي الخطّاب و إن انحرف عن الحقّ حبّاً للمال و آل أمره إلى ما آل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 سوء 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لابأس بمرويّاته، و ذلك نظراً إلى أنّ الأصحاب قد رفضوا ابن أبي الخطّاب و أمثاله بعد خروجهم عن الصراط السويّ و ظهور الانحراف فيهم، فكانوا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امتثالاً لأمر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لايقبلون عنهم روايةً و لايروون عنهم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الموجود من رواياتهم في مجاميع الأصحاب فكان مأخوذاً منهم زمن استقامتهم على الحقّ و خضوعهم له، فلابأس برواياتهم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انّ في السند محمّد بن الحسن الصفّار، و جعفر بن بشير، و قد اتّفقت كلمة </w:t>
      </w:r>
      <w:bookmarkStart w:id="347" w:name="pg18991_196031"/>
    </w:p>
    <w:p>
      <w:pPr>
        <w:pStyle w:val="BookText"/>
        <w:rPr/>
      </w:pPr>
      <w:bookmarkEnd w:id="347"/>
      <w:r>
        <w:rPr>
          <w:rFonts w:ascii="Amiri" w:hAnsi="Amiri" w:eastAsia="Amiri" w:cs="Amiri"/>
          <w:color w:val="111111"/>
          <w:sz w:val="28"/>
          <w:sz w:val="28"/>
          <w:szCs w:val="28"/>
          <w:rtl w:val="true"/>
          <w:lang w:bidi="ar-SA"/>
        </w:rPr>
        <w:t>الأصحاب على أنّهما لايرويان إلّاعن الثقات</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أمّا جعفر بن بشيرٍ فهو منهم، و انظر في هذا الشأن و في نقده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فلابأس بالسند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لايبعد أن يكون المراد انّ الحجّة عليه السلام عند القيام لاعلاء كلمة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لاينهج على منهج أميرالمؤمنين، بل ينهج على منهج الرسول الأكرم صلى الله عليه و آله، فيجعل من يخرج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باغياً كان أو حربيّاً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كالكفّار الّذين حاربوا النبيّ‌، و كان صلى الله عليه و آله يقتلهم و يأخذ أموالهم و يجعل نسائهم أسارى، و كذلك الحجّة عليه السلام، فلافرق في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لاخلاف في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الحربيّ و بين الباغي</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13121528_1280447820"/>
      <w:bookmarkStart w:id="349" w:name="_Toc133"/>
      <w:bookmarkEnd w:id="348"/>
      <w:r>
        <w:rPr>
          <w:rtl w:val="true"/>
        </w:rPr>
        <w:t>الرواية الثالثة</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عبدالجبّار عن ابن فضّال عن ثعلبة بن ميمون عن الحسن بن هارون بيّاع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 السلام جالساً فسأله معلّي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يسير الإمام بخلاف سيرة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انّ عليّاً عليه السلام سار بالمنّ و الكفّ لأنّه علم أنّ شيعته سيُظهَر عيلهم، و انّ القائم عليه السلام إذا قام سار فيهم بالسيف و السبي لأنّه يعلم انّ شيعته لن يظهر عليهم من بعده أبداً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لاإشكال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وثّقه القوم، و نحن </w:t>
      </w:r>
    </w:p>
    <w:p>
      <w:pPr>
        <w:pStyle w:val="BookText"/>
        <w:rPr/>
      </w:pPr>
      <w:r>
        <w:rPr>
          <w:rFonts w:ascii="Amiri" w:hAnsi="Amiri" w:eastAsia="Amiri" w:cs="Amiri"/>
          <w:color w:val="111111"/>
          <w:sz w:val="28"/>
          <w:sz w:val="28"/>
          <w:szCs w:val="28"/>
          <w:rtl w:val="true"/>
          <w:lang w:bidi="ar-SA"/>
        </w:rPr>
        <w:t>نذهب إلى تصحيحه، و تفصيل الكلام فيه موكولٌ إلى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دلالتها على المقصود نفس التقرير الّذي قد مضى في التعليق على الرواية الأولى؛ فلانعيده حذراً عن التطويل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قلنا جميعاً أن لافرق بين الباغي و بين الحربيّ‌، فكلّ ما يجوز في محاربة الحربيّين جائزٌ في محاربة البغاة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bookmarkStart w:id="350" w:name="pg18991_196033"/>
    </w:p>
    <w:p>
      <w:pPr>
        <w:pStyle w:val="Heading4"/>
        <w:numPr>
          <w:ilvl w:val="3"/>
          <w:numId w:val="1"/>
        </w:numPr>
        <w:rPr/>
      </w:pPr>
      <w:bookmarkStart w:id="351" w:name="__RefHeading___Toc13121530_1280447820"/>
      <w:bookmarkStart w:id="352" w:name="_Toc134"/>
      <w:bookmarkEnd w:id="350"/>
      <w:bookmarkEnd w:id="351"/>
      <w:r>
        <w:rPr>
          <w:rtl w:val="true"/>
        </w:rPr>
        <w:t>المبحث الثاني في المَعدِن</w:t>
      </w:r>
      <w:bookmarkEnd w:id="352"/>
    </w:p>
    <w:p>
      <w:pPr>
        <w:pStyle w:val="Heading5"/>
        <w:numPr>
          <w:ilvl w:val="4"/>
          <w:numId w:val="1"/>
        </w:numPr>
        <w:rPr/>
      </w:pPr>
      <w:bookmarkStart w:id="353" w:name="__RefHeading___Toc13121532_1280447820"/>
      <w:bookmarkStart w:id="354" w:name="_Toc135"/>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و فيه أيضاً مسائل</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13121534_1280447820"/>
      <w:bookmarkStart w:id="356" w:name="_Toc136"/>
      <w:bookmarkEnd w:id="355"/>
      <w:r>
        <w:rPr>
          <w:rtl w:val="true"/>
        </w:rPr>
        <w:t>المسألة الاؤلى في المراد من المَعدِن</w:t>
      </w:r>
      <w:bookmarkEnd w:id="356"/>
    </w:p>
    <w:p>
      <w:pPr>
        <w:pStyle w:val="BookText"/>
        <w:rPr/>
      </w:pPr>
      <w:r>
        <w:rPr>
          <w:rFonts w:ascii="Amiri" w:hAnsi="Amiri" w:eastAsia="Amiri" w:cs="Amiri"/>
          <w:color w:val="111111"/>
          <w:sz w:val="28"/>
          <w:sz w:val="28"/>
          <w:szCs w:val="28"/>
          <w:rtl w:val="true"/>
          <w:lang w:bidi="ar-SA"/>
        </w:rPr>
        <w:t xml:space="preserve">الظاهر 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المنخرط في ما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يستخرج من المعدن، لانفسه؛ إذ لايُعقل أن يتعلّق الخمس بالجبل الّذي فيه يوجد المعدن، بل يتعلّق بما يُستخرج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ورد في رواياتنا هو الأوّل، و في قليلٍ من عبارات الفقهاء أيضاً، و أكثر الفقهاء على التعبير منه بالثاني؛ و هو أولى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فيه سهلٌ‌، إذ للمجاز بابٌ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علائقه علاقة الحالّ و المحلّ‌، فتارةً يُطلق الحالّ و يُراد به المحلّ‌، و تارةً أخرى يُطلق المحلّ و يُراد به الحالّ‌؛ و هذا واضحٌ لمن تدبّر في أساليب البيان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 الأدباءُ الكلام حوله في دواوينهم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نحن فيه من موارد تسمية الحالّ باسم المحلّ‌،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أشاروا إلى المعدن، و أرادوا به الحالّ فيه، و هو الّذي يستخرج منه؛ و هذا كلّه واضحٌ لايحتاج الي مزيد بيانٍ‌</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13121536_1280447820"/>
      <w:bookmarkStart w:id="358" w:name="_Toc137"/>
      <w:bookmarkEnd w:id="357"/>
      <w:r>
        <w:rPr>
          <w:rtl w:val="true"/>
        </w:rPr>
        <w:t>المسألة الثانية في تعلّق الخمس به</w:t>
      </w:r>
      <w:bookmarkEnd w:id="358"/>
    </w:p>
    <w:p>
      <w:pPr>
        <w:pStyle w:val="Heading6"/>
        <w:numPr>
          <w:ilvl w:val="5"/>
          <w:numId w:val="1"/>
        </w:numPr>
        <w:rPr/>
      </w:pPr>
      <w:bookmarkStart w:id="359" w:name="__RefHeading___Toc13121538_1280447820"/>
      <w:bookmarkStart w:id="360" w:name="_Toc138"/>
      <w:bookmarkEnd w:id="359"/>
      <w:r>
        <w:rPr>
          <w:rtl w:val="true"/>
        </w:rPr>
        <w:t>اشارة</w:t>
      </w:r>
      <w:bookmarkEnd w:id="36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لاخلاف في تعلّق الخمس به و إن اختلفت الأقوال في وجوب بلوغه إلى نصابٍ معيّنٍ‌ </w:t>
      </w:r>
      <w:bookmarkStart w:id="361" w:name="pg18991_196034"/>
    </w:p>
    <w:p>
      <w:pPr>
        <w:pStyle w:val="BookText"/>
        <w:rPr/>
      </w:pPr>
      <w:bookmarkEnd w:id="361"/>
      <w:r>
        <w:rPr>
          <w:rFonts w:ascii="Amiri" w:hAnsi="Amiri" w:eastAsia="Amiri" w:cs="Amiri"/>
          <w:color w:val="111111"/>
          <w:sz w:val="28"/>
          <w:sz w:val="28"/>
          <w:szCs w:val="28"/>
          <w:rtl w:val="true"/>
          <w:lang w:bidi="ar-SA"/>
        </w:rPr>
        <w:t>حتّى يتعلّق به الخمس أم لا، و سنبحث عنه في 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أصل تعلّق الخمس به جملةٌ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13121540_1280447820"/>
      <w:bookmarkStart w:id="363" w:name="_Toc139"/>
      <w:bookmarkEnd w:id="362"/>
      <w:r>
        <w:rPr>
          <w:rtl w:val="true"/>
        </w:rPr>
        <w:t>الرواية الأولى</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باسناده عن عليّ بن مهزيار عن فضالة و ابن أبي عمير عن جميل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معادن الذهب و الفضة و الصُّفْر و الحديد و الرَّصاص‌؟</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فصحيحٌ‌، بل هو من عوالي الأسناد؛ لمكان ابن أبي عمير و جميل و محمّد بن مسلم المنخرطين في أصحاب الإجماع</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دلالتها على وجوب إخراج الخمس عن المعادن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قول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معادن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يُستخرج من معادن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مضى تفصيل الكلام فيه</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13121542_1280447820"/>
      <w:bookmarkStart w:id="365" w:name="_Toc140"/>
      <w:bookmarkEnd w:id="364"/>
      <w:r>
        <w:rPr>
          <w:rtl w:val="true"/>
        </w:rPr>
        <w:t>الرواية الثانية</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ابن أبي عمير عن حمّاد عن الحلبيّ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الكنز كم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عن المعادن كم فيها؟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 و عن الرصاص و الصفر و الحديد و ما كان بالمعادن كم فيها؟ قال</w:t>
      </w:r>
      <w:r>
        <w:rPr>
          <w:rFonts w:eastAsia="Amiri" w:cs="Amiri" w:ascii="Amiri" w:hAnsi="Amiri"/>
          <w:color w:val="111111"/>
          <w:sz w:val="28"/>
          <w:szCs w:val="28"/>
          <w:rtl w:val="true"/>
          <w:lang w:bidi="ar-SA"/>
        </w:rPr>
        <w:t xml:space="preserve">: </w:t>
      </w:r>
      <w:bookmarkStart w:id="366" w:name="pg18991_196035"/>
    </w:p>
    <w:p>
      <w:pPr>
        <w:pStyle w:val="BookText"/>
        <w:rPr/>
      </w:pPr>
      <w:bookmarkEnd w:id="366"/>
      <w:r>
        <w:rPr>
          <w:rFonts w:ascii="Amiri" w:hAnsi="Amiri" w:eastAsia="Amiri" w:cs="Amiri"/>
          <w:color w:val="111111"/>
          <w:sz w:val="28"/>
          <w:sz w:val="28"/>
          <w:szCs w:val="28"/>
          <w:rtl w:val="true"/>
          <w:lang w:bidi="ar-SA"/>
        </w:rPr>
        <w:t>يؤخذ منها كما يؤخذ من معادن الذهب و الفضة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دلالتها واضحةٌ‌؛ فلانطيل الكلام في كيفيّتها حذراً من التطويل</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13121544_1280447820"/>
      <w:bookmarkStart w:id="368" w:name="_Toc141"/>
      <w:bookmarkEnd w:id="367"/>
      <w:r>
        <w:rPr>
          <w:rtl w:val="true"/>
        </w:rPr>
        <w:t>الرواية الثالثة</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محمّدٍ عن الحسن بن محبوب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عليه السلام عن الملّاحة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الملّاحة‌؟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سبخةٌ مالحةٌ يجتمع فيها الماء فيصير ملحاً؛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المعدن، فيه الخمس</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كلام في سندها، و كذلك في تماميّة دلالتها</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13121546_1280447820"/>
      <w:bookmarkStart w:id="370" w:name="_Toc142"/>
      <w:bookmarkEnd w:id="369"/>
      <w:r>
        <w:rPr>
          <w:rtl w:val="true"/>
        </w:rPr>
        <w:t>الرواية الرابعة</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عليّ بن محبوب عن العبّاس بن معروف عن حمّاد بن عيسى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المعادن ما فيها؟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ركازاً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عالجته بمالك ففيه ما أخرج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من حجارته مصفَّى الخمس</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371" w:name="pg18991_196036"/>
    </w:p>
    <w:p>
      <w:pPr>
        <w:pStyle w:val="BookText"/>
        <w:rPr/>
      </w:pPr>
      <w:bookmarkEnd w:id="371"/>
      <w:r>
        <w:rPr>
          <w:rFonts w:ascii="Amiri" w:hAnsi="Amiri" w:eastAsia="Amiri" w:cs="Amiri"/>
          <w:color w:val="111111"/>
          <w:sz w:val="28"/>
          <w:sz w:val="28"/>
          <w:szCs w:val="28"/>
          <w:rtl w:val="true"/>
          <w:lang w:bidi="ar-SA"/>
        </w:rPr>
        <w:t>السند أيضاً صحيحٌ‌، بل هو من عوالي الأسناد؛ لمكان حمّاد بن عيسى و حريز و زرارة، إذ كلّهم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تدلّ على وجوب إخراج الخمس بعد كسر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سننعقد للبحث عن وجوب اخراجه بعد المؤونة أو قبلها مسألةً‌، و سنفصّل الكلام حوله فيها</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13121548_1280447820"/>
      <w:bookmarkStart w:id="373" w:name="_Toc143"/>
      <w:bookmarkEnd w:id="372"/>
      <w:r>
        <w:rPr>
          <w:rtl w:val="true"/>
        </w:rPr>
        <w:t>الرواية الخامسة</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سعدٍ عن محمّد بن الحسين بن أبي الخطّاب عن أحمد بن محمّد بن أبي نصرٍ عن محمّد بن عليّ بن أبي عبداللّه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يخرج من البحر من اللؤلؤ و الياقوت و الزبرجد و عن معدن الذهب و الفضّة هل فيها 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قيمته ديناراً ففيه الخمس</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عندنا صحيحٌ‌، و مضى الكلام في محمّد بن الحسين بن أبي الخطّاب و ما يتعلّق به من الجرح و التعديل آنفاً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لايذهب عليك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يخرج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ليس المراد من المعدن ما يُستخرج من المعدن، فيدلّ على خلاف ما بيّناه في المسألة الأولى من المبحث الحاضر، إذ لايُعقل السؤال عن تعلّق الخمس بالبحر و لو بالمجاز، لخفاء القرينة فيه؛ و امكان السؤال عن تعلّق الخمس بالمعدن و إرادة تعلّقه بما يستخرج منه، لوضوح أنّ السائل أراد بالمحلّ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فلاتخالف بينه و بين المختار</w:t>
      </w:r>
      <w:r>
        <w:rPr>
          <w:rFonts w:eastAsia="Amiri" w:cs="Amiri" w:ascii="Amiri" w:hAnsi="Amiri"/>
          <w:color w:val="111111"/>
          <w:sz w:val="28"/>
          <w:szCs w:val="28"/>
          <w:rtl w:val="true"/>
          <w:lang w:bidi="ar-SA"/>
        </w:rPr>
        <w:t xml:space="preserve">. </w:t>
      </w:r>
      <w:bookmarkStart w:id="374" w:name="pg18991_196037"/>
    </w:p>
    <w:p>
      <w:pPr>
        <w:pStyle w:val="Heading6"/>
        <w:numPr>
          <w:ilvl w:val="5"/>
          <w:numId w:val="1"/>
        </w:numPr>
        <w:rPr/>
      </w:pPr>
      <w:bookmarkStart w:id="375" w:name="__RefHeading___Toc13121550_1280447820"/>
      <w:bookmarkStart w:id="376" w:name="_Toc144"/>
      <w:bookmarkEnd w:id="374"/>
      <w:bookmarkEnd w:id="375"/>
      <w:r>
        <w:rPr>
          <w:rtl w:val="true"/>
        </w:rPr>
        <w:t>الرواية السادسة</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الخصال عن أبيه عن محمّد بن يحيى عن محمّد بن عيسى عن الحسن بن محبوب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المعادن و البحر و الغنيمة و الحلال المختلط بالحرام إذا لم يُعرف صاحبه و الكنوز الخمس</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لايخفى ما للحسن بن محبوب من جلالة الشأن و رفعة المقام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دلالتها على المطلوب أيضاً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هيهنا نكتةٌ‌،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مورد السؤال في هذا الحديث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من المعادن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الأحاديث المتقدّمة عليه نفس المعدن، و ليس المذكور في هذا الحديث قيداً لما تقدّم عليه ليجب الخمس في المعدن مرّةً و في ما يُخرج منه مرّةً أخرى، اذ لم يتفوّه أحدٌ بتعلّق الخمس بالمعدن مرّتين؛ بل جرى الكلام فيما سبق على المجاز، و في ما نحن فيه على الحقيقة، فلاتضادّ بينهما ليُرتَفَعَ بكون الثاني قيداً لما تقدّم عليه</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13121552_1280447820"/>
      <w:bookmarkStart w:id="378" w:name="_Toc145"/>
      <w:bookmarkEnd w:id="377"/>
      <w:r>
        <w:rPr>
          <w:rtl w:val="true"/>
        </w:rPr>
        <w:t>الرواية السابعة</w:t>
      </w:r>
      <w:bookmarkEnd w:id="37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بن زياد بن جعفرٍ الهمدانيّ عن عليّ بن إبراهيم عن أبيه عن ابن أبي عمير عن غير واحدٍ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على خمسة أشياء،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الكنوز و المعادن و الغوص و الغنيمة؛ و نسي ابن عميرٍ الخامس</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379" w:name="pg18991_196038"/>
    </w:p>
    <w:p>
      <w:pPr>
        <w:pStyle w:val="BookText"/>
        <w:rPr/>
      </w:pPr>
      <w:bookmarkEnd w:id="379"/>
      <w:r>
        <w:rPr>
          <w:rFonts w:ascii="Amiri" w:hAnsi="Amiri" w:eastAsia="Amiri" w:cs="Amiri"/>
          <w:color w:val="111111"/>
          <w:sz w:val="28"/>
          <w:sz w:val="28"/>
          <w:szCs w:val="28"/>
          <w:rtl w:val="true"/>
          <w:lang w:bidi="ar-SA"/>
        </w:rPr>
        <w:t>السند صحيحٌ‌، و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هيهنا نكتةٌ‌،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زياد بن جعفر الهمدانيّ يُعدُّ من مشايخ الصدوق، و قد وثّقه القوم</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في الطبعة الأولى المحقّقة من الوسائل ورد في سند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زياد عن جعفر الهمدانيّ‌</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فغفل بعض الأعلام عن الخطأ الواقعة في هذه الطبعة، فحكم بضعف السند لمكان جعفر الهمدانيّ‌، حيث لم يُذكر هذا العنوان في دواوين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ما أثبتناه من أنّ الراوي هو أحمد بن زياد بن جعفر الهمدانيّ‌؛ فلاإشكال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أيضاً لاتحتاج إلى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ممّا قلنا جميعاً أنّ ثبوت الخمس في المعدن ممّا لا شكّ فيه و لاشبهة تعتريه، و ذلك لتماميّة دلالة روايات الباب عليه</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3121554_1280447820"/>
      <w:bookmarkStart w:id="381" w:name="_Toc146"/>
      <w:bookmarkEnd w:id="380"/>
      <w:r>
        <w:rPr>
          <w:rtl w:val="true"/>
        </w:rPr>
        <w:t>المسألة الثالثة جواز التصرّف فيما يُعدّ من الأنفال</w:t>
      </w:r>
      <w:bookmarkEnd w:id="381"/>
    </w:p>
    <w:p>
      <w:pPr>
        <w:pStyle w:val="Heading6"/>
        <w:numPr>
          <w:ilvl w:val="5"/>
          <w:numId w:val="1"/>
        </w:numPr>
        <w:rPr/>
      </w:pPr>
      <w:bookmarkStart w:id="382" w:name="__RefHeading___Toc13121556_1280447820"/>
      <w:bookmarkStart w:id="383" w:name="_Toc147"/>
      <w:bookmarkEnd w:id="382"/>
      <w:r>
        <w:rPr>
          <w:rtl w:val="true"/>
        </w:rPr>
        <w:t>اشارة</w:t>
      </w:r>
      <w:bookmarkEnd w:id="38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في المسألة الثانية الكلام في أنّ المعدن ممّا يجب فيه الخمس، و الظاهر من روايات المسألة جواز استحصال المعدن و وجوب إخراجه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الثالثة قد انعقدناه للتحقيق حول مشكلةٍ فقهيّة، و هي</w:t>
      </w:r>
      <w:r>
        <w:rPr>
          <w:rFonts w:eastAsia="Amiri" w:cs="Amiri" w:ascii="Amiri" w:hAnsi="Amiri"/>
          <w:color w:val="111111"/>
          <w:sz w:val="28"/>
          <w:szCs w:val="28"/>
          <w:rtl w:val="true"/>
          <w:lang w:bidi="ar-SA"/>
        </w:rPr>
        <w:t xml:space="preserve">: </w:t>
      </w:r>
      <w:bookmarkStart w:id="384" w:name="pg18991_196039"/>
    </w:p>
    <w:p>
      <w:pPr>
        <w:pStyle w:val="BookText"/>
        <w:rPr/>
      </w:pPr>
      <w:bookmarkEnd w:id="384"/>
      <w:r>
        <w:rPr>
          <w:rFonts w:ascii="Amiri" w:hAnsi="Amiri" w:eastAsia="Amiri" w:cs="Amiri"/>
          <w:color w:val="111111"/>
          <w:sz w:val="28"/>
          <w:sz w:val="28"/>
          <w:szCs w:val="28"/>
          <w:rtl w:val="true"/>
          <w:lang w:bidi="ar-SA"/>
        </w:rPr>
        <w:t xml:space="preserve">الظاهر انّ المعدن يُعدُّ من الأنفال، و تدلّ عليه جملةٌ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سنبحث عنها و عن مدى دلالتها على كونه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لاكلام في عدم تسلّط أحدٍ على الأنفال، بل الأنفال تُعدُّ من ميزانيّات الدولة و الحكم، فهي متعلّقةٌ به؛ فلايجوز استحصال المعدن لأنّه من الأنفال؛ بينما انّ الظاهر ممّا مضى في المسألة الثانية جواز استحصاله، فما هو العلاج و التدبير للخروج عن عهدة هذه المشكلة و الإجابة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 هى المتكفّلة للتحقيق حول هذه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لنقدّم الروايات الدالّة على كون المعدن من الأنفال، ثمّ نأتي بوجه الجمع بين هاتين الطائفتين من الروايات</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13121558_1280447820"/>
      <w:bookmarkStart w:id="386" w:name="_Toc148"/>
      <w:bookmarkEnd w:id="385"/>
      <w:r>
        <w:rPr>
          <w:rtl w:val="true"/>
        </w:rPr>
        <w:t>الرواية الأولى</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في تفسيره عن أبيه عن فضالة بن أيّوب عن أبان بن عثمان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الأنفال‌؟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القرى الّتي قد خربت و انجلى أهلها فهي للّه و للرسول، و ماكان للملوك فهو للإمام، و ماكان من الأرض الخربة لم يوجف عليه بخيلٍ و لاركابٍ‌، و كلّ أرضٍ لاربّ لها و المعادن منها، و من مات و 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السند فصحيحٌ‌، أو مصحّحةٌ‌، على المختار؛ أو موثّقٌ على المشهور من كون اسحاق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جلالة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الفطحيّين</w:t>
      </w:r>
      <w:r>
        <w:rPr>
          <w:rStyle w:val="FootnoteAnchor"/>
          <w:rtl w:val="true"/>
        </w:rPr>
        <w:footnoteReference w:id="146"/>
      </w:r>
      <w:r>
        <w:rPr>
          <w:rFonts w:ascii="Amiri" w:hAnsi="Amiri" w:eastAsia="Amiri" w:cs="Amiri"/>
          <w:color w:val="111111"/>
          <w:sz w:val="28"/>
          <w:sz w:val="28"/>
          <w:szCs w:val="28"/>
          <w:rtl w:val="true"/>
          <w:lang w:bidi="ar-SA"/>
        </w:rPr>
        <w:t>، و قد مضى تفصيل الكلام في صحّة انتسابه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387" w:name="pg18991_196040"/>
    </w:p>
    <w:p>
      <w:pPr>
        <w:pStyle w:val="BookText"/>
        <w:rPr/>
      </w:pPr>
      <w:bookmarkEnd w:id="387"/>
      <w:r>
        <w:rPr>
          <w:rFonts w:ascii="Amiri" w:hAnsi="Amiri" w:eastAsia="Amiri" w:cs="Amiri"/>
          <w:color w:val="111111"/>
          <w:sz w:val="28"/>
          <w:sz w:val="28"/>
          <w:szCs w:val="28"/>
          <w:rtl w:val="true"/>
          <w:lang w:bidi="ar-SA"/>
        </w:rPr>
        <w:t>قد وقع في السند قبله أبان بن عثمان، و هو من أصحاب الإجماع</w:t>
      </w:r>
      <w:r>
        <w:rPr>
          <w:rStyle w:val="FootnoteAnchor"/>
          <w:rtl w:val="true"/>
        </w:rPr>
        <w:footnoteReference w:id="147"/>
      </w:r>
      <w:r>
        <w:rPr>
          <w:rFonts w:ascii="Amiri" w:hAnsi="Amiri" w:eastAsia="Amiri" w:cs="Amiri"/>
          <w:color w:val="111111"/>
          <w:sz w:val="28"/>
          <w:sz w:val="28"/>
          <w:szCs w:val="28"/>
          <w:rtl w:val="true"/>
          <w:lang w:bidi="ar-SA"/>
        </w:rPr>
        <w:t>، فلا أقلّ من كون السند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تتمّ دلالة الرواية على المطلوب بالنظر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المعدن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يرجع إلى الأنفال؛ هذا هو الظاهر من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بعضهم إلى أنّ الضمير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أرضٍ لاربّ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معدنٍ وقع في الموات من الأراضي يُحكم بكونه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فيه، إذ المعادن في الأكثر توجد في الجبال و سفحها و الصحاري، لا في بيوت الناس و حقولهم و مزرعاتهم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لايبعد الذهاب إلى أنّ المعدن الّذي يوجد في حقلٍ و مزرعةٍ أيضاً يُعدّ من الأنفال، لعدم شمول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للمعادن الواقعة فيها، بل هو يبيّن حكم نفس الأرض، لا ما فيها من المعادن المتعلّقة بعامّة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تماشينا مع هذا القائل فلاأقلّ من كون المعادن الّتي وقعت في الموات من الأراضي من جملة الأنفال</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13121560_1280447820"/>
      <w:bookmarkStart w:id="389" w:name="_Toc149"/>
      <w:bookmarkEnd w:id="388"/>
      <w:r>
        <w:rPr>
          <w:rtl w:val="true"/>
        </w:rPr>
        <w:t>الرواية الثانية</w:t>
      </w:r>
      <w:bookmarkEnd w:id="38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المعادن و الآجام، و كلّ أرضٍ لاربّ لها، و كلّ أرضٍ باد أهلها فهو لنا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390" w:name="pg18991_196041"/>
    </w:p>
    <w:p>
      <w:pPr>
        <w:pStyle w:val="BookText"/>
        <w:rPr/>
      </w:pPr>
      <w:bookmarkEnd w:id="390"/>
      <w:r>
        <w:rPr>
          <w:rFonts w:ascii="Amiri" w:hAnsi="Amiri" w:eastAsia="Amiri" w:cs="Amiri"/>
          <w:color w:val="111111"/>
          <w:sz w:val="28"/>
          <w:sz w:val="28"/>
          <w:szCs w:val="28"/>
          <w:rtl w:val="true"/>
          <w:lang w:bidi="ar-SA"/>
        </w:rPr>
        <w:t xml:space="preserve">أمّا السند فضعيفٌ‌، فلايمكن الركون إليه، لأنّ الحديث من مرويّات العيّاشي، و مرويّاته كلّها 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أومأنا إلى لمّيّته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توجد اليوم نسخةٌ من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لايبعد من رحمة اللّه أن يوجد الكتاب يوماً ليكون ذخراً للمفسّرين و قرّة عينٍ للفقهاء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فلايمكن الاعتماد حاليّاً على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تامّةٌ على كونه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الحَرْج و الحرش، لاالقصباء و الأباءة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تخيّله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يشمل الثاني</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13121562_1280447820"/>
      <w:bookmarkStart w:id="392" w:name="_Toc150"/>
      <w:bookmarkEnd w:id="391"/>
      <w:r>
        <w:rPr>
          <w:rtl w:val="true"/>
        </w:rPr>
        <w:t>الرواية الثالثة</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داود بن فرقد عن أبي عبداللّه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 و رؤوس الجبال و الآجام و المعادن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 لابأس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فرق بين أن تكون المعادن في رؤوس الجبال، أو في الأراضي، إذ الحكم الأوّلي فيها كونها من الأنفال، فلافرق في أن تقع هنا، أو هناك</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13121564_1280447820"/>
      <w:bookmarkStart w:id="394" w:name="_Toc151"/>
      <w:bookmarkEnd w:id="393"/>
      <w:r>
        <w:rPr>
          <w:rtl w:val="true"/>
        </w:rPr>
        <w:t>المسألة الرابعة في الجمع بين روايات الباب</w:t>
      </w:r>
      <w:bookmarkEnd w:id="394"/>
    </w:p>
    <w:p>
      <w:pPr>
        <w:pStyle w:val="Heading6"/>
        <w:numPr>
          <w:ilvl w:val="5"/>
          <w:numId w:val="1"/>
        </w:numPr>
        <w:rPr/>
      </w:pPr>
      <w:bookmarkStart w:id="395" w:name="__RefHeading___Toc13121566_1280447820"/>
      <w:bookmarkStart w:id="396" w:name="_Toc152"/>
      <w:bookmarkEnd w:id="395"/>
      <w:r>
        <w:rPr>
          <w:rtl w:val="true"/>
        </w:rPr>
        <w:t>اشارة</w:t>
      </w:r>
      <w:bookmarkEnd w:id="39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الكلام في المسألة الثانية حول رواياتٍ تدلّ على أنّ المعدن لايُعدُّ من الأنفال؛ و في المسألة الثالثة حول رواياتٍ تدلّ على أنّه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بينهما تهافتٌ ظاهرٌ؛ إذ الطائفة الأولى </w:t>
      </w:r>
      <w:bookmarkStart w:id="397" w:name="pg18991_196042"/>
    </w:p>
    <w:p>
      <w:pPr>
        <w:pStyle w:val="BookText"/>
        <w:rPr/>
      </w:pPr>
      <w:bookmarkEnd w:id="397"/>
      <w:r>
        <w:rPr>
          <w:rFonts w:ascii="Amiri" w:hAnsi="Amiri" w:eastAsia="Amiri" w:cs="Amiri"/>
          <w:color w:val="111111"/>
          <w:sz w:val="28"/>
          <w:sz w:val="28"/>
          <w:szCs w:val="28"/>
          <w:rtl w:val="true"/>
          <w:lang w:bidi="ar-SA"/>
        </w:rPr>
        <w:t>تحكم بجواز استحصاله، بينما انّ مقتضى الطائفة الثانية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يختلج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الطائفتين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الأوّلي كون المعادن من الأنفال، فهي ممّا يتعلّق بالدولة الإسلاميّة، ثمّ للناس أن يتصرّفوا فيما يُستخرج من المعادن؛ و عليهم أن يعطوا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عقدٌ بين الدولة و بين الناس على نحو الجعالة، أو الإجارة، و الأوّل أشبه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تفصيل الكلام في وجه الجمع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الروايات الدالّة على كون المعادن من الأنفال أن ليس للناس أن يتصرّفوا فيها، لأنّها متعلّقةٌ بالدولة الإسلاميّة، و مقتضى الطائفة الأولى من الروايات جواز استحصالها للناس؛ فيُجمع بينهما بأنّ الأصل كونها منه، فلايحقّ لأحدٍ أن يستخرجها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هناك عقدٌ بين الدولة من ناحيةٍ و بين الناس من ناحيةٍ أخرى على نحو الجعالة، و عليه يمكن لهم أن يتصرّفوا فيها أوّلاً ثمّ يُؤدّوا خمسها إلى الدولة الإسلاميّة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فلاتهافت بين هاتين الطائفتين من الروايات</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13121568_1280447820"/>
      <w:bookmarkStart w:id="399" w:name="_Toc153"/>
      <w:bookmarkEnd w:id="398"/>
      <w:r>
        <w:rPr>
          <w:rtl w:val="true"/>
        </w:rPr>
        <w:t>نكتةٌ‌</w:t>
      </w:r>
      <w:bookmarkEnd w:id="399"/>
    </w:p>
    <w:p>
      <w:pPr>
        <w:pStyle w:val="BookText"/>
        <w:rPr/>
      </w:pPr>
      <w:r>
        <w:rPr>
          <w:rFonts w:ascii="Amiri" w:hAnsi="Amiri" w:eastAsia="Amiri" w:cs="Amiri"/>
          <w:color w:val="111111"/>
          <w:sz w:val="28"/>
          <w:sz w:val="28"/>
          <w:szCs w:val="28"/>
          <w:rtl w:val="true"/>
          <w:lang w:bidi="ar-SA"/>
        </w:rPr>
        <w:t>و على ما قلنا ظهر انّه يحقّ للدولة الإسلاميّة أن تحكم بعدم جواز التصرّف في المعادن و تمنع الناس عن استحصالها، لأنّ أمرها مفوّضٌ إليها، فهي تختار لها ما هو الأحسن و أليق بحالها، و هذا كلّه ظاهرٌ</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13121570_1280447820"/>
      <w:bookmarkStart w:id="401" w:name="_Toc154"/>
      <w:bookmarkEnd w:id="400"/>
      <w:r>
        <w:rPr>
          <w:rtl w:val="true"/>
        </w:rPr>
        <w:t>المسألة الخامسة هل بلوغ النصاب شرطٌ في تعلّق الخمس بالمعدن</w:t>
      </w:r>
      <w:bookmarkEnd w:id="40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يشترط في تعلّق وجوب الخمس بالمعدن أن يبلغ حدّاً خاصّاً يُقال له النصابُ؟ أو يجب إخراج الخمس ممّا يستخرج منه قليلاً كان أو خطيراً؟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المتقدّمون على عدم اشتراط بلوغه إلى نصابٍ معيّنٍ‌</w:t>
      </w:r>
      <w:r>
        <w:rPr>
          <w:rStyle w:val="FootnoteAnchor"/>
          <w:rtl w:val="true"/>
        </w:rPr>
        <w:footnoteReference w:id="151"/>
      </w:r>
      <w:r>
        <w:rPr>
          <w:rFonts w:ascii="Amiri" w:hAnsi="Amiri" w:eastAsia="Amiri" w:cs="Amiri"/>
          <w:color w:val="111111"/>
          <w:sz w:val="28"/>
          <w:sz w:val="28"/>
          <w:szCs w:val="28"/>
          <w:rtl w:val="true"/>
          <w:lang w:bidi="ar-SA"/>
        </w:rPr>
        <w:t>، و الظاهر عدم الخلاف بينهم في هذا القول إلّاما يظهر من ابن حمزة في الوسيلة</w:t>
      </w:r>
      <w:r>
        <w:rPr>
          <w:rStyle w:val="FootnoteAnchor"/>
          <w:rtl w:val="true"/>
        </w:rPr>
        <w:footnoteReference w:id="152"/>
      </w:r>
      <w:r>
        <w:rPr>
          <w:rFonts w:ascii="Amiri" w:hAnsi="Amiri" w:eastAsia="Amiri" w:cs="Amiri"/>
          <w:color w:val="111111"/>
          <w:sz w:val="28"/>
          <w:sz w:val="28"/>
          <w:szCs w:val="28"/>
          <w:rtl w:val="true"/>
          <w:lang w:bidi="ar-SA"/>
        </w:rPr>
        <w:t xml:space="preserve">و الشيخ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Style w:val="FootnoteAnchor"/>
          <w:rtl w:val="true"/>
        </w:rPr>
        <w:footnoteReference w:id="153"/>
      </w:r>
      <w:r>
        <w:rPr>
          <w:rFonts w:ascii="Amiri" w:hAnsi="Amiri" w:eastAsia="Amiri" w:cs="Amiri"/>
          <w:color w:val="111111"/>
          <w:sz w:val="28"/>
          <w:sz w:val="28"/>
          <w:szCs w:val="28"/>
          <w:rtl w:val="true"/>
          <w:lang w:bidi="ar-SA"/>
        </w:rPr>
        <w:t>، و هو أحد قوليه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قولٌ آخرٌ فيها أودعه في الخلاف</w:t>
      </w:r>
      <w:r>
        <w:rPr>
          <w:rStyle w:val="FootnoteAnchor"/>
          <w:rtl w:val="true"/>
        </w:rPr>
        <w:footnoteReference w:id="154"/>
      </w:r>
      <w:r>
        <w:rPr>
          <w:rFonts w:ascii="Amiri" w:hAnsi="Amiri" w:eastAsia="Amiri" w:cs="Amiri"/>
          <w:color w:val="111111"/>
          <w:sz w:val="28"/>
          <w:sz w:val="28"/>
          <w:szCs w:val="28"/>
          <w:rtl w:val="true"/>
          <w:lang w:bidi="ar-SA"/>
        </w:rPr>
        <w:t>، و ادّعى فيه انعقاد اجماع الأصحاب على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المتقدّمين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المتأخّرون فأكثرهم على اشتراط بلوغه إلى عشرين ديناراً ليتعلّق به الخمس</w:t>
      </w:r>
      <w:r>
        <w:rPr>
          <w:rStyle w:val="FootnoteAnchor"/>
          <w:rtl w:val="true"/>
        </w:rPr>
        <w:footnoteReference w:id="155"/>
      </w:r>
      <w:r>
        <w:rPr>
          <w:rFonts w:ascii="Amiri" w:hAnsi="Amiri" w:eastAsia="Amiri" w:cs="Amiri"/>
          <w:color w:val="111111"/>
          <w:sz w:val="28"/>
          <w:sz w:val="28"/>
          <w:szCs w:val="28"/>
          <w:rtl w:val="true"/>
          <w:lang w:bidi="ar-SA"/>
        </w:rPr>
        <w:t>، فلاخمس عندهم في المعدن إلّاإذا بلغ ثمن ما يستخرج منه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رأى صاحب العروة رحمه الله في المسألة أيضاً</w:t>
      </w:r>
      <w:r>
        <w:rPr>
          <w:rStyle w:val="FootnoteAnchor"/>
          <w:rtl w:val="true"/>
        </w:rPr>
        <w:footnoteReference w:id="156"/>
      </w:r>
      <w:r>
        <w:rPr>
          <w:rFonts w:ascii="Amiri" w:hAnsi="Amiri" w:eastAsia="Amiri" w:cs="Amiri"/>
          <w:color w:val="111111"/>
          <w:sz w:val="28"/>
          <w:sz w:val="28"/>
          <w:szCs w:val="28"/>
          <w:rtl w:val="true"/>
          <w:lang w:bidi="ar-SA"/>
        </w:rPr>
        <w:t>، و تبعه كثيرٌ من محشّيه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القائلون بالاشتراط تمسّكوا بحديثٍ صحيح السند ظاهر الدلالة؛ و نصّه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محمّد بن الحسن الصفّار عن يعقوب بن يزيد </w:t>
      </w:r>
      <w:bookmarkStart w:id="402" w:name="pg18991_196044"/>
    </w:p>
    <w:p>
      <w:pPr>
        <w:pStyle w:val="BookText"/>
        <w:rPr/>
      </w:pPr>
      <w:bookmarkEnd w:id="402"/>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عليه السلام عمّا أخرج المعدن من قليلٍ أو كثيرٍ، هل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بل هو من عوالي الأسناد؛ و أحمد بن محمّد هو البزنطيّ‌، و لاخلاف في صحّة مرويّاته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 أيضاً تامّةٌ لاتحتاج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رأي المتقدّمين، و عدم اشتراط بلوغه إلى حدّ النصاب لوجوب الخمس، لأنّ الرواية هذه كانت بمرأىً من الأصحاب و منظرهم، و لكن أعرضوا عنها و ذهبوا إلى خلاف مقتضاها، فهي معرضٌ عنها عند الأصحاب، فلايجوز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زيادةً على ذلك يمكن الذهاب إلى أنّ الظاهر من إعراضهم انّه كانت بأيديهم رواياتٌ دالّةٌ على عدم الاشتراط، فذهبوا إليها و كفّوا أيديهم عن التمسّك بهذه الرواية التامّة السند و الظاهرة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المقرَّر بين القوم انّ الرّواية المعرض عنها كلّما زاد في صحّتها زاد في سقمها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فاعراض الأصحاب عنها يكفي لعدم جواز المسير إليها</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13121572_1280447820"/>
      <w:bookmarkStart w:id="404" w:name="_Toc155"/>
      <w:bookmarkEnd w:id="403"/>
      <w:r>
        <w:rPr>
          <w:rtl w:val="true"/>
        </w:rPr>
        <w:t>المسألة السادسة هل يجب الفحص عند الشكّ في بلوغه حدّ النصاب‌؟</w:t>
      </w:r>
      <w:bookmarkEnd w:id="404"/>
    </w:p>
    <w:p>
      <w:pPr>
        <w:pStyle w:val="Heading6"/>
        <w:numPr>
          <w:ilvl w:val="5"/>
          <w:numId w:val="1"/>
        </w:numPr>
        <w:rPr/>
      </w:pPr>
      <w:bookmarkStart w:id="405" w:name="__RefHeading___Toc13121574_1280447820"/>
      <w:bookmarkStart w:id="406" w:name="_Toc156"/>
      <w:bookmarkEnd w:id="405"/>
      <w:r>
        <w:rPr>
          <w:rtl w:val="true"/>
        </w:rPr>
        <w:t>اشارة</w:t>
      </w:r>
      <w:bookmarkEnd w:id="40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منّا الكلام في أنّ تعلّق الخمس بما يستخرج من المعدن لايحتاج إلى البلوغ إلى نصابٍ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المختار في المسألة</w:t>
      </w:r>
      <w:r>
        <w:rPr>
          <w:rFonts w:eastAsia="Amiri" w:cs="Amiri" w:ascii="Amiri" w:hAnsi="Amiri"/>
          <w:color w:val="111111"/>
          <w:sz w:val="28"/>
          <w:szCs w:val="28"/>
          <w:rtl w:val="true"/>
          <w:lang w:bidi="ar-SA"/>
        </w:rPr>
        <w:t xml:space="preserve">. </w:t>
      </w:r>
      <w:bookmarkStart w:id="407" w:name="pg18991_196045"/>
    </w:p>
    <w:p>
      <w:pPr>
        <w:pStyle w:val="BookText"/>
        <w:rPr/>
      </w:pPr>
      <w:bookmarkEnd w:id="407"/>
      <w:r>
        <w:rPr>
          <w:rFonts w:ascii="Amiri" w:hAnsi="Amiri" w:eastAsia="Amiri" w:cs="Amiri"/>
          <w:color w:val="111111"/>
          <w:sz w:val="28"/>
          <w:sz w:val="28"/>
          <w:szCs w:val="28"/>
          <w:rtl w:val="true"/>
          <w:lang w:bidi="ar-SA"/>
        </w:rPr>
        <w:t>أمّا على مبنى القائلين بوجوب البلوغ إلى النصاب لايجب اخراجه عمّا يستخرج من المعدن إلّابعد بلوغه إلى حدّه، و عليه فتصل النوبة إلى مسألةٍ يحقّ لنا أن ننظر فيها ليتبيّن ما هو الحقّ فيها عند القائلين به؛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استحصل أحدٌ معدناً، ثمّ شكّ في بلوغ المستحصَل إلى حدّ النصاب، هل يجب عليه الفحص ليعلم أنّ وجوب إخراج الخمس تنجّز عليه‌؟، أو لايجب عليه الفحص‌؟؛ بل متى تيقّن ببلوغه إلى النصاب يتنجّز الخمس، و حينئذٍ يجب عليه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نأتي بتفصيل الكلام حول ما يتعلّق بالمسألة من خلال نكتتين</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13121576_1280447820"/>
      <w:bookmarkStart w:id="409" w:name="_Toc157"/>
      <w:bookmarkEnd w:id="408"/>
      <w:r>
        <w:rPr>
          <w:rtl w:val="true"/>
        </w:rPr>
        <w:t>النكتة الأولى</w:t>
      </w:r>
      <w:bookmarkEnd w:id="409"/>
    </w:p>
    <w:p>
      <w:pPr>
        <w:pStyle w:val="BookText"/>
        <w:rPr/>
      </w:pPr>
      <w:r>
        <w:rPr>
          <w:rFonts w:ascii="Amiri" w:hAnsi="Amiri" w:eastAsia="Amiri" w:cs="Amiri"/>
          <w:color w:val="111111"/>
          <w:sz w:val="28"/>
          <w:sz w:val="28"/>
          <w:szCs w:val="28"/>
          <w:rtl w:val="true"/>
          <w:lang w:bidi="ar-SA"/>
        </w:rPr>
        <w:t>المشهور بين الأصحاب عدم وجوب الفحص؛ و ذهب صاحب الجواهر رحمه الله إلى وجوبه، و نسب القول بالوجوب إلى المشهور من الأصحاب</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سنبحث عن مدى صحّة هذه النسبة</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13121578_1280447820"/>
      <w:bookmarkStart w:id="411" w:name="_Toc158"/>
      <w:bookmarkEnd w:id="410"/>
      <w:r>
        <w:rPr>
          <w:rtl w:val="true"/>
        </w:rPr>
        <w:t>النكتة الثانية</w:t>
      </w:r>
      <w:bookmarkEnd w:id="411"/>
    </w:p>
    <w:p>
      <w:pPr>
        <w:pStyle w:val="BookText"/>
        <w:rPr/>
      </w:pPr>
      <w:r>
        <w:rPr>
          <w:rFonts w:ascii="Amiri" w:hAnsi="Amiri" w:eastAsia="Amiri" w:cs="Amiri"/>
          <w:color w:val="111111"/>
          <w:sz w:val="28"/>
          <w:sz w:val="28"/>
          <w:szCs w:val="28"/>
          <w:rtl w:val="true"/>
          <w:lang w:bidi="ar-SA"/>
        </w:rPr>
        <w:t>إنّ هذه المسألة ترجع إلى مسألةٍ أصوليّةٍ هامّة، و هي وجوب الفحص في الشبهات الحكميّة و الشبهات الموضوعيّة أو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الشبهات الحكميّة فلاريب في وجوب الفحص فيها، كما عليه جميع المتأخّرين</w:t>
      </w:r>
      <w:r>
        <w:rPr>
          <w:rStyle w:val="FootnoteAnchor"/>
          <w:rtl w:val="true"/>
        </w:rPr>
        <w:footnoteReference w:id="161"/>
      </w:r>
      <w:r>
        <w:rPr>
          <w:rFonts w:ascii="Amiri" w:hAnsi="Amiri" w:eastAsia="Amiri" w:cs="Amiri"/>
          <w:color w:val="111111"/>
          <w:sz w:val="28"/>
          <w:sz w:val="28"/>
          <w:szCs w:val="28"/>
          <w:rtl w:val="true"/>
          <w:lang w:bidi="ar-SA"/>
        </w:rPr>
        <w:t>، فلايجوز لمن تردّد في وجوب صلاة الجمعة أو عدم وجوبها اجراءُ أصل البراءة و 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مقتضى استفراغ الوسع في المسألة، فعلى الفقيه الفحص عن الأدلّة أوّلاً، ثمّ الرجوع إلى كلمات الأعلام ثانياً، ثمّ اجراء الأصل في المسألة ثالثاً لومست الحاجة إليه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w:t>
      </w:r>
    </w:p>
    <w:p>
      <w:pPr>
        <w:pStyle w:val="BookText"/>
        <w:rPr/>
      </w:pPr>
      <w:r>
        <w:rPr>
          <w:rFonts w:ascii="Amiri" w:hAnsi="Amiri" w:eastAsia="Amiri" w:cs="Amiri"/>
          <w:color w:val="111111"/>
          <w:sz w:val="28"/>
          <w:sz w:val="28"/>
          <w:szCs w:val="28"/>
          <w:rtl w:val="true"/>
          <w:lang w:bidi="ar-SA"/>
        </w:rPr>
        <w:t>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الشبهات الموضوعيّة، فالمشهور أيضاً على الوجوب، و في لمّيّته مناهج متشتّتةٍ للأعلام</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 الكلام حوله في مباحثنا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اجراء الأصل يحتاج إلى الشكّ المستقرّ، و لايستقرّ الشكّ إلّابعد الفحص البالغ، فلو لم يتفحّص الفقيه لايكون شكّه شكّاً مستقرّاً، بل يوصف شكّه بالتذبذب في الأمر، و من لم يكن شاكّاً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ذاشكٍّ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لايحقّ له اجراء الأصل، فقبل اجرائه يُحتاج إلى الفحص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مشكلةٌ أصوليّةٌ‌،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العقلاء تحكم بوجوب الفحص في الشبهات الحكميّة، بينما انّ السيرة لاتحكم به في الشبهات الموضوعيّة، بل تحكم بعدم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 انّ السيرة جرت على اجراء قاعدة اليد عند الشكّ في كون المبيع ملكاً للبائع، فالعقلاء يجرون القاعدة من غير أن يتفحّصوا عن كونه ملكاً له؛ و كذلك في أصالة الصحّة و أصالة الطهارة و غيرهما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صاحب الجواهر رحمه الله ذهب إلى وجوب الفحص معلّلاً بأنّ عدم وجوبه يؤدّي إلى تعطيل كثيرٍ من الأحكام، فعلى الشاكّ في أنّ الحنطة قد بلغت حدّ النصاب أم لا؟ أن يتفحّص حتّى يعلم أنّها هل بلغت إليه، أم لا؛ فيجب عليه إخراج الخمس منها؟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قلنا انّ سيرة العقلاء جرت على عدم وجوب الفحص في الشبهات الموضوعيّة، و هذا مقتضى كون الإسلام شريعةً سمحةً سهلةً أيضاً؛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يدور بين الأهمّ و بين المهمّ‌؛</w:t>
      </w:r>
    </w:p>
    <w:p>
      <w:pPr>
        <w:pStyle w:val="BookText"/>
        <w:rPr/>
      </w:pPr>
      <w:r>
        <w:rPr>
          <w:rFonts w:ascii="Amiri" w:hAnsi="Amiri" w:eastAsia="Amiri" w:cs="Amiri"/>
          <w:color w:val="111111"/>
          <w:sz w:val="28"/>
          <w:sz w:val="28"/>
          <w:szCs w:val="28"/>
          <w:rtl w:val="true"/>
          <w:lang w:bidi="ar-SA"/>
        </w:rPr>
        <w:t>أمّا الأهمّ فهو كون الناس في السهولة و الدعة؛</w:t>
      </w:r>
    </w:p>
    <w:p>
      <w:pPr>
        <w:pStyle w:val="BookText"/>
        <w:rPr/>
      </w:pPr>
      <w:r>
        <w:rPr>
          <w:rFonts w:ascii="Amiri" w:hAnsi="Amiri" w:eastAsia="Amiri" w:cs="Amiri"/>
          <w:color w:val="111111"/>
          <w:sz w:val="28"/>
          <w:sz w:val="28"/>
          <w:szCs w:val="28"/>
          <w:rtl w:val="true"/>
          <w:lang w:bidi="ar-SA"/>
        </w:rPr>
        <w:t>أمّا المهم فجريان الأحكام على ما هي عليها، و لا خلاف في تقدّم الأهمّ على المهمّ‌؛ فلايجب الفحص في الشبهة الموضوعيّة نظراً إلى هذه القاعدة، و إلى سيرة العقلاء أيضاً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bookmarkStart w:id="412" w:name="pg18991_196047"/>
    </w:p>
    <w:p>
      <w:pPr>
        <w:pStyle w:val="BookText"/>
        <w:rPr/>
      </w:pPr>
      <w:bookmarkEnd w:id="412"/>
      <w:r>
        <w:rPr>
          <w:rFonts w:ascii="Amiri" w:hAnsi="Amiri" w:eastAsia="Amiri" w:cs="Amiri"/>
          <w:color w:val="111111"/>
          <w:sz w:val="28"/>
          <w:sz w:val="28"/>
          <w:szCs w:val="28"/>
          <w:rtl w:val="true"/>
          <w:lang w:bidi="ar-SA"/>
        </w:rPr>
        <w:t>هذه السيرة كانت بمرأىً من المعصوم و منظرٍ منه، فهي حجّةٌ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لايمكن ردع السيرة و الكفّ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فتفصيل الكلام فيها موكولٌ إلى محلّه من علم الأصول؛ و فيما ذكرناه كفايةٌ‌</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13121580_1280447820"/>
      <w:bookmarkStart w:id="414" w:name="_Toc159"/>
      <w:bookmarkEnd w:id="413"/>
      <w:r>
        <w:rPr>
          <w:rtl w:val="true"/>
        </w:rPr>
        <w:t>المسألة السابعة فيما لو دارت سنةٌ على منافع المعدن</w:t>
      </w:r>
      <w:bookmarkEnd w:id="414"/>
    </w:p>
    <w:p>
      <w:pPr>
        <w:pStyle w:val="Heading6"/>
        <w:numPr>
          <w:ilvl w:val="5"/>
          <w:numId w:val="1"/>
        </w:numPr>
        <w:rPr/>
      </w:pPr>
      <w:bookmarkStart w:id="415" w:name="__RefHeading___Toc13121582_1280447820"/>
      <w:bookmarkStart w:id="416" w:name="_Toc160"/>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مضى الكلام في أنّ التصرّف في المعدن يوجب وجوب الخمس على المتصرِّف، و هذا ممّا لاكلام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مضت سنةٌ على ما استفاده منه هل يجب عليه خمسٌ آخر من باب وجوب الخمس على أرباح المكاسب‌؟ أم يكفي فيه ما أعطاه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الأوّل، كمن استجار حديقةً على أن يعطي المالك ثلث الفواكه المستحصلة من تلك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فلومضت السنة على الثلثين الباقيين يتعلّق بهما الخمس من 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من هذا القبيل أيضاً، إذ أشرنا إلى أنّ المعادن تُعدُّ من الأنفال، فهي للدولة الإسلاميّة، ثمّ وقعت الجعالة بين الدولة و بين المستحصِل على أن يعطي خمسها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لومضت السنة على ما استحصله منها يجب عليه خمسُ أرباح المكاسب، فهيهنا سببان لاخراج الخمس، و لا تداخل بينهما، فيجب على المستحصل لو اجتمع فيه الشرطان أن يعطى خمسين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تعرّض الشيخ الأعظم رحمه الله للمسألة في كتاب الخمس، و ذهب إلى كفاية خمسٍ واحدٍ و عدم وجوب الثاني</w:t>
      </w:r>
      <w:r>
        <w:rPr>
          <w:rStyle w:val="FootnoteAnchor"/>
          <w:rtl w:val="true"/>
        </w:rPr>
        <w:footnoteReference w:id="163"/>
      </w:r>
      <w:r>
        <w:rPr>
          <w:rFonts w:ascii="Amiri" w:hAnsi="Amiri" w:eastAsia="Amiri" w:cs="Amiri"/>
          <w:color w:val="111111"/>
          <w:sz w:val="28"/>
          <w:sz w:val="28"/>
          <w:szCs w:val="28"/>
          <w:rtl w:val="true"/>
          <w:lang w:bidi="ar-SA"/>
        </w:rPr>
        <w:t>و تبعه في ذلك الرأي صاحب العروة الوثقى رحمه الله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417" w:name="pg18991_196048"/>
    </w:p>
    <w:p>
      <w:pPr>
        <w:pStyle w:val="BookText"/>
        <w:rPr/>
      </w:pPr>
      <w:bookmarkEnd w:id="417"/>
      <w:r>
        <w:rPr>
          <w:rFonts w:ascii="Amiri" w:hAnsi="Amiri" w:eastAsia="Amiri" w:cs="Amiri"/>
          <w:color w:val="111111"/>
          <w:sz w:val="28"/>
          <w:sz w:val="28"/>
          <w:szCs w:val="28"/>
          <w:rtl w:val="true"/>
          <w:lang w:bidi="ar-SA"/>
        </w:rPr>
        <w:t>و استدلّ الشيخ على ما اختاره بأنّ الأدلّة مطلقةٌ‌، و لم ترد فيها إشارةٌ إلى تكرار الخمس</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لااطلاق للأدلّة التي صدرت لبيان تشريع أصل الحكم، فلايمكن استفادة الإطلاق منها</w:t>
      </w:r>
      <w:r>
        <w:rPr>
          <w:rStyle w:val="FootnoteAnchor"/>
          <w:rtl w:val="true"/>
        </w:rPr>
        <w:footnoteReference w:id="166"/>
      </w:r>
      <w:r>
        <w:rPr>
          <w:rFonts w:ascii="Amiri" w:hAnsi="Amiri" w:eastAsia="Amiri" w:cs="Amiri"/>
          <w:color w:val="111111"/>
          <w:sz w:val="28"/>
          <w:sz w:val="28"/>
          <w:szCs w:val="28"/>
          <w:rtl w:val="true"/>
          <w:lang w:bidi="ar-SA"/>
        </w:rPr>
        <w:t>و الشيخ رحمه الله قرّر على هذه القاعدة مراراً، فذهابه إلى خلاف مقتضاها عجيبٌ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هذا يرجع إلى مفهوم اللقب، و لامفهوم للّقب، إذ لايمكن استفادة عدم وجوب إكرام عمروٍ من 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المختار فهو مبنيٌّ على ما يُستفاد من طائفتين من أدلّة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الدالّة على تعلّق الخمس بالمعدن نفسه، و الطائفة الدالّة على وجوب اخراج الخمس عن جميع الفوائد الحاصلة للناس، و منها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فيه خمسٌ من تلك الناحية أوّلاً، ثمّ يجب فيه خمسٌ آخر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نشير إلى ثلاثٍ من روايات الباب</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13121584_1280447820"/>
      <w:bookmarkStart w:id="419" w:name="_Toc161"/>
      <w:bookmarkEnd w:id="418"/>
      <w:r>
        <w:rPr>
          <w:rtl w:val="true"/>
        </w:rPr>
        <w:t>الرواية الأولى</w:t>
      </w:r>
      <w:bookmarkEnd w:id="41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باسناده عن عليّ بن مهزيار عن فضالة و ابن أبي عمير عن جميل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معادن الذهب و الفضة و الصُّفْر و الحديد و الرَّصاص‌؟ </w:t>
      </w:r>
      <w:bookmarkStart w:id="420" w:name="pg18991_196049"/>
    </w:p>
    <w:p>
      <w:pPr>
        <w:pStyle w:val="BookText"/>
        <w:rPr/>
      </w:pPr>
      <w:bookmarkEnd w:id="42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فصحيحٌ‌، و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واضحةٌ‌</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13121586_1280447820"/>
      <w:bookmarkStart w:id="422" w:name="_Toc162"/>
      <w:bookmarkEnd w:id="421"/>
      <w:r>
        <w:rPr>
          <w:rtl w:val="true"/>
        </w:rPr>
        <w:t>الرواية الثانية</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عبداللّه عن أبي جعفر عن عليّ بن مهزيار عن محمّد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أ على جميع ما يستفيد الرجل من قليلٍ و كثيرٍ من جميع الضروب و على الصُنَّاع و كيف ذلك‌؟</w:t>
      </w:r>
    </w:p>
    <w:p>
      <w:pPr>
        <w:pStyle w:val="BookText"/>
        <w:rPr/>
      </w:pP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لاكلام في السند، و لا في دلالتها على المراد منها</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13121588_1280447820"/>
      <w:bookmarkStart w:id="424" w:name="_Toc163"/>
      <w:bookmarkEnd w:id="423"/>
      <w:r>
        <w:rPr>
          <w:rtl w:val="true"/>
        </w:rPr>
        <w:t>الرواية الثالثة</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الحسين بن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عليه السلام 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لاكلام في سندها أيضاً، و لا في دلالتها، لتماميّة ظهورها فيه</w:t>
      </w:r>
      <w:r>
        <w:rPr>
          <w:rFonts w:eastAsia="Amiri" w:cs="Amiri" w:ascii="Amiri" w:hAnsi="Amiri"/>
          <w:color w:val="111111"/>
          <w:sz w:val="28"/>
          <w:szCs w:val="28"/>
          <w:rtl w:val="true"/>
          <w:lang w:bidi="ar-SA"/>
        </w:rPr>
        <w:t xml:space="preserve">. </w:t>
      </w:r>
      <w:bookmarkStart w:id="425" w:name="pg18991_196050"/>
    </w:p>
    <w:p>
      <w:pPr>
        <w:pStyle w:val="BookText"/>
        <w:rPr/>
      </w:pPr>
      <w:bookmarkEnd w:id="425"/>
      <w:r>
        <w:rPr>
          <w:rFonts w:ascii="Amiri" w:hAnsi="Amiri" w:eastAsia="Amiri" w:cs="Amiri"/>
          <w:color w:val="111111"/>
          <w:sz w:val="28"/>
          <w:sz w:val="28"/>
          <w:szCs w:val="28"/>
          <w:rtl w:val="true"/>
          <w:lang w:bidi="ar-SA"/>
        </w:rPr>
        <w:t>و الظاهر من الثلاثة وجوب إخراج الخمس عمّا يُستحصل من المعدن مرّتين لومضت عليه سنةٌ كاملةٌ‌، و إلّافيكفي للمستحصِل أن يعطي خمساً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المستفاد من كلّ واحدٍ من الثلاثة يخالف منطوق الآخر؟؛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لاضير، إذ لاخلاف في تقدّم المنطوق على المفهوم، فنرفع اليد عن المفهوم المستفاد من كلّ واحدٍ منها بمنطوق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فصّلنا الكلام حوله في علم الأصول في التحقيق حول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 و إذا خفي الجدران فقصّر</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من الفوائد، و يكفي فيها إخراج الخمس مرّةً واحدةً‌؛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وجوب الخمس على المعدن من باب الفوائد لما كان إخراجه مباشراً بعد استحصاله، بل بعد مضيّ سنةٍ‌، بينما انّه لاخلاف في تعلّق الخمس به عند الاستحصال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جميع ذلك انّه يجب إخراج الخمس ممّا يستحصل من المعدن مرّةً‌، ثمّ يجب إخراجه عنه مرّةً أخرى لومضت عليه سنةٌ كاملة</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3121590_1280447820"/>
      <w:bookmarkStart w:id="427" w:name="_Toc164"/>
      <w:bookmarkEnd w:id="426"/>
      <w:r>
        <w:rPr>
          <w:rtl w:val="true"/>
        </w:rPr>
        <w:t>المسألة الثامنة هل يجوز استخدام أحدٍ لاستحصال المعدن</w:t>
      </w:r>
      <w:bookmarkEnd w:id="427"/>
    </w:p>
    <w:p>
      <w:pPr>
        <w:pStyle w:val="BookText"/>
        <w:rPr/>
      </w:pPr>
      <w:r>
        <w:rPr>
          <w:rFonts w:ascii="Amiri" w:hAnsi="Amiri" w:eastAsia="Amiri" w:cs="Amiri"/>
          <w:color w:val="111111"/>
          <w:sz w:val="28"/>
          <w:sz w:val="28"/>
          <w:szCs w:val="28"/>
          <w:rtl w:val="true"/>
          <w:lang w:bidi="ar-SA"/>
        </w:rPr>
        <w:t>هل يمكن لمن تولّى أمر استخراج المعدن أن يستجير أحداً ليقوم بالاستخراج مباشرةً؟؛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الاستيجار في استخراج المعدن على أن تكون الفوائد و كذلك الخمس على مالك المعدن، و حقّ العمل لعامل الاستخراج‌؟</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العلّامة الشهيد الصدر رحمه الله في كتابه الشريف المسمّى ب‍ </w:t>
      </w:r>
      <w:bookmarkStart w:id="428" w:name="pg18991_196051"/>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عدم الجواز</w:t>
      </w:r>
      <w:r>
        <w:rPr>
          <w:rStyle w:val="FootnoteAnchor"/>
          <w:rtl w:val="true"/>
        </w:rPr>
        <w:footnoteReference w:id="171"/>
      </w:r>
      <w:r>
        <w:rPr>
          <w:rFonts w:ascii="Amiri" w:hAnsi="Amiri" w:eastAsia="Amiri" w:cs="Amiri"/>
          <w:color w:val="111111"/>
          <w:sz w:val="28"/>
          <w:sz w:val="28"/>
          <w:szCs w:val="28"/>
          <w:rtl w:val="true"/>
          <w:lang w:bidi="ar-SA"/>
        </w:rPr>
        <w:t>لأنّ روايات الباب تدلّ على أن غنائم المعدن تتعلّق بمَن استخرجها، فهي إذن لعامل الاستخراج، لالمالك المعدن؛</w:t>
      </w:r>
    </w:p>
    <w:p>
      <w:pPr>
        <w:pStyle w:val="BookText"/>
        <w:rPr/>
      </w:pPr>
      <w:r>
        <w:rPr>
          <w:rFonts w:ascii="Amiri" w:hAnsi="Amiri" w:eastAsia="Amiri" w:cs="Amiri"/>
          <w:color w:val="111111"/>
          <w:sz w:val="28"/>
          <w:sz w:val="28"/>
          <w:szCs w:val="28"/>
          <w:rtl w:val="true"/>
          <w:lang w:bidi="ar-SA"/>
        </w:rPr>
        <w:t xml:space="preserve">و ذهب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الجواهر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الجواز، مستدلّين بأنّ المالك قد استجار المستخرِج و مايقوم به من الأعمال، فالمستخرِج في الحقيقة هو المالك، لا من قام بالاستخراج مباشرةً‌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كلامٌ صحيحٌ‌، و هو المختار في المسألة</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3121592_1280447820"/>
      <w:bookmarkStart w:id="430" w:name="_Toc165"/>
      <w:bookmarkEnd w:id="429"/>
      <w:r>
        <w:rPr>
          <w:rtl w:val="true"/>
        </w:rPr>
        <w:t>المسألة التاسعة هل يجوز استيجار المعدن‌؟</w:t>
      </w:r>
      <w:bookmarkEnd w:id="430"/>
    </w:p>
    <w:p>
      <w:pPr>
        <w:pStyle w:val="Heading6"/>
        <w:numPr>
          <w:ilvl w:val="5"/>
          <w:numId w:val="1"/>
        </w:numPr>
        <w:rPr/>
      </w:pPr>
      <w:bookmarkStart w:id="431" w:name="__RefHeading___Toc13121594_1280447820"/>
      <w:bookmarkStart w:id="432" w:name="_Toc166"/>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و للمسألة صورتان</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13121596_1280447820"/>
      <w:bookmarkStart w:id="434" w:name="_Toc167"/>
      <w:bookmarkEnd w:id="433"/>
      <w:r>
        <w:rPr>
          <w:rtl w:val="true"/>
        </w:rPr>
        <w:t>الصورة الأولى</w:t>
      </w:r>
      <w:r>
        <w:rPr>
          <w:rtl w:val="true"/>
        </w:rPr>
        <w:t>:</w:t>
      </w:r>
      <w:bookmarkEnd w:id="43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يقوم أحدٌ باستخراج معدنٍ ثمّ يخرج الخمس من فوائده و يعطيه إلى الإمام عليه السلام أو من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فيما سبق من هذه الرسالة أنّ المعادن من الأنفال، أو من المباحات الأوّليّة، فأمرها بيد الإمام، و قد فوّضها الإمام إلى الناس ليقوموا باستخراجه و يعطوا خمسه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التفويض إمّا أن يكون على نحو الإجارة، أو الجعالة، أو غيرها من العقود</w:t>
      </w:r>
      <w:r>
        <w:rPr>
          <w:rFonts w:eastAsia="Amiri" w:cs="Amiri" w:ascii="Amiri" w:hAnsi="Amiri"/>
          <w:color w:val="111111"/>
          <w:sz w:val="28"/>
          <w:szCs w:val="28"/>
          <w:rtl w:val="true"/>
          <w:lang w:bidi="ar-SA"/>
        </w:rPr>
        <w:t xml:space="preserve">. </w:t>
      </w:r>
      <w:bookmarkStart w:id="435" w:name="pg18991_196052"/>
    </w:p>
    <w:p>
      <w:pPr>
        <w:pStyle w:val="BookText"/>
        <w:rPr/>
      </w:pPr>
      <w:bookmarkEnd w:id="435"/>
      <w:r>
        <w:rPr>
          <w:rFonts w:ascii="Amiri" w:hAnsi="Amiri" w:eastAsia="Amiri" w:cs="Amiri"/>
          <w:color w:val="111111"/>
          <w:sz w:val="28"/>
          <w:sz w:val="28"/>
          <w:szCs w:val="28"/>
          <w:rtl w:val="true"/>
          <w:lang w:bidi="ar-SA"/>
        </w:rPr>
        <w:t>فلوكان المراد من استيجار المعدن هذه الصورة من صورتي المسألة فلانقاش في صحّته، إذ كلّ من تولّى أمر استخراج معدنٍ من المعادن قد استجاره من الإمام أو من يقوم مقامه، فلاكلام فيه</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13121598_1280447820"/>
      <w:bookmarkStart w:id="437" w:name="_Toc168"/>
      <w:bookmarkEnd w:id="436"/>
      <w:r>
        <w:rPr>
          <w:rtl w:val="true"/>
        </w:rPr>
        <w:t>الصورة الثانية</w:t>
      </w:r>
      <w:r>
        <w:rPr>
          <w:rtl w:val="true"/>
        </w:rPr>
        <w:t>:</w:t>
      </w:r>
      <w:bookmarkEnd w:id="437"/>
    </w:p>
    <w:p>
      <w:pPr>
        <w:pStyle w:val="BookText"/>
        <w:rPr/>
      </w:pPr>
      <w:r>
        <w:rPr>
          <w:rFonts w:ascii="Amiri" w:hAnsi="Amiri" w:eastAsia="Amiri" w:cs="Amiri"/>
          <w:color w:val="111111"/>
          <w:sz w:val="28"/>
          <w:sz w:val="28"/>
          <w:szCs w:val="28"/>
          <w:rtl w:val="true"/>
          <w:lang w:bidi="ar-SA"/>
        </w:rPr>
        <w:t>أن يستجير رجلٌ معدناً من المعادن من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عدم الجواز في هذه الصورة،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إجارة إلّافي ملكٍ‌</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 مضى الكلام في أنّ المعدن يُعدُّ من الأنفال، فليس لأحدٍ أن يكون مالكاً له، فلايمكن تأجيره و إكراءَه</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3121600_1280447820"/>
      <w:bookmarkStart w:id="439" w:name="_Toc169"/>
      <w:bookmarkEnd w:id="438"/>
      <w:r>
        <w:rPr>
          <w:rtl w:val="true"/>
        </w:rPr>
        <w:t>المسألة العاشرة هل يثبت حقّ الاكراء لمن تولّى أمر معدنٍ؟</w:t>
      </w:r>
      <w:bookmarkEnd w:id="439"/>
    </w:p>
    <w:p>
      <w:pPr>
        <w:pStyle w:val="BookText"/>
        <w:rPr/>
      </w:pPr>
      <w:r>
        <w:rPr>
          <w:rFonts w:ascii="Amiri" w:hAnsi="Amiri" w:eastAsia="Amiri" w:cs="Amiri"/>
          <w:color w:val="111111"/>
          <w:sz w:val="28"/>
          <w:sz w:val="28"/>
          <w:szCs w:val="28"/>
          <w:rtl w:val="true"/>
          <w:lang w:bidi="ar-SA"/>
        </w:rPr>
        <w:t>ثمّ لو قام أحدٌ باستخراج معدِنٍ فاستخرج منه أشياء أو مهّد سبيل الاستخراج، فهل يجوز له حينئذٍ أن يؤجره و يكريه‌؟، أم لايجوز؟</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العلّامة الشهيد الصدر رحمه الله في اقتصادنا إلى عدم الجواز، مستدلّاً بأنّه يحقّ له أن يتصرّف فيه، و لكن لايُعدُّ مالكاً له؛ و لا اجارة إلّافي ملكٍ‌، فلايجوز له أن يؤجره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قام بالاستخراج حقّ التصرّف في المعدن فقط، و لايصير مالكاً له، فلايجوز له اكراءه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440" w:name="pg18991_196053"/>
    </w:p>
    <w:p>
      <w:pPr>
        <w:pStyle w:val="BookText"/>
        <w:rPr/>
      </w:pPr>
      <w:bookmarkEnd w:id="440"/>
      <w:r>
        <w:rPr>
          <w:rFonts w:ascii="Amiri" w:hAnsi="Amiri" w:eastAsia="Amiri" w:cs="Amiri"/>
          <w:color w:val="111111"/>
          <w:sz w:val="28"/>
          <w:sz w:val="28"/>
          <w:szCs w:val="28"/>
          <w:rtl w:val="true"/>
          <w:lang w:bidi="ar-SA"/>
        </w:rPr>
        <w:t xml:space="preserve">و المختار الجواز؛ نظراً إلى أنّ القيام بالاستخراج يتبعه حقّ التصرّف في المعدن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هذا العلَم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للمتصرّف أن يكريَ حقّ تصرّفه و حقّ استخراجه أو يبيعهما، بأن يفوّض حقّه في استخراج المعدن إلى الغير و يأخذ منه ثمناً بدلاً منه، إمّا دفعةً‌، و إمّا بالتدريج؛ و هذا واضحٌ‌</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13121602_1280447820"/>
      <w:bookmarkStart w:id="442" w:name="_Toc170"/>
      <w:bookmarkEnd w:id="441"/>
      <w:r>
        <w:rPr>
          <w:rtl w:val="true"/>
        </w:rPr>
        <w:t>المسألة الحادي عشرة لو اشترى ملكاً فوجد فيه معدناً</w:t>
      </w:r>
      <w:bookmarkEnd w:id="442"/>
    </w:p>
    <w:p>
      <w:pPr>
        <w:pStyle w:val="Heading6"/>
        <w:numPr>
          <w:ilvl w:val="5"/>
          <w:numId w:val="1"/>
        </w:numPr>
        <w:rPr/>
      </w:pPr>
      <w:bookmarkStart w:id="443" w:name="__RefHeading___Toc13121604_1280447820"/>
      <w:bookmarkStart w:id="444" w:name="_Toc171"/>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 xml:space="preserve">لو اشترى أحدٌ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أو 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فيه معدِنٌ‌، فهل يكون مالكاً للمعدن أيضاً، و المعدن يُعدُّ ملكاً له‌؟ أو لاتكون له عليه 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صاحب الجواهر</w:t>
      </w:r>
      <w:r>
        <w:rPr>
          <w:rStyle w:val="FootnoteAnchor"/>
          <w:rtl w:val="true"/>
        </w:rPr>
        <w:footnoteReference w:id="175"/>
      </w:r>
      <w:r>
        <w:rPr>
          <w:rFonts w:ascii="Amiri" w:hAnsi="Amiri" w:eastAsia="Amiri" w:cs="Amiri"/>
          <w:color w:val="111111"/>
          <w:sz w:val="28"/>
          <w:sz w:val="28"/>
          <w:szCs w:val="28"/>
          <w:rtl w:val="true"/>
          <w:lang w:bidi="ar-SA"/>
        </w:rPr>
        <w:t xml:space="preserve">و السيّد صاحب العروة </w:t>
      </w:r>
      <w:r>
        <w:rPr>
          <w:rFonts w:eastAsia="Amiri" w:cs="Amiri" w:ascii="Amiri" w:hAnsi="Amiri"/>
          <w:color w:val="111111"/>
          <w:sz w:val="28"/>
          <w:szCs w:val="28"/>
          <w:lang w:bidi="ar-SA"/>
        </w:rPr>
        <w:t>0</w:t>
      </w:r>
      <w:r>
        <w:rPr>
          <w:rStyle w:val="FootnoteAnchor"/>
          <w:rtl w:val="true"/>
        </w:rPr>
        <w:footnoteReference w:id="176"/>
      </w:r>
      <w:r>
        <w:rPr>
          <w:rFonts w:ascii="Amiri" w:hAnsi="Amiri" w:eastAsia="Amiri" w:cs="Amiri"/>
          <w:color w:val="111111"/>
          <w:sz w:val="28"/>
          <w:sz w:val="28"/>
          <w:szCs w:val="28"/>
          <w:rtl w:val="true"/>
          <w:lang w:bidi="ar-SA"/>
        </w:rPr>
        <w:t>إلى أنّ المعدن يُعدُّ ملكاً له، فلووُجد معدن ملحٍ أو معدن رملٍ في بستانٍ اشتراه، فالمعدن له أيضاً، و له أن يستخرج منه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هذه المسألة ترجع إلى المبنى المختار في المسألة الرابعة من مسائل هذا المبحث الّتي عقدناها للتحقيق حول انّ المعدن يُعدُّ من الأنفال، أو لايعدّ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فالقائلون هناك بكونه منها لايقولون هيهنا بكونه ملكاً لمالك الأرض الّتي وقع فيها؛ و القائلون هناك بأنّه لايُعدُّ منها يقولون هيهنا بكونه ملكاً 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أردت تفصيل الكلام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بكون المعدن من الأنفال فلايجوز الترديد في عدم كونه ملكاً لمالك الأرض التي وُجد فيها؛ و هذا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الأنفال كلّها للإمام </w:t>
      </w:r>
      <w:bookmarkStart w:id="445" w:name="pg18991_196054"/>
    </w:p>
    <w:p>
      <w:pPr>
        <w:pStyle w:val="BookText"/>
        <w:rPr/>
      </w:pPr>
      <w:bookmarkEnd w:id="445"/>
      <w:r>
        <w:rPr>
          <w:rFonts w:ascii="Amiri" w:hAnsi="Amiri" w:eastAsia="Amiri" w:cs="Amiri"/>
          <w:color w:val="111111"/>
          <w:sz w:val="28"/>
          <w:sz w:val="28"/>
          <w:szCs w:val="28"/>
          <w:rtl w:val="true"/>
          <w:lang w:bidi="ar-SA"/>
        </w:rPr>
        <w:t>في عصر الحضور، و للدولة الإسلاميّة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 الباب لاتشترط فيه كونه في الموات من الأراضي، أو في أرضٍ لا ربّ لها؛ بل هي تدلّ باطلاقها على أنّ المعدن تُعدُّ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فالدار أو البستان ملكٌ لمن اشتراها، و المعدن ملكٌ للدولة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لايحقّ للمالك أن يمنع الدولة عن استحصال المعدن، لانّ الظرف له، و المظروف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الاستحصال أن لايكون ضرريّاً على مالك الظرف، و لو كان استحصال المعدن ملازماً لضرر المالك فعلى الدولة أن يجبر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لاحقّ لأحدٍ غير الدولة الإسلاميّة فيه، لأنّه وقع في عَقارٍ حُرٍّ، فلايجوز لأحدٍ أن يدخل فيه مريداً استحصال ذلك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لايبعد الذهاب إلى أنّه لودخل أحدٌ ملك غيره غصباً و استحصل من الأرض ما يُعدُّ المعدن لايكون مالكاً له، لانصراف الروايات الدالّة على جواز التصرّف في المعدن و وجوب إخراج الخمس منه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مالك الأرض لايكون مالكاً له، لأنّه لم يستحصله، فهو ملكٌ للإمام عليه السلام في زمن الحضور و للدولة الإسلاميّة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مبنيٌّ على القول بكون المعدن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بعدم كونه منها، فتحكم قاعدة الإلحاق بكونه ملكاً لمالك الأرض، كمن اشترى داراً فإنّه يُعدُّ مالكاً لما هو ملحقٌ بها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ذهاب السيّد رحمه الله إلى هذا المبنى حيث أفتى في العروة بكونه ملكاً لمالكها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مختاره رحمه الله إشكالاتٌ‌</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13121606_1280447820"/>
      <w:bookmarkStart w:id="447" w:name="_Toc172"/>
      <w:bookmarkEnd w:id="446"/>
      <w:r>
        <w:rPr>
          <w:rtl w:val="true"/>
        </w:rPr>
        <w:t>الإشكال الأوّل</w:t>
      </w:r>
      <w:r>
        <w:rPr>
          <w:rtl w:val="true"/>
        </w:rPr>
        <w:t>:</w:t>
      </w:r>
      <w:bookmarkEnd w:id="44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تفصيل الكلام في الروايات الصحيحة السند الّتي دلّت بظاهرها على كون المعدن </w:t>
      </w:r>
      <w:bookmarkStart w:id="448" w:name="pg18991_196055"/>
    </w:p>
    <w:p>
      <w:pPr>
        <w:pStyle w:val="BookText"/>
        <w:rPr/>
      </w:pPr>
      <w:bookmarkEnd w:id="448"/>
      <w:r>
        <w:rPr>
          <w:rFonts w:ascii="Amiri" w:hAnsi="Amiri" w:eastAsia="Amiri" w:cs="Amiri"/>
          <w:color w:val="111111"/>
          <w:sz w:val="28"/>
          <w:sz w:val="28"/>
          <w:szCs w:val="28"/>
          <w:rtl w:val="true"/>
          <w:lang w:bidi="ar-SA"/>
        </w:rPr>
        <w:t>من الأنفال، و رأينا انّه هو المشهور بين الأصحاب و لاسيّما المتقدّمين منهم؛ و عليهما فلاتصل النوبة إلى قاعدة الإلحاق، بل الحاكم في الباب هي قاعدة تعدّد المالك في الظرف و المظروف</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13121608_1280447820"/>
      <w:bookmarkStart w:id="450" w:name="_Toc173"/>
      <w:bookmarkEnd w:id="449"/>
      <w:r>
        <w:rPr>
          <w:rtl w:val="true"/>
        </w:rPr>
        <w:t>الإشكال الثاني</w:t>
      </w:r>
      <w:r>
        <w:rPr>
          <w:rtl w:val="true"/>
        </w:rPr>
        <w:t>:</w:t>
      </w:r>
      <w:bookmarkEnd w:id="450"/>
    </w:p>
    <w:p>
      <w:pPr>
        <w:pStyle w:val="BookText"/>
        <w:rPr/>
      </w:pPr>
      <w:r>
        <w:rPr>
          <w:rFonts w:ascii="Amiri" w:hAnsi="Amiri" w:eastAsia="Amiri" w:cs="Amiri"/>
          <w:color w:val="111111"/>
          <w:sz w:val="28"/>
          <w:sz w:val="28"/>
          <w:szCs w:val="28"/>
          <w:rtl w:val="true"/>
          <w:lang w:bidi="ar-SA"/>
        </w:rPr>
        <w:t>خروج هذا القول عمّا يصدّقه العرف، إذ لامعنى لهذا القول إلّاالقول بأنّ مَن ملك أرضاً ملك مِن تخومها إلى عنان سمائها، بينما انّ العرف يحكم بأنّ للملكيّة حيطةٌ لاتشمل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اشترى أرضاً لايُعدُّ مالكاً لها من تخومها إلى ما يعلو عليها من السماء و إن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فلايحقّ لمن اشترى داراً أو بستاناً أن يمنع من طيران الطيّارات من سمائهما معلّلاً بأنّ سماء الدار ملحقٌ به، فهي ملكٌ لمالك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اتّفق الفقهاء عليه، و كان سيّدنا الأستاذ الإمام الخمينيّ رحمه الله يشدّد عليه في دروسه الفقهيّة مراراً عديدةً‌</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13121610_1280447820"/>
      <w:bookmarkStart w:id="452" w:name="_Toc174"/>
      <w:bookmarkEnd w:id="451"/>
      <w:r>
        <w:rPr>
          <w:rtl w:val="true"/>
        </w:rPr>
        <w:t>الإشكال الثالث</w:t>
      </w:r>
      <w:r>
        <w:rPr>
          <w:rtl w:val="true"/>
        </w:rPr>
        <w:t>:</w:t>
      </w:r>
      <w:bookmarkEnd w:id="452"/>
    </w:p>
    <w:p>
      <w:pPr>
        <w:pStyle w:val="BookText"/>
        <w:rPr/>
      </w:pP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الالحاق تحكم بأنّ من اشترى أرضاً أو داراً يملك جميع ما يلحق بهما، و هذا ممّا لاخلاف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الكلام كلّه في جريان القاعدة في المعادن الّتي توجد في الأراضي و الدارات؛ و الظاهر عدم جريانها فيها و انصرافها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قلنا جميعاً انّ المعدن الّذي وُجد في أرضٍ مشتراتٍ لايكون ملكاً لصاحبها، و هذا واضحٌ‌</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13121612_1280447820"/>
      <w:bookmarkStart w:id="454" w:name="_Toc175"/>
      <w:bookmarkEnd w:id="453"/>
      <w:r>
        <w:rPr>
          <w:rtl w:val="true"/>
        </w:rPr>
        <w:t>المسألة الثانية عشرة و لم تبلغ حصّة كلّ واحدٍ من الشركاء حدّ النصاب</w:t>
      </w:r>
      <w:bookmarkEnd w:id="454"/>
    </w:p>
    <w:p>
      <w:pPr>
        <w:pStyle w:val="Heading6"/>
        <w:numPr>
          <w:ilvl w:val="5"/>
          <w:numId w:val="1"/>
        </w:numPr>
        <w:rPr/>
      </w:pPr>
      <w:bookmarkStart w:id="455" w:name="__RefHeading___Toc13121614_1280447820"/>
      <w:bookmarkStart w:id="456" w:name="_Toc176"/>
      <w:bookmarkEnd w:id="455"/>
      <w:r>
        <w:rPr>
          <w:rtl w:val="true"/>
        </w:rPr>
        <w:t>اشارة</w:t>
      </w:r>
      <w:bookmarkEnd w:id="45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الكلام في المسألة الخامسة في أنّ تعلّق الخمس بالمعدن لايحتاج إلى بلوغ ما </w:t>
      </w:r>
      <w:bookmarkStart w:id="457" w:name="pg18991_196056"/>
    </w:p>
    <w:p>
      <w:pPr>
        <w:pStyle w:val="BookText"/>
        <w:rPr/>
      </w:pPr>
      <w:bookmarkEnd w:id="457"/>
      <w:r>
        <w:rPr>
          <w:rFonts w:ascii="Amiri" w:hAnsi="Amiri" w:eastAsia="Amiri" w:cs="Amiri"/>
          <w:color w:val="111111"/>
          <w:sz w:val="28"/>
          <w:sz w:val="28"/>
          <w:szCs w:val="28"/>
          <w:rtl w:val="true"/>
          <w:lang w:bidi="ar-SA"/>
        </w:rPr>
        <w:t>يُستحصلُ منه إلى نصابٍ معيّنٍ‌، بل الخمس يتعلّق بالفائدة الحاصلة من المعدن، قلّت أو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هيهنا مسألةٌ يجب الإلمام بها لتكون هذه الدراسة جامعةً لجميع مسائل الباب؛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لواشترك جمعٌ في استخراج معدنٍ‌، ثمّ بلغ مجموع المستخرَج حدّ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عشرون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لم تبلغ حصّة كلّ واحدٍ من الشركاء حدّ النصاب، فهل يتعلّق وجوب إخراج الخمس بمجموع الفائدة بما هو 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بلغ حدّ 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لم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حصّة كلّ واحدٍ منهم و الفائدة الحاصلة له لم تبلغ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نأتي بتفصيل الكلام حول المسألة في نكتتين</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13121616_1280447820"/>
      <w:bookmarkStart w:id="459" w:name="_Toc177"/>
      <w:bookmarkEnd w:id="458"/>
      <w:r>
        <w:rPr>
          <w:rtl w:val="true"/>
        </w:rPr>
        <w:t>النكتة الأولى</w:t>
      </w:r>
      <w:bookmarkEnd w:id="459"/>
    </w:p>
    <w:p>
      <w:pPr>
        <w:pStyle w:val="BookText"/>
        <w:rPr/>
      </w:pPr>
      <w:r>
        <w:rPr>
          <w:rFonts w:ascii="Amiri" w:hAnsi="Amiri" w:eastAsia="Amiri" w:cs="Amiri"/>
          <w:color w:val="111111"/>
          <w:sz w:val="28"/>
          <w:sz w:val="28"/>
          <w:szCs w:val="28"/>
          <w:rtl w:val="true"/>
          <w:lang w:bidi="ar-SA"/>
        </w:rPr>
        <w:t>المشهور بين الأصحاب هو عدم تعلّق الخمس بالمستخرج منه</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ذهب الشيخ صاحب الجواهر</w:t>
      </w:r>
      <w:r>
        <w:rPr>
          <w:rStyle w:val="FootnoteAnchor"/>
          <w:rtl w:val="true"/>
        </w:rPr>
        <w:footnoteReference w:id="179"/>
      </w:r>
      <w:r>
        <w:rPr>
          <w:rFonts w:ascii="Amiri" w:hAnsi="Amiri" w:eastAsia="Amiri" w:cs="Amiri"/>
          <w:color w:val="111111"/>
          <w:sz w:val="28"/>
          <w:sz w:val="28"/>
          <w:szCs w:val="28"/>
          <w:rtl w:val="true"/>
          <w:lang w:bidi="ar-SA"/>
        </w:rPr>
        <w:t>و الشيخ الأعظم</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لواشترك جماعةٌ في الاستخراج بحيث صار المخرَج مشتركاً بينهم فصرّح بعضٌ باعتبار بلوغ نصيب كلٍّ منهم النصاب، و ظاهر الصحيحة عدم اعتبار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العروة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تعلّقه به؛</w:t>
      </w:r>
      <w:bookmarkStart w:id="460" w:name="pg18991_196057"/>
    </w:p>
    <w:p>
      <w:pPr>
        <w:pStyle w:val="BookText"/>
        <w:rPr/>
      </w:pPr>
      <w:bookmarkEnd w:id="460"/>
      <w:r>
        <w:rPr>
          <w:rFonts w:ascii="Amiri" w:hAnsi="Amiri" w:eastAsia="Amiri" w:cs="Amiri"/>
          <w:color w:val="111111"/>
          <w:sz w:val="28"/>
          <w:sz w:val="28"/>
          <w:szCs w:val="28"/>
          <w:rtl w:val="true"/>
          <w:lang w:bidi="ar-SA"/>
        </w:rPr>
        <w:t>و لكلٍّ من القولين أدلّةٌ لاتخلو عن قوّةٍ‌</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13121618_1280447820"/>
      <w:bookmarkStart w:id="462" w:name="_Toc178"/>
      <w:bookmarkEnd w:id="461"/>
      <w:r>
        <w:rPr>
          <w:rtl w:val="true"/>
        </w:rPr>
        <w:t>النكتة الثانية</w:t>
      </w:r>
      <w:bookmarkEnd w:id="462"/>
    </w:p>
    <w:p>
      <w:pPr>
        <w:pStyle w:val="BookText"/>
        <w:rPr/>
      </w:pPr>
      <w:r>
        <w:rPr>
          <w:rFonts w:ascii="Amiri" w:hAnsi="Amiri" w:eastAsia="Amiri" w:cs="Amiri"/>
          <w:color w:val="111111"/>
          <w:sz w:val="28"/>
          <w:sz w:val="28"/>
          <w:szCs w:val="28"/>
          <w:rtl w:val="true"/>
          <w:lang w:bidi="ar-SA"/>
        </w:rPr>
        <w:t>استدلّ المشهور على مختاره بأنّ الفائدة الّتي يتعلّق بها الخمس تنصرف إلى ما لكلٍّ من الشركاء من العوائد، لابمجموع الفوائد بما هو مجموعٌ‌، فلاخمس لولم تبلغ فائدة كلٍّ منهم إلى حدّ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كنصاب الزكاة في الحنطة، فإنّ من المجمَع عليه بين الأصحاب انّه لو بلغ محصول الزرع إلى حدّ النصاب و لم تبلغ حصّة كلّ واحدٍ من الزارعين إلى حدّه، لم تجب الزكاة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مرّت الإشارة إليها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سوّت بين خمس المعدن و زكات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قولهم هذا إلى أنّ الشارع لم يعلّق التكليف على العنوان، بل علّقه على الأشخاص، فلايتعلّق الخمس بعنوان العوائد الحاصلة من المعدن، بل بما لكلٍّ من الأشخاص من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صاحب الجواهر رحمه الله و تابعوه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الأعظم و السيّد اليزديّ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المستفاد من إطلاق روايات الباب تعلّق الوجوب بالعنوان، إذ روايات الباب دلّت على تعلّق الخمس بالمستخرَج من المعدِن، و لاإشارة فيها إلى تعلّقه به لوبلغت حصّة كلٍّ من الشركاء إلى حدّ النصاب؛ فاطلاقها يدلّ على وجوب إخراجه منه و لو لم تبلغ حصّة كلٍّ منهم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يعاضد قول صاحب الجواهر رحمه الله على هذا التقرير، إذ المسألة من موارد دوران الأمر بين الأقلّ و الأكثر الاستقلاليَّين، و الأصل فيه ترجيح تعلّق التكليف، لا البراءة منه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التقرير الّذي قرّره المشهور فالمسألة من موارد الشبهة البدويّة، فلايُعلم هل يجب إخراج الخمس من الفائدة الحاصلة من استخراج المعدن‌؟، البراءة الأصليّة تحكم </w:t>
      </w:r>
      <w:bookmarkStart w:id="463" w:name="pg18991_196058"/>
    </w:p>
    <w:p>
      <w:pPr>
        <w:pStyle w:val="BookText"/>
        <w:rPr/>
      </w:pPr>
      <w:bookmarkEnd w:id="463"/>
      <w:r>
        <w:rPr>
          <w:rFonts w:ascii="IRNazanin" w:hAnsi="IRNazanin" w:eastAsia="IRNazanin"/>
          <w:color w:val="111111"/>
          <w:sz w:val="28"/>
          <w:sz w:val="28"/>
          <w:szCs w:val="28"/>
          <w:rtl w:val="true"/>
          <w:lang w:bidi="fa-IR"/>
        </w:rPr>
        <w:t>بعدم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كلٍّ من القولين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قول المشهور، لابتنائه على قاعدة البراءة الّتي لاخلاف في صحّتها؛ و الظاهر جريانها في ما نحن فيه</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3121620_1280447820"/>
      <w:bookmarkStart w:id="465" w:name="_Toc179"/>
      <w:bookmarkEnd w:id="464"/>
      <w:r>
        <w:rPr>
          <w:rtl w:val="true"/>
        </w:rPr>
        <w:t>المسألة الثالثة عشرة في المعدِن الظاهر على سطوح بعض الأراضي</w:t>
      </w:r>
      <w:bookmarkEnd w:id="465"/>
    </w:p>
    <w:p>
      <w:pPr>
        <w:pStyle w:val="Heading6"/>
        <w:numPr>
          <w:ilvl w:val="5"/>
          <w:numId w:val="1"/>
        </w:numPr>
        <w:rPr/>
      </w:pPr>
      <w:bookmarkStart w:id="466" w:name="__RefHeading___Toc13121622_1280447820"/>
      <w:bookmarkStart w:id="467" w:name="_Toc180"/>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قد فرغنا عن البحث حول ما هو الغالب في المعادن، و هو المعدن المستخرَج من باطن الجبال و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بقى علينا أن نتكلّم حول قسمٍ آخر من قسمي المعدن، و هو المعدن الظاهر على سطوح بعض الأراضي و الجبال، كمعدن الرمل الّذي يظهر في بعض الأحيان في بعض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لنتكلّم عن هذا القسم في نكاتٍ أيضاً</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13121624_1280447820"/>
      <w:bookmarkStart w:id="469" w:name="_Toc181"/>
      <w:bookmarkEnd w:id="468"/>
      <w:r>
        <w:rPr>
          <w:rtl w:val="true"/>
        </w:rPr>
        <w:t>النكتة الأولى</w:t>
      </w:r>
      <w:bookmarkEnd w:id="469"/>
    </w:p>
    <w:p>
      <w:pPr>
        <w:pStyle w:val="BookText"/>
        <w:rPr/>
      </w:pPr>
      <w:r>
        <w:rPr>
          <w:rFonts w:ascii="Amiri" w:hAnsi="Amiri" w:eastAsia="Amiri" w:cs="Amiri"/>
          <w:color w:val="111111"/>
          <w:sz w:val="28"/>
          <w:sz w:val="28"/>
          <w:szCs w:val="28"/>
          <w:rtl w:val="true"/>
          <w:lang w:bidi="ar-SA"/>
        </w:rPr>
        <w:t>الظاهر صحّة اطلاق المعدن على هذا القسم أيضاً، فمعدن الملح الظاهر على سطح الأرض معدنٌ كما انّ معدن الذهب الباطن فيها أيضاً 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بشهادة العرف؛ و بدلالة صحيحة محمّد بن مسلم أيضاً حيث سُئل أبوجعفر عليه السلام فيها عن الملاحة،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معدنٌ فيه الخمس</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فلاوجه لما ذكره بعضهم من عدم اطلاق اسم المعدن عليه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0" w:name="__RefHeading___Toc13121626_1280447820"/>
      <w:bookmarkStart w:id="471" w:name="_Toc182"/>
      <w:bookmarkEnd w:id="470"/>
      <w:r>
        <w:rPr>
          <w:rtl w:val="true"/>
        </w:rPr>
        <w:t>النكتة الثانية</w:t>
      </w:r>
      <w:bookmarkEnd w:id="47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لايجوز تملّك هذاالمعدن و تصرّفه لأحدٍ و إن جاز التصرّف فيه لكلّ واحدٍ من الناس، </w:t>
      </w:r>
      <w:bookmarkStart w:id="472" w:name="pg18991_196059"/>
    </w:p>
    <w:p>
      <w:pPr>
        <w:pStyle w:val="BookText"/>
        <w:rPr/>
      </w:pPr>
      <w:bookmarkEnd w:id="472"/>
      <w:r>
        <w:rPr>
          <w:rFonts w:ascii="Amiri" w:hAnsi="Amiri" w:eastAsia="Amiri" w:cs="Amiri"/>
          <w:color w:val="111111"/>
          <w:sz w:val="28"/>
          <w:sz w:val="28"/>
          <w:szCs w:val="28"/>
          <w:rtl w:val="true"/>
          <w:lang w:bidi="ar-SA"/>
        </w:rPr>
        <w:t>لأنّه من المباحات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كان المعدن في الموات من الأراضي</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13121628_1280447820"/>
      <w:bookmarkStart w:id="474" w:name="_Toc183"/>
      <w:bookmarkEnd w:id="473"/>
      <w:r>
        <w:rPr>
          <w:rtl w:val="true"/>
        </w:rPr>
        <w:t>النكتة الثالثة</w:t>
      </w:r>
      <w:bookmarkEnd w:id="474"/>
    </w:p>
    <w:p>
      <w:pPr>
        <w:pStyle w:val="BookText"/>
        <w:rPr/>
      </w:pPr>
      <w:r>
        <w:rPr>
          <w:rFonts w:ascii="Amiri" w:hAnsi="Amiri" w:eastAsia="Amiri" w:cs="Amiri"/>
          <w:color w:val="111111"/>
          <w:sz w:val="28"/>
          <w:sz w:val="28"/>
          <w:szCs w:val="28"/>
          <w:rtl w:val="true"/>
          <w:lang w:bidi="ar-SA"/>
        </w:rPr>
        <w:t>أمّا لو تبدّلت أرضه الحرّة بمعدنٍ‌، فصارت على سبيل المثال ملحاً أو رملاً، فهذا يُعدّ ملكاً له، لحكومة قاعدة الإلحاق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هبت الرّيح فانتقل رملاً كثيراً إلى بستانه، فهذا كلّه له؛ و لايجوز لأحدٍ أن يتصرّف فيه، لأنّ هذا لايُعدّ من الأنفال، و لا من المباحات الأوّليّة</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13121630_1280447820"/>
      <w:bookmarkStart w:id="476" w:name="_Toc184"/>
      <w:bookmarkEnd w:id="475"/>
      <w:r>
        <w:rPr>
          <w:rtl w:val="true"/>
        </w:rPr>
        <w:t>النكتة الرابعة</w:t>
      </w:r>
      <w:bookmarkEnd w:id="476"/>
    </w:p>
    <w:p>
      <w:pPr>
        <w:pStyle w:val="BookText"/>
        <w:rPr/>
      </w:pPr>
      <w:r>
        <w:rPr>
          <w:rFonts w:ascii="Amiri" w:hAnsi="Amiri" w:eastAsia="Amiri" w:cs="Amiri"/>
          <w:color w:val="111111"/>
          <w:sz w:val="28"/>
          <w:sz w:val="28"/>
          <w:szCs w:val="28"/>
          <w:rtl w:val="true"/>
          <w:lang w:bidi="ar-SA"/>
        </w:rPr>
        <w:t>و بما قلنا ظهر أنّه لو اشترى أرضاً ثمّ وجد فيه معدناً ظاهراً على وجه الأرض لايجوز لغيره أن يتصرّف فيه، لأنّ هذا التصرّف ملازمٌ للتصرّف في أرض الغير، و لايجوز لنفسه أن يتصرّف فيه أيضاً، لأنّ المعدن من الأنفال، و لايُملَكُ‌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الحكم الأوّلي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القائلون بعدم كون المعدن من الأنفال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لغيره أن يتصرّف فيه و إن كان آثماً لتصرّفه في ملك الغير؛ و ذلك لأنّ المعدن من المباحات الأوّليّة، فيجوز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حاز حصّةً منه فهي له، و ذلك لدلالة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يرى غزالاً في بستان جاره، فيدخل فيه و يحوز الغزال، فالغزال له لأنّه من الحيازات الأوّليّة، و كلّ من حازه فهو له، و هو مالكه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على مبنى القائلين بعدم كون المعدن من الأنفال</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المبنى المختار من كونه منها فقد مضى تفصيل الكلام فيما يتعلّق بهذه المسألة؛ و الحمد للّه ربّ العالمين</w:t>
      </w:r>
      <w:r>
        <w:rPr>
          <w:rFonts w:eastAsia="Amiri" w:cs="Amiri" w:ascii="Amiri" w:hAnsi="Amiri"/>
          <w:color w:val="111111"/>
          <w:sz w:val="28"/>
          <w:szCs w:val="28"/>
          <w:rtl w:val="true"/>
          <w:lang w:bidi="ar-SA"/>
        </w:rPr>
        <w:t>.</w:t>
      </w:r>
      <w:bookmarkStart w:id="477" w:name="pg18991_196061"/>
    </w:p>
    <w:p>
      <w:pPr>
        <w:pStyle w:val="Heading4"/>
        <w:numPr>
          <w:ilvl w:val="3"/>
          <w:numId w:val="1"/>
        </w:numPr>
        <w:rPr/>
      </w:pPr>
      <w:bookmarkStart w:id="478" w:name="__RefHeading___Toc13121632_1280447820"/>
      <w:bookmarkStart w:id="479" w:name="_Toc185"/>
      <w:bookmarkEnd w:id="477"/>
      <w:bookmarkEnd w:id="478"/>
      <w:r>
        <w:rPr>
          <w:rtl w:val="true"/>
        </w:rPr>
        <w:t>المبحث الثالث في الكنز</w:t>
      </w:r>
      <w:bookmarkEnd w:id="479"/>
    </w:p>
    <w:p>
      <w:pPr>
        <w:pStyle w:val="Heading5"/>
        <w:numPr>
          <w:ilvl w:val="4"/>
          <w:numId w:val="1"/>
        </w:numPr>
        <w:rPr/>
      </w:pPr>
      <w:bookmarkStart w:id="480" w:name="__RefHeading___Toc13121634_1280447820"/>
      <w:bookmarkStart w:id="481" w:name="_Toc186"/>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و هو ممّا انعقد الإجماع على تعلّق الخمس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مسائل</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13121636_1280447820"/>
      <w:bookmarkStart w:id="483" w:name="_Toc187"/>
      <w:bookmarkEnd w:id="482"/>
      <w:r>
        <w:rPr>
          <w:rtl w:val="true"/>
        </w:rPr>
        <w:t>المسألة الأولى في ماهيّته</w:t>
      </w:r>
      <w:bookmarkEnd w:id="483"/>
    </w:p>
    <w:p>
      <w:pPr>
        <w:pStyle w:val="BookText"/>
        <w:rPr/>
      </w:pPr>
      <w:r>
        <w:rPr>
          <w:rFonts w:ascii="Amiri" w:hAnsi="Amiri" w:eastAsia="Amiri" w:cs="Amiri"/>
          <w:color w:val="111111"/>
          <w:sz w:val="28"/>
          <w:sz w:val="28"/>
          <w:szCs w:val="28"/>
          <w:rtl w:val="true"/>
          <w:lang w:bidi="ar-SA"/>
        </w:rPr>
        <w:t>و له ماهيّةٌ عرفيّةٌ‌،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يحكم بكون بعض الأشياء كنزاً، و هو مالٌ مدّخرٌ خفيٌّ قد يجده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 ثاني الشهيدين رحمهما الله فيه شرطاً، و هو كونه مذخوراً عن قصدٍ و عهدٍ</w:t>
      </w:r>
      <w:r>
        <w:rPr>
          <w:rStyle w:val="FootnoteAnchor"/>
          <w:rtl w:val="true"/>
        </w:rPr>
        <w:footnoteReference w:id="184"/>
      </w:r>
      <w:r>
        <w:rPr>
          <w:rFonts w:ascii="Amiri" w:hAnsi="Amiri" w:eastAsia="Amiri" w:cs="Amiri"/>
          <w:color w:val="111111"/>
          <w:sz w:val="28"/>
          <w:sz w:val="28"/>
          <w:szCs w:val="28"/>
          <w:rtl w:val="true"/>
          <w:lang w:bidi="ar-SA"/>
        </w:rPr>
        <w:t>، فالكنز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ادّخره صاحبه قاصداً ادّخاره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كون هذا القيد مخلّاً، إذ لايكون هذا التعريف جامعاً لجميع أفراده، إذ على هذا التعريف يخرج ما يجده خبير الآثار من الأموال الأثريّ التاريخيّ عن تعريف الكنز، بل لايصدق عليه؛ بينما انّه لاخلاف في العرف في كونه كنزاً، بل من أعلى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اقتفى أثره الفقيه المحقّق الهمدانيّ رحمه الله، فزاد فيه أن يكون بلامالكٍ‌</w:t>
      </w:r>
      <w:r>
        <w:rPr>
          <w:rStyle w:val="FootnoteAnchor"/>
          <w:rtl w:val="true"/>
        </w:rPr>
        <w:footnoteReference w:id="185"/>
      </w:r>
      <w:r>
        <w:rPr>
          <w:rFonts w:ascii="Amiri" w:hAnsi="Amiri" w:eastAsia="Amiri" w:cs="Amiri"/>
          <w:color w:val="111111"/>
          <w:sz w:val="28"/>
          <w:sz w:val="28"/>
          <w:szCs w:val="28"/>
          <w:rtl w:val="true"/>
          <w:lang w:bidi="ar-SA"/>
        </w:rPr>
        <w:t>، أو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مالكه معلوماً؛ فالكنز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مدّخرٌ لم يُعلم له مالكٌ عرفاً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الشهيد أراد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مذخوراً عن قصدٍ و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لايكون بلامالكٍ‌، و لم يكن مالكه معلوماً مشخّصاً؛ فقلنا أنّ عبارته لاتخلو عن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الفقيه الهمدانيّ فلايرد عليه هذا الإشكال، فتعريفه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يمكن أن يقال في تعريف ماهيّته</w:t>
      </w:r>
      <w:r>
        <w:rPr>
          <w:rFonts w:eastAsia="Amiri" w:cs="Amiri" w:ascii="Amiri" w:hAnsi="Amiri"/>
          <w:color w:val="111111"/>
          <w:sz w:val="28"/>
          <w:szCs w:val="28"/>
          <w:rtl w:val="true"/>
          <w:lang w:bidi="ar-SA"/>
        </w:rPr>
        <w:t xml:space="preserve">: </w:t>
      </w:r>
      <w:bookmarkStart w:id="484" w:name="pg18991_196062"/>
    </w:p>
    <w:p>
      <w:pPr>
        <w:pStyle w:val="BookText"/>
        <w:rPr/>
      </w:pPr>
      <w:bookmarkEnd w:id="4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مالٌ مذخورٌ أو ركازٌ لم يكن له مالكٌ عرفاً</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3121638_1280447820"/>
      <w:bookmarkStart w:id="486" w:name="_Toc188"/>
      <w:bookmarkEnd w:id="485"/>
      <w:r>
        <w:rPr>
          <w:rtl w:val="true"/>
        </w:rPr>
        <w:t>المسألة الثانية في كون الكنز من الأنفال</w:t>
      </w:r>
      <w:bookmarkEnd w:id="486"/>
    </w:p>
    <w:p>
      <w:pPr>
        <w:pStyle w:val="Heading6"/>
        <w:numPr>
          <w:ilvl w:val="5"/>
          <w:numId w:val="1"/>
        </w:numPr>
        <w:rPr/>
      </w:pPr>
      <w:bookmarkStart w:id="487" w:name="__RefHeading___Toc13121640_1280447820"/>
      <w:bookmarkStart w:id="488" w:name="_Toc189"/>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الظاهر إمكان الذهاب إلى كون الكنز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لم يصرّح به الفقهاء و لكن انعقدت عليه سيرة العقلاء؛ ففي الجمهوريّة الإسلاميّة الإيرانيّة و كذا في غيرها من الدول يعدّون من الواجب على من وجد الكنز أن يسلّمه إلى الدولة، فلو تصرّف فيه من غير إذنٍو إعلانٍ يُعدُّ مجرماً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السيرة يؤيّدها ما يُستفاد من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ربّ له فهو من الأنفال</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بل القاعدة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المتسالم عليه بين الأصحاب أنّ كلّ مالٍ لا صاحب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كإرث من لا وارث له، و كالأراضي الّتي لاربّ لها، و كاللقطة و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بالدولة الإسلاميّة، و الظاهر أن لاخصوصيّة للإرث أو 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ما لا ربّ له فهو من الأنفال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إرثاً كان أو أرضاً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الكنز، فهو من الأنفال المتعلّقة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تفصيل الكلام حول ولاية الدولة على الأنفال في المبحث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فللدولة الإسلاميّة أن يأخذ الخمس و يفوّض الباقي إلى من وجده و اكتشفه؛ و لها أن يأخذ أكثر من ذلك؛ كما لها أن يأخذ تمامه و لم يفوّض شيئاً منه إلى واجده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المختار من كون الأنفال من ميزانيّات الدولة الإسلاميّة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مختار المشهور من كون الكنز مالاً لمكتشفه و عليه أن يخرج منه الخمس و </w:t>
      </w:r>
      <w:bookmarkStart w:id="489" w:name="pg18991_196063"/>
    </w:p>
    <w:p>
      <w:pPr>
        <w:pStyle w:val="BookText"/>
        <w:rPr/>
      </w:pPr>
      <w:bookmarkEnd w:id="489"/>
      <w:r>
        <w:rPr>
          <w:rFonts w:ascii="Amiri" w:hAnsi="Amiri" w:eastAsia="Amiri" w:cs="Amiri"/>
          <w:color w:val="111111"/>
          <w:sz w:val="28"/>
          <w:sz w:val="28"/>
          <w:szCs w:val="28"/>
          <w:rtl w:val="true"/>
          <w:lang w:bidi="ar-SA"/>
        </w:rPr>
        <w:t>يسلّمَه للدولة الإسلاميّة، فلايُعدُّ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في هذا القول إشكالان</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13121642_1280447820"/>
      <w:bookmarkStart w:id="491" w:name="_Toc190"/>
      <w:bookmarkEnd w:id="490"/>
      <w:r>
        <w:rPr>
          <w:rtl w:val="true"/>
        </w:rPr>
        <w:t>الإشكال الأوّل</w:t>
      </w:r>
      <w:r>
        <w:rPr>
          <w:rtl w:val="true"/>
        </w:rPr>
        <w:t>:</w:t>
      </w:r>
      <w:bookmarkEnd w:id="491"/>
    </w:p>
    <w:p>
      <w:pPr>
        <w:pStyle w:val="BookText"/>
        <w:rPr/>
      </w:pPr>
      <w:r>
        <w:rPr>
          <w:rFonts w:ascii="Amiri" w:hAnsi="Amiri" w:eastAsia="Amiri" w:cs="Amiri"/>
          <w:color w:val="111111"/>
          <w:sz w:val="28"/>
          <w:sz w:val="28"/>
          <w:szCs w:val="28"/>
          <w:rtl w:val="true"/>
          <w:lang w:bidi="ar-SA"/>
        </w:rPr>
        <w:t>لوكان الكنز ملكاً لمن وجده فما هو الوجه في جعل ما يتعلّق به الخمس سابعاً؟، إذ ما هو الفرق حينئذٍ بين الغنيمة و الكنز؟، إذ الكنز يندرج تحت الغنيمة؛ بينما أنّ لروايات الباب لسانٌ بيّنٌ على تعلّقه بالغنيمة كما يتعلّق بالكنز، فبينهما 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الفرق في كونها ملكاً لصاحبها، بينما أنّه لايكون ملكاً لمن وجده</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13121644_1280447820"/>
      <w:bookmarkStart w:id="493" w:name="_Toc191"/>
      <w:bookmarkEnd w:id="492"/>
      <w:r>
        <w:rPr>
          <w:rtl w:val="true"/>
        </w:rPr>
        <w:t>الإشكال الثاني</w:t>
      </w:r>
      <w:r>
        <w:rPr>
          <w:rtl w:val="true"/>
        </w:rPr>
        <w:t>:</w:t>
      </w:r>
      <w:bookmarkEnd w:id="493"/>
    </w:p>
    <w:p>
      <w:pPr>
        <w:pStyle w:val="BookText"/>
        <w:rPr/>
      </w:pPr>
      <w:r>
        <w:rPr>
          <w:rFonts w:ascii="Amiri" w:hAnsi="Amiri" w:eastAsia="Amiri" w:cs="Amiri"/>
          <w:color w:val="111111"/>
          <w:sz w:val="28"/>
          <w:sz w:val="28"/>
          <w:szCs w:val="28"/>
          <w:rtl w:val="true"/>
          <w:lang w:bidi="ar-SA"/>
        </w:rPr>
        <w:t>ظهور ملكيّة المكتشف على الكنز في الأكل بالباطل، إذ لامصحّح لهذه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المختار فيكون إذن الإمام بتصاحب الكنز و إيصال خمسه إليه مصحّحاً لمالكيّة مَن وجده على أربعة أخماسه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مضت الإشارة في المبحث الثاني أيضاً إلى أنّ هذا الإذن العامّ إمّا أن يكون بطريق الجعالة؛ أو بطريق الإجازة المعوّضة؛ أو غيرهما من طرق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فالإشكال مرتفَعٌ على الطريقة المختارة</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13121646_1280447820"/>
      <w:bookmarkStart w:id="495" w:name="_Toc192"/>
      <w:bookmarkEnd w:id="494"/>
      <w:r>
        <w:rPr>
          <w:rtl w:val="true"/>
        </w:rPr>
        <w:t>المسألة الثالثة الروايات المثبتة لوجوب إخراج الخمس منه</w:t>
      </w:r>
      <w:bookmarkEnd w:id="495"/>
    </w:p>
    <w:p>
      <w:pPr>
        <w:pStyle w:val="Heading6"/>
        <w:numPr>
          <w:ilvl w:val="5"/>
          <w:numId w:val="1"/>
        </w:numPr>
        <w:rPr/>
      </w:pPr>
      <w:bookmarkStart w:id="496" w:name="__RefHeading___Toc13121648_1280447820"/>
      <w:bookmarkStart w:id="497" w:name="_Toc193"/>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و هناك طائفةٌ من الروايات وردت في حكم الكنز و ما يتعلّق به، و قبل الخوض فيها يجب علينا أن ننبّه على نكتتَين هامّتين</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13121650_1280447820"/>
      <w:bookmarkStart w:id="499" w:name="_Toc194"/>
      <w:bookmarkEnd w:id="498"/>
      <w:r>
        <w:rPr>
          <w:rtl w:val="true"/>
        </w:rPr>
        <w:t>النكتة الأولى</w:t>
      </w:r>
      <w:bookmarkEnd w:id="49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روايات الباب مطلقةٌ لاإشارة فيها إلى أنّ مالكيّة المكتشف على الكنز تكون من </w:t>
      </w:r>
      <w:bookmarkStart w:id="500" w:name="pg18991_196064"/>
    </w:p>
    <w:p>
      <w:pPr>
        <w:pStyle w:val="BookText"/>
        <w:rPr/>
      </w:pPr>
      <w:bookmarkEnd w:id="500"/>
      <w:r>
        <w:rPr>
          <w:rFonts w:ascii="Amiri" w:hAnsi="Amiri" w:eastAsia="Amiri" w:cs="Amiri"/>
          <w:color w:val="111111"/>
          <w:sz w:val="28"/>
          <w:sz w:val="28"/>
          <w:szCs w:val="28"/>
          <w:rtl w:val="true"/>
          <w:lang w:bidi="ar-SA"/>
        </w:rPr>
        <w:t>باب إذن الإمام في تصرّفه فيه، أو من باب الأحكام الأوّليّة الّتي لاتحتاج إلى إذنٍ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لافرق بين الكنز و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تفصيل الكلام في أنّ المعدن من الأنفال، و التصرّف فيه بحاجةٍ ماسّةٍ إلى إذنه عليه السلام؛ و كذلك نقول في الكنز أيضاً</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13121652_1280447820"/>
      <w:bookmarkStart w:id="502" w:name="_Toc195"/>
      <w:bookmarkEnd w:id="501"/>
      <w:r>
        <w:rPr>
          <w:rtl w:val="true"/>
        </w:rPr>
        <w:t>النكتة الثانية</w:t>
      </w:r>
      <w:bookmarkEnd w:id="502"/>
    </w:p>
    <w:p>
      <w:pPr>
        <w:pStyle w:val="BookText"/>
        <w:rPr/>
      </w:pPr>
      <w:r>
        <w:rPr>
          <w:rFonts w:ascii="Amiri" w:hAnsi="Amiri" w:eastAsia="Amiri" w:cs="Amiri"/>
          <w:color w:val="111111"/>
          <w:sz w:val="28"/>
          <w:sz w:val="28"/>
          <w:szCs w:val="28"/>
          <w:rtl w:val="true"/>
          <w:lang w:bidi="ar-SA"/>
        </w:rPr>
        <w:t>إنّ روايات الباب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يدلّ بظهوره على أنّ الكنز يتعلّق بمن اكتشفه، و عليه إخراج الخمس منه؛</w:t>
      </w:r>
    </w:p>
    <w:p>
      <w:pPr>
        <w:pStyle w:val="BookText"/>
        <w:rPr/>
      </w:pPr>
      <w:r>
        <w:rPr>
          <w:rFonts w:ascii="Amiri" w:hAnsi="Amiri" w:eastAsia="Amiri" w:cs="Amiri"/>
          <w:color w:val="111111"/>
          <w:sz w:val="28"/>
          <w:sz w:val="28"/>
          <w:szCs w:val="28"/>
          <w:rtl w:val="true"/>
          <w:lang w:bidi="ar-SA"/>
        </w:rPr>
        <w:t>و قسمٌ يدلّ على أنّه له من غير أن يتعلّق به وجوب إخراج الخمس، فالظاهر في بادىء النظر وقوع التهافت و التخالف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أوّلاً أن نذكر القسم الأوّل منها، ثمّ أن نذكر الثاني من القسمين مبدياً رأينا في وقوع التهافت بينهما حقيقةً أو وقوعه في بادىء النظر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الثالثة متكفّلةٌ لبيان القسم الأوّل، و سننعقد بعدها مسألةً لبيان القسم الثاني من القسمين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503" w:name="__RefHeading___Toc13121654_1280447820"/>
      <w:bookmarkStart w:id="504" w:name="_Toc196"/>
      <w:bookmarkEnd w:id="503"/>
      <w:r>
        <w:rPr>
          <w:rtl w:val="true"/>
        </w:rPr>
        <w:t>الرواية الأولى</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بإسناده عن عبيداللّه بن عليّ الحلبي انّه سأل أباعبداللّه عليه السلام عن الكنز كم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و هو طريق صدوق الطائفة رحمه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رواها الكلينيّ‌</w:t>
      </w:r>
      <w:r>
        <w:rPr>
          <w:rStyle w:val="FootnoteAnchor"/>
          <w:rtl w:val="true"/>
        </w:rPr>
        <w:footnoteReference w:id="188"/>
      </w:r>
      <w:r>
        <w:rPr>
          <w:rFonts w:ascii="Amiri" w:hAnsi="Amiri" w:eastAsia="Amiri" w:cs="Amiri"/>
          <w:color w:val="111111"/>
          <w:sz w:val="28"/>
          <w:sz w:val="28"/>
          <w:szCs w:val="28"/>
          <w:rtl w:val="true"/>
          <w:lang w:bidi="ar-SA"/>
        </w:rPr>
        <w:t xml:space="preserve">و الشَّيخ </w:t>
      </w:r>
      <w:r>
        <w:rPr>
          <w:rFonts w:eastAsia="Amiri" w:cs="Amiri" w:ascii="Amiri" w:hAnsi="Amiri"/>
          <w:color w:val="111111"/>
          <w:sz w:val="28"/>
          <w:szCs w:val="28"/>
          <w:lang w:bidi="ar-SA"/>
        </w:rPr>
        <w:t>0</w:t>
      </w:r>
      <w:r>
        <w:rPr>
          <w:rStyle w:val="FootnoteAnchor"/>
          <w:rtl w:val="true"/>
        </w:rPr>
        <w:footnoteReference w:id="189"/>
      </w:r>
      <w:bookmarkStart w:id="505" w:name="pg18991_196065"/>
    </w:p>
    <w:p>
      <w:pPr>
        <w:pStyle w:val="BookText"/>
        <w:rPr/>
      </w:pPr>
      <w:bookmarkEnd w:id="505"/>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بإسناده عن عليّ بن مهزيار عن ابن أبي عمير عن حمّاد عن الحلبيّ‌؛ و رواه الكلينيّ عن عليّ بن إبراهيم عن أبيه عن ابن أبي عمير مثله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سندهما إليها أيضاً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دلالتها على تعلّق الكنز بمن اكتشفه فواضحةٌ‌، حيث كأنّه كان تعلّقه به من المفروغ عنه بين السائل و المسؤول عنه عليه السلام، فسأله عن المقدار الّذي يجب إخراجه منه، فلم يشر الإمام إلى عدم ملكيّته له، بل أجاب عن سؤاله بأنّه هو الخمس</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13121656_1280447820"/>
      <w:bookmarkStart w:id="507" w:name="_Toc197"/>
      <w:bookmarkEnd w:id="506"/>
      <w:r>
        <w:rPr>
          <w:rtl w:val="true"/>
        </w:rPr>
        <w:t>الرواية الثانية</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محمّد بن أبي نصر 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عمّا يجب فيه الخمس من الكنز؟</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لاإشكال فيه، بل هو من عوالي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شيءٌ يجب الالتفات إليه؛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الموصول في قول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المراد منه هو المقدار، أو الجنس‌؟</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على الأوّل؛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الّذي يجب إخراجه من الكنز، فهو مرادفٌ لما مرّ في الرواية السابقة عليها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الكنز كم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 الإمام عليه السلام بأنّ‌ </w:t>
      </w:r>
    </w:p>
    <w:p>
      <w:pPr>
        <w:pStyle w:val="BookText"/>
        <w:rPr/>
      </w:pPr>
      <w:r>
        <w:rPr>
          <w:rFonts w:ascii="Amiri" w:hAnsi="Amiri" w:eastAsia="Amiri" w:cs="Amiri"/>
          <w:color w:val="111111"/>
          <w:sz w:val="28"/>
          <w:sz w:val="28"/>
          <w:szCs w:val="28"/>
          <w:rtl w:val="true"/>
          <w:lang w:bidi="ar-SA"/>
        </w:rPr>
        <w:t>الكنز إذا بلغ حدّ نصاب الزكاة فيجب إخراج الخمس منه</w:t>
      </w:r>
      <w:r>
        <w:rPr>
          <w:rStyle w:val="FootnoteAnchor"/>
          <w:rtl w:val="true"/>
        </w:rPr>
        <w:footnoteReference w:id="192"/>
      </w:r>
      <w:r>
        <w:rPr>
          <w:rFonts w:ascii="Amiri" w:hAnsi="Amiri" w:eastAsia="Amiri" w:cs="Amiri"/>
          <w:color w:val="111111"/>
          <w:sz w:val="28"/>
          <w:sz w:val="28"/>
          <w:szCs w:val="28"/>
          <w:rtl w:val="true"/>
          <w:lang w:bidi="ar-SA"/>
        </w:rPr>
        <w:t>و سنرى أنّ القوم تمسّكوا بهذا الحديث حينما ذهبوا إلى اشتراط بلوغ ثمن الكنز إلى عشرين ديناراً حتّى يجب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الفقيه الأكبر الشيخ كاشف الغطاء رحمه الله على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الجنس،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تعلّق الخمس بالكنز كان من المفروغ عنه عند السائل، لكنّه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بجميع أصناف الكنوز و أجناسه‌؟ فأجاب الإمام عليه السلام بأنّه لايتعلّق الخمس بالكنز إلّاإذا كان الكنز من جنس ما تتعلّق به الزكاة، و هو الذهب و الفضّة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 من الحديث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لاخمس في الكنز إلّاإذا كان من ذهبٍ أو فضّةٍ‌، أمّا إذا كان من الآثار القديمة و الأشياء الأثريّة فلاخمس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لانصاب في الكنز، بل الخمس واجبٌ فيه إذا كان من الذهب أو الفضّة،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تماميّة دلالة الحديث على المختارين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المشهور و مختار كاشف الغطاء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لايمكن ترجيح أحد القولين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تصير الرواية مجملةً من هذه الناحية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فدلالتها على المقصود واضحةٌ‌، إذ السائل جعل ملكيّة المكتشِف على الكنز من المفروغ منه، و الإمام عليه السلام لم يردعه عن مفروضه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أنّ الكنز لمن وجده</w:t>
      </w:r>
      <w:r>
        <w:rPr>
          <w:rFonts w:eastAsia="Amiri" w:cs="Amiri" w:ascii="Amiri" w:hAnsi="Amiri"/>
          <w:color w:val="111111"/>
          <w:sz w:val="28"/>
          <w:szCs w:val="28"/>
          <w:rtl w:val="true"/>
          <w:lang w:bidi="ar-SA"/>
        </w:rPr>
        <w:t xml:space="preserve">. </w:t>
      </w:r>
      <w:bookmarkStart w:id="508" w:name="pg18991_196067"/>
    </w:p>
    <w:p>
      <w:pPr>
        <w:pStyle w:val="Heading6"/>
        <w:numPr>
          <w:ilvl w:val="5"/>
          <w:numId w:val="1"/>
        </w:numPr>
        <w:rPr/>
      </w:pPr>
      <w:bookmarkStart w:id="509" w:name="__RefHeading___Toc13121658_1280447820"/>
      <w:bookmarkStart w:id="510" w:name="_Toc198"/>
      <w:bookmarkEnd w:id="508"/>
      <w:bookmarkEnd w:id="509"/>
      <w:r>
        <w:rPr>
          <w:rtl w:val="true"/>
        </w:rPr>
        <w:t>الرواية الثالثة</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حمّاد بن عمروٍ و أنس بن محمّد عن أبيه جميعاً عن الصادق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عبدالمطّلب سنّ في الجاهليّة خمس سننٍ أجراها اللّه له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وجد كنزاً فأخرج منه الخمس و تصدّق به، فانزل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فَإِنَّ لِلَّهِ خُمُسَهُ‌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فضعيفٌ‌، لانّ حمّاد بن عمرو و أنس بن محمّد و أباه محمّد كلّهم مجهولون</w:t>
      </w:r>
      <w:r>
        <w:rPr>
          <w:rStyle w:val="FootnoteAnchor"/>
          <w:rtl w:val="true"/>
        </w:rPr>
        <w:footnoteReference w:id="196"/>
      </w:r>
      <w:r>
        <w:rPr>
          <w:rFonts w:ascii="Amiri" w:hAnsi="Amiri" w:eastAsia="Amiri" w:cs="Amiri"/>
          <w:color w:val="111111"/>
          <w:sz w:val="28"/>
          <w:sz w:val="28"/>
          <w:szCs w:val="28"/>
          <w:rtl w:val="true"/>
          <w:lang w:bidi="ar-SA"/>
        </w:rPr>
        <w:t>، فلايمكن الإعتماد على ما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سندٌ آخر إليها، و هو صحيحٌ‌؛ و سنذكره في الرواية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 واضحةٌ لاتحتاج إلى كلامٍ‌</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13121660_1280447820"/>
      <w:bookmarkStart w:id="512" w:name="_Toc199"/>
      <w:bookmarkEnd w:id="511"/>
      <w:r>
        <w:rPr>
          <w:rtl w:val="true"/>
        </w:rPr>
        <w:t>الرواية الرابعة</w:t>
      </w:r>
      <w:bookmarkEnd w:id="51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عيون الأخبار عن أحمد بن الحسن القطّان عن أحمد بن محمّد بن سعيدٍ الكوفيّ عن عليّ بن الحسن بن عليّ بن فضّال عن أبيه عن أبي الحسن الرضا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لعبدالمطّلب خمسٌ من السنن أجراها اللّه 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نساء الآباء على الأبناء، و سنّ الديةً في القتل مائةً من الإبل، و كان يطوف بالبيت سبعة أشواطٍ، و وجد كنزاً فأخرج منه الخمس، </w:t>
      </w:r>
      <w:bookmarkStart w:id="513" w:name="pg18991_196068"/>
    </w:p>
    <w:p>
      <w:pPr>
        <w:pStyle w:val="BookText"/>
        <w:rPr/>
      </w:pPr>
      <w:bookmarkEnd w:id="513"/>
      <w:r>
        <w:rPr>
          <w:rFonts w:ascii="Amiri" w:hAnsi="Amiri" w:eastAsia="Amiri" w:cs="Amiri"/>
          <w:color w:val="111111"/>
          <w:sz w:val="28"/>
          <w:sz w:val="28"/>
          <w:szCs w:val="28"/>
          <w:rtl w:val="true"/>
          <w:lang w:bidi="ar-SA"/>
        </w:rPr>
        <w:t>و سمّى زمزم حين حفرها سقاية الحاجّ‌</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الأوَّلَين من سلسلة الرواة هما من مشايخ الصدوق رحمه الله، و قد وثّقهما حينما روى عنهما</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الحسن من أكابر الرواة</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من اللافت للنظر هيهنا قول إمام الفنّ النجاشيّ حيث قال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يرو عن أبيه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أخويه عن أبيهما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صحّحه القوم، و أبوه حسن بن عليّ بن فضّال قد وثّقه القوم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إن وصفوه بكونه من الفطحيّين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فلاإشكال عندنا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أيضاً غير محتاجةٍ إلى بيانٍ‌، إذ انّها ظاهرةٌ في أنّ من وجد كنزاً فله أربعة أخماسه، و الباقي للإمام عليه السلام</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13121662_1280447820"/>
      <w:bookmarkStart w:id="515" w:name="_Toc200"/>
      <w:bookmarkEnd w:id="514"/>
      <w:r>
        <w:rPr>
          <w:rtl w:val="true"/>
        </w:rPr>
        <w:t>الرواية الخامسة</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المفيد في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عليه السلام عن مقدار الكنز الّذي يجب فيه الخمس‌؟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الزكاة من ذلك بعينه ففيه الخمس، و ما لم يبلغ حدّ ما تجب </w:t>
      </w:r>
      <w:bookmarkStart w:id="516" w:name="pg18991_196069"/>
    </w:p>
    <w:p>
      <w:pPr>
        <w:pStyle w:val="BookText"/>
        <w:rPr/>
      </w:pPr>
      <w:bookmarkEnd w:id="516"/>
      <w:r>
        <w:rPr>
          <w:rFonts w:ascii="Amiri" w:hAnsi="Amiri" w:eastAsia="Amiri" w:cs="Amiri"/>
          <w:color w:val="111111"/>
          <w:sz w:val="28"/>
          <w:sz w:val="28"/>
          <w:szCs w:val="28"/>
          <w:rtl w:val="true"/>
          <w:lang w:bidi="ar-SA"/>
        </w:rPr>
        <w:t>فيه الزكاة فلاخمس فيه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اتّحاد هذه الرواية مع الرواية الثانية الّتي مرّت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المفيد أورد الحديث طبقاً لما فهمه منه، فأبدل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مقدار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كيفيّة دلالتها قد مرّ في التذييل على الرواية الثانية؛ فراجعه</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13121664_1280447820"/>
      <w:bookmarkStart w:id="518" w:name="_Toc201"/>
      <w:bookmarkEnd w:id="517"/>
      <w:r>
        <w:rPr>
          <w:rtl w:val="true"/>
        </w:rPr>
        <w:t>الرواية السادسة</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أبي عبداللّه عن أبيه عمّن حدّثه عن عمرو بن أبي المقدام عن الحارث بن حصيرة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رجلٌ ركازاً على عهد أميرالمؤمنين عليه السلام فابتاعه أبي منه بثلاثمأة درهمٍ و مأة شاةٍ 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فلامته أمّي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هذه بثلاثمأة 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أولادها مائةٌ و أنفسها مائةٌ و ما في بطونها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أبي فانطلق ليستقيله، فأبى عليه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عشر شياه، خذ منّي عشرين شاةً‌، فاخذ أبي الركاز و أخرج منه قيمة ألف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غنمك و آتني ما شئت، فأبى، فعالجه، فأعياه؛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فاستعدى اميرالمؤمنين عليه السلام على أبي، فلمّا قصّ أبي على أميرالمؤمنين عليه السلام أمره قال لصاحب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خمس ما أخذت، فإنّ الخمس عليك، فانّك أنت الّذي وجدت الركاز و ليس على الآخر شيءٌ‌؛ لأنّه إنّما أخذ ثمن غنمه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ضعيفٌ‌، و لايمكن الركون إليه؛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الارسال الواقع في السند </w:t>
      </w:r>
      <w:r>
        <w:rPr>
          <w:rFonts w:eastAsia="Amiri" w:cs="Amiri" w:ascii="Amiri" w:hAnsi="Amiri"/>
          <w:color w:val="111111"/>
          <w:sz w:val="28"/>
          <w:szCs w:val="28"/>
          <w:rtl w:val="true"/>
          <w:lang w:bidi="ar-SA"/>
        </w:rPr>
        <w:t xml:space="preserve">- </w:t>
      </w:r>
      <w:bookmarkStart w:id="519" w:name="pg18991_196070"/>
    </w:p>
    <w:p>
      <w:pPr>
        <w:pStyle w:val="BookText"/>
        <w:rPr/>
      </w:pPr>
      <w:bookmarkEnd w:id="519"/>
      <w:r>
        <w:rPr>
          <w:rFonts w:ascii="Amiri" w:hAnsi="Amiri" w:eastAsia="Amiri" w:cs="Amiri"/>
          <w:color w:val="111111"/>
          <w:sz w:val="28"/>
          <w:sz w:val="28"/>
          <w:szCs w:val="28"/>
          <w:rtl w:val="true"/>
          <w:lang w:bidi="ar-SA"/>
        </w:rPr>
        <w:t>يرجع إلى أنّ الحارث بن حصيرة الأزدي مجهولٌ‌، و لا علم لنا به</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دلالتها على المقصود فواضحةٌ‌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حكْم عليٍّ عليه السلام بوجوب أداء الخمس على من وجد الكنز يدلّ على أنّ أربعة أخماسه يتعلّق به، و هي ملكٌ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فلاكلام في دلالتها على المطلوب</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13121666_1280447820"/>
      <w:bookmarkStart w:id="521" w:name="_Toc202"/>
      <w:bookmarkEnd w:id="520"/>
      <w:r>
        <w:rPr>
          <w:rtl w:val="true"/>
        </w:rPr>
        <w:t>المسألة الرابعة الروايات النافية لوجوب إخراج الخمس منه</w:t>
      </w:r>
      <w:bookmarkEnd w:id="521"/>
    </w:p>
    <w:p>
      <w:pPr>
        <w:pStyle w:val="Heading6"/>
        <w:numPr>
          <w:ilvl w:val="5"/>
          <w:numId w:val="1"/>
        </w:numPr>
        <w:rPr/>
      </w:pPr>
      <w:bookmarkStart w:id="522" w:name="__RefHeading___Toc13121668_1280447820"/>
      <w:bookmarkStart w:id="523" w:name="_Toc203"/>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قلنا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روايات الباب ما يلوح منه عدم إخراج الخمس من الكنز؛ و بين هذه الطائفة من الروايات و الطائفة الّتي سبرناها في المسألة الثالثة تهافتٌ‌، بل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فنذكر هذه الروايات لنرى مدى دلالتها على عدم تعلّقه به، ليظهر حقيقة التعارض المدّعى وقوعه بينهما</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13121670_1280447820"/>
      <w:bookmarkStart w:id="525" w:name="_Toc204"/>
      <w:bookmarkEnd w:id="524"/>
      <w:r>
        <w:rPr>
          <w:rtl w:val="true"/>
        </w:rPr>
        <w:t>الرواية الأولى</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عن أبيه عن ابن محبوب عن العلاء بن رزين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يوجد فيها الورق‌؟</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معمورةً فيها أهلها فهي لهم، و إن كانت خربةً قد جلا عنها أهلها فالّذي وجد المال أحقّ به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526" w:name="pg18991_196071"/>
    </w:p>
    <w:p>
      <w:pPr>
        <w:pStyle w:val="BookText"/>
        <w:rPr/>
      </w:pPr>
      <w:bookmarkEnd w:id="526"/>
      <w:r>
        <w:rPr>
          <w:rFonts w:ascii="Amiri" w:hAnsi="Amiri" w:eastAsia="Amiri" w:cs="Amiri"/>
          <w:color w:val="111111"/>
          <w:sz w:val="28"/>
          <w:sz w:val="28"/>
          <w:szCs w:val="28"/>
          <w:rtl w:val="true"/>
          <w:lang w:bidi="ar-SA"/>
        </w:rPr>
        <w:t>السند لاكلام فيه، بل هو في أعلى مدارج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صاحب الجواهر رحمه الله إلى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هذا الحديث هو الكنز</w:t>
      </w:r>
      <w:r>
        <w:rPr>
          <w:rStyle w:val="FootnoteAnchor"/>
          <w:rtl w:val="true"/>
        </w:rPr>
        <w:footnoteReference w:id="204"/>
      </w:r>
      <w:r>
        <w:rPr>
          <w:rFonts w:ascii="Amiri" w:hAnsi="Amiri" w:eastAsia="Amiri" w:cs="Amiri"/>
          <w:color w:val="111111"/>
          <w:sz w:val="28"/>
          <w:sz w:val="28"/>
          <w:szCs w:val="28"/>
          <w:rtl w:val="true"/>
          <w:lang w:bidi="ar-SA"/>
        </w:rPr>
        <w:t>، فأشار إلى التهافت الواقع بينه و بين ما يدلّ على وجوب إخراج الخمس من الكنز، إذ لما نحن فيه دلالةٌ واضحةٌ على أنّ الورق كلّه لأهل الدار، أو لمن وجده، و لا 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أتعب نفسه الشريفة لأن يجمع بينهما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خروج هذا الحديث عمّا نحن فيه، إذ 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بل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المضروبة، فالحديث صدر لبيان حكم اللقطة، لاالكنز، و لا خمس في اللقيط؛ فلاتهافت بينه و بين ما سبقت عليه</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13121672_1280447820"/>
      <w:bookmarkStart w:id="528" w:name="_Toc205"/>
      <w:bookmarkEnd w:id="527"/>
      <w:r>
        <w:rPr>
          <w:rtl w:val="true"/>
        </w:rPr>
        <w:t>الرواية الثانية</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صفوان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أباإبراهيم عليه السلام عن رجلٍ نزل في بيوت مكّة فوجد فيه نحواً من سبعين درهماً مدفونةً فلم تزل معه و لم يذكرها حتّى قدم الكوفة،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عنها أهل المنزل لعلّهم يعرفونها؛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و اسحاق بن عمّار و إن وصفوه بكونه فطحيّاً و لكن لا خلاف في توثيقه</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 صفوان و هو من أصحاب الإجماع</w:t>
      </w:r>
      <w:r>
        <w:rPr>
          <w:rStyle w:val="FootnoteAnchor"/>
          <w:rtl w:val="true"/>
        </w:rPr>
        <w:footnoteReference w:id="208"/>
      </w:r>
      <w:r>
        <w:rPr>
          <w:rFonts w:ascii="Amiri" w:hAnsi="Amiri" w:eastAsia="Amiri" w:cs="Amiri"/>
          <w:color w:val="111111"/>
          <w:sz w:val="28"/>
          <w:sz w:val="28"/>
          <w:szCs w:val="28"/>
          <w:rtl w:val="true"/>
          <w:lang w:bidi="ar-SA"/>
        </w:rPr>
        <w:t>، فلاأقلّ من كون السند موثّقاً</w:t>
      </w:r>
      <w:r>
        <w:rPr>
          <w:rFonts w:eastAsia="Amiri" w:cs="Amiri" w:ascii="Amiri" w:hAnsi="Amiri"/>
          <w:color w:val="111111"/>
          <w:sz w:val="28"/>
          <w:szCs w:val="28"/>
          <w:rtl w:val="true"/>
          <w:lang w:bidi="ar-SA"/>
        </w:rPr>
        <w:t xml:space="preserve">. </w:t>
      </w:r>
      <w:bookmarkStart w:id="529" w:name="pg18991_196072"/>
    </w:p>
    <w:p>
      <w:pPr>
        <w:pStyle w:val="BookText"/>
        <w:rPr/>
      </w:pPr>
      <w:bookmarkEnd w:id="529"/>
      <w:r>
        <w:rPr>
          <w:rFonts w:ascii="Amiri" w:hAnsi="Amiri" w:eastAsia="Amiri" w:cs="Amiri"/>
          <w:color w:val="111111"/>
          <w:sz w:val="28"/>
          <w:sz w:val="28"/>
          <w:szCs w:val="28"/>
          <w:rtl w:val="true"/>
          <w:lang w:bidi="ar-SA"/>
        </w:rPr>
        <w:t>و يدلّ الحديث على وجوب التصدّق بجميع ما وجده، لا على إخراج الخمس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في وجه الجمع خروجه عمّا نحن فيه أيضاً، إذ مضت الإشارة في المسألة الأولى من مسائل هذا المبحث إلى أنّ الكنز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مدّخرٌ لم يُعلم له مالكٌ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انّ لهذه الدراهم مالكٌ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صدر لبيان حكم المال المجهول المالك، لا لبيان حكم الكنز</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13121674_1280447820"/>
      <w:bookmarkStart w:id="531" w:name="_Toc206"/>
      <w:bookmarkEnd w:id="530"/>
      <w:r>
        <w:rPr>
          <w:rtl w:val="true"/>
        </w:rPr>
        <w:t>الرواية الثالثة</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الحسن بن محمّد بن سماعة عن صفوان عن عاصم 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عليه السلام في رجلٍ وجد ورقاً في خربةٍ أن يعرّفها، فإن وجد مَن يعرفها و إلّاتمتّع بها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دلالتها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رفع التعارض بيّنٌ بعد ما ذكرناه في التعليق على الروايات السابقة عليها، إذ الرواية ترتبط بأحكام اللقطة، لابأحكام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اللقيط يُعرَّف، لاالكنز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خارجٌ عمّا نحن بصدده تخصّصاً</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13121676_1280447820"/>
      <w:bookmarkStart w:id="533" w:name="_Toc207"/>
      <w:bookmarkEnd w:id="532"/>
      <w:r>
        <w:rPr>
          <w:rtl w:val="true"/>
        </w:rPr>
        <w:t>الرواية الرابعة</w:t>
      </w:r>
      <w:bookmarkEnd w:id="53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عليه السلام أساله عن رجلٍاشترى جزوراً أوبقرةً للأضاحيّ‌، فلمّا ذبحها </w:t>
      </w:r>
      <w:bookmarkStart w:id="534" w:name="pg18991_196073"/>
    </w:p>
    <w:p>
      <w:pPr>
        <w:pStyle w:val="BookText"/>
        <w:rPr/>
      </w:pPr>
      <w:bookmarkEnd w:id="534"/>
      <w:r>
        <w:rPr>
          <w:rFonts w:ascii="Amiri" w:hAnsi="Amiri" w:eastAsia="Amiri" w:cs="Amiri"/>
          <w:color w:val="111111"/>
          <w:sz w:val="28"/>
          <w:sz w:val="28"/>
          <w:szCs w:val="28"/>
          <w:rtl w:val="true"/>
          <w:lang w:bidi="ar-SA"/>
        </w:rPr>
        <w:t>وجد في جوفها صرّةً فيها دراهم أو دنانير أو جوهرةً‌، لمَن يكون ذلك‌؟</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البائع، فإن لم يكن يعرفها فالشيء لك رزقك اللّه إيّاه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و وجه رفع التعارض الإلتفات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لايصدق على ما وُجد في جوف الحيوان،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مدّخرٌ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ما أكله الحيوان من الدراهم و الدنانير فلاادّخار فيه</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13121678_1280447820"/>
      <w:bookmarkStart w:id="536" w:name="_Toc208"/>
      <w:bookmarkEnd w:id="535"/>
      <w:r>
        <w:rPr>
          <w:rtl w:val="true"/>
        </w:rPr>
        <w:t>الرواية الخامسة</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بإسناده عن عبداللّه بن جعفرٍ الحميريّ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عليه السلام في كتابٍ عن رجلٍ اشترى جزوراً أو بقرةً أو شاةً أو غيرها للأضاحيّ أو غيرها، فلمّا ذبحها وجد في جوفها صرّةً فيها دراهم أو دنانير أو جواهر أو غير ذلك من المنافع، لمَن يكون ذلك‌؟ و كيف يعمل به‌؟</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البائع، فإن لم يعرفها فالشيء لك رزقك اللّه إيّاه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اتّحاد الحديث مع ما سبق قبله، فهما حديثٌ واحدٌ رُوي بسندين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 نفس الكلام الّذي ذكرناه في السابق عليه</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13121680_1280447820"/>
      <w:bookmarkStart w:id="538" w:name="_Toc209"/>
      <w:bookmarkEnd w:id="537"/>
      <w:r>
        <w:rPr>
          <w:rtl w:val="true"/>
        </w:rPr>
        <w:t>الرواية السادسة</w:t>
      </w:r>
      <w:bookmarkEnd w:id="53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أحمد بن محمّد بن أحمد عن عليّ بن الحسن عن محمّد بن عبداللّه بن زرارة عن محمّد بن الفضيل عن أبي حمزة عن أبي جعفر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عابداً من بني إسرائيل كان محارفاً، فأخذ عزلاً فاشترى </w:t>
      </w:r>
    </w:p>
    <w:p>
      <w:pPr>
        <w:pStyle w:val="BookText"/>
        <w:rPr/>
      </w:pPr>
      <w:r>
        <w:rPr>
          <w:rFonts w:ascii="Amiri" w:hAnsi="Amiri" w:eastAsia="Amiri" w:cs="Amiri"/>
          <w:color w:val="111111"/>
          <w:sz w:val="28"/>
          <w:sz w:val="28"/>
          <w:szCs w:val="28"/>
          <w:rtl w:val="true"/>
          <w:lang w:bidi="ar-SA"/>
        </w:rPr>
        <w:t>به سمكةً فوجد في بطنها لؤلؤةً‌، فباعها بعشرين ألف درهمٍ‌، فجاء سائلٌ فدقّ الباب،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أحد الكيسين؛ فأخذ أحدهما و انطلق فلم يكن بأسرع من أن دقّ السائل الباب، فقال له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 فدخل فوضع الكيس في مكانه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هنيئاً مريئاً، أنا ملكٌ من ملائكة ربّك انّما أراد ربّك أن يبلوك فوجدك شاكراً، ثمّ ذهب</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مضى الكلام في أبي حمزة البطائنيّ‌،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رواه الأصحاب عنه يرجع إلى زمن استقامته على نهج الحقّ‌، لا زمن ضيقه و انحرافه، فلاإشكال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انّ الكنز لايصدق على ما وجده هذا الرجل، كما ذكرناه في التعليق على الرواية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سنشير في كتاب الأنفال إلى أنّ البحار تُعدُّ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ما يوجد في بطن السمكة هو الإمام أو من يخلف عنه في أمر الحكم؛ أمّا على القول بكونها من المباحات الأوّليّة فاللؤلؤة لمن حاز السمكة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سنفصّل الكلام حوله في كتاب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w:t>
      </w:r>
      <w:bookmarkStart w:id="539" w:name="pg18991_196075"/>
    </w:p>
    <w:p>
      <w:pPr>
        <w:pStyle w:val="Heading4"/>
        <w:numPr>
          <w:ilvl w:val="3"/>
          <w:numId w:val="1"/>
        </w:numPr>
        <w:rPr/>
      </w:pPr>
      <w:bookmarkStart w:id="540" w:name="__RefHeading___Toc13121682_1280447820"/>
      <w:bookmarkStart w:id="541" w:name="_Toc210"/>
      <w:bookmarkEnd w:id="539"/>
      <w:bookmarkEnd w:id="540"/>
      <w:r>
        <w:rPr>
          <w:rtl w:val="true"/>
        </w:rPr>
        <w:t>المبحث الرابع في الغوص</w:t>
      </w:r>
      <w:bookmarkEnd w:id="541"/>
    </w:p>
    <w:p>
      <w:pPr>
        <w:pStyle w:val="Heading5"/>
        <w:numPr>
          <w:ilvl w:val="4"/>
          <w:numId w:val="1"/>
        </w:numPr>
        <w:rPr/>
      </w:pPr>
      <w:bookmarkStart w:id="542" w:name="__RefHeading___Toc13121684_1280447820"/>
      <w:bookmarkStart w:id="543" w:name="_Toc211"/>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و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السباحة في البحار و اصطياد أو أخذ بعض الأشياء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فيه في مسائل</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13121686_1280447820"/>
      <w:bookmarkStart w:id="545" w:name="_Toc212"/>
      <w:bookmarkEnd w:id="544"/>
      <w:r>
        <w:rPr>
          <w:rtl w:val="true"/>
        </w:rPr>
        <w:t>المسألة الأولى هل للغوص دخلٌ في المسألة‌؟ أم لادخل له‌؟</w:t>
      </w:r>
      <w:bookmarkEnd w:id="545"/>
    </w:p>
    <w:p>
      <w:pPr>
        <w:pStyle w:val="BookText"/>
        <w:rPr/>
      </w:pPr>
      <w:r>
        <w:rPr>
          <w:rFonts w:ascii="Amiri" w:hAnsi="Amiri" w:eastAsia="Amiri" w:cs="Amiri"/>
          <w:color w:val="111111"/>
          <w:sz w:val="28"/>
          <w:sz w:val="28"/>
          <w:szCs w:val="28"/>
          <w:rtl w:val="true"/>
          <w:lang w:bidi="ar-SA"/>
        </w:rPr>
        <w:t>هل للغوص دخلٌ في تعلّق الخمس بما يُستفاد من البحر؟ أم لادخل و لاخصوصيّة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على أنّ للغوص دخلاً في ذلك، فذهبوا إلى عدم وجوبه فيما يُستفاد و يُؤخذ من البحر من غير 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به الخمس و لكن من جهة تعلّق الخمس بأرباح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هذا لايخلو عن مناقشةٍ‌، إذ روايات الباب بين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قسمٌ يدلّ على أنّ للغوص دخلاً في تعلّق الخمس بالمستفاد؛</w:t>
      </w:r>
    </w:p>
    <w:p>
      <w:pPr>
        <w:pStyle w:val="BookText"/>
        <w:rPr/>
      </w:pPr>
      <w:r>
        <w:rPr>
          <w:rFonts w:ascii="Amiri" w:hAnsi="Amiri" w:eastAsia="Amiri" w:cs="Amiri"/>
          <w:color w:val="111111"/>
          <w:sz w:val="28"/>
          <w:sz w:val="28"/>
          <w:szCs w:val="28"/>
          <w:rtl w:val="true"/>
          <w:lang w:bidi="ar-SA"/>
        </w:rPr>
        <w:t>و منها قسمٌ يدلّ على أنّ كلّ ما يؤخذ من البحر يجب فيه الخمس و إن كان من سطحه من غير حاجةٍ إلى 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قيّدوا الثاني من القسمين بالأوّل منهما، فذهبوا إلى أن لاخمس فيما يُؤخذ من البحر من غير 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قلنا إنّ قولهم هذا لايخلو عن مناقشةٍ‌، لأنّ القسمين مثبتان، و لامعنى لحمل المقيّد و تقييده به فيما يكون لسان الأدلّة لسان اثباتٍ‌؛ إذ حمل المطلق على المقيّد من علاجات رفع التنافي و التعارض بين الأدلّة، و لاتنافى بين المثبتين حتّى يُحتاج إلى هذا الحمل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ذلك كلّه وجوب الخمس فيما يُستخرج و يُؤخذ من البحر</w:t>
      </w:r>
      <w:r>
        <w:rPr>
          <w:rFonts w:eastAsia="Amiri" w:cs="Amiri" w:ascii="Amiri" w:hAnsi="Amiri"/>
          <w:color w:val="111111"/>
          <w:sz w:val="28"/>
          <w:szCs w:val="28"/>
          <w:rtl w:val="true"/>
          <w:lang w:bidi="ar-SA"/>
        </w:rPr>
        <w:t xml:space="preserve">. </w:t>
      </w:r>
      <w:bookmarkStart w:id="546" w:name="pg18991_196076"/>
    </w:p>
    <w:p>
      <w:pPr>
        <w:pStyle w:val="BookText"/>
        <w:rPr/>
      </w:pPr>
      <w:bookmarkEnd w:id="546"/>
      <w:r>
        <w:rPr>
          <w:rFonts w:ascii="Amiri" w:hAnsi="Amiri" w:eastAsia="Amiri" w:cs="Amiri"/>
          <w:color w:val="111111"/>
          <w:sz w:val="28"/>
          <w:sz w:val="28"/>
          <w:szCs w:val="28"/>
          <w:rtl w:val="true"/>
          <w:lang w:bidi="ar-SA"/>
        </w:rPr>
        <w:t>و السرّ فيه كون البحر من الأنفال، و إذن الإمام في استخراجه مقيّدٌ باعطاء المستخرِج الخمس ممّا يستخرَج منه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صيد السمك كلامٌ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صيد السمك كان ممّا تدور عليه سيرة الناس، و هذه السيرة كانت في مرأى المعصومين و منظرهم عليهم السلام، و لم ينهوا الناس عنه و لم يطلبوا منهم الخمس؛ فالناس مأذونون في صيده مادام لم تمنعهم الدولة الإسلامية عنه</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13121688_1280447820"/>
      <w:bookmarkStart w:id="548" w:name="_Toc213"/>
      <w:bookmarkEnd w:id="547"/>
      <w:r>
        <w:rPr>
          <w:rtl w:val="true"/>
        </w:rPr>
        <w:t>المسألة الثانية في روايات الباب</w:t>
      </w:r>
      <w:bookmarkEnd w:id="548"/>
    </w:p>
    <w:p>
      <w:pPr>
        <w:pStyle w:val="Heading6"/>
        <w:numPr>
          <w:ilvl w:val="5"/>
          <w:numId w:val="1"/>
        </w:numPr>
        <w:rPr/>
      </w:pPr>
      <w:bookmarkStart w:id="549" w:name="__RefHeading___Toc13121690_1280447820"/>
      <w:bookmarkStart w:id="550" w:name="_Toc214"/>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و تدلّ على تعلّق الخمس بما يؤخذ من البحر رواياتٌ‌؛ منها</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13121692_1280447820"/>
      <w:bookmarkStart w:id="552" w:name="_Toc215"/>
      <w:bookmarkEnd w:id="551"/>
      <w:r>
        <w:rPr>
          <w:rtl w:val="true"/>
        </w:rPr>
        <w:t>الرواية الأولى</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الخصال عن أبيه عن محمّد بن يحيى عن محمّد بن عيسى عن الحسن بن محبوب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من المعادن و البحر و الغنيمة و الحلال المختلط بالحرام إذا لم يُعرف صاحبه و الكنوز الخمس</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الدلالة تامّةٌ‌</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13121694_1280447820"/>
      <w:bookmarkStart w:id="554" w:name="_Toc216"/>
      <w:bookmarkEnd w:id="553"/>
      <w:r>
        <w:rPr>
          <w:rtl w:val="true"/>
        </w:rPr>
        <w:t>الرواية الثانية</w:t>
      </w:r>
      <w:bookmarkEnd w:id="55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بن زياد بن جعفرٍ الهمدانيّ عن عليّ بن إبراهيم عن أبيه عن ابن </w:t>
      </w:r>
      <w:bookmarkStart w:id="555" w:name="pg18991_196077"/>
    </w:p>
    <w:p>
      <w:pPr>
        <w:pStyle w:val="BookText"/>
        <w:rPr/>
      </w:pPr>
      <w:bookmarkEnd w:id="555"/>
      <w:r>
        <w:rPr>
          <w:rFonts w:ascii="Amiri" w:hAnsi="Amiri" w:eastAsia="Amiri" w:cs="Amiri"/>
          <w:color w:val="111111"/>
          <w:sz w:val="28"/>
          <w:sz w:val="28"/>
          <w:szCs w:val="28"/>
          <w:rtl w:val="true"/>
          <w:lang w:bidi="ar-SA"/>
        </w:rPr>
        <w:t>أبي عمير عن غير واحدٍ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على خمسة أشياء،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الكنوز و المعادن و الغوص و الغنيمة؛ و نسي ابن عميرٍ الخامس</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لاأقلّ من كونه موثّقاً؛ و مضى بعض الكلام في انّ توثيق الصدوق رحمه الله مشايخه بروايته عنهم لايُعدُّ أدون مرتبةً من توثيق النجاشيّ و 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من جملة رواياتٍ قُيّد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بالغوص، و قلنا في المسألة الأولى انّ هذا التقييد من باب بيان الفرد الغالب، لاحمل ما يخرج من البحر على الغوص؛ فليس شرطاً في تعلّق الخمس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تؤيّده الرواية التالية، حيث جُعل فيها العنبرُ ممّا يُستخرج من البحر، بينما انّ العنبر يؤخذ من سطح البحر، أو من سواحله</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13121696_1280447820"/>
      <w:bookmarkStart w:id="557" w:name="_Toc217"/>
      <w:bookmarkEnd w:id="556"/>
      <w:r>
        <w:rPr>
          <w:rtl w:val="true"/>
        </w:rPr>
        <w:t>الرواية الثالثة</w:t>
      </w:r>
      <w:bookmarkEnd w:id="55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مهزيار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العنبر</w:t>
      </w:r>
      <w:r>
        <w:rPr>
          <w:rStyle w:val="FootnoteAnchor"/>
          <w:rtl w:val="true"/>
        </w:rPr>
        <w:footnoteReference w:id="215"/>
      </w:r>
      <w:r>
        <w:rPr>
          <w:rFonts w:ascii="Amiri" w:hAnsi="Amiri" w:eastAsia="Amiri" w:cs="Amiri"/>
          <w:color w:val="111111"/>
          <w:sz w:val="28"/>
          <w:sz w:val="28"/>
          <w:szCs w:val="28"/>
          <w:rtl w:val="true"/>
          <w:lang w:bidi="ar-SA"/>
        </w:rPr>
        <w:t>و غوص اللؤلؤ؟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bookmarkStart w:id="558" w:name="pg18991_196078"/>
    </w:p>
    <w:p>
      <w:pPr>
        <w:pStyle w:val="BookText"/>
        <w:rPr/>
      </w:pPr>
      <w:bookmarkEnd w:id="558"/>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المتن كون العنبر و غوص اللؤلؤ من مصاديق ما يُخرج من البحر، فلاخصوصيّة للغوص</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13121698_1280447820"/>
      <w:bookmarkStart w:id="560" w:name="_Toc218"/>
      <w:bookmarkEnd w:id="559"/>
      <w:r>
        <w:rPr>
          <w:rtl w:val="true"/>
        </w:rPr>
        <w:t>الرواية الرابعة</w:t>
      </w:r>
      <w:bookmarkEnd w:id="560"/>
    </w:p>
    <w:p>
      <w:pPr>
        <w:pStyle w:val="Heading6"/>
        <w:numPr>
          <w:ilvl w:val="5"/>
          <w:numId w:val="1"/>
        </w:numPr>
        <w:rPr/>
      </w:pPr>
      <w:bookmarkStart w:id="561" w:name="__RefHeading___Toc13121700_1280447820"/>
      <w:bookmarkStart w:id="562" w:name="_Toc219"/>
      <w:bookmarkEnd w:id="561"/>
      <w:r>
        <w:rPr>
          <w:rtl w:val="true"/>
        </w:rPr>
        <w:t>اشارة</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سعدٍ عن محمّد بن الحسين بن أبي الخطّاب عن أحمد بن محمّد بن أبي نصرٍ عن محمّد بن عليّ بن أبي عبداللّه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يخرج من البحر من اللؤلؤ و الياقوت و الزبرجد و عن معدن الذهب و الفضّة هل فيها 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قيمته ديناراً ففيه الخمس</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من جازمات الصدوق رحمه الله، فلابأس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فيما يرتبط بدلالتها نكتتين</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13121702_1280447820"/>
      <w:bookmarkStart w:id="564" w:name="_Toc220"/>
      <w:bookmarkEnd w:id="563"/>
      <w:r>
        <w:rPr>
          <w:rtl w:val="true"/>
        </w:rPr>
        <w:t>النكتة الأولى</w:t>
      </w:r>
      <w:bookmarkEnd w:id="56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صريحةٌ في أنّ اللؤلؤ و الياقوت و الزبرجد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جميعها ممّا يستخرج بالغوص</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من مصاديق ما يخرج من البحر، فالرواية تؤيّد ما ذهبنا إليه من أنّه لاخصوصيّة </w:t>
      </w:r>
      <w:bookmarkStart w:id="565" w:name="pg18991_196079"/>
    </w:p>
    <w:p>
      <w:pPr>
        <w:pStyle w:val="BookText"/>
        <w:rPr/>
      </w:pPr>
      <w:bookmarkEnd w:id="565"/>
      <w:r>
        <w:rPr>
          <w:rFonts w:ascii="Amiri" w:hAnsi="Amiri" w:eastAsia="Amiri" w:cs="Amiri"/>
          <w:color w:val="111111"/>
          <w:sz w:val="28"/>
          <w:sz w:val="28"/>
          <w:szCs w:val="28"/>
          <w:rtl w:val="true"/>
          <w:lang w:bidi="ar-SA"/>
        </w:rPr>
        <w:t>للغوص، و لادخل له في تعلّق الخمس بما يستخرج من البحر</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13121704_1280447820"/>
      <w:bookmarkStart w:id="567" w:name="_Toc221"/>
      <w:bookmarkEnd w:id="566"/>
      <w:r>
        <w:rPr>
          <w:rtl w:val="true"/>
        </w:rPr>
        <w:t>النكتة الثانية</w:t>
      </w:r>
      <w:bookmarkEnd w:id="567"/>
    </w:p>
    <w:p>
      <w:pPr>
        <w:pStyle w:val="BookText"/>
        <w:rPr/>
      </w:pPr>
      <w:r>
        <w:rPr>
          <w:rFonts w:ascii="Amiri" w:hAnsi="Amiri" w:eastAsia="Amiri" w:cs="Amiri"/>
          <w:color w:val="111111"/>
          <w:sz w:val="28"/>
          <w:sz w:val="28"/>
          <w:szCs w:val="28"/>
          <w:rtl w:val="true"/>
          <w:lang w:bidi="ar-SA"/>
        </w:rPr>
        <w:t>ما هو المرجع لعود 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يرجع إلى جميع ما سأل عنه السائل ممّا يخرج من البحر و من معادن الذهب و الفضّة‌؟؛ أو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لاسبيل إلى الثاني، إذ لسان الرواية عامٌّ غير قابلٍ للتخصيص ببعضٍ من أفرادها؛</w:t>
      </w:r>
    </w:p>
    <w:p>
      <w:pPr>
        <w:pStyle w:val="BookText"/>
        <w:rPr/>
      </w:pPr>
      <w:r>
        <w:rPr>
          <w:rFonts w:ascii="Amiri" w:hAnsi="Amiri" w:eastAsia="Amiri" w:cs="Amiri"/>
          <w:color w:val="111111"/>
          <w:sz w:val="28"/>
          <w:sz w:val="28"/>
          <w:szCs w:val="28"/>
          <w:rtl w:val="true"/>
          <w:lang w:bidi="ar-SA"/>
        </w:rPr>
        <w:t>و الأوّل أيضاً لايخلو عن شيءٍ‌، إذ المشهور من المتأخّرين على أن لازكاة في المعدن إلّا إذا بلغ ثمنه إلى عشرين ديناراً، فليس نصابه ديناراً واحداً، بل 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وجهة رأي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المتقدّمون فمضت الإشارة إلى أنّهم لايقولون بوجود النصاب في المعدن، و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معرضٌ عنها عند الأصحاب، المتقدّمين منهم و المتأخّرين، فلاسبيل إلى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مقتضى الأصل في المسألة‌؟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المتعيّن في المقام هو أصالة عدم القيديّة، الدالّة على عدم اشتراط النصاب في تعلّق الخمس بما يخرج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الأصل مقدّمٌ على أصالة البراءة الدالّة على اشتراط النصاب فيه، لأنّه من باب الاستصحاب، فيقدّم على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فالمختار تعلّق الخمس بما يخرج من البحر، قليلاً كان أو خطيراً؛ 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13121706_1280447820"/>
      <w:bookmarkStart w:id="569" w:name="_Toc222"/>
      <w:bookmarkEnd w:id="568"/>
      <w:r>
        <w:rPr>
          <w:rtl w:val="true"/>
        </w:rPr>
        <w:t>المسألة الثالثة هل للبحر خصوصيّةٌ في المقام</w:t>
      </w:r>
      <w:bookmarkEnd w:id="56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لاخصوصيّة للغوص الوارد في بعض روايات الباب، و مضى تفصيل الكلام فيه</w:t>
      </w:r>
      <w:r>
        <w:rPr>
          <w:rFonts w:eastAsia="Amiri" w:cs="Amiri" w:ascii="Amiri" w:hAnsi="Amiri"/>
          <w:color w:val="111111"/>
          <w:sz w:val="28"/>
          <w:szCs w:val="28"/>
          <w:rtl w:val="true"/>
          <w:lang w:bidi="ar-SA"/>
        </w:rPr>
        <w:t xml:space="preserve">. </w:t>
      </w:r>
      <w:bookmarkStart w:id="570" w:name="pg18991_196080"/>
    </w:p>
    <w:p>
      <w:pPr>
        <w:pStyle w:val="BookText"/>
        <w:rPr/>
      </w:pPr>
      <w:bookmarkEnd w:id="570"/>
      <w:r>
        <w:rPr>
          <w:rFonts w:ascii="Amiri" w:hAnsi="Amiri" w:eastAsia="Amiri" w:cs="Amiri"/>
          <w:color w:val="111111"/>
          <w:sz w:val="28"/>
          <w:sz w:val="28"/>
          <w:szCs w:val="28"/>
          <w:rtl w:val="true"/>
          <w:lang w:bidi="ar-SA"/>
        </w:rPr>
        <w:t>و 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خصوصيّة 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بل يتعلّق الخمس بما يُستخرج من جميع أقسام المياه؛ لأنّها تُعدُّ من الأنفال، كالبحار، و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الغزير منها و غير الغزير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القناة و الأردبّة أيضاً، لأنّ مياه الأردبّة تُحصل من البوادي و الفلوات، و هي من الأنفال، فمياهها أيضاً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تبيّن أنّه كلّما يُستخرج من الأنهار و القنوات يجب إخراج الخمس منه أيضاً</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13121708_1280447820"/>
      <w:bookmarkStart w:id="572" w:name="_Toc223"/>
      <w:bookmarkEnd w:id="571"/>
      <w:r>
        <w:rPr>
          <w:rtl w:val="true"/>
        </w:rPr>
        <w:t>المسألة الرابعة في ما يُصطاد من السفينة الباقية</w:t>
      </w:r>
      <w:bookmarkEnd w:id="572"/>
    </w:p>
    <w:p>
      <w:pPr>
        <w:pStyle w:val="BookText"/>
        <w:rPr/>
      </w:pPr>
      <w:r>
        <w:rPr>
          <w:rFonts w:ascii="Amiri" w:hAnsi="Amiri" w:eastAsia="Amiri" w:cs="Amiri"/>
          <w:color w:val="111111"/>
          <w:sz w:val="28"/>
          <w:sz w:val="28"/>
          <w:szCs w:val="28"/>
          <w:rtl w:val="true"/>
          <w:lang w:bidi="ar-SA"/>
        </w:rPr>
        <w:t>لوباقت سفينةٌ في البحر و كانت فيها دراهم و دنانير و غيرهما من الأشياء الثمينة، فغاص إليها أحدٌ و استخرج بعض أشيائها من الماء، فهل يُحكم في تلك الأموال بما يُحكم في الأموال المستحصلة من الغوص‌؟ فتكون لمن وجدها و يجب عليه إخراج الخمس منها؟؛</w:t>
      </w:r>
    </w:p>
    <w:p>
      <w:pPr>
        <w:pStyle w:val="BookText"/>
        <w:rPr/>
      </w:pPr>
      <w:r>
        <w:rPr>
          <w:rFonts w:ascii="Amiri" w:hAnsi="Amiri" w:eastAsia="Amiri" w:cs="Amiri"/>
          <w:color w:val="111111"/>
          <w:sz w:val="28"/>
          <w:sz w:val="28"/>
          <w:szCs w:val="28"/>
          <w:rtl w:val="true"/>
          <w:lang w:bidi="ar-SA"/>
        </w:rPr>
        <w:t>المختار في المسألة القول بالفرق بينهما، لأنّ صاحب تلك الأموال لايخلو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أن أعرض عنها؛</w:t>
      </w:r>
    </w:p>
    <w:p>
      <w:pPr>
        <w:pStyle w:val="BookText"/>
        <w:rPr/>
      </w:pPr>
      <w:r>
        <w:rPr>
          <w:rFonts w:ascii="Amiri" w:hAnsi="Amiri" w:eastAsia="Amiri" w:cs="Amiri"/>
          <w:color w:val="111111"/>
          <w:sz w:val="28"/>
          <w:sz w:val="28"/>
          <w:szCs w:val="28"/>
          <w:rtl w:val="true"/>
          <w:lang w:bidi="ar-SA"/>
        </w:rPr>
        <w:t>أو لم يعرض عنها و يعدّها ملكاً لنفسه؛</w:t>
      </w:r>
    </w:p>
    <w:p>
      <w:pPr>
        <w:pStyle w:val="BookText"/>
        <w:rPr/>
      </w:pPr>
      <w:r>
        <w:rPr>
          <w:rFonts w:ascii="Amiri" w:hAnsi="Amiri" w:eastAsia="Amiri" w:cs="Amiri"/>
          <w:color w:val="111111"/>
          <w:sz w:val="28"/>
          <w:sz w:val="28"/>
          <w:szCs w:val="28"/>
          <w:rtl w:val="true"/>
          <w:lang w:bidi="ar-SA"/>
        </w:rPr>
        <w:t>أمّا لو لم يعرض عنها فلايجوز التصرّف فيها، لأنّه لايجوز التصرّف في مال الغير بالإجماع إلّاباذنٍ منه، فلو أذن للمستخرِج فاستخرجها فهو له، و لاخمس إذن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لوأعرض عنها، فتكون ممّا لاربّ و لامالك لها، فهي لمن حازها، فلاخمس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نظراً إلى إذن الدولة الإسلاميّة بحيازة ما لامالك له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573" w:name="pg18991_196081"/>
    </w:p>
    <w:p>
      <w:pPr>
        <w:pStyle w:val="Heading5"/>
        <w:numPr>
          <w:ilvl w:val="4"/>
          <w:numId w:val="1"/>
        </w:numPr>
        <w:rPr/>
      </w:pPr>
      <w:bookmarkStart w:id="574" w:name="__RefHeading___Toc13121710_1280447820"/>
      <w:bookmarkStart w:id="575" w:name="_Toc224"/>
      <w:bookmarkEnd w:id="573"/>
      <w:bookmarkEnd w:id="574"/>
      <w:r>
        <w:rPr>
          <w:rtl w:val="true"/>
        </w:rPr>
        <w:t>المسألة الخامسة النصاب في المعادن البحريّة</w:t>
      </w:r>
      <w:bookmarkEnd w:id="575"/>
    </w:p>
    <w:p>
      <w:pPr>
        <w:pStyle w:val="BookText"/>
        <w:rPr/>
      </w:pPr>
      <w:r>
        <w:rPr>
          <w:rFonts w:ascii="Amiri" w:hAnsi="Amiri" w:eastAsia="Amiri" w:cs="Amiri"/>
          <w:color w:val="111111"/>
          <w:sz w:val="28"/>
          <w:sz w:val="28"/>
          <w:szCs w:val="28"/>
          <w:rtl w:val="true"/>
          <w:lang w:bidi="ar-SA"/>
        </w:rPr>
        <w:t>مضت الإشارة إلى أنّ المختار عدم اشتراط النصاب في تعلّق الخمس بالمعدن، برّيّاً كان أو بحريّاً؛ و قد فرغنا عن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بقي علينا أن نشير إلى نكتةٍ‌؛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القائلين باشتراط النصاب فيه ذهبوا إلى أنّ النصاب في المعادن البرّيّة بلوغ ما يُستخرج منها إلى عشرين ديناراً؛ أمّا النصاب في المعادن البحريّة فهو دينارٌ واحدٌ، و ذلك نظراً إلى أدلّة بيان الخمس في ما يخرج من البحر بالغوص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انصرافها عمّا يُخرج من المعادن البحريّة، و اختصاصها بالمستخرج بالغوص بالخصوص، و اشتمال الأدلّة الّتي تبيّن حكم المعدن لقسميه كليهما، البرّيّ منه و البحريّ‌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فيليق بهم أن لايفرّقوا بين المعادن البرّيّة و البحريّة فى النصاب، و يحكموا بكونه فيهما عشرين ديناراً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أشبه بمباني الأصوليّين، و أبعد عن آراء الأخباريّين أصحاب الجمود على ظواهر النصوص من غير عرض بعضها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واضحٌ‌</w:t>
      </w:r>
      <w:r>
        <w:rPr>
          <w:rFonts w:eastAsia="Amiri" w:cs="Amiri" w:ascii="Amiri" w:hAnsi="Amiri"/>
          <w:color w:val="111111"/>
          <w:sz w:val="28"/>
          <w:szCs w:val="28"/>
          <w:rtl w:val="true"/>
          <w:lang w:bidi="ar-SA"/>
        </w:rPr>
        <w:t>.</w:t>
      </w:r>
      <w:bookmarkStart w:id="576" w:name="pg18991_196082"/>
    </w:p>
    <w:p>
      <w:pPr>
        <w:pStyle w:val="Heading4"/>
        <w:numPr>
          <w:ilvl w:val="3"/>
          <w:numId w:val="1"/>
        </w:numPr>
        <w:rPr/>
      </w:pPr>
      <w:bookmarkStart w:id="577" w:name="__RefHeading___Toc13121712_1280447820"/>
      <w:bookmarkStart w:id="578" w:name="_Toc225"/>
      <w:bookmarkEnd w:id="576"/>
      <w:bookmarkEnd w:id="577"/>
      <w:r>
        <w:rPr>
          <w:rtl w:val="true"/>
        </w:rPr>
        <w:t>المبحث الخامس في المال الحلال المختلط بالحرام</w:t>
      </w:r>
      <w:bookmarkEnd w:id="578"/>
    </w:p>
    <w:p>
      <w:pPr>
        <w:pStyle w:val="Heading5"/>
        <w:numPr>
          <w:ilvl w:val="4"/>
          <w:numId w:val="1"/>
        </w:numPr>
        <w:rPr/>
      </w:pPr>
      <w:bookmarkStart w:id="579" w:name="__RefHeading___Toc13121714_1280447820"/>
      <w:bookmarkStart w:id="580" w:name="_Toc226"/>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و تفصيل الكلام فيه في مسائل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علينا قبل الخوض في البحث أن نشير إلى نكتتين هامّتين</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13121716_1280447820"/>
      <w:bookmarkStart w:id="582" w:name="_Toc227"/>
      <w:bookmarkEnd w:id="581"/>
      <w:r>
        <w:rPr>
          <w:rtl w:val="true"/>
        </w:rPr>
        <w:t>النكتة الأولى</w:t>
      </w:r>
      <w:bookmarkEnd w:id="582"/>
    </w:p>
    <w:p>
      <w:pPr>
        <w:pStyle w:val="BookText"/>
        <w:rPr/>
      </w:pPr>
      <w:r>
        <w:rPr>
          <w:rFonts w:ascii="Amiri" w:hAnsi="Amiri" w:eastAsia="Amiri" w:cs="Amiri"/>
          <w:color w:val="111111"/>
          <w:sz w:val="28"/>
          <w:sz w:val="28"/>
          <w:szCs w:val="28"/>
          <w:rtl w:val="true"/>
          <w:lang w:bidi="ar-SA"/>
        </w:rPr>
        <w:t xml:space="preserve">لاريب في أنّ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و ما من شيءٍ إلّاو هو 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رحمته على أبناء آدم أن فتح لهم باب التوبة، و أمرهم أن يدخلوها، و ضمّن لهم أن يقبلهم لو أتوه مقرّين بما فعلوه من الآثام نادمين عليه مريدين أن لايعودوا إليه جابرين ما يمكن لهم أن يجبروه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نحن فيه من مصاديق هذه الرحمة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فلوخلط الحرام و الحلال في ما يملكه أحدٌ ثمّ أناب فأراد أن يعود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فترى ماذا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أدلّة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سنفصّل الكلام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على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إخراج الخمس من ذلك المال وسيلةً للقرب إليه، و الخروج عن عهدة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المنعم الوهّاب القابل للتّوب الغافر للذّنب</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13121718_1280447820"/>
      <w:bookmarkStart w:id="584" w:name="_Toc228"/>
      <w:bookmarkEnd w:id="583"/>
      <w:r>
        <w:rPr>
          <w:rtl w:val="true"/>
        </w:rPr>
        <w:t>النكتة الثانية</w:t>
      </w:r>
      <w:bookmarkEnd w:id="584"/>
    </w:p>
    <w:p>
      <w:pPr>
        <w:pStyle w:val="BookText"/>
        <w:rPr/>
      </w:pPr>
      <w:r>
        <w:rPr>
          <w:rFonts w:ascii="Amiri" w:hAnsi="Amiri" w:eastAsia="Amiri" w:cs="Amiri"/>
          <w:color w:val="111111"/>
          <w:sz w:val="28"/>
          <w:sz w:val="28"/>
          <w:szCs w:val="28"/>
          <w:rtl w:val="true"/>
          <w:lang w:bidi="ar-SA"/>
        </w:rPr>
        <w:t>الكلام في هذا المبحث كلّه يرجع إلى ما إذا لم يُعرف مالك الحرام، أو مقدار الحرام، إذ لوعُرف المالك أو المقدار ففي هاتين الصورتين لايكفي إخراج الخمس عن ذلك المال، بل لهما أحكامٌ سنبيّنها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فمحطّ الكلام في مسألتنا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لوخلط الحلال في مال مسلمٍ بالحرام بسبب الربا، فالرابي لو لم يعرف مالكي ما دخل في ملكه من الحرام و لم يعلم مقداره </w:t>
      </w:r>
      <w:bookmarkStart w:id="585" w:name="pg18991_196083"/>
    </w:p>
    <w:p>
      <w:pPr>
        <w:pStyle w:val="BookText"/>
        <w:rPr/>
      </w:pPr>
      <w:bookmarkEnd w:id="585"/>
      <w:r>
        <w:rPr>
          <w:rFonts w:ascii="Amiri" w:hAnsi="Amiri" w:eastAsia="Amiri" w:cs="Amiri"/>
          <w:color w:val="111111"/>
          <w:sz w:val="28"/>
          <w:sz w:val="28"/>
          <w:szCs w:val="28"/>
          <w:rtl w:val="true"/>
          <w:lang w:bidi="ar-SA"/>
        </w:rPr>
        <w:t>فيكفي له اعطاء الخمس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المبحث مسائل</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13121720_1280447820"/>
      <w:bookmarkStart w:id="587" w:name="_Toc229"/>
      <w:bookmarkEnd w:id="586"/>
      <w:r>
        <w:rPr>
          <w:rtl w:val="true"/>
        </w:rPr>
        <w:t>المسألة الأولى في الروايات المثبتة لوجوب إخراج الخمس منه</w:t>
      </w:r>
      <w:bookmarkEnd w:id="587"/>
    </w:p>
    <w:p>
      <w:pPr>
        <w:pStyle w:val="Heading6"/>
        <w:numPr>
          <w:ilvl w:val="5"/>
          <w:numId w:val="1"/>
        </w:numPr>
        <w:rPr/>
      </w:pPr>
      <w:bookmarkStart w:id="588" w:name="__RefHeading___Toc13121722_1280447820"/>
      <w:bookmarkStart w:id="589" w:name="_Toc230"/>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مقتضى العلم الإجمالي بكون المال مشاعاً بينه و بين الآخرين وجوب الاجتناب عن المال كلّه، فلايجوز له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المال للدولة الإسلاميّة، لأنّه من الأنفال، و لأنّه ممّا لا 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مقتضى القاعدة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روايات الباب فلها دلالةٌ ظاهرةٌ على جواز تصرّف المالك فيه و الاكتفاء بإخراج الخمس منه؛ و هذا من المجمع عليه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نأتي بتلك الروايات لتظهر مدى دلالتها على مذهب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13121724_1280447820"/>
      <w:bookmarkStart w:id="591" w:name="_Toc231"/>
      <w:bookmarkEnd w:id="590"/>
      <w:r>
        <w:rPr>
          <w:rtl w:val="true"/>
        </w:rPr>
        <w:t>الرواية الأولى</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عن يعقوب بن يزيد عن عليّ بن جعفر عن الحكم بن بهلول عن أبي همَّام عن الحسن بن زياد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مالاً لاأعرف حلاله من حرامه،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الخمس من ذلك المال، فانّ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من المال بالخمس، و اجتنب ما كان صاحبه يُعلم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592" w:name="pg18991_196084"/>
    </w:p>
    <w:p>
      <w:pPr>
        <w:pStyle w:val="BookText"/>
        <w:rPr/>
      </w:pPr>
      <w:bookmarkEnd w:id="592"/>
      <w:r>
        <w:rPr>
          <w:rFonts w:ascii="Amiri" w:hAnsi="Amiri" w:eastAsia="Amiri" w:cs="Amiri"/>
          <w:color w:val="111111"/>
          <w:sz w:val="28"/>
          <w:sz w:val="28"/>
          <w:szCs w:val="28"/>
          <w:rtl w:val="true"/>
          <w:lang w:bidi="ar-SA"/>
        </w:rPr>
        <w:t>أمّا السند ففيه الحكم بن بهلول، و هو لم يوثّق</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الرواية أوردها الصدوق جازماً بصحّتها، فيمكن أن يقال بأن الصدوق 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فلامجال للبحث فيه كثيراً، لأنّها من مرويّات الصدوق أيضاً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دلالتها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رضا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بالمال المستخرج منه الخمس ليس حكماً أوّليّاً في المسألة، بل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ناشيءٌ من رضا المعصوم به، لأنّه هو مالك ذلك المال</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13121726_1280447820"/>
      <w:bookmarkStart w:id="594" w:name="_Toc232"/>
      <w:bookmarkEnd w:id="593"/>
      <w:r>
        <w:rPr>
          <w:rtl w:val="true"/>
        </w:rPr>
        <w:t>الرواية الثانية</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مالاً أغمضت فيه، أ فلي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إئتني بخمسه، فأتاه بخمسه؛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إنّ الرجل إذاتاب تاب ماله معه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 لابأس به، لأنّه من جازمات الصدوق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دلالتها على المقصود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اتّحادها مع الّتي سبقت عليها</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13121728_1280447820"/>
      <w:bookmarkStart w:id="596" w:name="_Toc233"/>
      <w:bookmarkEnd w:id="595"/>
      <w:r>
        <w:rPr>
          <w:rtl w:val="true"/>
        </w:rPr>
        <w:t>المسألة الثانية في الروايات النافية لوجوب إخراج الخمس منه</w:t>
      </w:r>
      <w:bookmarkEnd w:id="596"/>
    </w:p>
    <w:p>
      <w:pPr>
        <w:pStyle w:val="Heading6"/>
        <w:numPr>
          <w:ilvl w:val="5"/>
          <w:numId w:val="1"/>
        </w:numPr>
        <w:rPr/>
      </w:pPr>
      <w:bookmarkStart w:id="597" w:name="__RefHeading___Toc13121730_1280447820"/>
      <w:bookmarkStart w:id="598" w:name="_Toc234"/>
      <w:bookmarkEnd w:id="597"/>
      <w:r>
        <w:rPr>
          <w:rtl w:val="true"/>
        </w:rPr>
        <w:t>اشارة</w:t>
      </w:r>
      <w:bookmarkEnd w:id="59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مضت في المسألة الأولى الإشارة إلى أنّ روايات الباب تدلّ على وجوب إخراج </w:t>
      </w:r>
      <w:bookmarkStart w:id="599" w:name="pg18991_196085"/>
    </w:p>
    <w:p>
      <w:pPr>
        <w:pStyle w:val="BookText"/>
        <w:rPr/>
      </w:pPr>
      <w:bookmarkEnd w:id="599"/>
      <w:r>
        <w:rPr>
          <w:rFonts w:ascii="Amiri" w:hAnsi="Amiri" w:eastAsia="Amiri" w:cs="Amiri"/>
          <w:color w:val="111111"/>
          <w:sz w:val="28"/>
          <w:sz w:val="28"/>
          <w:szCs w:val="28"/>
          <w:rtl w:val="true"/>
          <w:lang w:bidi="ar-SA"/>
        </w:rPr>
        <w:t>الخمس من المال المختلط حلاله بحرامه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روايتان تدلّان بظاهرهما على عدم وجوب إخراج الخمس منه و جواز التصرّف فيه كلّه؛ فبين هذه الطائفة من الأخبار و الّتي مرّت قبلها تعارضٌ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فنذكر هيهنا تلك الأخبار أوّلاً ثمّ نأتي بما يبدو لنا من الوجه للجمع بينهما</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13121732_1280447820"/>
      <w:bookmarkStart w:id="601" w:name="_Toc235"/>
      <w:bookmarkEnd w:id="600"/>
      <w:r>
        <w:rPr>
          <w:rtl w:val="true"/>
        </w:rPr>
        <w:t>الرواية الأولى</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عن أحمد بن محمّد عن ابن محبوب عن أبي أيّوب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رجلٍ أصاب مالاً من عمل بني أميّة و هو يتصدّق منه و يصل منه قرابته و يحجّ ليغفر له ما اكتسب،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الخطيئة لاتكفّر الخطيئة و إنّ الحسنة تحطّ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خلط الحرام حلالاً فاختلطا جميعاً فلم يعرف الحرام من الحلال فلابأس</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موثّقةٌ‌، لمكان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كثر الكلام فيه و في مذهبه، و الكلّ متّفقٌ على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فلابأس بالسند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خلط الحرام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إلى عدم وجوب أداء الخمس منه</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13121734_1280447820"/>
      <w:bookmarkStart w:id="603" w:name="_Toc236"/>
      <w:bookmarkEnd w:id="602"/>
      <w:r>
        <w:rPr>
          <w:rtl w:val="true"/>
        </w:rPr>
        <w:t>الرواية الثانية</w:t>
      </w:r>
      <w:bookmarkEnd w:id="60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عليّ بن إبراهيم عن أبيه عن ابن أبي عمير عن حمّادٍ عن الحلبيّ عن </w:t>
      </w:r>
      <w:bookmarkStart w:id="604" w:name="pg18991_196086"/>
    </w:p>
    <w:p>
      <w:pPr>
        <w:pStyle w:val="BookText"/>
        <w:rPr/>
      </w:pPr>
      <w:bookmarkEnd w:id="604"/>
      <w:r>
        <w:rPr>
          <w:rFonts w:ascii="Amiri" w:hAnsi="Amiri" w:eastAsia="Amiri" w:cs="Amiri"/>
          <w:color w:val="111111"/>
          <w:sz w:val="28"/>
          <w:sz w:val="28"/>
          <w:szCs w:val="28"/>
          <w:rtl w:val="true"/>
          <w:lang w:bidi="ar-SA"/>
        </w:rPr>
        <w:t>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ورثت مالاً و قد علمت أنّ صاحبه الّذي ورثته منه قد كان يربي و قد عرفت انّ فيه رباً و استيقن ذلك، و ليس يطيب لي حلاله لحال علمي فيه؛ و قد سألت فقهاء أهل العراق و أهل الحجاز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أكله؛ فقال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تعلم بأنّ فيه مالاً معروفاً رباً و تعرف أهله فخذ رأس مالك و رُدّ ما سوى ذلك، و إن كان مختلطاً فكلّه هنيئاً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دلالتها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بيان الوجه في الجمع بين هاتين الطائفتين الدالّة أولاهما على وجوب اعطاء الخمس، و ثانيتهما على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الطائفة الثانية عامّةً و الأولى مخصّصةً لها، فهي تخصّص بها و تقيّد بمدلولها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المختار من امكان الجمع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بكونهما من قبيل السلب و الإيجاب و عدم امكان الجمع بينهما، فلامناص من طرح الطائفة الثانية و الأخذ بأولاهما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إعراض الأصحاب عنها، إذ لم يذهب أحدٌ من المتقدّمين و المتأخّرين منهم إلى جواز التصرّف في ذلك المال من غير أن يُخرج منه خمسه، و هذا واضحٌ‌</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3121736_1280447820"/>
      <w:bookmarkStart w:id="606" w:name="_Toc237"/>
      <w:bookmarkEnd w:id="605"/>
      <w:r>
        <w:rPr>
          <w:rtl w:val="true"/>
        </w:rPr>
        <w:t>المسألة الثالثة إذا كان المالك مجهولاً و المقدار معلوماً</w:t>
      </w:r>
      <w:bookmarkEnd w:id="60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الكلام فيما إذا لم يُعلم المالك و لاالمقدار في المسألتين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 المسألة </w:t>
      </w:r>
    </w:p>
    <w:p>
      <w:pPr>
        <w:pStyle w:val="BookText"/>
        <w:rPr/>
      </w:pPr>
      <w:r>
        <w:rPr>
          <w:rFonts w:ascii="Amiri" w:hAnsi="Amiri" w:eastAsia="Amiri" w:cs="Amiri"/>
          <w:color w:val="111111"/>
          <w:sz w:val="28"/>
          <w:sz w:val="28"/>
          <w:szCs w:val="28"/>
          <w:rtl w:val="true"/>
          <w:lang w:bidi="ar-SA"/>
        </w:rPr>
        <w:t xml:space="preserve">الثالثة فيما إذا كان المالك مجهولاً بينما كان المقدار معلوماً، فيعلم أنّ خمسين ديناراً ممّا دخل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لايتعلّق به حقيقةً‌، و لكن لايعلم لمَن هو؟، و بمن 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أوّلاً في أنّه يُعدّ من الأموال المجهولة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قد اختلفت الروايات في حكم المجهول المالك بين الدالّة على جواز تملّكه لمن هو في يده، و بين الدالّة على وجوب التصدّق به و عدم جواز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كونه للإمام عليه السلام، و للدولة الإسلاميّة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يشمله ما قد فصّلنا الكلام حوله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وليّ من لاوليّ له و مالك ما لامالك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المال للدولة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 على جواز التصرّف فيه أو وجوب التصدّق به ليس إلّافي صدد بيان إذن الإمام عليه السلام بهاتين الكيفيّتين و رضاه بهما، لا في صدد بيان حكمه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المختار ما رواه الكلينيّ رحمه الله في جامعه بسندٍ صحيحٍ‌، و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موسى بن عمر عن الحجّال عن داود بن أبي يزيد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أصبت مالاً و انّي قد خفت فيه على نفسي، و لوأصبت صاحبه دفعته إليه و تخلّصت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 لوأصبته كنت تدفعه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ما له صاحبٌ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أن يدفعه إلى من يأمره،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فاقسمه في إخوانك و لك الأمن ممّا خفت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 بين إخواني</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أصبت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اللقطة و مجهول المالك، و قد سوّى مولانا </w:t>
      </w:r>
      <w:bookmarkStart w:id="607" w:name="pg18991_196088"/>
    </w:p>
    <w:p>
      <w:pPr>
        <w:pStyle w:val="BookText"/>
        <w:rPr/>
      </w:pPr>
      <w:bookmarkEnd w:id="607"/>
      <w:r>
        <w:rPr>
          <w:rFonts w:ascii="Amiri" w:hAnsi="Amiri" w:eastAsia="Amiri" w:cs="Amiri"/>
          <w:color w:val="111111"/>
          <w:sz w:val="28"/>
          <w:sz w:val="28"/>
          <w:szCs w:val="28"/>
          <w:rtl w:val="true"/>
          <w:lang w:bidi="ar-SA"/>
        </w:rPr>
        <w:t>الصادق عليه السلام بينهما في الحكم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له صاحبٌ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محطّ الكلام في مسألتنا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به في زمن الحضور، و لمن يخلف عنه في مناصبه في زمن الغيبة، فهو للدولة الإسلاميّة</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13121738_1280447820"/>
      <w:bookmarkStart w:id="609" w:name="_Toc238"/>
      <w:bookmarkEnd w:id="608"/>
      <w:r>
        <w:rPr>
          <w:rtl w:val="true"/>
        </w:rPr>
        <w:t>المسألة الرابعة إذا كان المالك معلوماً و المقدار مجهولاً</w:t>
      </w:r>
      <w:bookmarkEnd w:id="609"/>
    </w:p>
    <w:p>
      <w:pPr>
        <w:pStyle w:val="BookText"/>
        <w:rPr/>
      </w:pPr>
      <w:r>
        <w:rPr>
          <w:rFonts w:ascii="Amiri" w:hAnsi="Amiri" w:eastAsia="Amiri" w:cs="Amiri"/>
          <w:color w:val="111111"/>
          <w:sz w:val="28"/>
          <w:sz w:val="28"/>
          <w:szCs w:val="28"/>
          <w:rtl w:val="true"/>
          <w:lang w:bidi="ar-SA"/>
        </w:rPr>
        <w:t>و من شقوق المطلب ما لوعُلم مالك المال الحرام و لم يُعلم مقداره، فما هو الحكم في هذا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القاعدة وجوب اقناع المالك و جبْر خاطره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يرض المالك إلّابما يزيد على حقّه فرجوع الأمر إلى الدولة الإسلاميّة، و عليها أن يصلح بينهما بالمقبول المستحسَن في الشريعة المعتاد في عرف الناس؛ لأنّ الحاكم وليّ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جعل السيّد الفقيه اليزديّ رحمه الله المسألة من توابع باب الأقلّ و الأكثر الاستقلاليَّين، فذهب إلى وجوب اعطاء الأقلّ و براءة الذمّة من الأكثر</w:t>
      </w:r>
      <w:r>
        <w:rPr>
          <w:rStyle w:val="FootnoteAnchor"/>
          <w:rtl w:val="true"/>
        </w:rPr>
        <w:footnoteReference w:id="229"/>
      </w:r>
      <w:r>
        <w:rPr>
          <w:rFonts w:ascii="Amiri" w:hAnsi="Amiri" w:eastAsia="Amiri" w:cs="Amiri"/>
          <w:color w:val="111111"/>
          <w:sz w:val="28"/>
          <w:sz w:val="28"/>
          <w:szCs w:val="28"/>
          <w:rtl w:val="true"/>
          <w:lang w:bidi="ar-SA"/>
        </w:rPr>
        <w:t>، ثمّ تمّمه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يده</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نظره الشريف إنّ دوران الأمر بين الأقلّ و الأكثر الاستقلاليَّين يدلّ على عدم جواز تصرّفه في الأقلّ‌؛ و قاعدة اليد تحكم بكون الأكثر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كلاجزئي نظره نظرٌ؛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علمه الإجمالي بوجود مال الغير في ملكه يمنعه عن التصرّف في الأكثر أيضاً، فلافرق بين الأقلّ و الأكثر عند قيام العلم الإجمالي على كون ما في يده مشاعاً بينه </w:t>
      </w:r>
      <w:bookmarkStart w:id="610" w:name="pg18991_196089"/>
    </w:p>
    <w:p>
      <w:pPr>
        <w:pStyle w:val="BookText"/>
        <w:rPr/>
      </w:pPr>
      <w:bookmarkEnd w:id="610"/>
      <w:r>
        <w:rPr>
          <w:rFonts w:ascii="Amiri" w:hAnsi="Amiri" w:eastAsia="Amiri" w:cs="Amiri"/>
          <w:color w:val="111111"/>
          <w:sz w:val="28"/>
          <w:sz w:val="28"/>
          <w:szCs w:val="28"/>
          <w:rtl w:val="true"/>
          <w:lang w:bidi="ar-SA"/>
        </w:rPr>
        <w:t>بين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جواز الركون إلى قاعدة اليد بعد أن دلّ العلم الإجمالىّ على عدم ملكيّته لما في يده، إذ العلم الإجمالي يحكم في المقام بسقوط قاعدة اليد عن الحجّيّة، للعلم باشتراك غيره معه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اختصار القول في ما يظهر لنا من الأنظار حول كلامه الشريف</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13121740_1280447820"/>
      <w:bookmarkStart w:id="612" w:name="_Toc239"/>
      <w:bookmarkEnd w:id="611"/>
      <w:r>
        <w:rPr>
          <w:rtl w:val="true"/>
        </w:rPr>
        <w:t>المسألة الخامسة إذا كان المالك معلوماً بالعلم الإجمالي</w:t>
      </w:r>
      <w:bookmarkEnd w:id="612"/>
    </w:p>
    <w:p>
      <w:pPr>
        <w:pStyle w:val="Heading6"/>
        <w:numPr>
          <w:ilvl w:val="5"/>
          <w:numId w:val="1"/>
        </w:numPr>
        <w:rPr/>
      </w:pPr>
      <w:bookmarkStart w:id="613" w:name="__RefHeading___Toc13121742_1280447820"/>
      <w:bookmarkStart w:id="614" w:name="_Toc240"/>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و من فروع المطلب ما لوعُلم المالك المضبوط في الشبهة المحصورة بالعلم الإجمالي، فيعلم أنّ الحرام المختلط بالحلال من ماله يتعلّق بالموجود بين أربعة أشخاصٍ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يتاجر مع أربعةٍ من تجّار البلاد، فغشّ مرتبةً في معاملةٍ‌، فأصاب حظّاً وافراً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يريد أن يخرج هذا الحظّ عن ماله و يوصله إلى مالكه، و لكن لايعلم مَن المالك مِن الأربعة بالضبط؛ فما هو الحكم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نقل السيّد اليزديّ رحمه الله</w:t>
      </w:r>
      <w:r>
        <w:rPr>
          <w:rStyle w:val="FootnoteAnchor"/>
          <w:rtl w:val="true"/>
        </w:rPr>
        <w:footnoteReference w:id="231"/>
      </w:r>
      <w:r>
        <w:rPr>
          <w:rFonts w:ascii="Amiri" w:hAnsi="Amiri" w:eastAsia="Amiri" w:cs="Amiri"/>
          <w:color w:val="111111"/>
          <w:sz w:val="28"/>
          <w:sz w:val="28"/>
          <w:szCs w:val="28"/>
          <w:rtl w:val="true"/>
          <w:lang w:bidi="ar-SA"/>
        </w:rPr>
        <w:t>في المسألة أقوالاً أو وجوهاً أربعة، و إلى كلٍّ منها سار جمعٌ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الأقوال</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13121744_1280447820"/>
      <w:bookmarkStart w:id="616" w:name="_Toc241"/>
      <w:bookmarkEnd w:id="615"/>
      <w:r>
        <w:rPr>
          <w:rtl w:val="true"/>
        </w:rPr>
        <w:t>القول الأوّل</w:t>
      </w:r>
      <w:r>
        <w:rPr>
          <w:rtl w:val="true"/>
        </w:rPr>
        <w:t>:</w:t>
      </w:r>
      <w:bookmarkEnd w:id="616"/>
    </w:p>
    <w:p>
      <w:pPr>
        <w:pStyle w:val="BookText"/>
        <w:rPr/>
      </w:pPr>
      <w:r>
        <w:rPr>
          <w:rFonts w:ascii="Amiri" w:hAnsi="Amiri" w:eastAsia="Amiri" w:cs="Amiri"/>
          <w:color w:val="111111"/>
          <w:sz w:val="28"/>
          <w:sz w:val="28"/>
          <w:szCs w:val="28"/>
          <w:rtl w:val="true"/>
          <w:lang w:bidi="ar-SA"/>
        </w:rPr>
        <w:t>القول المبني على القاعدة القائلة بأنّ العلم الإجمالي كالعلم التفصيلي في تنجّز التكليف، فيعلم باشتغال ذمّته بحيازة مال الغير من غير رضاه، فيجب عليه براءة ذمّته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لاتحصل إلّاباقناعهم، فيجب اقناع الجميع و جبْر خاطرهم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يرضوا فمع الحُكم أن يرضاهم بما لايخرج عن موازين الشرع و العرف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هو المختار من بين الأقوال الأربعة</w:t>
      </w:r>
      <w:r>
        <w:rPr>
          <w:rFonts w:eastAsia="Amiri" w:cs="Amiri" w:ascii="Amiri" w:hAnsi="Amiri"/>
          <w:color w:val="111111"/>
          <w:sz w:val="28"/>
          <w:szCs w:val="28"/>
          <w:rtl w:val="true"/>
          <w:lang w:bidi="ar-SA"/>
        </w:rPr>
        <w:t xml:space="preserve">. </w:t>
      </w:r>
      <w:bookmarkStart w:id="617" w:name="pg18991_196090"/>
    </w:p>
    <w:p>
      <w:pPr>
        <w:pStyle w:val="Heading6"/>
        <w:numPr>
          <w:ilvl w:val="5"/>
          <w:numId w:val="1"/>
        </w:numPr>
        <w:rPr/>
      </w:pPr>
      <w:bookmarkStart w:id="618" w:name="__RefHeading___Toc13121746_1280447820"/>
      <w:bookmarkStart w:id="619" w:name="_Toc242"/>
      <w:bookmarkEnd w:id="617"/>
      <w:bookmarkEnd w:id="618"/>
      <w:r>
        <w:rPr>
          <w:rtl w:val="true"/>
        </w:rPr>
        <w:t>القول الثاني</w:t>
      </w:r>
      <w:r>
        <w:rPr>
          <w:rtl w:val="true"/>
        </w:rPr>
        <w:t>:</w:t>
      </w:r>
      <w:bookmarkEnd w:id="619"/>
    </w:p>
    <w:p>
      <w:pPr>
        <w:pStyle w:val="BookText"/>
        <w:rPr/>
      </w:pPr>
      <w:r>
        <w:rPr>
          <w:rFonts w:ascii="Amiri" w:hAnsi="Amiri" w:eastAsia="Amiri" w:cs="Amiri"/>
          <w:color w:val="111111"/>
          <w:sz w:val="28"/>
          <w:sz w:val="28"/>
          <w:szCs w:val="28"/>
          <w:rtl w:val="true"/>
          <w:lang w:bidi="ar-SA"/>
        </w:rPr>
        <w:t>عدُّ هذا المال من الأموال المجهولة المالك، فلايلزم عليه أن يرضاهم، بل يكفي له أن يسلّمه إلى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العلم الإجمالي القائم في البين مانعاً عن عدّه في عداد مجهول المالك، إذ العلم الإجمالي كالعلم التفصيلي في الدلالة على تعلّق الملك بأحدٍ من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اشتباه المالك و تردّده بينهم، فلايكون المال ممّا لايُعلم مالكه؛ فلايمكن الذهاب إلى جواز الانصراف عن اقناعهم و تسليمه إلى الدولة الإسلاميّة</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13121748_1280447820"/>
      <w:bookmarkStart w:id="621" w:name="_Toc243"/>
      <w:bookmarkEnd w:id="620"/>
      <w:r>
        <w:rPr>
          <w:rtl w:val="true"/>
        </w:rPr>
        <w:t>القول الثالث</w:t>
      </w:r>
      <w:r>
        <w:rPr>
          <w:rtl w:val="true"/>
        </w:rPr>
        <w:t>:</w:t>
      </w:r>
      <w:bookmarkEnd w:id="621"/>
    </w:p>
    <w:p>
      <w:pPr>
        <w:pStyle w:val="BookText"/>
        <w:rPr/>
      </w:pPr>
      <w:r>
        <w:rPr>
          <w:rFonts w:ascii="Amiri" w:hAnsi="Amiri" w:eastAsia="Amiri" w:cs="Amiri"/>
          <w:color w:val="111111"/>
          <w:sz w:val="28"/>
          <w:sz w:val="28"/>
          <w:szCs w:val="28"/>
          <w:rtl w:val="true"/>
          <w:lang w:bidi="ar-SA"/>
        </w:rPr>
        <w:t>و هو القول بامكان الذهاب إلى قاعدة القرعة و التمسّك بها في المقام، فيختار من بينهم أحداً بحكمها و يسلّم إليه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القاعدة بالمشاكل من الأمور، كما نبّه عليه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لامشكلة في المقام، إذ العلم الإجمالي يحكم بوجوب جبر خاطرهم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لم يقل أحدٌ من الفقهاء بجواز التمسّك بالقاعدة في الشبهة المحصورة للإجتناب عن أحد الآنية و الشرب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ابتنى القوم مبناهم المشهور من عدم جواز التوسّل بالقرعة إلّاللدولة الإسلاميّة؛ أمّا المقلِّد أو الفقيه فلايجوز لهما التوسّل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خصّصها بالمنصوص، فيمكن الأخذ بالقاعدة فيما إذا كان منصوصاً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فالتحقيق فيها موكولٌ إلى محلّه من مباحث القواعد الفقهيّة</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13121750_1280447820"/>
      <w:bookmarkStart w:id="623" w:name="_Toc244"/>
      <w:bookmarkEnd w:id="622"/>
      <w:r>
        <w:rPr>
          <w:rtl w:val="true"/>
        </w:rPr>
        <w:t>القول الرابع</w:t>
      </w:r>
      <w:r>
        <w:rPr>
          <w:rtl w:val="true"/>
        </w:rPr>
        <w:t>:</w:t>
      </w:r>
      <w:bookmarkEnd w:id="62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مختار السيّد اليزديّ رحمه الله</w:t>
      </w:r>
      <w:r>
        <w:rPr>
          <w:rStyle w:val="FootnoteAnchor"/>
          <w:rtl w:val="true"/>
        </w:rPr>
        <w:footnoteReference w:id="233"/>
      </w:r>
      <w:r>
        <w:rPr>
          <w:rFonts w:ascii="Amiri" w:hAnsi="Amiri" w:eastAsia="Amiri" w:cs="Amiri"/>
          <w:color w:val="111111"/>
          <w:sz w:val="28"/>
          <w:sz w:val="28"/>
          <w:szCs w:val="28"/>
          <w:rtl w:val="true"/>
          <w:lang w:bidi="ar-SA"/>
        </w:rPr>
        <w:t xml:space="preserve">، و هو القول بتقسيمه بالسويّة بين جميع </w:t>
      </w:r>
      <w:bookmarkStart w:id="624" w:name="pg18991_196091"/>
    </w:p>
    <w:p>
      <w:pPr>
        <w:pStyle w:val="BookText"/>
        <w:rPr/>
      </w:pPr>
      <w:bookmarkEnd w:id="624"/>
      <w:r>
        <w:rPr>
          <w:rFonts w:ascii="Amiri" w:hAnsi="Amiri" w:eastAsia="Amiri" w:cs="Amiri"/>
          <w:color w:val="111111"/>
          <w:sz w:val="28"/>
          <w:sz w:val="28"/>
          <w:szCs w:val="28"/>
          <w:rtl w:val="true"/>
          <w:lang w:bidi="ar-SA"/>
        </w:rPr>
        <w:t>الأفراد المشتبهة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مستنده في هذا الاختيار قاعدة العدل و الانصاف؛ إذ العدل يقضي بوجوب إيصال المال إلى مالكيه؛ و الإنصاف يحكم بأن لايكون أحدٌ منهم محروماً من ماله؛ و لئلّا يؤدّي الأمر إلى ترجيح بعضهم على الآخرين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ما اشتهر في درهم الودعيّ‌، حيث حكم الأصحاب في ما بقي من المال الّذي أخذه اللصّ بوجوب تقسيمه بين مالكي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يؤدّي إلى المخالفة القطعيّة لمقتضى العلم الإجمالي بكون الدرهم لأحدهم، لا لجميعهم، و لكن قد حكم به الأصحاب و عملوا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تؤيّد حكمهم هذا روايات الباب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القاعدة بما إذا لم يوجد سبيلٌ إلى الهرب عن مخالفة الواقع، بينما انّ السبيل في مسألتنا هذه موجودٌ و الطريق مفتوحٌ‌، و هو إقناع خاطرهم لو أمكن، و الرجوع إلى الدولة الإسلاميّة لو لم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وضوح حكم الفرع بعد لفت النظر إلى هذه الآراء و ما يرد على كلّ واحدٍ منها</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13121752_1280447820"/>
      <w:bookmarkStart w:id="626" w:name="_Toc245"/>
      <w:bookmarkEnd w:id="625"/>
      <w:r>
        <w:rPr>
          <w:rtl w:val="true"/>
        </w:rPr>
        <w:t>المسألة السادسة لو لم يكن المقدار معلوماً بالضبط</w:t>
      </w:r>
      <w:bookmarkEnd w:id="626"/>
    </w:p>
    <w:p>
      <w:pPr>
        <w:pStyle w:val="BookText"/>
        <w:rPr/>
      </w:pPr>
      <w:r>
        <w:rPr>
          <w:rFonts w:ascii="Amiri" w:hAnsi="Amiri" w:eastAsia="Amiri" w:cs="Amiri"/>
          <w:color w:val="111111"/>
          <w:sz w:val="28"/>
          <w:sz w:val="28"/>
          <w:szCs w:val="28"/>
          <w:rtl w:val="true"/>
          <w:lang w:bidi="ar-SA"/>
        </w:rPr>
        <w:t>و من فروع المطلب ما إذا لم يُعلم بالضبط مقدار الحرام الّذي اختلط بالحلال من ماله، و لكن يُعلم بالإجمال انّه يزيد على الخمس من ماله، فما هو الحكم فيه‌؟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الغريب هيهنا ما ذهب إليه الفقيه اليزديّ رحمه الله من القول بصحّة الاكتفاء باخراج الخمس فقط، نظراً إلى أنّ أدلّة الباب تشمل هذه الصورة أيضاً، فاعطاء الخمس منه يوجب تطهيره تعبّداً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627" w:name="pg18991_196092"/>
    </w:p>
    <w:p>
      <w:pPr>
        <w:pStyle w:val="BookText"/>
        <w:rPr/>
      </w:pPr>
      <w:bookmarkEnd w:id="627"/>
      <w:r>
        <w:rPr>
          <w:rFonts w:ascii="Amiri" w:hAnsi="Amiri" w:eastAsia="Amiri" w:cs="Amiri"/>
          <w:color w:val="111111"/>
          <w:sz w:val="28"/>
          <w:sz w:val="28"/>
          <w:szCs w:val="28"/>
          <w:rtl w:val="true"/>
          <w:lang w:bidi="ar-SA"/>
        </w:rPr>
        <w:t>و هذا غريبٌ منه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لروايات الباب لسانٌ ظاهرٌ على أنّ إخراج الخمس من المال يختصّ بما إذا لم يوجد طريقٌ لتحصيل مقدار الحرام و المعرفة به؛ فروايات الباب منصرفةٌ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يعدُّ من مجهول المالك، و أمره مفوّضٌ إلى الدولة الإسلاميّة؛ فالحاكم يعامل معه كيفما شاء، إن شاء يصالحه على الخمس، و إن شاء يصالحه على أزيد منه</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13121754_1280447820"/>
      <w:bookmarkStart w:id="629" w:name="_Toc246"/>
      <w:bookmarkEnd w:id="628"/>
      <w:r>
        <w:rPr>
          <w:rtl w:val="true"/>
        </w:rPr>
        <w:t xml:space="preserve">المسألة السابعة ذا لم يكن المالك و لاالمقدار معلوماً </w:t>
      </w:r>
      <w:r>
        <w:rPr>
          <w:rtl w:val="true"/>
        </w:rPr>
        <w:t>(</w:t>
      </w:r>
      <w:r>
        <w:rPr>
          <w:rtl w:val="true"/>
        </w:rPr>
        <w:t>مسألة ردّ المظالم</w:t>
      </w:r>
      <w:r>
        <w:rPr>
          <w:rtl w:val="true"/>
        </w:rPr>
        <w:t>)</w:t>
      </w:r>
      <w:bookmarkEnd w:id="629"/>
    </w:p>
    <w:p>
      <w:pPr>
        <w:pStyle w:val="BookText"/>
        <w:rPr/>
      </w:pPr>
      <w:r>
        <w:rPr>
          <w:rFonts w:ascii="Amiri" w:hAnsi="Amiri" w:eastAsia="Amiri" w:cs="Amiri"/>
          <w:color w:val="111111"/>
          <w:sz w:val="28"/>
          <w:sz w:val="28"/>
          <w:szCs w:val="28"/>
          <w:rtl w:val="true"/>
          <w:lang w:bidi="ar-SA"/>
        </w:rPr>
        <w:t>مورد المسألة ما إذا علم باشتغال ذمّته بما لايعلم مقداره و لايعلم مالكه و لايعلم موضعه في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فلايعلم هل ذمّته مشغولةٌ بما دخل في ميزانيّاته، أو بما دخل في ما اشترى به بيته، أو في مكسبه، أو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المعنون في فقه أهل البيت عليهم السلام بردّ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لاخلاف فيما إذا علم مقداره، فيجب عليه إخراجه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يعلم مقداره و لايكون له سبيلٌ إلى العلم به، فالظاهر انّ المسألة من أفراد دوران الأمر بين الأقلّ و الأكثر الاستقلاليَّين، لعدم تنجّز العلم الإجمالي في هذه الصورة، لأنّه لم يوجد في الخارج مالٌ معيّنٌ مشاعٌ بينه و بين غيره، ليتنجّز العلم الإجمالي باشتراكه مع غيره فيه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دوران الأمر بين الأقلّ و الأكثر الاستقلاليَّين يعلم باشتغال ذمّته بالأقلّ و يشكّ في اشتغالها بالأكثر شكّاً بدويّاً؛ و البراءة حاكمةٌ في الثاني، فتشتغل ذمّته بالأوّل فقط</w:t>
      </w:r>
      <w:r>
        <w:rPr>
          <w:rFonts w:eastAsia="Amiri" w:cs="Amiri" w:ascii="Amiri" w:hAnsi="Amiri"/>
          <w:color w:val="111111"/>
          <w:sz w:val="28"/>
          <w:szCs w:val="28"/>
          <w:rtl w:val="true"/>
          <w:lang w:bidi="ar-SA"/>
        </w:rPr>
        <w:t xml:space="preserve">. </w:t>
      </w:r>
      <w:bookmarkStart w:id="630" w:name="pg18991_196093"/>
    </w:p>
    <w:p>
      <w:pPr>
        <w:pStyle w:val="BookText"/>
        <w:rPr/>
      </w:pPr>
      <w:bookmarkEnd w:id="630"/>
      <w:r>
        <w:rPr>
          <w:rFonts w:ascii="Amiri" w:hAnsi="Amiri" w:eastAsia="Amiri" w:cs="Amiri"/>
          <w:color w:val="111111"/>
          <w:sz w:val="28"/>
          <w:sz w:val="28"/>
          <w:szCs w:val="28"/>
          <w:rtl w:val="true"/>
          <w:lang w:bidi="ar-SA"/>
        </w:rPr>
        <w:t>و كذلك فيما إذا علم مالكه من غير أن يعلم مقداره، فيعطيه الأقلّ‌، و ذمّته بريئةٌ عن الأكثر</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13121756_1280447820"/>
      <w:bookmarkStart w:id="632" w:name="_Toc247"/>
      <w:bookmarkEnd w:id="631"/>
      <w:r>
        <w:rPr>
          <w:rtl w:val="true"/>
        </w:rPr>
        <w:t>المسألة الثامنة إذا كان المالك معلوماً بين أفرادٍ محصورةٍ‌</w:t>
      </w:r>
      <w:bookmarkEnd w:id="632"/>
    </w:p>
    <w:p>
      <w:pPr>
        <w:pStyle w:val="BookText"/>
        <w:rPr/>
      </w:pPr>
      <w:r>
        <w:rPr>
          <w:rFonts w:ascii="Amiri" w:hAnsi="Amiri" w:eastAsia="Amiri" w:cs="Amiri"/>
          <w:color w:val="111111"/>
          <w:sz w:val="28"/>
          <w:sz w:val="28"/>
          <w:szCs w:val="28"/>
          <w:rtl w:val="true"/>
          <w:lang w:bidi="ar-SA"/>
        </w:rPr>
        <w:t>و ممّا ذكره السيّد رحمه الله من فروع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المالك معلوماً بين أفرادٍ محصورةٍ من غير أن يكون معلوماً بالضبط</w:t>
      </w:r>
      <w:r>
        <w:rPr>
          <w:rStyle w:val="FootnoteAnchor"/>
          <w:rtl w:val="true"/>
        </w:rPr>
        <w:footnoteReference w:id="235"/>
      </w:r>
      <w:r>
        <w:rPr>
          <w:rFonts w:ascii="Amiri" w:hAnsi="Amiri" w:eastAsia="Amiri" w:cs="Amiri"/>
          <w:color w:val="111111"/>
          <w:sz w:val="28"/>
          <w:sz w:val="28"/>
          <w:szCs w:val="28"/>
          <w:rtl w:val="true"/>
          <w:lang w:bidi="ar-SA"/>
        </w:rPr>
        <w:t>، كما في المسألة الخامسة الّتي مضى تفصيل الكلام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لاسبيل هيهنا إلى القول بالذهاب إلى قاعدة القرعة؛ أو كونه من المجهول المالك؛ أو التمسّك بقاعدة الانصاف؛ لتنجّز العلم الإجمالي في المسألة، فيتعيّن الحكم في جبْر خاطرهم و تحصيل 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امتنعوا فيُرجع إلى الحاكم، لأنّ الحاكم وليّ الممتنع</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13121758_1280447820"/>
      <w:bookmarkStart w:id="634" w:name="_Toc248"/>
      <w:bookmarkEnd w:id="633"/>
      <w:r>
        <w:rPr>
          <w:rtl w:val="true"/>
        </w:rPr>
        <w:t>المسألة التاسعة إذا كان المال الحرام معلوماً بالعلم الإجمالي</w:t>
      </w:r>
      <w:bookmarkEnd w:id="634"/>
    </w:p>
    <w:p>
      <w:pPr>
        <w:pStyle w:val="BookText"/>
        <w:rPr/>
      </w:pPr>
      <w:r>
        <w:rPr>
          <w:rFonts w:ascii="Amiri" w:hAnsi="Amiri" w:eastAsia="Amiri" w:cs="Amiri"/>
          <w:color w:val="111111"/>
          <w:sz w:val="28"/>
          <w:sz w:val="28"/>
          <w:szCs w:val="28"/>
          <w:rtl w:val="true"/>
          <w:lang w:bidi="ar-SA"/>
        </w:rPr>
        <w:t>و هي تتحقّق فيما إذا كان المال المختلط حلاله بحرامه معلوماً بالعلم الإجمالي، فيعلم أنّه قد دخل في ميزانيّته، أو في ثمن بيته، أو في مكسبه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موارد دوران الأمر بين الأقلّ و الأكثر الاستقلاليَّين أيضاً، فتشتغل ذمّته بالأقلّ و هي بريئةٌ عن الأكثر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له إخراجه عمّا يريد من أمواله؛ لأنّه من باب تبديل المثل بالمثل في الدين، و هو جايزٌ بالاتّفاق</w:t>
      </w:r>
      <w:r>
        <w:rPr>
          <w:rFonts w:eastAsia="Amiri" w:cs="Amiri" w:ascii="Amiri" w:hAnsi="Amiri"/>
          <w:color w:val="111111"/>
          <w:sz w:val="28"/>
          <w:szCs w:val="28"/>
          <w:rtl w:val="true"/>
          <w:lang w:bidi="ar-SA"/>
        </w:rPr>
        <w:t xml:space="preserve">. </w:t>
      </w:r>
      <w:bookmarkStart w:id="635" w:name="pg18991_196094"/>
    </w:p>
    <w:p>
      <w:pPr>
        <w:pStyle w:val="Heading5"/>
        <w:numPr>
          <w:ilvl w:val="4"/>
          <w:numId w:val="1"/>
        </w:numPr>
        <w:rPr/>
      </w:pPr>
      <w:bookmarkStart w:id="636" w:name="__RefHeading___Toc13121760_1280447820"/>
      <w:bookmarkStart w:id="637" w:name="_Toc249"/>
      <w:bookmarkEnd w:id="635"/>
      <w:bookmarkEnd w:id="636"/>
      <w:r>
        <w:rPr>
          <w:rtl w:val="true"/>
        </w:rPr>
        <w:t>المسألة العاشرة إذا أخرج الخمس من المال ثمّ صار عالماً بمالكه</w:t>
      </w:r>
      <w:bookmarkEnd w:id="637"/>
    </w:p>
    <w:p>
      <w:pPr>
        <w:pStyle w:val="BookText"/>
        <w:rPr/>
      </w:pPr>
      <w:r>
        <w:rPr>
          <w:rFonts w:ascii="Amiri" w:hAnsi="Amiri" w:eastAsia="Amiri" w:cs="Amiri"/>
          <w:color w:val="111111"/>
          <w:sz w:val="28"/>
          <w:sz w:val="28"/>
          <w:szCs w:val="28"/>
          <w:rtl w:val="true"/>
          <w:lang w:bidi="ar-SA"/>
        </w:rPr>
        <w:t>و موردها ما إذا أخرج الخمس من ماله المختلط و نقله إلى الإمام أو من ينوب عنه، ثمّ صار عالماً بمالكه على التعيين؛ فهل يجزي التخميس عن دينه‌؟ أو يجب عليه إعطاؤه ثانياً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السيّد رحمه الله في هذه المسألة إلى ثبوت الضمان</w:t>
      </w:r>
      <w:r>
        <w:rPr>
          <w:rStyle w:val="FootnoteAnchor"/>
          <w:rtl w:val="true"/>
        </w:rPr>
        <w:footnoteReference w:id="236"/>
      </w:r>
      <w:r>
        <w:rPr>
          <w:rFonts w:ascii="Amiri" w:hAnsi="Amiri" w:eastAsia="Amiri" w:cs="Amiri"/>
          <w:color w:val="111111"/>
          <w:sz w:val="28"/>
          <w:sz w:val="28"/>
          <w:szCs w:val="28"/>
          <w:rtl w:val="true"/>
          <w:lang w:bidi="ar-SA"/>
        </w:rPr>
        <w:t>، فلايجزي ما أعطاه إلى الحاكم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يذهب في المسألة السادسة إلى أنّ روايات الباب تدلّ على تطهير المال تعبّداً بعد إخراج الخمس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غريبٌ منه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يشبه أن يكونا متهافتين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المختار من تخصيص روايات الباب بما إذا لم يُعلم المالك و لم يُعلم المقدار فلايجزي التخميس عن هذا الدين، كما اخترناه في 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لوكابر مكابرٌ فلم يقبل تخصيصها به،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طائفتان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بظاهرها على طهارة المال تعبّداً بعد أن خمّسه، و مقتضاها عدم الضمان و كون المال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الشيخ الحرّ رحمه الله تلك الروايات في الباب العاشر من أبواب ما يجب فيه الخمس من كتاب الخمس</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المال بعد التخميس لايصير ملكاً له، بل يجوز له التصرّف فيه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ما رواه الحرّ في الرواية الثانية من الباب الثاني من أبواب اللقطة من قوله عليه السلام</w:t>
      </w:r>
      <w:r>
        <w:rPr>
          <w:rFonts w:eastAsia="Amiri" w:cs="Amiri" w:ascii="Amiri" w:hAnsi="Amiri"/>
          <w:color w:val="111111"/>
          <w:sz w:val="28"/>
          <w:szCs w:val="28"/>
          <w:rtl w:val="true"/>
          <w:lang w:bidi="ar-SA"/>
        </w:rPr>
        <w:t xml:space="preserve">: </w:t>
      </w:r>
      <w:bookmarkStart w:id="638" w:name="pg18991_196095"/>
    </w:p>
    <w:p>
      <w:pPr>
        <w:pStyle w:val="BookText"/>
        <w:rPr/>
      </w:pPr>
      <w:bookmarkEnd w:id="6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 صاحبها بعد ما تصدّق بها إن شاء اغترمها الّذي كانت عنده و كان الأجر له، و إن كره ذلك احتسبها و الأجر له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الدالّ على عدم تمليكه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غيرها من روايات هذا الباب أيضاً ورد ما يدلّ على عدم التمليك،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فاجعلها في عرض مالِكَ‌</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عليها ما يجري على مالِكَ‌</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المستفاد من عدم الملكيّة الضمان، فيجب عليه أن يسلّم المال إلى مالكه و إن أخرج الخمس منه قبله و أعطاه إلى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لوذهب ذاهبٌ إلى عدم تماميّة دلالة هذه الروايات على عدم الملكيّة فلاضير أيضاً، إذ الطائفتان تتعارضان، فتتساقطان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استصحاب مالكيّة المالك هو الحاكم في المقام، فيحكم بثبوت الضمان و وجوب تسليم المال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13121762_1280447820"/>
      <w:bookmarkStart w:id="640" w:name="_Toc250"/>
      <w:bookmarkEnd w:id="639"/>
      <w:r>
        <w:rPr>
          <w:rtl w:val="true"/>
        </w:rPr>
        <w:t>المسألة الحادي عشرة في تخليط الحلال بالحرام من أمواله</w:t>
      </w:r>
      <w:bookmarkEnd w:id="640"/>
    </w:p>
    <w:p>
      <w:pPr>
        <w:pStyle w:val="Heading6"/>
        <w:numPr>
          <w:ilvl w:val="5"/>
          <w:numId w:val="1"/>
        </w:numPr>
        <w:rPr/>
      </w:pPr>
      <w:bookmarkStart w:id="641" w:name="__RefHeading___Toc13121764_1280447820"/>
      <w:bookmarkStart w:id="642" w:name="_Toc251"/>
      <w:bookmarkEnd w:id="641"/>
      <w:r>
        <w:rPr>
          <w:rtl w:val="true"/>
        </w:rPr>
        <w:t>اشارة</w:t>
      </w:r>
      <w:bookmarkEnd w:id="64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موردها من الحيل الشرعيّة؛ و لاريب في قبحها و انحطاطها في نفسها، و لكن لابأس بالتعرّض إلى حكمه</w:t>
      </w:r>
      <w:r>
        <w:rPr>
          <w:rFonts w:eastAsia="Amiri" w:cs="Amiri" w:ascii="Amiri" w:hAnsi="Amiri"/>
          <w:color w:val="111111"/>
          <w:sz w:val="28"/>
          <w:szCs w:val="28"/>
          <w:rtl w:val="true"/>
          <w:lang w:bidi="ar-SA"/>
        </w:rPr>
        <w:t xml:space="preserve">. </w:t>
      </w:r>
      <w:bookmarkStart w:id="643" w:name="pg18991_196096"/>
    </w:p>
    <w:p>
      <w:pPr>
        <w:pStyle w:val="BookText"/>
        <w:rPr/>
      </w:pPr>
      <w:bookmarkEnd w:id="643"/>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لوعلم أنّ بعض أمواله حلالٌ و لكن لايعلم مقداره، و كذلك علم بوجود مالٍ حرامٍ مجهول المقدار فيها فخلط الحرام بالحلال حتّى صارت أمواله من مصاديق مال المختلط حرامه بحلاله، فما هو الحكم بالنسبة إلى أمواله‌؟ هل يجب عليه أن يخرج منها الحرام الواقعيّ من غير أن يكون لهذا التخليط دوراً؟ أم يكفي له إخراج الخمس منها نظراً إلى ما لهذا التخليط من الدور في تغيير الموضوع، إذ الحرام صار مختلطاً بالحلال فخرج عن عنوان الحرمة و دخل في حيّز المختلط من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من صعاب المسائل، فنأتي بتفصيل الكلام فيها من خلال نكتتين</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13121766_1280447820"/>
      <w:bookmarkStart w:id="645" w:name="_Toc252"/>
      <w:bookmarkEnd w:id="644"/>
      <w:r>
        <w:rPr>
          <w:rtl w:val="true"/>
        </w:rPr>
        <w:t>النكتة الأولى</w:t>
      </w:r>
      <w:bookmarkEnd w:id="645"/>
    </w:p>
    <w:p>
      <w:pPr>
        <w:pStyle w:val="BookText"/>
        <w:rPr/>
      </w:pPr>
      <w:r>
        <w:rPr>
          <w:rFonts w:ascii="IRNazanin" w:hAnsi="IRNazanin" w:eastAsia="IRNazanin"/>
          <w:color w:val="111111"/>
          <w:sz w:val="28"/>
          <w:sz w:val="28"/>
          <w:szCs w:val="28"/>
          <w:rtl w:val="true"/>
          <w:lang w:bidi="fa-IR"/>
        </w:rPr>
        <w:t>ذهب صاحب الجواهر رحمه الله</w:t>
      </w:r>
      <w:r>
        <w:rPr>
          <w:rStyle w:val="FootnoteAnchor"/>
          <w:rtl w:val="true"/>
        </w:rPr>
        <w:footnoteReference w:id="241"/>
      </w:r>
      <w:r>
        <w:rPr>
          <w:rFonts w:ascii="Amiri" w:hAnsi="Amiri" w:eastAsia="Amiri" w:cs="Amiri"/>
          <w:color w:val="111111"/>
          <w:sz w:val="28"/>
          <w:sz w:val="28"/>
          <w:szCs w:val="28"/>
          <w:rtl w:val="true"/>
          <w:lang w:bidi="ar-SA"/>
        </w:rPr>
        <w:t>تبعاً لأستاذه العظيم الشيخ كاشف الغطاء رحمه الله</w:t>
      </w:r>
      <w:r>
        <w:rPr>
          <w:rStyle w:val="FootnoteAnchor"/>
          <w:rtl w:val="true"/>
        </w:rPr>
        <w:footnoteReference w:id="242"/>
      </w:r>
      <w:r>
        <w:rPr>
          <w:rFonts w:ascii="Amiri" w:hAnsi="Amiri" w:eastAsia="Amiri" w:cs="Amiri"/>
          <w:color w:val="111111"/>
          <w:sz w:val="28"/>
          <w:sz w:val="28"/>
          <w:szCs w:val="28"/>
          <w:rtl w:val="true"/>
          <w:lang w:bidi="ar-SA"/>
        </w:rPr>
        <w:t>إلى جواز التخليط و كفاية إخراج الخمس منه بعده، و ذلك نظراً إلى تبدّل العنوان المشروع في فقهنا؛ كمن يسافر هرباً من الصوم المنجّز عليه، فيبدّل عنوان الحاضر بالمسافر فيسقط الوجوب؛ و له نظائر فى فقه أهل البيت عليهم 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السيّد اليزديّ‌</w:t>
      </w:r>
      <w:r>
        <w:rPr>
          <w:rStyle w:val="FootnoteAnchor"/>
          <w:rtl w:val="true"/>
        </w:rPr>
        <w:footnoteReference w:id="243"/>
      </w:r>
      <w:r>
        <w:rPr>
          <w:rFonts w:ascii="Amiri" w:hAnsi="Amiri" w:eastAsia="Amiri" w:cs="Amiri"/>
          <w:color w:val="111111"/>
          <w:sz w:val="28"/>
          <w:sz w:val="28"/>
          <w:szCs w:val="28"/>
          <w:rtl w:val="true"/>
          <w:lang w:bidi="ar-SA"/>
        </w:rPr>
        <w:t xml:space="preserve">تبعاً للشيخ الأعظم </w:t>
      </w:r>
      <w:r>
        <w:rPr>
          <w:rFonts w:eastAsia="Amiri" w:cs="Amiri" w:ascii="Amiri" w:hAnsi="Amiri"/>
          <w:color w:val="111111"/>
          <w:sz w:val="28"/>
          <w:szCs w:val="28"/>
          <w:lang w:bidi="ar-SA"/>
        </w:rPr>
        <w:t>0</w:t>
      </w:r>
      <w:r>
        <w:rPr>
          <w:rStyle w:val="FootnoteAnchor"/>
          <w:rtl w:val="true"/>
        </w:rPr>
        <w:footnoteReference w:id="244"/>
      </w:r>
      <w:r>
        <w:rPr>
          <w:rFonts w:ascii="Amiri" w:hAnsi="Amiri" w:eastAsia="Amiri" w:cs="Amiri"/>
          <w:color w:val="111111"/>
          <w:sz w:val="28"/>
          <w:sz w:val="28"/>
          <w:szCs w:val="28"/>
          <w:rtl w:val="true"/>
          <w:lang w:bidi="ar-SA"/>
        </w:rPr>
        <w:t xml:space="preserve">إلى عدم الجواز و عدم كفاية إخراج </w:t>
      </w:r>
      <w:bookmarkStart w:id="646" w:name="pg18991_196097"/>
    </w:p>
    <w:p>
      <w:pPr>
        <w:pStyle w:val="BookText"/>
        <w:rPr/>
      </w:pPr>
      <w:bookmarkEnd w:id="646"/>
      <w:r>
        <w:rPr>
          <w:rFonts w:ascii="Amiri" w:hAnsi="Amiri" w:eastAsia="Amiri" w:cs="Amiri"/>
          <w:color w:val="111111"/>
          <w:sz w:val="28"/>
          <w:sz w:val="28"/>
          <w:szCs w:val="28"/>
          <w:rtl w:val="true"/>
          <w:lang w:bidi="ar-SA"/>
        </w:rPr>
        <w:t>الخمس منه، مستدلّاً بأنّ الحرام الّذي دخل في ملكه قبل التخليط كان من المجهول المالك، فكان يتعلّق بالمساكين و الفقراء؛ و لايجوز التصرّف في مال الغير، فلايجوز له تخليطها، و لوبادر إليه لايكفي إخراج الخمس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المشترك بينه و بين غيره، و الشركة تستلزم اعطاء كلٍّ من الشركاء حقّه، لااعطاء الخمس بعضهم و عدُّ الباقي ملكاً لأحدٍ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الشيخ الأعظم رحمه الله في تحقيق المسألة أنّ روايات الباب منصرفةٌ عمّا إذا كان التخليط من عمدٍ و قصدٍ إليه، بل موردها ما إذا وقع خلط الحرام بالحلال بمرور الزمن من غير قصدٍ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تحقيقٌ حقيقٌ به يشهد لصحّته لسان الروايات</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13121768_1280447820"/>
      <w:bookmarkStart w:id="648" w:name="_Toc253"/>
      <w:bookmarkEnd w:id="647"/>
      <w:r>
        <w:rPr>
          <w:rtl w:val="true"/>
        </w:rPr>
        <w:t>النكتة الثانية</w:t>
      </w:r>
      <w:bookmarkEnd w:id="648"/>
    </w:p>
    <w:p>
      <w:pPr>
        <w:pStyle w:val="BookText"/>
        <w:rPr/>
      </w:pPr>
      <w:r>
        <w:rPr>
          <w:rFonts w:ascii="Amiri" w:hAnsi="Amiri" w:eastAsia="Amiri" w:cs="Amiri"/>
          <w:color w:val="111111"/>
          <w:sz w:val="28"/>
          <w:sz w:val="28"/>
          <w:szCs w:val="28"/>
          <w:rtl w:val="true"/>
          <w:lang w:bidi="ar-SA"/>
        </w:rPr>
        <w:t>المختار عدم جواز الاكتفاء بالخمس، لأنّه إذا خلط الحرام بالحلال وقعت شركةٌ قهريّةٌ بينه و بين مالك الحرام، و للشركة قواعد منها الالتزام باعطاء كلٍّ من الشركاء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انّه يرد على مختار صاحب الجواهر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غفل عن هذه الشركة القهريّة، فمال إلى تبدّل العنوان، بينما لاتبدّل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مختار صاحب العروة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الحرام لايتعلّق بالفقراء، بل هو للدولة الإسلاميّة، كما نصّ قدس سره في غيرها من المسائل على أنّ المجهول المالك يتعلّق بالحكم؛ هذا أوّلاً؛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غفلته عن مبنى صاحب الجواهر رحمه الله، حيث لم يذهب الفقيه النجفيّ إلى عدم تعلّق الحرام بمالكٍ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ذهب إلى أنّ الحرام الّذي كان يتعلّق بالفقراء </w:t>
      </w:r>
      <w:bookmarkStart w:id="649" w:name="pg18991_196098"/>
    </w:p>
    <w:p>
      <w:pPr>
        <w:pStyle w:val="BookText"/>
        <w:rPr/>
      </w:pPr>
      <w:bookmarkEnd w:id="649"/>
      <w:r>
        <w:rPr>
          <w:rFonts w:ascii="Amiri" w:hAnsi="Amiri" w:eastAsia="Amiri" w:cs="Amiri"/>
          <w:color w:val="111111"/>
          <w:sz w:val="28"/>
          <w:sz w:val="28"/>
          <w:szCs w:val="28"/>
          <w:rtl w:val="true"/>
          <w:lang w:bidi="ar-SA"/>
        </w:rPr>
        <w:t>أو بالدولة الإسلاميّة قد صار مختلطاً بالحلال، فيكفي إخراج الخمس منه و تسليمه إلى مالك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عدم اعتراء الشبهة إلى أنّ الشركة القهريّة وقعت بينه و بين الحاكم، فللحاكم أن يأخذ منه ما يشاء ليفسخها فيصير الباقي ملكاً لمالك الحلال</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13121770_1280447820"/>
      <w:bookmarkStart w:id="651" w:name="_Toc254"/>
      <w:bookmarkEnd w:id="650"/>
      <w:r>
        <w:rPr>
          <w:rtl w:val="true"/>
        </w:rPr>
        <w:t>المسألة الثانية عشرة ما إذا وقع التخليط من غير قصدٍ منه</w:t>
      </w:r>
      <w:bookmarkEnd w:id="651"/>
    </w:p>
    <w:p>
      <w:pPr>
        <w:pStyle w:val="BookText"/>
        <w:rPr/>
      </w:pPr>
      <w:r>
        <w:rPr>
          <w:rFonts w:ascii="Amiri" w:hAnsi="Amiri" w:eastAsia="Amiri" w:cs="Amiri"/>
          <w:color w:val="111111"/>
          <w:sz w:val="28"/>
          <w:sz w:val="28"/>
          <w:szCs w:val="28"/>
          <w:rtl w:val="true"/>
          <w:lang w:bidi="ar-SA"/>
        </w:rPr>
        <w:t>و من فروعات المسألة ما لو وقع التخليط من غير قصدٍ منه، كما إذا جاء صبيٌّ فخلط صبرة حنطته بصبرة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السيّد اليزديّ رحمه الله هذا الفرع في العروة مع شقفه بتكثير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فالحكم فيه نفس الحكم الّذي مضى تفصيل الكلام فيه في المسألة السابقة</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13121772_1280447820"/>
      <w:bookmarkStart w:id="653" w:name="_Toc255"/>
      <w:bookmarkEnd w:id="652"/>
      <w:r>
        <w:rPr>
          <w:rtl w:val="true"/>
        </w:rPr>
        <w:t>المسألة الثالثة عشرة لو دارت سنةٌ كاملةٌ على هذا المال</w:t>
      </w:r>
      <w:bookmarkEnd w:id="653"/>
    </w:p>
    <w:p>
      <w:pPr>
        <w:pStyle w:val="BookText"/>
        <w:rPr/>
      </w:pPr>
      <w:r>
        <w:rPr>
          <w:rFonts w:ascii="Amiri" w:hAnsi="Amiri" w:eastAsia="Amiri" w:cs="Amiri"/>
          <w:color w:val="111111"/>
          <w:sz w:val="28"/>
          <w:sz w:val="28"/>
          <w:szCs w:val="28"/>
          <w:rtl w:val="true"/>
          <w:lang w:bidi="ar-SA"/>
        </w:rPr>
        <w:t>ذهب صاحب العروة رحمه الله إلى تعدّد عنوان الخمس في هذا المال إذا زاد على المؤونة و مضت عليه سنةٌ كاملةٌ‌، فيجب فيه خمسان، خمسٌ لتحليله أوّلاً، و خمسٌ آخر لتعلّق وجوب إخراج الخمس به لو مضت عليه سنةٌ‌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المختار المستفاد من تعدّد العنوان في روايات الباب</w:t>
      </w:r>
      <w:r>
        <w:rPr>
          <w:rFonts w:eastAsia="Amiri" w:cs="Amiri" w:ascii="Amiri" w:hAnsi="Amiri"/>
          <w:color w:val="111111"/>
          <w:sz w:val="28"/>
          <w:szCs w:val="28"/>
          <w:rtl w:val="true"/>
          <w:lang w:bidi="ar-SA"/>
        </w:rPr>
        <w:t xml:space="preserve">. </w:t>
      </w:r>
      <w:bookmarkStart w:id="654" w:name="pg18991_196099"/>
    </w:p>
    <w:p>
      <w:pPr>
        <w:pStyle w:val="BookText"/>
        <w:rPr/>
      </w:pPr>
      <w:bookmarkEnd w:id="654"/>
      <w:r>
        <w:rPr>
          <w:rFonts w:ascii="Amiri" w:hAnsi="Amiri" w:eastAsia="Amiri" w:cs="Amiri"/>
          <w:color w:val="111111"/>
          <w:sz w:val="28"/>
          <w:sz w:val="28"/>
          <w:szCs w:val="28"/>
          <w:rtl w:val="true"/>
          <w:lang w:bidi="ar-SA"/>
        </w:rPr>
        <w:t>و الكلام كلّه في أنّ السيّد صاحب العروة رحمه الله ذهب في المسألة السابعة من المبحث الثاني إلى أنّ اعطاء خمس المعدن أوّلاً يكفي عن اعطاء الخمس ثانياً لومضت على المستفاد منه سنةٌ تامّةٌ‌، بينما أفتى هيهنا بوجوب إخراج الخمس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لاأدري ما هو الفارق بين المستفاد من المعدن الّذي دارت عليه سنةٌ‌، و بين المال الحلال الّذي دارت عليه أيضاً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 أن يكون هذا تناقضاً في كلامه قدس سره</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13121774_1280447820"/>
      <w:bookmarkStart w:id="656" w:name="_Toc256"/>
      <w:bookmarkEnd w:id="655"/>
      <w:r>
        <w:rPr>
          <w:rtl w:val="true"/>
        </w:rPr>
        <w:t>المسألة الرابعة عشرة لوأضاع و أتلف المال المختلط</w:t>
      </w:r>
      <w:bookmarkEnd w:id="656"/>
    </w:p>
    <w:p>
      <w:pPr>
        <w:pStyle w:val="BookText"/>
        <w:rPr/>
      </w:pPr>
      <w:r>
        <w:rPr>
          <w:rFonts w:ascii="Amiri" w:hAnsi="Amiri" w:eastAsia="Amiri" w:cs="Amiri"/>
          <w:color w:val="111111"/>
          <w:sz w:val="28"/>
          <w:sz w:val="28"/>
          <w:szCs w:val="28"/>
          <w:rtl w:val="true"/>
          <w:lang w:bidi="ar-SA"/>
        </w:rPr>
        <w:t>لو أضاع و أتلف ما في يده من المال المختلط فبأيّ شيءٍ تشتغل ذمّته‌؟ هل تشتغل بالحرام الواقعي‌؟ أو يكفي له اعطاء الخمس فتبرىء ذمّته‌؟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جمعٌ من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صاحب الجواهر</w:t>
      </w:r>
      <w:r>
        <w:rPr>
          <w:rStyle w:val="FootnoteAnchor"/>
          <w:rtl w:val="true"/>
        </w:rPr>
        <w:footnoteReference w:id="247"/>
      </w:r>
      <w:r>
        <w:rPr>
          <w:rFonts w:ascii="Amiri" w:hAnsi="Amiri" w:eastAsia="Amiri" w:cs="Amiri"/>
          <w:color w:val="111111"/>
          <w:sz w:val="28"/>
          <w:sz w:val="28"/>
          <w:szCs w:val="28"/>
          <w:rtl w:val="true"/>
          <w:lang w:bidi="ar-SA"/>
        </w:rPr>
        <w:t>و الشيخ الأعظم</w:t>
      </w:r>
      <w:r>
        <w:rPr>
          <w:rStyle w:val="FootnoteAnchor"/>
          <w:rtl w:val="true"/>
        </w:rPr>
        <w:footnoteReference w:id="248"/>
      </w:r>
      <w:r>
        <w:rPr>
          <w:rFonts w:ascii="Amiri" w:hAnsi="Amiri" w:eastAsia="Amiri" w:cs="Amiri"/>
          <w:color w:val="111111"/>
          <w:sz w:val="28"/>
          <w:sz w:val="28"/>
          <w:szCs w:val="28"/>
          <w:rtl w:val="true"/>
          <w:lang w:bidi="ar-SA"/>
        </w:rPr>
        <w:t>و الفقيه اليزديّ‌</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 فذمّته بريئةٌ عن الحرام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بأنّ هذا المال قبل تلفه و إضائته كان محكوماً بالتخميس، فبعد التلف أيضاً يكفي إخراج الخمس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وقعت شركةٌ بين زيدٍ و بين عمروٍ و كانت لزيدٍ ثلاثة أرباعٍ من ميزانيّة الشركة، فلو أتلف المال كلّه يكفي له إعطاء الربع إلى عمروٍ لفسخ الشركة و براءة ذمّته عمّا أتلفه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زاد الشيخ الأعظم قدس سره جريان أصل البراءة في الزائد على الخمس و حكم الاستصحاب باشتغال الذمّة به</w:t>
      </w:r>
      <w:r>
        <w:rPr>
          <w:rStyle w:val="FootnoteAnchor"/>
          <w:rtl w:val="true"/>
        </w:rPr>
        <w:footnoteReference w:id="250"/>
      </w:r>
      <w:r>
        <w:rPr>
          <w:rFonts w:ascii="Amiri" w:hAnsi="Amiri" w:eastAsia="Amiri" w:cs="Amiri"/>
          <w:color w:val="111111"/>
          <w:sz w:val="28"/>
          <w:sz w:val="28"/>
          <w:szCs w:val="28"/>
          <w:rtl w:val="true"/>
          <w:lang w:bidi="ar-SA"/>
        </w:rPr>
        <w:t>، لأنّه كان يجب عليه قبل التلف إعطاء الخمس منه، و بعد الاتلاف يشكّ في القدر الزائد منه؛ فيحكم الاستصحاب باشتغال الذمّة به أوّلاً، ثمّ تحكم أصل البراءة ببرائتها عن الزائد عليه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فيكفى له تسليم الخمس إلى الإمام أو من ينوب عنه في مناصبه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امكان الذهاب إلى مذهبهم، لأنّه لاريب في بطلان التصرّف في المال المختلط من الحلال و الحرام قبل إخراج الخمس حين اشتغال الذمّة بالحرام منه، ثمّ حكم الشارع منّةً على الأمّة بأنّ إخراج الخمس منه يكفي في براءة الذمّة عن الحرام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مسألتنا هذه فليس في الخارج عينٌ يخرج منه الخمس، بل ذمّته مشغولةٌ بالحرام الواقعي الّذي كان سبباً لاشتغال ذمّته قبل إخراج الخمس الّذي لم يتحقّق بعدُ، فيحكم الاستصحاب باشتغال الذمّة بالحرام الواقعي، و لايكفي تسليم الخمس من المال الّذي أتلفه إلى الإمام لحصول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أن يراجع إلى الحاكم، و الأمر في كيفيّة المصالحة بيده، فيأخذ منه الخمس، أو أقلّ منه، أو أكثر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ما يتعلّق بالمبحث الخامس؛ و الحمد للّه ربّ العالمين</w:t>
      </w:r>
      <w:r>
        <w:rPr>
          <w:rFonts w:eastAsia="Amiri" w:cs="Amiri" w:ascii="Amiri" w:hAnsi="Amiri"/>
          <w:color w:val="111111"/>
          <w:sz w:val="28"/>
          <w:szCs w:val="28"/>
          <w:rtl w:val="true"/>
          <w:lang w:bidi="ar-SA"/>
        </w:rPr>
        <w:t>.</w:t>
      </w:r>
      <w:bookmarkStart w:id="657" w:name="pg18991_196101"/>
    </w:p>
    <w:p>
      <w:pPr>
        <w:pStyle w:val="Heading4"/>
        <w:numPr>
          <w:ilvl w:val="3"/>
          <w:numId w:val="1"/>
        </w:numPr>
        <w:rPr/>
      </w:pPr>
      <w:bookmarkStart w:id="658" w:name="__RefHeading___Toc13121776_1280447820"/>
      <w:bookmarkStart w:id="659" w:name="_Toc257"/>
      <w:bookmarkEnd w:id="657"/>
      <w:bookmarkEnd w:id="658"/>
      <w:r>
        <w:rPr>
          <w:rtl w:val="true"/>
        </w:rPr>
        <w:t>المبحث السادس في أرضٍ اشتراها ذمّيٌّ من مسلمٍ‌</w:t>
      </w:r>
      <w:bookmarkEnd w:id="659"/>
    </w:p>
    <w:p>
      <w:pPr>
        <w:pStyle w:val="Heading5"/>
        <w:numPr>
          <w:ilvl w:val="4"/>
          <w:numId w:val="1"/>
        </w:numPr>
        <w:rPr/>
      </w:pPr>
      <w:bookmarkStart w:id="660" w:name="__RefHeading___Toc13121778_1280447820"/>
      <w:bookmarkStart w:id="661" w:name="_Toc258"/>
      <w:bookmarkEnd w:id="660"/>
      <w:r>
        <w:rPr>
          <w:rtl w:val="true"/>
        </w:rPr>
        <w:t>اشارة</w:t>
      </w:r>
      <w:bookmarkEnd w:id="661"/>
    </w:p>
    <w:p>
      <w:pPr>
        <w:pStyle w:val="BookText"/>
        <w:rPr/>
      </w:pPr>
      <w:r>
        <w:rPr>
          <w:rFonts w:ascii="Amiri" w:hAnsi="Amiri" w:eastAsia="Amiri" w:cs="Amiri"/>
          <w:color w:val="111111"/>
          <w:sz w:val="28"/>
          <w:sz w:val="28"/>
          <w:szCs w:val="28"/>
          <w:rtl w:val="true"/>
          <w:lang w:bidi="ar-SA"/>
        </w:rPr>
        <w:t>قد أجمعت فقهاء الإماميّة على أنّه لو اشترى ذمّيٌّ أرضاً من المسلمين يجب عليه أن يسلّم خمس ثمنها إلى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المبحث عقدناه لنفصّل الكلام حول هذا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نأتي بتفصيله في مسائل</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13121780_1280447820"/>
      <w:bookmarkStart w:id="663" w:name="_Toc259"/>
      <w:bookmarkEnd w:id="662"/>
      <w:r>
        <w:rPr>
          <w:rtl w:val="true"/>
        </w:rPr>
        <w:t>المسألة الأولى إشارةٌ إلى لمّيّة وضع الحكم</w:t>
      </w:r>
      <w:bookmarkEnd w:id="663"/>
    </w:p>
    <w:p>
      <w:pPr>
        <w:pStyle w:val="BookText"/>
        <w:rPr/>
      </w:pPr>
      <w:r>
        <w:rPr>
          <w:rFonts w:ascii="Amiri" w:hAnsi="Amiri" w:eastAsia="Amiri" w:cs="Amiri"/>
          <w:color w:val="111111"/>
          <w:sz w:val="28"/>
          <w:sz w:val="28"/>
          <w:szCs w:val="28"/>
          <w:rtl w:val="true"/>
          <w:lang w:bidi="ar-SA"/>
        </w:rPr>
        <w:t>الظاهر انّ لهذا الحكم دوراً سياسيّاً في تفاعل المسلمين مع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فالشارع وضعه منعاً للكفّار مِن اشتراء أراضي المسلمين لئلّا يكثروا في بلادهم فيغلبوا عليهم و يجعلوهم أذلّةً فيصير المسلمون تحت أيدي الكافرين؛ إذ لاخلاف بين العقلاء في جميع الأعصار و الأمصار في أنّ الحكم لمن غلب</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13121782_1280447820"/>
      <w:bookmarkStart w:id="665" w:name="_Toc260"/>
      <w:bookmarkEnd w:id="664"/>
      <w:r>
        <w:rPr>
          <w:rtl w:val="true"/>
        </w:rPr>
        <w:t>المسألة الثانية ما رواه الشَّيخ في الباب</w:t>
      </w:r>
      <w:bookmarkEnd w:id="665"/>
    </w:p>
    <w:p>
      <w:pPr>
        <w:pStyle w:val="BookText"/>
        <w:rPr/>
      </w:pPr>
      <w:r>
        <w:rPr>
          <w:rFonts w:ascii="Amiri" w:hAnsi="Amiri" w:eastAsia="Amiri" w:cs="Amiri"/>
          <w:color w:val="111111"/>
          <w:sz w:val="28"/>
          <w:sz w:val="28"/>
          <w:szCs w:val="28"/>
          <w:rtl w:val="true"/>
          <w:lang w:bidi="ar-SA"/>
        </w:rPr>
        <w:t>و يدلّ عليه ما رواه الشَّيخ قدس سره بسندٍ صحيح؛ و نصّه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عبداللّه عن أحمد بن محمّد عن الحسن بن محبوب عن أبي أيّوب إبراهيم بن عثمان عن أبى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ذمّيٍّ اشترى من مسلمٍ أرضاً فانّ عليه الخمس</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666" w:name="pg18991_196102"/>
    </w:p>
    <w:p>
      <w:pPr>
        <w:pStyle w:val="BookText"/>
        <w:rPr/>
      </w:pPr>
      <w:bookmarkEnd w:id="666"/>
      <w:r>
        <w:rPr>
          <w:rFonts w:ascii="Amiri" w:hAnsi="Amiri" w:eastAsia="Amiri" w:cs="Amiri"/>
          <w:color w:val="111111"/>
          <w:sz w:val="28"/>
          <w:sz w:val="28"/>
          <w:szCs w:val="28"/>
          <w:rtl w:val="true"/>
          <w:lang w:bidi="ar-SA"/>
        </w:rPr>
        <w:t>السند صحيحٌ‌؛ و دلالة الرواية واضحةٌ لاتحتاج إلى مزيدٍ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رحمه الله أيضاً بإسناده عن أبي عبيدة الحذّاء</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7" w:name="__RefHeading___Toc13121784_1280447820"/>
      <w:bookmarkStart w:id="668" w:name="_Toc261"/>
      <w:bookmarkEnd w:id="667"/>
      <w:r>
        <w:rPr>
          <w:rtl w:val="true"/>
        </w:rPr>
        <w:t>المسألة الثالثة لاخصوصيّة للذمّيّ في هذا الباب</w:t>
      </w:r>
      <w:bookmarkEnd w:id="668"/>
    </w:p>
    <w:p>
      <w:pPr>
        <w:pStyle w:val="BookText"/>
        <w:rPr/>
      </w:pPr>
      <w:r>
        <w:rPr>
          <w:rFonts w:ascii="Amiri" w:hAnsi="Amiri" w:eastAsia="Amiri" w:cs="Amiri"/>
          <w:color w:val="111111"/>
          <w:sz w:val="28"/>
          <w:sz w:val="28"/>
          <w:szCs w:val="28"/>
          <w:rtl w:val="true"/>
          <w:lang w:bidi="ar-SA"/>
        </w:rPr>
        <w:t>الظاهر انّه لاخصوصيّة للذمّيّ في هذا الحكم، بل ذكر الذمّيِّ من باب الغالب في المقام، حيث إنّ اليهود و النصارى الساكنين في بلاد الإسلام كانوا يعطون الجزية إلى حاكم المسلمين، فكانوا يُعدُّون ذمّيّاً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اعطاء الخمس من ثمن الأرض فلايختصّ بهم، بل هو واجبٌ على جميع الكفّار، ذمّيّين كانوا أم غير ذمّيّين</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13121786_1280447820"/>
      <w:bookmarkStart w:id="670" w:name="_Toc262"/>
      <w:bookmarkEnd w:id="669"/>
      <w:r>
        <w:rPr>
          <w:rtl w:val="true"/>
        </w:rPr>
        <w:t>المسألة الرابعة لاخصوصيّة للأرض في هذا الباب</w:t>
      </w:r>
      <w:bookmarkEnd w:id="670"/>
    </w:p>
    <w:p>
      <w:pPr>
        <w:pStyle w:val="BookText"/>
        <w:rPr/>
      </w:pPr>
      <w:r>
        <w:rPr>
          <w:rFonts w:ascii="Amiri" w:hAnsi="Amiri" w:eastAsia="Amiri" w:cs="Amiri"/>
          <w:color w:val="111111"/>
          <w:sz w:val="28"/>
          <w:sz w:val="28"/>
          <w:szCs w:val="28"/>
          <w:rtl w:val="true"/>
          <w:lang w:bidi="ar-SA"/>
        </w:rPr>
        <w:t>الظاهر انّه لاخصوصيّة في الأرض أيضاً، بل يجوز الغاء الخصوصيّة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اشترى داراً أو متجراً أو غيرها فهذا الحكم يجري في ثمنها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بعضهم باختصاص الحكم بالأراضي الزراعيّة لا وجه له، إذ المراد من الأرض هيهنا الأموال غير المنقول، فلافرق بين الزراعيّ منها و غير الزراعيّ‌، كما لا فرق بينها و بين غيرها من الأموال غير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قلناظهر أنّ قول السيّد صاحب العروة رحمه الله بأنّه لواشترى داراً يكفي إخراج الخمس </w:t>
      </w:r>
      <w:bookmarkStart w:id="671" w:name="pg18991_196103"/>
    </w:p>
    <w:p>
      <w:pPr>
        <w:pStyle w:val="BookText"/>
        <w:rPr/>
      </w:pPr>
      <w:bookmarkEnd w:id="671"/>
      <w:r>
        <w:rPr>
          <w:rFonts w:ascii="Amiri" w:hAnsi="Amiri" w:eastAsia="Amiri" w:cs="Amiri"/>
          <w:color w:val="111111"/>
          <w:sz w:val="28"/>
          <w:sz w:val="28"/>
          <w:szCs w:val="28"/>
          <w:rtl w:val="true"/>
          <w:lang w:bidi="ar-SA"/>
        </w:rPr>
        <w:t>من ثمن أرضها فقط، و لايجب تخميس ثمن الدار</w:t>
      </w:r>
      <w:r>
        <w:rPr>
          <w:rStyle w:val="FootnoteAnchor"/>
          <w:rtl w:val="true"/>
        </w:rPr>
        <w:footnoteReference w:id="253"/>
      </w:r>
      <w:r>
        <w:rPr>
          <w:rFonts w:ascii="Amiri" w:hAnsi="Amiri" w:eastAsia="Amiri" w:cs="Amiri"/>
          <w:color w:val="111111"/>
          <w:sz w:val="28"/>
          <w:sz w:val="28"/>
          <w:szCs w:val="28"/>
          <w:rtl w:val="true"/>
          <w:lang w:bidi="ar-SA"/>
        </w:rPr>
        <w:t>، ممّا لايُقبل، بل لا وجه له أيضاً</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13121788_1280447820"/>
      <w:bookmarkStart w:id="673" w:name="_Toc263"/>
      <w:bookmarkEnd w:id="672"/>
      <w:r>
        <w:rPr>
          <w:rtl w:val="true"/>
        </w:rPr>
        <w:t>المسألة الخامسة قصد القربة و وجوبه على المعطي أو الآخذ</w:t>
      </w:r>
      <w:bookmarkEnd w:id="673"/>
    </w:p>
    <w:p>
      <w:pPr>
        <w:pStyle w:val="BookText"/>
        <w:rPr/>
      </w:pPr>
      <w:r>
        <w:rPr>
          <w:rFonts w:ascii="Amiri" w:hAnsi="Amiri" w:eastAsia="Amiri" w:cs="Amiri"/>
          <w:color w:val="111111"/>
          <w:sz w:val="28"/>
          <w:sz w:val="28"/>
          <w:szCs w:val="28"/>
          <w:rtl w:val="true"/>
          <w:lang w:bidi="ar-SA"/>
        </w:rPr>
        <w:t xml:space="preserve">لاخلاف في أنّ قصد القربة ساقطٌ عن الذمّيّ حين تسليمه الخمس، لأنّ الكفر يمنع عن تقرّبه نحو جناب عزّه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ممّا لاريب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الحاكم فهل يجب عليه أن يقصد القرب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الأخذ بدلاً عن المعطي‌؟؛</w:t>
      </w:r>
    </w:p>
    <w:p>
      <w:pPr>
        <w:pStyle w:val="BookText"/>
        <w:rPr/>
      </w:pPr>
      <w:r>
        <w:rPr>
          <w:rFonts w:ascii="Amiri" w:hAnsi="Amiri" w:eastAsia="Amiri" w:cs="Amiri"/>
          <w:color w:val="111111"/>
          <w:sz w:val="28"/>
          <w:sz w:val="28"/>
          <w:szCs w:val="28"/>
          <w:rtl w:val="true"/>
          <w:lang w:bidi="ar-SA"/>
        </w:rPr>
        <w:t>ظاهر بعضهم القول بالوجوب عليه؛ و الظاهر انّ هذا القول لايساعده المستفاد عن فقه أهل البيت عليهم السلام، لأنّه لا دليل في المقام يدلّ على تعلّق التكليف بالقصد بالحاكم عند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المعطي أيضاً لايتمكّن من ذلك، فيسقط قصد التقرّب رأساً؛ إذ لايمكن وضعه على عاتق المعطي، و لا يجب على الآخذ، فيرتفع من البين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ايجازه و اختصاره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في 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المسألة سالبةٌ بانتفاء الموضوع في هذا العصر، فلايجوز التطويل حولها؛ و الحمد للّه ربّ العالمين</w:t>
      </w:r>
      <w:r>
        <w:rPr>
          <w:rFonts w:eastAsia="Amiri" w:cs="Amiri" w:ascii="Amiri" w:hAnsi="Amiri"/>
          <w:color w:val="111111"/>
          <w:sz w:val="28"/>
          <w:szCs w:val="28"/>
          <w:rtl w:val="true"/>
          <w:lang w:bidi="ar-SA"/>
        </w:rPr>
        <w:t>.</w:t>
      </w:r>
      <w:bookmarkStart w:id="674" w:name="pg18991_196104"/>
    </w:p>
    <w:p>
      <w:pPr>
        <w:pStyle w:val="Heading4"/>
        <w:numPr>
          <w:ilvl w:val="3"/>
          <w:numId w:val="1"/>
        </w:numPr>
        <w:rPr/>
      </w:pPr>
      <w:bookmarkStart w:id="675" w:name="__RefHeading___Toc13121790_1280447820"/>
      <w:bookmarkStart w:id="676" w:name="_Toc264"/>
      <w:bookmarkEnd w:id="674"/>
      <w:bookmarkEnd w:id="675"/>
      <w:r>
        <w:rPr>
          <w:rtl w:val="true"/>
        </w:rPr>
        <w:t>المبحث السابع في خمس أرباح المكاسب</w:t>
      </w:r>
      <w:bookmarkEnd w:id="676"/>
    </w:p>
    <w:p>
      <w:pPr>
        <w:pStyle w:val="Heading5"/>
        <w:numPr>
          <w:ilvl w:val="4"/>
          <w:numId w:val="1"/>
        </w:numPr>
        <w:rPr/>
      </w:pPr>
      <w:bookmarkStart w:id="677" w:name="__RefHeading___Toc13121792_1280447820"/>
      <w:bookmarkStart w:id="678" w:name="_Toc265"/>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و هذا المبحث هو أهمّ المباحث في الباب، و له فروعٌ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علينا أن نفصّل الكلام حوله، لأنّ خمس أرباح المكاسب يُعدُّ من ميزانيّات الدولة إلاسلاميّة؛ و لايمكن للدولة القيام بما هو مفروضٌ عليها إلّابها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علينا لوفصّلنا الكلام فيما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نأتي بتفصيل المباحث في عدّة مسائل</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13121794_1280447820"/>
      <w:bookmarkStart w:id="680" w:name="_Toc266"/>
      <w:bookmarkEnd w:id="679"/>
      <w:r>
        <w:rPr>
          <w:rtl w:val="true"/>
        </w:rPr>
        <w:t>المسألة الأولى لافرق بين أنواع المكاسب في هذا الحكم</w:t>
      </w:r>
      <w:bookmarkEnd w:id="680"/>
    </w:p>
    <w:p>
      <w:pPr>
        <w:pStyle w:val="BookText"/>
        <w:rPr/>
      </w:pPr>
      <w:r>
        <w:rPr>
          <w:rFonts w:ascii="Amiri" w:hAnsi="Amiri" w:eastAsia="Amiri" w:cs="Amiri"/>
          <w:color w:val="111111"/>
          <w:sz w:val="28"/>
          <w:sz w:val="28"/>
          <w:szCs w:val="28"/>
          <w:rtl w:val="true"/>
          <w:lang w:bidi="ar-SA"/>
        </w:rPr>
        <w:t>لاخلاف في تعلّق الخمس بربحٍ يُستفاد من المكاسب</w:t>
      </w:r>
      <w:r>
        <w:rPr>
          <w:rStyle w:val="FootnoteAnchor"/>
          <w:rtl w:val="true"/>
        </w:rPr>
        <w:footnoteReference w:id="254"/>
      </w:r>
      <w:r>
        <w:rPr>
          <w:rFonts w:ascii="Amiri" w:hAnsi="Amiri" w:eastAsia="Amiri" w:cs="Amiri"/>
          <w:color w:val="111111"/>
          <w:sz w:val="28"/>
          <w:sz w:val="28"/>
          <w:szCs w:val="28"/>
          <w:rtl w:val="true"/>
          <w:lang w:bidi="ar-SA"/>
        </w:rPr>
        <w:t>، و لافرق بين أنواع المكاسب في هذا الحكم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ابن الجنيد</w:t>
      </w:r>
      <w:r>
        <w:rPr>
          <w:rStyle w:val="FootnoteAnchor"/>
          <w:rtl w:val="true"/>
        </w:rPr>
        <w:footnoteReference w:id="255"/>
      </w:r>
      <w:r>
        <w:rPr>
          <w:rFonts w:ascii="Amiri" w:hAnsi="Amiri" w:eastAsia="Amiri" w:cs="Amiri"/>
          <w:color w:val="111111"/>
          <w:sz w:val="28"/>
          <w:sz w:val="28"/>
          <w:szCs w:val="28"/>
          <w:rtl w:val="true"/>
          <w:lang w:bidi="ar-SA"/>
        </w:rPr>
        <w:t xml:space="preserve">و ابن أبي عقيل </w:t>
      </w:r>
      <w:r>
        <w:rPr>
          <w:rFonts w:eastAsia="Amiri" w:cs="Amiri" w:ascii="Amiri" w:hAnsi="Amiri"/>
          <w:color w:val="111111"/>
          <w:sz w:val="28"/>
          <w:szCs w:val="28"/>
          <w:lang w:bidi="ar-SA"/>
        </w:rPr>
        <w:t>0</w:t>
      </w:r>
      <w:r>
        <w:rPr>
          <w:rStyle w:val="FootnoteAnchor"/>
          <w:rtl w:val="true"/>
        </w:rPr>
        <w:footnoteReference w:id="256"/>
      </w:r>
      <w:r>
        <w:rPr>
          <w:rFonts w:ascii="Amiri" w:hAnsi="Amiri" w:eastAsia="Amiri" w:cs="Amiri"/>
          <w:color w:val="111111"/>
          <w:sz w:val="28"/>
          <w:sz w:val="28"/>
          <w:szCs w:val="28"/>
          <w:rtl w:val="true"/>
          <w:lang w:bidi="ar-SA"/>
        </w:rPr>
        <w:t xml:space="preserve">القول بالخلاف في المسألة، و في صحّة النسبة ترديدٌ، إذ ظاهر عبارتهما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صاحب الجواهر رحمه الله</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نفي الوجوب</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خلافهما لايضرّ بالإجماع، لمعلوميّتهما، و لكثرة خلافاتهما الشائعة في </w:t>
      </w:r>
      <w:bookmarkStart w:id="681" w:name="pg18991_196105"/>
    </w:p>
    <w:p>
      <w:pPr>
        <w:pStyle w:val="BookText"/>
        <w:rPr/>
      </w:pPr>
      <w:bookmarkEnd w:id="681"/>
      <w:r>
        <w:rPr>
          <w:rFonts w:ascii="Amiri" w:hAnsi="Amiri" w:eastAsia="Amiri" w:cs="Amiri"/>
          <w:color w:val="111111"/>
          <w:sz w:val="28"/>
          <w:sz w:val="28"/>
          <w:szCs w:val="28"/>
          <w:rtl w:val="true"/>
          <w:lang w:bidi="ar-SA"/>
        </w:rPr>
        <w:t>جميع أبواب الفقه</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أشرنا إلى السرّ فيها فيما مضى من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جلّ الأخباريّين إلى تحليل الخمس</w:t>
      </w:r>
      <w:r>
        <w:rPr>
          <w:rStyle w:val="FootnoteAnchor"/>
          <w:rtl w:val="true"/>
        </w:rPr>
        <w:footnoteReference w:id="260"/>
      </w:r>
      <w:r>
        <w:rPr>
          <w:rFonts w:ascii="Amiri" w:hAnsi="Amiri" w:eastAsia="Amiri" w:cs="Amiri"/>
          <w:color w:val="111111"/>
          <w:sz w:val="28"/>
          <w:sz w:val="28"/>
          <w:szCs w:val="28"/>
          <w:rtl w:val="true"/>
          <w:lang w:bidi="ar-SA"/>
        </w:rPr>
        <w:t xml:space="preserve">و كذلك نُسب إلى بعض الأصوليّين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كصاحب المدارك رحمه الله</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فصّلنا الكلام حول القول بالتحليل في فصلٍ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حول مسألة تحليل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الثانية من مقدّمات الكتاب؛ فراجعه</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13121796_1280447820"/>
      <w:bookmarkStart w:id="683" w:name="_Toc267"/>
      <w:bookmarkEnd w:id="682"/>
      <w:r>
        <w:rPr>
          <w:rtl w:val="true"/>
        </w:rPr>
        <w:t>المسألة الثانية في روايات الباب</w:t>
      </w:r>
      <w:bookmarkEnd w:id="683"/>
    </w:p>
    <w:p>
      <w:pPr>
        <w:pStyle w:val="Heading6"/>
        <w:numPr>
          <w:ilvl w:val="5"/>
          <w:numId w:val="1"/>
        </w:numPr>
        <w:rPr/>
      </w:pPr>
      <w:bookmarkStart w:id="684" w:name="__RefHeading___Toc13121798_1280447820"/>
      <w:bookmarkStart w:id="685" w:name="_Toc268"/>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و العمدة في الباب رواياتٌ كثيرةٌ يمكن أن يُدَّعى فيها بلوغها حدّ التواتر الإجماليّ لو لم تبلغ التواتر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ذكرها الشيخ الحرّ عليهم السلام في أبواب كتاب الخمس</w:t>
      </w:r>
      <w:r>
        <w:rPr>
          <w:rStyle w:val="FootnoteAnchor"/>
          <w:rtl w:val="true"/>
        </w:rPr>
        <w:footnoteReference w:id="262"/>
      </w:r>
      <w:r>
        <w:rPr>
          <w:rFonts w:ascii="Amiri" w:hAnsi="Amiri" w:eastAsia="Amiri" w:cs="Amiri"/>
          <w:color w:val="111111"/>
          <w:sz w:val="28"/>
          <w:sz w:val="28"/>
          <w:szCs w:val="28"/>
          <w:rtl w:val="true"/>
          <w:lang w:bidi="ar-SA"/>
        </w:rPr>
        <w:t>، منها تسع رواياتٍ كلّها صحيحة السند ظاهرة الدلالة رواها الحرّ في الباب الثامن من أبواب ما يجب فيه الخمس؛ و في نفس الباب خمس رواياتٍ أُخر دلالتها لاتخلو عن شيءٍ‌، أو فقل انّها 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لسنا في اثبات الحكم بحاجةٍ إليها، لوفور الصحاح في الباب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فنذكر أوّلاً هذه الروايات مشيراً إلى بعض النكات حولها، و لكنّها لوضوحها لاتحتاج إلى كثيرٍ من الكلام</w:t>
      </w:r>
      <w:r>
        <w:rPr>
          <w:rFonts w:eastAsia="Amiri" w:cs="Amiri" w:ascii="Amiri" w:hAnsi="Amiri"/>
          <w:color w:val="111111"/>
          <w:sz w:val="28"/>
          <w:szCs w:val="28"/>
          <w:rtl w:val="true"/>
          <w:lang w:bidi="ar-SA"/>
        </w:rPr>
        <w:t xml:space="preserve">. </w:t>
      </w:r>
      <w:bookmarkStart w:id="686" w:name="pg18991_196106"/>
    </w:p>
    <w:p>
      <w:pPr>
        <w:pStyle w:val="Heading6"/>
        <w:numPr>
          <w:ilvl w:val="5"/>
          <w:numId w:val="1"/>
        </w:numPr>
        <w:rPr/>
      </w:pPr>
      <w:bookmarkStart w:id="687" w:name="__RefHeading___Toc13121800_1280447820"/>
      <w:bookmarkStart w:id="688" w:name="_Toc269"/>
      <w:bookmarkEnd w:id="686"/>
      <w:bookmarkEnd w:id="687"/>
      <w:r>
        <w:rPr>
          <w:rtl w:val="true"/>
        </w:rPr>
        <w:t>الرواية الأولى</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عبداللّه عن أبي جعفر عن عليّ بن مهزيار عن محمّد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أ على جميع ما يستفيد الرجل من قليلٍ و كثيرٍ من جميع الضروب و على الصُنَّاع و كيف ذلك‌؟</w:t>
      </w:r>
    </w:p>
    <w:p>
      <w:pPr>
        <w:pStyle w:val="BookText"/>
        <w:rPr/>
      </w:pP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لاكلام في سند الحديث؛ و لا في ظهور دلالته على وجوب إخراج الخمس من جميع الغنائم، و منها أرباح المكاسب الّتي نحن بصدده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انّ إخراج الخمس من غير أرباح المكاسب 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سنفصّل الكلام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فيخصّص هذا الحديث بما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فدلالته على المطلوب تامٌّ و إن لايخلو عن شيء من هذه الناحية</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13121802_1280447820"/>
      <w:bookmarkStart w:id="690" w:name="_Toc270"/>
      <w:bookmarkEnd w:id="689"/>
      <w:r>
        <w:rPr>
          <w:rtl w:val="true"/>
        </w:rPr>
        <w:t>الرواية الثانية</w:t>
      </w:r>
      <w:bookmarkEnd w:id="69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محمّد عن عليّ بن مهزيار عن محمّد بن عليّ بن شجاعٍ النيسابوريّ انّه سأل أباالحسن الثالث عليه السلام عن رجلٍ أصاب من ضيعته من الحنطة مأة كرٍّ ما يزكَّى فأخذ منه العشر عشرة أكرار و ذهب منه بسبب عمارة الضيعة ثلاثون كرّاً و بقي في يده ستّون كرّاً؛ ما الّذي يجب لك من ذلك و هل يجب لأصحابه من ذلك عليه شيءٌ؟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منه الخمس ممّا يفضل من مؤونته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691" w:name="pg18991_196107"/>
    </w:p>
    <w:p>
      <w:pPr>
        <w:pStyle w:val="BookText"/>
        <w:rPr/>
      </w:pPr>
      <w:bookmarkEnd w:id="691"/>
      <w:r>
        <w:rPr>
          <w:rFonts w:ascii="Amiri" w:hAnsi="Amiri" w:eastAsia="Amiri" w:cs="Amiri"/>
          <w:color w:val="111111"/>
          <w:sz w:val="28"/>
          <w:sz w:val="28"/>
          <w:szCs w:val="28"/>
          <w:rtl w:val="true"/>
          <w:lang w:bidi="ar-SA"/>
        </w:rPr>
        <w:t>المراد من أبي الحسن الثالث هو مولانا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منها إنّ وجوب إعطاء الخمس كان معلوماً عند السائل مرتكزاً في باله، فسأل عن المقدار الّذي يجب إخراج الخمس منه</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13121804_1280447820"/>
      <w:bookmarkStart w:id="693" w:name="_Toc271"/>
      <w:bookmarkEnd w:id="692"/>
      <w:r>
        <w:rPr>
          <w:rtl w:val="true"/>
        </w:rPr>
        <w:t>الرواية الثالثة</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أمرتني بالقيام بأمرك و أخذ حقّك، فأعلمت مواليك بذلك فقال لي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شيءٍ حقّه‌؟ فلم أدر ما 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أمتعتهم و صنائعهم،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التاجر عليه و الصانع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أبوعليّ بن راشد من وكلاء مولانا الجواد عليه السلام</w:t>
      </w:r>
      <w:r>
        <w:rPr>
          <w:rStyle w:val="FootnoteAnchor"/>
          <w:rtl w:val="true"/>
        </w:rPr>
        <w:footnoteReference w:id="266"/>
      </w:r>
      <w:r>
        <w:rPr>
          <w:rFonts w:ascii="Amiri" w:hAnsi="Amiri" w:eastAsia="Amiri" w:cs="Amiri"/>
          <w:color w:val="111111"/>
          <w:sz w:val="28"/>
          <w:sz w:val="28"/>
          <w:szCs w:val="28"/>
          <w:rtl w:val="true"/>
          <w:lang w:bidi="ar-SA"/>
        </w:rPr>
        <w:t>، فسأله عن حقّ الإمام في أموال الرعيّة، فأجابه عليه السلام بما يدلّ على المطلوب</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13121806_1280447820"/>
      <w:bookmarkStart w:id="695" w:name="_Toc272"/>
      <w:bookmarkEnd w:id="694"/>
      <w:r>
        <w:rPr>
          <w:rtl w:val="true"/>
        </w:rPr>
        <w:t>الرواية الرابعة</w:t>
      </w:r>
      <w:bookmarkEnd w:id="69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عليٌّ كتاب أبيك فيما </w:t>
      </w:r>
      <w:bookmarkStart w:id="696" w:name="pg18991_196108"/>
    </w:p>
    <w:p>
      <w:pPr>
        <w:pStyle w:val="BookText"/>
        <w:rPr/>
      </w:pPr>
      <w:bookmarkEnd w:id="696"/>
      <w:r>
        <w:rPr>
          <w:rFonts w:ascii="Amiri" w:hAnsi="Amiri" w:eastAsia="Amiri" w:cs="Amiri"/>
          <w:color w:val="111111"/>
          <w:sz w:val="28"/>
          <w:sz w:val="28"/>
          <w:szCs w:val="28"/>
          <w:rtl w:val="true"/>
          <w:lang w:bidi="ar-SA"/>
        </w:rPr>
        <w:t>أوجبه على أصحاب الضياع انّه أوجب عليهم نصف السدس بعد المؤونة و أنّه ليس على من لم تقم ضيعته بمؤونته نصف السدس و لاغير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من قبَلنا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الضياع الخمس بعد المؤونة مؤونة الضيعة و خراجها لامؤونة الرجل و عياله؛ فكتب و قرأه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 بعد مؤؤنته و مؤؤنة عياله و بعد خراج السلطان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خراج السلطان من مؤونة السنة، فأوجب الإمام عليه السلام الخمس في المال بعد إخراج المؤونة منه؛ و منها خراج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عليهم السلام مذيّلاً على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إيجابه نصف السدس إباحته الباقي للشيعة لانحصار الحقّ فيه؛ كما يأتي</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7" w:name="__RefHeading___Toc13121808_1280447820"/>
      <w:bookmarkStart w:id="698" w:name="_Toc273"/>
      <w:bookmarkEnd w:id="697"/>
      <w:r>
        <w:rPr>
          <w:rtl w:val="true"/>
        </w:rPr>
        <w:t>الرواية الخامسة</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الحسين بن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عليه السلام 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موثّقةٌ سنداً، لمكان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معمولٌ بها عند الأصحاب، حتّى أنّ من </w:t>
      </w:r>
      <w:bookmarkStart w:id="699" w:name="pg18991_196109"/>
    </w:p>
    <w:p>
      <w:pPr>
        <w:pStyle w:val="BookText"/>
        <w:rPr/>
      </w:pPr>
      <w:bookmarkEnd w:id="699"/>
      <w:r>
        <w:rPr>
          <w:rFonts w:ascii="Amiri" w:hAnsi="Amiri" w:eastAsia="Amiri" w:cs="Amiri"/>
          <w:color w:val="111111"/>
          <w:sz w:val="28"/>
          <w:sz w:val="28"/>
          <w:szCs w:val="28"/>
          <w:rtl w:val="true"/>
          <w:lang w:bidi="ar-SA"/>
        </w:rPr>
        <w:t xml:space="preserve">اشترط العدالة في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بها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مضى الكلام في أن لاخمس في مهر الزوجة و الإرث و الهبة و الجوائز و إن تُعدُّ من الفوائد، لأنّ الأصحاب قد أعرضوا عن تعلّق الخمس بها</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13121810_1280447820"/>
      <w:bookmarkStart w:id="701" w:name="_Toc274"/>
      <w:bookmarkEnd w:id="700"/>
      <w:r>
        <w:rPr>
          <w:rtl w:val="true"/>
        </w:rPr>
        <w:t>الرواية السادسة</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بن عيسى عن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تعلّمني ما الفائدة و ما حدّها،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تمنّ عليَّ ببيان ذلك لكي لاأكون مقيماً على حرامٍ لاصلاة لي و لاصوم؛</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ممّا يفيد إليك في تجارةٍ من ربحها و حرثٍ بعد الغرام أو جائزةٍ‌</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لاكلام في دلالة الحديث، كما انّه لاكلام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أشرنا فيما سبق إلى أن لاخمس في الجايزة، لإعراض الأصحاب عن وجوبه فيها</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13121812_1280447820"/>
      <w:bookmarkStart w:id="703" w:name="_Toc275"/>
      <w:bookmarkEnd w:id="702"/>
      <w:r>
        <w:rPr>
          <w:rtl w:val="true"/>
        </w:rPr>
        <w:t>الرواية السابعة</w:t>
      </w:r>
      <w:bookmarkEnd w:id="70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عليّ بن محبوب عن محمّد بن الحسين عن عبداللّه بن القاسم الخضرميّ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704" w:name="pg18991_196110"/>
    </w:p>
    <w:p>
      <w:pPr>
        <w:pStyle w:val="BookText"/>
        <w:rPr/>
      </w:pPr>
      <w:bookmarkEnd w:id="704"/>
      <w:r>
        <w:rPr>
          <w:rFonts w:ascii="Amiri" w:hAnsi="Amiri" w:eastAsia="Amiri" w:cs="Amiri"/>
          <w:color w:val="111111"/>
          <w:sz w:val="28"/>
          <w:sz w:val="28"/>
          <w:szCs w:val="28"/>
          <w:rtl w:val="true"/>
          <w:lang w:bidi="ar-SA"/>
        </w:rPr>
        <w:t>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امرئٍ غنم أو اكتسب الخمس ممّا أصاب لفاطمة عليها السلام و لمن يلي أمرها من بعدها من ذرّيتها الحجج على الناس، فذاك لهم خاصّةً يضعونه حيث شاؤوا و حُرّم عليهم الصدقة، حتّى الخيّاط يخيط قميصاً بخمسة دوانيق فلنا منه دانقٌ إلّامن أحلنناه من شيعتنا لتطيب لهم به الولادة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القطعة من الحديث هي الّتي نستشهد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باقيه يدلّ على شكوى الإمام من الّذين لايهتمّون بأداء الخمس، و لايرتبط بالمقام</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13121814_1280447820"/>
      <w:bookmarkStart w:id="706" w:name="_Toc276"/>
      <w:bookmarkEnd w:id="705"/>
      <w:r>
        <w:rPr>
          <w:rtl w:val="true"/>
        </w:rPr>
        <w:t>الرواية الثامنة</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يجب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غلّة رَحَى أرضٍ في قطيعةٍ لي و في ثمن سمكٍ و بَرْدِيٍّ و قصبٍ أبيعه من أَجَمَة هذه القطيعة‌؟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المسؤول عنه هو مولانا العسكريّ عليه السلام، و قد أوجب عليه السلام الخمس في جميع ما كان السائل يستفيده عن أرضٍ متعلّقةٍ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زاده الراوي في متن الحديث، و ليس من مكتوب الإمام عليه السلام، لأنّه انشاءٌ‌، لا خبرٌ؛ فلايناسب المقام</w:t>
      </w:r>
      <w:r>
        <w:rPr>
          <w:rFonts w:eastAsia="Amiri" w:cs="Amiri" w:ascii="Amiri" w:hAnsi="Amiri"/>
          <w:color w:val="111111"/>
          <w:sz w:val="28"/>
          <w:szCs w:val="28"/>
          <w:rtl w:val="true"/>
          <w:lang w:bidi="ar-SA"/>
        </w:rPr>
        <w:t xml:space="preserve">. </w:t>
      </w:r>
      <w:bookmarkStart w:id="707" w:name="pg18991_196111"/>
    </w:p>
    <w:p>
      <w:pPr>
        <w:pStyle w:val="Heading6"/>
        <w:numPr>
          <w:ilvl w:val="5"/>
          <w:numId w:val="1"/>
        </w:numPr>
        <w:rPr/>
      </w:pPr>
      <w:bookmarkStart w:id="708" w:name="__RefHeading___Toc13121816_1280447820"/>
      <w:bookmarkStart w:id="709" w:name="_Toc277"/>
      <w:bookmarkEnd w:id="707"/>
      <w:bookmarkEnd w:id="708"/>
      <w:r>
        <w:rPr>
          <w:rtl w:val="true"/>
        </w:rPr>
        <w:t>الرواية التاسعة</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 في آخر السرائر نقلاً من كتاب محمّد بن عليّ بن محبوب عن أحمد بن هلال عن ابن أبي عمير عن أبان بن عثمان 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في الرجل يهدي إليه مولاه و المنقطع إليه هديّةً تبلغ ألفي درهمٍ أو أقلّ أو أكثر، هل عليه فيها الخمس‌؟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ذلك؛ و عن الرجل يكون في داره البستان فيه الفاكهة يأكله العيال انّما يبيع منه الشيء بمأة درهمٍ أو خمسة درهماً هل عليه الخمس‌؟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أكل فلا، و أمّا البيع فنعم، هو كسائر الضياع</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الدلالة واضحةٌ‌، و لاتحتاج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روايات الباب، و هي بجملتها تدلّ على تعلّق الخمس بربح الكسب أيّما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البحث مسائل كثيرة بعضها يرتبط بتلك الروايات، و سنبحث عنها في ما يأتي من المسائل</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13121818_1280447820"/>
      <w:bookmarkStart w:id="711" w:name="_Toc278"/>
      <w:bookmarkEnd w:id="710"/>
      <w:r>
        <w:rPr>
          <w:rtl w:val="true"/>
        </w:rPr>
        <w:t xml:space="preserve">المسألة الثالثة في المراد من </w:t>
      </w:r>
      <w:r>
        <w:rPr>
          <w:rtl w:val="true"/>
        </w:rPr>
        <w:t>«</w:t>
      </w:r>
      <w:r>
        <w:rPr>
          <w:rtl w:val="true"/>
        </w:rPr>
        <w:t>المؤونة</w:t>
      </w:r>
      <w:r>
        <w:rPr>
          <w:rtl w:val="true"/>
        </w:rPr>
        <w:t xml:space="preserve">» </w:t>
      </w:r>
      <w:r>
        <w:rPr>
          <w:rtl w:val="true"/>
        </w:rPr>
        <w:t>من حيث الزَّمن</w:t>
      </w:r>
      <w:bookmarkEnd w:id="711"/>
    </w:p>
    <w:p>
      <w:pPr>
        <w:pStyle w:val="BookText"/>
        <w:rPr/>
      </w:pPr>
      <w:r>
        <w:rPr>
          <w:rFonts w:ascii="Amiri" w:hAnsi="Amiri" w:eastAsia="Amiri" w:cs="Amiri"/>
          <w:color w:val="111111"/>
          <w:sz w:val="28"/>
          <w:sz w:val="28"/>
          <w:szCs w:val="28"/>
          <w:rtl w:val="true"/>
          <w:lang w:bidi="ar-SA"/>
        </w:rPr>
        <w:t xml:space="preserve">رأينا في المسألة الثانية عند سرد روايات الباب انّ منها ما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الخمس في الفائدة بعد المؤونة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ما أطلق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في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بحمل المطلق على المقيّد يحصل الوفاق بين الطائفتين من الروايات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المؤونة هيهنا ما يجب على المستفيد انفاقه لنفسه و لمن يعول عليه و لمكسبه و 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عرفيٌ لاخلاف فيه، و لو كان لم يكن ممّا يُعتنى به؛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هيهنا مسألةٌ يجب الإلمام بها، و لم يتعرّض لها السيّد رحمه الله في العروة، فكأنّها كانت عنده بمكانٍ من الوضوح نظراً إلى عرف المتشرّعة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لاتخلو عن إجمالٍ‌، بل هي من صعاب المسائل، فعلينا الالتفات بها و التحقيق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في الفائدة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حيث الزمن‌؟؛</w:t>
      </w:r>
    </w:p>
    <w:p>
      <w:pPr>
        <w:pStyle w:val="BookText"/>
        <w:rPr/>
      </w:pPr>
      <w:r>
        <w:rPr>
          <w:rFonts w:ascii="Amiri" w:hAnsi="Amiri" w:eastAsia="Amiri" w:cs="Amiri"/>
          <w:color w:val="111111"/>
          <w:sz w:val="28"/>
          <w:sz w:val="28"/>
          <w:szCs w:val="28"/>
          <w:rtl w:val="true"/>
          <w:lang w:bidi="ar-SA"/>
        </w:rPr>
        <w:t>إذ يمكن أن يكون المراد منها مؤونة السنة؛</w:t>
      </w:r>
    </w:p>
    <w:p>
      <w:pPr>
        <w:pStyle w:val="BookText"/>
        <w:rPr/>
      </w:pPr>
      <w:r>
        <w:rPr>
          <w:rFonts w:ascii="Amiri" w:hAnsi="Amiri" w:eastAsia="Amiri" w:cs="Amiri"/>
          <w:color w:val="111111"/>
          <w:sz w:val="28"/>
          <w:sz w:val="28"/>
          <w:szCs w:val="28"/>
          <w:rtl w:val="true"/>
          <w:lang w:bidi="ar-SA"/>
        </w:rPr>
        <w:t>أو مؤونة الشهر؛</w:t>
      </w:r>
    </w:p>
    <w:p>
      <w:pPr>
        <w:pStyle w:val="BookText"/>
        <w:rPr/>
      </w:pPr>
      <w:r>
        <w:rPr>
          <w:rFonts w:ascii="Amiri" w:hAnsi="Amiri" w:eastAsia="Amiri" w:cs="Amiri"/>
          <w:color w:val="111111"/>
          <w:sz w:val="28"/>
          <w:sz w:val="28"/>
          <w:szCs w:val="28"/>
          <w:rtl w:val="true"/>
          <w:lang w:bidi="ar-SA"/>
        </w:rPr>
        <w:t>أو مؤونة الأسبوع؛</w:t>
      </w:r>
    </w:p>
    <w:p>
      <w:pPr>
        <w:pStyle w:val="BookText"/>
        <w:rPr/>
      </w:pPr>
      <w:r>
        <w:rPr>
          <w:rFonts w:ascii="Amiri" w:hAnsi="Amiri" w:eastAsia="Amiri" w:cs="Amiri"/>
          <w:color w:val="111111"/>
          <w:sz w:val="28"/>
          <w:sz w:val="28"/>
          <w:szCs w:val="28"/>
          <w:rtl w:val="true"/>
          <w:lang w:bidi="ar-SA"/>
        </w:rPr>
        <w:t>أو مؤونة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هو الأوّل، فذهبوا إلى أنّ الرابح يجوز له الانفاق عن ربحه إلى أن تدور عليه سنةٌ‌، فإذن يجب عليه أن يخرج من فضل الربح الخمسَ و يسلّمه إلى الإمام أو من ينوب عنه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بأنّ ملاك الناس في المؤونةِ مؤونةُ السنة، فهي المتيقّن في المقام؛ لامؤونة الشهر أو الأسبوع أو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عن جماعةٍ من الأكابر، منهم المحقّق الهمدانيّ في مصباحه</w:t>
      </w:r>
      <w:r>
        <w:rPr>
          <w:rStyle w:val="FootnoteAnchor"/>
          <w:rtl w:val="true"/>
        </w:rPr>
        <w:footnoteReference w:id="275"/>
      </w:r>
      <w:r>
        <w:rPr>
          <w:rFonts w:ascii="Amiri" w:hAnsi="Amiri" w:eastAsia="Amiri" w:cs="Amiri"/>
          <w:color w:val="111111"/>
          <w:sz w:val="28"/>
          <w:sz w:val="28"/>
          <w:szCs w:val="28"/>
          <w:rtl w:val="true"/>
          <w:lang w:bidi="ar-SA"/>
        </w:rPr>
        <w:t xml:space="preserve">و السيّد الحكيم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مستمسكه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يبدو لنا انّ هذا الكلام لايخلو عن شيءٍ‌، لأنّ الناس كلّهم ليسوا مجتمعين على هذا الملاك متّفقين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عرف الفلّاحين في الغالب، و لكنّ الموظّفين و مستخدمي الدولة ليس ملاكهم في المؤونة إلّاعلى الشهر، و ذلك لأنّهم يأخذون رواتبهم و وظيفاتهم في مبتدء كلّ شهرٍ؛ و كثيرٌ من الناس يأخذون رواتبهم كلّ يومٍ‌، كالبنّائين و الأجيرين لبناء البنايات و العمارات؛ و كذلك مساعدي الدكّاكين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يُحمل ما نُقل من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العارف الشاه آباديّ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كانوا يوصين أصحابهم باعطاء الخمس يوماً فيوماً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فلايجوز في المسألة الاتّكال على عرف المتشرّعة، لعدم اتّفاقهم على عرفٍ واحدٍ في جميع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الاعتماد على إجماع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سكوتيّاً كان أو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في المسألة؛ و أين هذا الإجماع من القول بقيام السيرة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انّه لامناص من الرجوع إلى مقتضى الأصل في هذه المشكلة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مقتضى التمسّك بعمومات الباب هو اليوم، حيث إنّ المتيقّن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لكلّ فائدةٍ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إخراج الخمس عن الفائدة بعد انفاق مؤونة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يمكن التمسّك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جواز هذا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الأصل في المسألة هو الاشتغال‌؟ أو البراءة‌؟؛</w:t>
      </w:r>
    </w:p>
    <w:p>
      <w:pPr>
        <w:pStyle w:val="BookText"/>
        <w:rPr/>
      </w:pPr>
      <w:r>
        <w:rPr>
          <w:rFonts w:ascii="Amiri" w:hAnsi="Amiri" w:eastAsia="Amiri" w:cs="Amiri"/>
          <w:color w:val="111111"/>
          <w:sz w:val="28"/>
          <w:sz w:val="28"/>
          <w:szCs w:val="28"/>
          <w:rtl w:val="true"/>
          <w:lang w:bidi="ar-SA"/>
        </w:rPr>
        <w:t>مقتضى الاشتغال وجوب دفع الخمس يوماً فيوماً، لأنّ عمومات الباب دلّت على اشتغال الذمّة بأداء الخمس؛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البراءة اليقينيّة الاكتفاء في جواز التأخير بأقلّ الأفراد، و هو اليوم، و عدم </w:t>
      </w:r>
      <w:bookmarkStart w:id="712" w:name="pg18991_196114"/>
    </w:p>
    <w:p>
      <w:pPr>
        <w:pStyle w:val="BookText"/>
        <w:rPr/>
      </w:pPr>
      <w:bookmarkEnd w:id="712"/>
      <w:r>
        <w:rPr>
          <w:rFonts w:ascii="Amiri" w:hAnsi="Amiri" w:eastAsia="Amiri" w:cs="Amiri"/>
          <w:color w:val="111111"/>
          <w:sz w:val="28"/>
          <w:sz w:val="28"/>
          <w:szCs w:val="28"/>
          <w:rtl w:val="true"/>
          <w:lang w:bidi="ar-SA"/>
        </w:rPr>
        <w:t>التعدّي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مقتضى جريان قاعدة الاشتغال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يُتمسّك في المقام بقاعدة الأقلّ و الأكثر الاستقلاليَّين، و تقريب التمسّك بها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تخميس الفاضل من الفائدة بعد انفاق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يتنجّز على المكلّف في كلّ يومٍ؟ أو في كلّ أسبوعٍ؟ أو في كلّ شهرٍ؟ أو في كلّ سنةٍ؟ الأقلّ المتيقّن في المسألة تنجّزه عليه مرّةً واحدةً في كلّ سنةٍ‌، فتجري البراءة في غيره، فيجب على المكلّف إخراج الخمس عن ربح مكاسبه مرّةً واحدةً في كلّ سنةٍ‌</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13121820_1280447820"/>
      <w:bookmarkStart w:id="714" w:name="_Toc279"/>
      <w:bookmarkEnd w:id="713"/>
      <w:r>
        <w:rPr>
          <w:rtl w:val="true"/>
        </w:rPr>
        <w:t xml:space="preserve">المسألة الرابعة المراد من </w:t>
      </w:r>
      <w:r>
        <w:rPr>
          <w:rtl w:val="true"/>
        </w:rPr>
        <w:t>«</w:t>
      </w:r>
      <w:r>
        <w:rPr>
          <w:rtl w:val="true"/>
        </w:rPr>
        <w:t>البَعد</w:t>
      </w:r>
      <w:r>
        <w:rPr>
          <w:rtl w:val="true"/>
        </w:rPr>
        <w:t xml:space="preserve">» </w:t>
      </w:r>
      <w:r>
        <w:rPr>
          <w:rtl w:val="true"/>
        </w:rPr>
        <w:t>في قولهم</w:t>
      </w:r>
      <w:r>
        <w:rPr>
          <w:rtl w:val="true"/>
        </w:rPr>
        <w:t>: «</w:t>
      </w:r>
      <w:r>
        <w:rPr>
          <w:rtl w:val="true"/>
        </w:rPr>
        <w:t>الخمس بَعد المؤونة</w:t>
      </w:r>
      <w:r>
        <w:rPr>
          <w:rtl w:val="true"/>
        </w:rPr>
        <w:t>»</w:t>
      </w:r>
      <w:bookmarkEnd w:id="714"/>
    </w:p>
    <w:p>
      <w:pPr>
        <w:pStyle w:val="Heading6"/>
        <w:numPr>
          <w:ilvl w:val="5"/>
          <w:numId w:val="1"/>
        </w:numPr>
        <w:rPr/>
      </w:pPr>
      <w:bookmarkStart w:id="715" w:name="__RefHeading___Toc13121822_1280447820"/>
      <w:bookmarkStart w:id="716" w:name="_Toc280"/>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 xml:space="preserve">هذه المسألة متكفّلةٌ للتحقيق حول انّه ما هو المراد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هو المشهور بين الفقهاء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نأتي بتفصيل المسألة في عدّة نكاتٍ‌</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13121824_1280447820"/>
      <w:bookmarkStart w:id="718" w:name="_Toc281"/>
      <w:bookmarkEnd w:id="717"/>
      <w:r>
        <w:rPr>
          <w:rtl w:val="true"/>
        </w:rPr>
        <w:t>النكتة الأولى</w:t>
      </w:r>
      <w:bookmarkEnd w:id="718"/>
    </w:p>
    <w:p>
      <w:pPr>
        <w:pStyle w:val="BookText"/>
        <w:rPr/>
      </w:pPr>
      <w:r>
        <w:rPr>
          <w:rFonts w:ascii="Amiri" w:hAnsi="Amiri" w:eastAsia="Amiri" w:cs="Amiri"/>
          <w:color w:val="111111"/>
          <w:sz w:val="28"/>
          <w:sz w:val="28"/>
          <w:szCs w:val="28"/>
          <w:rtl w:val="true"/>
          <w:lang w:bidi="ar-SA"/>
        </w:rPr>
        <w:t>المشهور بين القوم كون المراد منه التأخّر في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القول بالبعديّة الرتبيّة؛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وجوب إخراج الخمس عن الأرباح بعد تحصيلها و حصولها آناً فآناً، و لكنّه متأخّرٌ رتبةً عمّا يجب على المكلّف انفاقه من المؤونة في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فاخراج الخمس عن الربح واجبٌ بعد تحصيله و لكن يجوز تأخيره إلى أن ينفق ما يجب عليه من الإنفاق إلى سنةٍ تامّة؛ أمّا بعد إتمام السنة فلايجوز تأخيره و التسويف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مفاد القول بالبعديّة الرتبيّة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يقابله القول بالبعديّة الزمانيّة، و هو ممشى ابن ادريسٍ رحمه الله في السرائر</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bookmarkStart w:id="719" w:name="pg18991_196115"/>
    </w:p>
    <w:p>
      <w:pPr>
        <w:pStyle w:val="BookText"/>
        <w:rPr/>
      </w:pPr>
      <w:bookmarkEnd w:id="719"/>
      <w:r>
        <w:rPr>
          <w:rFonts w:ascii="Amiri" w:hAnsi="Amiri" w:eastAsia="Amiri" w:cs="Amiri"/>
          <w:color w:val="111111"/>
          <w:sz w:val="28"/>
          <w:sz w:val="28"/>
          <w:szCs w:val="28"/>
          <w:rtl w:val="true"/>
          <w:lang w:bidi="ar-SA"/>
        </w:rPr>
        <w:t>تعلّق إخراج الخمس عن الربح به إلّابعد أن دارت عليه سنةٌ كاملةٌ‌، ثمّ إن بقيت منه بقيةٌ فيجب تخميسه، و إلّافلا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تفرّد ابن ادريس بهذا القول، إذ لم نجد بين الأصحاب من وافقه فيه</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13121826_1280447820"/>
      <w:bookmarkStart w:id="721" w:name="_Toc282"/>
      <w:bookmarkEnd w:id="720"/>
      <w:r>
        <w:rPr>
          <w:rtl w:val="true"/>
        </w:rPr>
        <w:t>النكتة الثانية</w:t>
      </w:r>
      <w:bookmarkEnd w:id="721"/>
    </w:p>
    <w:p>
      <w:pPr>
        <w:pStyle w:val="Heading6"/>
        <w:numPr>
          <w:ilvl w:val="5"/>
          <w:numId w:val="1"/>
        </w:numPr>
        <w:rPr/>
      </w:pPr>
      <w:bookmarkStart w:id="722" w:name="__RefHeading___Toc13121828_1280447820"/>
      <w:bookmarkStart w:id="723" w:name="_Toc283"/>
      <w:bookmarkEnd w:id="722"/>
      <w:r>
        <w:rPr>
          <w:rtl w:val="true"/>
        </w:rPr>
        <w:t>اشارة</w:t>
      </w:r>
      <w:bookmarkEnd w:id="723"/>
    </w:p>
    <w:p>
      <w:pPr>
        <w:pStyle w:val="BookText"/>
        <w:rPr/>
      </w:pPr>
      <w:r>
        <w:rPr>
          <w:rFonts w:ascii="Amiri" w:hAnsi="Amiri" w:eastAsia="Amiri" w:cs="Amiri"/>
          <w:color w:val="111111"/>
          <w:sz w:val="28"/>
          <w:sz w:val="28"/>
          <w:szCs w:val="28"/>
          <w:rtl w:val="true"/>
          <w:lang w:bidi="ar-SA"/>
        </w:rPr>
        <w:t>في ثمرات هذا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الخلاف دورٌ في المسائل و ثمراتٌ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هيهنا إلى ثمرتين منها</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13121830_1280447820"/>
      <w:bookmarkStart w:id="725" w:name="_Toc284"/>
      <w:bookmarkEnd w:id="724"/>
      <w:r>
        <w:rPr>
          <w:rtl w:val="true"/>
        </w:rPr>
        <w:t>الثمرة الأولى</w:t>
      </w:r>
      <w:r>
        <w:rPr>
          <w:rtl w:val="true"/>
        </w:rPr>
        <w:t>:</w:t>
      </w:r>
      <w:bookmarkEnd w:id="725"/>
    </w:p>
    <w:p>
      <w:pPr>
        <w:pStyle w:val="BookText"/>
        <w:rPr/>
      </w:pPr>
      <w:r>
        <w:rPr>
          <w:rFonts w:ascii="Amiri" w:hAnsi="Amiri" w:eastAsia="Amiri" w:cs="Amiri"/>
          <w:color w:val="111111"/>
          <w:sz w:val="28"/>
          <w:sz w:val="28"/>
          <w:szCs w:val="28"/>
          <w:rtl w:val="true"/>
          <w:lang w:bidi="ar-SA"/>
        </w:rPr>
        <w:t>القائلون بالبعديّة الرتبيّة يجوّزون أداء الخمس عن الربح يوماً فيوماً؛ بينما أنّ القائل بالبعديّة الزمنيّة لايجوّزه، لأنّه لاوجوب عنده إلّابعد مضيّ سنةٍ كاملةٍ عليه</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13121832_1280447820"/>
      <w:bookmarkStart w:id="727" w:name="_Toc285"/>
      <w:bookmarkEnd w:id="726"/>
      <w:r>
        <w:rPr>
          <w:rtl w:val="true"/>
        </w:rPr>
        <w:t>الثمرة الثانية</w:t>
      </w:r>
      <w:r>
        <w:rPr>
          <w:rtl w:val="true"/>
        </w:rPr>
        <w:t>:</w:t>
      </w:r>
      <w:bookmarkEnd w:id="727"/>
    </w:p>
    <w:p>
      <w:pPr>
        <w:pStyle w:val="BookText"/>
        <w:rPr/>
      </w:pPr>
      <w:r>
        <w:rPr>
          <w:rFonts w:ascii="Amiri" w:hAnsi="Amiri" w:eastAsia="Amiri" w:cs="Amiri"/>
          <w:color w:val="111111"/>
          <w:sz w:val="28"/>
          <w:sz w:val="28"/>
          <w:szCs w:val="28"/>
          <w:rtl w:val="true"/>
          <w:lang w:bidi="ar-SA"/>
        </w:rPr>
        <w:t>القائلون بالبعديّة الرتبيّة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للرابح بعد انفاق المؤونة أن يتصرّف في الزائد على نحوٍ يتلفه و يضيّعه، لأنّ يده عليه يدٌ أمانيٌّ‌، فلايجوز له أن يهبه للهرب عن أداء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هذا القول اشتغال ذمّته بالوجوب و إن جاز تأخير البراءة منه إلى حدّ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القائل بالبعديّة الزمنيّة فيرى للرابح جواز التصرّف في الزائد كيفما يشاء، فيجوز له أن يهب الزائد، أو يتصدّق به أو ما إليهما ممّا يتلفه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ابن ادريس لايرى ذمّة الرابح مشغولةً بأداء الخمس قبل مضيّ السنة، فلايكون الواجب منجّزاً عليه، فيجوز له أن يتلفه كيفما يشاء</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13121834_1280447820"/>
      <w:bookmarkStart w:id="729" w:name="_Toc286"/>
      <w:bookmarkEnd w:id="728"/>
      <w:r>
        <w:rPr>
          <w:rtl w:val="true"/>
        </w:rPr>
        <w:t>النكتة الثالثة</w:t>
      </w:r>
      <w:bookmarkEnd w:id="72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المختار في المقام هو قول المشهور، مع أنّ قول صاحب السرائر رحمه الله لايخلو عن قوّةٍ‌، بل </w:t>
      </w:r>
    </w:p>
    <w:p>
      <w:pPr>
        <w:pStyle w:val="BookText"/>
        <w:rPr/>
      </w:pPr>
      <w:r>
        <w:rPr>
          <w:rFonts w:ascii="Amiri" w:hAnsi="Amiri" w:eastAsia="Amiri" w:cs="Amiri"/>
          <w:color w:val="111111"/>
          <w:sz w:val="28"/>
          <w:sz w:val="28"/>
          <w:szCs w:val="28"/>
          <w:rtl w:val="true"/>
          <w:lang w:bidi="ar-SA"/>
        </w:rPr>
        <w:t>لولا النصّ الّذي سنبحث عنه لكان الذهاب إلى قوله موجّهاً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الإشارة في المسألة الثالثة إلى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مؤونة السنة؛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 إن كان وجوبه منجّزاً غير مقيّدٍ بمرور السنة على الغنيمة و لكنّه مخصَّصٌ بكون المراد من المؤونةِ مؤونةُ السنة؛ و هذا كلّه يؤيّد مذهب ابن ادريس رحمه الله؛ و هو تامٌّ لايرد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قول المحقّق قدس سره في الشرايع ذهابه إلى هذا المذهب أيضاً؛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لايعتبر الحول في شيءٍ من الخمس، و لكن يؤخّر ما يجبُ في أرباح التجارات احتياطاً للمكتسِب</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زاد صاحب الجواهر رحمه الله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جوازاً</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بعد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يؤخّر ما يجب في أرباح التجارات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ليوافق قوله 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ذلك انّ وجوب تعلّق الخمس بالربح وجوبٌ مشروطٌ، و لايكون فعليّاً إلّابعد مرور سنةٍ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الوجوب و الواجب كلاهما موسّعين لكان اتلاف الزائد عن المؤونة و هبتها و ما إليهما ممّا يتلف الزائد جائزاً، بينما انّ الذهاب إلى التزام المشهور به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صاحب الجواهر قدس سره بأنّ الوجوب و الواجب فوريّان، و لكن جوّز أئمّة أهل البيت عليهم السلام التأخير إلى سنةٍ امتناناً على الأمّة و رفقاً بهم؛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غريبٌ منه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لاتجتمع فوريّة الوجوب مع الامتنان و الرفق، و لامناص </w:t>
      </w:r>
      <w:bookmarkStart w:id="730" w:name="pg18991_196117"/>
    </w:p>
    <w:p>
      <w:pPr>
        <w:pStyle w:val="BookText"/>
        <w:rPr/>
      </w:pPr>
      <w:bookmarkEnd w:id="730"/>
      <w:r>
        <w:rPr>
          <w:rFonts w:ascii="Amiri" w:hAnsi="Amiri" w:eastAsia="Amiri" w:cs="Amiri"/>
          <w:color w:val="111111"/>
          <w:sz w:val="28"/>
          <w:sz w:val="28"/>
          <w:szCs w:val="28"/>
          <w:rtl w:val="true"/>
          <w:lang w:bidi="ar-SA"/>
        </w:rPr>
        <w:t>من وجوب كفّ اليد عن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فقول المشهور لايخلو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هناك روايةٌ تؤيّد قولهم، بل تدلّ عليه، و دلالتها عليه تامّةٌ ظاهرة، و هي ما رواه الشيخ رحمه الله، و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عليّ بن الحسن بن فضّال عن الحسن بن عليّ بن يوسف عن محمّد بن سنان عن عبدالصمد بن بشيرٍ عن حكيمٍ مؤذّن بني عيس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الإفادة يوماً بيومٍ‌</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تدلّ على تعلّق وجوب الخمس بالربح بعد إخراج مؤونة اليوم، و التعبّد بها يقتضي كفّ اليد عن مبنى صاحب السرائر، مع ما له من القوّة و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فالمختار في المسألة قول المشهور، نظراً إلى دلالة الرواية عليه؛ 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13121836_1280447820"/>
      <w:bookmarkStart w:id="732" w:name="_Toc287"/>
      <w:bookmarkEnd w:id="731"/>
      <w:r>
        <w:rPr>
          <w:rtl w:val="true"/>
        </w:rPr>
        <w:t>المسألة الخامسة في وجوب أداء الخمس على الشخصيّات الاعتباريّة</w:t>
      </w:r>
      <w:bookmarkEnd w:id="732"/>
    </w:p>
    <w:p>
      <w:pPr>
        <w:pStyle w:val="Heading6"/>
        <w:numPr>
          <w:ilvl w:val="5"/>
          <w:numId w:val="1"/>
        </w:numPr>
        <w:rPr/>
      </w:pPr>
      <w:bookmarkStart w:id="733" w:name="__RefHeading___Toc13121838_1280447820"/>
      <w:bookmarkStart w:id="734" w:name="_Toc288"/>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لاخلاف في تعلّق الخمس بما للشخصيّات الطبيعيّة من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هيهنا في أنّه هل يتعلّق أداء الخمس بأرباح الشخصيّات الاعتباريّة أيضاً؟ أم لاخمس فيما لها من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الكلام فيها في نكاتٍ‌</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13121840_1280447820"/>
      <w:bookmarkStart w:id="736" w:name="_Toc289"/>
      <w:bookmarkEnd w:id="735"/>
      <w:r>
        <w:rPr>
          <w:rtl w:val="true"/>
        </w:rPr>
        <w:t>النكتة الأولى</w:t>
      </w:r>
      <w:bookmarkEnd w:id="73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لاخلاف ظاهراً في ثبوت المالكيّة للشخصيّات الاعتباريّة كما في الشخصيّات الطبيعيّة، </w:t>
      </w:r>
      <w:bookmarkStart w:id="737" w:name="pg18991_196118"/>
    </w:p>
    <w:p>
      <w:pPr>
        <w:pStyle w:val="BookText"/>
        <w:rPr/>
      </w:pPr>
      <w:bookmarkEnd w:id="737"/>
      <w:r>
        <w:rPr>
          <w:rFonts w:ascii="Amiri" w:hAnsi="Amiri" w:eastAsia="Amiri" w:cs="Amiri"/>
          <w:color w:val="111111"/>
          <w:sz w:val="28"/>
          <w:sz w:val="28"/>
          <w:szCs w:val="28"/>
          <w:rtl w:val="true"/>
          <w:lang w:bidi="ar-SA"/>
        </w:rPr>
        <w:t>كالبنوك و الجامعات و الحوزات العلميّة و المعامل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فوائد و مغانم تحصلها بأسبابٍ شتّى، فهل يجب عليها أن تؤدّى خمسها، أم لم يجب‌؟</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13121842_1280447820"/>
      <w:bookmarkStart w:id="739" w:name="_Toc290"/>
      <w:bookmarkEnd w:id="738"/>
      <w:r>
        <w:rPr>
          <w:rtl w:val="true"/>
        </w:rPr>
        <w:t>النكتة الثانية</w:t>
      </w:r>
      <w:bookmarkEnd w:id="739"/>
    </w:p>
    <w:p>
      <w:pPr>
        <w:pStyle w:val="BookText"/>
        <w:rPr/>
      </w:pPr>
      <w:r>
        <w:rPr>
          <w:rFonts w:ascii="Amiri" w:hAnsi="Amiri" w:eastAsia="Amiri" w:cs="Amiri"/>
          <w:color w:val="111111"/>
          <w:sz w:val="28"/>
          <w:sz w:val="28"/>
          <w:szCs w:val="28"/>
          <w:rtl w:val="true"/>
          <w:lang w:bidi="ar-SA"/>
        </w:rPr>
        <w:t xml:space="preserve">الظاهر انّ الإجابة عن هذا السؤال ترجع إلى مدى سعة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لوكان الخطاب فيه موجّهاً نحو الشخصيّات الطبيعيّة فلاخمس على الشخصيّات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الخطاب فيه ليس موجّهاً نحوها فقط، إذ قد فصّلنا الكلام في محلّه من علم الأصول أن لاخطاب في الآيات الّتي نزلت لبيان جعل أصل الحكم، و لوكان في ظاهرها خطابٌ فليس موجّهاً، إذ لاخطاب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واجبةٌ‌؛ كما أن ليس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إلّاالإشارة إلى أنّه يجب إخراج الخمس من الغنائم و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قلنا ظهر انّه لا وجه للخلاف المشهور بين الأصوليّين في توجّه الخطاب نحو غير المشافهين زيادةً على توجّهه نحو المشافهين، إذ لاخطاب في الآيات الّتي تُبيّن أصل جعل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الكلام فيه يُطلب من دراساتنا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أشرنا في النكتة الأولى إلى ثبوت المالكيّة للشخصيّات الاعتباريّة أيضاً، فلها فوائد و 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النكتة إلى عدم توجّه الخطاب في آية الخمس نحو الشخصيّات الطبيعيّة فقط</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فبهاتين المقدّمتين تبيّن شمول الآية الكريمة لتلك الشخصيّات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عليها إخراج </w:t>
      </w:r>
      <w:bookmarkStart w:id="740" w:name="pg18991_196119"/>
    </w:p>
    <w:p>
      <w:pPr>
        <w:pStyle w:val="BookText"/>
        <w:rPr/>
      </w:pPr>
      <w:bookmarkEnd w:id="740"/>
      <w:r>
        <w:rPr>
          <w:rFonts w:ascii="Amiri" w:hAnsi="Amiri" w:eastAsia="Amiri" w:cs="Amiri"/>
          <w:color w:val="111111"/>
          <w:sz w:val="28"/>
          <w:sz w:val="28"/>
          <w:szCs w:val="28"/>
          <w:rtl w:val="true"/>
          <w:lang w:bidi="ar-SA"/>
        </w:rPr>
        <w:t>الخمس عن الفوائد و الغنائم الّتي تحصّلها</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13121844_1280447820"/>
      <w:bookmarkStart w:id="742" w:name="_Toc291"/>
      <w:bookmarkEnd w:id="741"/>
      <w:r>
        <w:rPr>
          <w:rtl w:val="true"/>
        </w:rPr>
        <w:t>النكتة الثالثة</w:t>
      </w:r>
      <w:bookmarkEnd w:id="742"/>
    </w:p>
    <w:p>
      <w:pPr>
        <w:pStyle w:val="BookText"/>
        <w:rPr/>
      </w:pPr>
      <w:r>
        <w:rPr>
          <w:rFonts w:ascii="Amiri" w:hAnsi="Amiri" w:eastAsia="Amiri" w:cs="Amiri"/>
          <w:color w:val="111111"/>
          <w:sz w:val="28"/>
          <w:sz w:val="28"/>
          <w:szCs w:val="28"/>
          <w:rtl w:val="true"/>
          <w:lang w:bidi="ar-SA"/>
        </w:rPr>
        <w:t>و تؤيّد ما ذهبنا إليه بل تدلّ عليه الروايات الكثيرة الّتي لاخطاب فيها أصلاً، فلايمكن تخصيصها بالشخصيّات الطبيعيّة؛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لافرق فى الأرباح بين قسمي الشخصيّات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الطبيعيّة و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يجب في أرباح الأولى يجب في أرباح الثانية أيضاً من غير أدنى تفاوتٍ بينهما</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13121846_1280447820"/>
      <w:bookmarkStart w:id="744" w:name="_Toc292"/>
      <w:bookmarkEnd w:id="743"/>
      <w:r>
        <w:rPr>
          <w:rtl w:val="true"/>
        </w:rPr>
        <w:t>النكتة الرابعة</w:t>
      </w:r>
      <w:bookmarkEnd w:id="744"/>
    </w:p>
    <w:p>
      <w:pPr>
        <w:pStyle w:val="BookText"/>
        <w:rPr/>
      </w:pPr>
      <w:r>
        <w:rPr>
          <w:rFonts w:ascii="Amiri" w:hAnsi="Amiri" w:eastAsia="Amiri" w:cs="Amiri"/>
          <w:color w:val="111111"/>
          <w:sz w:val="28"/>
          <w:sz w:val="28"/>
          <w:szCs w:val="28"/>
          <w:rtl w:val="true"/>
          <w:lang w:bidi="ar-SA"/>
        </w:rPr>
        <w:t>مَن يتولّى إخراج الخمس عن أرباح الشخصيّات الاعتباريّة‌؟ الظاهر انّ المتولّى لإخراج الخمس عن أرباحها هو رئيسها و المتولّي لأمرها، لأنّ أمرها بيده، فعليه القيام بما يرد عليها و يوجّه نحوها من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أداء خمسها، فعليه القيام به</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13121848_1280447820"/>
      <w:bookmarkStart w:id="746" w:name="_Toc293"/>
      <w:bookmarkEnd w:id="745"/>
      <w:r>
        <w:rPr>
          <w:rtl w:val="true"/>
        </w:rPr>
        <w:t>النكتة الخامسة</w:t>
      </w:r>
      <w:bookmarkEnd w:id="746"/>
    </w:p>
    <w:p>
      <w:pPr>
        <w:pStyle w:val="BookText"/>
        <w:rPr/>
      </w:pPr>
      <w:r>
        <w:rPr>
          <w:rFonts w:ascii="Amiri" w:hAnsi="Amiri" w:eastAsia="Amiri" w:cs="Amiri"/>
          <w:color w:val="111111"/>
          <w:sz w:val="28"/>
          <w:sz w:val="28"/>
          <w:szCs w:val="28"/>
          <w:rtl w:val="true"/>
          <w:lang w:bidi="ar-SA"/>
        </w:rPr>
        <w:t>و تُستثنى من الشخصيّات الاعتباريّة الدولة الإسلاميّة، فلايجب عليها الخمس؛ لأنّ الأنفال تتعلّق به، و هي تحت حكم الفقيه الوليّ‌، فلامعنى لوجوب أداء الخمس على الدولة إلّااتّحاد المعطي و الآخذ؛ و هذا قبيحٌ‌، بل تلزم منه اللغويّة في جعل الحكم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فلايلزم عليها أداءُها حذراً من ثبوت هذه اللغويّة</w:t>
      </w:r>
      <w:r>
        <w:rPr>
          <w:rFonts w:eastAsia="Amiri" w:cs="Amiri" w:ascii="Amiri" w:hAnsi="Amiri"/>
          <w:color w:val="111111"/>
          <w:sz w:val="28"/>
          <w:szCs w:val="28"/>
          <w:rtl w:val="true"/>
          <w:lang w:bidi="ar-SA"/>
        </w:rPr>
        <w:t xml:space="preserve">. </w:t>
      </w:r>
      <w:bookmarkStart w:id="747" w:name="pg18991_196120"/>
    </w:p>
    <w:p>
      <w:pPr>
        <w:pStyle w:val="Heading5"/>
        <w:numPr>
          <w:ilvl w:val="4"/>
          <w:numId w:val="1"/>
        </w:numPr>
        <w:rPr/>
      </w:pPr>
      <w:bookmarkStart w:id="748" w:name="__RefHeading___Toc13121850_1280447820"/>
      <w:bookmarkStart w:id="749" w:name="_Toc294"/>
      <w:bookmarkEnd w:id="747"/>
      <w:bookmarkEnd w:id="748"/>
      <w:r>
        <w:rPr>
          <w:rtl w:val="true"/>
        </w:rPr>
        <w:t>المسألة السادسة في تعلّق الخمس بنماء العين</w:t>
      </w:r>
      <w:bookmarkEnd w:id="749"/>
    </w:p>
    <w:p>
      <w:pPr>
        <w:pStyle w:val="Heading6"/>
        <w:numPr>
          <w:ilvl w:val="5"/>
          <w:numId w:val="1"/>
        </w:numPr>
        <w:rPr/>
      </w:pPr>
      <w:bookmarkStart w:id="750" w:name="__RefHeading___Toc13121852_1280447820"/>
      <w:bookmarkStart w:id="751" w:name="_Toc295"/>
      <w:bookmarkEnd w:id="750"/>
      <w:r>
        <w:rPr>
          <w:rtl w:val="true"/>
        </w:rPr>
        <w:t>اشارة</w:t>
      </w:r>
      <w:bookmarkEnd w:id="751"/>
    </w:p>
    <w:p>
      <w:pPr>
        <w:pStyle w:val="BookText"/>
        <w:rPr/>
      </w:pPr>
      <w:r>
        <w:rPr>
          <w:rFonts w:ascii="Amiri" w:hAnsi="Amiri" w:eastAsia="Amiri" w:cs="Amiri"/>
          <w:color w:val="111111"/>
          <w:sz w:val="28"/>
          <w:sz w:val="28"/>
          <w:szCs w:val="28"/>
          <w:rtl w:val="true"/>
          <w:lang w:bidi="ar-SA"/>
        </w:rPr>
        <w:t>هل يتعلّق وجوب إخراج الخمس بنماء العين‌؟ أم لا؟؛ هيهنا أيضاً نكاتٌ‌</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13121854_1280447820"/>
      <w:bookmarkStart w:id="753" w:name="_Toc296"/>
      <w:bookmarkEnd w:id="752"/>
      <w:r>
        <w:rPr>
          <w:rtl w:val="true"/>
        </w:rPr>
        <w:t>النكتة الأولى</w:t>
      </w:r>
      <w:bookmarkEnd w:id="753"/>
    </w:p>
    <w:p>
      <w:pPr>
        <w:pStyle w:val="BookText"/>
        <w:rPr/>
      </w:pPr>
      <w:r>
        <w:rPr>
          <w:rFonts w:ascii="Amiri" w:hAnsi="Amiri" w:eastAsia="Amiri" w:cs="Amiri"/>
          <w:color w:val="111111"/>
          <w:sz w:val="28"/>
          <w:sz w:val="28"/>
          <w:szCs w:val="28"/>
          <w:rtl w:val="true"/>
          <w:lang w:bidi="ar-SA"/>
        </w:rPr>
        <w:t>ينقسم النماء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المنفصل؛ كثمرة الشجرة و صوف الغنم و نحوهما؛</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المتّصل؛ كسَمْن الغنم و بُدُونه؛</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الحكميّ‌؛ كازدياد قيمة الغنم من غير سببٍ كسَمْنه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مسألتنا هذه تشتمل على جميع هذه الأقسام الثلاثة</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13121856_1280447820"/>
      <w:bookmarkStart w:id="755" w:name="_Toc297"/>
      <w:bookmarkEnd w:id="754"/>
      <w:r>
        <w:rPr>
          <w:rtl w:val="true"/>
        </w:rPr>
        <w:t>النكتة الثانية</w:t>
      </w:r>
      <w:bookmarkEnd w:id="755"/>
    </w:p>
    <w:p>
      <w:pPr>
        <w:pStyle w:val="BookText"/>
        <w:rPr/>
      </w:pPr>
      <w:r>
        <w:rPr>
          <w:rFonts w:ascii="Amiri" w:hAnsi="Amiri" w:eastAsia="Amiri" w:cs="Amiri"/>
          <w:color w:val="111111"/>
          <w:sz w:val="28"/>
          <w:sz w:val="28"/>
          <w:szCs w:val="28"/>
          <w:rtl w:val="true"/>
          <w:lang w:bidi="ar-SA"/>
        </w:rPr>
        <w:t>لاخلاف في تعلّق الخمس بما للمال غير المخمّس من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فلوحصل لمالٍ غير مخمّسٍ نماءٌ فلاترديد في تعلّق الخمس به، لأنّ هذا المال كان مشتركاً بين مالكه و مالك الخمس، و كما يُقَسَّمُ النماء في الشركة فكذلك يُقسّم النماء هيهنا</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13121858_1280447820"/>
      <w:bookmarkStart w:id="757" w:name="_Toc298"/>
      <w:bookmarkEnd w:id="756"/>
      <w:r>
        <w:rPr>
          <w:rtl w:val="true"/>
        </w:rPr>
        <w:t>النكتة الثالثة</w:t>
      </w:r>
      <w:bookmarkEnd w:id="757"/>
    </w:p>
    <w:p>
      <w:pPr>
        <w:pStyle w:val="Heading6"/>
        <w:numPr>
          <w:ilvl w:val="5"/>
          <w:numId w:val="1"/>
        </w:numPr>
        <w:rPr/>
      </w:pPr>
      <w:bookmarkStart w:id="758" w:name="__RefHeading___Toc13121860_1280447820"/>
      <w:bookmarkStart w:id="759" w:name="_Toc299"/>
      <w:bookmarkEnd w:id="758"/>
      <w:r>
        <w:rPr>
          <w:rtl w:val="true"/>
        </w:rPr>
        <w:t>اشارة</w:t>
      </w:r>
      <w:bookmarkEnd w:id="759"/>
    </w:p>
    <w:p>
      <w:pPr>
        <w:pStyle w:val="BookText"/>
        <w:rPr/>
      </w:pPr>
      <w:r>
        <w:rPr>
          <w:rFonts w:ascii="Amiri" w:hAnsi="Amiri" w:eastAsia="Amiri" w:cs="Amiri"/>
          <w:color w:val="111111"/>
          <w:sz w:val="28"/>
          <w:sz w:val="28"/>
          <w:szCs w:val="28"/>
          <w:rtl w:val="true"/>
          <w:lang w:bidi="ar-SA"/>
        </w:rPr>
        <w:t xml:space="preserve">أمّا الكلام كلّه ففي تعلّق الخمس بنماءٍ حصل لمالٍ مخمّسٍ‌، أو مالٍ لايتعلّق به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كالإرث و مهر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يجب إخراج الخمس عمّا حصل لهذا المال من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النماء المنفصل فلاريب في تعلّقه به؛ كمن أكرى داراً قد ورثها من أبيه، فعلى الموجر أن يخرج الخمس ممّا أخذه من المستأجر لو دارت عليه سنةٌ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النماء المتّصل و النماء الحكميّ ففيه أقوالٌ أربعة</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13121862_1280447820"/>
      <w:bookmarkStart w:id="761" w:name="_Toc300"/>
      <w:bookmarkEnd w:id="760"/>
      <w:r>
        <w:rPr>
          <w:rtl w:val="true"/>
        </w:rPr>
        <w:t>القول الأوّل</w:t>
      </w:r>
      <w:r>
        <w:rPr>
          <w:rtl w:val="true"/>
        </w:rPr>
        <w:t>:</w:t>
      </w:r>
      <w:bookmarkEnd w:id="76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القول بعدم تعلّق الخمس به مطلقاً، لأنّ ازدياد قيمة الدار مثلاً لايُعدُّ من الفوائد، و لايطلق عليه في العرف عنوان الفائدة، فلا 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المذهب </w:t>
      </w:r>
      <w:bookmarkStart w:id="762" w:name="pg18991_196121"/>
    </w:p>
    <w:p>
      <w:pPr>
        <w:pStyle w:val="BookText"/>
        <w:rPr/>
      </w:pPr>
      <w:bookmarkEnd w:id="762"/>
      <w:r>
        <w:rPr>
          <w:rFonts w:ascii="Amiri" w:hAnsi="Amiri" w:eastAsia="Amiri" w:cs="Amiri"/>
          <w:color w:val="111111"/>
          <w:sz w:val="28"/>
          <w:sz w:val="28"/>
          <w:szCs w:val="28"/>
          <w:rtl w:val="true"/>
          <w:lang w:bidi="ar-SA"/>
        </w:rPr>
        <w:t>اختاره الفقيه صاحب الجواهر رحمه الله</w:t>
      </w:r>
      <w:r>
        <w:rPr>
          <w:rStyle w:val="FootnoteAnchor"/>
          <w:rtl w:val="true"/>
        </w:rPr>
        <w:footnoteReference w:id="285"/>
      </w:r>
    </w:p>
    <w:p>
      <w:pPr>
        <w:pStyle w:val="Heading6"/>
        <w:numPr>
          <w:ilvl w:val="5"/>
          <w:numId w:val="1"/>
        </w:numPr>
        <w:rPr/>
      </w:pPr>
      <w:bookmarkStart w:id="763" w:name="__RefHeading___Toc13121864_1280447820"/>
      <w:bookmarkStart w:id="764" w:name="_Toc301"/>
      <w:bookmarkEnd w:id="763"/>
      <w:r>
        <w:rPr>
          <w:rtl w:val="true"/>
        </w:rPr>
        <w:t>القول الثاني</w:t>
      </w:r>
      <w:r>
        <w:rPr>
          <w:rtl w:val="true"/>
        </w:rPr>
        <w:t>:</w:t>
      </w:r>
      <w:bookmarkEnd w:id="764"/>
    </w:p>
    <w:p>
      <w:pPr>
        <w:pStyle w:val="BookText"/>
        <w:rPr/>
      </w:pPr>
      <w:r>
        <w:rPr>
          <w:rFonts w:ascii="Amiri" w:hAnsi="Amiri" w:eastAsia="Amiri" w:cs="Amiri"/>
          <w:color w:val="111111"/>
          <w:sz w:val="28"/>
          <w:sz w:val="28"/>
          <w:szCs w:val="28"/>
          <w:rtl w:val="true"/>
          <w:lang w:bidi="ar-SA"/>
        </w:rPr>
        <w:t>و هو القول بتعلّق الخمس به مطلقاً، لأنّه في الواقع فائدةٌ حصلت لمالكه و إن لم يطلق عليه في العرف عنوان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مختار المشهور</w:t>
      </w:r>
      <w:r>
        <w:rPr>
          <w:rStyle w:val="FootnoteAnchor"/>
          <w:rtl w:val="true"/>
        </w:rPr>
        <w:footnoteReference w:id="286"/>
      </w:r>
    </w:p>
    <w:p>
      <w:pPr>
        <w:pStyle w:val="Heading6"/>
        <w:numPr>
          <w:ilvl w:val="5"/>
          <w:numId w:val="1"/>
        </w:numPr>
        <w:rPr/>
      </w:pPr>
      <w:bookmarkStart w:id="765" w:name="__RefHeading___Toc13121866_1280447820"/>
      <w:bookmarkStart w:id="766" w:name="_Toc302"/>
      <w:bookmarkEnd w:id="765"/>
      <w:r>
        <w:rPr>
          <w:rtl w:val="true"/>
        </w:rPr>
        <w:t>القول الثالث</w:t>
      </w:r>
      <w:r>
        <w:rPr>
          <w:rtl w:val="true"/>
        </w:rPr>
        <w:t>:</w:t>
      </w:r>
      <w:bookmarkEnd w:id="766"/>
    </w:p>
    <w:p>
      <w:pPr>
        <w:pStyle w:val="BookText"/>
        <w:rPr/>
      </w:pPr>
      <w:r>
        <w:rPr>
          <w:rFonts w:ascii="Amiri" w:hAnsi="Amiri" w:eastAsia="Amiri" w:cs="Amiri"/>
          <w:color w:val="111111"/>
          <w:sz w:val="28"/>
          <w:sz w:val="28"/>
          <w:szCs w:val="28"/>
          <w:rtl w:val="true"/>
          <w:lang w:bidi="ar-SA"/>
        </w:rPr>
        <w:t>التفصيل بين النمائين، فيتعلّق بالنماء المتّصل و لايتعلّق بالنماء الحكميّ‌، لأنّ الأوّل فائدةٌ حقيقيّةٌ‌، بينما انّ الثاني لاتحقّق له في الخارج حتّى يكون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مختار السيّد رحمه الله في العروة</w:t>
      </w:r>
      <w:r>
        <w:rPr>
          <w:rStyle w:val="FootnoteAnchor"/>
          <w:rtl w:val="true"/>
        </w:rPr>
        <w:footnoteReference w:id="287"/>
      </w:r>
    </w:p>
    <w:p>
      <w:pPr>
        <w:pStyle w:val="Heading6"/>
        <w:numPr>
          <w:ilvl w:val="5"/>
          <w:numId w:val="1"/>
        </w:numPr>
        <w:rPr/>
      </w:pPr>
      <w:bookmarkStart w:id="767" w:name="__RefHeading___Toc13121868_1280447820"/>
      <w:bookmarkStart w:id="768" w:name="_Toc303"/>
      <w:bookmarkEnd w:id="767"/>
      <w:r>
        <w:rPr>
          <w:rtl w:val="true"/>
        </w:rPr>
        <w:t>القول الرابع</w:t>
      </w:r>
      <w:r>
        <w:rPr>
          <w:rtl w:val="true"/>
        </w:rPr>
        <w:t>:</w:t>
      </w:r>
      <w:bookmarkEnd w:id="768"/>
    </w:p>
    <w:p>
      <w:pPr>
        <w:pStyle w:val="BookText"/>
        <w:rPr/>
      </w:pPr>
      <w:r>
        <w:rPr>
          <w:rFonts w:ascii="Amiri" w:hAnsi="Amiri" w:eastAsia="Amiri" w:cs="Amiri"/>
          <w:color w:val="111111"/>
          <w:sz w:val="28"/>
          <w:sz w:val="28"/>
          <w:szCs w:val="28"/>
          <w:rtl w:val="true"/>
          <w:lang w:bidi="ar-SA"/>
        </w:rPr>
        <w:t>عدم تعلّق الخمس بهما ما لم يبع المالك ما تعلّقا به، فلاخمس في النماء المتّصل و لا فى النماء الحكميّ ما لم يبع المالك ما تعلّقا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ورث روضةً كانت قيمتها يوم أن ورثها مأة ألف تومانٍ‌، ثمّ باعها بعد سنةٍ فكانت قيمتها يوم البيع مليون توماناً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فتطلق الفائدة على هذا الزايد، ففيه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تعلّق الخمس به مشروطٌ بمرور سنةٍ كاملةٍ عليه، خلافاً لبعض الأعاظم كسيّدنا الأستاذ الإمام الخمينيّ قدس سره حيث كان قائلاً بتعلّق الخمس به بمجرّد بيعه من غير اشتراط مرور السنة عليه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الكلام في هذا الخلاف يطلب ممّا مضى في هذه الرسالة</w:t>
      </w:r>
      <w:r>
        <w:rPr>
          <w:rFonts w:eastAsia="Amiri" w:cs="Amiri" w:ascii="Amiri" w:hAnsi="Amiri"/>
          <w:color w:val="111111"/>
          <w:sz w:val="28"/>
          <w:szCs w:val="28"/>
          <w:rtl w:val="true"/>
          <w:lang w:bidi="ar-SA"/>
        </w:rPr>
        <w:t xml:space="preserve">. </w:t>
      </w:r>
      <w:bookmarkStart w:id="769" w:name="pg18991_196122"/>
    </w:p>
    <w:p>
      <w:pPr>
        <w:pStyle w:val="Heading5"/>
        <w:numPr>
          <w:ilvl w:val="4"/>
          <w:numId w:val="1"/>
        </w:numPr>
        <w:rPr/>
      </w:pPr>
      <w:bookmarkStart w:id="770" w:name="__RefHeading___Toc13121870_1280447820"/>
      <w:bookmarkStart w:id="771" w:name="_Toc304"/>
      <w:bookmarkEnd w:id="769"/>
      <w:bookmarkEnd w:id="770"/>
      <w:r>
        <w:rPr>
          <w:rtl w:val="true"/>
        </w:rPr>
        <w:t>المسألة السابعة في النماء الحكميّ‌</w:t>
      </w:r>
      <w:bookmarkEnd w:id="771"/>
    </w:p>
    <w:p>
      <w:pPr>
        <w:pStyle w:val="Heading6"/>
        <w:numPr>
          <w:ilvl w:val="5"/>
          <w:numId w:val="1"/>
        </w:numPr>
        <w:rPr/>
      </w:pPr>
      <w:bookmarkStart w:id="772" w:name="__RefHeading___Toc13121872_1280447820"/>
      <w:bookmarkStart w:id="773" w:name="_Toc305"/>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و هيهنا كلامٌ آخر يتعلّق بالنماء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لوحصل النماء الحكميّ في عينٍ أوّلاً فزادت قيمته، ثمّ نزلت القيمة قبل إخراج الخمس منه، فالنماء الحكميّ كان حاصلاً ثمّ لم يبق و سقطت قيمته، فبخمس أيٍّ من النمائين تشتغل ذمّة مالك العين‌؟؛ بخمس الأكثر؟ أو بخمس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صورتان</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13121874_1280447820"/>
      <w:bookmarkStart w:id="775" w:name="_Toc306"/>
      <w:bookmarkEnd w:id="774"/>
      <w:r>
        <w:rPr>
          <w:rtl w:val="true"/>
        </w:rPr>
        <w:t>الصورة الأولى</w:t>
      </w:r>
      <w:r>
        <w:rPr>
          <w:rtl w:val="true"/>
        </w:rPr>
        <w:t>:</w:t>
      </w:r>
      <w:bookmarkEnd w:id="775"/>
    </w:p>
    <w:p>
      <w:pPr>
        <w:pStyle w:val="BookText"/>
        <w:rPr/>
      </w:pPr>
      <w:r>
        <w:rPr>
          <w:rFonts w:ascii="Amiri" w:hAnsi="Amiri" w:eastAsia="Amiri" w:cs="Amiri"/>
          <w:color w:val="111111"/>
          <w:sz w:val="28"/>
          <w:sz w:val="28"/>
          <w:szCs w:val="28"/>
          <w:rtl w:val="true"/>
          <w:lang w:bidi="ar-SA"/>
        </w:rPr>
        <w:t>لوكان هذا العين غير مخمّسٍ‌؛ فذمّة المالك مشغولةٌ بالأكثر، لأنّه حين نمائه كان يجب عليه اعطاء خمسه، فتكاسل و لم يعطه، فتنجّز عليه التكليف فيكون ضامناً له، فبعد سقوط القيمة يجب عليه اعطاء خمس القيمة حين ارتفاعها و غلاها؛</w:t>
      </w:r>
    </w:p>
    <w:p>
      <w:pPr>
        <w:pStyle w:val="Heading6"/>
        <w:numPr>
          <w:ilvl w:val="5"/>
          <w:numId w:val="1"/>
        </w:numPr>
        <w:rPr/>
      </w:pPr>
      <w:bookmarkStart w:id="776" w:name="__RefHeading___Toc13121876_1280447820"/>
      <w:bookmarkStart w:id="777" w:name="_Toc307"/>
      <w:bookmarkEnd w:id="776"/>
      <w:r>
        <w:rPr>
          <w:rtl w:val="true"/>
        </w:rPr>
        <w:t>الصورة الثانية</w:t>
      </w:r>
      <w:r>
        <w:rPr>
          <w:rtl w:val="true"/>
        </w:rPr>
        <w:t>:</w:t>
      </w:r>
      <w:bookmarkEnd w:id="777"/>
    </w:p>
    <w:p>
      <w:pPr>
        <w:pStyle w:val="BookText"/>
        <w:rPr/>
      </w:pPr>
      <w:r>
        <w:rPr>
          <w:rFonts w:ascii="Amiri" w:hAnsi="Amiri" w:eastAsia="Amiri" w:cs="Amiri"/>
          <w:color w:val="111111"/>
          <w:sz w:val="28"/>
          <w:sz w:val="28"/>
          <w:szCs w:val="28"/>
          <w:rtl w:val="true"/>
          <w:lang w:bidi="ar-SA"/>
        </w:rPr>
        <w:t>لوكان هذا العين مخمّساً؛ فذمّة المالك مشغولةٌ بالأقلّ‌، لأنّ يده على العين طوال السنة يدٌ أمانيّةٌ‌، لا يدٌ ضمانيّةٌ‌، فلاتشتغل ذمّته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وافقنا السيّد اليزديّ رحمه الله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النماء لم يكن متحقّقاً في الخارج، فلاخمس فيه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 انّه قد مضت الإشارة إلى أنّ النماء لايحتاج إلى التحقّق في الخارج، لاطلاق الفائدة عليه في العرف و إن لم يكن متحقّقاً فيه</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13121878_1280447820"/>
      <w:bookmarkStart w:id="779" w:name="_Toc308"/>
      <w:bookmarkEnd w:id="778"/>
      <w:r>
        <w:rPr>
          <w:rtl w:val="true"/>
        </w:rPr>
        <w:t>المسألة الثامنة ما هو المبدأ في محاسبة السنة‌؟</w:t>
      </w:r>
      <w:bookmarkEnd w:id="77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الخوض في المسألة يجب التنويه إلى نكتةٍ لها دورٌ هامٌّ في هذه المسألة و بعضٍ من </w:t>
      </w:r>
    </w:p>
    <w:p>
      <w:pPr>
        <w:pStyle w:val="BookText"/>
        <w:rPr/>
      </w:pPr>
      <w:r>
        <w:rPr>
          <w:rFonts w:ascii="Amiri" w:hAnsi="Amiri" w:eastAsia="Amiri" w:cs="Amiri"/>
          <w:color w:val="111111"/>
          <w:sz w:val="28"/>
          <w:sz w:val="28"/>
          <w:szCs w:val="28"/>
          <w:rtl w:val="true"/>
          <w:lang w:bidi="ar-SA"/>
        </w:rPr>
        <w:t>المسائل الّتي تأتي بعدها؛</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مسائل المبحث مع أهمّيّتها و ابتلاء المكلّفين بها ما لم يوجد فيها دليلٌ من الأدلّة الشرعيّة حتّى يُتمسّك به، و كون مسائل الباب غير عقليّةٍ لتقام عليها البراهين العقليّة واضحٌ غير محتاجٍ إلى مزيدٍ من البيان؛ فالحاكم فيها هو العرف، و العرف هي ذاكرة الفقيه مع تجرّدها عن المصطلحات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السرّ في كثرة الخلافات الواقعة فيها مع خلوّ الأقوال عن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المسائل المسألة الّتي نحن بصددها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تركّز على التحقيق حول مبدأ السنة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إخراج الخمس عن الربح لو دارت عليه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صاحب الجواهر رحمه الله إلى أنّ المبدأ هو حصول الفائدة، و نَسَبَ هذا القول إلى أستاذه العظيم الشيخ كاشف الغطاء قدس سره</w:t>
      </w:r>
      <w:r>
        <w:rPr>
          <w:rStyle w:val="FootnoteAnchor"/>
          <w:rtl w:val="true"/>
        </w:rPr>
        <w:footnoteReference w:id="290"/>
      </w:r>
      <w:r>
        <w:rPr>
          <w:rFonts w:ascii="Amiri" w:hAnsi="Amiri" w:eastAsia="Amiri" w:cs="Amiri"/>
          <w:color w:val="111111"/>
          <w:sz w:val="28"/>
          <w:sz w:val="28"/>
          <w:szCs w:val="28"/>
          <w:rtl w:val="true"/>
          <w:lang w:bidi="ar-SA"/>
        </w:rPr>
        <w:t>، و إلى المشهور أيضاً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الشهيد رحمه الله</w:t>
      </w:r>
      <w:r>
        <w:rPr>
          <w:rStyle w:val="FootnoteAnchor"/>
          <w:rtl w:val="true"/>
        </w:rPr>
        <w:footnoteReference w:id="292"/>
      </w:r>
      <w:r>
        <w:rPr>
          <w:rFonts w:ascii="Amiri" w:hAnsi="Amiri" w:eastAsia="Amiri" w:cs="Amiri"/>
          <w:color w:val="111111"/>
          <w:sz w:val="28"/>
          <w:sz w:val="28"/>
          <w:szCs w:val="28"/>
          <w:rtl w:val="true"/>
          <w:lang w:bidi="ar-SA"/>
        </w:rPr>
        <w:t>و جماعةٍ من الفقهاء القول بأنّ المبدأ هو ظهور الفائدة، لابدوّها، فمبدأ السنة من زمن تهيئة المقدّمات، لا من حين ظهور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الشيخ الأعظم رحمه الله</w:t>
      </w:r>
      <w:r>
        <w:rPr>
          <w:rStyle w:val="FootnoteAnchor"/>
          <w:rtl w:val="true"/>
        </w:rPr>
        <w:footnoteReference w:id="293"/>
      </w:r>
      <w:r>
        <w:rPr>
          <w:rFonts w:ascii="Amiri" w:hAnsi="Amiri" w:eastAsia="Amiri" w:cs="Amiri"/>
          <w:color w:val="111111"/>
          <w:sz w:val="28"/>
          <w:sz w:val="28"/>
          <w:szCs w:val="28"/>
          <w:rtl w:val="true"/>
          <w:lang w:bidi="ar-SA"/>
        </w:rPr>
        <w:t>و جماعةٌ من الفقهاء إلى أنّ المبدأ مبتدأ العمل و الكسب، فسنة الحرث تحاسب من حين أخذ الحارث في العمل، لا من حين حصول فائدته 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صاحب العروة قدس سره و جمعٌ من محشّي كتابه</w:t>
      </w:r>
      <w:r>
        <w:rPr>
          <w:rStyle w:val="FootnoteAnchor"/>
          <w:rtl w:val="true"/>
        </w:rPr>
        <w:footnoteReference w:id="294"/>
      </w:r>
      <w:r>
        <w:rPr>
          <w:rFonts w:ascii="Amiri" w:hAnsi="Amiri" w:eastAsia="Amiri" w:cs="Amiri"/>
          <w:color w:val="111111"/>
          <w:sz w:val="28"/>
          <w:sz w:val="28"/>
          <w:szCs w:val="28"/>
          <w:rtl w:val="true"/>
          <w:lang w:bidi="ar-SA"/>
        </w:rPr>
        <w:t xml:space="preserve">إلى التفصيل بين الفوائد الحاصلة </w:t>
      </w:r>
      <w:bookmarkStart w:id="780" w:name="pg18991_196124"/>
    </w:p>
    <w:p>
      <w:pPr>
        <w:pStyle w:val="BookText"/>
        <w:rPr/>
      </w:pPr>
      <w:bookmarkEnd w:id="780"/>
      <w:r>
        <w:rPr>
          <w:rFonts w:ascii="Amiri" w:hAnsi="Amiri" w:eastAsia="Amiri" w:cs="Amiri"/>
          <w:color w:val="111111"/>
          <w:sz w:val="28"/>
          <w:sz w:val="28"/>
          <w:szCs w:val="28"/>
          <w:rtl w:val="true"/>
          <w:lang w:bidi="ar-SA"/>
        </w:rPr>
        <w:t>من الكسب الشاغل، و بين الفوائد الحاصلة من غيره؛ كمن يحصّل فائدةً من عملٍ لايُعدُّ 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فمبدأ السنة للأوّل عندهم مبتدأ العمل و الكسب، و للثاني حصول الفائدة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لايمكن الخضوع لظاهر قول الشيخ الأعظم و من وافقه في رأيه الشريف، لأنّه لا فائدة للحارث حين أخذه في الحرث، بل ليس له آنذاك إلّاالضرر و المشقّة؛ فالظاهر انّ الشيخ الأعظم لم يرد بقوله هذا عمل الحارثين، بل أراد منه أصحاب التجارات و المعامل الذّين ينتفعون بعملهم عند الأخذ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الذهاب إلى انصراف كلامه عن مورد الحرث، و إن مثّل السيّد الحكيم رحمه الله في المسألة بنفس المورد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قلنا ظهر أنّه لاخلاف بين كلام المحقّق صاحب الجواهر و بين قول الشيخ الأعظم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ذلك كلّه انّ مبدأ السنة هو حين حصول المستفيد على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فلودارت سنةٌ كاملةٌ عليها و كانت باقيةً عنده يجب عليه إخراج الخمس منها</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13121880_1280447820"/>
      <w:bookmarkStart w:id="782" w:name="_Toc309"/>
      <w:bookmarkEnd w:id="781"/>
      <w:r>
        <w:rPr>
          <w:rtl w:val="true"/>
        </w:rPr>
        <w:t>المسألة التاسعة في المراد من المؤونة</w:t>
      </w:r>
      <w:bookmarkEnd w:id="78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أشرنا فيما سبق إلى أنّ الخمس في هذا المبحث يتعلّق بالفاضل من مؤونة السنة؛ و لكن </w:t>
      </w:r>
    </w:p>
    <w:p>
      <w:pPr>
        <w:pStyle w:val="BookText"/>
        <w:rPr/>
      </w:pPr>
      <w:r>
        <w:rPr>
          <w:rFonts w:ascii="Amiri" w:hAnsi="Amiri" w:eastAsia="Amiri" w:cs="Amiri"/>
          <w:color w:val="111111"/>
          <w:sz w:val="28"/>
          <w:sz w:val="28"/>
          <w:szCs w:val="28"/>
          <w:rtl w:val="true"/>
          <w:lang w:bidi="ar-SA"/>
        </w:rPr>
        <w:t>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هيهنا خلافٌ بين الأعلام؛</w:t>
      </w:r>
    </w:p>
    <w:p>
      <w:pPr>
        <w:pStyle w:val="BookText"/>
        <w:rPr/>
      </w:pPr>
      <w:r>
        <w:rPr>
          <w:rFonts w:ascii="Amiri" w:hAnsi="Amiri" w:eastAsia="Amiri" w:cs="Amiri"/>
          <w:color w:val="111111"/>
          <w:sz w:val="28"/>
          <w:sz w:val="28"/>
          <w:szCs w:val="28"/>
          <w:rtl w:val="true"/>
          <w:lang w:bidi="ar-SA"/>
        </w:rPr>
        <w:t>فذهب جماعةٌ منهم إلى أنّ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المرء صرفه في مصارفه اليوميّة من أموره الحيويّة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فلاتشمل ما يصرفه في شراء دارٍ يسكنها و لا ما يصرفه في نكاح أولاده، و لا مايصرفه في أداء حجّه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يعطي الخمس من جميع ما ينفقه في ذلك؛</w:t>
      </w:r>
    </w:p>
    <w:p>
      <w:pPr>
        <w:pStyle w:val="BookText"/>
        <w:rPr/>
      </w:pPr>
      <w:r>
        <w:rPr>
          <w:rFonts w:ascii="Amiri" w:hAnsi="Amiri" w:eastAsia="Amiri" w:cs="Amiri"/>
          <w:color w:val="111111"/>
          <w:sz w:val="28"/>
          <w:sz w:val="28"/>
          <w:szCs w:val="28"/>
          <w:rtl w:val="true"/>
          <w:lang w:bidi="ar-SA"/>
        </w:rPr>
        <w:t>و ذهب جماعةٌ إلى ما يخالف هذا القول سعةً‌، فذهبوا إلى أنّ المؤونة تشمل جميع ما يصرفه المرء في حياته الفرديّة و الجماعيّة؛ فزيادةً على الحجّ الواجب عليه تشمل الحجّ الندبيّ و الزيارات المستحبّة و الضيافات و غيرها ممّا ينفق فيه بعض ماله</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المؤونة تشمل الميزانيّة أيضاً، فلوزادت ميزانيّته لايتعلّق بها الخمس و لوبلغت من الزيادة أضعافاً ممّا كانت عليه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طائفةٌ ثالثةٌ منهم إلى أنّ المؤونة تشمل ما هو ضروريٌّ للمرء بالنسبة إلى شؤونه في المجتمع</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صدق عليه انّه ضروريٌّ للمؤونة لاخمس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فالميزانيّة لوكانت معتادةً بالنسبة إليه لم يتعلّق بها الخمس</w:t>
      </w:r>
      <w:r>
        <w:rPr>
          <w:rStyle w:val="FootnoteAnchor"/>
          <w:rtl w:val="true"/>
        </w:rPr>
        <w:footnoteReference w:id="300"/>
      </w:r>
      <w:r>
        <w:rPr>
          <w:rFonts w:ascii="Amiri" w:hAnsi="Amiri" w:eastAsia="Amiri" w:cs="Amiri"/>
          <w:color w:val="111111"/>
          <w:sz w:val="28"/>
          <w:sz w:val="28"/>
          <w:szCs w:val="28"/>
          <w:rtl w:val="true"/>
          <w:lang w:bidi="ar-SA"/>
        </w:rPr>
        <w:t xml:space="preserve">، و زياراته المستحبّة و ضيافاته و ما إليهما لوكانت على ما </w:t>
      </w:r>
      <w:bookmarkStart w:id="783" w:name="pg18991_196126"/>
    </w:p>
    <w:p>
      <w:pPr>
        <w:pStyle w:val="BookText"/>
        <w:rPr/>
      </w:pPr>
      <w:bookmarkEnd w:id="783"/>
      <w:r>
        <w:rPr>
          <w:rFonts w:ascii="Amiri" w:hAnsi="Amiri" w:eastAsia="Amiri" w:cs="Amiri"/>
          <w:color w:val="111111"/>
          <w:sz w:val="28"/>
          <w:sz w:val="28"/>
          <w:szCs w:val="28"/>
          <w:rtl w:val="true"/>
          <w:lang w:bidi="ar-SA"/>
        </w:rPr>
        <w:t>هو اللائق به غير مسرفٍ فيها لاخمس فيها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القول هو المختار في المسألة، فلاخمس فيما ينفقه في عُرس ابنه و بَتَات ابنته و جهازها و شراء دارٍ لائقةٍ بنفسه و بمن يعول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ميزانيّته و رأس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فلايتعلّق الخمس برأس المال لو كان ضروريّاً لكسبه و تجارته، و أمّا الزائد عليه فلايجوز الترديد في تعلّقه به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توابع المسألة ما لو أمسك في نفقة نفسه و نفقة عيالاته، فحصل له ذخرٌ من ذلك فهل يتعلّق به خمسٌ؟،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مذهب بعضهم عدم تعلّق الخمس به؛</w:t>
      </w:r>
    </w:p>
    <w:p>
      <w:pPr>
        <w:pStyle w:val="BookText"/>
        <w:rPr/>
      </w:pPr>
      <w:r>
        <w:rPr>
          <w:rFonts w:ascii="Amiri" w:hAnsi="Amiri" w:eastAsia="Amiri" w:cs="Amiri"/>
          <w:color w:val="111111"/>
          <w:sz w:val="28"/>
          <w:sz w:val="28"/>
          <w:szCs w:val="28"/>
          <w:rtl w:val="true"/>
          <w:lang w:bidi="ar-SA"/>
        </w:rPr>
        <w:t>و الحقّ وجوب إخراجه منه، لأنّه لايُعدُّ من مؤونته، بل من فضلها و إن حصل بالامساك</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13121882_1280447820"/>
      <w:bookmarkStart w:id="785" w:name="_Toc310"/>
      <w:bookmarkEnd w:id="784"/>
      <w:r>
        <w:rPr>
          <w:rtl w:val="true"/>
        </w:rPr>
        <w:t>المسألة العاشرة في كيفيّة وجوب الخمس ثبوتاً</w:t>
      </w:r>
      <w:bookmarkEnd w:id="78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مسألةٌ علميّةٌ‌، و لكن لها آثارٌ في الأحكام العمليّة، فلابأس بنا لو فصّلنا الكلام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المسألة العاشرة متكفّلةٌ للتحقيق حول هذا المطلب ثبوتاً، و المسألة الّتي تليها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بعون اللّه تعالى و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متكفّلةٌ لبيانها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بعضهم إلى أنّ وجوب الخمس ليس إلّامن قبيل التكاليف الّتي لاتعلّق لها بالخارج؛</w:t>
      </w:r>
    </w:p>
    <w:p>
      <w:pPr>
        <w:pStyle w:val="BookText"/>
        <w:rPr/>
      </w:pPr>
      <w:r>
        <w:rPr>
          <w:rFonts w:ascii="Amiri" w:hAnsi="Amiri" w:eastAsia="Amiri" w:cs="Amiri"/>
          <w:color w:val="111111"/>
          <w:sz w:val="28"/>
          <w:sz w:val="28"/>
          <w:szCs w:val="28"/>
          <w:rtl w:val="true"/>
          <w:lang w:bidi="ar-SA"/>
        </w:rPr>
        <w:t>و ذهب بعضهم إلى أنّ وجوبه قد تعلّق بالعين الموجود في الخارج، فليس من قبيل الأحكام المحضة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تفصيل الكلام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الذاهبين إلى أوّل المذهبَين قد سلكوا 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 أداء الخمس تكليفاً كتكليف المسلم بأداء الصلاة و الإتيان بالصوم و الحجّ‌، فلو قام بما يجب عليه يكون مأجوراً؛ و لوتكاسل و توانى فيه يعاقب عليه كما يعاقب على ترك الصوم و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الخمس ديناً على ذمّة المالك؛ فكما انّ أداء الدين واجبٌ تشتغل ذمّة الدائن به، فكذلك أداء الخمس واجبٌ تشتغل ذمّة المالك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القولان يشتركان في أن لاتعلّق لوجوب الخمس بالخارج، بل هو تكليفٌ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الذاهبون إلى ثاني المذهبَين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بتعلّق الخمس بالعين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فيها خمسة 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 الخمس على نحو الكليّ في المعيّن، كصاعٍ من الصبرة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فالمالك يجوز له التصرّف في المال مهما لم يبلغ حدّ التخميس فيتعلّق به وجوبه؛ أمّا إذا بلغ هذا الحدّ فلايجوز له التصرّف فيه، إذ هو إذاً ملكٌ لمالك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مختار السيّد صاحب العروة رحمه الله في المسألة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لاتلائم بين الخارجيّة و بين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الصاع كليٌّ مهما يكون اعتباريّاً، أمّا إذا حصل في الخارج و صار موجوداً فيه فلايكون كلّيّاً، إذ الكلّيّ لايوجد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قوله إلى كون الخمس من أقسام الذمّة؛ و مضى الكلام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 الخمس متعلّقاً بالعين على نحو الظرف و 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كالماء و الكوز، فكما انّ الظرف و المظروف كليهما موجودان في الخارج فكذلك المال كالظرف موجودٌ فيه و الخمس كالمظروف أيضاً موجودٌ فيه، فكلاهما موجودان في الخارج، و لكن الظرف يتعلّق بمالك المال، و المظروف يتعلّق بمالك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لاتمايز بين المال و خمسه الواجب إخراجه منه في الخارج، بل هما متّحدان فيه، بينما انّ الظرف و 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و الكوز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متميّزان في الخارج لكلٍّ منهما ما يميّزه و يشخّصه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فلوأخرج الخمس من المال و تميّزه منه فيصير شيئاً غيره، فلايكونان من باب الظرف و 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 الخمس كحقّ الرهانة، فهو حقٌّ متعلّقٌ بالعين من غير أن يكون موجوداً متعيّناً قبال العين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فالمال كلّه لمالكه، و لصاحب الخمس فيه حقٌّ يجب تسليمه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مآل هذا القول إلى كون الخمس من الحقوق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أمرٌ متصوّرٌ لاوجود له في الخارج، بينما انّ الخمس عينٌ موجودٌ فيه، فلايمكن الجمع بين كون الخمس متعلّقاً بالعين من ناحيةٍ و بين كونها من الحقوق من ناحيةٍ أخرى؛ إذ التهافت بين القولين ظاهرٌ لائحٌ‌</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المتّفق عليه بين الطائفة الحقّة جواز أداء الخمس من غير هذا العين الّذي تعلّق به الخمس، و هذا يشير إلى كون الخمس حقّاً؛ </w:t>
      </w:r>
      <w:bookmarkStart w:id="786" w:name="pg18991_196129"/>
    </w:p>
    <w:p>
      <w:pPr>
        <w:pStyle w:val="BookText"/>
        <w:rPr/>
      </w:pPr>
      <w:bookmarkEnd w:id="78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بل هذا معاوضة عينٍ بعينٍ آخر، و هي جائزةٌ بالإجماع؛ فلايدلّ على كونه حقّاً، إذ هى جاريةٌ في الأعيان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الخمس كإرث الزوجة، فكما انّ إرث الزوجة موجودٌ في الخارج و لكن لايتعلّق بأصل الأرض، بل يتعلّق بثمن البناء و الأشجار و ما إليهما، فكذلك الخمس موجودٌ في الخارج متعلّقٌ بثمن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لاإيراد فيه من ناحية الثبوت؛ و لكن لايجتمع مع تعلّق الخمس بالعين، لأنّ الزوجة لاتُعدُّ مالكةً للعين، بينما انّ خمس المال يتعلّق بصاحب الخمس، و هو مالكٌ له من غير مجاملةٍ‌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 الخمس متعلّقاً بالخارج على نحو الشركة، فخمس المال يتعلّق بمالكه و أربعة أخماسه تتعلّق بمالك المال على نحو المشاع، فهما شريكان في المال و لكلٍّ منهما حصّته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جزءٍ من هذا المال فُرضَ يكون مشاعاً بين مالك المال و صاحب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المسلك لايرد عليه شيءٌ‌، و هو تامٌّ من ناحية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المشهور و المختار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قلنا في هذه المسألة انّ هيهنا أقوالاً سبعةً لتبيين كيفيّة وجوب الخمس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كيفيّته من ناحية الاثبات فنتكلّم عنها في المسألة التالية</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13121884_1280447820"/>
      <w:bookmarkStart w:id="788" w:name="_Toc311"/>
      <w:bookmarkEnd w:id="787"/>
      <w:r>
        <w:rPr>
          <w:rtl w:val="true"/>
        </w:rPr>
        <w:t>المسألة الحادي عشرة في كيفيّة وجوب الخمس اثباتاً</w:t>
      </w:r>
      <w:bookmarkEnd w:id="788"/>
    </w:p>
    <w:p>
      <w:pPr>
        <w:pStyle w:val="Heading6"/>
        <w:numPr>
          <w:ilvl w:val="5"/>
          <w:numId w:val="1"/>
        </w:numPr>
        <w:rPr/>
      </w:pPr>
      <w:bookmarkStart w:id="789" w:name="__RefHeading___Toc13121886_1280447820"/>
      <w:bookmarkStart w:id="790" w:name="_Toc312"/>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و تدلّ على تعلّقه بالعين اثباتاً أمورٌ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آية الخمس الشريفة، فانّ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w:t>
      </w:r>
      <w:bookmarkStart w:id="791" w:name="pg18991_196130"/>
    </w:p>
    <w:p>
      <w:pPr>
        <w:pStyle w:val="BookText"/>
        <w:rPr/>
      </w:pPr>
      <w:bookmarkEnd w:id="791"/>
      <w:r>
        <w:rPr>
          <w:rFonts w:ascii="Amiri" w:hAnsi="Amiri" w:eastAsia="Amiri" w:cs="Amiri"/>
          <w:color w:val="111111"/>
          <w:sz w:val="28"/>
          <w:sz w:val="28"/>
          <w:szCs w:val="28"/>
          <w:rtl w:val="true"/>
          <w:lang w:bidi="ar-SA"/>
        </w:rPr>
        <w:t>شَيْ‌ءٍ فَأَنَّ لِلَّهِ خُمُسَهُ‌</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ظهوراً في كون المال مشاعاً بين مالكه و مالك الخمس، و ذلك يُستفاد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لِلَّهِ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صرف ظهورها منه إلى الحقّ أو ما يوافق الظرف و المظروف و ما يشبههما يحتاج إلى دليلٍ لايوجد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أعمّ من الصدقة الواجبة و المستحبّة، فتشمل الخمس، فهو حقٌّ‌؛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انصرافها عن الخمس و الزكاة الواجبين،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في أنّ غيرهما من الصدقات حقٌّ‌، و لا شراكة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المعدن فيه الخمس</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المؤونة خمسٌ‌</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و ما يشبههما</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فلهذه الروايات دلالةٌ على كون المال مشاعاً بين مالك المال و مالك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المراد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المؤونة خمسٌ على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سبيل حقّ الرهانة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قرينةٍ 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رواياتٌ أخر تدلّ على المبنى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قبالها رواياتٌ استظهر بعضهم منها دلالتها على خلافه؛ فهيهنا طائفتان من الروايات، فلنذكرهما و لنبحث عن مدلولهما</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13121888_1280447820"/>
      <w:bookmarkStart w:id="793" w:name="_Toc313"/>
      <w:bookmarkEnd w:id="792"/>
      <w:r>
        <w:rPr>
          <w:rtl w:val="true"/>
        </w:rPr>
        <w:t>أمّا الطائفة الأولى روايات الباب</w:t>
      </w:r>
      <w:bookmarkEnd w:id="79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94" w:name="__RefHeading___Toc13121890_1280447820"/>
      <w:bookmarkStart w:id="795" w:name="_Toc314"/>
      <w:bookmarkEnd w:id="794"/>
      <w:r>
        <w:rPr>
          <w:rtl w:val="true"/>
        </w:rPr>
        <w:t>اشارة</w:t>
      </w:r>
      <w:bookmarkStart w:id="796" w:name="pg18991_196131"/>
      <w:bookmarkEnd w:id="795"/>
    </w:p>
    <w:p>
      <w:pPr>
        <w:pStyle w:val="Heading6"/>
        <w:numPr>
          <w:ilvl w:val="5"/>
          <w:numId w:val="1"/>
        </w:numPr>
        <w:rPr/>
      </w:pPr>
      <w:bookmarkStart w:id="797" w:name="__RefHeading___Toc13121892_1280447820"/>
      <w:bookmarkStart w:id="798" w:name="_Toc315"/>
      <w:bookmarkEnd w:id="796"/>
      <w:bookmarkEnd w:id="797"/>
      <w:r>
        <w:rPr>
          <w:rtl w:val="true"/>
        </w:rPr>
        <w:t>الرواية الأولى</w:t>
      </w:r>
      <w:r>
        <w:rPr>
          <w:rtl w:val="true"/>
        </w:rPr>
        <w:t>:</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عن أحمد بن محمّد عن عليّ بن الحكم عن عليّ بن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قوتل عليه على شهادة أن لا إله إلّا اللّه و أنّ محمّداً رسول اللّه صلى الله عليه و آله فإنّ لنا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لايحلّ لأحدٍ أن يشتري من الخمس شيئاً حتّى يصل إلينا نصيباً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لنا خمسه و لايحلّ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المراد تامّةٌ‌، إذ على المختار من كون المال مشاعاً بين الشريكين لايحلّ لأحدهما التصرّف فيه من غير إذنٍ من الآخر</w:t>
      </w:r>
      <w:r>
        <w:rPr>
          <w:rFonts w:eastAsia="Amiri" w:cs="Amiri" w:ascii="Amiri" w:hAnsi="Amiri"/>
          <w:color w:val="111111"/>
          <w:sz w:val="28"/>
          <w:szCs w:val="28"/>
          <w:rtl w:val="true"/>
          <w:lang w:bidi="ar-SA"/>
        </w:rPr>
        <w:t>.</w:t>
      </w:r>
    </w:p>
    <w:p>
      <w:pPr>
        <w:pStyle w:val="Heading6"/>
        <w:numPr>
          <w:ilvl w:val="5"/>
          <w:numId w:val="1"/>
        </w:numPr>
        <w:rPr/>
      </w:pPr>
      <w:bookmarkStart w:id="799" w:name="__RefHeading___Toc13121894_1280447820"/>
      <w:bookmarkStart w:id="800" w:name="_Toc316"/>
      <w:bookmarkEnd w:id="799"/>
      <w:r>
        <w:rPr>
          <w:rtl w:val="true"/>
        </w:rPr>
        <w:t>الرواية الثانية</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عليّ بن محبوبٍ عن أحمد بن محمّدٍ عن الحسين عن القاسم عن أبان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من الخمس لم يعذره اللّه، اشترى ما لايحلّ له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 و دلالتها لاتحتاج إلى بيانٍ‌</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13121896_1280447820"/>
      <w:bookmarkStart w:id="802" w:name="_Toc317"/>
      <w:bookmarkEnd w:id="801"/>
      <w:r>
        <w:rPr>
          <w:rtl w:val="true"/>
        </w:rPr>
        <w:t>الرواية الثالثة</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المفيد في المقنعة عن أبي بصير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شيءٍ قوتل عليه على شهادة أن لا اله إلّااللّه و أنّ محمّداً رسول اللّه صلى الله عليه و آله </w:t>
      </w:r>
      <w:bookmarkStart w:id="803" w:name="pg18991_196132"/>
    </w:p>
    <w:p>
      <w:pPr>
        <w:pStyle w:val="BookText"/>
        <w:rPr/>
      </w:pPr>
      <w:bookmarkEnd w:id="803"/>
      <w:r>
        <w:rPr>
          <w:rFonts w:ascii="Amiri" w:hAnsi="Amiri" w:eastAsia="Amiri" w:cs="Amiri"/>
          <w:color w:val="111111"/>
          <w:sz w:val="28"/>
          <w:sz w:val="28"/>
          <w:szCs w:val="28"/>
          <w:rtl w:val="true"/>
          <w:lang w:bidi="ar-SA"/>
        </w:rPr>
        <w:t>فإنّ لنا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لايحلّ لأحدٍ أن يشتري من الخمس شيئاً حتّى يصل إلينا نصيبا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اتّحاد الرواية بالرواية الأولى، فلابأس بسندها؛ و لاأقلّ من أنّ الأولى تؤيّدها، و إلّافلاسبيل إلى تصحيحها سنداً، لمكان ارساله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بها ما مضى في التعليق عليها</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13121898_1280447820"/>
      <w:bookmarkStart w:id="805" w:name="_Toc318"/>
      <w:bookmarkEnd w:id="804"/>
      <w:r>
        <w:rPr>
          <w:rtl w:val="true"/>
        </w:rPr>
        <w:t>الرواية الرابعة</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في تفسيره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لايعذر عبدٌ اشترى من الخمس شيئاً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اشتريته بمالي، حتّي يأذن له صاحب الخمس</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فمرسلٌ‌، و مضت الإشارة إلى الخلاف في تصحيح مرسلات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فالظاهر انّه لابأس بالسند، لأنّه مؤيّدٌ بغيره من المسندات؛ قال صاحب الوسائل قدس سره مذيّلاً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روايةٌ تقرب من ذلك في التجارة في حكم بيع الأراضي المفتوحة عنوةً مسنداً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تنفى أن يكون المال ملكاً لصاحبه قبل التخميس، لأنّه يحتاج إلى إذنٍ من صاحب الخمس؛ و هذا يشير الى كونه مشاعاً بينهما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فالمستفاد من مجموع تلك الروايات كون المال مشاعاً بين مالكه و مالك </w:t>
      </w:r>
      <w:bookmarkStart w:id="806" w:name="pg18991_196133"/>
    </w:p>
    <w:p>
      <w:pPr>
        <w:pStyle w:val="BookText"/>
        <w:rPr/>
      </w:pPr>
      <w:bookmarkEnd w:id="806"/>
      <w:r>
        <w:rPr>
          <w:rFonts w:ascii="Amiri" w:hAnsi="Amiri" w:eastAsia="Amiri" w:cs="Amiri"/>
          <w:color w:val="111111"/>
          <w:sz w:val="28"/>
          <w:sz w:val="28"/>
          <w:szCs w:val="28"/>
          <w:rtl w:val="true"/>
          <w:lang w:bidi="ar-SA"/>
        </w:rPr>
        <w:t>الخمس، و الظاهر عدم اعتراء الترديد هذا المبنى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قلنا هناك رواياتٌ سمّيناها</w:t>
      </w:r>
    </w:p>
    <w:p>
      <w:pPr>
        <w:pStyle w:val="Heading6"/>
        <w:numPr>
          <w:ilvl w:val="5"/>
          <w:numId w:val="1"/>
        </w:numPr>
        <w:rPr/>
      </w:pPr>
      <w:bookmarkStart w:id="807" w:name="__RefHeading___Toc13121900_1280447820"/>
      <w:bookmarkStart w:id="808" w:name="_Toc319"/>
      <w:bookmarkEnd w:id="807"/>
      <w:r>
        <w:rPr>
          <w:rtl w:val="true"/>
        </w:rPr>
        <w:t>بالطائفة الثانية من روايات الباب،</w:t>
      </w:r>
      <w:bookmarkEnd w:id="808"/>
    </w:p>
    <w:p>
      <w:pPr>
        <w:pStyle w:val="Heading6"/>
        <w:numPr>
          <w:ilvl w:val="5"/>
          <w:numId w:val="1"/>
        </w:numPr>
        <w:rPr/>
      </w:pPr>
      <w:bookmarkStart w:id="809" w:name="__RefHeading___Toc13121902_1280447820"/>
      <w:bookmarkStart w:id="810" w:name="_Toc320"/>
      <w:bookmarkEnd w:id="809"/>
      <w:r>
        <w:rPr>
          <w:rtl w:val="true"/>
        </w:rPr>
        <w:t>اشارة</w:t>
      </w:r>
      <w:bookmarkEnd w:id="810"/>
    </w:p>
    <w:p>
      <w:pPr>
        <w:pStyle w:val="BookText"/>
        <w:rPr/>
      </w:pPr>
      <w:r>
        <w:rPr>
          <w:rFonts w:ascii="Amiri" w:hAnsi="Amiri" w:eastAsia="Amiri" w:cs="Amiri"/>
          <w:color w:val="111111"/>
          <w:sz w:val="28"/>
          <w:sz w:val="28"/>
          <w:szCs w:val="28"/>
          <w:rtl w:val="true"/>
          <w:lang w:bidi="ar-SA"/>
        </w:rPr>
        <w:t>و قد استظهر بعضهم منها تعارضها مع كون وجوب الخمس على نحو الشركة، فلنذكرها و لنبحث عن مدى صحّة هذا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13121904_1280447820"/>
      <w:bookmarkStart w:id="812" w:name="_Toc321"/>
      <w:bookmarkEnd w:id="811"/>
      <w:r>
        <w:rPr>
          <w:rtl w:val="true"/>
        </w:rPr>
        <w:t>الرواية الأولى</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أبي عبداللّه عن أبيه عمّن حدّثه عن عمرو بن أبي المقدام عن الحارث بن حضيرة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رجلٌ ركازاً على عهد أميرالمؤمنين عليه السلام فابتاعه أبي منه بثلاثمأة درهمٍ و مأة شاةٍ 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فلامته أمّي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هذه بثلاثمأة 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أولادها مائةٌ و أنفسها مائةٌ و ما في بطونها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أبي فانطلق ليستقيله، فأبى عليه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عشر شياه، خذ منّي عشرين شاةً‌، فاخذ أبي الركاز و أخرج منه قيمة ألف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غنمك و آتني ما شئت، فأبى، فعالجه، فأعياه؛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فاستعدى اميرالمؤمنين عليه السلام على أبي، فلمّا قصّ أبي على أميرالمؤمنين عليه السلام أمره قال لصاحب 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خمس ما أخذت، فإنّ الخمس عليك، فانّك أنت الّذي وجدت الركاز و ليس على الآخر شيءٌ‌؛ لأنّه إنّما أخذ ثمن غنمه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أشرنا فيما سبق إلى أنّ السند لايُعتمد عليه؛ للارسال الواقع فيه؛ و لكون حارث بن </w:t>
      </w:r>
      <w:bookmarkStart w:id="813" w:name="pg18991_196134"/>
    </w:p>
    <w:p>
      <w:pPr>
        <w:pStyle w:val="BookText"/>
        <w:rPr/>
      </w:pPr>
      <w:bookmarkEnd w:id="813"/>
      <w:r>
        <w:rPr>
          <w:rFonts w:ascii="Amiri" w:hAnsi="Amiri" w:eastAsia="Amiri" w:cs="Amiri"/>
          <w:color w:val="111111"/>
          <w:sz w:val="28"/>
          <w:sz w:val="28"/>
          <w:szCs w:val="28"/>
          <w:rtl w:val="true"/>
          <w:lang w:bidi="ar-SA"/>
        </w:rPr>
        <w:t>حصيرة مجهولٌ غير مذكورٍ في دواوين الرجاليّين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كيفيّة تمسّكهم بها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امضاءُ أميرالمؤمنين عليه السلام بيع مكتشف الكنز ثمّ طلبه منه اعطاء الخمس يدلّ على عدم تعلّق الخمس بالعين، إذ لو كان متعلّقاً به لكان بيعه باطلاً، إذ لايجوز لأحدٍ أن يبيع ما ليس له فيه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بينها و بين ما مضت قبلها من روايات الباب يقتضي أن يكون بيعه هذا بيعاً فضوليّاً، فأمضاه مالك الخمس و جعله في حلٍّ من ذلك، ثمّ طلب منه أن يعطيه حقّه؛ فلا دلالة فيها على كونه غير متعلّقٍ بالعين</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13121906_1280447820"/>
      <w:bookmarkStart w:id="815" w:name="_Toc322"/>
      <w:bookmarkEnd w:id="814"/>
      <w:r>
        <w:rPr>
          <w:rtl w:val="true"/>
        </w:rPr>
        <w:t>الرواية الثانية</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يجب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غلّة رَحَى أرضٍ في قطيعةٍ لي و في ثمن سمكٍ و بَرْدِيٍّ و قصبٍ أبيعه من أَجَمَة هذه القطيعة‌؟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الاستدلال بها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عليه السلام بصحّة بيع الفوائد الحاصلة من تلك الأرض يدلّ على عدم تعلّق الخمس بها، إذ لامعنى لصحّة بيع الرجل ما لايتعلّق به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منها جواز التصرّف في المال قبل مرور سنةٍ كاملةٍ عليه، و هذا </w:t>
      </w:r>
      <w:bookmarkStart w:id="816" w:name="pg18991_196135"/>
    </w:p>
    <w:p>
      <w:pPr>
        <w:pStyle w:val="BookText"/>
        <w:rPr/>
      </w:pPr>
      <w:bookmarkEnd w:id="816"/>
      <w:r>
        <w:rPr>
          <w:rFonts w:ascii="Amiri" w:hAnsi="Amiri" w:eastAsia="Amiri" w:cs="Amiri"/>
          <w:color w:val="111111"/>
          <w:sz w:val="28"/>
          <w:sz w:val="28"/>
          <w:szCs w:val="28"/>
          <w:rtl w:val="true"/>
          <w:lang w:bidi="ar-SA"/>
        </w:rPr>
        <w:t>الجواز من المتّفق عليه بين الفقهاء؛ فلادلالة فيها على مطلوبهم</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13121908_1280447820"/>
      <w:bookmarkStart w:id="818" w:name="_Toc323"/>
      <w:bookmarkEnd w:id="817"/>
      <w:r>
        <w:rPr>
          <w:rtl w:val="true"/>
        </w:rPr>
        <w:t>الرواية الثالثة</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إدريس في آخر السرائر نقلاً من كتاب محمّد بن عليّ بن محبوب عن أحمد بن هلال عن ابن أبي عمير عن أبان بن عثمان عن أبي بصير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يكون في داره البستان فيه الفاكهة يأكله العيال إنّما يبيع منه الشيء بمأة درهمٍ أو خمسة درهماً هل عليه الخمس‌؟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أكل فلا، و أمّا البيع فنعم، هو كسائر الضياع</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كيفيّة الاستدلال بها نفس ما مرّ في التعليق على الرواية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بيع الفواكه قبل تنجّز الخمس عليها،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مرور السنة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قلنا جميعاً أنْ لاتهافت بين هذه الطائفة و بين الطائفة الأولى من روايات الباب؛ فلايمكن الذهاب إلى دلالتها على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كابر مكابرٌ فأصرّ على تماميّة دلالة هذه الطائفة على هذا المذهب المزيّف، فلاضير أيضاً؛ إذ هذا يؤدّي إلى تعارض الطائفتين و تساقطهما، فتصل النوبة إلى مقتضى الأصل في المسألة؛ و هو يوافق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الحكميّ في المسألة فيدلّ على براءة الذمّة من الأزيد من المتيقّن، و المتيقّن تعلّقه بالذمّة، لا بالعين الموجود في الخارج، فأدلّة البراءة تدلّ على نفي تعلّقه 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لاخلاف فى تقدّم الأصل الموضوعي على الأصل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حقّقه القوم في </w:t>
      </w:r>
    </w:p>
    <w:p>
      <w:pPr>
        <w:pStyle w:val="BookText"/>
        <w:rPr/>
      </w:pPr>
      <w:r>
        <w:rPr>
          <w:rFonts w:ascii="Amiri" w:hAnsi="Amiri" w:eastAsia="Amiri" w:cs="Amiri"/>
          <w:color w:val="111111"/>
          <w:sz w:val="28"/>
          <w:sz w:val="28"/>
          <w:szCs w:val="28"/>
          <w:rtl w:val="true"/>
          <w:lang w:bidi="ar-SA"/>
        </w:rPr>
        <w:t xml:space="preserve">دراساتهم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انّ الأصل الموضوعي لم يوجد في مسألتنا هذه، لعدم جريان البراءة في الشبهات الموضوعيّة؛ و جريان استصحاب العدم الأزليّ فيها أيضاً لايخلو عن شيءٍ‌؛ بل ترد عليه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هذا الاستصحاب في جميع الأقسام الخمسة، فيقع التعارض بين تلك الاستصحابات، فلايمكن الركون إلى شيءٍ منها؛</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بالتأمّل في المقام أنّ الاستصحاب لايجرى في تلك الأقسام الخمسة أصلاً، لعدم الإتّحاد بين القضيّة المتيقّنة و بين القضيّة المشكوكة في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المتيقّنة فيه نفس المشكوكة، و لاالمشكوكة فيه نفس المتيقّنة؛</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الركون إلى هذا القسم من الاستصحاب أصلاً، لأنّ العرف لايقبله، بل يحكم بانصراف القاعدة القائلة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بين متأخّري المتأخّرين انّ استصحاب العدم الأزلي من ثمرات البحوث العلميّة و نتائج التدقيقات الأصوليّة، لاممّا يؤيّده العرف و يخضع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قلنا ظهر أن لاأصل موضوعيٍّ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لايمكن الذهاب إلى كون المسألة من باب الدوران بين الأقلّ و الأكثر، بجعل كون الخمس من باب حقّ الرهانة الفرد الأقلّ و كونه من باب الشركة و الشياع بين المالكين الفرد الأكثر، ثمّ الأخذ بالأقلّ و رفض الأكثر؛</w:t>
      </w:r>
    </w:p>
    <w:p>
      <w:pPr>
        <w:pStyle w:val="BookText"/>
        <w:rPr/>
      </w:pPr>
      <w:r>
        <w:rPr>
          <w:rFonts w:ascii="Amiri" w:hAnsi="Amiri" w:eastAsia="Amiri" w:cs="Amiri"/>
          <w:color w:val="111111"/>
          <w:sz w:val="28"/>
          <w:sz w:val="28"/>
          <w:szCs w:val="28"/>
          <w:rtl w:val="true"/>
          <w:lang w:bidi="ar-SA"/>
        </w:rPr>
        <w:t>لأنّا أشرنا إلى التباين بين الحقّ و الملك، فلايجتمعان تحت عنوانٍ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الأمر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مناص من الرجوع إلى قاعدة الاحتياط، و هي تقتضي كفّ اليد عن التصرّف في المال قبل إخراج الخمس منه، و هو يساوي القول بكونه من باب الشركة و الاشاعة بين مالك المال و مالك الخمس</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قلنا جميعاً أنّ الأصل في المقام يؤيّد المذهب المختار؛ و الحمد للّه ربّ العالمين</w:t>
      </w:r>
      <w:r>
        <w:rPr>
          <w:rFonts w:eastAsia="Amiri" w:cs="Amiri" w:ascii="Amiri" w:hAnsi="Amiri"/>
          <w:color w:val="111111"/>
          <w:sz w:val="28"/>
          <w:szCs w:val="28"/>
          <w:rtl w:val="true"/>
          <w:lang w:bidi="ar-SA"/>
        </w:rPr>
        <w:t xml:space="preserve">. </w:t>
      </w:r>
      <w:bookmarkStart w:id="819" w:name="pg18991_196137"/>
    </w:p>
    <w:p>
      <w:pPr>
        <w:pStyle w:val="Heading5"/>
        <w:numPr>
          <w:ilvl w:val="4"/>
          <w:numId w:val="1"/>
        </w:numPr>
        <w:rPr/>
      </w:pPr>
      <w:bookmarkStart w:id="820" w:name="__RefHeading___Toc13121910_1280447820"/>
      <w:bookmarkStart w:id="821" w:name="_Toc324"/>
      <w:bookmarkEnd w:id="819"/>
      <w:bookmarkEnd w:id="820"/>
      <w:r>
        <w:rPr>
          <w:rtl w:val="true"/>
        </w:rPr>
        <w:t>المسألة الثانية عشرة في جواز تبديل الخمس و عدم جوازه</w:t>
      </w:r>
      <w:bookmarkEnd w:id="821"/>
    </w:p>
    <w:p>
      <w:pPr>
        <w:pStyle w:val="Heading6"/>
        <w:numPr>
          <w:ilvl w:val="5"/>
          <w:numId w:val="1"/>
        </w:numPr>
        <w:rPr/>
      </w:pPr>
      <w:bookmarkStart w:id="822" w:name="__RefHeading___Toc13121912_1280447820"/>
      <w:bookmarkStart w:id="823" w:name="_Toc325"/>
      <w:bookmarkEnd w:id="822"/>
      <w:r>
        <w:rPr>
          <w:rtl w:val="true"/>
        </w:rPr>
        <w:t>اشارة</w:t>
      </w:r>
      <w:bookmarkEnd w:id="823"/>
    </w:p>
    <w:p>
      <w:pPr>
        <w:pStyle w:val="BookText"/>
        <w:rPr/>
      </w:pPr>
      <w:r>
        <w:rPr>
          <w:rFonts w:ascii="Amiri" w:hAnsi="Amiri" w:eastAsia="Amiri" w:cs="Amiri"/>
          <w:color w:val="111111"/>
          <w:sz w:val="28"/>
          <w:sz w:val="28"/>
          <w:szCs w:val="28"/>
          <w:rtl w:val="true"/>
          <w:lang w:bidi="ar-SA"/>
        </w:rPr>
        <w:t xml:space="preserve">هل يجب أداء الخمس من نفس العين الّذي تعلّق به الخمس‌؟ أم يجوز تبديله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جنساً كان أو نقداً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أداء الخمس بعد تنجّزه على عينٍ أو مالٍ من نفس العين و المال‌؟ أو يجوز أن يُبَّدل بغيره من دون تحصيل الإذن من الحاكم الشرعيّ؟</w:t>
      </w:r>
    </w:p>
    <w:p>
      <w:pPr>
        <w:pStyle w:val="BookText"/>
        <w:rPr/>
      </w:pPr>
      <w:r>
        <w:rPr>
          <w:rFonts w:ascii="Amiri" w:hAnsi="Amiri" w:eastAsia="Amiri" w:cs="Amiri"/>
          <w:color w:val="111111"/>
          <w:sz w:val="28"/>
          <w:sz w:val="28"/>
          <w:szCs w:val="28"/>
          <w:rtl w:val="true"/>
          <w:lang w:bidi="ar-SA"/>
        </w:rPr>
        <w:t>و تفصيل الكلام فيه في نكاتٍ أربعة</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13121914_1280447820"/>
      <w:bookmarkStart w:id="825" w:name="_Toc326"/>
      <w:bookmarkEnd w:id="824"/>
      <w:r>
        <w:rPr>
          <w:rtl w:val="true"/>
        </w:rPr>
        <w:t>النكتة الأولى</w:t>
      </w:r>
      <w:bookmarkEnd w:id="825"/>
    </w:p>
    <w:p>
      <w:pPr>
        <w:pStyle w:val="Heading6"/>
        <w:numPr>
          <w:ilvl w:val="5"/>
          <w:numId w:val="1"/>
        </w:numPr>
        <w:rPr/>
      </w:pPr>
      <w:bookmarkStart w:id="826" w:name="__RefHeading___Toc13121916_1280447820"/>
      <w:bookmarkStart w:id="827" w:name="_Toc327"/>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في المسألة أقوالٌ ثلاثة</w:t>
      </w:r>
      <w:r>
        <w:rPr>
          <w:rFonts w:eastAsia="Amiri" w:cs="Amiri" w:ascii="Amiri" w:hAnsi="Amiri"/>
          <w:color w:val="111111"/>
          <w:sz w:val="28"/>
          <w:szCs w:val="28"/>
          <w:rtl w:val="true"/>
          <w:lang w:bidi="ar-SA"/>
        </w:rPr>
        <w:t>:</w:t>
      </w:r>
    </w:p>
    <w:p>
      <w:pPr>
        <w:pStyle w:val="Heading6"/>
        <w:numPr>
          <w:ilvl w:val="5"/>
          <w:numId w:val="1"/>
        </w:numPr>
        <w:rPr/>
      </w:pPr>
      <w:bookmarkStart w:id="828" w:name="__RefHeading___Toc13121918_1280447820"/>
      <w:bookmarkStart w:id="829" w:name="_Toc328"/>
      <w:bookmarkEnd w:id="828"/>
      <w:r>
        <w:rPr>
          <w:rtl w:val="true"/>
        </w:rPr>
        <w:t>القول الأوّل</w:t>
      </w:r>
      <w:r>
        <w:rPr>
          <w:rtl w:val="true"/>
        </w:rPr>
        <w:t>:</w:t>
      </w:r>
      <w:bookmarkEnd w:id="829"/>
    </w:p>
    <w:p>
      <w:pPr>
        <w:pStyle w:val="BookText"/>
        <w:rPr/>
      </w:pPr>
      <w:r>
        <w:rPr>
          <w:rFonts w:ascii="Amiri" w:hAnsi="Amiri" w:eastAsia="Amiri" w:cs="Amiri"/>
          <w:color w:val="111111"/>
          <w:sz w:val="28"/>
          <w:sz w:val="28"/>
          <w:szCs w:val="28"/>
          <w:rtl w:val="true"/>
          <w:lang w:bidi="ar-SA"/>
        </w:rPr>
        <w:t>القول بالجواز مطلقاً؛ هذا القول حكاه الشيخ الأعظم رحمه الله</w:t>
      </w:r>
      <w:r>
        <w:rPr>
          <w:rStyle w:val="FootnoteAnchor"/>
          <w:rtl w:val="true"/>
        </w:rPr>
        <w:footnoteReference w:id="319"/>
      </w:r>
      <w:r>
        <w:rPr>
          <w:rFonts w:ascii="Amiri" w:hAnsi="Amiri" w:eastAsia="Amiri" w:cs="Amiri"/>
          <w:color w:val="111111"/>
          <w:sz w:val="28"/>
          <w:sz w:val="28"/>
          <w:szCs w:val="28"/>
          <w:rtl w:val="true"/>
          <w:lang w:bidi="ar-SA"/>
        </w:rPr>
        <w:t>عن المحقّق جمال الدين الخوانساريّ قدس سره في حاشيته على الروضة البهيّة، و قد ادّعى انعقاد الإجماع عليه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المحقّق الخوانساريّ إلى إمكان الغاء الخصوصيّة عن الأدلّة الدالّة على جواز التبديل في باب الزكاة و جريانها في باب الخمس، و ذلك لاشتراك مسائل البابين في كثيرٍ من النقاط؛ بل الظاهر انّ الأصحاب كانوا يذكرون كثيراً من المسائل الراجعة إلى البابين في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كانت واجبةً عليهم من رعاية التقيّة، نظراً إلى اشتراك جميع المسلمين في القول بالزكاة و انفراد الشيعة بباب الخمس</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13121920_1280447820"/>
      <w:bookmarkStart w:id="831" w:name="_Toc329"/>
      <w:bookmarkEnd w:id="830"/>
      <w:r>
        <w:rPr>
          <w:rtl w:val="true"/>
        </w:rPr>
        <w:t>القول الثاني</w:t>
      </w:r>
      <w:r>
        <w:rPr>
          <w:rtl w:val="true"/>
        </w:rPr>
        <w:t>:</w:t>
      </w:r>
      <w:bookmarkEnd w:id="83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بعدم الجواز مطلقاً، و هو مختار المشهور</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استدلّوا عليه بأنّ‌ </w:t>
      </w:r>
      <w:bookmarkStart w:id="832" w:name="pg18991_196138"/>
    </w:p>
    <w:p>
      <w:pPr>
        <w:pStyle w:val="BookText"/>
        <w:rPr/>
      </w:pPr>
      <w:bookmarkEnd w:id="832"/>
      <w:r>
        <w:rPr>
          <w:rFonts w:ascii="Amiri" w:hAnsi="Amiri" w:eastAsia="Amiri" w:cs="Amiri"/>
          <w:color w:val="111111"/>
          <w:sz w:val="28"/>
          <w:sz w:val="28"/>
          <w:szCs w:val="28"/>
          <w:rtl w:val="true"/>
          <w:lang w:bidi="ar-SA"/>
        </w:rPr>
        <w:t>العين مشتركٌ بين مالك العين و مالك الخمس، و تبديل ما يتعلّق بأحدهما بغيره من النقود و الأعيان يحتاج إلى دليلٍ ليدلّ على الجواز، و هو مفقودٌ في المقام، فلايجوز التعدّي عنه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انّ القائلين بهذا القول لم يذهبوا إلى جواز الغاء الخصوصيّة عمّا ورد في باب الزكاة و إمكان جريانه و التمسّك به في 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سنتكلّم عنه في النكتة الثانية من نكات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13121922_1280447820"/>
      <w:bookmarkStart w:id="834" w:name="_Toc330"/>
      <w:bookmarkEnd w:id="833"/>
      <w:r>
        <w:rPr>
          <w:rtl w:val="true"/>
        </w:rPr>
        <w:t>القول الثالث</w:t>
      </w:r>
      <w:r>
        <w:rPr>
          <w:rtl w:val="true"/>
        </w:rPr>
        <w:t>:</w:t>
      </w:r>
      <w:bookmarkEnd w:id="834"/>
    </w:p>
    <w:p>
      <w:pPr>
        <w:pStyle w:val="BookText"/>
        <w:rPr/>
      </w:pPr>
      <w:r>
        <w:rPr>
          <w:rFonts w:ascii="Amiri" w:hAnsi="Amiri" w:eastAsia="Amiri" w:cs="Amiri"/>
          <w:color w:val="111111"/>
          <w:sz w:val="28"/>
          <w:sz w:val="28"/>
          <w:szCs w:val="28"/>
          <w:rtl w:val="true"/>
          <w:lang w:bidi="ar-SA"/>
        </w:rPr>
        <w:t>القول بجواز تبديله بالنقود فقط، فلايجوز تبديله بغيره من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هو الجائز في باب الزكاة فقط، و مشابهة البابين في الحكم يقضي بالاقتصار على هذا القدر من التبديل و عدم التعدّي عنه إلى ما وراءه</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13121924_1280447820"/>
      <w:bookmarkStart w:id="836" w:name="_Toc331"/>
      <w:bookmarkEnd w:id="835"/>
      <w:r>
        <w:rPr>
          <w:rtl w:val="true"/>
        </w:rPr>
        <w:t>النكتة الثانية</w:t>
      </w:r>
      <w:bookmarkEnd w:id="836"/>
    </w:p>
    <w:p>
      <w:pPr>
        <w:pStyle w:val="BookText"/>
        <w:rPr/>
      </w:pPr>
      <w:r>
        <w:rPr>
          <w:rFonts w:ascii="Amiri" w:hAnsi="Amiri" w:eastAsia="Amiri" w:cs="Amiri"/>
          <w:color w:val="111111"/>
          <w:sz w:val="28"/>
          <w:sz w:val="28"/>
          <w:szCs w:val="28"/>
          <w:rtl w:val="true"/>
          <w:lang w:bidi="ar-SA"/>
        </w:rPr>
        <w:t>المختار هو الأوّل، و هو جواز التبديل مطلقاً لوكان التبديل أنفع لمالك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ما ورد في باب الزكاة من الروايات الدالّة على جواز التبديل نصٌّ في جوازه لوكان أنفع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باب الخمس، فلوكان التبديل أنفع لأصحابه يجوز؛ أمّا لو كان ضارّاً غير نافعٍ لهم فلايجوز، لاشتراكهم في المال و عدم جواز حرمانهم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قلنا ظهر انّ الذهاب إلى هذا الحكم لايحتاج إلى الغاء الخصوصيّة عن أدلّة باب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المحقّق الخوانساريّ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ما ورد في باب الزكاة قد نُصَّ فيه على علّة الجواز، فيجوز التعدّي عن هذا الباب و جريانه في باب الخمس أيضاً</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13121926_1280447820"/>
      <w:bookmarkStart w:id="838" w:name="_Toc332"/>
      <w:bookmarkEnd w:id="837"/>
      <w:r>
        <w:rPr>
          <w:rtl w:val="true"/>
        </w:rPr>
        <w:t>النكتة الثالثة</w:t>
      </w:r>
      <w:bookmarkEnd w:id="838"/>
    </w:p>
    <w:p>
      <w:pPr>
        <w:pStyle w:val="Heading6"/>
        <w:numPr>
          <w:ilvl w:val="5"/>
          <w:numId w:val="1"/>
        </w:numPr>
        <w:rPr/>
      </w:pPr>
      <w:bookmarkStart w:id="839" w:name="__RefHeading___Toc13121928_1280447820"/>
      <w:bookmarkStart w:id="840" w:name="_Toc333"/>
      <w:bookmarkEnd w:id="839"/>
      <w:r>
        <w:rPr>
          <w:rtl w:val="true"/>
        </w:rPr>
        <w:t>اشارة</w:t>
      </w:r>
      <w:bookmarkEnd w:id="84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المهمّ هيهنا سرد روايات الباب لنرى مدى دلالتها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bookmarkStart w:id="841" w:name="pg18991_196139"/>
    </w:p>
    <w:p>
      <w:pPr>
        <w:pStyle w:val="Heading6"/>
        <w:numPr>
          <w:ilvl w:val="5"/>
          <w:numId w:val="1"/>
        </w:numPr>
        <w:rPr/>
      </w:pPr>
      <w:bookmarkStart w:id="842" w:name="__RefHeading___Toc13121930_1280447820"/>
      <w:bookmarkStart w:id="843" w:name="_Toc334"/>
      <w:bookmarkEnd w:id="841"/>
      <w:bookmarkEnd w:id="842"/>
      <w:r>
        <w:rPr>
          <w:rtl w:val="true"/>
        </w:rPr>
        <w:t>الرواية الأولى</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أخرج عمّا يجب في الحرث من الحنطة و الشعير و ما يجب على الذهب دراهم قيمة ما يسوي أم لايجوز إلّاأن يخرج عن كلّ شيءٍ ما فيه؛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جواز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هيهنا شيءٌ‌،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هذه العبارة رعاية حال المعطي، لاحال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بحملها على ما يأتي من الروايات يُتبيّن انّ التبديل لايجوز إذا كان مضرّاً بحال الآخذ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فيشترط فيه أن لايكون مضرّاً به لو لم يكن أنفع له</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13121932_1280447820"/>
      <w:bookmarkStart w:id="845" w:name="_Toc335"/>
      <w:bookmarkEnd w:id="844"/>
      <w:r>
        <w:rPr>
          <w:rtl w:val="true"/>
        </w:rPr>
        <w:t>الرواية الثانية</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الحسن بن محبوب عن عمر بن يزيد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 الفطرة دقيقاً مكان الحنطة‌؟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لابأس، يكون أجر طحنه بقدر ما بين الحنطة و الدقيق</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لابأس بالسند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الحديث على المطلوب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الدقيق أنفع لمالك الخمس من الحنطة، و قد نصّ الصادق عليه السلام على أنّ أجر الحطن ملحوظٌ في المقام، لكونه عوناً لآخذ الخمس في استفادته منه</w:t>
      </w:r>
      <w:r>
        <w:rPr>
          <w:rFonts w:eastAsia="Amiri" w:cs="Amiri" w:ascii="Amiri" w:hAnsi="Amiri"/>
          <w:color w:val="111111"/>
          <w:sz w:val="28"/>
          <w:szCs w:val="28"/>
          <w:rtl w:val="true"/>
          <w:lang w:bidi="ar-SA"/>
        </w:rPr>
        <w:t xml:space="preserve">. </w:t>
      </w:r>
      <w:bookmarkStart w:id="846" w:name="pg18991_196140"/>
    </w:p>
    <w:p>
      <w:pPr>
        <w:pStyle w:val="Heading6"/>
        <w:numPr>
          <w:ilvl w:val="5"/>
          <w:numId w:val="1"/>
        </w:numPr>
        <w:rPr/>
      </w:pPr>
      <w:bookmarkStart w:id="847" w:name="__RefHeading___Toc13121934_1280447820"/>
      <w:bookmarkStart w:id="848" w:name="_Toc336"/>
      <w:bookmarkEnd w:id="846"/>
      <w:bookmarkEnd w:id="847"/>
      <w:r>
        <w:rPr>
          <w:rtl w:val="true"/>
        </w:rPr>
        <w:t>الرواية الثالثة</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جعفر بن محمّد بن قولويه عن أبيه عن سعد بن عبداللّه عن محمّد بن عيسى عن يونس بن إسحاق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الفطرة‌؟ يجوز أن اؤدّيها فضّةً بقيمة هذه الأشياء الّتي سمّيتها؟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أنفع له، يشتري ما يريد</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 بأس به، و لا أقلّ من كونه موثّقاً، لمكان اسحاق بن عمّار</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أنفع له، يشتري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لحكمه عليه السلام بالجواز؛ و الدليل معمّمٌ‌، فيجوز التعدّي عن مورده إلى ما يشترك فيه معه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جواز التبديل لوكان أنفع لمالك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روايات الباب على المختار تامّةٌ لايرد عليها شيءٌ‌</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13121936_1280447820"/>
      <w:bookmarkStart w:id="850" w:name="_Toc337"/>
      <w:bookmarkEnd w:id="849"/>
      <w:r>
        <w:rPr>
          <w:rtl w:val="true"/>
        </w:rPr>
        <w:t>النكتة الرابعة</w:t>
      </w:r>
      <w:bookmarkEnd w:id="85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يختلج بالبال انّ سيرة المتشرّعة المستمرّة أيضاً تدلّ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انعقاد السيرة على جواز التبديل لايحتاج إلى بيانٍ‌، إذ هو المشاهَد من المتشرّعين؛ و هي كانت في مرأى المعصومين عليهم السلام و منظرهم، فلايمكن الترديد 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إجماع القوم على امضاء تلك السيرة، فيمكن القول بدلالة السيرة الحجّة في المقام على المختار أيضاً</w:t>
      </w:r>
      <w:r>
        <w:rPr>
          <w:rFonts w:eastAsia="Amiri" w:cs="Amiri" w:ascii="Amiri" w:hAnsi="Amiri"/>
          <w:color w:val="111111"/>
          <w:sz w:val="28"/>
          <w:szCs w:val="28"/>
          <w:rtl w:val="true"/>
          <w:lang w:bidi="ar-SA"/>
        </w:rPr>
        <w:t xml:space="preserve">. </w:t>
      </w:r>
      <w:bookmarkStart w:id="851" w:name="pg18991_196141"/>
    </w:p>
    <w:p>
      <w:pPr>
        <w:pStyle w:val="Heading5"/>
        <w:numPr>
          <w:ilvl w:val="4"/>
          <w:numId w:val="1"/>
        </w:numPr>
        <w:rPr/>
      </w:pPr>
      <w:bookmarkStart w:id="852" w:name="__RefHeading___Toc13121938_1280447820"/>
      <w:bookmarkStart w:id="853" w:name="_Toc338"/>
      <w:bookmarkEnd w:id="851"/>
      <w:bookmarkEnd w:id="852"/>
      <w:r>
        <w:rPr>
          <w:rtl w:val="true"/>
        </w:rPr>
        <w:t>المسألة الثالثة عشرة في جبر الضرر من الربح</w:t>
      </w:r>
      <w:bookmarkEnd w:id="853"/>
    </w:p>
    <w:p>
      <w:pPr>
        <w:pStyle w:val="Heading6"/>
        <w:numPr>
          <w:ilvl w:val="5"/>
          <w:numId w:val="1"/>
        </w:numPr>
        <w:rPr/>
      </w:pPr>
      <w:bookmarkStart w:id="854" w:name="__RefHeading___Toc13121940_1280447820"/>
      <w:bookmarkStart w:id="855" w:name="_Toc339"/>
      <w:bookmarkEnd w:id="854"/>
      <w:r>
        <w:rPr>
          <w:rtl w:val="true"/>
        </w:rPr>
        <w:t>اشارة</w:t>
      </w:r>
      <w:bookmarkEnd w:id="855"/>
    </w:p>
    <w:p>
      <w:pPr>
        <w:pStyle w:val="BookText"/>
        <w:rPr/>
      </w:pPr>
      <w:r>
        <w:rPr>
          <w:rFonts w:ascii="Amiri" w:hAnsi="Amiri" w:eastAsia="Amiri" w:cs="Amiri"/>
          <w:color w:val="111111"/>
          <w:sz w:val="28"/>
          <w:sz w:val="28"/>
          <w:szCs w:val="28"/>
          <w:rtl w:val="true"/>
          <w:lang w:bidi="ar-SA"/>
        </w:rPr>
        <w:t>لوكان لأحدٍ ربحاً في كسبه و تجارته في سنةٍ‌، و كان له ضرراً في نفس السنة أيضاً، فهل يجوز له جبر الضرر بالربح بحيث لم يتعلّق به خمسٌ؟، أم لايجوز؟؛ هيهنا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الضرر متوجّهاً إلى رأس ماله، أو إلى نفس ربحه؛ فلاترديد في جواز جبره بربحه، و في الواقع لاربح في هذه الصورة حتّى يتعلّق به الخمس؛</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لوتضرّر في بعض تجاراته و ربح في تجارةٍ أخرى، فاجتمع في تجاراته ربحٌ و ضررٌ؛ ففي هذه الصورة هل يجوز جبره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تعرّض الشيخ الأعظم رحمه الله للمسألة في كتاب الخمس و ذهب إلى عدم الجواز</w:t>
      </w:r>
      <w:r>
        <w:rPr>
          <w:rStyle w:val="FootnoteAnchor"/>
          <w:rtl w:val="true"/>
        </w:rPr>
        <w:footnoteReference w:id="326"/>
      </w:r>
      <w:r>
        <w:rPr>
          <w:rFonts w:ascii="Amiri" w:hAnsi="Amiri" w:eastAsia="Amiri" w:cs="Amiri"/>
          <w:color w:val="111111"/>
          <w:sz w:val="28"/>
          <w:sz w:val="28"/>
          <w:szCs w:val="28"/>
          <w:rtl w:val="true"/>
          <w:lang w:bidi="ar-SA"/>
        </w:rPr>
        <w:t xml:space="preserve">و نُسب القول بالعدم إلى الشهيدين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Style w:val="FootnoteAnchor"/>
          <w:rtl w:val="true"/>
        </w:rPr>
        <w:footnoteReference w:id="327"/>
      </w:r>
      <w:r>
        <w:rPr>
          <w:rFonts w:ascii="Amiri" w:hAnsi="Amiri" w:eastAsia="Amiri" w:cs="Amiri"/>
          <w:color w:val="111111"/>
          <w:sz w:val="28"/>
          <w:sz w:val="28"/>
          <w:szCs w:val="28"/>
          <w:rtl w:val="true"/>
          <w:lang w:bidi="ar-SA"/>
        </w:rPr>
        <w:t>و المسالك</w:t>
      </w:r>
      <w:r>
        <w:rPr>
          <w:rStyle w:val="FootnoteAnchor"/>
          <w:rtl w:val="true"/>
        </w:rPr>
        <w:footnoteReference w:id="328"/>
      </w:r>
      <w:r>
        <w:rPr>
          <w:rFonts w:ascii="Amiri" w:hAnsi="Amiri" w:eastAsia="Amiri" w:cs="Amiri"/>
          <w:color w:val="111111"/>
          <w:sz w:val="28"/>
          <w:sz w:val="28"/>
          <w:szCs w:val="28"/>
          <w:rtl w:val="true"/>
          <w:lang w:bidi="ar-SA"/>
        </w:rPr>
        <w:t>، و قد تبعهم في ذلك السيّد قدس سره في العروة</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المختار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عليه الشيخ الأعظم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التلف لايحتسب من المؤونة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التلف لايمنع من الاستفادة</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دليلان جيّدان في المقام، و المتحصّل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الخمس يتعلّق بالاستفادة الّتي لم ينفقها مالكها في مؤونته، و الاستفادة حاصلةٌ في تلك السنة، و تلف بعض ماله لايمنع عن صدق الاستفادة عليها، هذا من ناحيةٍ‌؛ و من ناحيةٍ أخرى انّ هذه </w:t>
      </w:r>
      <w:bookmarkStart w:id="856" w:name="pg18991_196142"/>
    </w:p>
    <w:p>
      <w:pPr>
        <w:pStyle w:val="BookText"/>
        <w:rPr/>
      </w:pPr>
      <w:bookmarkEnd w:id="856"/>
      <w:r>
        <w:rPr>
          <w:rFonts w:ascii="Amiri" w:hAnsi="Amiri" w:eastAsia="Amiri" w:cs="Amiri"/>
          <w:color w:val="111111"/>
          <w:sz w:val="28"/>
          <w:sz w:val="28"/>
          <w:szCs w:val="28"/>
          <w:rtl w:val="true"/>
          <w:lang w:bidi="ar-SA"/>
        </w:rPr>
        <w:t>الاستفادة باقيةٌ لم ينفقها المالك فيها، فيتعلّق بها الخمس، لأنّها فائدةٌ غير منفقةٍ في المؤونة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فمبنى الشيخ تامٌّ‌، و استدلالاه عليه جيّدان لايرد عليهما شيءٌ‌</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13121942_1280447820"/>
      <w:bookmarkStart w:id="858" w:name="_Toc340"/>
      <w:bookmarkEnd w:id="857"/>
      <w:r>
        <w:rPr>
          <w:rtl w:val="true"/>
        </w:rPr>
        <w:t>نكتةٌفي جبر التضخُّم النقدي</w:t>
      </w:r>
      <w:bookmarkEnd w:id="858"/>
    </w:p>
    <w:p>
      <w:pPr>
        <w:pStyle w:val="BookText"/>
        <w:rPr/>
      </w:pPr>
      <w:r>
        <w:rPr>
          <w:rFonts w:ascii="Amiri" w:hAnsi="Amiri" w:eastAsia="Amiri" w:cs="Amiri"/>
          <w:color w:val="111111"/>
          <w:sz w:val="28"/>
          <w:sz w:val="28"/>
          <w:szCs w:val="28"/>
          <w:rtl w:val="true"/>
          <w:lang w:bidi="ar-SA"/>
        </w:rPr>
        <w:t>و من توابع المسألة ما لوربح في تجاراته طوال السنة من ناحيةٍ و تضرّر من ناحية التضخّم النقديّ و الفورة الماليّة بحيث حصل له ربحٌ كلّ يومٍ و لكن لم يزد رأس ماله، للفورة الماليّة الحاكمة على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لافرق بين الضررين، فيجب عليه إخراج الخمس من ربحه، لجريان الدليلين في المقام أيضاً</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13121944_1280447820"/>
      <w:bookmarkStart w:id="860" w:name="_Toc341"/>
      <w:bookmarkEnd w:id="859"/>
      <w:r>
        <w:rPr>
          <w:rtl w:val="true"/>
        </w:rPr>
        <w:t>المسألة الرابعة عشرة في تعلّق الخمس بفضل المؤونة</w:t>
      </w:r>
      <w:bookmarkEnd w:id="860"/>
    </w:p>
    <w:p>
      <w:pPr>
        <w:pStyle w:val="BookText"/>
        <w:rPr/>
      </w:pPr>
      <w:r>
        <w:rPr>
          <w:rFonts w:ascii="Amiri" w:hAnsi="Amiri" w:eastAsia="Amiri" w:cs="Amiri"/>
          <w:color w:val="111111"/>
          <w:sz w:val="28"/>
          <w:sz w:val="28"/>
          <w:szCs w:val="28"/>
          <w:rtl w:val="true"/>
          <w:lang w:bidi="ar-SA"/>
        </w:rPr>
        <w:t>ذهب السيّد رحمه الله في العروة إلى أنّه لواشترى أحدٌ جراباً من الأُرُزّ لمؤونته إلى أن مرّت عليه سنةٌ‌، يجب عليه اعطاء الخمس منه؛ أمّا لو اشترى بِساطاً ثمّ زيد في قيمته لايجب عليه تخميس الزيادة؛ لصدق المؤونة على الأوّل و عدم صدقها على الثاني</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انّ رأيه الشريف لايخلو عن شيءٍ‌؛</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الفرق بينهما أوّلاً؛ </w:t>
      </w:r>
      <w:bookmarkStart w:id="861" w:name="pg18991_196143"/>
    </w:p>
    <w:p>
      <w:pPr>
        <w:pStyle w:val="BookText"/>
        <w:rPr/>
      </w:pPr>
      <w:bookmarkEnd w:id="861"/>
      <w:r>
        <w:rPr>
          <w:rFonts w:ascii="Amiri" w:hAnsi="Amiri" w:eastAsia="Amiri" w:cs="Amiri"/>
          <w:color w:val="111111"/>
          <w:sz w:val="28"/>
          <w:sz w:val="28"/>
          <w:szCs w:val="28"/>
          <w:rtl w:val="true"/>
          <w:lang w:bidi="ar-SA"/>
        </w:rPr>
        <w:t>و لعدم تعلّق الخمس بهما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المناط في صدق المؤونة عليهما كونهما من المؤونة زمن الشراء، فلواشترى شيئاً ثمّ فضل على مؤونته لم يجب تخميسه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لواشترى ما يزيد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اشترى خمسة جراباتٍ من الأُرُزّ و هو يعلم أنّ جراباً واحداً يكفي لمؤونته طوال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لاترديد في تعلّق الخمس بأربعةٍ من تلك الجرابات، و ذلك لعدم صدق المؤونة عليها</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13121946_1280447820"/>
      <w:bookmarkStart w:id="863" w:name="_Toc342"/>
      <w:bookmarkEnd w:id="862"/>
      <w:r>
        <w:rPr>
          <w:rtl w:val="true"/>
        </w:rPr>
        <w:t>المسألة الخامسة عشرة في اشتراط التكليف في الخمس و عدم اشتراطه فيه</w:t>
      </w:r>
      <w:bookmarkEnd w:id="863"/>
    </w:p>
    <w:p>
      <w:pPr>
        <w:pStyle w:val="Heading6"/>
        <w:numPr>
          <w:ilvl w:val="5"/>
          <w:numId w:val="1"/>
        </w:numPr>
        <w:rPr/>
      </w:pPr>
      <w:bookmarkStart w:id="864" w:name="__RefHeading___Toc13121948_1280447820"/>
      <w:bookmarkStart w:id="865" w:name="_Toc343"/>
      <w:bookmarkEnd w:id="864"/>
      <w:r>
        <w:rPr>
          <w:rtl w:val="true"/>
        </w:rPr>
        <w:t>اشارة</w:t>
      </w:r>
      <w:bookmarkEnd w:id="865"/>
    </w:p>
    <w:p>
      <w:pPr>
        <w:pStyle w:val="BookText"/>
        <w:rPr/>
      </w:pPr>
      <w:r>
        <w:rPr>
          <w:rFonts w:ascii="Amiri" w:hAnsi="Amiri" w:eastAsia="Amiri" w:cs="Amiri"/>
          <w:color w:val="111111"/>
          <w:sz w:val="28"/>
          <w:sz w:val="28"/>
          <w:szCs w:val="28"/>
          <w:rtl w:val="true"/>
          <w:lang w:bidi="ar-SA"/>
        </w:rPr>
        <w:t>هذه المسألة من أهمّ مسائل الباب مورداً، و ذلك لابتلاء المؤمنين بها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كلّه لم يذكرها المحقّق في الشرايع، و تبعه في ذلك صاحب الجواهر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مدار المسألة على أنّه هل يجب في تعلّق الخمس بالعين أن يكون مالكه مكلّفاً؟ أم ليس التكليف شرطاً في تعلّقه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أموال الصبيّ مثلاً، فلاخمس فيها على الأوّل، و يجب أداء الخمس منها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فيها في نكاتٍ‌</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13121950_1280447820"/>
      <w:bookmarkStart w:id="867" w:name="_Toc344"/>
      <w:bookmarkEnd w:id="866"/>
      <w:r>
        <w:rPr>
          <w:rtl w:val="true"/>
        </w:rPr>
        <w:t>النكتة الأولى</w:t>
      </w:r>
      <w:bookmarkEnd w:id="867"/>
    </w:p>
    <w:p>
      <w:pPr>
        <w:pStyle w:val="Heading6"/>
        <w:numPr>
          <w:ilvl w:val="5"/>
          <w:numId w:val="1"/>
        </w:numPr>
        <w:rPr/>
      </w:pPr>
      <w:bookmarkStart w:id="868" w:name="__RefHeading___Toc13121952_1280447820"/>
      <w:bookmarkStart w:id="869" w:name="_Toc345"/>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في المسألة أقوالٌ ثلاثة</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13121954_1280447820"/>
      <w:bookmarkStart w:id="871" w:name="_Toc346"/>
      <w:bookmarkEnd w:id="870"/>
      <w:r>
        <w:rPr>
          <w:rtl w:val="true"/>
        </w:rPr>
        <w:t>القول الأوّل</w:t>
      </w:r>
      <w:r>
        <w:rPr>
          <w:rtl w:val="true"/>
        </w:rPr>
        <w:t>:</w:t>
      </w:r>
      <w:bookmarkEnd w:id="871"/>
    </w:p>
    <w:p>
      <w:pPr>
        <w:pStyle w:val="BookText"/>
        <w:rPr/>
      </w:pPr>
      <w:r>
        <w:rPr>
          <w:rFonts w:ascii="Amiri" w:hAnsi="Amiri" w:eastAsia="Amiri" w:cs="Amiri"/>
          <w:color w:val="111111"/>
          <w:sz w:val="28"/>
          <w:sz w:val="28"/>
          <w:szCs w:val="28"/>
          <w:rtl w:val="true"/>
          <w:lang w:bidi="ar-SA"/>
        </w:rPr>
        <w:t>القول بعدم اشتراطه فيه، فيتعلّق الخمس بمال الصبيّ‌، و يجب على قيّمه إخراجه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القائلون بهذا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الأعظم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باطلاق أدلّة الباب</w:t>
      </w:r>
      <w:r>
        <w:rPr>
          <w:rStyle w:val="FootnoteAnchor"/>
          <w:rtl w:val="true"/>
        </w:rPr>
        <w:footnoteReference w:id="333"/>
      </w:r>
      <w:r>
        <w:rPr>
          <w:rFonts w:ascii="IRNazanin" w:hAnsi="IRNazanin" w:eastAsia="IRNazanin"/>
          <w:color w:val="111111"/>
          <w:sz w:val="28"/>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w:t>
      </w:r>
      <w:bookmarkStart w:id="872" w:name="pg18991_196144"/>
    </w:p>
    <w:p>
      <w:pPr>
        <w:pStyle w:val="BookText"/>
        <w:rPr/>
      </w:pPr>
      <w:bookmarkEnd w:id="872"/>
      <w:r>
        <w:rPr>
          <w:rFonts w:ascii="Amiri" w:hAnsi="Amiri" w:eastAsia="Amiri" w:cs="Amiri"/>
          <w:color w:val="111111"/>
          <w:sz w:val="28"/>
          <w:sz w:val="28"/>
          <w:szCs w:val="28"/>
          <w:rtl w:val="true"/>
          <w:lang w:bidi="ar-SA"/>
        </w:rPr>
        <w:t xml:space="preserve">لافرق بين أموال الصبيّ و أموال المكلّف البالغ في شمول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الغريب ما ذهب إليه الشيخ الأعظم في المقام، فانّه مع إصراره على عدم جواز استفادة الاطلاق من الأدلّة التي تبيّن أصل الحكم ذهب إلى أنّ اطلاق الآية الشريفة و روايات الباب تشمل ما للصبيّ من الأموال كما تشمل أموال غيره؛</w:t>
      </w:r>
    </w:p>
    <w:p>
      <w:pPr>
        <w:pStyle w:val="BookText"/>
        <w:rPr/>
      </w:pPr>
      <w:r>
        <w:rPr>
          <w:rFonts w:ascii="Amiri" w:hAnsi="Amiri" w:eastAsia="Amiri" w:cs="Amiri"/>
          <w:color w:val="111111"/>
          <w:sz w:val="28"/>
          <w:sz w:val="28"/>
          <w:szCs w:val="28"/>
          <w:rtl w:val="true"/>
          <w:lang w:bidi="ar-SA"/>
        </w:rPr>
        <w:t>و هذا غريبٌ منه جدّاً</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13121956_1280447820"/>
      <w:bookmarkStart w:id="874" w:name="_Toc347"/>
      <w:bookmarkEnd w:id="873"/>
      <w:r>
        <w:rPr>
          <w:rtl w:val="true"/>
        </w:rPr>
        <w:t>القول الثاني</w:t>
      </w:r>
      <w:r>
        <w:rPr>
          <w:rtl w:val="true"/>
        </w:rPr>
        <w:t>:</w:t>
      </w:r>
      <w:bookmarkEnd w:id="87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باشتراطه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فلاخمس في مال الصبيّ‌، و ذلك لأنّ فقهاء مدرسة أهل البيت عليهم السلام قد اتّفقوا على عدم تعلّق الزكاة بمال الصبيّ‌</w:t>
      </w:r>
      <w:r>
        <w:rPr>
          <w:rStyle w:val="FootnoteAnchor"/>
          <w:rtl w:val="true"/>
        </w:rPr>
        <w:footnoteReference w:id="335"/>
      </w:r>
      <w:r>
        <w:rPr>
          <w:rFonts w:ascii="Amiri" w:hAnsi="Amiri" w:eastAsia="Amiri" w:cs="Amiri"/>
          <w:color w:val="111111"/>
          <w:sz w:val="28"/>
          <w:sz w:val="28"/>
          <w:szCs w:val="28"/>
          <w:rtl w:val="true"/>
          <w:lang w:bidi="ar-SA"/>
        </w:rPr>
        <w:t>و ذلك خلافاً لفقهاء العامّة</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الغاء الخصوصيّة عمّا ورد في باب الزكاة و سريانه إلى أحكام الخمس يحكم بعدم </w:t>
      </w:r>
      <w:bookmarkStart w:id="875" w:name="pg18991_196145"/>
    </w:p>
    <w:p>
      <w:pPr>
        <w:pStyle w:val="BookText"/>
        <w:rPr/>
      </w:pPr>
      <w:bookmarkEnd w:id="875"/>
      <w:r>
        <w:rPr>
          <w:rFonts w:ascii="IRNazanin" w:hAnsi="IRNazanin" w:eastAsia="IRNazanin"/>
          <w:color w:val="111111"/>
          <w:sz w:val="28"/>
          <w:sz w:val="28"/>
          <w:szCs w:val="28"/>
          <w:rtl w:val="true"/>
          <w:lang w:bidi="fa-IR"/>
        </w:rPr>
        <w:t>تعلّقه بماله</w:t>
      </w:r>
      <w:r>
        <w:rPr>
          <w:rFonts w:eastAsia="IRNazanin" w:cs="IRNazanin"/>
          <w:color w:val="111111"/>
          <w:sz w:val="28"/>
          <w:szCs w:val="28"/>
          <w:rtl w:val="true"/>
          <w:lang w:bidi="fa-IR"/>
        </w:rPr>
        <w:t>.</w:t>
      </w:r>
    </w:p>
    <w:p>
      <w:pPr>
        <w:pStyle w:val="Heading6"/>
        <w:numPr>
          <w:ilvl w:val="5"/>
          <w:numId w:val="1"/>
        </w:numPr>
        <w:rPr/>
      </w:pPr>
      <w:bookmarkStart w:id="876" w:name="__RefHeading___Toc13121958_1280447820"/>
      <w:bookmarkStart w:id="877" w:name="_Toc348"/>
      <w:bookmarkEnd w:id="876"/>
      <w:r>
        <w:rPr>
          <w:rtl w:val="true"/>
        </w:rPr>
        <w:t>القول الثالث</w:t>
      </w:r>
      <w:r>
        <w:rPr>
          <w:rtl w:val="true"/>
        </w:rPr>
        <w:t>:</w:t>
      </w:r>
      <w:bookmarkEnd w:id="877"/>
    </w:p>
    <w:p>
      <w:pPr>
        <w:pStyle w:val="BookText"/>
        <w:rPr/>
      </w:pPr>
      <w:r>
        <w:rPr>
          <w:rFonts w:ascii="Amiri" w:hAnsi="Amiri" w:eastAsia="Amiri" w:cs="Amiri"/>
          <w:color w:val="111111"/>
          <w:sz w:val="28"/>
          <w:sz w:val="28"/>
          <w:szCs w:val="28"/>
          <w:rtl w:val="true"/>
          <w:lang w:bidi="ar-SA"/>
        </w:rPr>
        <w:t>عدم تعلّقه به ما كان صبيّاً، أمّا إذا صار بالغاً فيجب إخراج الخمس عن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مختار السيّد رحمه الله في العروة</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الصبيّ حتّى يحتلم</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ففعل الصبيّ عنده كلافعلٍ‌، و عمله كلاعملٍ‌، و قصده كلاقصدٍ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ضعيفٌ جدّاً، لاتّفاق الأصحاب على وجوب نهيه عمّا أتى به من المحرمّات، بل يجب تعزيره في بعض صور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خصّص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بمورد قتل العمد، فلو قتل الصبيّ أحداً لايُقتل حتّى يحتلم، فيجري عليه الحاكم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لايجوز الالتفات إلى هذا القول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هو القول الأوّل، و سنفصّل الكلام حوله بعد أن سردنا روايات الباب و بحثنا عن كيفيّة دلالتها على الأقوال</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8" w:name="__RefHeading___Toc13121960_1280447820"/>
      <w:bookmarkStart w:id="879" w:name="_Toc349"/>
      <w:bookmarkEnd w:id="878"/>
      <w:r>
        <w:rPr>
          <w:rtl w:val="true"/>
        </w:rPr>
        <w:t>النكتة الثانية</w:t>
      </w:r>
      <w:bookmarkEnd w:id="879"/>
    </w:p>
    <w:p>
      <w:pPr>
        <w:pStyle w:val="Heading6"/>
        <w:numPr>
          <w:ilvl w:val="5"/>
          <w:numId w:val="1"/>
        </w:numPr>
        <w:rPr/>
      </w:pPr>
      <w:bookmarkStart w:id="880" w:name="__RefHeading___Toc13121962_1280447820"/>
      <w:bookmarkStart w:id="881" w:name="_Toc350"/>
      <w:bookmarkEnd w:id="880"/>
      <w:r>
        <w:rPr>
          <w:rtl w:val="true"/>
        </w:rPr>
        <w:t>اشارة</w:t>
      </w:r>
      <w:bookmarkEnd w:id="88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رواياتٌ في باب الزكاة لها دلالةٌ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bookmarkStart w:id="882" w:name="pg18991_196146"/>
    </w:p>
    <w:p>
      <w:pPr>
        <w:pStyle w:val="Heading6"/>
        <w:numPr>
          <w:ilvl w:val="5"/>
          <w:numId w:val="1"/>
        </w:numPr>
        <w:rPr/>
      </w:pPr>
      <w:bookmarkStart w:id="883" w:name="__RefHeading___Toc13121964_1280447820"/>
      <w:bookmarkStart w:id="884" w:name="_Toc351"/>
      <w:bookmarkEnd w:id="882"/>
      <w:bookmarkEnd w:id="883"/>
      <w:r>
        <w:rPr>
          <w:rtl w:val="true"/>
        </w:rPr>
        <w:t>الرواية الأولى</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و عن محمّد بن يحيى عن أحمد بن محمّد جميعاً عن ابن أبي عمير عن حمّاد بن عثمان عن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اليتيم عليه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موضوعاً فليس عليه زكاةٌ‌، فإذا عملت به فأنت له ضامنٌ و الربح لليتيم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دلالتها على عدم تعلّقها بمال الصبيّ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لوأتجر به من وُضع عليه قلم التكليف فالزكاة تتعلّق بذمّته، لابربح الصبيّ‌</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13121966_1280447820"/>
      <w:bookmarkStart w:id="886" w:name="_Toc352"/>
      <w:bookmarkEnd w:id="885"/>
      <w:r>
        <w:rPr>
          <w:rtl w:val="true"/>
        </w:rPr>
        <w:t>الرواية الثانية</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حمّاد بن عيسى عن حريز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مال اليتيم زكاةٌ و إن بلغ اليتيم فليس عليه لما مضى زكاةٌ و لاعليه فيما بقي حتّى يُدرِك</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بل هو من 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دلالةً فالظاهر انّ لسانها آبٍ عن الغاء الخصوصيّة و جريان حكمها في غير باب الزكاة؛ فالظاهر عدم جواز التمسّك بها</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13121968_1280447820"/>
      <w:bookmarkStart w:id="888" w:name="_Toc353"/>
      <w:bookmarkEnd w:id="887"/>
      <w:r>
        <w:rPr>
          <w:rtl w:val="true"/>
        </w:rPr>
        <w:t>الرواية الثالثة</w:t>
      </w:r>
      <w:bookmarkEnd w:id="88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بن إدريس عن محمّد بن عبدالجبّار عن صفّوان بن يحيى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إلى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 إخوةً صغاراً، </w:t>
      </w:r>
      <w:bookmarkStart w:id="889" w:name="pg18991_196147"/>
    </w:p>
    <w:p>
      <w:pPr>
        <w:pStyle w:val="BookText"/>
        <w:rPr/>
      </w:pPr>
      <w:bookmarkEnd w:id="889"/>
      <w:r>
        <w:rPr>
          <w:rFonts w:ascii="Amiri" w:hAnsi="Amiri" w:eastAsia="Amiri" w:cs="Amiri"/>
          <w:color w:val="111111"/>
          <w:sz w:val="28"/>
          <w:sz w:val="28"/>
          <w:szCs w:val="28"/>
          <w:rtl w:val="true"/>
          <w:lang w:bidi="ar-SA"/>
        </w:rPr>
        <w:t>فمتى تجب على أموالهم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عليهم الصلاة وجبت الزكاة؛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تجب عليهم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اتُّجر به فزكّه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دلالتها ظاهرةٌ‌، و لافرق بين مدلولها و مدلول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قلنا في التعليق عليها يجري هيهنا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فالمستفاد من مجموع روايات الباب عدم تعلّق الزكاة بمال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لوأمكن الأخذ بإطلاق الأدلّة و سريان حكمها إلى باب الخمس نحصّل على نتيجةٍ‌، و هي عدم تعلّق الخمس بماله؛</w:t>
      </w:r>
    </w:p>
    <w:p>
      <w:pPr>
        <w:pStyle w:val="BookText"/>
        <w:rPr/>
      </w:pPr>
      <w:r>
        <w:rPr>
          <w:rFonts w:ascii="Amiri" w:hAnsi="Amiri" w:eastAsia="Amiri" w:cs="Amiri"/>
          <w:color w:val="111111"/>
          <w:sz w:val="28"/>
          <w:sz w:val="28"/>
          <w:szCs w:val="28"/>
          <w:rtl w:val="true"/>
          <w:lang w:bidi="ar-SA"/>
        </w:rPr>
        <w:t>و لكن لايمكن الأخذ به، و ذلك نظراً إلى ما أشرنا إليه من أنّه لاإطلاق في الأدلّة المبيّنة لأصل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للذاهبين إلى إمكان الغاء الخصوصيّة عن خصوص باب الزكاة إمكان القول بعدم تعلّقه بماله؛ و لاريب في امكانه، فلايتعلّق بماله</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13121970_1280447820"/>
      <w:bookmarkStart w:id="891" w:name="_Toc354"/>
      <w:bookmarkEnd w:id="890"/>
      <w:r>
        <w:rPr>
          <w:rtl w:val="true"/>
        </w:rPr>
        <w:t>النكتة الثالثة</w:t>
      </w:r>
      <w:bookmarkEnd w:id="89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في المقام كلامٌ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وجوب أداء الخمس ليس من باب التكاليف الشرعيّة، بل هو انباءٌ عن حكمٍ وضعيٍّ‌، و هو عدم تعلّق المال بالمالك ما لم يُخرج عنه الخمس، و ذلك لاشتراك المالك و مالك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 فرق بين مال الصبيّ و مال البالغ؛ و ذلك كحكم الأصحاب بوجوب أداء ديون الصبيّ على وليّه لوكان مديناً، حيث إنّ الدين لايُعدُّ من ملكه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باب الخمس، فانّه ليس متعلّقاً به حتّى يمنع عدم بلوغه عن أدائه</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واضحٌ‌</w:t>
      </w:r>
      <w:r>
        <w:rPr>
          <w:rFonts w:eastAsia="Amiri" w:cs="Amiri" w:ascii="Amiri" w:hAnsi="Amiri"/>
          <w:color w:val="111111"/>
          <w:sz w:val="28"/>
          <w:szCs w:val="28"/>
          <w:rtl w:val="true"/>
          <w:lang w:bidi="ar-SA"/>
        </w:rPr>
        <w:t xml:space="preserve">. </w:t>
      </w:r>
      <w:bookmarkStart w:id="892" w:name="pg18991_196148"/>
    </w:p>
    <w:p>
      <w:pPr>
        <w:pStyle w:val="Heading5"/>
        <w:numPr>
          <w:ilvl w:val="4"/>
          <w:numId w:val="1"/>
        </w:numPr>
        <w:rPr/>
      </w:pPr>
      <w:bookmarkStart w:id="893" w:name="__RefHeading___Toc13121972_1280447820"/>
      <w:bookmarkStart w:id="894" w:name="_Toc355"/>
      <w:bookmarkEnd w:id="892"/>
      <w:bookmarkEnd w:id="893"/>
      <w:r>
        <w:rPr>
          <w:rtl w:val="true"/>
        </w:rPr>
        <w:t>المسألة السادسة عشرة التمسّك بالحيل الشرعيّة هرباً عن أداء الخمس</w:t>
      </w:r>
      <w:bookmarkEnd w:id="894"/>
    </w:p>
    <w:p>
      <w:pPr>
        <w:pStyle w:val="Heading6"/>
        <w:numPr>
          <w:ilvl w:val="5"/>
          <w:numId w:val="1"/>
        </w:numPr>
        <w:rPr/>
      </w:pPr>
      <w:bookmarkStart w:id="895" w:name="__RefHeading___Toc13121974_1280447820"/>
      <w:bookmarkStart w:id="896" w:name="_Toc356"/>
      <w:bookmarkEnd w:id="895"/>
      <w:r>
        <w:rPr>
          <w:rtl w:val="true"/>
        </w:rPr>
        <w:t>اشارة</w:t>
      </w:r>
      <w:bookmarkEnd w:id="896"/>
    </w:p>
    <w:p>
      <w:pPr>
        <w:pStyle w:val="BookText"/>
        <w:rPr/>
      </w:pPr>
      <w:r>
        <w:rPr>
          <w:rFonts w:ascii="Amiri" w:hAnsi="Amiri" w:eastAsia="Amiri" w:cs="Amiri"/>
          <w:color w:val="111111"/>
          <w:sz w:val="28"/>
          <w:sz w:val="28"/>
          <w:szCs w:val="28"/>
          <w:rtl w:val="true"/>
          <w:lang w:bidi="ar-SA"/>
        </w:rPr>
        <w:t>هل يجوز التمسّك بالحيل الشرعيّة للهرب عن أداء الخمس‌؟ أم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الحكم فيمن يهب جميع أمواله لزوجته أو لابنه لئلّا يتعلّق به الخمس‌؟ أو يبيع داره بعُشر ثمنه لهما هرباً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من المشاكل الفقهيّة، و لاسيّما على مسلك المشهور من القول بعدم جواز التمسّك بها في جميع أبواب الفقه إلّافي باب الربا، إذ فقهاء الإماميّة قد أجمعوا على أنّه لايجوز الأخذ بالحيل للفرار عن الأحكام الشرعيّة</w:t>
      </w:r>
      <w:r>
        <w:rPr>
          <w:rStyle w:val="FootnoteAnchor"/>
          <w:rtl w:val="true"/>
        </w:rPr>
        <w:footnoteReference w:id="344"/>
      </w:r>
      <w:r>
        <w:rPr>
          <w:rFonts w:ascii="Amiri" w:hAnsi="Amiri" w:eastAsia="Amiri" w:cs="Amiri"/>
          <w:color w:val="111111"/>
          <w:sz w:val="28"/>
          <w:sz w:val="28"/>
          <w:szCs w:val="28"/>
          <w:rtl w:val="true"/>
          <w:lang w:bidi="ar-SA"/>
        </w:rPr>
        <w:t>، بينما انّ جواز الأخذ بها و جعْلِها ذريعةً للفرار عن حرمة الربا كاد أن يكون من المجمع عليه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صاحب الجواهر رحمه الله مع قوله ببطلانه في جميع أبواب الفقه، يحكم بصحّته في باب الربا، قال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تضمّن نقض غرض أصل مشروعيّة الحكم يحكم ببطلانه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لايخفى 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 ثمّ قال في باب الربا ما يظهر منه الجواز فيه</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صاحب العروة رحمه الله قد حكم فيه بعدم الجواز في المسألة، ثمّ ذكر في ملحقات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العروة انّ الأخذ بها في باب الربا جائزٌ</w:t>
      </w:r>
      <w:r>
        <w:rPr>
          <w:rStyle w:val="FootnoteAnchor"/>
          <w:rtl w:val="true"/>
        </w:rPr>
        <w:footnoteReference w:id="347"/>
      </w:r>
      <w:r>
        <w:rPr>
          <w:rFonts w:ascii="Amiri" w:hAnsi="Amiri" w:eastAsia="Amiri" w:cs="Amiri"/>
          <w:color w:val="111111"/>
          <w:sz w:val="28"/>
          <w:sz w:val="28"/>
          <w:szCs w:val="28"/>
          <w:rtl w:val="true"/>
          <w:lang w:bidi="ar-SA"/>
        </w:rPr>
        <w:t xml:space="preserve">، و تمسّك ببعض روايات الباب؛ و سنشير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فلابأس بنا لوفصّلنا الكلام حول الحيل الشرعيّة و إن كان خارجاً عن موضوع المقام، لشياع ما يرجع إليها في جميع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bookmarkStart w:id="897" w:name="pg18991_196150"/>
    </w:p>
    <w:p>
      <w:pPr>
        <w:pStyle w:val="Heading6"/>
        <w:numPr>
          <w:ilvl w:val="5"/>
          <w:numId w:val="1"/>
        </w:numPr>
        <w:rPr/>
      </w:pPr>
      <w:bookmarkStart w:id="898" w:name="__RefHeading___Toc13121976_1280447820"/>
      <w:bookmarkStart w:id="899" w:name="_Toc357"/>
      <w:bookmarkEnd w:id="897"/>
      <w:bookmarkEnd w:id="898"/>
      <w:r>
        <w:rPr>
          <w:rtl w:val="true"/>
        </w:rPr>
        <w:t>تذييلٌفي الحيل الشرعيّة</w:t>
      </w:r>
      <w:bookmarkEnd w:id="899"/>
    </w:p>
    <w:p>
      <w:pPr>
        <w:pStyle w:val="Heading6"/>
        <w:numPr>
          <w:ilvl w:val="5"/>
          <w:numId w:val="1"/>
        </w:numPr>
        <w:rPr/>
      </w:pPr>
      <w:bookmarkStart w:id="900" w:name="__RefHeading___Toc13121978_1280447820"/>
      <w:bookmarkStart w:id="901" w:name="_Toc358"/>
      <w:bookmarkEnd w:id="900"/>
      <w:r>
        <w:rPr>
          <w:rtl w:val="true"/>
        </w:rPr>
        <w:t>اشارة</w:t>
      </w:r>
      <w:bookmarkEnd w:id="901"/>
    </w:p>
    <w:p>
      <w:pPr>
        <w:pStyle w:val="BookText"/>
        <w:rPr/>
      </w:pPr>
      <w:r>
        <w:rPr>
          <w:rFonts w:ascii="Amiri" w:hAnsi="Amiri" w:eastAsia="Amiri" w:cs="Amiri"/>
          <w:color w:val="111111"/>
          <w:sz w:val="28"/>
          <w:sz w:val="28"/>
          <w:szCs w:val="28"/>
          <w:rtl w:val="true"/>
          <w:lang w:bidi="ar-SA"/>
        </w:rPr>
        <w:t xml:space="preserve">المستفاد من الآيات و الروايات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حكم به العقل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بالحيل الشرعيّة فراراً عن الأحكام الموضوعة و جعلها ذريعةً للحصول على ما يضادّ القوانين المقرّرة؛ و تفصيل الكلام فيهما</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13121980_1280447820"/>
      <w:bookmarkStart w:id="903" w:name="_Toc359"/>
      <w:bookmarkEnd w:id="902"/>
      <w:r>
        <w:rPr>
          <w:rtl w:val="true"/>
        </w:rPr>
        <w:t>أوّلاً</w:t>
      </w:r>
      <w:r>
        <w:rPr>
          <w:rtl w:val="true"/>
        </w:rPr>
        <w:t xml:space="preserve">: </w:t>
      </w:r>
      <w:r>
        <w:rPr>
          <w:rtl w:val="true"/>
        </w:rPr>
        <w:t>القرآن الكريم</w:t>
      </w:r>
      <w:bookmarkEnd w:id="903"/>
    </w:p>
    <w:p>
      <w:pPr>
        <w:pStyle w:val="Heading6"/>
        <w:numPr>
          <w:ilvl w:val="5"/>
          <w:numId w:val="1"/>
        </w:numPr>
        <w:rPr/>
      </w:pPr>
      <w:bookmarkStart w:id="904" w:name="__RefHeading___Toc13121982_1280447820"/>
      <w:bookmarkStart w:id="905" w:name="_Toc360"/>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أمّا القرآن الكريم فالمستفاد منه بعد الجمع بين طائفتين من آياتها هو قبح الأخذ بها، إذ هناك طائفتان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طائفةٌ تدلّ على قبح الأخذ بها؛</w:t>
      </w:r>
    </w:p>
    <w:p>
      <w:pPr>
        <w:pStyle w:val="BookText"/>
        <w:rPr/>
      </w:pPr>
      <w:r>
        <w:rPr>
          <w:rFonts w:ascii="Amiri" w:hAnsi="Amiri" w:eastAsia="Amiri" w:cs="Amiri"/>
          <w:color w:val="111111"/>
          <w:sz w:val="28"/>
          <w:sz w:val="28"/>
          <w:szCs w:val="28"/>
          <w:rtl w:val="true"/>
          <w:lang w:bidi="ar-SA"/>
        </w:rPr>
        <w:t>و طائفةٌ تدلّ بظهورها على جواز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لنشر أوّلاً إلى هاتين الطائفتين ثمّ نبدو ما ظهر لنا من الوجه للجمع بينهما</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13121984_1280447820"/>
      <w:bookmarkStart w:id="907" w:name="_Toc361"/>
      <w:bookmarkEnd w:id="906"/>
      <w:r>
        <w:rPr>
          <w:rtl w:val="true"/>
        </w:rPr>
        <w:t>الطائفة الأولى</w:t>
      </w:r>
      <w:bookmarkEnd w:id="907"/>
    </w:p>
    <w:p>
      <w:pPr>
        <w:pStyle w:val="Heading6"/>
        <w:numPr>
          <w:ilvl w:val="5"/>
          <w:numId w:val="1"/>
        </w:numPr>
        <w:rPr/>
      </w:pPr>
      <w:bookmarkStart w:id="908" w:name="__RefHeading___Toc13121986_1280447820"/>
      <w:bookmarkStart w:id="909" w:name="_Toc362"/>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و هذه الطائفة تنقسم إلى قسمين</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13121988_1280447820"/>
      <w:bookmarkStart w:id="911" w:name="_Toc363"/>
      <w:bookmarkEnd w:id="910"/>
      <w:r>
        <w:rPr>
          <w:rtl w:val="true"/>
        </w:rPr>
        <w:t>القسم الأوّل</w:t>
      </w:r>
      <w:r>
        <w:rPr>
          <w:rtl w:val="true"/>
        </w:rPr>
        <w:t>:</w:t>
      </w:r>
      <w:bookmarkEnd w:id="911"/>
    </w:p>
    <w:p>
      <w:pPr>
        <w:pStyle w:val="BookText"/>
        <w:rPr/>
      </w:pPr>
      <w:r>
        <w:rPr>
          <w:rFonts w:ascii="Amiri" w:hAnsi="Amiri" w:eastAsia="Amiri" w:cs="Amiri"/>
          <w:color w:val="111111"/>
          <w:sz w:val="28"/>
          <w:sz w:val="28"/>
          <w:szCs w:val="28"/>
          <w:rtl w:val="true"/>
          <w:lang w:bidi="ar-SA"/>
        </w:rPr>
        <w:t>ما ورد في أصحاب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سْئَلْهُمْ عَنِ الْقَرْيَةِ الَّتِي كَانَتْ حَاضِرَةَ الْبَحْرِ</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الآيات ظاهرةٌ في قبح الأخذ بالحيل و ترتّب 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قد أشار مولانا السجّاد عليه السلام إلى أنّهم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فتوسّلوا إلى حيلةٍ ليحلّوا بها لأنفسهم ما حرّم اللّه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فيما رواه عنه بعضٌ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الفيض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الإمام عليه السلام في سورة البقرة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الَّذِينَ اعْتَدَوا مِنْكُمْ فِي السَّبْتِ فَقُلْنَا لَهُمْ كُونُوا قِرَدَةً خَاسِئِينَ‌</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قوماً يسكنون على شاطىء بحرٍ نهاهم اللّه و أنبياؤه عن اصطياد السمك في يوم السبت، فتوصّلوا إلى حيلةٍ ليحلّوا بها لأنفسهم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فخدّوا أخاديد و عملوا طرقاً تؤدّي إلى حياضٍ تتهيّأ للحيتان الدخول فيها من تلك الطرق و لايتهيّأ لها الخروج إذ همّت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الحيتان يوم السبت جاريةً على أمانٍ لها فدخلت الأخاديد و حصلت في الحياض و الغُدران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عشيّة اليوم همّت بالرجوع منها إلى اللُّجج لتأمن من صايدها فرامت الرجوع فلم تقدر، و بقيت ليلها في مكانٍ يتهيّؤ أخذها بلااصطيلادٍ لاسترسالها فيه و عجزها عن الامتناع لمنع المكان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يأخذون يوم الأحد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اصطدنا في السبت، إنّما اصطدنا في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آخذين لها بأخاديدهم الّتي عملوها يوم السبت حتّى كثر من ذلك مالهم و ثراهم و تنعّموا بالنساء و غيرهم لاتّساع أيديهم به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كانوا في المدينة نيّفاً و ثمانين ألفاً فعل هذا منهم سبعون ألفاً و أنكر عليهم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قصّ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سْئَلْهُمْ عَنِ الْقَرْيَةِ الَّتِي كَانَتْ حَاضِرَةَ الْبَحْرِ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انّ طائفةً منهم وعظوهم و زجروهم و من عذاب اللّه </w:t>
      </w:r>
      <w:bookmarkStart w:id="912" w:name="pg18991_196152"/>
    </w:p>
    <w:p>
      <w:pPr>
        <w:pStyle w:val="BookText"/>
        <w:rPr/>
      </w:pPr>
      <w:bookmarkEnd w:id="912"/>
      <w:r>
        <w:rPr>
          <w:rFonts w:ascii="IRNazanin" w:hAnsi="IRNazanin" w:eastAsia="IRNazanin"/>
          <w:color w:val="111111"/>
          <w:sz w:val="28"/>
          <w:sz w:val="28"/>
          <w:szCs w:val="28"/>
          <w:rtl w:val="true"/>
          <w:lang w:bidi="fa-IR"/>
        </w:rPr>
        <w:t>خوّفوهم و من انتقامه و شدائد بأسه حذّروهم، فأجابوهم من وعظهم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لِمَتَعِظُونَ قَوماً اللَّهُ مُهْلِكُهُمْ‌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بذنوبهم هلاك الإصطلام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مُعَذِّبُهُمْ عَذَاباً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أجاب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 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منّا لهم معذرةٌ إلى ربّكم إذ كلّفنا الأمر بالمعروف و النهي عن المنكر؛ فنحن ننهي عن المنكر ليعلم ربّنا مخالفتنا لهم و كراهتنا لفعلهم،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لَعَلَّهُمْ يَتَّقُونَ‌</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نعظهم أيضاً لعلّهم ينجع فيهم المواعظ فيتّقوا هذه الموبقة و يحذروا عقوبتها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حادوا و أعرضوا و تكبّروا عن قبول الزجر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 نُهُوا عَنْهُ قُلْنَا لَهُمْ كُونُوا قِرَدَةً خَاسِئِينَ‌</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مبعدين من الخير مبغضين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العشرة الآلآف و النيّف انّ السبعين ألفاً لايقبلون مواعظهم و لايخافون بتخويفهم إيّاهم و تحذيرهم لهم اعتزلوهم إلى قريةٍ أخرى و انتقلوا إلى قريةٍ من قريتهم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 أن ينزّل بهم عداب اللّه و نحن في خلالهم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فأمسوا ليلةً فمسخهم اللّه كلّهم 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زالوا كذلك ثلاثة أيّامٍ ثمّ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مطراً و ريحاً فجرفهم إلى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بقي مسخٌ بعد ثلاثة أيّامٍ‌</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3" w:name="__RefHeading___Toc13121990_1280447820"/>
      <w:bookmarkStart w:id="914" w:name="_Toc364"/>
      <w:bookmarkEnd w:id="913"/>
      <w:r>
        <w:rPr>
          <w:rtl w:val="true"/>
        </w:rPr>
        <w:t>القسم الثاني</w:t>
      </w:r>
      <w:r>
        <w:rPr>
          <w:rtl w:val="true"/>
        </w:rPr>
        <w:t>:</w:t>
      </w:r>
      <w:bookmarkEnd w:id="91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في الرجوع بعد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رجلٌ زوجته فله حقّ الرجوع قبل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الرجال عن التوسّل إلى هذا الحكم لطلب الاضرار بالنساء ظلماً و بغياً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 أَجَلَهُنَّ فَأَمْسِكُوهُنَّ بِمَعْرُوفٍ أَو سَرِّحُوهُنَّ بِمَعْرُوفٍ وَ لَاتُمْسِكُوهُنَّ ضِرَاراً لِتَعْتَدُوا وَ مَنْ يَفْعَلْ ذَلِكَ فَقَدْ ظَلَمَ نَفْسَهُ وَ لَاتَتَّخِذُوا آيَاتِ اللَّهِ هُزُواً</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أمين الإسلام الطبرسيّ قدس سره في تفسير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عدّتهن و قاربن انقضاءها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راجعوهنّ قبل انقضاء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يجب لها من القيام بمواجبها من غير طلب ضرارٍ بالمراجعة،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سَرِّحُوهُنَّ‌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اتركوهنّ حتّى تنقضيَ عدّتهن فيكنّ أملك بأنفسهن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لَاتُمْسِكُوهُنَّ ضِرَاراً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لالرغبةٍ فيهنّ‌، بل لطلب الاضرار بهنّ بتطويل العدّة عليهن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لتظلموهنّ‌؛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يَفْعَلْ ذَلِكَ فَقَدْ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بتعريضها لعذاب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لَاتَتَّخِذُوا آيَاتِ اللَّهِ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لاتستخفّوا بأوامره و نواهيه</w:t>
      </w:r>
      <w:r>
        <w:rPr>
          <w:rFonts w:eastAsia="Amiri" w:cs="Amiri" w:ascii="Amiri" w:hAnsi="Amiri"/>
          <w:color w:val="111111"/>
          <w:sz w:val="28"/>
          <w:szCs w:val="28"/>
          <w:rtl w:val="true"/>
          <w:lang w:bidi="ar-SA"/>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w:t>
      </w:r>
      <w:r>
        <w:rPr>
          <w:rFonts w:eastAsia="IRNazanin" w:cs="IRNazanin"/>
          <w:color w:val="111111"/>
          <w:sz w:val="28"/>
          <w:szCs w:val="28"/>
          <w:lang w:bidi="fa-IR"/>
        </w:rPr>
        <w:t>1:127</w:t>
      </w:r>
    </w:p>
    <w:p>
      <w:pPr>
        <w:pStyle w:val="BookText"/>
        <w:rPr/>
      </w:pPr>
      <w:r>
        <w:rPr>
          <w:rFonts w:ascii="Amiri" w:hAnsi="Amiri" w:eastAsia="Amiri" w:cs="Amiri"/>
          <w:color w:val="111111"/>
          <w:sz w:val="28"/>
          <w:sz w:val="28"/>
          <w:szCs w:val="28"/>
          <w:rtl w:val="true"/>
          <w:lang w:bidi="ar-SA"/>
        </w:rPr>
        <w:t xml:space="preserve">وصف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 في الآية الأولى بالظلم، و وصف المتوسّلين بها بالفسق، و أخذهم بالعذاب؛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أَخَذْنَا الَّذِينَ ظَلَمُوا بِعَذَابٍ بَئِيسٍ بِمَا كَانُوا يَفْسُقُونَ‌</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وصفها في الآية الثانية بالظلم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يَفْعَلْ ذَلِكَ فَقَدْ ظَلَمَ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بأنّ التوسّل بها ليس إلّامن باب اتّخاذ آيات اللّه هزواً، قال</w:t>
      </w:r>
      <w:r>
        <w:rPr>
          <w:rFonts w:eastAsia="Amiri" w:cs="Amiri" w:ascii="Amiri" w:hAnsi="Amiri"/>
          <w:color w:val="111111"/>
          <w:sz w:val="28"/>
          <w:szCs w:val="28"/>
          <w:rtl w:val="true"/>
          <w:lang w:bidi="ar-SA"/>
        </w:rPr>
        <w:t xml:space="preserve">: </w:t>
      </w:r>
      <w:bookmarkStart w:id="915" w:name="pg18991_196154"/>
    </w:p>
    <w:p>
      <w:pPr>
        <w:pStyle w:val="BookText"/>
        <w:rPr/>
      </w:pPr>
      <w:bookmarkEnd w:id="9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لَاتَتَّخِذُوا آيَاتِ اللَّهِ هُزُواً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لاريب في حرمته، بل لايبعد القول بكونه من أشدّ المحرّمات قبحاً و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قسمي الطائفة الأولى حرمة الأخذ بالحيل الشرعيّة للحصول على ما يضادّ القوانين المثبتة في الشرايع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الطائفة الأولى من آيات الباب</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13121992_1280447820"/>
      <w:bookmarkStart w:id="917" w:name="_Toc365"/>
      <w:bookmarkEnd w:id="916"/>
      <w:r>
        <w:rPr>
          <w:rtl w:val="true"/>
        </w:rPr>
        <w:t>الطائفة الثانية</w:t>
      </w:r>
      <w:bookmarkEnd w:id="917"/>
    </w:p>
    <w:p>
      <w:pPr>
        <w:pStyle w:val="Heading6"/>
        <w:numPr>
          <w:ilvl w:val="5"/>
          <w:numId w:val="1"/>
        </w:numPr>
        <w:rPr/>
      </w:pPr>
      <w:bookmarkStart w:id="918" w:name="__RefHeading___Toc13121994_1280447820"/>
      <w:bookmarkStart w:id="919" w:name="_Toc366"/>
      <w:bookmarkEnd w:id="918"/>
      <w:r>
        <w:rPr>
          <w:rtl w:val="true"/>
        </w:rPr>
        <w:t>اشارة</w:t>
      </w:r>
      <w:bookmarkEnd w:id="919"/>
    </w:p>
    <w:p>
      <w:pPr>
        <w:pStyle w:val="BookText"/>
        <w:rPr/>
      </w:pPr>
      <w:r>
        <w:rPr>
          <w:rFonts w:ascii="Amiri" w:hAnsi="Amiri" w:eastAsia="Amiri" w:cs="Amiri"/>
          <w:color w:val="111111"/>
          <w:sz w:val="28"/>
          <w:sz w:val="28"/>
          <w:szCs w:val="28"/>
          <w:rtl w:val="true"/>
          <w:lang w:bidi="ar-SA"/>
        </w:rPr>
        <w:t>و هناك طائفةٌ من الآيات تدلّ بظاهرها على جواز الأخذ بها، و هذه الطائفة تنقسم إلى قسمين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القسمين ما يرجع إلى سيرة نبيَّين من أعاظم الأنبياء عليهم السلام، و السيرتان تدلّان على أخذهما عليهما السلام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لنشر إلى القسمين أيضاً، ثمّ نظهر ما بدا لنا في وجه الجمع بين الطائفتين</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13121996_1280447820"/>
      <w:bookmarkStart w:id="921" w:name="_Toc367"/>
      <w:bookmarkEnd w:id="920"/>
      <w:r>
        <w:rPr>
          <w:rtl w:val="true"/>
        </w:rPr>
        <w:t>القسم الأوّل</w:t>
      </w:r>
      <w:r>
        <w:rPr>
          <w:rtl w:val="true"/>
        </w:rPr>
        <w:t>:</w:t>
      </w:r>
      <w:bookmarkEnd w:id="921"/>
    </w:p>
    <w:p>
      <w:pPr>
        <w:pStyle w:val="BookText"/>
        <w:rPr/>
      </w:pPr>
      <w:r>
        <w:rPr>
          <w:rFonts w:ascii="Amiri" w:hAnsi="Amiri" w:eastAsia="Amiri" w:cs="Amiri"/>
          <w:color w:val="111111"/>
          <w:sz w:val="28"/>
          <w:sz w:val="28"/>
          <w:szCs w:val="28"/>
          <w:rtl w:val="true"/>
          <w:lang w:bidi="ar-SA"/>
        </w:rPr>
        <w:t>ما ورد من حكاية سيرة النبيّ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انّ النبيّ يوسف عليه السلام قد كاد إخوته حين أرادوا الرجوع إلى ديارهم ليأخذ منهم أخاه و يكون مصاحباً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لاريب في كون هذا العمل كيداً منه عليه السلام،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كِدْنَا لِيُوسُفَ‌</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أنّ المفسّرين اضطرّوا إلى توجيه ما قام به من الكيد لتنزيه ساحته عليه السلام عن الكيد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الطائفة رحمه الله في توجيه ما فعله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 وجه ندائهم بالسرقة مع أنّهم لم يسرقوا شيئاً قولان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قول أصحابه و لم يأمرهم يوسف بذلك و لاعلم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كان أمر بجعل السقاية في رحل أخيه على ما أمره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فقدها </w:t>
      </w:r>
      <w:bookmarkStart w:id="922" w:name="pg18991_196155"/>
    </w:p>
    <w:p>
      <w:pPr>
        <w:pStyle w:val="BookText"/>
        <w:rPr/>
      </w:pPr>
      <w:bookmarkEnd w:id="922"/>
      <w:r>
        <w:rPr>
          <w:rFonts w:ascii="Amiri" w:hAnsi="Amiri" w:eastAsia="Amiri" w:cs="Amiri"/>
          <w:color w:val="111111"/>
          <w:sz w:val="28"/>
          <w:sz w:val="28"/>
          <w:szCs w:val="28"/>
          <w:rtl w:val="true"/>
          <w:lang w:bidi="ar-SA"/>
        </w:rPr>
        <w:t>الموكّلون بها اتّهموهم بها؛ و هو اختيار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نادوهم على ظاهر الحال فيما يتغلّب على ظنونهم و لم يكن يوسف أمر به و إن علم انّهم سيفعلونه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قولاً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سرقتم يوسف من أبيه حين طرحتموه في الجبّ‌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خرج مخرج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جعل السقاية في رحل أخيه تعريضاً لأخيه بأنّه سارقٌ‌، لأنّه إذا كان ذلك يحتمل السرقة و يحتمل الحيلة فيه حتّى يمسكه عنده؛ فلاينبغي أن يسبق أحدٌ إلى اعتقاد السرقة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ذلك ادخال الغمّ على أخيه، لأنّا بيّنا انّه كان أعلمه إيّاه و واطأه عليه ليتمكّن من امساكه عنده على ما أمره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كلّه يشير إلى أنّهم استظهروا من الآيات الكريمات توسّله عليه السلام بالكيد و الحيلة في بعض ما يرومه من الأعمال</w:t>
      </w:r>
      <w:r>
        <w:rPr>
          <w:rFonts w:eastAsia="Amiri" w:cs="Amiri" w:ascii="Amiri" w:hAnsi="Amiri"/>
          <w:color w:val="111111"/>
          <w:sz w:val="28"/>
          <w:szCs w:val="28"/>
          <w:rtl w:val="true"/>
          <w:lang w:bidi="ar-SA"/>
        </w:rPr>
        <w:t>.</w:t>
      </w:r>
    </w:p>
    <w:p>
      <w:pPr>
        <w:pStyle w:val="Heading6"/>
        <w:numPr>
          <w:ilvl w:val="5"/>
          <w:numId w:val="1"/>
        </w:numPr>
        <w:rPr/>
      </w:pPr>
      <w:bookmarkStart w:id="923" w:name="__RefHeading___Toc13121998_1280447820"/>
      <w:bookmarkStart w:id="924" w:name="_Toc368"/>
      <w:bookmarkEnd w:id="923"/>
      <w:r>
        <w:rPr>
          <w:rtl w:val="true"/>
        </w:rPr>
        <w:t>القسم الثاني</w:t>
      </w:r>
      <w:r>
        <w:rPr>
          <w:rtl w:val="true"/>
        </w:rPr>
        <w:t>:</w:t>
      </w:r>
      <w:bookmarkEnd w:id="924"/>
    </w:p>
    <w:p>
      <w:pPr>
        <w:pStyle w:val="BookText"/>
        <w:rPr/>
      </w:pPr>
      <w:r>
        <w:rPr>
          <w:rFonts w:ascii="Amiri" w:hAnsi="Amiri" w:eastAsia="Amiri" w:cs="Amiri"/>
          <w:color w:val="111111"/>
          <w:sz w:val="28"/>
          <w:sz w:val="28"/>
          <w:szCs w:val="28"/>
          <w:rtl w:val="true"/>
          <w:lang w:bidi="ar-SA"/>
        </w:rPr>
        <w:t>ما ورد من حكاية سيرة النبيّ أيّوب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أظهر في توسّله عليه السلام بالحيلة للخروج عن عهدة حلفه على غير مقتضاه؛ فانّ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سلك سبيل الإجمال في حكاية سيرته، و اقتصر على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بِيَدِكَ ضِغْثاً فَاضْرِبْ بِهِ وَ لَاتَحْنَثْ‌</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المستفاد من بعض الروايات المفسِّرة للآية انّه عليه السلام عاهد نفسه على أنّه لو عافاه </w:t>
      </w:r>
      <w:bookmarkStart w:id="925" w:name="pg18991_196156"/>
    </w:p>
    <w:p>
      <w:pPr>
        <w:pStyle w:val="BookText"/>
        <w:rPr/>
      </w:pPr>
      <w:bookmarkEnd w:id="925"/>
      <w:r>
        <w:rPr>
          <w:rFonts w:ascii="Amiri" w:hAnsi="Amiri" w:eastAsia="Amiri" w:cs="Amiri"/>
          <w:color w:val="111111"/>
          <w:sz w:val="28"/>
          <w:sz w:val="28"/>
          <w:szCs w:val="28"/>
          <w:rtl w:val="true"/>
          <w:lang w:bidi="ar-SA"/>
        </w:rPr>
        <w:t>اللّه من المرض يضرب زوجته مأة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من الآية انّه عليه السلام لم يكن يرضى بهذا الفعل بعد أن برىء من المرض، فهداه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حيلةٍ ليتوسّل بها و يخرج عن عهدة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المشهديّ في جملة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 حلف عليها أن يضربها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انّه كان سببه 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 أيّوب بذلك، فأوحى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خُذْ بِيَدِكَ ضِغْثاً فَاضْرِبْ بِهِ وَ لَاتَحْنَثْ‌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عذقاً مشتملاً على مائة شمراخ، فضربها ضربةً واحدة، فخرج من يمينه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 هذه السيرة الّتي حكاها اللّه عنه عليه السلام أيضاً الخروج عن عهدة اليمين بالتوسّل إلى ما لايوافق مقتضاه</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13122000_1280447820"/>
      <w:bookmarkStart w:id="927" w:name="_Toc369"/>
      <w:bookmarkEnd w:id="926"/>
      <w:r>
        <w:rPr>
          <w:rtl w:val="true"/>
        </w:rPr>
        <w:t>الجمع بين الطّائفتين من الآيات</w:t>
      </w:r>
      <w:bookmarkEnd w:id="927"/>
    </w:p>
    <w:p>
      <w:pPr>
        <w:pStyle w:val="Heading6"/>
        <w:numPr>
          <w:ilvl w:val="5"/>
          <w:numId w:val="1"/>
        </w:numPr>
        <w:rPr/>
      </w:pPr>
      <w:bookmarkStart w:id="928" w:name="__RefHeading___Toc13122002_1280447820"/>
      <w:bookmarkStart w:id="929" w:name="_Toc370"/>
      <w:bookmarkEnd w:id="928"/>
      <w:r>
        <w:rPr>
          <w:rtl w:val="true"/>
        </w:rPr>
        <w:t>اشارة</w:t>
      </w:r>
      <w:bookmarkEnd w:id="929"/>
    </w:p>
    <w:p>
      <w:pPr>
        <w:pStyle w:val="BookText"/>
        <w:rPr/>
      </w:pPr>
      <w:r>
        <w:rPr>
          <w:rFonts w:ascii="Amiri" w:hAnsi="Amiri" w:eastAsia="Amiri" w:cs="Amiri"/>
          <w:color w:val="111111"/>
          <w:sz w:val="28"/>
          <w:sz w:val="28"/>
          <w:szCs w:val="28"/>
          <w:rtl w:val="true"/>
          <w:lang w:bidi="ar-SA"/>
        </w:rPr>
        <w:t>أمّا الجمع بين الطائفتين من الآيات فيمكن بحمل الثانية على الأولى و كفّ اليد عمّا يظهر من الثانية من جواز الأخذ بالحيل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لأمرين</w:t>
      </w:r>
      <w:r>
        <w:rPr>
          <w:rFonts w:eastAsia="Amiri" w:cs="Amiri" w:ascii="Amiri" w:hAnsi="Amiri"/>
          <w:color w:val="111111"/>
          <w:sz w:val="28"/>
          <w:szCs w:val="28"/>
          <w:rtl w:val="true"/>
          <w:lang w:bidi="ar-SA"/>
        </w:rPr>
        <w:t>:</w:t>
      </w:r>
    </w:p>
    <w:p>
      <w:pPr>
        <w:pStyle w:val="Heading6"/>
        <w:numPr>
          <w:ilvl w:val="5"/>
          <w:numId w:val="1"/>
        </w:numPr>
        <w:rPr/>
      </w:pPr>
      <w:bookmarkStart w:id="930" w:name="__RefHeading___Toc13122004_1280447820"/>
      <w:bookmarkStart w:id="931" w:name="_Toc371"/>
      <w:bookmarkEnd w:id="930"/>
      <w:r>
        <w:rPr>
          <w:rtl w:val="true"/>
        </w:rPr>
        <w:t>الأمر الأوّل</w:t>
      </w:r>
      <w:r>
        <w:rPr>
          <w:rtl w:val="true"/>
        </w:rPr>
        <w:t>:</w:t>
      </w:r>
      <w:bookmarkEnd w:id="931"/>
    </w:p>
    <w:p>
      <w:pPr>
        <w:pStyle w:val="BookText"/>
        <w:rPr/>
      </w:pPr>
      <w:r>
        <w:rPr>
          <w:rFonts w:ascii="Amiri" w:hAnsi="Amiri" w:eastAsia="Amiri" w:cs="Amiri"/>
          <w:color w:val="111111"/>
          <w:sz w:val="28"/>
          <w:sz w:val="28"/>
          <w:szCs w:val="28"/>
          <w:rtl w:val="true"/>
          <w:lang w:bidi="ar-SA"/>
        </w:rPr>
        <w:t xml:space="preserve">كون الثانية من المتشابهات 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لَايَعْلَمُ تَأْوِيلَهُ إِلَّا اللَّهُ وَ الرَّاسِخُونَ فِي الْعِلْمِ‌</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كونها منها عدم الوفاق بين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مَسَّنِيَ الشَّيْطَانُ بِنُصْبٍ وَ عَذَابٍ‌</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لَهُ سُلْطَانٌ عَلَى الَّذِينَ آمَنُوا</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تشير إليه أيضاً كثرة الخلاف الواقع بين المفسّرين في تفسير القسمين من الطائفة </w:t>
      </w:r>
      <w:bookmarkStart w:id="932" w:name="pg18991_196157"/>
    </w:p>
    <w:p>
      <w:pPr>
        <w:pStyle w:val="BookText"/>
        <w:rPr/>
      </w:pPr>
      <w:bookmarkEnd w:id="932"/>
      <w:r>
        <w:rPr>
          <w:rFonts w:ascii="Amiri" w:hAnsi="Amiri" w:eastAsia="Amiri" w:cs="Amiri"/>
          <w:color w:val="111111"/>
          <w:sz w:val="28"/>
          <w:sz w:val="28"/>
          <w:szCs w:val="28"/>
          <w:rtl w:val="true"/>
          <w:lang w:bidi="ar-SA"/>
        </w:rPr>
        <w:t xml:space="preserve">الثانية، حتّى آل أمر بعض الأقوال في تفسيرهما إلى ما لايجوز التقوّل به في حقّ الأنبياء، سادات البشر و عباد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جميعاً صلوات الكريم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بنا أن نحمل الطائفة على كونها من المتشابهات، و أن لانخوض فيها لئلّا نقع في الهلكات</w:t>
      </w:r>
      <w:r>
        <w:rPr>
          <w:rFonts w:eastAsia="Amiri" w:cs="Amiri" w:ascii="Amiri" w:hAnsi="Amiri"/>
          <w:color w:val="111111"/>
          <w:sz w:val="28"/>
          <w:szCs w:val="28"/>
          <w:rtl w:val="true"/>
          <w:lang w:bidi="ar-SA"/>
        </w:rPr>
        <w:t>.</w:t>
      </w:r>
    </w:p>
    <w:p>
      <w:pPr>
        <w:pStyle w:val="Heading6"/>
        <w:numPr>
          <w:ilvl w:val="5"/>
          <w:numId w:val="1"/>
        </w:numPr>
        <w:rPr/>
      </w:pPr>
      <w:bookmarkStart w:id="933" w:name="__RefHeading___Toc13122006_1280447820"/>
      <w:bookmarkStart w:id="934" w:name="_Toc372"/>
      <w:bookmarkEnd w:id="933"/>
      <w:r>
        <w:rPr>
          <w:rtl w:val="true"/>
        </w:rPr>
        <w:t>الأمر الثاني</w:t>
      </w:r>
      <w:bookmarkEnd w:id="9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العمدة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لاضير في الأخذ بظاهر ما يبدو من سيرتهما أيضاً، لجواز حملها على الضرورة، و من المقرّر بين الفقهاء انّ الضرورات تبيح المحضورات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الصدّيق عليه السلام مضطرّاً إلى هذا الفعل، فهداه اللّه إليه؛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كِدْنَا لِيُوسُفَ‌</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فنسب الكيد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و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يُنسبَ إلى يوسف فيُشكَّ في عصمته؛ و من المتّفق عليه بين الفرقة الحقّة عدم جواز القبح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يكن فعله من قبيح الكيد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الضرورة كانت تبيحه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سيّد الصابرين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فلاعلم لنا بالنسبة إلى سبب يمينه، و لم يشر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كثرة الخلاف بين أقوال المفسّرين فيه يوجب عدم الوثوق بها، و لكن نعلم انّ فعله هذا لم يكن كيداً للخروج عن عهدة حلفه، و ذلك لأنّه كان بهدايةٍ و دلالةٍ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بِيَدِكَ ضِغْثاً فَاضْرِبْ بِهِ‌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فكان هذا الأمر بأمرٍ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لاقبيح في 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يكن ما فعلاه عليهما السلام معدوداً في الحيل لاستقلال العقل بقبح الحيلة، بينما أن لاقبح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فلم يكونا منها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قلنا جميعاً أنْ لادلالة في الطائفة الثانية من الآيات على جواز التمسّك بالحيل </w:t>
      </w:r>
      <w:bookmarkStart w:id="935" w:name="pg18991_196158"/>
    </w:p>
    <w:p>
      <w:pPr>
        <w:pStyle w:val="BookText"/>
        <w:rPr/>
      </w:pPr>
      <w:bookmarkEnd w:id="935"/>
      <w:r>
        <w:rPr>
          <w:rFonts w:ascii="Amiri" w:hAnsi="Amiri" w:eastAsia="Amiri" w:cs="Amiri"/>
          <w:color w:val="111111"/>
          <w:sz w:val="28"/>
          <w:sz w:val="28"/>
          <w:szCs w:val="28"/>
          <w:rtl w:val="true"/>
          <w:lang w:bidi="ar-SA"/>
        </w:rPr>
        <w:t>الشرعيّة هرباً عن مقتضى الأحكام المقرّرة؛ أمّا دلالة الطائفة الأولى على قبحها فواضحةٌ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الطائفتين عدم جواز الأخذ بها و الركون إليها</w:t>
      </w:r>
      <w:r>
        <w:rPr>
          <w:rFonts w:eastAsia="Amiri" w:cs="Amiri" w:ascii="Amiri" w:hAnsi="Amiri"/>
          <w:color w:val="111111"/>
          <w:sz w:val="28"/>
          <w:szCs w:val="28"/>
          <w:rtl w:val="true"/>
          <w:lang w:bidi="ar-SA"/>
        </w:rPr>
        <w:t>.</w:t>
      </w:r>
    </w:p>
    <w:p>
      <w:pPr>
        <w:pStyle w:val="Heading6"/>
        <w:numPr>
          <w:ilvl w:val="5"/>
          <w:numId w:val="1"/>
        </w:numPr>
        <w:rPr/>
      </w:pPr>
      <w:bookmarkStart w:id="936" w:name="__RefHeading___Toc13122008_1280447820"/>
      <w:bookmarkStart w:id="937" w:name="_Toc373"/>
      <w:bookmarkEnd w:id="936"/>
      <w:r>
        <w:rPr>
          <w:rtl w:val="true"/>
        </w:rPr>
        <w:t>ثانياً</w:t>
      </w:r>
      <w:r>
        <w:rPr>
          <w:rtl w:val="true"/>
        </w:rPr>
        <w:t xml:space="preserve">: </w:t>
      </w:r>
      <w:r>
        <w:rPr>
          <w:rtl w:val="true"/>
        </w:rPr>
        <w:t>الرّوايات الشّريفة</w:t>
      </w:r>
      <w:bookmarkEnd w:id="937"/>
    </w:p>
    <w:p>
      <w:pPr>
        <w:pStyle w:val="Heading6"/>
        <w:numPr>
          <w:ilvl w:val="5"/>
          <w:numId w:val="1"/>
        </w:numPr>
        <w:rPr/>
      </w:pPr>
      <w:bookmarkStart w:id="938" w:name="__RefHeading___Toc13122010_1280447820"/>
      <w:bookmarkStart w:id="939" w:name="_Toc374"/>
      <w:bookmarkEnd w:id="938"/>
      <w:r>
        <w:rPr>
          <w:rtl w:val="true"/>
        </w:rPr>
        <w:t>اشارة</w:t>
      </w:r>
      <w:bookmarkEnd w:id="939"/>
    </w:p>
    <w:p>
      <w:pPr>
        <w:pStyle w:val="BookText"/>
        <w:rPr/>
      </w:pPr>
      <w:r>
        <w:rPr>
          <w:rFonts w:ascii="Amiri" w:hAnsi="Amiri" w:eastAsia="Amiri" w:cs="Amiri"/>
          <w:color w:val="111111"/>
          <w:sz w:val="28"/>
          <w:sz w:val="28"/>
          <w:szCs w:val="28"/>
          <w:rtl w:val="true"/>
          <w:lang w:bidi="ar-SA"/>
        </w:rPr>
        <w:t>بقي الكلام في رواياتٍ تمسّك بها القوم في الذهاب إلى جواز التوسّل إليها في باب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تعارض الروايات الناهية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موارد الحيل الواردة في الأحاديث شيئان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الربا؛</w:t>
      </w:r>
    </w:p>
    <w:p>
      <w:pPr>
        <w:pStyle w:val="BookText"/>
        <w:rPr/>
      </w:pPr>
      <w:r>
        <w:rPr>
          <w:rFonts w:ascii="Amiri" w:hAnsi="Amiri" w:eastAsia="Amiri" w:cs="Amiri"/>
          <w:color w:val="111111"/>
          <w:sz w:val="28"/>
          <w:sz w:val="28"/>
          <w:szCs w:val="28"/>
          <w:rtl w:val="true"/>
          <w:lang w:bidi="ar-SA"/>
        </w:rPr>
        <w:t>و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فلنفصّل الكلام حول كلّ واحدٍ منهما</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13122012_1280447820"/>
      <w:bookmarkStart w:id="941" w:name="_Toc375"/>
      <w:bookmarkEnd w:id="940"/>
      <w:r>
        <w:rPr>
          <w:rtl w:val="true"/>
        </w:rPr>
        <w:t>الأوّل</w:t>
      </w:r>
      <w:r>
        <w:rPr>
          <w:rtl w:val="true"/>
        </w:rPr>
        <w:t xml:space="preserve">: </w:t>
      </w:r>
      <w:r>
        <w:rPr>
          <w:rtl w:val="true"/>
        </w:rPr>
        <w:t>الربا</w:t>
      </w:r>
      <w:bookmarkEnd w:id="941"/>
    </w:p>
    <w:p>
      <w:pPr>
        <w:pStyle w:val="Heading6"/>
        <w:numPr>
          <w:ilvl w:val="5"/>
          <w:numId w:val="1"/>
        </w:numPr>
        <w:rPr/>
      </w:pPr>
      <w:bookmarkStart w:id="942" w:name="__RefHeading___Toc13122014_1280447820"/>
      <w:bookmarkStart w:id="943" w:name="_Toc376"/>
      <w:bookmarkEnd w:id="942"/>
      <w:r>
        <w:rPr>
          <w:rtl w:val="true"/>
        </w:rPr>
        <w:t>اشارة</w:t>
      </w:r>
      <w:bookmarkEnd w:id="94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w:t>
      </w:r>
      <w:r>
        <w:rPr>
          <w:rStyle w:val="FootnoteAnchor"/>
          <w:rtl w:val="true"/>
        </w:rPr>
        <w:footnoteReference w:id="366"/>
      </w:r>
      <w:bookmarkStart w:id="944" w:name="pg18991_196159"/>
    </w:p>
    <w:p>
      <w:pPr>
        <w:pStyle w:val="BookText"/>
        <w:rPr/>
      </w:pPr>
      <w:bookmarkEnd w:id="944"/>
      <w:r>
        <w:rPr>
          <w:rFonts w:ascii="Amiri" w:hAnsi="Amiri" w:eastAsia="Amiri" w:cs="Amiri"/>
          <w:color w:val="111111"/>
          <w:sz w:val="28"/>
          <w:sz w:val="28"/>
          <w:szCs w:val="28"/>
          <w:rtl w:val="true"/>
          <w:lang w:bidi="ar-SA"/>
        </w:rPr>
        <w:t>فلنذكر روايات الباب أوّلاً؛ ثمّ نرى مدى دلالة الطائفة الأولى على مطلوبهم ثانياً</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13122016_1280447820"/>
      <w:bookmarkStart w:id="946" w:name="_Toc377"/>
      <w:bookmarkEnd w:id="945"/>
      <w:r>
        <w:rPr>
          <w:rtl w:val="true"/>
        </w:rPr>
        <w:t>أحاديث الباب</w:t>
      </w:r>
      <w:bookmarkEnd w:id="946"/>
    </w:p>
    <w:p>
      <w:pPr>
        <w:pStyle w:val="Heading6"/>
        <w:numPr>
          <w:ilvl w:val="5"/>
          <w:numId w:val="1"/>
        </w:numPr>
        <w:rPr/>
      </w:pPr>
      <w:bookmarkStart w:id="947" w:name="__RefHeading___Toc13122018_1280447820"/>
      <w:bookmarkStart w:id="948" w:name="_Toc378"/>
      <w:bookmarkEnd w:id="947"/>
      <w:r>
        <w:rPr>
          <w:rtl w:val="true"/>
        </w:rPr>
        <w:t>اشارة</w:t>
      </w:r>
      <w:bookmarkEnd w:id="948"/>
    </w:p>
    <w:p>
      <w:pPr>
        <w:pStyle w:val="BookText"/>
        <w:rPr/>
      </w:pPr>
      <w:r>
        <w:rPr>
          <w:rFonts w:ascii="Amiri" w:hAnsi="Amiri" w:eastAsia="Amiri" w:cs="Amiri"/>
          <w:color w:val="111111"/>
          <w:sz w:val="28"/>
          <w:sz w:val="28"/>
          <w:szCs w:val="28"/>
          <w:rtl w:val="true"/>
          <w:lang w:bidi="ar-SA"/>
        </w:rPr>
        <w:t>قلنا انّها أيضاً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يجوّزه،</w:t>
      </w:r>
    </w:p>
    <w:p>
      <w:pPr>
        <w:pStyle w:val="BookText"/>
        <w:rPr/>
      </w:pPr>
      <w:r>
        <w:rPr>
          <w:rFonts w:ascii="Amiri" w:hAnsi="Amiri" w:eastAsia="Amiri" w:cs="Amiri"/>
          <w:color w:val="111111"/>
          <w:sz w:val="28"/>
          <w:sz w:val="28"/>
          <w:szCs w:val="28"/>
          <w:rtl w:val="true"/>
          <w:lang w:bidi="ar-SA"/>
        </w:rPr>
        <w:t>و قسمٌ ينهى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سرد الروايات نقدّم نكاتٍ يجب الإلمام إليها</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13122020_1280447820"/>
      <w:bookmarkStart w:id="950" w:name="_Toc379"/>
      <w:bookmarkEnd w:id="949"/>
      <w:r>
        <w:rPr>
          <w:rtl w:val="true"/>
        </w:rPr>
        <w:t>النكتة الأولى</w:t>
      </w:r>
      <w:bookmarkEnd w:id="950"/>
    </w:p>
    <w:p>
      <w:pPr>
        <w:pStyle w:val="BookText"/>
        <w:rPr/>
      </w:pPr>
      <w:r>
        <w:rPr>
          <w:rFonts w:ascii="Amiri" w:hAnsi="Amiri" w:eastAsia="Amiri" w:cs="Amiri"/>
          <w:color w:val="111111"/>
          <w:sz w:val="28"/>
          <w:sz w:val="28"/>
          <w:szCs w:val="28"/>
          <w:rtl w:val="true"/>
          <w:lang w:bidi="ar-SA"/>
        </w:rPr>
        <w:t xml:space="preserve">المختار في المسألة المستفاد من الروايات انّ التوسّل إلى الحيل لايؤدّي إلى البطلان بالنسبة إلى الحكم الوضعيّ‌، و ذلك تبعاً لكثيرٍ من الأعلام، بل أطبقوا على الصحّة في كثيرٍ من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كمسألة الرجوع بعد الطلاق و الرّجوع بعده ثانياً،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كلّه في الحكم التكليفيّ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لاخلاف في صحّة رجوع الرجل إلى زوجته بعد أن طلّقها و لو كان اضراراً و ايذاءً بها، و لكن هذا الرجوع المحكوم بالصحّة هل هو حرامٌ‌، أم ليس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بعضهم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اختار آخرون عدم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نفس الباب أيضاً</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13122022_1280447820"/>
      <w:bookmarkStart w:id="952" w:name="_Toc380"/>
      <w:bookmarkEnd w:id="951"/>
      <w:r>
        <w:rPr>
          <w:rtl w:val="true"/>
        </w:rPr>
        <w:t>النكتة الثانية</w:t>
      </w:r>
      <w:bookmarkEnd w:id="95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الباب في طرفي المجوّزة و الناهية كثيرةٌ بالغة حدّ الاستفاضة، فلسنا في الركون إلى أيٍّ من الطائفتين بحاجةٍ إلى تصحيح الأسناد و توثيقها، لأنّ انضمام بعضها إلى بعضٍ آخر يدلّ على صدور الطائفتين من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المهمّ في الباب ابداء وجهٍ للجمع بين القسمين بعد فرض صدورهما منهم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سنتكلّم عن هذا الوجه بعد أن فرغنا من سرد أحاديث الباب</w:t>
      </w:r>
      <w:r>
        <w:rPr>
          <w:rFonts w:eastAsia="Amiri" w:cs="Amiri" w:ascii="Amiri" w:hAnsi="Amiri"/>
          <w:color w:val="111111"/>
          <w:sz w:val="28"/>
          <w:szCs w:val="28"/>
          <w:rtl w:val="true"/>
          <w:lang w:bidi="ar-SA"/>
        </w:rPr>
        <w:t xml:space="preserve">. </w:t>
      </w:r>
      <w:bookmarkStart w:id="953" w:name="pg18991_196160"/>
    </w:p>
    <w:p>
      <w:pPr>
        <w:pStyle w:val="Heading6"/>
        <w:numPr>
          <w:ilvl w:val="5"/>
          <w:numId w:val="1"/>
        </w:numPr>
        <w:rPr/>
      </w:pPr>
      <w:bookmarkStart w:id="954" w:name="__RefHeading___Toc13122024_1280447820"/>
      <w:bookmarkStart w:id="955" w:name="_Toc381"/>
      <w:bookmarkEnd w:id="953"/>
      <w:bookmarkEnd w:id="954"/>
      <w:r>
        <w:rPr>
          <w:rtl w:val="true"/>
        </w:rPr>
        <w:t>النكتة الثالثة</w:t>
      </w:r>
      <w:bookmarkEnd w:id="955"/>
    </w:p>
    <w:p>
      <w:pPr>
        <w:pStyle w:val="BookText"/>
        <w:rPr/>
      </w:pPr>
      <w:r>
        <w:rPr>
          <w:rFonts w:ascii="Amiri" w:hAnsi="Amiri" w:eastAsia="Amiri" w:cs="Amiri"/>
          <w:color w:val="111111"/>
          <w:sz w:val="28"/>
          <w:sz w:val="28"/>
          <w:szCs w:val="28"/>
          <w:rtl w:val="true"/>
          <w:lang w:bidi="ar-SA"/>
        </w:rPr>
        <w:t>قد أراح بعضهم نفسه حيث ذهب إلى أنّ الأحاديث المجوّزة تُحمل على الكراهة، فيجوز التوسّل إلى الحيل الشرعيّة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لامصير إليه، لأنّ من الروايات ما يشير إلى أنّ ائمّتنا المعصومين عليهم السلام كانوا يأتون في بعض الأحيان بهذا العمل و لاسيّما في باب الربا، و كانوا ينسبونه إلى آبائهم الطاهرين عن ترك الأولى فضلاً عن الاتيان بالمكروه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الذاهب إلى هذا القول لم يتفطّن للازم قوله، و هو اسناد فعل المكروه إليهم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نكتٌ ثلاث ذكرناها توطئةً للورود في صلب المبحث، و هو سرد قسمي المجوّزة و الناهية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13122026_1280447820"/>
      <w:bookmarkStart w:id="957" w:name="_Toc382"/>
      <w:bookmarkEnd w:id="956"/>
      <w:r>
        <w:rPr>
          <w:rtl w:val="true"/>
        </w:rPr>
        <w:t>القسم الأوّل</w:t>
      </w:r>
      <w:r>
        <w:rPr>
          <w:rtl w:val="true"/>
        </w:rPr>
        <w:t xml:space="preserve">: </w:t>
      </w:r>
      <w:r>
        <w:rPr>
          <w:rtl w:val="true"/>
        </w:rPr>
        <w:t>الروايات الناهية</w:t>
      </w:r>
      <w:bookmarkEnd w:id="957"/>
    </w:p>
    <w:p>
      <w:pPr>
        <w:pStyle w:val="Heading6"/>
        <w:numPr>
          <w:ilvl w:val="5"/>
          <w:numId w:val="1"/>
        </w:numPr>
        <w:rPr/>
      </w:pPr>
      <w:bookmarkStart w:id="958" w:name="__RefHeading___Toc13122028_1280447820"/>
      <w:bookmarkStart w:id="959" w:name="_Toc383"/>
      <w:bookmarkEnd w:id="958"/>
      <w:r>
        <w:rPr>
          <w:rtl w:val="true"/>
        </w:rPr>
        <w:t>الرواية الأولى</w:t>
      </w:r>
      <w:bookmarkEnd w:id="95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الحسن الصفّار عن محمّد بن الحسين بن أبي الخطّاب عن محمّد بن إسماعيل بن بزيعٍ عن صالح بن عقبة عن يونس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البيع و البائع يعلم أنّه لايسوى و المشتري يعلم انّه لايسوى إلّاأنّه يعلم أنّه سيرجع فيه فيشتريه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ظهر الجور و أورثهم الذلّ؟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لابقيت إلى ذلك الزمان، و متى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الربا فإن </w:t>
      </w:r>
      <w:bookmarkStart w:id="960" w:name="pg18991_196161"/>
    </w:p>
    <w:p>
      <w:pPr>
        <w:pStyle w:val="BookText"/>
        <w:rPr/>
      </w:pPr>
      <w:bookmarkEnd w:id="960"/>
      <w:r>
        <w:rPr>
          <w:rFonts w:ascii="Amiri" w:hAnsi="Amiri" w:eastAsia="Amiri" w:cs="Amiri"/>
          <w:color w:val="111111"/>
          <w:sz w:val="28"/>
          <w:sz w:val="28"/>
          <w:szCs w:val="28"/>
          <w:rtl w:val="true"/>
          <w:lang w:bidi="ar-SA"/>
        </w:rPr>
        <w:t>لم يشتره ردّه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فلاتقربنّه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فلاتقربنّه</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الربا بين المسلمين و المتشرّعين، و لاظهور لها بينهم إلّابالحيل الرائجة في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الرسول الأعظم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فلاتقربنّه، فلاتقربنّه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في الدلالة على عدم الجواز و حرمة الإتيان بها</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13122030_1280447820"/>
      <w:bookmarkStart w:id="962" w:name="_Toc384"/>
      <w:bookmarkEnd w:id="961"/>
      <w:r>
        <w:rPr>
          <w:rtl w:val="true"/>
        </w:rPr>
        <w:t>الرواية الثانية</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 فى آخر السرائر نقلاً من كتاب مسائل الرجال عن أبي الحسن عليّ بن محمّد عليه السلام إنّ طاهراً كتب إليه يسأله عن الرجل يعطي الرجل مالاً يبيعه شيئاً بعشرين درهماً ثمّ يحول عليه الحول فلايكون عنده شيءٌ فيبيعه شيئاً آخر؟ فأجابني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تبايعه الناس فحلالٌ و ما لم يبايعوه فرباً</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نصٌّ في عدم جواز التوسّل إلى الحيل، حديث ذكر عليه السلام انّ البيع المشروع ظاهره للحصول على الربا غير جائزٍ و إن كان بظاهره غير مندرجٍ في المعاملات الباطلة</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13122032_1280447820"/>
      <w:bookmarkStart w:id="964" w:name="_Toc385"/>
      <w:bookmarkEnd w:id="963"/>
      <w:r>
        <w:rPr>
          <w:rtl w:val="true"/>
        </w:rPr>
        <w:t>الرواية الثالثة</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الرضيّ في نهج البلاغة عن عليٍّ عليه السلام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سيفتنون بأموالهم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يستحلّون حرامه بالشبهات الكاذبة و الأهواء الساهية فيستحلّون الخمر</w:t>
      </w:r>
      <w:bookmarkStart w:id="965" w:name="pg18991_196162"/>
    </w:p>
    <w:p>
      <w:pPr>
        <w:pStyle w:val="BookText"/>
        <w:rPr/>
      </w:pPr>
      <w:bookmarkEnd w:id="965"/>
      <w:r>
        <w:rPr>
          <w:rFonts w:ascii="Amiri" w:hAnsi="Amiri" w:eastAsia="Amiri" w:cs="Amiri"/>
          <w:color w:val="111111"/>
          <w:sz w:val="28"/>
          <w:sz w:val="28"/>
          <w:szCs w:val="28"/>
          <w:rtl w:val="true"/>
          <w:lang w:bidi="ar-SA"/>
        </w:rPr>
        <w:t>بالنبيذ و السحت بالهديّة و الربا بالبيع</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يستحلّون حرامه بالشبهات الكاذبة فيستحلّون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الحيل تامّةٌ‌، إذ استحلال الربا بالبيع من أظهر أفرادها و أبين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نظيرها كثيرٌ، و لنقتصر عليها، لأنّ مدلولها يوافق الأصل في الباب، فلاحاجة إلى تكثير ما يشبهها</w:t>
      </w:r>
      <w:r>
        <w:rPr>
          <w:rFonts w:eastAsia="Amiri" w:cs="Amiri" w:ascii="Amiri" w:hAnsi="Amiri"/>
          <w:color w:val="111111"/>
          <w:sz w:val="28"/>
          <w:szCs w:val="28"/>
          <w:rtl w:val="true"/>
          <w:lang w:bidi="ar-SA"/>
        </w:rPr>
        <w:t>.</w:t>
      </w:r>
    </w:p>
    <w:p>
      <w:pPr>
        <w:pStyle w:val="Heading6"/>
        <w:numPr>
          <w:ilvl w:val="5"/>
          <w:numId w:val="1"/>
        </w:numPr>
        <w:rPr/>
      </w:pPr>
      <w:bookmarkStart w:id="966" w:name="__RefHeading___Toc13122034_1280447820"/>
      <w:bookmarkStart w:id="967" w:name="_Toc386"/>
      <w:bookmarkEnd w:id="966"/>
      <w:r>
        <w:rPr>
          <w:rtl w:val="true"/>
        </w:rPr>
        <w:t>القسم الثاني</w:t>
      </w:r>
      <w:r>
        <w:rPr>
          <w:rtl w:val="true"/>
        </w:rPr>
        <w:t xml:space="preserve">: </w:t>
      </w:r>
      <w:r>
        <w:rPr>
          <w:rtl w:val="true"/>
        </w:rPr>
        <w:t>الروايات المجوّزة</w:t>
      </w:r>
      <w:bookmarkEnd w:id="967"/>
    </w:p>
    <w:p>
      <w:pPr>
        <w:pStyle w:val="Heading6"/>
        <w:numPr>
          <w:ilvl w:val="5"/>
          <w:numId w:val="1"/>
        </w:numPr>
        <w:rPr/>
      </w:pPr>
      <w:bookmarkStart w:id="968" w:name="__RefHeading___Toc13122036_1280447820"/>
      <w:bookmarkStart w:id="969" w:name="_Toc387"/>
      <w:bookmarkEnd w:id="968"/>
      <w:r>
        <w:rPr>
          <w:rtl w:val="true"/>
        </w:rPr>
        <w:t>الرواية الأولى</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إبراهيم عن هارون بن مسلم عن مسعدة بن صدقة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رجلٌ له مالٌ على رجلٍ من قِبل عينةٍ عيّنها إيّاه، فلمّا حلّ عليه المال لم يكن عنده ما يعطيه، فأراد أن يقلب عليه و يربح، أ يبيعه لؤلؤاً أو غير ذلك ما يسوى مائة درهمٍ بألف درهمٍ و يؤخّره‌؟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لابأس بذلك، قد فعل ذلك أبي رضى الله عنه و أمرني أن أفعل ذلك في شيءٍ كان عليه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أشرنا في النكتة الثانية من تمهيدات المسألة إلى انّ روايات الباب في طرفي الجواز و النهي كثيرةٌ بالغةٌ حدّ الاستفاضة، فلاحاجة إلى تصحيحها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فلايضرّ بالحديث كونه موثّقاً لمكان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يبيعه لؤلؤاً أو غير ذلك ما يسوّي مأة درهمٍ بألف درهم و يؤخّر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فأجاز الإمام عليه السلام البيع الغرريّ‌ </w:t>
      </w:r>
      <w:bookmarkStart w:id="970" w:name="pg18991_196163"/>
    </w:p>
    <w:p>
      <w:pPr>
        <w:pStyle w:val="BookText"/>
        <w:rPr/>
      </w:pPr>
      <w:bookmarkEnd w:id="970"/>
      <w:r>
        <w:rPr>
          <w:rFonts w:ascii="IRNazanin" w:hAnsi="IRNazanin" w:eastAsia="IRNazanin"/>
          <w:color w:val="111111"/>
          <w:sz w:val="28"/>
          <w:sz w:val="28"/>
          <w:szCs w:val="28"/>
          <w:rtl w:val="true"/>
          <w:lang w:bidi="fa-IR"/>
        </w:rPr>
        <w:t>فراراً عن 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ذلك ما حكاه الإمام عليه السلام من سيرة أبيه المعصوم حيث كان عليه السلام يمشي هذا الممشى و يأمر ابنه المعصوم به</w:t>
      </w:r>
      <w:r>
        <w:rPr>
          <w:rFonts w:eastAsia="Amiri" w:cs="Amiri" w:ascii="Amiri" w:hAnsi="Amiri"/>
          <w:color w:val="111111"/>
          <w:sz w:val="28"/>
          <w:szCs w:val="28"/>
          <w:rtl w:val="true"/>
          <w:lang w:bidi="ar-SA"/>
        </w:rPr>
        <w:t>.</w:t>
      </w:r>
    </w:p>
    <w:p>
      <w:pPr>
        <w:pStyle w:val="Heading6"/>
        <w:numPr>
          <w:ilvl w:val="5"/>
          <w:numId w:val="1"/>
        </w:numPr>
        <w:rPr/>
      </w:pPr>
      <w:bookmarkStart w:id="971" w:name="__RefHeading___Toc13122038_1280447820"/>
      <w:bookmarkStart w:id="972" w:name="_Toc388"/>
      <w:bookmarkEnd w:id="971"/>
      <w:r>
        <w:rPr>
          <w:rtl w:val="true"/>
        </w:rPr>
        <w:t>الرواية الثانية</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أبي عليٍّ الأشعريّ عن الحسن بن عليّ بن عبداللّه عن عمّه محمّد بن أبي عبداللّه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يكون له مالٌ فيدخل على صاحبه يبيعه لؤلؤةً تسوى مائة درهمٍ بألف درهمٍ و يؤخّر عنه المال إلى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قد أمرني أبي ففعلت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انّه سأل أباالحسن عليه السلام عنها فقال مثل ذلك</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لاأقلّ من كونه 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البيع الغرريّ فراراً عن الربا تامّةٌ‌</w:t>
      </w:r>
      <w:r>
        <w:rPr>
          <w:rFonts w:eastAsia="Amiri" w:cs="Amiri" w:ascii="Amiri" w:hAnsi="Amiri"/>
          <w:color w:val="111111"/>
          <w:sz w:val="28"/>
          <w:szCs w:val="28"/>
          <w:rtl w:val="true"/>
          <w:lang w:bidi="ar-SA"/>
        </w:rPr>
        <w:t>.</w:t>
      </w:r>
    </w:p>
    <w:p>
      <w:pPr>
        <w:pStyle w:val="Heading6"/>
        <w:numPr>
          <w:ilvl w:val="5"/>
          <w:numId w:val="1"/>
        </w:numPr>
        <w:rPr/>
      </w:pPr>
      <w:bookmarkStart w:id="973" w:name="__RefHeading___Toc13122040_1280447820"/>
      <w:bookmarkStart w:id="974" w:name="_Toc389"/>
      <w:bookmarkEnd w:id="973"/>
      <w:r>
        <w:rPr>
          <w:rtl w:val="true"/>
        </w:rPr>
        <w:t>الرواية الثالثة</w:t>
      </w:r>
      <w:bookmarkEnd w:id="97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محمّد بن الحسين عن صفوان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الصرف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الرفقة ربّما عجلت فخرجت فلم نقدر على الدمشقيّة و البصريّة، و إنما يجوز نيسابور الدمشقيّة و البصريّة؛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الرفقة‌؟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يترافقون و يجتمعون للخروج </w:t>
      </w:r>
      <w:bookmarkStart w:id="975" w:name="pg18991_196164"/>
    </w:p>
    <w:p>
      <w:pPr>
        <w:pStyle w:val="BookText"/>
        <w:rPr/>
      </w:pPr>
      <w:bookmarkEnd w:id="975"/>
      <w:r>
        <w:rPr>
          <w:rFonts w:ascii="Amiri" w:hAnsi="Amiri" w:eastAsia="Amiri" w:cs="Amiri"/>
          <w:color w:val="111111"/>
          <w:sz w:val="28"/>
          <w:sz w:val="28"/>
          <w:szCs w:val="28"/>
          <w:rtl w:val="true"/>
          <w:lang w:bidi="ar-SA"/>
        </w:rPr>
        <w:t>فإذا عجلوا فربّما لم يقدروا على الدمشقيّة و البصريّة، فبعثنا بالغلّة فصرفوا ألفاً و خمسين منها بألفٍ من الدمشقيّة و البصريّة؛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هذا، أفلايجعلون فيها ذهباً لمكان 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ألف درهمٍ و ديناراً بألفي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إنّ أبي كان أجرا على أهل المدينة منّي فكان يقول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الفرار، لوجاء رجلٌ بدينارٍ لم يُعط ألف درهمٍ و لوجاء بألف درهمٍ لم يعط ألف دينارٍ؛ و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بل هو في أعلى مدارج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فيها قول الإمام بعد أن 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ألف درهم و ديناراً بألفي 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عليه السلام قول أبيه عليه السلام حيث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الجملة قد سارت بين الفقهاء مسير الأمثال، فيستشهدون بها كثيراً في مطاوي آثارهم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6" w:name="__RefHeading___Toc13122042_1280447820"/>
      <w:bookmarkStart w:id="977" w:name="_Toc390"/>
      <w:bookmarkEnd w:id="976"/>
      <w:r>
        <w:rPr>
          <w:rtl w:val="true"/>
        </w:rPr>
        <w:t>الرواية الرابعة</w:t>
      </w:r>
      <w:bookmarkEnd w:id="97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ابن أبي عمير عن عبدالرحمن بن الحجّاج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المنكدر يقول لأبي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إنّا لنعلم أنّك لوأخذت ديناراً و الصرف بثمانية عشر فُدرت المدينة على أن تجد من يعطيك عشرين ما وجدته، و ما هذا إلّا فرارٌ؛ </w:t>
      </w:r>
      <w:bookmarkStart w:id="978" w:name="pg18991_196165"/>
    </w:p>
    <w:p>
      <w:pPr>
        <w:pStyle w:val="BookText"/>
        <w:rPr/>
      </w:pPr>
      <w:bookmarkEnd w:id="978"/>
      <w:r>
        <w:rPr>
          <w:rFonts w:ascii="Amiri" w:hAnsi="Amiri" w:eastAsia="Amiri" w:cs="Amiri"/>
          <w:color w:val="111111"/>
          <w:sz w:val="28"/>
          <w:sz w:val="28"/>
          <w:szCs w:val="28"/>
          <w:rtl w:val="true"/>
          <w:lang w:bidi="ar-SA"/>
        </w:rPr>
        <w:t>فكان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فرارٌ من باطلٍ إلى حقٍّ‌</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صدّق الإمام قول المعترض على سيرته أوّلاً، ثمّ وجّهها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 فرارٌ من باطلٍ إلى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منه جواز التوسّل بالحيل فيما يُحتاج إليها؛ و منها باب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روايات هذا الباب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أفتى جمعٌ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صاحبي الجواهر و العروة </w:t>
      </w:r>
      <w:r>
        <w:rPr>
          <w:rFonts w:eastAsia="Amiri" w:cs="Amiri" w:ascii="Amiri" w:hAnsi="Amiri"/>
          <w:color w:val="111111"/>
          <w:sz w:val="28"/>
          <w:szCs w:val="28"/>
          <w:lang w:bidi="ar-SA"/>
        </w:rPr>
        <w:t>0</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بحلّيّة الربا في المعاملات الربويّة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قلنا جميعاً انّ من روايات الباب ما يدلّ على جواز التمسّك بالحيل الشرعيّة بأقسامها فراراً عن الأحكام المقرّرة و حصولاً على ما يضادّها في الوضع؛ و إليها ذهب القائلون بجواز الربا لو اُنضُمَّ إليه بعض الحيل</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13122044_1280447820"/>
      <w:bookmarkStart w:id="980" w:name="_Toc391"/>
      <w:bookmarkEnd w:id="979"/>
      <w:r>
        <w:rPr>
          <w:rtl w:val="true"/>
        </w:rPr>
        <w:t>الجمع بين القسمين من روايات الباب</w:t>
      </w:r>
      <w:bookmarkEnd w:id="980"/>
    </w:p>
    <w:p>
      <w:pPr>
        <w:pStyle w:val="Heading6"/>
        <w:numPr>
          <w:ilvl w:val="5"/>
          <w:numId w:val="1"/>
        </w:numPr>
        <w:rPr/>
      </w:pPr>
      <w:bookmarkStart w:id="981" w:name="__RefHeading___Toc13122046_1280447820"/>
      <w:bookmarkStart w:id="982" w:name="_Toc392"/>
      <w:bookmarkEnd w:id="981"/>
      <w:r>
        <w:rPr>
          <w:rtl w:val="true"/>
        </w:rPr>
        <w:t>اشارة</w:t>
      </w:r>
      <w:bookmarkEnd w:id="982"/>
    </w:p>
    <w:p>
      <w:pPr>
        <w:pStyle w:val="BookText"/>
        <w:rPr/>
      </w:pPr>
      <w:r>
        <w:rPr>
          <w:rFonts w:ascii="Amiri" w:hAnsi="Amiri" w:eastAsia="Amiri" w:cs="Amiri"/>
          <w:color w:val="111111"/>
          <w:sz w:val="28"/>
          <w:sz w:val="28"/>
          <w:szCs w:val="28"/>
          <w:rtl w:val="true"/>
          <w:lang w:bidi="ar-SA"/>
        </w:rPr>
        <w:t>بقي علينا شيءٌ‌، و هو بيان وجهٍ للجمع بين القسمين، إذ لاينكر ما بينهما من التعارض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بيانه يجب أن نشير إلى وجوب الكفّ عن مقتضى ثاني القسمين، و ذلك لثلاثة أمورٍ</w:t>
      </w:r>
      <w:r>
        <w:rPr>
          <w:rFonts w:eastAsia="Amiri" w:cs="Amiri" w:ascii="Amiri" w:hAnsi="Amiri"/>
          <w:color w:val="111111"/>
          <w:sz w:val="28"/>
          <w:szCs w:val="28"/>
          <w:rtl w:val="true"/>
          <w:lang w:bidi="ar-SA"/>
        </w:rPr>
        <w:t>:</w:t>
      </w:r>
    </w:p>
    <w:p>
      <w:pPr>
        <w:pStyle w:val="Heading6"/>
        <w:numPr>
          <w:ilvl w:val="5"/>
          <w:numId w:val="1"/>
        </w:numPr>
        <w:rPr/>
      </w:pPr>
      <w:bookmarkStart w:id="983" w:name="__RefHeading___Toc13122048_1280447820"/>
      <w:bookmarkStart w:id="984" w:name="_Toc393"/>
      <w:bookmarkEnd w:id="983"/>
      <w:r>
        <w:rPr>
          <w:rtl w:val="true"/>
        </w:rPr>
        <w:t>الأمر الأوّل</w:t>
      </w:r>
      <w:r>
        <w:rPr>
          <w:rtl w:val="true"/>
        </w:rPr>
        <w:t>:</w:t>
      </w:r>
      <w:bookmarkEnd w:id="98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استقلال العقل بتقبيح المتوسّلين إلى الحيل فراراً عن القواعد، شرعيّةً كانت أو غير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فالعقلاء يحكمون بقبح التوسّل إليها في المجتمع هرباً عن قواعده المقرّرة الحاكمة عليه، و هذا ممّا لامجال لانكاره، و العرف و الوجدان شاهدان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إليها عند الضرورات لاقبح فيه، و هو كلامٌ آخر سنشير إليه في بيان وجه الجمع بينهما</w:t>
      </w:r>
      <w:r>
        <w:rPr>
          <w:rFonts w:eastAsia="Amiri" w:cs="Amiri" w:ascii="Amiri" w:hAnsi="Amiri"/>
          <w:color w:val="111111"/>
          <w:sz w:val="28"/>
          <w:szCs w:val="28"/>
          <w:rtl w:val="true"/>
          <w:lang w:bidi="ar-SA"/>
        </w:rPr>
        <w:t xml:space="preserve">. </w:t>
      </w:r>
      <w:bookmarkStart w:id="985" w:name="pg18991_196166"/>
    </w:p>
    <w:p>
      <w:pPr>
        <w:pStyle w:val="Heading6"/>
        <w:numPr>
          <w:ilvl w:val="5"/>
          <w:numId w:val="1"/>
        </w:numPr>
        <w:rPr/>
      </w:pPr>
      <w:bookmarkStart w:id="986" w:name="__RefHeading___Toc13122050_1280447820"/>
      <w:bookmarkStart w:id="987" w:name="_Toc394"/>
      <w:bookmarkEnd w:id="985"/>
      <w:bookmarkEnd w:id="986"/>
      <w:r>
        <w:rPr>
          <w:rtl w:val="true"/>
        </w:rPr>
        <w:t>الأمر الثاني</w:t>
      </w:r>
      <w:r>
        <w:rPr>
          <w:rtl w:val="true"/>
        </w:rPr>
        <w:t>:</w:t>
      </w:r>
      <w:bookmarkEnd w:id="987"/>
    </w:p>
    <w:p>
      <w:pPr>
        <w:pStyle w:val="BookText"/>
        <w:rPr/>
      </w:pPr>
      <w:r>
        <w:rPr>
          <w:rFonts w:ascii="Amiri" w:hAnsi="Amiri" w:eastAsia="Amiri" w:cs="Amiri"/>
          <w:color w:val="111111"/>
          <w:sz w:val="28"/>
          <w:sz w:val="28"/>
          <w:szCs w:val="28"/>
          <w:rtl w:val="true"/>
          <w:lang w:bidi="ar-SA"/>
        </w:rPr>
        <w:t xml:space="preserve">لزوم اللغو في الجعل و التشريع، إذ لاخلاف في حرمة الربا، و قد شدّد اللّه عليه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لَمْتَفْعَلُوا فَأْذَنُوا بِحَرْبٍ مِنَ اللَّهِ وَ رَسُولِهِ‌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ناحيةٍ‌، و من ناحية أخرى لامعنى للافتاء بجواز الربا متمسّكاً بالحيل إلّاكون هذا الجعل و تشديد الشارع عليه لغواً؛ و هذا قبيحٌ من العقلاء، فضلاً عن الحكيم على الاطلاق؛ فلايمكن الذهاب إلى عدم حرمة هذا التمسّك و نسبة تجويزه إلى الشارع</w:t>
      </w:r>
      <w:r>
        <w:rPr>
          <w:rFonts w:eastAsia="Amiri" w:cs="Amiri" w:ascii="Amiri" w:hAnsi="Amiri"/>
          <w:color w:val="111111"/>
          <w:sz w:val="28"/>
          <w:szCs w:val="28"/>
          <w:rtl w:val="true"/>
          <w:lang w:bidi="ar-SA"/>
        </w:rPr>
        <w:t>.</w:t>
      </w:r>
    </w:p>
    <w:p>
      <w:pPr>
        <w:pStyle w:val="Heading6"/>
        <w:numPr>
          <w:ilvl w:val="5"/>
          <w:numId w:val="1"/>
        </w:numPr>
        <w:rPr/>
      </w:pPr>
      <w:bookmarkStart w:id="988" w:name="__RefHeading___Toc13122052_1280447820"/>
      <w:bookmarkStart w:id="989" w:name="_Toc395"/>
      <w:bookmarkEnd w:id="988"/>
      <w:r>
        <w:rPr>
          <w:rtl w:val="true"/>
        </w:rPr>
        <w:t>الأمر الثالث</w:t>
      </w:r>
      <w:r>
        <w:rPr>
          <w:rtl w:val="true"/>
        </w:rPr>
        <w:t>:</w:t>
      </w:r>
      <w:bookmarkEnd w:id="989"/>
    </w:p>
    <w:p>
      <w:pPr>
        <w:pStyle w:val="BookText"/>
        <w:rPr/>
      </w:pPr>
      <w:r>
        <w:rPr>
          <w:rFonts w:ascii="Amiri" w:hAnsi="Amiri" w:eastAsia="Amiri" w:cs="Amiri"/>
          <w:color w:val="111111"/>
          <w:sz w:val="28"/>
          <w:sz w:val="28"/>
          <w:szCs w:val="28"/>
          <w:rtl w:val="true"/>
          <w:lang w:bidi="ar-SA"/>
        </w:rPr>
        <w:t xml:space="preserve">نقض غرض الشارع، إذ الأحكام عندنا تابعةٌ للمصالح و المفاسد الواقعيّة، و حرمة الربا تابعةٌ لمفسدةٍ واقعيّةٍ‌، و إليه يشير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فالقول بالجواز يساوي القول بالذهاب إلى المفاسد الّتي حرّم اللّه الربا منعاً منها و فراراً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قبيحٌ غاية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قلنا ظهر انّه لايجوز الأخذ بالقسم الثاني من روايات الباب نظراً إلى استلزامه القبح الأكيد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كثرتها و بلوغ عددها حدّ الاستفاضة يمنعنا عن طردها و ضربها على الجدار، و لاسيّما مع امكان حملها على صورة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المقرّر بين الفقهاء اباحة المحضورات بالضرورات؛ فلايجوز التوسّل إلى الحيل في باب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أدّت الضرورة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الحاجة قدر الضرورة لاقبح فيه، لأنّ الضرورة إذاً تصير حاكمةً على حكم العقل بقبحه، كحكم العقل بعدم قبح شرب الخمر لمن كان مشرفاً على الموت، فيبيح له شربه و إن لم يجز له فى غيره من الأحيان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ثاني القسمين على مورد الضرورة هو الوجه في الجمع بين القسمين من روايات الباب</w:t>
      </w:r>
      <w:r>
        <w:rPr>
          <w:rFonts w:eastAsia="Amiri" w:cs="Amiri" w:ascii="Amiri" w:hAnsi="Amiri"/>
          <w:color w:val="111111"/>
          <w:sz w:val="28"/>
          <w:szCs w:val="28"/>
          <w:rtl w:val="true"/>
          <w:lang w:bidi="ar-SA"/>
        </w:rPr>
        <w:t xml:space="preserve">. </w:t>
      </w:r>
      <w:bookmarkStart w:id="990" w:name="pg18991_196167"/>
    </w:p>
    <w:p>
      <w:pPr>
        <w:pStyle w:val="BookText"/>
        <w:rPr/>
      </w:pPr>
      <w:bookmarkEnd w:id="990"/>
      <w:r>
        <w:rPr>
          <w:rFonts w:ascii="Amiri" w:hAnsi="Amiri" w:eastAsia="Amiri" w:cs="Amiri"/>
          <w:color w:val="111111"/>
          <w:sz w:val="28"/>
          <w:sz w:val="28"/>
          <w:szCs w:val="28"/>
          <w:rtl w:val="true"/>
          <w:lang w:bidi="ar-SA"/>
        </w:rPr>
        <w:t>و يشهد لصحّة هذا الوجه ما مرّ آنفاً في الرواية الأولى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حلّ عليه المال لم يكن عنده ما يعطيه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صريحٌ في كون الرجل مضطرّاً إلى هذا العمل، لفقره و قلّة ما في يده بحيث لم يكن قادراً على أداء دينه؛</w:t>
      </w:r>
    </w:p>
    <w:p>
      <w:pPr>
        <w:pStyle w:val="BookText"/>
        <w:rPr/>
      </w:pPr>
      <w:r>
        <w:rPr>
          <w:rFonts w:ascii="Amiri" w:hAnsi="Amiri" w:eastAsia="Amiri" w:cs="Amiri"/>
          <w:color w:val="111111"/>
          <w:sz w:val="28"/>
          <w:sz w:val="28"/>
          <w:szCs w:val="28"/>
          <w:rtl w:val="true"/>
          <w:lang w:bidi="ar-SA"/>
        </w:rPr>
        <w:t>و اللائح ممّا في الرواية الثانية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يؤخّر عنه المال إلى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كون المورد من موارد الضرورة، 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قلنا انّ الأخذ بالحيل فراراً عن الأحكام قبيحٌ‌، و غير جائزٍ في الشريعة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الضرورة لاقبح في المسير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باب الضرورة بابٌ واسعٌ و هو حاكمٌ على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فلايمكن القول بجواز الأخذ بالحيل في غيره إذا كان المكلّف في سعةٍ غير مضطرٍّ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Heading6"/>
        <w:numPr>
          <w:ilvl w:val="5"/>
          <w:numId w:val="1"/>
        </w:numPr>
        <w:rPr/>
      </w:pPr>
      <w:bookmarkStart w:id="991" w:name="__RefHeading___Toc13122054_1280447820"/>
      <w:bookmarkStart w:id="992" w:name="_Toc396"/>
      <w:bookmarkEnd w:id="991"/>
      <w:r>
        <w:rPr>
          <w:rtl w:val="true"/>
        </w:rPr>
        <w:t>الثاني</w:t>
      </w:r>
      <w:r>
        <w:rPr>
          <w:rtl w:val="true"/>
        </w:rPr>
        <w:t xml:space="preserve">: </w:t>
      </w:r>
      <w:r>
        <w:rPr>
          <w:rtl w:val="true"/>
        </w:rPr>
        <w:t>التورية</w:t>
      </w:r>
      <w:bookmarkEnd w:id="992"/>
    </w:p>
    <w:p>
      <w:pPr>
        <w:pStyle w:val="Heading6"/>
        <w:numPr>
          <w:ilvl w:val="5"/>
          <w:numId w:val="1"/>
        </w:numPr>
        <w:rPr/>
      </w:pPr>
      <w:bookmarkStart w:id="993" w:name="__RefHeading___Toc13122056_1280447820"/>
      <w:bookmarkStart w:id="994" w:name="_Toc397"/>
      <w:bookmarkEnd w:id="993"/>
      <w:r>
        <w:rPr>
          <w:rtl w:val="true"/>
        </w:rPr>
        <w:t>اشارة</w:t>
      </w:r>
      <w:bookmarkEnd w:id="994"/>
    </w:p>
    <w:p>
      <w:pPr>
        <w:pStyle w:val="BookText"/>
        <w:rPr/>
      </w:pPr>
      <w:r>
        <w:rPr>
          <w:rFonts w:ascii="Amiri" w:hAnsi="Amiri" w:eastAsia="Amiri" w:cs="Amiri"/>
          <w:color w:val="111111"/>
          <w:sz w:val="28"/>
          <w:sz w:val="28"/>
          <w:szCs w:val="28"/>
          <w:rtl w:val="true"/>
          <w:lang w:bidi="ar-SA"/>
        </w:rPr>
        <w:t>التورية هي الثانية من موارد توهّم جواز التوسّل إلى الحيل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نعطف عنان الكلام نحوها لنرى ما هو حكمها في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لاخلاف في قبح الكذب و حرمته، بل هو من الكبائر نظراً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حيث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الوجوه على الكذب</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لاخلاف في جواز الكذب عند الضرورة، و ذلك أيضاً نظراً إلى إباحة المحضورات </w:t>
      </w:r>
      <w:bookmarkStart w:id="995" w:name="pg18991_196168"/>
    </w:p>
    <w:p>
      <w:pPr>
        <w:pStyle w:val="BookText"/>
        <w:rPr/>
      </w:pPr>
      <w:bookmarkEnd w:id="995"/>
      <w:r>
        <w:rPr>
          <w:rFonts w:ascii="IRNazanin" w:hAnsi="IRNazanin" w:eastAsia="IRNazanin"/>
          <w:color w:val="111111"/>
          <w:sz w:val="28"/>
          <w:sz w:val="28"/>
          <w:szCs w:val="28"/>
          <w:rtl w:val="true"/>
          <w:lang w:bidi="fa-IR"/>
        </w:rPr>
        <w:t>عند الضرورات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مصبّ الكلام كلّه ففي أنّه هل يجب على المكلّف عند الضرورة إلى الكذب أن يُورّى، أو لاتجب عليه التورية، بل يجوز له أن يأتي بالكذب صراحاً؟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تُقدَّم التورية على الكذب عند الضرورة إليه، أو لاتقديم 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أقوالٌ ثلاثة</w:t>
      </w:r>
      <w:r>
        <w:rPr>
          <w:rFonts w:eastAsia="Amiri" w:cs="Amiri" w:ascii="Amiri" w:hAnsi="Amiri"/>
          <w:color w:val="111111"/>
          <w:sz w:val="28"/>
          <w:szCs w:val="28"/>
          <w:rtl w:val="true"/>
          <w:lang w:bidi="ar-SA"/>
        </w:rPr>
        <w:t>:</w:t>
      </w:r>
    </w:p>
    <w:p>
      <w:pPr>
        <w:pStyle w:val="Heading6"/>
        <w:numPr>
          <w:ilvl w:val="5"/>
          <w:numId w:val="1"/>
        </w:numPr>
        <w:rPr/>
      </w:pPr>
      <w:bookmarkStart w:id="996" w:name="__RefHeading___Toc13122058_1280447820"/>
      <w:bookmarkStart w:id="997" w:name="_Toc398"/>
      <w:bookmarkEnd w:id="996"/>
      <w:r>
        <w:rPr>
          <w:rtl w:val="true"/>
        </w:rPr>
        <w:t>القول الأوّل</w:t>
      </w:r>
      <w:r>
        <w:rPr>
          <w:rtl w:val="true"/>
        </w:rPr>
        <w:t>:</w:t>
      </w:r>
      <w:bookmarkEnd w:id="997"/>
    </w:p>
    <w:p>
      <w:pPr>
        <w:pStyle w:val="BookText"/>
        <w:rPr/>
      </w:pPr>
      <w:r>
        <w:rPr>
          <w:rFonts w:ascii="Amiri" w:hAnsi="Amiri" w:eastAsia="Amiri" w:cs="Amiri"/>
          <w:color w:val="111111"/>
          <w:sz w:val="28"/>
          <w:sz w:val="28"/>
          <w:szCs w:val="28"/>
          <w:rtl w:val="true"/>
          <w:lang w:bidi="ar-SA"/>
        </w:rPr>
        <w:t>القول بتقدّمها عليه، بل القول بجوازها في غير الضرورة أيضاً، فكأنّه لاقبح في التورية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اختاره ثاني الشهيدين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يوافقه فيه أحدٌ من القدماء و المتأخّرين؛ حتّى أنّ الشيخ الأعظم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القول شاذٌ لايعبؤ به</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الشهيد عليه بروايةٍ صحيحة السند، و سنفصّل الكلام حولها</w:t>
      </w:r>
      <w:r>
        <w:rPr>
          <w:rFonts w:eastAsia="Amiri" w:cs="Amiri" w:ascii="Amiri" w:hAnsi="Amiri"/>
          <w:color w:val="111111"/>
          <w:sz w:val="28"/>
          <w:szCs w:val="28"/>
          <w:rtl w:val="true"/>
          <w:lang w:bidi="ar-SA"/>
        </w:rPr>
        <w:t>.</w:t>
      </w:r>
    </w:p>
    <w:p>
      <w:pPr>
        <w:pStyle w:val="Heading6"/>
        <w:numPr>
          <w:ilvl w:val="5"/>
          <w:numId w:val="1"/>
        </w:numPr>
        <w:rPr/>
      </w:pPr>
      <w:bookmarkStart w:id="998" w:name="__RefHeading___Toc13122060_1280447820"/>
      <w:bookmarkStart w:id="999" w:name="_Toc399"/>
      <w:bookmarkEnd w:id="998"/>
      <w:r>
        <w:rPr>
          <w:rtl w:val="true"/>
        </w:rPr>
        <w:t>القول الثاني</w:t>
      </w:r>
      <w:r>
        <w:rPr>
          <w:rtl w:val="true"/>
        </w:rPr>
        <w:t>:</w:t>
      </w:r>
      <w:bookmarkEnd w:id="999"/>
    </w:p>
    <w:p>
      <w:pPr>
        <w:pStyle w:val="BookText"/>
        <w:rPr/>
      </w:pPr>
      <w:r>
        <w:rPr>
          <w:rFonts w:ascii="Amiri" w:hAnsi="Amiri" w:eastAsia="Amiri" w:cs="Amiri"/>
          <w:color w:val="111111"/>
          <w:sz w:val="28"/>
          <w:sz w:val="28"/>
          <w:szCs w:val="28"/>
          <w:rtl w:val="true"/>
          <w:lang w:bidi="ar-SA"/>
        </w:rPr>
        <w:t>القول بتقدّمها عليه مع الإقرار بأنّه لايجوز الإتيان بها إلّاّ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فالتورية قبيحةٌ لأنّها من فروع الكذب، لكنّه لاقبح فيها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هو مختار المشهور القائلين بوجوب الإتيان بالتورية عند الضرورة إلى الكذب؛ قال الشيخ الأعظم رحمه الله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المشهور هو الوجوب، كما يظهر من المقنعة</w:t>
      </w:r>
      <w:r>
        <w:rPr>
          <w:rStyle w:val="FootnoteAnchor"/>
          <w:rtl w:val="true"/>
        </w:rPr>
        <w:footnoteReference w:id="382"/>
      </w:r>
      <w:r>
        <w:rPr>
          <w:rFonts w:ascii="IRNazanin" w:hAnsi="IRNazanin" w:eastAsia="IRNazanin"/>
          <w:color w:val="111111"/>
          <w:sz w:val="28"/>
          <w:sz w:val="28"/>
          <w:szCs w:val="28"/>
          <w:rtl w:val="true"/>
          <w:lang w:bidi="fa-IR"/>
        </w:rPr>
        <w:t>و المبسوط</w:t>
      </w:r>
      <w:r>
        <w:rPr>
          <w:rStyle w:val="FootnoteAnchor"/>
          <w:rtl w:val="true"/>
        </w:rPr>
        <w:footnoteReference w:id="383"/>
      </w:r>
      <w:r>
        <w:rPr>
          <w:rFonts w:ascii="Amiri" w:hAnsi="Amiri" w:eastAsia="Amiri" w:cs="Amiri"/>
          <w:color w:val="111111"/>
          <w:sz w:val="28"/>
          <w:sz w:val="28"/>
          <w:szCs w:val="28"/>
          <w:rtl w:val="true"/>
          <w:lang w:bidi="ar-SA"/>
        </w:rPr>
        <w:t>و الغنية</w:t>
      </w:r>
      <w:r>
        <w:rPr>
          <w:rStyle w:val="FootnoteAnchor"/>
          <w:rtl w:val="true"/>
        </w:rPr>
        <w:footnoteReference w:id="384"/>
      </w:r>
      <w:r>
        <w:rPr>
          <w:rFonts w:ascii="IRNazanin" w:hAnsi="IRNazanin" w:eastAsia="IRNazanin"/>
          <w:color w:val="111111"/>
          <w:sz w:val="28"/>
          <w:sz w:val="28"/>
          <w:szCs w:val="28"/>
          <w:rtl w:val="true"/>
          <w:lang w:bidi="fa-IR"/>
        </w:rPr>
        <w:t xml:space="preserve">و </w:t>
      </w:r>
      <w:bookmarkStart w:id="1000" w:name="pg18991_196169"/>
    </w:p>
    <w:p>
      <w:pPr>
        <w:pStyle w:val="BookText"/>
        <w:rPr/>
      </w:pPr>
      <w:bookmarkEnd w:id="1000"/>
      <w:r>
        <w:rPr>
          <w:rFonts w:ascii="IRNazanin" w:hAnsi="IRNazanin" w:eastAsia="IRNazanin"/>
          <w:color w:val="111111"/>
          <w:sz w:val="28"/>
          <w:sz w:val="28"/>
          <w:szCs w:val="28"/>
          <w:rtl w:val="true"/>
          <w:lang w:bidi="fa-IR"/>
        </w:rPr>
        <w:t>السرائر</w:t>
      </w:r>
      <w:r>
        <w:rPr>
          <w:rStyle w:val="FootnoteAnchor"/>
          <w:rtl w:val="true"/>
        </w:rPr>
        <w:footnoteReference w:id="385"/>
      </w:r>
      <w:r>
        <w:rPr>
          <w:rFonts w:ascii="IRNazanin" w:hAnsi="IRNazanin" w:eastAsia="IRNazanin"/>
          <w:color w:val="111111"/>
          <w:sz w:val="28"/>
          <w:sz w:val="28"/>
          <w:szCs w:val="28"/>
          <w:rtl w:val="true"/>
          <w:lang w:bidi="fa-IR"/>
        </w:rPr>
        <w:t>و الشرائع</w:t>
      </w:r>
      <w:r>
        <w:rPr>
          <w:rStyle w:val="FootnoteAnchor"/>
          <w:rtl w:val="true"/>
        </w:rPr>
        <w:footnoteReference w:id="386"/>
      </w:r>
      <w:r>
        <w:rPr>
          <w:rFonts w:ascii="IRNazanin" w:hAnsi="IRNazanin" w:eastAsia="IRNazanin"/>
          <w:color w:val="111111"/>
          <w:sz w:val="28"/>
          <w:sz w:val="28"/>
          <w:szCs w:val="28"/>
          <w:rtl w:val="true"/>
          <w:lang w:bidi="fa-IR"/>
        </w:rPr>
        <w:t>و القواعد</w:t>
      </w:r>
      <w:r>
        <w:rPr>
          <w:rStyle w:val="FootnoteAnchor"/>
          <w:rtl w:val="true"/>
        </w:rPr>
        <w:footnoteReference w:id="387"/>
      </w:r>
      <w:r>
        <w:rPr>
          <w:rFonts w:ascii="Amiri" w:hAnsi="Amiri" w:eastAsia="Amiri" w:cs="Amiri"/>
          <w:color w:val="111111"/>
          <w:sz w:val="28"/>
          <w:sz w:val="28"/>
          <w:szCs w:val="28"/>
          <w:rtl w:val="true"/>
          <w:lang w:bidi="ar-SA"/>
        </w:rPr>
        <w:t>و اللمعة و شرحها</w:t>
      </w:r>
      <w:r>
        <w:rPr>
          <w:rStyle w:val="FootnoteAnchor"/>
          <w:rtl w:val="true"/>
        </w:rPr>
        <w:footnoteReference w:id="388"/>
      </w:r>
      <w:r>
        <w:rPr>
          <w:rFonts w:ascii="Amiri" w:hAnsi="Amiri" w:eastAsia="Amiri" w:cs="Amiri"/>
          <w:color w:val="111111"/>
          <w:sz w:val="28"/>
          <w:sz w:val="28"/>
          <w:szCs w:val="28"/>
          <w:rtl w:val="true"/>
          <w:lang w:bidi="ar-SA"/>
        </w:rPr>
        <w:t>و التحرير</w:t>
      </w:r>
      <w:r>
        <w:rPr>
          <w:rStyle w:val="FootnoteAnchor"/>
          <w:rtl w:val="true"/>
        </w:rPr>
        <w:footnoteReference w:id="389"/>
      </w:r>
      <w:r>
        <w:rPr>
          <w:rFonts w:ascii="IRNazanin" w:hAnsi="IRNazanin" w:eastAsia="IRNazanin"/>
          <w:color w:val="111111"/>
          <w:sz w:val="28"/>
          <w:sz w:val="28"/>
          <w:szCs w:val="28"/>
          <w:rtl w:val="true"/>
          <w:lang w:bidi="fa-IR"/>
        </w:rPr>
        <w:t>و جامع المقاصد</w:t>
      </w:r>
      <w:r>
        <w:rPr>
          <w:rStyle w:val="FootnoteAnchor"/>
          <w:rtl w:val="true"/>
        </w:rPr>
        <w:footnoteReference w:id="390"/>
      </w:r>
      <w:r>
        <w:rPr>
          <w:rFonts w:ascii="Amiri" w:hAnsi="Amiri" w:eastAsia="Amiri" w:cs="Amiri"/>
          <w:color w:val="111111"/>
          <w:sz w:val="28"/>
          <w:sz w:val="28"/>
          <w:szCs w:val="28"/>
          <w:rtl w:val="true"/>
          <w:lang w:bidi="ar-SA"/>
        </w:rPr>
        <w:t>و الرياض</w:t>
      </w:r>
      <w:r>
        <w:rPr>
          <w:rStyle w:val="FootnoteAnchor"/>
          <w:rtl w:val="true"/>
        </w:rPr>
        <w:footnoteReference w:id="391"/>
      </w:r>
      <w:r>
        <w:rPr>
          <w:rFonts w:ascii="Amiri" w:hAnsi="Amiri" w:eastAsia="Amiri" w:cs="Amiri"/>
          <w:color w:val="111111"/>
          <w:sz w:val="28"/>
          <w:sz w:val="28"/>
          <w:szCs w:val="28"/>
          <w:rtl w:val="true"/>
          <w:lang w:bidi="ar-SA"/>
        </w:rPr>
        <w:t>و مجمع الفائدة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1" w:name="__RefHeading___Toc13122062_1280447820"/>
      <w:bookmarkStart w:id="1002" w:name="_Toc400"/>
      <w:bookmarkEnd w:id="1001"/>
      <w:r>
        <w:rPr>
          <w:rtl w:val="true"/>
        </w:rPr>
        <w:t>القول الثالث</w:t>
      </w:r>
      <w:r>
        <w:rPr>
          <w:rtl w:val="true"/>
        </w:rPr>
        <w:t>:</w:t>
      </w:r>
      <w:bookmarkEnd w:id="1002"/>
    </w:p>
    <w:p>
      <w:pPr>
        <w:pStyle w:val="Heading6"/>
        <w:numPr>
          <w:ilvl w:val="5"/>
          <w:numId w:val="1"/>
        </w:numPr>
        <w:rPr/>
      </w:pPr>
      <w:bookmarkStart w:id="1003" w:name="__RefHeading___Toc13122064_1280447820"/>
      <w:bookmarkStart w:id="1004" w:name="_Toc401"/>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القول بعدم تقدّمها عليه، و ذلك لأنّ التورية مجمع القبيحين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الحيلة، و الاقتصار على قبيحٍ واحدٍ عند الاضطرار إليه أولى من الإتيان بقبيحين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اختاره شيخ الطائفة رحمه الله من المتقدّمين</w:t>
      </w:r>
      <w:r>
        <w:rPr>
          <w:rStyle w:val="FootnoteAnchor"/>
          <w:rtl w:val="true"/>
        </w:rPr>
        <w:footnoteReference w:id="394"/>
      </w:r>
      <w:r>
        <w:rPr>
          <w:rFonts w:ascii="Amiri" w:hAnsi="Amiri" w:eastAsia="Amiri" w:cs="Amiri"/>
          <w:color w:val="111111"/>
          <w:sz w:val="28"/>
          <w:sz w:val="28"/>
          <w:szCs w:val="28"/>
          <w:rtl w:val="true"/>
          <w:lang w:bidi="ar-SA"/>
        </w:rPr>
        <w:t>كما قال الشيخ الأنصاريّ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الشيخ أقرّ بتواتر الروايات بجواز الكذب عند الضرورة من غير احتياج إلى التورية</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اختاره المحقّق آغا ضياءالدين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المحكيّ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المتأخّرين</w:t>
      </w:r>
      <w:r>
        <w:rPr>
          <w:rStyle w:val="FootnoteAnchor"/>
          <w:rtl w:val="true"/>
        </w:rPr>
        <w:footnoteReference w:id="396"/>
      </w:r>
      <w:r>
        <w:rPr>
          <w:rFonts w:ascii="Amiri" w:hAnsi="Amiri" w:eastAsia="Amiri" w:cs="Amiri"/>
          <w:color w:val="111111"/>
          <w:sz w:val="28"/>
          <w:sz w:val="28"/>
          <w:szCs w:val="28"/>
          <w:rtl w:val="true"/>
          <w:lang w:bidi="ar-SA"/>
        </w:rPr>
        <w:t>و هو المختار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الشيخ الطوسيّ رحمه الله برواياتٍ كثيرةٍ ادّعى تواترها و دلالتها على عدم جواز التوسّل إلى التورية، و لنذكر واحدةً منها؛ و هي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حلف الرجل تقيّةً لم يضرّه، إذا هو أكره و اضطرّ إليه</w:t>
      </w:r>
      <w:r>
        <w:rPr>
          <w:rFonts w:eastAsia="Amiri" w:cs="Amiri" w:ascii="Amiri" w:hAnsi="Amiri"/>
          <w:color w:val="111111"/>
          <w:sz w:val="28"/>
          <w:szCs w:val="28"/>
          <w:rtl w:val="true"/>
          <w:lang w:bidi="ar-SA"/>
        </w:rPr>
        <w:t xml:space="preserve">. </w:t>
      </w:r>
      <w:bookmarkStart w:id="1005" w:name="pg18991_196170"/>
    </w:p>
    <w:p>
      <w:pPr>
        <w:pStyle w:val="BookText"/>
        <w:rPr/>
      </w:pPr>
      <w:bookmarkEnd w:id="1005"/>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ممّا حرّم اللّه إلّاو قد أحلّه لمن اضطرّ إليه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منها جواز الكذب عند الضرورة من غير احتياجٍ إلى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الروايات كثيرةٌ‌، و قد ذكرها المحدّث صاحب الوسائل رحمه الله في الباب الحادي و الأربعين بعد المأة من أبواب العشرة من كتابه</w:t>
      </w:r>
      <w:r>
        <w:rPr>
          <w:rStyle w:val="FootnoteAnchor"/>
          <w:rtl w:val="true"/>
        </w:rPr>
        <w:footnoteReference w:id="398"/>
      </w:r>
      <w:r>
        <w:rPr>
          <w:rFonts w:ascii="Amiri" w:hAnsi="Amiri" w:eastAsia="Amiri" w:cs="Amiri"/>
          <w:color w:val="111111"/>
          <w:sz w:val="28"/>
          <w:sz w:val="28"/>
          <w:szCs w:val="28"/>
          <w:rtl w:val="true"/>
          <w:lang w:bidi="ar-SA"/>
        </w:rPr>
        <w:t>، و كذلك في الباب الثاني عشر من أبواب الأيمان من الكتاب</w:t>
      </w:r>
      <w:r>
        <w:rPr>
          <w:rStyle w:val="FootnoteAnchor"/>
          <w:rtl w:val="true"/>
        </w:rPr>
        <w:footnoteReference w:id="399"/>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علينا أن نشير إلى نكتتين هامّتين</w:t>
      </w:r>
      <w:r>
        <w:rPr>
          <w:rFonts w:eastAsia="Amiri" w:cs="Amiri" w:ascii="Amiri" w:hAnsi="Amiri"/>
          <w:color w:val="111111"/>
          <w:sz w:val="28"/>
          <w:szCs w:val="28"/>
          <w:rtl w:val="true"/>
          <w:lang w:bidi="ar-SA"/>
        </w:rPr>
        <w:t>:</w:t>
      </w:r>
    </w:p>
    <w:p>
      <w:pPr>
        <w:pStyle w:val="Heading6"/>
        <w:numPr>
          <w:ilvl w:val="5"/>
          <w:numId w:val="1"/>
        </w:numPr>
        <w:rPr/>
      </w:pPr>
      <w:bookmarkStart w:id="1006" w:name="__RefHeading___Toc13122066_1280447820"/>
      <w:bookmarkStart w:id="1007" w:name="_Toc402"/>
      <w:bookmarkEnd w:id="1006"/>
      <w:r>
        <w:rPr>
          <w:rtl w:val="true"/>
        </w:rPr>
        <w:t>النكتة الأولى</w:t>
      </w:r>
      <w:bookmarkEnd w:id="1007"/>
    </w:p>
    <w:p>
      <w:pPr>
        <w:pStyle w:val="BookText"/>
        <w:rPr/>
      </w:pPr>
      <w:r>
        <w:rPr>
          <w:rFonts w:ascii="Amiri" w:hAnsi="Amiri" w:eastAsia="Amiri" w:cs="Amiri"/>
          <w:color w:val="111111"/>
          <w:sz w:val="28"/>
          <w:sz w:val="28"/>
          <w:szCs w:val="28"/>
          <w:rtl w:val="true"/>
          <w:lang w:bidi="ar-SA"/>
        </w:rPr>
        <w:t xml:space="preserve">تمسّك ثاني الشهيدين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w:t>
      </w:r>
      <w:r>
        <w:rPr>
          <w:rStyle w:val="FootnoteAnchor"/>
          <w:rtl w:val="true"/>
        </w:rPr>
        <w:footnoteReference w:id="400"/>
      </w:r>
      <w:r>
        <w:rPr>
          <w:rFonts w:ascii="Amiri" w:hAnsi="Amiri" w:eastAsia="Amiri" w:cs="Amiri"/>
          <w:color w:val="111111"/>
          <w:sz w:val="28"/>
          <w:sz w:val="28"/>
          <w:szCs w:val="28"/>
          <w:rtl w:val="true"/>
          <w:lang w:bidi="ar-SA"/>
        </w:rPr>
        <w:t>لايبعد القول بصحّتها سنداً،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إدريس في آخر السرائر نقلاً من كتاب عبداللّه بن بكير بن أعين عن أبي عبداللّه عليه السلام في الرجل يُستأذن عليه، فيقول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ليس هو هيهنا؛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ليس بكذبٍ‌</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1008" w:name="pg18991_196171"/>
    </w:p>
    <w:p>
      <w:pPr>
        <w:pStyle w:val="BookText"/>
        <w:rPr/>
      </w:pPr>
      <w:bookmarkEnd w:id="1008"/>
      <w:r>
        <w:rPr>
          <w:rFonts w:ascii="Amiri" w:hAnsi="Amiri" w:eastAsia="Amiri" w:cs="Amiri"/>
          <w:color w:val="111111"/>
          <w:sz w:val="28"/>
          <w:sz w:val="28"/>
          <w:szCs w:val="28"/>
          <w:rtl w:val="true"/>
          <w:lang w:bidi="ar-SA"/>
        </w:rPr>
        <w:t>ادّعى الشهيد</w:t>
      </w:r>
      <w:r>
        <w:rPr>
          <w:rStyle w:val="FootnoteAnchor"/>
          <w:rtl w:val="true"/>
        </w:rPr>
        <w:footnoteReference w:id="402"/>
      </w:r>
      <w:r>
        <w:rPr>
          <w:rFonts w:ascii="Amiri" w:hAnsi="Amiri" w:eastAsia="Amiri" w:cs="Amiri"/>
          <w:color w:val="111111"/>
          <w:sz w:val="28"/>
          <w:sz w:val="28"/>
          <w:szCs w:val="28"/>
          <w:rtl w:val="true"/>
          <w:lang w:bidi="ar-SA"/>
        </w:rPr>
        <w:t>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موردي الضرورة و عدم الضرورة، فيجوز التورية و لو لم تكن الحاجة إليها بالغةً حدّ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لاإطلاق لهذا القول، بل المتيّقن منه هي صورة الضرورة، فلايجوز التعدّي عنها؛</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انّ له إطلاقاً لانسلّم جواز الذهاب إليه، لاعراض الأصحاب عنه، فالرواية معرضٌ عنها عند الأصحاب، فلايمكن الركون إليها</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13122068_1280447820"/>
      <w:bookmarkStart w:id="1010" w:name="_Toc403"/>
      <w:bookmarkEnd w:id="1009"/>
      <w:r>
        <w:rPr>
          <w:rtl w:val="true"/>
        </w:rPr>
        <w:t>النكتة الثانية</w:t>
      </w:r>
      <w:bookmarkEnd w:id="1010"/>
    </w:p>
    <w:p>
      <w:pPr>
        <w:pStyle w:val="BookText"/>
        <w:rPr/>
      </w:pPr>
      <w:r>
        <w:rPr>
          <w:rFonts w:ascii="Amiri" w:hAnsi="Amiri" w:eastAsia="Amiri" w:cs="Amiri"/>
          <w:color w:val="111111"/>
          <w:sz w:val="28"/>
          <w:sz w:val="28"/>
          <w:szCs w:val="28"/>
          <w:rtl w:val="true"/>
          <w:lang w:bidi="ar-SA"/>
        </w:rPr>
        <w:t xml:space="preserve">لايرد على المختار انّه يؤدّى إلى كسر سورة الكذب و قبحه عند المتشرّعين، إذ الكذب قبيحٌ من غير خلافٍ‌؛ أمّا في صورة الضرورة فلوأتى بالكذب الصريح ارتكب قبيحاً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لوأتى بالتورية ارتكب قبيحين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الكذب و 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فمختار المشهور أقبح ممّا اخترناه، لأنّه يؤدّي إلى ارتكاب قبيحين في آنٍ واحدٍ، بينما انّ المختار لايؤدّي إلّاإلى ارتكاب قبيحٍ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هذا التذييل الّذي عقدناه للبحث عن الحيل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المستفاد من مجموع البحث تماميّة دلالة الآيات و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قبح التوسّل إليها و حرمتها الوضعيّة؛ و لافرق فيها بين بابي الربا و التورية و غيرهما من الأبواب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فلنعد إلى ما بقي من مسائل 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1" w:name="pg18991_196173"/>
      <w:bookmarkStart w:id="1012" w:name="pg18991_196173"/>
      <w:bookmarkEnd w:id="1012"/>
    </w:p>
    <w:p>
      <w:pPr>
        <w:pStyle w:val="Heading3"/>
        <w:numPr>
          <w:ilvl w:val="2"/>
          <w:numId w:val="1"/>
        </w:numPr>
        <w:rPr/>
      </w:pPr>
      <w:bookmarkStart w:id="1013" w:name="pg18991_196173"/>
      <w:bookmarkStart w:id="1014" w:name="__RefHeading___Toc13122070_1280447820"/>
      <w:bookmarkStart w:id="1015" w:name="_Toc404"/>
      <w:bookmarkEnd w:id="1013"/>
      <w:bookmarkEnd w:id="1014"/>
      <w:r>
        <w:rPr>
          <w:rtl w:val="true"/>
        </w:rPr>
        <w:t>الفصل الثّانى في مستحقّى الخمس</w:t>
      </w:r>
      <w:bookmarkEnd w:id="101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6" w:name="__RefHeading___Toc13122072_1280447820"/>
      <w:bookmarkStart w:id="1017" w:name="_Toc405"/>
      <w:bookmarkEnd w:id="1016"/>
      <w:r>
        <w:rPr>
          <w:rtl w:val="true"/>
        </w:rPr>
        <w:t>اشارة</w:t>
      </w:r>
      <w:bookmarkEnd w:id="101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الفصل الثاني في مستحقّي الخمس</w:t>
      </w:r>
    </w:p>
    <w:p>
      <w:pPr>
        <w:pStyle w:val="BookText"/>
        <w:rPr/>
      </w:pPr>
      <w:r>
        <w:rPr>
          <w:rFonts w:ascii="Amiri" w:hAnsi="Amiri" w:eastAsia="Amiri" w:cs="Amiri"/>
          <w:color w:val="111111"/>
          <w:sz w:val="28"/>
          <w:sz w:val="28"/>
          <w:szCs w:val="28"/>
          <w:rtl w:val="true"/>
          <w:lang w:bidi="ar-SA"/>
        </w:rPr>
        <w:t>فرغنا في ما مضى عن البحث عمّا يتعلّق به الخمس و يجب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علينا الآن أن نبحث عن صاحبي الخمس و شرائط مستحقّيه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الكلام في من يتعلّق به الخمس فقد فرغنا منه أيضاً، و قلنا انّه يتعلّق بالإمام من ناحية شخصيّته الاعتباريّة، لاشخصيّته الطبيعيّة؛ فهو بعده لمن يولّي أمر الحكم و يخلف منه عليه السلام، و هو الفقيه الوليّ الحاكم على مجتمع المسلمين؛ إذ الخمس من ميزانيّات الدولة، و لا دولة إلّابها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قد فصّلنا الكلام حوله و فرغنا عن التحقيق حوله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علينا الآن أن نبحث عن شرائط مستحقّيه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الكلام في الشرائط يأتي أيضاً في مباحث و مسائل</w:t>
      </w:r>
      <w:r>
        <w:rPr>
          <w:rFonts w:eastAsia="Amiri" w:cs="Amiri" w:ascii="Amiri" w:hAnsi="Amiri"/>
          <w:color w:val="111111"/>
          <w:sz w:val="28"/>
          <w:szCs w:val="28"/>
          <w:rtl w:val="true"/>
          <w:lang w:bidi="ar-SA"/>
        </w:rPr>
        <w:t>.</w:t>
      </w:r>
      <w:bookmarkStart w:id="1018" w:name="pg18991_196176"/>
    </w:p>
    <w:p>
      <w:pPr>
        <w:pStyle w:val="Heading4"/>
        <w:numPr>
          <w:ilvl w:val="3"/>
          <w:numId w:val="1"/>
        </w:numPr>
        <w:rPr/>
      </w:pPr>
      <w:bookmarkStart w:id="1019" w:name="__RefHeading___Toc13122074_1280447820"/>
      <w:bookmarkStart w:id="1020" w:name="_Toc406"/>
      <w:bookmarkEnd w:id="1018"/>
      <w:bookmarkEnd w:id="1019"/>
      <w:r>
        <w:rPr>
          <w:rtl w:val="true"/>
        </w:rPr>
        <w:t>المبحث الأوّل في شرائط المستحقّين للخمس</w:t>
      </w:r>
      <w:bookmarkEnd w:id="1020"/>
    </w:p>
    <w:p>
      <w:pPr>
        <w:pStyle w:val="Heading5"/>
        <w:numPr>
          <w:ilvl w:val="4"/>
          <w:numId w:val="1"/>
        </w:numPr>
        <w:rPr/>
      </w:pPr>
      <w:bookmarkStart w:id="1021" w:name="__RefHeading___Toc13122076_1280447820"/>
      <w:bookmarkStart w:id="1022" w:name="_Toc407"/>
      <w:bookmarkEnd w:id="1021"/>
      <w:r>
        <w:rPr>
          <w:rtl w:val="true"/>
        </w:rPr>
        <w:t>المسألة الأولى في اشتراط الايمان</w:t>
      </w:r>
      <w:bookmarkEnd w:id="1022"/>
    </w:p>
    <w:p>
      <w:pPr>
        <w:pStyle w:val="Heading6"/>
        <w:numPr>
          <w:ilvl w:val="5"/>
          <w:numId w:val="1"/>
        </w:numPr>
        <w:rPr/>
      </w:pPr>
      <w:bookmarkStart w:id="1023" w:name="__RefHeading___Toc13122078_1280447820"/>
      <w:bookmarkStart w:id="1024" w:name="_Toc408"/>
      <w:bookmarkEnd w:id="1023"/>
      <w:r>
        <w:rPr>
          <w:rtl w:val="true"/>
        </w:rPr>
        <w:t>اشارة</w:t>
      </w:r>
      <w:bookmarkEnd w:id="1024"/>
    </w:p>
    <w:p>
      <w:pPr>
        <w:pStyle w:val="BookText"/>
        <w:rPr/>
      </w:pPr>
      <w:r>
        <w:rPr>
          <w:rFonts w:ascii="Amiri" w:hAnsi="Amiri" w:eastAsia="Amiri" w:cs="Amiri"/>
          <w:color w:val="111111"/>
          <w:sz w:val="28"/>
          <w:sz w:val="28"/>
          <w:szCs w:val="28"/>
          <w:rtl w:val="true"/>
          <w:lang w:bidi="ar-SA"/>
        </w:rPr>
        <w:t>لاخلاف في أنّ الإيمان شرطٌ في مَن يستحقّ الخمس، فلايُعطى الخمس لغير المؤمن</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الإيمان 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بإمامة الأئمّة الاثنى عشر عليهم السلام، فلايكفي فيه الاعتقاد برسالة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وقع النزاع بين الأعلام في اشتراط العدالة فيه، و قبل الخوض في تحقيق المبحث نشير إلى نكتتين هامّتين</w:t>
      </w:r>
      <w:r>
        <w:rPr>
          <w:rFonts w:eastAsia="Amiri" w:cs="Amiri" w:ascii="Amiri" w:hAnsi="Amiri"/>
          <w:color w:val="111111"/>
          <w:sz w:val="28"/>
          <w:szCs w:val="28"/>
          <w:rtl w:val="true"/>
          <w:lang w:bidi="ar-SA"/>
        </w:rPr>
        <w:t>:</w:t>
      </w:r>
    </w:p>
    <w:p>
      <w:pPr>
        <w:pStyle w:val="Heading6"/>
        <w:numPr>
          <w:ilvl w:val="5"/>
          <w:numId w:val="1"/>
        </w:numPr>
        <w:rPr/>
      </w:pPr>
      <w:bookmarkStart w:id="1025" w:name="__RefHeading___Toc13122080_1280447820"/>
      <w:bookmarkStart w:id="1026" w:name="_Toc409"/>
      <w:bookmarkEnd w:id="1025"/>
      <w:r>
        <w:rPr>
          <w:rtl w:val="true"/>
        </w:rPr>
        <w:t>النكتة الأولى</w:t>
      </w:r>
      <w:bookmarkEnd w:id="1026"/>
    </w:p>
    <w:p>
      <w:pPr>
        <w:pStyle w:val="BookText"/>
        <w:rPr/>
      </w:pPr>
      <w:r>
        <w:rPr>
          <w:rFonts w:ascii="Amiri" w:hAnsi="Amiri" w:eastAsia="Amiri" w:cs="Amiri"/>
          <w:color w:val="111111"/>
          <w:sz w:val="28"/>
          <w:sz w:val="28"/>
          <w:szCs w:val="28"/>
          <w:rtl w:val="true"/>
          <w:lang w:bidi="ar-SA"/>
        </w:rPr>
        <w:t>مضت الإشارة إلى وحدة المناط في بابي الزكاة و الخمس، لاتّحاد المباني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سريان ما نستفيده من أدلّة الزكاة إلى باب الخمس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بمراجعة دواوين الفقهاء يظهر انّ السريان هذا كاد أن يكون من المجمع عليه بينهم</w:t>
      </w:r>
      <w:r>
        <w:rPr>
          <w:rFonts w:eastAsia="Amiri" w:cs="Amiri" w:ascii="Amiri" w:hAnsi="Amiri"/>
          <w:color w:val="111111"/>
          <w:sz w:val="28"/>
          <w:szCs w:val="28"/>
          <w:rtl w:val="true"/>
          <w:lang w:bidi="ar-SA"/>
        </w:rPr>
        <w:t>.</w:t>
      </w:r>
    </w:p>
    <w:p>
      <w:pPr>
        <w:pStyle w:val="Heading6"/>
        <w:numPr>
          <w:ilvl w:val="5"/>
          <w:numId w:val="1"/>
        </w:numPr>
        <w:rPr/>
      </w:pPr>
      <w:bookmarkStart w:id="1027" w:name="__RefHeading___Toc13122082_1280447820"/>
      <w:bookmarkStart w:id="1028" w:name="_Toc410"/>
      <w:bookmarkEnd w:id="1027"/>
      <w:r>
        <w:rPr>
          <w:rtl w:val="true"/>
        </w:rPr>
        <w:t>النكتة الثانية</w:t>
      </w:r>
      <w:bookmarkEnd w:id="1028"/>
    </w:p>
    <w:p>
      <w:pPr>
        <w:pStyle w:val="Heading6"/>
        <w:numPr>
          <w:ilvl w:val="5"/>
          <w:numId w:val="1"/>
        </w:numPr>
        <w:rPr/>
      </w:pPr>
      <w:bookmarkStart w:id="1029" w:name="__RefHeading___Toc13122084_1280447820"/>
      <w:bookmarkStart w:id="1030" w:name="_Toc411"/>
      <w:bookmarkEnd w:id="1029"/>
      <w:r>
        <w:rPr>
          <w:rtl w:val="true"/>
        </w:rPr>
        <w:t>اشارة</w:t>
      </w:r>
      <w:bookmarkEnd w:id="1030"/>
    </w:p>
    <w:p>
      <w:pPr>
        <w:pStyle w:val="BookText"/>
        <w:rPr/>
      </w:pPr>
      <w:r>
        <w:rPr>
          <w:rFonts w:ascii="Amiri" w:hAnsi="Amiri" w:eastAsia="Amiri" w:cs="Amiri"/>
          <w:color w:val="111111"/>
          <w:sz w:val="28"/>
          <w:sz w:val="28"/>
          <w:szCs w:val="28"/>
          <w:rtl w:val="true"/>
          <w:lang w:bidi="ar-SA"/>
        </w:rPr>
        <w:t xml:space="preserve">قلنا انّ اشتراط الإيمان في مستحقّي الخمس ممّا لاخلاف فيه و لاشبهة تعتريه، و هذا الوفاق يخالف ما 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w:t>
      </w:r>
      <w:r>
        <w:rPr>
          <w:rFonts w:eastAsia="Amiri" w:cs="Amiri" w:ascii="Amiri" w:hAnsi="Amiri"/>
          <w:color w:val="111111"/>
          <w:sz w:val="28"/>
          <w:szCs w:val="28"/>
          <w:rtl w:val="true"/>
          <w:lang w:bidi="ar-SA"/>
        </w:rPr>
        <w:t>»</w:t>
      </w:r>
      <w:r>
        <w:rPr>
          <w:rStyle w:val="FootnoteAnchor"/>
          <w:rtl w:val="true"/>
        </w:rPr>
        <w:footnoteReference w:id="404"/>
      </w:r>
      <w:bookmarkStart w:id="1031" w:name="pg18991_196177"/>
    </w:p>
    <w:p>
      <w:pPr>
        <w:pStyle w:val="BookText"/>
        <w:rPr/>
      </w:pPr>
      <w:bookmarkEnd w:id="1031"/>
      <w:r>
        <w:rPr>
          <w:rFonts w:ascii="Amiri" w:hAnsi="Amiri" w:eastAsia="Amiri" w:cs="Amiri"/>
          <w:color w:val="111111"/>
          <w:sz w:val="28"/>
          <w:sz w:val="28"/>
          <w:szCs w:val="28"/>
          <w:rtl w:val="true"/>
          <w:lang w:bidi="ar-SA"/>
        </w:rPr>
        <w:t>إذ لاإيمان للمؤلّفة قلوبهم، بينما انّ الآية الشريفة عدّتهم من مصاديق مستحقّي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يبدو لنا انّ الفقهاء لم يتعرّضوا لاستثنائهم، لأنّ أمرهم بيد الحكم؛ فلايجوز أن يقوم أحدٌ من الشيعة باعطاء الخمس و الزكاة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أن يعطيهم ما يليق بأمر مجتمع المسلمين؛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اشتراط العدالة فيه فذهب القدماء إلى أنّ الفاسق لايستحقّ الخمس</w:t>
      </w:r>
      <w:r>
        <w:rPr>
          <w:rStyle w:val="FootnoteAnchor"/>
          <w:rtl w:val="true"/>
        </w:rPr>
        <w:footnoteReference w:id="405"/>
      </w:r>
      <w:r>
        <w:rPr>
          <w:rFonts w:ascii="Amiri" w:hAnsi="Amiri" w:eastAsia="Amiri" w:cs="Amiri"/>
          <w:color w:val="111111"/>
          <w:sz w:val="28"/>
          <w:sz w:val="28"/>
          <w:szCs w:val="28"/>
          <w:rtl w:val="true"/>
          <w:lang w:bidi="ar-SA"/>
        </w:rPr>
        <w:t>، و المتأخّرون على اشتراط عدم التجاهر بالفسق فيه</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من التأمّل في كلماتهم انّ النزاع في المقام لاواقع له، بل هو نزاعٌ لفظيٌّ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المستفاد من عبارات القدماء أيضاً انّ الخمس لايُعطى لمن تجاهر بالفسق و أقسام الفجور، أمّا اشتراط العدالة فيه فلايُستفاد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خلاف ما استقرّت عليه سيرتهم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فتدلّ على اشتراط الإيمان في مستحقّي الخمس جملةٌ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6"/>
        <w:numPr>
          <w:ilvl w:val="5"/>
          <w:numId w:val="1"/>
        </w:numPr>
        <w:rPr/>
      </w:pPr>
      <w:bookmarkStart w:id="1032" w:name="__RefHeading___Toc13122086_1280447820"/>
      <w:bookmarkStart w:id="1033" w:name="_Toc412"/>
      <w:bookmarkEnd w:id="1032"/>
      <w:r>
        <w:rPr>
          <w:rtl w:val="true"/>
        </w:rPr>
        <w:t>الرواية الأولى</w:t>
      </w:r>
      <w:bookmarkEnd w:id="1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عيسى عن داود الصرميّ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شارب الخمر يُعطى من الزكاة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دلالتها على أنّ الفاسق لايستحقّ الزكاة واضحةٌ‌، إذ لاخصوصيّة </w:t>
      </w:r>
      <w:bookmarkStart w:id="1034" w:name="pg18991_196178"/>
    </w:p>
    <w:p>
      <w:pPr>
        <w:pStyle w:val="BookText"/>
        <w:rPr/>
      </w:pPr>
      <w:bookmarkEnd w:id="1034"/>
      <w:r>
        <w:rPr>
          <w:rFonts w:ascii="Amiri" w:hAnsi="Amiri" w:eastAsia="Amiri" w:cs="Amiri"/>
          <w:color w:val="111111"/>
          <w:sz w:val="28"/>
          <w:sz w:val="28"/>
          <w:szCs w:val="28"/>
          <w:rtl w:val="true"/>
          <w:lang w:bidi="ar-SA"/>
        </w:rPr>
        <w:t>لشرب الخمر، بل هو كغيره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لاإشارة فيها إلى كون الشارب متجاهراً به، أو غير متجاهرٍ به، و المتيقّن منه هو الثاني، فلايجوز اعطائها له</w:t>
      </w:r>
      <w:r>
        <w:rPr>
          <w:rFonts w:eastAsia="Amiri" w:cs="Amiri" w:ascii="Amiri" w:hAnsi="Amiri"/>
          <w:color w:val="111111"/>
          <w:sz w:val="28"/>
          <w:szCs w:val="28"/>
          <w:rtl w:val="true"/>
          <w:lang w:bidi="ar-SA"/>
        </w:rPr>
        <w:t>.</w:t>
      </w:r>
    </w:p>
    <w:p>
      <w:pPr>
        <w:pStyle w:val="Heading6"/>
        <w:numPr>
          <w:ilvl w:val="5"/>
          <w:numId w:val="1"/>
        </w:numPr>
        <w:rPr/>
      </w:pPr>
      <w:bookmarkStart w:id="1035" w:name="__RefHeading___Toc13122088_1280447820"/>
      <w:bookmarkStart w:id="1036" w:name="_Toc413"/>
      <w:bookmarkEnd w:id="1035"/>
      <w:r>
        <w:rPr>
          <w:rtl w:val="true"/>
        </w:rPr>
        <w:t>الرواية الثانية</w:t>
      </w:r>
      <w:bookmarkEnd w:id="10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العلل عن محمّد بن الحسن عن أحمد بن إدريس و محمّد بن يحيى جميعاً عن محمّد بن أحمد بن يحيى عن عليّ بن محمّد عن بعض أصحابنا عن بشر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المؤمن الّذي يعطى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المؤمن ثلاثة آلافٍ‌،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عشرة آلاف؛ و يعطى الفاجر بقَدَرٍ لأنّ المؤمن ينفقها في طاعة اللّه و الفاجر في معصية اللّه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لايضرّه الإرسال، لمكان محمّد بن الحسن بن أحمد بن الوليد</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فلاأقلّ من كون الرواية مؤيَّدةً بغيرها من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يُعطى الفاجر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الفاجر ما يكفيه لمعيشته اليوميّة لئلّا يحتاج إلى السؤال بالكفّ و التكدّي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وظائف الدولة الإسلاميّة، و عليها أن تقوم بحسم مادّة الفقر عن المجتمع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فالفاسق أوّلاً لايستحقّ الخمس، نعم لو آل أمره إلى العسر الشديد و البأساء فيستحقّه كما يستحقّ غيره من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الاستحقاق ليس حكماً أوّليّاً، بل هو حكمٌ ثانويٌّ في المقام</w:t>
      </w:r>
      <w:r>
        <w:rPr>
          <w:rFonts w:eastAsia="Amiri" w:cs="Amiri" w:ascii="Amiri" w:hAnsi="Amiri"/>
          <w:color w:val="111111"/>
          <w:sz w:val="28"/>
          <w:szCs w:val="28"/>
          <w:rtl w:val="true"/>
          <w:lang w:bidi="ar-SA"/>
        </w:rPr>
        <w:t xml:space="preserve">. </w:t>
      </w:r>
      <w:bookmarkStart w:id="1037" w:name="pg18991_196179"/>
    </w:p>
    <w:p>
      <w:pPr>
        <w:pStyle w:val="Heading6"/>
        <w:numPr>
          <w:ilvl w:val="5"/>
          <w:numId w:val="1"/>
        </w:numPr>
        <w:rPr/>
      </w:pPr>
      <w:bookmarkStart w:id="1038" w:name="__RefHeading___Toc13122090_1280447820"/>
      <w:bookmarkStart w:id="1039" w:name="_Toc414"/>
      <w:bookmarkEnd w:id="1037"/>
      <w:bookmarkEnd w:id="1038"/>
      <w:r>
        <w:rPr>
          <w:rtl w:val="true"/>
        </w:rPr>
        <w:t>الرواية الثالثة</w:t>
      </w:r>
      <w:bookmarkEnd w:id="1039"/>
    </w:p>
    <w:p>
      <w:pPr>
        <w:pStyle w:val="Heading6"/>
        <w:numPr>
          <w:ilvl w:val="5"/>
          <w:numId w:val="1"/>
        </w:numPr>
        <w:rPr/>
      </w:pPr>
      <w:bookmarkStart w:id="1040" w:name="__RefHeading___Toc13122092_1280447820"/>
      <w:bookmarkStart w:id="1041" w:name="_Toc415"/>
      <w:bookmarkEnd w:id="1040"/>
      <w:r>
        <w:rPr>
          <w:rtl w:val="true"/>
        </w:rPr>
        <w:t>اشارة</w:t>
      </w:r>
      <w:bookmarkEnd w:id="1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 في آخر السرائر نقلاً من كتاب محمّد بن عليّ بن محبوبٍ عن يعقوب بن يزيد عن ابن أبي عمير عن عبدالرحمان بن الحجّاج أنّ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الصدقات‌؟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اقسمها في من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لاتعطينّ من سهم الغارمين الّذين ينادون بنداء الجاهليّة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نداء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بينهما القتل و الدماء؛ فلايؤدّوا ذلك من سهم الغارمين، و لاالّذين يغرمون من مهور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لاأعلمه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لاالّذين لايبالون ما صنعوا في أموال الناس</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المقصود واضحةٌ‌؛ و ذلك بالنظر إلى أمرين</w:t>
      </w:r>
      <w:r>
        <w:rPr>
          <w:rFonts w:eastAsia="Amiri" w:cs="Amiri" w:ascii="Amiri" w:hAnsi="Amiri"/>
          <w:color w:val="111111"/>
          <w:sz w:val="28"/>
          <w:szCs w:val="28"/>
          <w:rtl w:val="true"/>
          <w:lang w:bidi="ar-SA"/>
        </w:rPr>
        <w:t>:</w:t>
      </w:r>
    </w:p>
    <w:p>
      <w:pPr>
        <w:pStyle w:val="Heading6"/>
        <w:numPr>
          <w:ilvl w:val="5"/>
          <w:numId w:val="1"/>
        </w:numPr>
        <w:rPr/>
      </w:pPr>
      <w:bookmarkStart w:id="1042" w:name="__RefHeading___Toc13122094_1280447820"/>
      <w:bookmarkStart w:id="1043" w:name="_Toc416"/>
      <w:bookmarkEnd w:id="1042"/>
      <w:r>
        <w:rPr>
          <w:rtl w:val="true"/>
        </w:rPr>
        <w:t>الأمر الأوّل</w:t>
      </w:r>
      <w:r>
        <w:rPr>
          <w:rtl w:val="true"/>
        </w:rPr>
        <w:t>:</w:t>
      </w:r>
      <w:bookmarkEnd w:id="1043"/>
    </w:p>
    <w:p>
      <w:pPr>
        <w:pStyle w:val="BookText"/>
        <w:rPr/>
      </w:pPr>
      <w:r>
        <w:rPr>
          <w:rFonts w:ascii="Amiri" w:hAnsi="Amiri" w:eastAsia="Amiri" w:cs="Amiri"/>
          <w:color w:val="111111"/>
          <w:sz w:val="28"/>
          <w:sz w:val="28"/>
          <w:szCs w:val="28"/>
          <w:rtl w:val="true"/>
          <w:lang w:bidi="ar-SA"/>
        </w:rPr>
        <w:t xml:space="preserve">المسؤول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بإطلاقه تشمل الخمس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في استفادة الحكم من الرواية بحاجةٍ إلى تعميم أحكام باب الزكاة إلى باب الخمس، كما في غيرها من روايات الباب</w:t>
      </w:r>
      <w:r>
        <w:rPr>
          <w:rFonts w:eastAsia="Amiri" w:cs="Amiri" w:ascii="Amiri" w:hAnsi="Amiri"/>
          <w:color w:val="111111"/>
          <w:sz w:val="28"/>
          <w:szCs w:val="28"/>
          <w:rtl w:val="true"/>
          <w:lang w:bidi="ar-SA"/>
        </w:rPr>
        <w:t>.</w:t>
      </w:r>
    </w:p>
    <w:p>
      <w:pPr>
        <w:pStyle w:val="Heading6"/>
        <w:numPr>
          <w:ilvl w:val="5"/>
          <w:numId w:val="1"/>
        </w:numPr>
        <w:rPr/>
      </w:pPr>
      <w:bookmarkStart w:id="1044" w:name="__RefHeading___Toc13122096_1280447820"/>
      <w:bookmarkStart w:id="1045" w:name="_Toc417"/>
      <w:bookmarkEnd w:id="1044"/>
      <w:r>
        <w:rPr>
          <w:rtl w:val="true"/>
        </w:rPr>
        <w:t>الأمر الثاني</w:t>
      </w:r>
      <w:r>
        <w:rPr>
          <w:rtl w:val="true"/>
        </w:rPr>
        <w:t>:</w:t>
      </w:r>
      <w:bookmarkEnd w:id="1045"/>
    </w:p>
    <w:p>
      <w:pPr>
        <w:pStyle w:val="BookText"/>
        <w:rPr/>
      </w:pPr>
      <w:r>
        <w:rPr>
          <w:rFonts w:ascii="Amiri" w:hAnsi="Amiri" w:eastAsia="Amiri" w:cs="Amiri"/>
          <w:color w:val="111111"/>
          <w:sz w:val="28"/>
          <w:sz w:val="28"/>
          <w:szCs w:val="28"/>
          <w:rtl w:val="true"/>
          <w:lang w:bidi="ar-SA"/>
        </w:rPr>
        <w:t>لا خصوصيّة للأقسام الثلاثة المذكورة في كلام مولانا الصادق عليه السلام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هي من مصاديق الفسّاق، فالصدقات لاتُعطى للفسّاق،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يتعاطون الفسق جهراً</w:t>
      </w:r>
      <w:r>
        <w:rPr>
          <w:rFonts w:eastAsia="Amiri" w:cs="Amiri" w:ascii="Amiri" w:hAnsi="Amiri"/>
          <w:color w:val="111111"/>
          <w:sz w:val="28"/>
          <w:szCs w:val="28"/>
          <w:rtl w:val="true"/>
          <w:lang w:bidi="ar-SA"/>
        </w:rPr>
        <w:t xml:space="preserve">. </w:t>
      </w:r>
      <w:bookmarkStart w:id="1046" w:name="pg18991_196180"/>
    </w:p>
    <w:p>
      <w:pPr>
        <w:pStyle w:val="Heading5"/>
        <w:numPr>
          <w:ilvl w:val="4"/>
          <w:numId w:val="1"/>
        </w:numPr>
        <w:rPr/>
      </w:pPr>
      <w:bookmarkStart w:id="1047" w:name="__RefHeading___Toc13122098_1280447820"/>
      <w:bookmarkStart w:id="1048" w:name="_Toc418"/>
      <w:bookmarkEnd w:id="1046"/>
      <w:bookmarkEnd w:id="1047"/>
      <w:r>
        <w:rPr>
          <w:rtl w:val="true"/>
        </w:rPr>
        <w:t>المسألة الثانية في اشتراط الفقر</w:t>
      </w:r>
      <w:bookmarkEnd w:id="1048"/>
    </w:p>
    <w:p>
      <w:pPr>
        <w:pStyle w:val="Heading6"/>
        <w:numPr>
          <w:ilvl w:val="5"/>
          <w:numId w:val="1"/>
        </w:numPr>
        <w:rPr/>
      </w:pPr>
      <w:bookmarkStart w:id="1049" w:name="__RefHeading___Toc13122100_1280447820"/>
      <w:bookmarkStart w:id="1050" w:name="_Toc419"/>
      <w:bookmarkEnd w:id="1049"/>
      <w:r>
        <w:rPr>
          <w:rtl w:val="true"/>
        </w:rPr>
        <w:t>اشارة</w:t>
      </w:r>
      <w:bookmarkEnd w:id="1050"/>
    </w:p>
    <w:p>
      <w:pPr>
        <w:pStyle w:val="BookText"/>
        <w:rPr/>
      </w:pPr>
      <w:r>
        <w:rPr>
          <w:rFonts w:ascii="Amiri" w:hAnsi="Amiri" w:eastAsia="Amiri" w:cs="Amiri"/>
          <w:color w:val="111111"/>
          <w:sz w:val="28"/>
          <w:sz w:val="28"/>
          <w:szCs w:val="28"/>
          <w:rtl w:val="true"/>
          <w:lang w:bidi="ar-SA"/>
        </w:rPr>
        <w:t>و المراد من الفقر خلوّ اليد عن مؤونة السنة، أو قلّة الدخل و العائد بالنسبة إلى المخارج و 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فلايراد من الفقر في الباب العُدم المطلق، بل عدم التكافؤ بين الدخل و النفقة في المعيشة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اشتراطه في مستحقّي الخمس عدّةٌ من الروايات؛ منها</w:t>
      </w:r>
      <w:r>
        <w:rPr>
          <w:rFonts w:eastAsia="Amiri" w:cs="Amiri" w:ascii="Amiri" w:hAnsi="Amiri"/>
          <w:color w:val="111111"/>
          <w:sz w:val="28"/>
          <w:szCs w:val="28"/>
          <w:rtl w:val="true"/>
          <w:lang w:bidi="ar-SA"/>
        </w:rPr>
        <w:t>:</w:t>
      </w:r>
    </w:p>
    <w:p>
      <w:pPr>
        <w:pStyle w:val="Heading6"/>
        <w:numPr>
          <w:ilvl w:val="5"/>
          <w:numId w:val="1"/>
        </w:numPr>
        <w:rPr/>
      </w:pPr>
      <w:bookmarkStart w:id="1051" w:name="__RefHeading___Toc13122102_1280447820"/>
      <w:bookmarkStart w:id="1052" w:name="_Toc420"/>
      <w:bookmarkEnd w:id="1051"/>
      <w:r>
        <w:rPr>
          <w:rtl w:val="true"/>
        </w:rPr>
        <w:t>الرواية الأولى</w:t>
      </w:r>
      <w:bookmarkEnd w:id="1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حريزٍ عن زرارة و محمّد بن مسلمٍ عن أبي عبداللّه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للفقراء في أموال الأغنياء ما يسعهم و لوعلم أنّ ذلك لايسعهم لزادهم، إنّهم لم يؤتوا من قِبل فريضة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أوتوا مِن منع مَن منعهم حقّهم لا ممّا فرض اللّه لهم، و لو أنّ الناس أدّوا حقوقهم لكانوا عائشين بخيرٍ</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دلالتها على اشتراطه فيهم تامّةٌ‌، و ذلك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ذلك الاشتراط، بل كأنّ الإمام عليه السلام عدّه من المفروغ منه حيث جعل المتّصف به موضوعاً لكلامه، فرتّب عليه هذه الأحكام</w:t>
      </w:r>
      <w:r>
        <w:rPr>
          <w:rFonts w:eastAsia="Amiri" w:cs="Amiri" w:ascii="Amiri" w:hAnsi="Amiri"/>
          <w:color w:val="111111"/>
          <w:sz w:val="28"/>
          <w:szCs w:val="28"/>
          <w:rtl w:val="true"/>
          <w:lang w:bidi="ar-SA"/>
        </w:rPr>
        <w:t>.</w:t>
      </w:r>
    </w:p>
    <w:p>
      <w:pPr>
        <w:pStyle w:val="Heading6"/>
        <w:numPr>
          <w:ilvl w:val="5"/>
          <w:numId w:val="1"/>
        </w:numPr>
        <w:rPr/>
      </w:pPr>
      <w:bookmarkStart w:id="1053" w:name="__RefHeading___Toc13122104_1280447820"/>
      <w:bookmarkStart w:id="1054" w:name="_Toc421"/>
      <w:bookmarkEnd w:id="1053"/>
      <w:r>
        <w:rPr>
          <w:rtl w:val="true"/>
        </w:rPr>
        <w:t>الرواية الثانية</w:t>
      </w:r>
      <w:bookmarkEnd w:id="105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سعيد </w:t>
      </w:r>
      <w:bookmarkStart w:id="1055" w:name="pg18991_196181"/>
    </w:p>
    <w:p>
      <w:pPr>
        <w:pStyle w:val="BookText"/>
        <w:rPr/>
      </w:pPr>
      <w:bookmarkEnd w:id="1055"/>
      <w:r>
        <w:rPr>
          <w:rFonts w:ascii="Amiri" w:hAnsi="Amiri" w:eastAsia="Amiri" w:cs="Amiri"/>
          <w:color w:val="111111"/>
          <w:sz w:val="28"/>
          <w:sz w:val="28"/>
          <w:szCs w:val="28"/>
          <w:rtl w:val="true"/>
          <w:lang w:bidi="ar-SA"/>
        </w:rPr>
        <w:t>بن غزوان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تعطيه من الزكاة حتّى تغنيه</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أيضاً عدّ الإمام عليه السلام الفقر من المفروغ منه، فالغنيّ لاحقّ له في الزكاة، و كذلك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تكفيه مؤونته لسنته؛ و لافرق بين أن تكون المؤونة بالقوّة أو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مؤونة سنته موجودةً عنده، أو يكفي لعيشه ما يأخذه كلّ شهرٍ من الرواتب لايُعدُّ فقيراً، فلايستحقّ للخمس</w:t>
      </w:r>
      <w:r>
        <w:rPr>
          <w:rFonts w:eastAsia="Amiri" w:cs="Amiri" w:ascii="Amiri" w:hAnsi="Amiri"/>
          <w:color w:val="111111"/>
          <w:sz w:val="28"/>
          <w:szCs w:val="28"/>
          <w:rtl w:val="true"/>
          <w:lang w:bidi="ar-SA"/>
        </w:rPr>
        <w:t>.</w:t>
      </w:r>
    </w:p>
    <w:p>
      <w:pPr>
        <w:pStyle w:val="Heading6"/>
        <w:numPr>
          <w:ilvl w:val="5"/>
          <w:numId w:val="1"/>
        </w:numPr>
        <w:rPr/>
      </w:pPr>
      <w:bookmarkStart w:id="1056" w:name="__RefHeading___Toc13122106_1280447820"/>
      <w:bookmarkStart w:id="1057" w:name="_Toc422"/>
      <w:bookmarkEnd w:id="1056"/>
      <w:r>
        <w:rPr>
          <w:rtl w:val="true"/>
        </w:rPr>
        <w:t>الرواية الثالثة</w:t>
      </w:r>
      <w:bookmarkEnd w:id="1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إسماعيل عن الفضل بن شاذان و عن محمّد بن يحيى عن محمّد بن الحسين جميعاً عن صفوان بن يحيى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عليه السلام عن رجلٍ عارفٍ فاضلٍ توفّي و ترك عليه ديناً قد ابتلي به لم يكن بمفسدٍ و لابمسرفٍ و لامعروفٍ بالمسألة، هل يُقضى عنه من الزكاة الألف و الألفان‌؟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فيه اثنان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دلالتها واضحةٌ‌، حيث إنّ المراد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بمفسدٍ و لا بمسرفٍ و لا معروفٍ بالمسألة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ينفق أمواله في ما لايجوز من التبذير أو المحرّم، و لم يكن مسرفاً حتّى يُنسب إلى فعل الحرام، و لم يكن يسأل الناس بالكفّ حتّى يسقط عن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المتحصّل من الجميع انّ المتوفّى كان مؤمناً فقيراً، فهل يجوز انفاق الزكاة و الخمس في دينه‌؟؛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الإمام عليه السلام بجواز ذلك و لو كان ألفاً أو ألفين</w:t>
      </w:r>
      <w:r>
        <w:rPr>
          <w:rFonts w:eastAsia="Amiri" w:cs="Amiri" w:ascii="Amiri" w:hAnsi="Amiri"/>
          <w:color w:val="111111"/>
          <w:sz w:val="28"/>
          <w:szCs w:val="28"/>
          <w:rtl w:val="true"/>
          <w:lang w:bidi="ar-SA"/>
        </w:rPr>
        <w:t xml:space="preserve">. </w:t>
      </w:r>
      <w:bookmarkStart w:id="1058" w:name="pg18991_196182"/>
    </w:p>
    <w:p>
      <w:pPr>
        <w:pStyle w:val="Heading6"/>
        <w:numPr>
          <w:ilvl w:val="5"/>
          <w:numId w:val="1"/>
        </w:numPr>
        <w:rPr/>
      </w:pPr>
      <w:bookmarkStart w:id="1059" w:name="__RefHeading___Toc13122108_1280447820"/>
      <w:bookmarkStart w:id="1060" w:name="_Toc423"/>
      <w:bookmarkEnd w:id="1058"/>
      <w:bookmarkEnd w:id="1059"/>
      <w:r>
        <w:rPr>
          <w:rtl w:val="true"/>
        </w:rPr>
        <w:t>الرواية الرابعة</w:t>
      </w:r>
      <w:bookmarkEnd w:id="1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عثمان بن عيسى عن سماعة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الرجل الزكاة فهي كماله يصنع بها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للفقراء في أموال الأغنياء فريضةً لايُحمدون إلّا بأدائها و هي الزكاة، فإذا هي وصلت إلى الفقير فهي بمنزلة ماله يصنع بها ما يشاء؛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بها و يحجّ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يُؤجر الفقير إذا حجّ من الزكاة كما يُؤجر الغنيّ صاحب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دلالتها على اشتراط الفقر في مستحقّ الزكاة و الخمس لاتحتاج إلى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سنفصّل الكلام حول انّ الخمس ملكٌ لمن وصل إليه، و له أن ينفقه فيما يشاء كيف يشاء</w:t>
      </w:r>
      <w:r>
        <w:rPr>
          <w:rFonts w:eastAsia="Amiri" w:cs="Amiri" w:ascii="Amiri" w:hAnsi="Amiri"/>
          <w:color w:val="111111"/>
          <w:sz w:val="28"/>
          <w:szCs w:val="28"/>
          <w:rtl w:val="true"/>
          <w:lang w:bidi="ar-SA"/>
        </w:rPr>
        <w:t>.</w:t>
      </w:r>
    </w:p>
    <w:p>
      <w:pPr>
        <w:pStyle w:val="Heading6"/>
        <w:numPr>
          <w:ilvl w:val="5"/>
          <w:numId w:val="1"/>
        </w:numPr>
        <w:rPr/>
      </w:pPr>
      <w:bookmarkStart w:id="1061" w:name="__RefHeading___Toc13122110_1280447820"/>
      <w:bookmarkStart w:id="1062" w:name="_Toc424"/>
      <w:bookmarkEnd w:id="1061"/>
      <w:r>
        <w:rPr>
          <w:rtl w:val="true"/>
        </w:rPr>
        <w:t>الرواية الخامسة</w:t>
      </w:r>
      <w:bookmarkEnd w:id="106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عن الحسين بن سعيد عن النضر بن سُويد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شيخاً من أصحابنا يقال له عمر سأل عيسى بن أعين و هو محتاجٌ‌، فقال له عيسى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عندي من الزكاة و لكن لاأعطيك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رأيتك اشتريت لحماً و تمراً،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ربحت درهماً فاشتريت بدانقين لحماً و بدانقين تمراً ثمّ رجعت بدانقين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أبوعبداللّه عليه السلام يده على جبهته ساعةً ثمّ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نظر في </w:t>
      </w:r>
      <w:bookmarkStart w:id="1063" w:name="pg18991_196183"/>
    </w:p>
    <w:p>
      <w:pPr>
        <w:pStyle w:val="BookText"/>
        <w:rPr/>
      </w:pPr>
      <w:bookmarkEnd w:id="1063"/>
      <w:r>
        <w:rPr>
          <w:rFonts w:ascii="Amiri" w:hAnsi="Amiri" w:eastAsia="Amiri" w:cs="Amiri"/>
          <w:color w:val="111111"/>
          <w:sz w:val="28"/>
          <w:sz w:val="28"/>
          <w:szCs w:val="28"/>
          <w:rtl w:val="true"/>
          <w:lang w:bidi="ar-SA"/>
        </w:rPr>
        <w:t>أموال الأغنياء ثمّ نظر في الفقراء فجعل في أموال الأغنياء ما يكتفون به، و لو لم يكفهم لزادهم؛ بلى فليعطه ما يأكل و يشرب و يكتسي و يتزوّج و يتصدّق و يحجّ‌</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بل هو من 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دلالةٌ على أن ليس المراد من الفقر هيهنا خلوّ اليد عن مؤونة اليوم و الليلة، بل خلوّها عن مؤونة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فالفقير من لايمكنه الأكل و الشرب و التكسّي و الزواج و التصدّق و أداء الحجّ‌، فيجب أن يُعطى حتّى لايكون محتاجاً إلى غيره من الناس في هذه الأمور</w:t>
      </w:r>
      <w:r>
        <w:rPr>
          <w:rFonts w:eastAsia="Amiri" w:cs="Amiri" w:ascii="Amiri" w:hAnsi="Amiri"/>
          <w:color w:val="111111"/>
          <w:sz w:val="28"/>
          <w:szCs w:val="28"/>
          <w:rtl w:val="true"/>
          <w:lang w:bidi="ar-SA"/>
        </w:rPr>
        <w:t>.</w:t>
      </w:r>
    </w:p>
    <w:p>
      <w:pPr>
        <w:pStyle w:val="Heading6"/>
        <w:numPr>
          <w:ilvl w:val="5"/>
          <w:numId w:val="1"/>
        </w:numPr>
        <w:rPr/>
      </w:pPr>
      <w:bookmarkStart w:id="1064" w:name="__RefHeading___Toc13122112_1280447820"/>
      <w:bookmarkStart w:id="1065" w:name="_Toc425"/>
      <w:bookmarkEnd w:id="1064"/>
      <w:r>
        <w:rPr>
          <w:rtl w:val="true"/>
        </w:rPr>
        <w:t>الرواية السادسة</w:t>
      </w:r>
      <w:bookmarkEnd w:id="1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حمّاد بن عيسى عن بعض أصحابنا عن العبدالصالح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الخمس كَمَلاً، و نصف الخمس الباقي بين أهل بيته فسهمٌ ليتاماهم و سهمٌ لمساكينهم و سهمٌ لأبناء السبيل؛ يقسم بينهم على الكتاب و السنّة ما يستغنون به في 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عنهم شيءٌ فهو للوالي، فإن عجر أو نقص عن استغنائهم كان على الوالي أن ينفق مِن عنده بقدر مايستغنون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صار عليه أن يمونهم لأنّ له ما فضل عنهم</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و لايضرّه الإرسال الواقع فيه، لأنّ المرسل هو حمّاد بن عيسى، و هو من أصحاب الإجماع؛ فلاإشكال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انّ الحديث معمولٌ به عند الأصحاب، فهو في أعلى درجات التصحيح</w:t>
      </w:r>
      <w:r>
        <w:rPr>
          <w:rFonts w:eastAsia="Amiri" w:cs="Amiri" w:ascii="Amiri" w:hAnsi="Amiri"/>
          <w:color w:val="111111"/>
          <w:sz w:val="28"/>
          <w:szCs w:val="28"/>
          <w:rtl w:val="true"/>
          <w:lang w:bidi="ar-SA"/>
        </w:rPr>
        <w:t xml:space="preserve">. </w:t>
      </w:r>
      <w:bookmarkStart w:id="1066" w:name="pg18991_196184"/>
    </w:p>
    <w:p>
      <w:pPr>
        <w:pStyle w:val="BookText"/>
        <w:rPr/>
      </w:pPr>
      <w:bookmarkEnd w:id="1066"/>
      <w:r>
        <w:rPr>
          <w:rFonts w:ascii="Amiri" w:hAnsi="Amiri" w:eastAsia="Amiri" w:cs="Amiri"/>
          <w:color w:val="111111"/>
          <w:sz w:val="28"/>
          <w:sz w:val="28"/>
          <w:szCs w:val="28"/>
          <w:rtl w:val="true"/>
          <w:lang w:bidi="ar-SA"/>
        </w:rPr>
        <w:t>و الّذي نقلناه هو ضبط صاحب الوسائل رحمه الله</w:t>
      </w:r>
      <w:r>
        <w:rPr>
          <w:rStyle w:val="FootnoteAnchor"/>
          <w:rtl w:val="true"/>
        </w:rPr>
        <w:footnoteReference w:id="418"/>
      </w:r>
      <w:r>
        <w:rPr>
          <w:rFonts w:ascii="Amiri" w:hAnsi="Amiri" w:eastAsia="Amiri" w:cs="Amiri"/>
          <w:color w:val="111111"/>
          <w:sz w:val="28"/>
          <w:sz w:val="28"/>
          <w:szCs w:val="28"/>
          <w:rtl w:val="true"/>
          <w:lang w:bidi="ar-SA"/>
        </w:rPr>
        <w:t xml:space="preserve">، و 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كالكافي الشريف</w:t>
      </w:r>
      <w:r>
        <w:rPr>
          <w:rStyle w:val="FootnoteAnchor"/>
          <w:rtl w:val="true"/>
        </w:rPr>
        <w:footnoteReference w:id="4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الكفاف و 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المفروض في هذه الرواية انّ الخمس لليتامى و المساكين و أبناء السبيل من آل محمّدٍ صلى الله عليه و آله، و هم الّذين لايقدرون على تحصيل معيشة سنتهم؛ فعلى الإمام أن يقسّمه بينهم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يستغنون به في 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الإشارة في أوائل كتاب الخمس إلى أنّ للرواية دلالةً تامّةً على أنّ الخمس للحكم في زمن غيبة الإمام عليه السلام؛ فراجعها</w:t>
      </w:r>
      <w:r>
        <w:rPr>
          <w:rFonts w:eastAsia="Amiri" w:cs="Amiri" w:ascii="Amiri" w:hAnsi="Amiri"/>
          <w:color w:val="111111"/>
          <w:sz w:val="28"/>
          <w:szCs w:val="28"/>
          <w:rtl w:val="true"/>
          <w:lang w:bidi="ar-SA"/>
        </w:rPr>
        <w:t>!.</w:t>
      </w:r>
    </w:p>
    <w:p>
      <w:pPr>
        <w:pStyle w:val="Heading6"/>
        <w:numPr>
          <w:ilvl w:val="5"/>
          <w:numId w:val="1"/>
        </w:numPr>
        <w:rPr/>
      </w:pPr>
      <w:bookmarkStart w:id="1067" w:name="__RefHeading___Toc13122114_1280447820"/>
      <w:bookmarkStart w:id="1068" w:name="_Toc426"/>
      <w:bookmarkEnd w:id="1067"/>
      <w:r>
        <w:rPr>
          <w:rtl w:val="true"/>
        </w:rPr>
        <w:t>الرواية السابعة</w:t>
      </w:r>
      <w:bookmarkEnd w:id="10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محمّد بن الحسن الصفّار عن أحمد بن محمّد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نصف الخمس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النصف لليتامى و المساكين و أبناء السبيل من آل محمّدٍ الّذين لاتحلّ لهم الصدقة و لاالزكاة، عوّضهم اللّه مكان ذلك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يعطيهم على قدر كفايتهم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شيءٌ فهو له و إن نقص عنهم و لم يكفهم أتمّه لهم من عنده؛ كما صار له الفضل كذلك يلزمه النقصان</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و المرسل أحمد بن محمّد بن عيسى الّذي لايروي إلّاعن ثقةٍ‌</w:t>
      </w:r>
      <w:r>
        <w:rPr>
          <w:rStyle w:val="FootnoteAnchor"/>
          <w:rtl w:val="true"/>
        </w:rPr>
        <w:footnoteReference w:id="421"/>
      </w:r>
      <w:r>
        <w:rPr>
          <w:rFonts w:ascii="Amiri" w:hAnsi="Amiri" w:eastAsia="Amiri" w:cs="Amiri"/>
          <w:color w:val="111111"/>
          <w:sz w:val="28"/>
          <w:sz w:val="28"/>
          <w:szCs w:val="28"/>
          <w:rtl w:val="true"/>
          <w:lang w:bidi="ar-SA"/>
        </w:rPr>
        <w:t xml:space="preserve">، فلاضير </w:t>
      </w:r>
      <w:bookmarkStart w:id="1069" w:name="pg18991_196185"/>
    </w:p>
    <w:p>
      <w:pPr>
        <w:pStyle w:val="BookText"/>
        <w:rPr/>
      </w:pPr>
      <w:bookmarkEnd w:id="1069"/>
      <w:r>
        <w:rPr>
          <w:rFonts w:ascii="Amiri" w:hAnsi="Amiri" w:eastAsia="Amiri" w:cs="Amiri"/>
          <w:color w:val="111111"/>
          <w:sz w:val="28"/>
          <w:sz w:val="28"/>
          <w:szCs w:val="28"/>
          <w:rtl w:val="true"/>
          <w:lang w:bidi="ar-SA"/>
        </w:rPr>
        <w:t>في ارساله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دلالتها نفس ما مرّ في التعليق على السابقة عليها؛ و لانعيده حذراً عن التطويل؛ فراجعه</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13122116_1280447820"/>
      <w:bookmarkStart w:id="1071" w:name="_Toc427"/>
      <w:bookmarkEnd w:id="1070"/>
      <w:r>
        <w:rPr>
          <w:rtl w:val="true"/>
        </w:rPr>
        <w:t>المسألة الثالثة في اشتراط أن لايكون مسرِفاً</w:t>
      </w:r>
      <w:bookmarkEnd w:id="1071"/>
    </w:p>
    <w:p>
      <w:pPr>
        <w:pStyle w:val="BookText"/>
        <w:rPr/>
      </w:pPr>
      <w:r>
        <w:rPr>
          <w:rFonts w:ascii="Amiri" w:hAnsi="Amiri" w:eastAsia="Amiri" w:cs="Amiri"/>
          <w:color w:val="111111"/>
          <w:sz w:val="28"/>
          <w:sz w:val="28"/>
          <w:szCs w:val="28"/>
          <w:rtl w:val="true"/>
          <w:lang w:bidi="ar-SA"/>
        </w:rPr>
        <w:t>و المراد منه انّ الخمس لايُعطى للمسرفين؛ فلاحقّ للمسرِف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الشرط لايحتاج إلى كثير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الاسراف بنفسه حرامٌ‌، بل لايبعد القول بكونه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مضى انّ العدالة بمعنى عدم التجاهر بالمحرّمات تُعدُّ من شرائط المستحقّين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عدم رضى الشارع بصرف الحقوق الشرعيّة في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لايرضى الشارع بصرف الأموال في غير محلّها و لو كان مباحاً، و إليه يشير ما أمر به أميرالمؤمنين عليه السلام الولاةَ حيث كتب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أدقّوا أقلامكم و قاربوا بين سطوركم، و إيّاكم و فضول الكلام فانّ أموال المسلمين لاتتحمّل الضرار</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كلّه واضحٌ‌</w:t>
      </w:r>
      <w:r>
        <w:rPr>
          <w:rFonts w:eastAsia="Amiri" w:cs="Amiri" w:ascii="Amiri" w:hAnsi="Amiri"/>
          <w:color w:val="111111"/>
          <w:sz w:val="28"/>
          <w:szCs w:val="28"/>
          <w:rtl w:val="true"/>
          <w:lang w:bidi="ar-SA"/>
        </w:rPr>
        <w:t>.</w:t>
      </w:r>
      <w:bookmarkStart w:id="1072" w:name="pg18991_196186"/>
    </w:p>
    <w:p>
      <w:pPr>
        <w:pStyle w:val="Heading4"/>
        <w:numPr>
          <w:ilvl w:val="3"/>
          <w:numId w:val="1"/>
        </w:numPr>
        <w:rPr/>
      </w:pPr>
      <w:bookmarkStart w:id="1073" w:name="__RefHeading___Toc13122118_1280447820"/>
      <w:bookmarkStart w:id="1074" w:name="_Toc428"/>
      <w:bookmarkEnd w:id="1072"/>
      <w:bookmarkEnd w:id="1073"/>
      <w:r>
        <w:rPr>
          <w:rtl w:val="true"/>
        </w:rPr>
        <w:t>المبحث الثاني في وجوب بسط الخمس و عدم وجوبه</w:t>
      </w:r>
      <w:bookmarkEnd w:id="1074"/>
    </w:p>
    <w:p>
      <w:pPr>
        <w:pStyle w:val="Heading5"/>
        <w:numPr>
          <w:ilvl w:val="4"/>
          <w:numId w:val="1"/>
        </w:numPr>
        <w:rPr/>
      </w:pPr>
      <w:bookmarkStart w:id="1075" w:name="__RefHeading___Toc13122120_1280447820"/>
      <w:bookmarkStart w:id="1076" w:name="_Toc429"/>
      <w:bookmarkEnd w:id="1075"/>
      <w:r>
        <w:rPr>
          <w:rtl w:val="true"/>
        </w:rPr>
        <w:t>اشارة</w:t>
      </w:r>
      <w:bookmarkEnd w:id="1076"/>
    </w:p>
    <w:p>
      <w:pPr>
        <w:pStyle w:val="BookText"/>
        <w:rPr/>
      </w:pPr>
      <w:r>
        <w:rPr>
          <w:rFonts w:ascii="Amiri" w:hAnsi="Amiri" w:eastAsia="Amiri" w:cs="Amiri"/>
          <w:color w:val="111111"/>
          <w:sz w:val="28"/>
          <w:sz w:val="28"/>
          <w:szCs w:val="28"/>
          <w:rtl w:val="true"/>
          <w:lang w:bidi="ar-SA"/>
        </w:rPr>
        <w:t>هذا المبحث من أهمّ مباحث كتاب الخمس، و البحث فيه يدور حول انّه هل يجب بسط الخمس و تقسيمه بين جميع مصاديقه المذكورة في الآية الكريمة‌؟، أم يكفي تسليمه إلى بعض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إعطاء الزكاة لبعض الفقراء أو لبعض العاملين عليها و إعطاء الخمس لبعض مصاديقه من الهاشميّين يبرىء ذمّة المعطى‌؟، أم يجب عليه أن يقسّم الزكاة بين الطوائف الثمان و الخمس بين الطوائف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لنأت بتفصيل الكلام في عدّة مسائل</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13122122_1280447820"/>
      <w:bookmarkStart w:id="1078" w:name="_Toc430"/>
      <w:bookmarkEnd w:id="1077"/>
      <w:r>
        <w:rPr>
          <w:rtl w:val="true"/>
        </w:rPr>
        <w:t>المسألة الأولى الأقوال في المسألة</w:t>
      </w:r>
      <w:bookmarkEnd w:id="1078"/>
    </w:p>
    <w:p>
      <w:pPr>
        <w:pStyle w:val="BookText"/>
        <w:rPr/>
      </w:pPr>
      <w:r>
        <w:rPr>
          <w:rFonts w:ascii="Amiri" w:hAnsi="Amiri" w:eastAsia="Amiri" w:cs="Amiri"/>
          <w:color w:val="111111"/>
          <w:sz w:val="28"/>
          <w:sz w:val="28"/>
          <w:szCs w:val="28"/>
          <w:rtl w:val="true"/>
          <w:lang w:bidi="ar-SA"/>
        </w:rPr>
        <w:t>المشهور بين العامّة وجوب تقسيم الزكاة بين الأصناف الثمانية</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تخصيص بعض الأصناف بجميع الزكاة، بل يجوز دفعها إلى واحدٍ و إن كثرت، و لايجب بسطها على الجميع عند علمائنا أجمع؛ و به قال الحسن البصريّ و الثوريّ و أبوحنيفة و أحمد، و هو أيضاً قول عمر و حذيفة و ابن عبّاسٍ و سعيد بن جبيرٍ و النخعيّ و عطاء و ابوعبيدٍ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المعني و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بين الإماميّة</w:t>
      </w:r>
      <w:bookmarkStart w:id="1079" w:name="pg18991_196187"/>
    </w:p>
    <w:p>
      <w:pPr>
        <w:pStyle w:val="BookText"/>
        <w:rPr/>
      </w:pPr>
      <w:bookmarkEnd w:id="1079"/>
      <w:r>
        <w:rPr>
          <w:rFonts w:ascii="IRNazanin" w:hAnsi="IRNazanin" w:eastAsia="IRNazanin"/>
          <w:color w:val="111111"/>
          <w:sz w:val="28"/>
          <w:sz w:val="28"/>
          <w:szCs w:val="28"/>
          <w:rtl w:val="true"/>
          <w:lang w:bidi="fa-IR"/>
        </w:rPr>
        <w:t>عدم وجوبه</w:t>
      </w:r>
      <w:r>
        <w:rPr>
          <w:rStyle w:val="FootnoteAnchor"/>
          <w:rtl w:val="true"/>
        </w:rPr>
        <w:footnoteReference w:id="424"/>
      </w:r>
      <w:r>
        <w:rPr>
          <w:rFonts w:ascii="Amiri" w:hAnsi="Amiri" w:eastAsia="Amiri" w:cs="Amiri"/>
          <w:color w:val="111111"/>
          <w:sz w:val="28"/>
          <w:sz w:val="28"/>
          <w:szCs w:val="28"/>
          <w:rtl w:val="true"/>
          <w:lang w:bidi="ar-SA"/>
        </w:rPr>
        <w:t>، و خالفهم فيه شيخ الطائفة في المبسوط</w:t>
      </w:r>
      <w:r>
        <w:rPr>
          <w:rStyle w:val="FootnoteAnchor"/>
          <w:rtl w:val="true"/>
        </w:rPr>
        <w:footnoteReference w:id="425"/>
      </w:r>
      <w:r>
        <w:rPr>
          <w:rFonts w:ascii="Amiri" w:hAnsi="Amiri" w:eastAsia="Amiri" w:cs="Amiri"/>
          <w:color w:val="111111"/>
          <w:sz w:val="28"/>
          <w:sz w:val="28"/>
          <w:szCs w:val="28"/>
          <w:rtl w:val="true"/>
          <w:lang w:bidi="ar-SA"/>
        </w:rPr>
        <w:t xml:space="preserve">، و الحلبيّ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فذهبا إلى وجوب بسط الزكاة بين أصحابها و كذلك بسط الثلث الأخير من الخمس بين الفقراء و المساكين و أبناء السبيل من الهاشميّين؛ أمّا الثلث الأوّل منه فذهبا إلى وجوب إيصاله إلى الإمام أو من ينوب منه في شؤونه</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13122124_1280447820"/>
      <w:bookmarkStart w:id="1081" w:name="_Toc431"/>
      <w:bookmarkEnd w:id="1080"/>
      <w:r>
        <w:rPr>
          <w:rtl w:val="true"/>
        </w:rPr>
        <w:t>المسألة الثانية مصبّ الخلاف</w:t>
      </w:r>
      <w:bookmarkEnd w:id="108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انّ الخلاف هذا نشأ من الخلاف في المعنى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w:t>
      </w:r>
      <w:bookmarkStart w:id="1082" w:name="pg18991_196188"/>
    </w:p>
    <w:p>
      <w:pPr>
        <w:pStyle w:val="BookText"/>
        <w:rPr/>
      </w:pPr>
      <w:bookmarkEnd w:id="1082"/>
      <w:r>
        <w:rPr>
          <w:rFonts w:ascii="Amiri" w:hAnsi="Amiri" w:eastAsia="Amiri" w:cs="Amiri"/>
          <w:color w:val="111111"/>
          <w:sz w:val="28"/>
          <w:sz w:val="28"/>
          <w:szCs w:val="28"/>
          <w:rtl w:val="true"/>
          <w:lang w:bidi="ar-SA"/>
        </w:rPr>
        <w:t>الْمَسَاكِينِ وَ ابْنِالسَّبِيلِ‌</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حيث إنّ الظاهر من كلامهم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الملك، ثمّ عطف اليتامى و المساكين و ابن السبيل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اشتراكهم معه في ملكيّته، فكلّهم شركاء فيه، و لايجوز منع بعضهم عن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مقرّرٌ في أبحاث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تقسيمه بين الجميع بحيث لم يكن صنفٌ من الأصناف محروماً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كفانا مؤونة هذا البحث ما أشرنا إليه فيما سبق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هى لام الاختصاص، لا لام الملكيّة، فالخمس مختصٌّ بهم و لايجوز صرفه في غيرهم؛ و عليه فلاشركة لهم فيه، فلايجب بسطه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 ذلك يُطلب ممّا قدّمناه في مقدّمات أبحاث الخمس من هذا الكتاب</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13122126_1280447820"/>
      <w:bookmarkStart w:id="1084" w:name="_Toc432"/>
      <w:bookmarkEnd w:id="1083"/>
      <w:r>
        <w:rPr>
          <w:rtl w:val="true"/>
        </w:rPr>
        <w:t>المسألة الثالثة في تحليل القول بوجوب البسط ثبوتاً</w:t>
      </w:r>
      <w:bookmarkEnd w:id="1084"/>
    </w:p>
    <w:p>
      <w:pPr>
        <w:pStyle w:val="BookText"/>
        <w:rPr/>
      </w:pPr>
      <w:r>
        <w:rPr>
          <w:rFonts w:ascii="Amiri" w:hAnsi="Amiri" w:eastAsia="Amiri" w:cs="Amiri"/>
          <w:color w:val="111111"/>
          <w:sz w:val="28"/>
          <w:sz w:val="28"/>
          <w:szCs w:val="28"/>
          <w:rtl w:val="true"/>
          <w:lang w:bidi="ar-SA"/>
        </w:rPr>
        <w:t>و هيهنا نكتةٌ‌؛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 وجوب البسط ما هو الدليل لاختصاص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كانت أو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بالأصناف دون الأفراد؟، إذ الشركة تقتضي كون جميع الفقراء و المساكين و أبناء السبيل شركاء في الخمس، و كذلك جميع أفراد أصناف الثمان شركاء في الزكاة، فإذاً لا تبرىء الذمّة إلّابتقسيمها بين جميع مصاديق الأصناف بحيث لم يكن واحدٌ منهم محروماً منها؛</w:t>
      </w:r>
    </w:p>
    <w:p>
      <w:pPr>
        <w:pStyle w:val="BookText"/>
        <w:rPr/>
      </w:pPr>
      <w:r>
        <w:rPr>
          <w:rFonts w:ascii="Amiri" w:hAnsi="Amiri" w:eastAsia="Amiri" w:cs="Amiri"/>
          <w:color w:val="111111"/>
          <w:sz w:val="28"/>
          <w:sz w:val="28"/>
          <w:szCs w:val="28"/>
          <w:rtl w:val="true"/>
          <w:lang w:bidi="ar-SA"/>
        </w:rPr>
        <w:t>و هل هذا إلّاحرجٌ عظيم قد نفاه الشارع و لم يجعل له في الشريعة سبيلاً؟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المختار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الاختصاص فإعطاء الخمس إلى فردٍ من أفراد بعض الأصناف على نحو القضايا الحقيقيّة يبرىء الذمّة، و لاحرج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الموافق لمذاق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bookmarkStart w:id="1085" w:name="pg18991_196189"/>
    </w:p>
    <w:p>
      <w:pPr>
        <w:pStyle w:val="Heading5"/>
        <w:numPr>
          <w:ilvl w:val="4"/>
          <w:numId w:val="1"/>
        </w:numPr>
        <w:rPr/>
      </w:pPr>
      <w:bookmarkStart w:id="1086" w:name="__RefHeading___Toc13122128_1280447820"/>
      <w:bookmarkStart w:id="1087" w:name="_Toc433"/>
      <w:bookmarkEnd w:id="1085"/>
      <w:bookmarkEnd w:id="1086"/>
      <w:r>
        <w:rPr>
          <w:rtl w:val="true"/>
        </w:rPr>
        <w:t>المسألة الرابعة في روايات الباب</w:t>
      </w:r>
      <w:bookmarkEnd w:id="1087"/>
    </w:p>
    <w:p>
      <w:pPr>
        <w:pStyle w:val="Heading6"/>
        <w:numPr>
          <w:ilvl w:val="5"/>
          <w:numId w:val="1"/>
        </w:numPr>
        <w:rPr/>
      </w:pPr>
      <w:bookmarkStart w:id="1088" w:name="__RefHeading___Toc13122130_1280447820"/>
      <w:bookmarkStart w:id="1089" w:name="_Toc434"/>
      <w:bookmarkEnd w:id="1088"/>
      <w:r>
        <w:rPr>
          <w:rtl w:val="true"/>
        </w:rPr>
        <w:t>اشارة</w:t>
      </w:r>
      <w:bookmarkEnd w:id="1089"/>
    </w:p>
    <w:p>
      <w:pPr>
        <w:pStyle w:val="BookText"/>
        <w:rPr/>
      </w:pPr>
      <w:r>
        <w:rPr>
          <w:rFonts w:ascii="Amiri" w:hAnsi="Amiri" w:eastAsia="Amiri" w:cs="Amiri"/>
          <w:color w:val="111111"/>
          <w:sz w:val="28"/>
          <w:sz w:val="28"/>
          <w:szCs w:val="28"/>
          <w:rtl w:val="true"/>
          <w:lang w:bidi="ar-SA"/>
        </w:rPr>
        <w:t>و تدلّ على المختار جملةٌ من روايات الباب، و هي كثيرةٌ‌؛ إليك بعضها</w:t>
      </w:r>
      <w:r>
        <w:rPr>
          <w:rFonts w:eastAsia="Amiri" w:cs="Amiri" w:ascii="Amiri" w:hAnsi="Amiri"/>
          <w:color w:val="111111"/>
          <w:sz w:val="28"/>
          <w:szCs w:val="28"/>
          <w:rtl w:val="true"/>
          <w:lang w:bidi="ar-SA"/>
        </w:rPr>
        <w:t>:</w:t>
      </w:r>
    </w:p>
    <w:p>
      <w:pPr>
        <w:pStyle w:val="Heading6"/>
        <w:numPr>
          <w:ilvl w:val="5"/>
          <w:numId w:val="1"/>
        </w:numPr>
        <w:rPr/>
      </w:pPr>
      <w:bookmarkStart w:id="1090" w:name="__RefHeading___Toc13122132_1280447820"/>
      <w:bookmarkStart w:id="1091" w:name="_Toc435"/>
      <w:bookmarkEnd w:id="1090"/>
      <w:r>
        <w:rPr>
          <w:rtl w:val="true"/>
        </w:rPr>
        <w:t>الرواية الأولى</w:t>
      </w:r>
      <w:bookmarkEnd w:id="10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محمّد عن أحمد بن محمّدٍ 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 آله، و ما كان لرسول اللّه صلى الله عليه و آله فهو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كان صنفٌ من الأصناف أكثر و صنف أقلّ‌، ما يصنع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أرأيت رسول اللّه كيف يصنع، أليس إنّما كان يعطي على ما يرى‌؟ كذلك الإمام</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بل هو من عوالي الأسناد في أعلى مدارج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ما حكاه الإمام عليه السلام من سيرة الرسول الأعظم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يعطي على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عن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صنفٌ من الأصناف أكثر و صنفٌ أقلّ ما يصنع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في المقام</w:t>
      </w:r>
      <w:r>
        <w:rPr>
          <w:rFonts w:eastAsia="Amiri" w:cs="Amiri" w:ascii="Amiri" w:hAnsi="Amiri"/>
          <w:color w:val="111111"/>
          <w:sz w:val="28"/>
          <w:szCs w:val="28"/>
          <w:rtl w:val="true"/>
          <w:lang w:bidi="ar-SA"/>
        </w:rPr>
        <w:t>.</w:t>
      </w:r>
    </w:p>
    <w:p>
      <w:pPr>
        <w:pStyle w:val="Heading6"/>
        <w:numPr>
          <w:ilvl w:val="5"/>
          <w:numId w:val="1"/>
        </w:numPr>
        <w:rPr/>
      </w:pPr>
      <w:bookmarkStart w:id="1092" w:name="__RefHeading___Toc13122134_1280447820"/>
      <w:bookmarkStart w:id="1093" w:name="_Toc436"/>
      <w:bookmarkEnd w:id="1092"/>
      <w:r>
        <w:rPr>
          <w:rtl w:val="true"/>
        </w:rPr>
        <w:t>الرواية الثانية</w:t>
      </w:r>
      <w:bookmarkEnd w:id="109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يعقوب بن يزيد عن محمّد بن أبي عمير عن الحكم بن أيمن عن </w:t>
      </w:r>
      <w:bookmarkStart w:id="1094" w:name="pg18991_196190"/>
    </w:p>
    <w:p>
      <w:pPr>
        <w:pStyle w:val="BookText"/>
        <w:rPr/>
      </w:pPr>
      <w:bookmarkEnd w:id="1094"/>
      <w:r>
        <w:rPr>
          <w:rFonts w:ascii="Amiri" w:hAnsi="Amiri" w:eastAsia="Amiri" w:cs="Amiri"/>
          <w:color w:val="111111"/>
          <w:sz w:val="28"/>
          <w:sz w:val="28"/>
          <w:szCs w:val="28"/>
          <w:rtl w:val="true"/>
          <w:lang w:bidi="ar-SA"/>
        </w:rPr>
        <w:t>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رأيت صاحب هذا الأمر يعطي كلّ ما في بيت المال رجلاً واحداً فلايدخلنّ في قلبك شيءٌ‌، فانّه إنّما يعمل بأمر اللّه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الحديث على المطلوب تامّةٌ بالنظر إلى أنّ الإمام عليه السلام جعل إعطاء الخمس لرجلٍ واحدٍ من المفروغ منه، فلااستغراب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الاستغراب كلّه في 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فلاكلام في دلالته على المطلوب</w:t>
      </w:r>
      <w:r>
        <w:rPr>
          <w:rFonts w:eastAsia="Amiri" w:cs="Amiri" w:ascii="Amiri" w:hAnsi="Amiri"/>
          <w:color w:val="111111"/>
          <w:sz w:val="28"/>
          <w:szCs w:val="28"/>
          <w:rtl w:val="true"/>
          <w:lang w:bidi="ar-SA"/>
        </w:rPr>
        <w:t>.</w:t>
      </w:r>
    </w:p>
    <w:p>
      <w:pPr>
        <w:pStyle w:val="Heading6"/>
        <w:numPr>
          <w:ilvl w:val="5"/>
          <w:numId w:val="1"/>
        </w:numPr>
        <w:rPr/>
      </w:pPr>
      <w:bookmarkStart w:id="1095" w:name="__RefHeading___Toc13122136_1280447820"/>
      <w:bookmarkStart w:id="1096" w:name="_Toc437"/>
      <w:bookmarkEnd w:id="1095"/>
      <w:r>
        <w:rPr>
          <w:rtl w:val="true"/>
        </w:rPr>
        <w:t>الرواية الثالثة</w:t>
      </w:r>
      <w:bookmarkEnd w:id="10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و محمّد بن عبداللّه عن عبداللّه بن جعفر عن أحمد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له قرابةٌ كلّهم يقول بك و له زكاةٌ‌، أ يجوز له أن يعطيهم جميع زكاته‌؟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دلالتها لاتحتاج إلى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انّ المدار في الإعطاء كان على التشيّع و القول بإمامة مولانا الرضا عليه السلام، لا على بسطه على جميع الأصناف الثمانية</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13122138_1280447820"/>
      <w:bookmarkStart w:id="1098" w:name="_Toc438"/>
      <w:bookmarkEnd w:id="1097"/>
      <w:r>
        <w:rPr>
          <w:rtl w:val="true"/>
        </w:rPr>
        <w:t>الرواية الرابعة</w:t>
      </w:r>
      <w:bookmarkEnd w:id="109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المفيد في المقنعة عن عبدالكريم بن عتبة الهاشميّ عن أبي عبداللّه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تعطى صدقة الأنعام لذوي التجمّل من </w:t>
      </w:r>
      <w:bookmarkStart w:id="1099" w:name="pg18991_196191"/>
    </w:p>
    <w:p>
      <w:pPr>
        <w:pStyle w:val="BookText"/>
        <w:rPr/>
      </w:pPr>
      <w:bookmarkEnd w:id="1099"/>
      <w:r>
        <w:rPr>
          <w:rFonts w:ascii="Amiri" w:hAnsi="Amiri" w:eastAsia="Amiri" w:cs="Amiri"/>
          <w:color w:val="111111"/>
          <w:sz w:val="28"/>
          <w:sz w:val="28"/>
          <w:szCs w:val="28"/>
          <w:rtl w:val="true"/>
          <w:lang w:bidi="ar-SA"/>
        </w:rPr>
        <w:t>الفقراء لأنّها أرفع من صدقات الأموال و إن كان جميعها صدقةً و زكاةً‌، و لكن أهل التجمّل يستحيون أن يأخذوا صدقات الأموال</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لاكلام في دلالتها أيضاً بعد لفت النظر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الأنعام لذوي التجمّل من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جوّز عليه السلام إعطاء الصدقة إلى الفقراء من دون أن يقسّمها بين الطوائف الثمان</w:t>
      </w:r>
      <w:r>
        <w:rPr>
          <w:rFonts w:eastAsia="Amiri" w:cs="Amiri" w:ascii="Amiri" w:hAnsi="Amiri"/>
          <w:color w:val="111111"/>
          <w:sz w:val="28"/>
          <w:szCs w:val="28"/>
          <w:rtl w:val="true"/>
          <w:lang w:bidi="ar-SA"/>
        </w:rPr>
        <w:t>.</w:t>
      </w:r>
    </w:p>
    <w:p>
      <w:pPr>
        <w:pStyle w:val="Heading6"/>
        <w:numPr>
          <w:ilvl w:val="5"/>
          <w:numId w:val="1"/>
        </w:numPr>
        <w:rPr/>
      </w:pPr>
      <w:bookmarkStart w:id="1100" w:name="__RefHeading___Toc13122140_1280447820"/>
      <w:bookmarkStart w:id="1101" w:name="_Toc439"/>
      <w:bookmarkEnd w:id="1100"/>
      <w:r>
        <w:rPr>
          <w:rtl w:val="true"/>
        </w:rPr>
        <w:t>الرواية الخامسة</w:t>
      </w:r>
      <w:bookmarkEnd w:id="1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عمر بن أذينة، عن زرارة عن عبدالكريم بن عتبة الهاشميّ عن أبي عبداللّه عليه السلام في حديثٍ أنّه قال لعمرو بن عبيد في احتجاجه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الصدقة‌؟ فقرأ عليه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فكيف تقسمها؟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أقسمها على ثمانية أجزاءٍ فأعطي كلّ جزءٍ من الثمانية جزأً؛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صنفٌ منهم عشرة آلافٍ و صنفٌ منهم رجلاً واحداً أو رجلين أو ثلاثةً جعلت لهذا الواحد ما جعلت للعشرة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تجمع صدقات أهل الحضر و أهل البوادي فتجعلهم فيها سواءً؟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خالفت رسول اللّه صلى الله عليه و آله في كلّ ما قلت في سيرته، كان رسول اللّه صلى الله عليه و آله يقسم صدقة أهل البوادي في أهل البوادي و صدقة أهل الحضر في أهل الحضر و لايقسمها بينهم بالسويّة، و إنّما يقسمه على قدر ما يحضره </w:t>
      </w:r>
    </w:p>
    <w:p>
      <w:pPr>
        <w:pStyle w:val="BookText"/>
        <w:rPr/>
      </w:pPr>
      <w:r>
        <w:rPr>
          <w:rFonts w:ascii="Amiri" w:hAnsi="Amiri" w:eastAsia="Amiri" w:cs="Amiri"/>
          <w:color w:val="111111"/>
          <w:sz w:val="28"/>
          <w:sz w:val="28"/>
          <w:szCs w:val="28"/>
          <w:rtl w:val="true"/>
          <w:lang w:bidi="ar-SA"/>
        </w:rPr>
        <w:t>منهم و مايرى، ليس عليه شيءٌ في ذلك شيءٌ مؤقّتٌ موظّفٌ و إنّما يصنع ذلك بما يرى على قدر ما يحضره منهم</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قوله عليه السلام حاكياً سيرة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يقسّمها على قدر ما يحضرها منهم و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المقصود واضحةٌ تامّةٌ‌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قلنا جميعاً انّه لايُشترط في براءة الذمّة من أداء الخمس بسطه على جميع أصناف مستحقّيه، بل يكفي اعطاؤه لواحدٍ منها، أو لفرد واحدٍ من واحدٍ منها</w:t>
      </w:r>
      <w:r>
        <w:rPr>
          <w:rFonts w:eastAsia="Amiri" w:cs="Amiri" w:ascii="Amiri" w:hAnsi="Amiri"/>
          <w:color w:val="111111"/>
          <w:sz w:val="28"/>
          <w:szCs w:val="28"/>
          <w:rtl w:val="true"/>
          <w:lang w:bidi="ar-SA"/>
        </w:rPr>
        <w:t>.</w:t>
      </w:r>
      <w:bookmarkStart w:id="1102" w:name="pg18991_196193"/>
    </w:p>
    <w:p>
      <w:pPr>
        <w:pStyle w:val="Heading4"/>
        <w:numPr>
          <w:ilvl w:val="3"/>
          <w:numId w:val="1"/>
        </w:numPr>
        <w:rPr/>
      </w:pPr>
      <w:bookmarkStart w:id="1103" w:name="__RefHeading___Toc13122142_1280447820"/>
      <w:bookmarkStart w:id="1104" w:name="_Toc440"/>
      <w:bookmarkEnd w:id="1102"/>
      <w:bookmarkEnd w:id="1103"/>
      <w:r>
        <w:rPr>
          <w:rtl w:val="true"/>
        </w:rPr>
        <w:t>المبحث الثالث في المراد من قرابة الرسول صلى الله عليه و آله</w:t>
      </w:r>
      <w:bookmarkEnd w:id="1104"/>
    </w:p>
    <w:p>
      <w:pPr>
        <w:pStyle w:val="Heading5"/>
        <w:numPr>
          <w:ilvl w:val="4"/>
          <w:numId w:val="1"/>
        </w:numPr>
        <w:rPr/>
      </w:pPr>
      <w:bookmarkStart w:id="1105" w:name="__RefHeading___Toc13122144_1280447820"/>
      <w:bookmarkStart w:id="1106" w:name="_Toc441"/>
      <w:bookmarkEnd w:id="1105"/>
      <w:r>
        <w:rPr>
          <w:rtl w:val="true"/>
        </w:rPr>
        <w:t>اشارة</w:t>
      </w:r>
      <w:bookmarkEnd w:id="1106"/>
    </w:p>
    <w:p>
      <w:pPr>
        <w:pStyle w:val="BookText"/>
        <w:rPr/>
      </w:pPr>
      <w:r>
        <w:rPr>
          <w:rFonts w:ascii="Amiri" w:hAnsi="Amiri" w:eastAsia="Amiri" w:cs="Amiri"/>
          <w:color w:val="111111"/>
          <w:sz w:val="28"/>
          <w:sz w:val="28"/>
          <w:szCs w:val="28"/>
          <w:rtl w:val="true"/>
          <w:lang w:bidi="ar-SA"/>
        </w:rPr>
        <w:t>لاخلاف في أنّ الخمس لقرابة الرسول بدلاً لهم عن الزكاة، و لكن هيهنا نقطتان يجب الإلمام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من القرابة في باب الخمس القرابة من بني الزهراء عليها السلام‌؟، و قرابته صلى الله عليه و آله من الهاشميّين كلّهم‌؟؛</w:t>
      </w:r>
    </w:p>
    <w:p>
      <w:pPr>
        <w:pStyle w:val="BookText"/>
        <w:rPr/>
      </w:pPr>
      <w:r>
        <w:rPr>
          <w:rFonts w:ascii="Amiri" w:hAnsi="Amiri" w:eastAsia="Amiri" w:cs="Amiri"/>
          <w:color w:val="111111"/>
          <w:sz w:val="28"/>
          <w:sz w:val="28"/>
          <w:szCs w:val="28"/>
          <w:rtl w:val="true"/>
          <w:lang w:bidi="ar-SA"/>
        </w:rPr>
        <w:t>و 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الانتساب إلى هاشمٍ أو سيّدتنا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الّذي أشرنا إليه في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الأمّ يكفى في جواز أخذ الخمس‌؟ أم لايحلّ الخمس إلّالمن انتسب إلى واحدٍ منهما بواسطة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لنفصّل الكلام حول هاتين النقطتين في مسألتين لما لهما من الدور الهامّ في هذا الباب</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13122146_1280447820"/>
      <w:bookmarkStart w:id="1108" w:name="_Toc442"/>
      <w:bookmarkEnd w:id="1107"/>
      <w:r>
        <w:rPr>
          <w:rtl w:val="true"/>
        </w:rPr>
        <w:t>النقطة الأولى المراد من قرابة الرسول صلى الله عليه و آله</w:t>
      </w:r>
      <w:bookmarkEnd w:id="1108"/>
    </w:p>
    <w:p>
      <w:pPr>
        <w:pStyle w:val="Heading6"/>
        <w:numPr>
          <w:ilvl w:val="5"/>
          <w:numId w:val="1"/>
        </w:numPr>
        <w:rPr/>
      </w:pPr>
      <w:bookmarkStart w:id="1109" w:name="__RefHeading___Toc13122148_1280447820"/>
      <w:bookmarkStart w:id="1110" w:name="_Toc443"/>
      <w:bookmarkEnd w:id="1109"/>
      <w:r>
        <w:rPr>
          <w:rtl w:val="true"/>
        </w:rPr>
        <w:t>اشارة</w:t>
      </w:r>
      <w:bookmarkEnd w:id="1110"/>
    </w:p>
    <w:p>
      <w:pPr>
        <w:pStyle w:val="BookText"/>
        <w:rPr/>
      </w:pPr>
      <w:r>
        <w:rPr>
          <w:rFonts w:ascii="Amiri" w:hAnsi="Amiri" w:eastAsia="Amiri" w:cs="Amiri"/>
          <w:color w:val="111111"/>
          <w:sz w:val="28"/>
          <w:sz w:val="28"/>
          <w:szCs w:val="28"/>
          <w:rtl w:val="true"/>
          <w:lang w:bidi="ar-SA"/>
        </w:rPr>
        <w:t>و تفصيل الكلام فيها في عدّة مسائل</w:t>
      </w:r>
      <w:r>
        <w:rPr>
          <w:rFonts w:eastAsia="Amiri" w:cs="Amiri" w:ascii="Amiri" w:hAnsi="Amiri"/>
          <w:color w:val="111111"/>
          <w:sz w:val="28"/>
          <w:szCs w:val="28"/>
          <w:rtl w:val="true"/>
          <w:lang w:bidi="ar-SA"/>
        </w:rPr>
        <w:t>.</w:t>
      </w:r>
    </w:p>
    <w:p>
      <w:pPr>
        <w:pStyle w:val="Heading6"/>
        <w:numPr>
          <w:ilvl w:val="5"/>
          <w:numId w:val="1"/>
        </w:numPr>
        <w:rPr/>
      </w:pPr>
      <w:bookmarkStart w:id="1111" w:name="__RefHeading___Toc13122150_1280447820"/>
      <w:bookmarkStart w:id="1112" w:name="_Toc444"/>
      <w:bookmarkEnd w:id="1111"/>
      <w:r>
        <w:rPr>
          <w:rtl w:val="true"/>
        </w:rPr>
        <w:t>المسألة الأولى محلّ الخلاف في هذه النقطة</w:t>
      </w:r>
      <w:bookmarkEnd w:id="1112"/>
    </w:p>
    <w:p>
      <w:pPr>
        <w:pStyle w:val="BookText"/>
        <w:rPr/>
      </w:pPr>
      <w:r>
        <w:rPr>
          <w:rFonts w:ascii="Amiri" w:hAnsi="Amiri" w:eastAsia="Amiri" w:cs="Amiri"/>
          <w:color w:val="111111"/>
          <w:sz w:val="28"/>
          <w:sz w:val="28"/>
          <w:szCs w:val="28"/>
          <w:rtl w:val="true"/>
          <w:lang w:bidi="ar-SA"/>
        </w:rPr>
        <w:t xml:space="preserve">المشهور بين الأصحاب تحليل الخمس لمن انتسب إلى هاشمٍ و لو لم يكن من بني الزهراء عليها السلام، فلايحلّ لجميع الهاشميّين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مطّلبيّاً كانوا أو عبّاسيّاً 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الزكاة، كما لايحلّ لغيرهم أخذ الخمس؛ هذا من ناحيةٍ‌؛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ناحيةٍ أخرى قد استقرّت سيرة الشيعة على أنّ المراد من قرابة الرسول </w:t>
      </w:r>
      <w:bookmarkStart w:id="1113" w:name="pg18991_196194"/>
    </w:p>
    <w:p>
      <w:pPr>
        <w:pStyle w:val="BookText"/>
        <w:rPr/>
      </w:pPr>
      <w:bookmarkEnd w:id="1113"/>
      <w:r>
        <w:rPr>
          <w:rFonts w:ascii="Amiri" w:hAnsi="Amiri" w:eastAsia="Amiri" w:cs="Amiri"/>
          <w:color w:val="111111"/>
          <w:sz w:val="28"/>
          <w:sz w:val="28"/>
          <w:szCs w:val="28"/>
          <w:rtl w:val="true"/>
          <w:lang w:bidi="ar-SA"/>
        </w:rPr>
        <w:t>بني الزهراء عليها السلام فقط، فالعلويّون أيضاً لايُعدّون من قرابة الرسول لو لم يكونوا من أبنائها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السيرة ما 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أهل البيت عليهم السلام و أولادهم الكرام، لابجميع الهاشميّين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نفس الباب قد وقع التعارض بين الروايات، حيث إنّ الظاهر من بعضها تخصيص الخمس ببني الزهراء عليها السلام، بينما انّ الظاهر من بعضها الآخر اشتراك جميع الهاشميّين فيه</w:t>
      </w:r>
      <w:r>
        <w:rPr>
          <w:rFonts w:eastAsia="Amiri" w:cs="Amiri" w:ascii="Amiri" w:hAnsi="Amiri"/>
          <w:color w:val="111111"/>
          <w:sz w:val="28"/>
          <w:szCs w:val="28"/>
          <w:rtl w:val="true"/>
          <w:lang w:bidi="ar-SA"/>
        </w:rPr>
        <w:t>.</w:t>
      </w:r>
    </w:p>
    <w:p>
      <w:pPr>
        <w:pStyle w:val="Heading6"/>
        <w:numPr>
          <w:ilvl w:val="5"/>
          <w:numId w:val="1"/>
        </w:numPr>
        <w:rPr/>
      </w:pPr>
      <w:bookmarkStart w:id="1114" w:name="__RefHeading___Toc13122152_1280447820"/>
      <w:bookmarkStart w:id="1115" w:name="_Toc445"/>
      <w:bookmarkEnd w:id="1114"/>
      <w:r>
        <w:rPr>
          <w:rtl w:val="true"/>
        </w:rPr>
        <w:t>المسألة الثانية مذهب المشهور في الجمع بين الروايات</w:t>
      </w:r>
      <w:bookmarkEnd w:id="1115"/>
    </w:p>
    <w:p>
      <w:pPr>
        <w:pStyle w:val="BookText"/>
        <w:rPr/>
      </w:pPr>
      <w:r>
        <w:rPr>
          <w:rFonts w:ascii="Amiri" w:hAnsi="Amiri" w:eastAsia="Amiri" w:cs="Amiri"/>
          <w:color w:val="111111"/>
          <w:sz w:val="28"/>
          <w:sz w:val="28"/>
          <w:szCs w:val="28"/>
          <w:rtl w:val="true"/>
          <w:lang w:bidi="ar-SA"/>
        </w:rPr>
        <w:t>مذهب الفقهاء في المسألة أن لاخصوصيّة لبني الزهراء عليها السلام، بل الروايات الناصّة عليهم تُحمل على الخصوص، و الروايات الدالّة على جواز اعطائه لجميع الهاشميّين تُحمل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بحمل الخاصّ على العامّ يظهر المراد منها؛ و هو اشتراك جميع الهاشميّين في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مذهبهم في المقام، و المهمّ هيهنا ذكر روايات الباب لنرى أنّه هل يمكن الجمع بين الطائفتين بهذا الوجه المشهور بين القوم‌؟ أم لايمكن المسير إلى مذهبهم هذا؟</w:t>
      </w:r>
      <w:r>
        <w:rPr>
          <w:rFonts w:eastAsia="Amiri" w:cs="Amiri" w:ascii="Amiri" w:hAnsi="Amiri"/>
          <w:color w:val="111111"/>
          <w:sz w:val="28"/>
          <w:szCs w:val="28"/>
          <w:rtl w:val="true"/>
          <w:lang w:bidi="ar-SA"/>
        </w:rPr>
        <w:t>.</w:t>
      </w:r>
    </w:p>
    <w:p>
      <w:pPr>
        <w:pStyle w:val="Heading6"/>
        <w:numPr>
          <w:ilvl w:val="5"/>
          <w:numId w:val="1"/>
        </w:numPr>
        <w:rPr/>
      </w:pPr>
      <w:bookmarkStart w:id="1116" w:name="__RefHeading___Toc13122154_1280447820"/>
      <w:bookmarkStart w:id="1117" w:name="_Toc446"/>
      <w:bookmarkEnd w:id="1116"/>
      <w:r>
        <w:rPr>
          <w:rtl w:val="true"/>
        </w:rPr>
        <w:t>المسألة الثالثة في روايات الباب</w:t>
      </w:r>
      <w:bookmarkEnd w:id="1117"/>
    </w:p>
    <w:p>
      <w:pPr>
        <w:pStyle w:val="Heading6"/>
        <w:numPr>
          <w:ilvl w:val="5"/>
          <w:numId w:val="1"/>
        </w:numPr>
        <w:rPr/>
      </w:pPr>
      <w:bookmarkStart w:id="1118" w:name="__RefHeading___Toc13122156_1280447820"/>
      <w:bookmarkStart w:id="1119" w:name="_Toc447"/>
      <w:bookmarkEnd w:id="1118"/>
      <w:r>
        <w:rPr>
          <w:rtl w:val="true"/>
        </w:rPr>
        <w:t>اشارة</w:t>
      </w:r>
      <w:bookmarkEnd w:id="111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بين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تدلّ على تخصيصه ببني الزهراء عليها السلام؛ </w:t>
      </w:r>
      <w:bookmarkStart w:id="1120" w:name="pg18991_196195"/>
    </w:p>
    <w:p>
      <w:pPr>
        <w:pStyle w:val="BookText"/>
        <w:rPr/>
      </w:pPr>
      <w:bookmarkEnd w:id="1120"/>
      <w:r>
        <w:rPr>
          <w:rFonts w:ascii="Amiri" w:hAnsi="Amiri" w:eastAsia="Amiri" w:cs="Amiri"/>
          <w:color w:val="111111"/>
          <w:sz w:val="28"/>
          <w:sz w:val="28"/>
          <w:szCs w:val="28"/>
          <w:rtl w:val="true"/>
          <w:lang w:bidi="ar-SA"/>
        </w:rPr>
        <w:t>و طائفةٌ تدلّ على اشتراك جميع الهاشميّين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فلنفصّل الكلام حول كلّ واحدٍ من الطائفتين</w:t>
      </w:r>
      <w:r>
        <w:rPr>
          <w:rFonts w:eastAsia="Amiri" w:cs="Amiri" w:ascii="Amiri" w:hAnsi="Amiri"/>
          <w:color w:val="111111"/>
          <w:sz w:val="28"/>
          <w:szCs w:val="28"/>
          <w:rtl w:val="true"/>
          <w:lang w:bidi="ar-SA"/>
        </w:rPr>
        <w:t>:</w:t>
      </w:r>
    </w:p>
    <w:p>
      <w:pPr>
        <w:pStyle w:val="Heading6"/>
        <w:numPr>
          <w:ilvl w:val="5"/>
          <w:numId w:val="1"/>
        </w:numPr>
        <w:rPr/>
      </w:pPr>
      <w:bookmarkStart w:id="1121" w:name="__RefHeading___Toc13122158_1280447820"/>
      <w:bookmarkStart w:id="1122" w:name="_Toc448"/>
      <w:bookmarkEnd w:id="1121"/>
      <w:r>
        <w:rPr>
          <w:rtl w:val="true"/>
        </w:rPr>
        <w:t>الطائفة الأولى</w:t>
      </w:r>
      <w:bookmarkEnd w:id="1122"/>
    </w:p>
    <w:p>
      <w:pPr>
        <w:pStyle w:val="Heading6"/>
        <w:numPr>
          <w:ilvl w:val="5"/>
          <w:numId w:val="1"/>
        </w:numPr>
        <w:rPr/>
      </w:pPr>
      <w:bookmarkStart w:id="1123" w:name="__RefHeading___Toc13122160_1280447820"/>
      <w:bookmarkStart w:id="1124" w:name="_Toc449"/>
      <w:bookmarkEnd w:id="1123"/>
      <w:r>
        <w:rPr>
          <w:rtl w:val="true"/>
        </w:rPr>
        <w:t>اشارة</w:t>
      </w:r>
      <w:bookmarkEnd w:id="1124"/>
    </w:p>
    <w:p>
      <w:pPr>
        <w:pStyle w:val="BookText"/>
        <w:rPr/>
      </w:pPr>
      <w:r>
        <w:rPr>
          <w:rFonts w:ascii="Amiri" w:hAnsi="Amiri" w:eastAsia="Amiri" w:cs="Amiri"/>
          <w:color w:val="111111"/>
          <w:sz w:val="28"/>
          <w:sz w:val="28"/>
          <w:szCs w:val="28"/>
          <w:rtl w:val="true"/>
          <w:lang w:bidi="ar-SA"/>
        </w:rPr>
        <w:t>و هي كثيرةٌ‌؛ منها</w:t>
      </w:r>
      <w:r>
        <w:rPr>
          <w:rFonts w:eastAsia="Amiri" w:cs="Amiri" w:ascii="Amiri" w:hAnsi="Amiri"/>
          <w:color w:val="111111"/>
          <w:sz w:val="28"/>
          <w:szCs w:val="28"/>
          <w:rtl w:val="true"/>
          <w:lang w:bidi="ar-SA"/>
        </w:rPr>
        <w:t>:</w:t>
      </w:r>
    </w:p>
    <w:p>
      <w:pPr>
        <w:pStyle w:val="Heading6"/>
        <w:numPr>
          <w:ilvl w:val="5"/>
          <w:numId w:val="1"/>
        </w:numPr>
        <w:rPr/>
      </w:pPr>
      <w:bookmarkStart w:id="1125" w:name="__RefHeading___Toc13122162_1280447820"/>
      <w:bookmarkStart w:id="1126" w:name="_Toc450"/>
      <w:bookmarkEnd w:id="1125"/>
      <w:r>
        <w:rPr>
          <w:rtl w:val="true"/>
        </w:rPr>
        <w:t>الرواية الأولى</w:t>
      </w:r>
      <w:bookmarkEnd w:id="1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 بن الحسن بن عليّ بن فضّال عن أبيه عن عبداللّه بن بُكير عن بعض أصحابه عن أحدهما عليهما السلام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اللّه للإمام، و خمس الرسول للإمام، و خمس ذوي القربى لقرابة الرسول الإمام، و اليتامى يتامى آل الرسول، و المساكين منهم و أبناء السبيل منهم؛ فلايخرج منهم إلى غيرهم</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لايضرّ به ارساله، لأنّ المرسِل عبداللّه بن بكير، و هو من أصحاب الإجماع</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الحديث انحصار الخمس في بني الزهراء عليها السلام، إذ قد فُسِّرَت قرابة الرسول فيها بالإمام، و هو منهم؛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يتامى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ظاهرٌ فيهم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منها اختصاص الخمس ببني الزهراء عليها السلام فقط</w:t>
      </w:r>
      <w:r>
        <w:rPr>
          <w:rFonts w:eastAsia="Amiri" w:cs="Amiri" w:ascii="Amiri" w:hAnsi="Amiri"/>
          <w:color w:val="111111"/>
          <w:sz w:val="28"/>
          <w:szCs w:val="28"/>
          <w:rtl w:val="true"/>
          <w:lang w:bidi="ar-SA"/>
        </w:rPr>
        <w:t>.</w:t>
      </w:r>
    </w:p>
    <w:p>
      <w:pPr>
        <w:pStyle w:val="Heading6"/>
        <w:numPr>
          <w:ilvl w:val="5"/>
          <w:numId w:val="1"/>
        </w:numPr>
        <w:rPr/>
      </w:pPr>
      <w:bookmarkStart w:id="1127" w:name="__RefHeading___Toc13122164_1280447820"/>
      <w:bookmarkStart w:id="1128" w:name="_Toc451"/>
      <w:bookmarkEnd w:id="1127"/>
      <w:r>
        <w:rPr>
          <w:rtl w:val="true"/>
        </w:rPr>
        <w:t>الرواية الثانية</w:t>
      </w:r>
      <w:bookmarkEnd w:id="112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بإسناده عن محمّد بن الحسن الصفّار عن أحمد بن محمّد عن بعض </w:t>
      </w:r>
    </w:p>
    <w:p>
      <w:pPr>
        <w:pStyle w:val="BookText"/>
        <w:rPr/>
      </w:pPr>
      <w:r>
        <w:rPr>
          <w:rFonts w:ascii="Amiri" w:hAnsi="Amiri" w:eastAsia="Amiri" w:cs="Amiri"/>
          <w:color w:val="111111"/>
          <w:sz w:val="28"/>
          <w:sz w:val="28"/>
          <w:szCs w:val="28"/>
          <w:rtl w:val="true"/>
          <w:lang w:bidi="ar-SA"/>
        </w:rPr>
        <w:t>أصحابنا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الخمس فيُقسم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 سهمٌ للرسول صلى الله عليه و آله، و سهمٌ لذوي القربى، و سهمٌ لليتامى، و سهمٌ للمساكين، و سهمٌ لأبناء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للّه فلرسول اللّه صلى الله عليه و آله، فرسول اللّه أحقّ به فهو له خاصّةً‌، و الّذي للرسول هو لذي القربى و الحجّة في زمانه فالنصف له خاصّةً‌، و النصف لليتامى و المساكين و أبناء السبيل من آل محمّدٍ صلى الله عليه و آله الّذين لاتحلّ لهم الصدقة و لاالزكاة، عوّضهم اللّه مكان ذلك بالخمس</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و لابأس بالاضمار الواقع فيه، لمكان أحمد بن محمّد بن عيسى</w:t>
      </w:r>
      <w:r>
        <w:rPr>
          <w:rStyle w:val="FootnoteAnchor"/>
          <w:rtl w:val="true"/>
        </w:rPr>
        <w:footnoteReference w:id="439"/>
      </w:r>
      <w:r>
        <w:rPr>
          <w:rFonts w:ascii="Amiri" w:hAnsi="Amiri" w:eastAsia="Amiri" w:cs="Amiri"/>
          <w:color w:val="111111"/>
          <w:sz w:val="28"/>
          <w:sz w:val="28"/>
          <w:szCs w:val="28"/>
          <w:rtl w:val="true"/>
          <w:lang w:bidi="ar-SA"/>
        </w:rPr>
        <w:t>و محمّد بن الحسن الصفّار</w:t>
      </w:r>
      <w:r>
        <w:rPr>
          <w:rStyle w:val="FootnoteAnchor"/>
          <w:rtl w:val="true"/>
        </w:rPr>
        <w:footnoteReference w:id="440"/>
      </w:r>
      <w:r>
        <w:rPr>
          <w:rFonts w:ascii="Amiri" w:hAnsi="Amiri" w:eastAsia="Amiri" w:cs="Amiri"/>
          <w:color w:val="111111"/>
          <w:sz w:val="28"/>
          <w:sz w:val="28"/>
          <w:szCs w:val="28"/>
          <w:rtl w:val="true"/>
          <w:lang w:bidi="ar-SA"/>
        </w:rPr>
        <w:t>اللَّذين لايرويان إلّاعن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الخمس ببني الزهراء عليها السلام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المتأخّرون على أن لامفهوم لللقب، و هو صحيحٌ و قد فصّلنا الكلام حوله في دراساتنا الأصوليّة، أمّا المفهوم منه بانضمام القرينة فالظاهر جواز الذهاب إلى حجّيّته، لامكان استفادة الانحصار منه لوانضمّت إليه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فالرواية لاتخلو عن الإشعار بانحصاره فيهم</w:t>
      </w:r>
      <w:r>
        <w:rPr>
          <w:rFonts w:eastAsia="Amiri" w:cs="Amiri" w:ascii="Amiri" w:hAnsi="Amiri"/>
          <w:color w:val="111111"/>
          <w:sz w:val="28"/>
          <w:szCs w:val="28"/>
          <w:rtl w:val="true"/>
          <w:lang w:bidi="ar-SA"/>
        </w:rPr>
        <w:t xml:space="preserve">. </w:t>
      </w:r>
      <w:bookmarkStart w:id="1129" w:name="pg18991_196197"/>
    </w:p>
    <w:p>
      <w:pPr>
        <w:pStyle w:val="Heading6"/>
        <w:numPr>
          <w:ilvl w:val="5"/>
          <w:numId w:val="1"/>
        </w:numPr>
        <w:rPr/>
      </w:pPr>
      <w:bookmarkStart w:id="1130" w:name="__RefHeading___Toc13122166_1280447820"/>
      <w:bookmarkStart w:id="1131" w:name="_Toc452"/>
      <w:bookmarkEnd w:id="1129"/>
      <w:bookmarkEnd w:id="1130"/>
      <w:r>
        <w:rPr>
          <w:rtl w:val="true"/>
        </w:rPr>
        <w:t>الرواية الثالثة</w:t>
      </w:r>
      <w:bookmarkEnd w:id="1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المرتضى في رسالة المحكم و المتشابه نقلاً من تفسير النعمانيّ بإسناده الآتي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يخرج من أربعة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الغنائم الّتي يصيبها المسلمون من المشركين، و من المعادن، و من الكنوز، و من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هذا الخمس على ستّة أجزاءٍ فيأخذ الإمام منها سهم اللّه و سهم الرسول و سهم ذي القربى، ثمّ يقسم الثلاثة السهام الباقية بين يتامى آل محمّدٍ و مساكينهم و أبناء سبيلهم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لايخلو عن شيءٍ‌، و قد فصّلنا الكلام حول أسانيد تفسير النعماني فيما سلف من هذه الرسالة؛ و كيف كان فلاأقلّ من كونها مؤيِّدةً لغيرها من أحاديث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الاستدلال بها نفس ما مرّ في التعليق على السابقة عليها، و لانعيده؛ فراجعه</w:t>
      </w:r>
      <w:r>
        <w:rPr>
          <w:rFonts w:eastAsia="Amiri" w:cs="Amiri" w:ascii="Amiri" w:hAnsi="Amiri"/>
          <w:color w:val="111111"/>
          <w:sz w:val="28"/>
          <w:szCs w:val="28"/>
          <w:rtl w:val="true"/>
          <w:lang w:bidi="ar-SA"/>
        </w:rPr>
        <w:t>!.</w:t>
      </w:r>
    </w:p>
    <w:p>
      <w:pPr>
        <w:pStyle w:val="Heading6"/>
        <w:numPr>
          <w:ilvl w:val="5"/>
          <w:numId w:val="1"/>
        </w:numPr>
        <w:rPr/>
      </w:pPr>
      <w:bookmarkStart w:id="1132" w:name="__RefHeading___Toc13122168_1280447820"/>
      <w:bookmarkStart w:id="1133" w:name="_Toc453"/>
      <w:bookmarkEnd w:id="1132"/>
      <w:r>
        <w:rPr>
          <w:rtl w:val="true"/>
        </w:rPr>
        <w:t>الرواية الرابعة</w:t>
      </w:r>
      <w:bookmarkEnd w:id="1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جميلة عن بعض أصحابه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في الخمس نصيباً لاٰل محمّدٍ، فأبى أبوبكرٍ أن يعطيهم نصيبهم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الخمس بأبنائه صلى الله عليه و آله، لا بغيرهم من أقربائه</w:t>
      </w:r>
      <w:r>
        <w:rPr>
          <w:rFonts w:eastAsia="Amiri" w:cs="Amiri" w:ascii="Amiri" w:hAnsi="Amiri"/>
          <w:color w:val="111111"/>
          <w:sz w:val="28"/>
          <w:szCs w:val="28"/>
          <w:rtl w:val="true"/>
          <w:lang w:bidi="ar-SA"/>
        </w:rPr>
        <w:t xml:space="preserve">. </w:t>
      </w:r>
      <w:bookmarkStart w:id="1134" w:name="pg18991_196198"/>
    </w:p>
    <w:p>
      <w:pPr>
        <w:pStyle w:val="Heading6"/>
        <w:numPr>
          <w:ilvl w:val="5"/>
          <w:numId w:val="1"/>
        </w:numPr>
        <w:rPr/>
      </w:pPr>
      <w:bookmarkStart w:id="1135" w:name="__RefHeading___Toc13122170_1280447820"/>
      <w:bookmarkStart w:id="1136" w:name="_Toc454"/>
      <w:bookmarkEnd w:id="1134"/>
      <w:bookmarkEnd w:id="1135"/>
      <w:r>
        <w:rPr>
          <w:rtl w:val="true"/>
        </w:rPr>
        <w:t>الرواية الخامسة</w:t>
      </w:r>
      <w:bookmarkEnd w:id="1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محمّد بن الحسن الصفّار عن أحمد بن محمّد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نصف الخمس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النصف لليتامى و المساكين و أبناء السبيل من آل محمّدٍ الّذين لاتحلّ لهم الصدقة و لاالزكاة، عوّضهم اللّه مكان ذلك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يعطيهم على قدر كفايتهم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شيءٌ فهو له و إن نقص عنهم و لم يكفهم أتمّه لهم من عنده؛ كما صار له الفضل كذلك يلزمه النقصان</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السند و ارساله و أيضاً في كيفيّة الاستدلال بها على المقصود نفس الكلام الّذي مرّ في التعليق على الروايتين الثانية و الرابعة، و الاجتناب عن التطويل يمنعنا عن إعادته؛ فراجعه</w:t>
      </w:r>
      <w:r>
        <w:rPr>
          <w:rFonts w:eastAsia="Amiri" w:cs="Amiri" w:ascii="Amiri" w:hAnsi="Amiri"/>
          <w:color w:val="111111"/>
          <w:sz w:val="28"/>
          <w:szCs w:val="28"/>
          <w:rtl w:val="true"/>
          <w:lang w:bidi="ar-SA"/>
        </w:rPr>
        <w:t>!.</w:t>
      </w:r>
    </w:p>
    <w:p>
      <w:pPr>
        <w:pStyle w:val="Heading6"/>
        <w:numPr>
          <w:ilvl w:val="5"/>
          <w:numId w:val="1"/>
        </w:numPr>
        <w:rPr/>
      </w:pPr>
      <w:bookmarkStart w:id="1137" w:name="__RefHeading___Toc13122172_1280447820"/>
      <w:bookmarkStart w:id="1138" w:name="_Toc455"/>
      <w:bookmarkEnd w:id="1137"/>
      <w:r>
        <w:rPr>
          <w:rtl w:val="true"/>
        </w:rPr>
        <w:t>الرواية السادسة</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باسناده عن أبي خديجة سالم بن مكرم الجمّال عن أبي عبداللّه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اعطوا الزكاة مَن أرادها من بني هاشمٍ‌، فإنّها تحلّ لهم و إنّما تحرم على النبيّ عليهما السلام و على الإمام الّذي من بعده و على الأئمّة عليهم السلام</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و دلالتها على حلّيّة الزكاة على بني هاشم في غاية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w:t>
      </w:r>
      <w:bookmarkStart w:id="1139" w:name="pg18991_196199"/>
    </w:p>
    <w:p>
      <w:pPr>
        <w:pStyle w:val="BookText"/>
        <w:rPr/>
      </w:pPr>
      <w:bookmarkEnd w:id="1139"/>
      <w:r>
        <w:rPr>
          <w:rFonts w:ascii="Amiri" w:hAnsi="Amiri" w:eastAsia="Amiri" w:cs="Amiri"/>
          <w:color w:val="111111"/>
          <w:sz w:val="28"/>
          <w:sz w:val="28"/>
          <w:szCs w:val="28"/>
          <w:rtl w:val="true"/>
          <w:lang w:bidi="ar-SA"/>
        </w:rPr>
        <w:t>الحديث هذا هو خير أحاديث الباب دلالةً‌</w:t>
      </w:r>
      <w:r>
        <w:rPr>
          <w:rFonts w:eastAsia="Amiri" w:cs="Amiri" w:ascii="Amiri" w:hAnsi="Amiri"/>
          <w:color w:val="111111"/>
          <w:sz w:val="28"/>
          <w:szCs w:val="28"/>
          <w:rtl w:val="true"/>
          <w:lang w:bidi="ar-SA"/>
        </w:rPr>
        <w:t>.</w:t>
      </w:r>
    </w:p>
    <w:p>
      <w:pPr>
        <w:pStyle w:val="Heading6"/>
        <w:numPr>
          <w:ilvl w:val="5"/>
          <w:numId w:val="1"/>
        </w:numPr>
        <w:rPr/>
      </w:pPr>
      <w:bookmarkStart w:id="1140" w:name="__RefHeading___Toc13122174_1280447820"/>
      <w:bookmarkStart w:id="1141" w:name="_Toc456"/>
      <w:bookmarkEnd w:id="1140"/>
      <w:r>
        <w:rPr>
          <w:rtl w:val="true"/>
        </w:rPr>
        <w:t>الطائفة الثانية</w:t>
      </w:r>
      <w:bookmarkEnd w:id="1141"/>
    </w:p>
    <w:p>
      <w:pPr>
        <w:pStyle w:val="Heading6"/>
        <w:numPr>
          <w:ilvl w:val="5"/>
          <w:numId w:val="1"/>
        </w:numPr>
        <w:rPr/>
      </w:pPr>
      <w:bookmarkStart w:id="1142" w:name="__RefHeading___Toc13122176_1280447820"/>
      <w:bookmarkStart w:id="1143" w:name="_Toc457"/>
      <w:bookmarkEnd w:id="1142"/>
      <w:r>
        <w:rPr>
          <w:rtl w:val="true"/>
        </w:rPr>
        <w:t>اشارة</w:t>
      </w:r>
      <w:bookmarkEnd w:id="1143"/>
    </w:p>
    <w:p>
      <w:pPr>
        <w:pStyle w:val="BookText"/>
        <w:rPr/>
      </w:pPr>
      <w:r>
        <w:rPr>
          <w:rFonts w:ascii="Amiri" w:hAnsi="Amiri" w:eastAsia="Amiri" w:cs="Amiri"/>
          <w:color w:val="111111"/>
          <w:sz w:val="28"/>
          <w:sz w:val="28"/>
          <w:szCs w:val="28"/>
          <w:rtl w:val="true"/>
          <w:lang w:bidi="ar-SA"/>
        </w:rPr>
        <w:t>و هذه الطائفة أيضاً كثيرةٌ‌؛ منها</w:t>
      </w:r>
      <w:r>
        <w:rPr>
          <w:rFonts w:eastAsia="Amiri" w:cs="Amiri" w:ascii="Amiri" w:hAnsi="Amiri"/>
          <w:color w:val="111111"/>
          <w:sz w:val="28"/>
          <w:szCs w:val="28"/>
          <w:rtl w:val="true"/>
          <w:lang w:bidi="ar-SA"/>
        </w:rPr>
        <w:t>:</w:t>
      </w:r>
    </w:p>
    <w:p>
      <w:pPr>
        <w:pStyle w:val="Heading6"/>
        <w:numPr>
          <w:ilvl w:val="5"/>
          <w:numId w:val="1"/>
        </w:numPr>
        <w:rPr/>
      </w:pPr>
      <w:bookmarkStart w:id="1144" w:name="__RefHeading___Toc13122178_1280447820"/>
      <w:bookmarkStart w:id="1145" w:name="_Toc458"/>
      <w:bookmarkEnd w:id="1144"/>
      <w:r>
        <w:rPr>
          <w:rtl w:val="true"/>
        </w:rPr>
        <w:t>الرواية الأولى</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أحمد بن ادريس عن محمّد بن عبدالجبّار و عن محمّد بن إسماعيل عن الفضل بن شاذان جميعاً عن صفوان بن يحيى عن عيص بن القاسم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بني هاشمٍ أتوا رسول اللّه صلى الله عليه و آله فسألوه أن يستعمهلم على صدقات المواشي،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لنا هذا السهم الّذي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للعاملين عليها، فنحن أولى به؛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لاتحلّ لي و لا لكم، و لكنّي قد وعدت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أتروني مؤثراً عليكم غيركم‌؟</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في أعلى مدارج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لاكلام في دلالتها على حرمة الزكاة على الهاشميّين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علينا أن نشير إلى أمرين يرتبطان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على تعلّق الخمس بهم، إذ المتيّقن منها حرمة الزكاة عليهم؛ أمّا حلّيّة الخمس لهم فالرواية ساكتةٌ عنها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معرضٌ عنها عند الأصحاب، فاعراضهم عنها يضعّفها، إذ اتّفق الفقهاء على أنّ الزكاة لاتحلّ للهاشميّين، و لكن لاخلاف في جواز اعطائهم منها لوكانوا عاملين عليها، أو كانوا من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فالاستدلال بها على التشريك بين الفاطميّين و غيرهم من آل هاشمٍ في الخمس لايخلو عن شيءٍ‌</w:t>
      </w:r>
      <w:r>
        <w:rPr>
          <w:rFonts w:eastAsia="Amiri" w:cs="Amiri" w:ascii="Amiri" w:hAnsi="Amiri"/>
          <w:color w:val="111111"/>
          <w:sz w:val="28"/>
          <w:szCs w:val="28"/>
          <w:rtl w:val="true"/>
          <w:lang w:bidi="ar-SA"/>
        </w:rPr>
        <w:t xml:space="preserve">. </w:t>
      </w:r>
      <w:bookmarkStart w:id="1146" w:name="pg18991_196200"/>
    </w:p>
    <w:p>
      <w:pPr>
        <w:pStyle w:val="Heading6"/>
        <w:numPr>
          <w:ilvl w:val="5"/>
          <w:numId w:val="1"/>
        </w:numPr>
        <w:rPr/>
      </w:pPr>
      <w:bookmarkStart w:id="1147" w:name="__RefHeading___Toc13122180_1280447820"/>
      <w:bookmarkStart w:id="1148" w:name="_Toc459"/>
      <w:bookmarkEnd w:id="1146"/>
      <w:bookmarkEnd w:id="1147"/>
      <w:r>
        <w:rPr>
          <w:rtl w:val="true"/>
        </w:rPr>
        <w:t>الرواية الثانية</w:t>
      </w:r>
      <w:bookmarkEnd w:id="1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إبراهيم عن أبيه عن حمّاد عن حريز عن محمّد بن مسلم و أبي بصير و زرارة كلّهم عن أبي جعفر و أبي عبداللّه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أوساخ أيدي الناس و إنّ اللّه قد حرّم عليَّ منها و من غيرها ما قد حرّمه، و إنّ الصدقة لاتحلّ لبني عبدالمطّلب</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من عوالي الأسناد، فلاكلام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حرمة الزكاة عليهم تامّةٌ‌، و لكن لادلالة فيها على حليّة الخمس لهم أيضاً</w:t>
      </w:r>
      <w:r>
        <w:rPr>
          <w:rFonts w:eastAsia="Amiri" w:cs="Amiri" w:ascii="Amiri" w:hAnsi="Amiri"/>
          <w:color w:val="111111"/>
          <w:sz w:val="28"/>
          <w:szCs w:val="28"/>
          <w:rtl w:val="true"/>
          <w:lang w:bidi="ar-SA"/>
        </w:rPr>
        <w:t>.</w:t>
      </w:r>
    </w:p>
    <w:p>
      <w:pPr>
        <w:pStyle w:val="Heading6"/>
        <w:numPr>
          <w:ilvl w:val="5"/>
          <w:numId w:val="1"/>
        </w:numPr>
        <w:rPr/>
      </w:pPr>
      <w:bookmarkStart w:id="1149" w:name="__RefHeading___Toc13122182_1280447820"/>
      <w:bookmarkStart w:id="1150" w:name="_Toc460"/>
      <w:bookmarkEnd w:id="1149"/>
      <w:r>
        <w:rPr>
          <w:rtl w:val="true"/>
        </w:rPr>
        <w:t>الرواية الثالثة</w:t>
      </w:r>
      <w:bookmarkEnd w:id="1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محمّد بن عليّ بن محبوب عن أحمد بن محمّد عن الحسين بن سعيدٍ عن النضر عن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الصدقة لولد العبّاس و لا لنظرائهم من بني هاشم</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السند و في كيفيّة الدلالة نفس الكلام الّذي مرّ في التعليق على الرواية السابقة عليها؛ فراجعه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فالمسألة في غاية الغموض، و لولا ذهاب المشهور إلى منع الزكاة عن جميع الهاشميّين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إجماعهم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للقول بتخصيص الخمس بالفاطميّين وجهٌ وجيهٌ‌</w:t>
      </w:r>
      <w:r>
        <w:rPr>
          <w:rFonts w:eastAsia="Amiri" w:cs="Amiri" w:ascii="Amiri" w:hAnsi="Amiri"/>
          <w:color w:val="111111"/>
          <w:sz w:val="28"/>
          <w:szCs w:val="28"/>
          <w:rtl w:val="true"/>
          <w:lang w:bidi="ar-SA"/>
        </w:rPr>
        <w:t xml:space="preserve">. </w:t>
      </w:r>
      <w:bookmarkStart w:id="1151" w:name="pg18991_196201"/>
    </w:p>
    <w:p>
      <w:pPr>
        <w:pStyle w:val="Heading5"/>
        <w:numPr>
          <w:ilvl w:val="4"/>
          <w:numId w:val="1"/>
        </w:numPr>
        <w:rPr/>
      </w:pPr>
      <w:bookmarkStart w:id="1152" w:name="__RefHeading___Toc13122184_1280447820"/>
      <w:bookmarkStart w:id="1153" w:name="_Toc461"/>
      <w:bookmarkEnd w:id="1151"/>
      <w:bookmarkEnd w:id="1152"/>
      <w:r>
        <w:rPr>
          <w:rtl w:val="true"/>
        </w:rPr>
        <w:t>النقطة الثانية هل يحلّ الخمس للمنتسبين إلى هاشمٍ بواسطة الأمّ؟</w:t>
      </w:r>
      <w:bookmarkEnd w:id="1153"/>
    </w:p>
    <w:p>
      <w:pPr>
        <w:pStyle w:val="Heading6"/>
        <w:numPr>
          <w:ilvl w:val="5"/>
          <w:numId w:val="1"/>
        </w:numPr>
        <w:rPr/>
      </w:pPr>
      <w:bookmarkStart w:id="1154" w:name="__RefHeading___Toc13122186_1280447820"/>
      <w:bookmarkStart w:id="1155" w:name="_Toc462"/>
      <w:bookmarkEnd w:id="1154"/>
      <w:r>
        <w:rPr>
          <w:rtl w:val="true"/>
        </w:rPr>
        <w:t>اشارة</w:t>
      </w:r>
      <w:bookmarkEnd w:id="1155"/>
    </w:p>
    <w:p>
      <w:pPr>
        <w:pStyle w:val="BookText"/>
        <w:rPr/>
      </w:pPr>
      <w:r>
        <w:rPr>
          <w:rFonts w:ascii="Amiri" w:hAnsi="Amiri" w:eastAsia="Amiri" w:cs="Amiri"/>
          <w:color w:val="111111"/>
          <w:sz w:val="28"/>
          <w:sz w:val="28"/>
          <w:szCs w:val="28"/>
          <w:rtl w:val="true"/>
          <w:lang w:bidi="ar-SA"/>
        </w:rPr>
        <w:t>هذه النقطة هي النقطة الثانية الّتي يجب الإلمام بها في هذا المبحث، و هو المبحث الثالث من أبحاث الفصل الثاني من فصول كتاب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 هذه النقطة يدور حول انّه هل يحلّ الخمس لمن انتسب إلى هاشمٍ بواسطة أمّه فتحرم عليه الزكاة‌؟ أم لايحلّ الخمس إلّاللمنتسبين إليه بواسطة الأب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صلب المبحث نقدّم أمرين يعينانا في تحقيق ما هو الحقّ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1156" w:name="__RefHeading___Toc13122188_1280447820"/>
      <w:bookmarkStart w:id="1157" w:name="_Toc463"/>
      <w:bookmarkEnd w:id="1156"/>
      <w:r>
        <w:rPr>
          <w:rtl w:val="true"/>
        </w:rPr>
        <w:t>الأمر الأوّل</w:t>
      </w:r>
      <w:r>
        <w:rPr>
          <w:rtl w:val="true"/>
        </w:rPr>
        <w:t>:</w:t>
      </w:r>
      <w:bookmarkEnd w:id="1157"/>
    </w:p>
    <w:p>
      <w:pPr>
        <w:pStyle w:val="BookText"/>
        <w:rPr/>
      </w:pPr>
      <w:r>
        <w:rPr>
          <w:rFonts w:ascii="Amiri" w:hAnsi="Amiri" w:eastAsia="Amiri" w:cs="Amiri"/>
          <w:color w:val="111111"/>
          <w:sz w:val="28"/>
          <w:sz w:val="28"/>
          <w:szCs w:val="28"/>
          <w:rtl w:val="true"/>
          <w:lang w:bidi="ar-SA"/>
        </w:rPr>
        <w:t xml:space="preserve">المراد من الأمّ هيهنا أعمّ من الأمّ و أمّ الأمّ و أمّ أمّها و هكذا، و كذلك أعمّ من أمّ الأب و أمّ أب الأب و هكذا؛ فجميع الجدّات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أميّات كُنَّ أو أبويّات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يدخلن في هذا الخلاف</w:t>
      </w:r>
      <w:r>
        <w:rPr>
          <w:rFonts w:eastAsia="Amiri" w:cs="Amiri" w:ascii="Amiri" w:hAnsi="Amiri"/>
          <w:color w:val="111111"/>
          <w:sz w:val="28"/>
          <w:szCs w:val="28"/>
          <w:rtl w:val="true"/>
          <w:lang w:bidi="ar-SA"/>
        </w:rPr>
        <w:t>.</w:t>
      </w:r>
    </w:p>
    <w:p>
      <w:pPr>
        <w:pStyle w:val="Heading6"/>
        <w:numPr>
          <w:ilvl w:val="5"/>
          <w:numId w:val="1"/>
        </w:numPr>
        <w:rPr/>
      </w:pPr>
      <w:bookmarkStart w:id="1158" w:name="__RefHeading___Toc13122190_1280447820"/>
      <w:bookmarkStart w:id="1159" w:name="_Toc464"/>
      <w:bookmarkEnd w:id="1158"/>
      <w:r>
        <w:rPr>
          <w:rtl w:val="true"/>
        </w:rPr>
        <w:t>الأمر الثاني</w:t>
      </w:r>
      <w:r>
        <w:rPr>
          <w:rtl w:val="true"/>
        </w:rPr>
        <w:t>:</w:t>
      </w:r>
      <w:bookmarkEnd w:id="115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لاخلاف فى أنّ شرافة الانتساب بالنبيّ الأكرم صلى الله عليه و آله تحصل للمنتسبين إليه بواسطة الأمّهات، بل لافرق في ذلك بينهم و بين المنتسبين إليه صلى الله عليه و آله بالآباء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أبنائه و بناته صلى الله عليه و آله من غير أن يكون في ذلك فرقٌ بينهم</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ذلك يشير كثيرٌ من المباحثات الواقعة بين أئمّتنا الأطهار عليهم السلام و المنكرين كونهم أبناء النبيّ صلى الله عليه و آله أو ما أجابوا به عن أقوال المخالفين حول كون سيدَي شباب أهل الجنّة عليهما السلام ابنيه صلى الله عليه و آله؛ و تلك الأحاديث كثيرةٌ‌، و لنكتف في المقام بإيراد حديثين منها، و ذلك لأنّ صاحب الحدائق رحمه الله قد أصرّ على تماميّة دلالتها على حلّيّة الخمس لمن انتسب إلى النبيّ من جهة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سنفصّل الكلام حول مبناه هذا </w:t>
      </w:r>
      <w:r>
        <w:rPr>
          <w:rFonts w:eastAsia="Amiri" w:cs="Amiri" w:ascii="Amiri" w:hAnsi="Amiri"/>
          <w:color w:val="111111"/>
          <w:sz w:val="28"/>
          <w:szCs w:val="28"/>
          <w:rtl w:val="true"/>
          <w:lang w:bidi="ar-SA"/>
        </w:rPr>
        <w:t xml:space="preserve">-. </w:t>
      </w:r>
      <w:bookmarkStart w:id="1160" w:name="pg18991_196202"/>
    </w:p>
    <w:p>
      <w:pPr>
        <w:pStyle w:val="Heading6"/>
        <w:numPr>
          <w:ilvl w:val="5"/>
          <w:numId w:val="1"/>
        </w:numPr>
        <w:rPr/>
      </w:pPr>
      <w:bookmarkStart w:id="1161" w:name="__RefHeading___Toc13122192_1280447820"/>
      <w:bookmarkStart w:id="1162" w:name="_Toc465"/>
      <w:bookmarkEnd w:id="1160"/>
      <w:bookmarkEnd w:id="1161"/>
      <w:r>
        <w:rPr>
          <w:rtl w:val="true"/>
        </w:rPr>
        <w:t>الرواية الأولى</w:t>
      </w:r>
      <w:bookmarkEnd w:id="1162"/>
    </w:p>
    <w:p>
      <w:pPr>
        <w:pStyle w:val="BookText"/>
        <w:rPr/>
      </w:pPr>
      <w:r>
        <w:rPr>
          <w:rFonts w:ascii="Amiri" w:hAnsi="Amiri" w:eastAsia="Amiri" w:cs="Amiri"/>
          <w:color w:val="111111"/>
          <w:sz w:val="28"/>
          <w:sz w:val="28"/>
          <w:szCs w:val="28"/>
          <w:rtl w:val="true"/>
          <w:lang w:bidi="ar-SA"/>
        </w:rPr>
        <w:t>و هي ما رواه العلّامة المجلسي رحمه الله في باب حكم من انتسب إلى النبيّ صلى الله عليه و آله من جهة الأمّ في الخمس و الزكاة من موسوعته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 في حديثٍ طويلٍ يتضمّن ذكر ما جرى بينه و بين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موضع الحاجة منه انّه قال له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جوّزتم للعامّة و الخاصّة أن ينسبوكم إلى رسول اللّه صلى الله عليه و آله و يقولون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رسول اللّه و أنتم بنو عليٍّ عليه السلام‌؟، و إنّما يُنسب المرء إلى أبيه و فاطمة إنّما هي وعاءٌ و النبيّ صلى الله عليه و آله جدّكم من قبل أمّكم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 أنّ النبيّ صلى الله عليه و آله نُشر فخطب إليك كريمتك هل كنت تجيبه‌؟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لاأجيبه‌؟ بل أفتخر على العرب و العجم و القريش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صلى الله عليه و آله لايخطب إليَّ و لاأزوّجه،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ولّدني و لم يلدك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قلتم إنّا ذرّيّة النبيّ و النبيّ صلى الله عليه و آله لم يعقّب و إنّما العقب للذكر و لاللأنثى و أنتم ولد الإبنة و لايكون لها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الخبر إلى أن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 أبوعيسى يا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لعيسى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ألحقناه بذراري الأنبياء عليهم السلام من طريق مريم عليها السلام و كذلك ألحقنا بذراري النبيّ صلى الله عليه و آله من قبل أمّنا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 يا أميرالمؤمنين‌؟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حَاجَّكَ فِيهِ مِنْ بَعْدِ مَا جَاءَكَ مِنَ الْعِلْمِ‌ </w:t>
      </w:r>
      <w:bookmarkStart w:id="1163" w:name="pg18991_196203"/>
    </w:p>
    <w:p>
      <w:pPr>
        <w:pStyle w:val="BookText"/>
        <w:rPr/>
      </w:pPr>
      <w:bookmarkEnd w:id="1163"/>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xml:space="preserve">و لم يدّع أحدٌ انّه أدخل النبيّ صلى الله عليه و آله تحت الكساء عند مباهلة النصارى إلّاعليّ بن أبي طالبٍ و فاطمة و الحسن و الحسين عليهم السلام، فكان تأويل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 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4" w:name="__RefHeading___Toc13122194_1280447820"/>
      <w:bookmarkStart w:id="1165" w:name="_Toc466"/>
      <w:bookmarkEnd w:id="1164"/>
      <w:r>
        <w:rPr>
          <w:rtl w:val="true"/>
        </w:rPr>
        <w:t>الرواية الثانية</w:t>
      </w:r>
      <w:bookmarkEnd w:id="116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 الحسن و الحسين عليهما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علينا انّهما ابنا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احتججتم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احتججنا عليهم بقول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عيسى بن مريم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كَذَلِكَ نَجْزِي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عيسى من ذريّة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ولد الإبنة من الولد و لايكون من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احتججتم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احتججنا عليهم بقول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 أَبْنَاءَكُمْ وَ نِسَاءَنَا وَ نِسَاءَكُمْ‌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كلام العرب ابني رجلٍ واحدٌ فيقول أبناءنا و انّما هما ابنٌ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أباالجارود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لأعطينّكها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انتهى إلى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حَلَائِلُ أَبْنَائِكُمُ الَّذِينَ‌ </w:t>
      </w:r>
      <w:bookmarkStart w:id="1166" w:name="pg18991_196204"/>
    </w:p>
    <w:p>
      <w:pPr>
        <w:pStyle w:val="BookText"/>
        <w:rPr/>
      </w:pPr>
      <w:bookmarkEnd w:id="1166"/>
      <w:r>
        <w:rPr>
          <w:rFonts w:ascii="Amiri" w:hAnsi="Amiri" w:eastAsia="Amiri" w:cs="Amiri"/>
          <w:color w:val="111111"/>
          <w:sz w:val="28"/>
          <w:sz w:val="28"/>
          <w:szCs w:val="28"/>
          <w:rtl w:val="true"/>
          <w:lang w:bidi="ar-SA"/>
        </w:rPr>
        <w:t>مِنْ أَصْلَابِكُمْ‌</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أباالجارود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حلّ لرسول اللّه نكاح حليلتهما؟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فكذبوا و اللّه و فجروا،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فهما و اللّه ابناه لصلبه</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دلالة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كغيرهما من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نسبة المنتسبين إلى النبيّ الأعظم صلى الله عليه و آله بالأمّ إليه تامّةٌ غير قابلةٍ للخدشة و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انتسب إليه بواسطة الآباء يُعدُّ من أبنائه، كما انّ من انتسب إليه بواسطة الأمّهات يُعدُّ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فلافرق في ذلك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أمران أردنا أن نشير إليهما قبل الخوض في صلب المبحث، و الآن و قد فرغنا من بيانهما، نفصّل الكلام حول هذا المطلب في عدّة مسائل</w:t>
      </w:r>
      <w:r>
        <w:rPr>
          <w:rFonts w:eastAsia="Amiri" w:cs="Amiri" w:ascii="Amiri" w:hAnsi="Amiri"/>
          <w:color w:val="111111"/>
          <w:sz w:val="28"/>
          <w:szCs w:val="28"/>
          <w:rtl w:val="true"/>
          <w:lang w:bidi="ar-SA"/>
        </w:rPr>
        <w:t>.</w:t>
      </w:r>
    </w:p>
    <w:p>
      <w:pPr>
        <w:pStyle w:val="Heading6"/>
        <w:numPr>
          <w:ilvl w:val="5"/>
          <w:numId w:val="1"/>
        </w:numPr>
        <w:rPr/>
      </w:pPr>
      <w:bookmarkStart w:id="1167" w:name="__RefHeading___Toc13122196_1280447820"/>
      <w:bookmarkStart w:id="1168" w:name="_Toc467"/>
      <w:bookmarkEnd w:id="1167"/>
      <w:r>
        <w:rPr>
          <w:rtl w:val="true"/>
        </w:rPr>
        <w:t>المسألة الأولى محلّ الخلاف في هذه النقطة</w:t>
      </w:r>
      <w:bookmarkEnd w:id="1168"/>
    </w:p>
    <w:p>
      <w:pPr>
        <w:pStyle w:val="BookText"/>
        <w:rPr/>
      </w:pPr>
      <w:r>
        <w:rPr>
          <w:rFonts w:ascii="Amiri" w:hAnsi="Amiri" w:eastAsia="Amiri" w:cs="Amiri"/>
          <w:color w:val="111111"/>
          <w:sz w:val="28"/>
          <w:sz w:val="28"/>
          <w:szCs w:val="28"/>
          <w:rtl w:val="true"/>
          <w:lang w:bidi="ar-SA"/>
        </w:rPr>
        <w:t>محلّ الخلاف في هذه النقطة يركّز على جواز أخذ الخمس للمنتسبين إليه صلى الله عليه و آله بالأمّ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فلاكلام في كونهم أبنائه و بناته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الأمر الثاني من الأمرين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الكلام كلّه في حلّيّة الخمس لهم و تحريم الزكاة عليهم</w:t>
      </w:r>
      <w:r>
        <w:rPr>
          <w:rFonts w:eastAsia="Amiri" w:cs="Amiri" w:ascii="Amiri" w:hAnsi="Amiri"/>
          <w:color w:val="111111"/>
          <w:sz w:val="28"/>
          <w:szCs w:val="28"/>
          <w:rtl w:val="true"/>
          <w:lang w:bidi="ar-SA"/>
        </w:rPr>
        <w:t>.</w:t>
      </w:r>
    </w:p>
    <w:p>
      <w:pPr>
        <w:pStyle w:val="Heading6"/>
        <w:numPr>
          <w:ilvl w:val="5"/>
          <w:numId w:val="1"/>
        </w:numPr>
        <w:rPr/>
      </w:pPr>
      <w:bookmarkStart w:id="1169" w:name="__RefHeading___Toc13122198_1280447820"/>
      <w:bookmarkStart w:id="1170" w:name="_Toc468"/>
      <w:bookmarkEnd w:id="1169"/>
      <w:r>
        <w:rPr>
          <w:rtl w:val="true"/>
        </w:rPr>
        <w:t>المسألة الثانية الأقوال في المسألة</w:t>
      </w:r>
      <w:bookmarkEnd w:id="117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المرتضى</w:t>
      </w:r>
      <w:r>
        <w:rPr>
          <w:rStyle w:val="FootnoteAnchor"/>
          <w:rtl w:val="true"/>
        </w:rPr>
        <w:footnoteReference w:id="453"/>
      </w:r>
      <w:r>
        <w:rPr>
          <w:rFonts w:ascii="Amiri" w:hAnsi="Amiri" w:eastAsia="Amiri" w:cs="Amiri"/>
          <w:color w:val="111111"/>
          <w:sz w:val="28"/>
          <w:sz w:val="28"/>
          <w:szCs w:val="28"/>
          <w:rtl w:val="true"/>
          <w:lang w:bidi="ar-SA"/>
        </w:rPr>
        <w:t xml:space="preserve">من المتقدّمين و صاحب الحدائق </w:t>
      </w:r>
      <w:r>
        <w:rPr>
          <w:rFonts w:eastAsia="Amiri" w:cs="Amiri" w:ascii="Amiri" w:hAnsi="Amiri"/>
          <w:color w:val="111111"/>
          <w:sz w:val="28"/>
          <w:szCs w:val="28"/>
          <w:lang w:bidi="ar-SA"/>
        </w:rPr>
        <w:t>0</w:t>
      </w:r>
      <w:r>
        <w:rPr>
          <w:rStyle w:val="FootnoteAnchor"/>
          <w:rtl w:val="true"/>
        </w:rPr>
        <w:footnoteReference w:id="454"/>
      </w:r>
      <w:r>
        <w:rPr>
          <w:rFonts w:ascii="Amiri" w:hAnsi="Amiri" w:eastAsia="Amiri" w:cs="Amiri"/>
          <w:color w:val="111111"/>
          <w:sz w:val="28"/>
          <w:sz w:val="28"/>
          <w:szCs w:val="28"/>
          <w:rtl w:val="true"/>
          <w:lang w:bidi="ar-SA"/>
        </w:rPr>
        <w:t xml:space="preserve">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w:t>
      </w:r>
      <w:bookmarkStart w:id="1171" w:name="pg18991_196205"/>
    </w:p>
    <w:p>
      <w:pPr>
        <w:pStyle w:val="BookText"/>
        <w:rPr/>
      </w:pPr>
      <w:bookmarkEnd w:id="1171"/>
      <w:r>
        <w:rPr>
          <w:rFonts w:ascii="Amiri" w:hAnsi="Amiri" w:eastAsia="Amiri" w:cs="Amiri"/>
          <w:color w:val="111111"/>
          <w:sz w:val="28"/>
          <w:sz w:val="28"/>
          <w:szCs w:val="28"/>
          <w:rtl w:val="true"/>
          <w:lang w:bidi="ar-SA"/>
        </w:rPr>
        <w:t xml:space="preserve">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حلّيّته لهم، فيجوز لهم أخذ الخمس كما يجوز للهاشميّين بواسطة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نسب إلى أبن حمزة رحمه الله في المراسم، و في صحّة النسبة ترديدٌ</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صاحب الجواهر قدس سره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غيرهما من المتقدّمين و المتأخّرين فقد أجمعوا على عدم جواز أخذه لهم</w:t>
      </w:r>
      <w:r>
        <w:rPr>
          <w:rStyle w:val="FootnoteAnchor"/>
          <w:rtl w:val="true"/>
        </w:rPr>
        <w:footnoteReference w:id="457"/>
      </w:r>
      <w:r>
        <w:rPr>
          <w:rFonts w:ascii="Amiri" w:hAnsi="Amiri" w:eastAsia="Amiri" w:cs="Amiri"/>
          <w:color w:val="111111"/>
          <w:sz w:val="28"/>
          <w:sz w:val="28"/>
          <w:szCs w:val="28"/>
          <w:rtl w:val="true"/>
          <w:lang w:bidi="ar-SA"/>
        </w:rPr>
        <w:t>، فالخمس للهاشميّين بالآباء، و الزكاة لمن انتسب إلى هاشمٍ بالأمّهات كما هي لمن لم ينتسب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كاد أن يكون من المجمَع عليه لولا خلاف المرتضى و البحرانيّ‌، و لايضرّ بالإجماع خلافهما، و سنرجع إلى هذا الكلام و نزيده بياناً</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13122200_1280447820"/>
      <w:bookmarkStart w:id="1173" w:name="_Toc469"/>
      <w:bookmarkEnd w:id="1172"/>
      <w:r>
        <w:rPr>
          <w:rtl w:val="true"/>
        </w:rPr>
        <w:t>المسألة الثالثة في ما استدلّ به صاحب الحدائق انتصاراً لمختاره</w:t>
      </w:r>
      <w:bookmarkEnd w:id="1173"/>
    </w:p>
    <w:p>
      <w:pPr>
        <w:pStyle w:val="Heading6"/>
        <w:numPr>
          <w:ilvl w:val="5"/>
          <w:numId w:val="1"/>
        </w:numPr>
        <w:rPr/>
      </w:pPr>
      <w:bookmarkStart w:id="1174" w:name="__RefHeading___Toc13122202_1280447820"/>
      <w:bookmarkStart w:id="1175" w:name="_Toc470"/>
      <w:bookmarkEnd w:id="1174"/>
      <w:r>
        <w:rPr>
          <w:rtl w:val="true"/>
        </w:rPr>
        <w:t>اشارة</w:t>
      </w:r>
      <w:bookmarkEnd w:id="1175"/>
    </w:p>
    <w:p>
      <w:pPr>
        <w:pStyle w:val="BookText"/>
        <w:rPr/>
      </w:pPr>
      <w:r>
        <w:rPr>
          <w:rFonts w:ascii="Amiri" w:hAnsi="Amiri" w:eastAsia="Amiri" w:cs="Amiri"/>
          <w:color w:val="111111"/>
          <w:sz w:val="28"/>
          <w:sz w:val="28"/>
          <w:szCs w:val="28"/>
          <w:rtl w:val="true"/>
          <w:lang w:bidi="ar-SA"/>
        </w:rPr>
        <w:t>قد أطال الشيخ صاحب الحدائق رحمه الله الكلام حول هذا المبحث</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إلى أنّه يمكن الاستدلال بجواز أخذ الخمس لهم بدليلين هما</w:t>
      </w:r>
      <w:r>
        <w:rPr>
          <w:rFonts w:eastAsia="Amiri" w:cs="Amiri" w:ascii="Amiri" w:hAnsi="Amiri"/>
          <w:color w:val="111111"/>
          <w:sz w:val="28"/>
          <w:szCs w:val="28"/>
          <w:rtl w:val="true"/>
          <w:lang w:bidi="ar-SA"/>
        </w:rPr>
        <w:t>:</w:t>
      </w:r>
    </w:p>
    <w:p>
      <w:pPr>
        <w:pStyle w:val="Heading6"/>
        <w:numPr>
          <w:ilvl w:val="5"/>
          <w:numId w:val="1"/>
        </w:numPr>
        <w:rPr/>
      </w:pPr>
      <w:bookmarkStart w:id="1176" w:name="__RefHeading___Toc13122204_1280447820"/>
      <w:bookmarkStart w:id="1177" w:name="_Toc471"/>
      <w:bookmarkEnd w:id="1176"/>
      <w:r>
        <w:rPr>
          <w:rtl w:val="true"/>
        </w:rPr>
        <w:t>الدليل الأوّل</w:t>
      </w:r>
      <w:r>
        <w:rPr>
          <w:rtl w:val="true"/>
        </w:rPr>
        <w:t>:</w:t>
      </w:r>
      <w:bookmarkEnd w:id="117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أشرنا إليه في الأمر الثاني من الأمرين المتقدّمين من الروايات الدالّة على كون سيّدَي شباب أهل الجنّة عليهما السلام ابني النبيّ صلى الله عليه و آله، و لافرق بينهما و بين غيرهما ممّن ينتسب إليه صلى الله عليه و آله بالأمّ في هذه الجهة؛ و الخمس لأبنائه صلى الله عليه و آله، فهو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مآل هذا </w:t>
      </w:r>
      <w:bookmarkStart w:id="1178" w:name="pg18991_196206"/>
    </w:p>
    <w:p>
      <w:pPr>
        <w:pStyle w:val="BookText"/>
        <w:rPr/>
      </w:pPr>
      <w:bookmarkEnd w:id="1178"/>
      <w:r>
        <w:rPr>
          <w:rFonts w:ascii="Amiri" w:hAnsi="Amiri" w:eastAsia="Amiri" w:cs="Amiri"/>
          <w:color w:val="111111"/>
          <w:sz w:val="28"/>
          <w:sz w:val="28"/>
          <w:szCs w:val="28"/>
          <w:rtl w:val="true"/>
          <w:lang w:bidi="ar-SA"/>
        </w:rPr>
        <w:t>الدليل إلى أنّ ولد الولد ولدٌ، و لا فرق بين الذكر و الأنثى فيه</w:t>
      </w:r>
      <w:r>
        <w:rPr>
          <w:rFonts w:eastAsia="Amiri" w:cs="Amiri" w:ascii="Amiri" w:hAnsi="Amiri"/>
          <w:color w:val="111111"/>
          <w:sz w:val="28"/>
          <w:szCs w:val="28"/>
          <w:rtl w:val="true"/>
          <w:lang w:bidi="ar-SA"/>
        </w:rPr>
        <w:t>.</w:t>
      </w:r>
    </w:p>
    <w:p>
      <w:pPr>
        <w:pStyle w:val="Heading6"/>
        <w:numPr>
          <w:ilvl w:val="5"/>
          <w:numId w:val="1"/>
        </w:numPr>
        <w:rPr/>
      </w:pPr>
      <w:bookmarkStart w:id="1179" w:name="__RefHeading___Toc13122206_1280447820"/>
      <w:bookmarkStart w:id="1180" w:name="_Toc472"/>
      <w:bookmarkEnd w:id="1179"/>
      <w:r>
        <w:rPr>
          <w:rtl w:val="true"/>
        </w:rPr>
        <w:t>الدليل الثاني</w:t>
      </w:r>
      <w:r>
        <w:rPr>
          <w:rtl w:val="true"/>
        </w:rPr>
        <w:t>:</w:t>
      </w:r>
      <w:bookmarkEnd w:id="1180"/>
    </w:p>
    <w:p>
      <w:pPr>
        <w:pStyle w:val="BookText"/>
        <w:rPr/>
      </w:pPr>
      <w:r>
        <w:rPr>
          <w:rFonts w:ascii="Amiri" w:hAnsi="Amiri" w:eastAsia="Amiri" w:cs="Amiri"/>
          <w:color w:val="111111"/>
          <w:sz w:val="28"/>
          <w:sz w:val="28"/>
          <w:szCs w:val="28"/>
          <w:rtl w:val="true"/>
          <w:lang w:bidi="ar-SA"/>
        </w:rPr>
        <w:t>اشتراكهم في غيره من الأحكام الفقهيّة، و هذا الاشتراك من المجمع عليه بين المتقدّمين و المتأخّرين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يظهر من كلام المشهور كثاني الشهيدين في المسالك</w:t>
      </w:r>
      <w:r>
        <w:rPr>
          <w:rStyle w:val="FootnoteAnchor"/>
          <w:rtl w:val="true"/>
        </w:rPr>
        <w:footnoteReference w:id="459"/>
      </w:r>
      <w:r>
        <w:rPr>
          <w:rFonts w:ascii="Amiri" w:hAnsi="Amiri" w:eastAsia="Amiri" w:cs="Amiri"/>
          <w:color w:val="111111"/>
          <w:sz w:val="28"/>
          <w:sz w:val="28"/>
          <w:szCs w:val="28"/>
          <w:rtl w:val="true"/>
          <w:lang w:bidi="ar-SA"/>
        </w:rPr>
        <w:t>، و الحلّي في السرائر</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كاشتراكهم في حكم الوقف، فلووقف أحدٌ داراً على أولاده و أبناء أولاده لافرق بين أبناء الأبناء و أبناء البنات في جواز السكونة في تلك الدار، و كذلك في باقى الطبقات و إن سفلت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كاشتراكهم في انتشار المحرميّة، إذ ابن الإبن و بنته محرّمٌ كما انّ ابن البنت و بنتها محرمٌ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 و اتّفاقهم في أحكام بابي الوقف و حرمة النكاح و غيرهما من الأبواب الفقهيّة يدلّ على اشتراكهم في هذا الباب أيضاً؛ إذ الخمس يختصّ بأبناء النبيّ‌، و كلّهم أبناؤه، فالخمس لهم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1" w:name="__RefHeading___Toc13122208_1280447820"/>
      <w:bookmarkStart w:id="1182" w:name="_Toc473"/>
      <w:bookmarkEnd w:id="1181"/>
      <w:r>
        <w:rPr>
          <w:rtl w:val="true"/>
        </w:rPr>
        <w:t>المسألة الرابعة في نقد أدلّته</w:t>
      </w:r>
      <w:bookmarkEnd w:id="118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غفل عمّا قدّمناه في المسألة الأولى من أنّه لاكلام في ثبوت البنوّة </w:t>
      </w:r>
      <w:bookmarkStart w:id="1183" w:name="pg18991_196207"/>
    </w:p>
    <w:p>
      <w:pPr>
        <w:pStyle w:val="BookText"/>
        <w:rPr/>
      </w:pPr>
      <w:bookmarkEnd w:id="1183"/>
      <w:r>
        <w:rPr>
          <w:rFonts w:ascii="Amiri" w:hAnsi="Amiri" w:eastAsia="Amiri" w:cs="Amiri"/>
          <w:color w:val="111111"/>
          <w:sz w:val="28"/>
          <w:sz w:val="28"/>
          <w:szCs w:val="28"/>
          <w:rtl w:val="true"/>
          <w:lang w:bidi="ar-SA"/>
        </w:rPr>
        <w:t>بواسطة الأمّ‌، بل الكلام كلّه في جواز أخذ الخمس لهم، فلو دلّ دليلٌ على عدم الجواز إذاً لايمكن الركون إلى أصل ثبوت البنوّة؛ إذ ليس هذا معقد الخلاف في المسألة، بل هو أصلٌ عامٌّ يثبت البنوّة من غير أن يثبت جوازه لهم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قلنا ظهر انّه لاحاجة إلى تطويل الكلام بذكر أسماء القائلين بثبوت البنوّة لهم، إذ هذا من المجمَع عليه بين الشيعة الإماميّة، كما حكاه الشَّيخ رحمه الله في الخلاف</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فالدليلان اللَّذان أقامهما على جواز اعطاء الخمس لهم أعمّان من مدّعاه، و لايثبت بهما أزيد من ثبوت البنوّة لهم</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13122210_1280447820"/>
      <w:bookmarkStart w:id="1185" w:name="_Toc474"/>
      <w:bookmarkEnd w:id="1184"/>
      <w:r>
        <w:rPr>
          <w:rtl w:val="true"/>
        </w:rPr>
        <w:t>المسألة الخامسة في ما استدلّ به المشهور انتصاراً لمذهبهم</w:t>
      </w:r>
      <w:bookmarkEnd w:id="1185"/>
    </w:p>
    <w:p>
      <w:pPr>
        <w:pStyle w:val="Heading6"/>
        <w:numPr>
          <w:ilvl w:val="5"/>
          <w:numId w:val="1"/>
        </w:numPr>
        <w:rPr/>
      </w:pPr>
      <w:bookmarkStart w:id="1186" w:name="__RefHeading___Toc13122212_1280447820"/>
      <w:bookmarkStart w:id="1187" w:name="_Toc475"/>
      <w:bookmarkEnd w:id="1186"/>
      <w:r>
        <w:rPr>
          <w:rtl w:val="true"/>
        </w:rPr>
        <w:t>اشارة</w:t>
      </w:r>
      <w:bookmarkEnd w:id="118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علينا أن نشير إلى الأدلّة الّتي تمسّك بها المشهور تأييداً لمذهبهم، و قد أنحاها صاحب الجواهر رحمه الله إلى ثمانيةٍ‌</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فلنفصّل الكلام حول ما هو المهمّ منها</w:t>
      </w:r>
      <w:r>
        <w:rPr>
          <w:rFonts w:eastAsia="Amiri" w:cs="Amiri" w:ascii="Amiri" w:hAnsi="Amiri"/>
          <w:color w:val="111111"/>
          <w:sz w:val="28"/>
          <w:szCs w:val="28"/>
          <w:rtl w:val="true"/>
          <w:lang w:bidi="ar-SA"/>
        </w:rPr>
        <w:t xml:space="preserve">. </w:t>
      </w:r>
      <w:bookmarkStart w:id="1188" w:name="pg18991_196208"/>
    </w:p>
    <w:p>
      <w:pPr>
        <w:pStyle w:val="Heading6"/>
        <w:numPr>
          <w:ilvl w:val="5"/>
          <w:numId w:val="1"/>
        </w:numPr>
        <w:rPr/>
      </w:pPr>
      <w:bookmarkStart w:id="1189" w:name="__RefHeading___Toc13122214_1280447820"/>
      <w:bookmarkStart w:id="1190" w:name="_Toc476"/>
      <w:bookmarkEnd w:id="1188"/>
      <w:bookmarkEnd w:id="1189"/>
      <w:r>
        <w:rPr>
          <w:rtl w:val="true"/>
        </w:rPr>
        <w:t>الدليل الأوّل</w:t>
      </w:r>
      <w:r>
        <w:rPr>
          <w:rtl w:val="true"/>
        </w:rPr>
        <w:t>:</w:t>
      </w:r>
      <w:bookmarkEnd w:id="1190"/>
    </w:p>
    <w:p>
      <w:pPr>
        <w:pStyle w:val="BookText"/>
        <w:rPr/>
      </w:pPr>
      <w:r>
        <w:rPr>
          <w:rFonts w:ascii="Amiri" w:hAnsi="Amiri" w:eastAsia="Amiri" w:cs="Amiri"/>
          <w:color w:val="111111"/>
          <w:sz w:val="28"/>
          <w:sz w:val="28"/>
          <w:szCs w:val="28"/>
          <w:rtl w:val="true"/>
          <w:lang w:bidi="ar-SA"/>
        </w:rPr>
        <w:t>و هو جزءٌ من حديثٍ طويل رواه الكلينيّ رحمه الله، و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عليّ بن إبراهيم عن أبيه عن حمّاد بن عيسى عن بعض أصحابنا عن العبد الصالح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كانت أمّه من بني هاشمٍ و أبوه من سائر قريشٍ فانّ الصدقات تحلّ له و ليس له من الخمس شيءٌ‌،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أُدْعُوهُمْ لِآبَائِهِمْ‌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فلابأس به، و لايضرّ به الارسال الواقع فيه، لمكان حمّاد بن عيسى الّذي يُعدُّ من أصحاب الإجماع</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انّ الرواية قد رواها المشايخ الثلاثة، فلابأس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دلالة هذا الجزء من الحديث على المقصود فتامّةٌ‌، إذ هو صريحٌ في أنّ الانتساب إلى هاشمٍ بواسطة الأمّ لايكفي في حلّيّة الخمس، بل حكم المنتسب إليه بالأمّ حكم من لم ينتسب إليه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علينا أن نشير إلى أنّ الرواية مجملةٌ من نواحي متعدّدةٍ‌، بل قد أعرض الأصحاب عنها لكثرة ما فيها من المجملات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المختار من عدم جواز الركون إلى حديث طرىء الإجمال إلى بعض اجزائه، لايمكن جعلها سناداً في المسألة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صاحب الجواهر رحمه الله فقد ذهب إلى أنّ عمل الأصحاب ينجبر إجمال الحديث كما ينجبر ضعف سنده</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هذا كلامٌ لانفهم المراد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خلاف في انجبار ضعف السند بعمل الأصحاب؛ و لكن ما معنى انجبار إجماله بعملهم‌؟ و لامعنى لهذا القول إلّاالتقليد عن الأصحاب و المشي على ممشاهم من غير أن يبيّن وجهه؛ و لاأظنّ أحداً يتفوّه 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انجبار ضعف السند بعمل الأصحاب ممكنٌ عند قيام العلم باستناد الأصحاب إلى هذا الحديث، و هو مفقودٌ في المقام، لكثرة الأدلّة الّتي أقاموها تأييداً لمذهبهم، فلعلّهم استندوا إلى دليلٍ غيره، فلايمكن القول بانجبار ضعفه بعملهم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انتصر المحقّق الهمدانيّ لصاحب الجواهر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 المجمل من الحديث بالمبيَّن منه، فيجوز الأخذ بالمبيّن مع طرح المجمل منه</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الفقيه الحكيم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اشتماله على التعليل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أُدْعُوهُمْ 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لاينافي ذلك، إذ كم من خبرٍ حجّةٍ مشتمل على ما ليس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كلامٌ لامسير إليه، إذ إجمال بعض الأجزاء يمنع عن جواز الأخذ بظاهر الكلام؛ لامكان اختفاء القرائن في الجزء المجمل منه، فلاينعقد للكلام ظهورٌ، فلايمكن الركون إليه؛ و تفصيل الكلام فيه يُطلب من دراساتنا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أشرنا إليه من طريان الإجمال إلى الحديث من نواحي متعدّده، و إعراض الأصحاب عن تلك 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فلايمكن الركون إلى هذا الحديث و جعله سنداً للمقام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القول بكونه مؤيّداً لغيره من أدلّة المسألة</w:t>
      </w:r>
      <w:r>
        <w:rPr>
          <w:rFonts w:eastAsia="Amiri" w:cs="Amiri" w:ascii="Amiri" w:hAnsi="Amiri"/>
          <w:color w:val="111111"/>
          <w:sz w:val="28"/>
          <w:szCs w:val="28"/>
          <w:rtl w:val="true"/>
          <w:lang w:bidi="ar-SA"/>
        </w:rPr>
        <w:t xml:space="preserve">. </w:t>
      </w:r>
      <w:bookmarkStart w:id="1191" w:name="pg18991_196210"/>
    </w:p>
    <w:p>
      <w:pPr>
        <w:pStyle w:val="Heading6"/>
        <w:numPr>
          <w:ilvl w:val="5"/>
          <w:numId w:val="1"/>
        </w:numPr>
        <w:rPr/>
      </w:pPr>
      <w:bookmarkStart w:id="1192" w:name="__RefHeading___Toc13122216_1280447820"/>
      <w:bookmarkStart w:id="1193" w:name="_Toc477"/>
      <w:bookmarkEnd w:id="1191"/>
      <w:bookmarkEnd w:id="1192"/>
      <w:r>
        <w:rPr>
          <w:rtl w:val="true"/>
        </w:rPr>
        <w:t>الدليل الثاني</w:t>
      </w:r>
      <w:r>
        <w:rPr>
          <w:rtl w:val="true"/>
        </w:rPr>
        <w:t>:</w:t>
      </w:r>
      <w:bookmarkEnd w:id="1193"/>
    </w:p>
    <w:p>
      <w:pPr>
        <w:pStyle w:val="BookText"/>
        <w:rPr/>
      </w:pPr>
      <w:r>
        <w:rPr>
          <w:rFonts w:ascii="Amiri" w:hAnsi="Amiri" w:eastAsia="Amiri" w:cs="Amiri"/>
          <w:color w:val="111111"/>
          <w:sz w:val="28"/>
          <w:sz w:val="28"/>
          <w:szCs w:val="28"/>
          <w:rtl w:val="true"/>
          <w:lang w:bidi="ar-SA"/>
        </w:rPr>
        <w:t>و هو أيضاً ممّا ذكره صاحب الجواهر رحمه الله</w:t>
      </w:r>
      <w:r>
        <w:rPr>
          <w:rStyle w:val="FootnoteAnchor"/>
          <w:rtl w:val="true"/>
        </w:rPr>
        <w:footnoteReference w:id="470"/>
      </w:r>
      <w:r>
        <w:rPr>
          <w:rFonts w:ascii="Amiri" w:hAnsi="Amiri" w:eastAsia="Amiri" w:cs="Amiri"/>
          <w:color w:val="111111"/>
          <w:sz w:val="28"/>
          <w:sz w:val="28"/>
          <w:szCs w:val="28"/>
          <w:rtl w:val="true"/>
          <w:lang w:bidi="ar-SA"/>
        </w:rPr>
        <w:t>،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بجواز أخذ الخمس لهم يؤدّي إلى التناقض، إذ عليه يجوز أخذ الخمس لمن انتسب بالأمّ إلى هاشمٍ بواسطة أمّه، و يجوز له أخذ الزكاة بواسطة أبيه، فيجوز له أخذ الخمس و الزكاة معاً، و هذا تناقضٌ‌؛</w:t>
      </w:r>
    </w:p>
    <w:p>
      <w:pPr>
        <w:pStyle w:val="BookText"/>
        <w:rPr/>
      </w:pPr>
      <w:r>
        <w:rPr>
          <w:rFonts w:ascii="Amiri" w:hAnsi="Amiri" w:eastAsia="Amiri" w:cs="Amiri"/>
          <w:color w:val="111111"/>
          <w:sz w:val="28"/>
          <w:sz w:val="28"/>
          <w:szCs w:val="28"/>
          <w:rtl w:val="true"/>
          <w:lang w:bidi="ar-SA"/>
        </w:rPr>
        <w:t>أو لايجوز له أخذ الخمس بواسطة أبيه و كذلك لايجوز له أخذ الزكاة بواسطة أمّه، فلايجوز له أخذ الخمس و لاالزكاة معاً، و هذا تناقضٌ آخر؛</w:t>
      </w:r>
    </w:p>
    <w:p>
      <w:pPr>
        <w:pStyle w:val="BookText"/>
        <w:rPr/>
      </w:pPr>
      <w:r>
        <w:rPr>
          <w:rFonts w:ascii="Amiri" w:hAnsi="Amiri" w:eastAsia="Amiri" w:cs="Amiri"/>
          <w:color w:val="111111"/>
          <w:sz w:val="28"/>
          <w:sz w:val="28"/>
          <w:szCs w:val="28"/>
          <w:rtl w:val="true"/>
          <w:lang w:bidi="ar-SA"/>
        </w:rPr>
        <w:t>إذ لاخلاف في أنّ لجميع الناس حقّاً في الحقوق الشرعيّة، إمّا في الخمس، و إمّا في الزكاة؛</w:t>
      </w:r>
    </w:p>
    <w:p>
      <w:pPr>
        <w:pStyle w:val="BookText"/>
        <w:rPr/>
      </w:pPr>
      <w:r>
        <w:rPr>
          <w:rFonts w:ascii="Amiri" w:hAnsi="Amiri" w:eastAsia="Amiri" w:cs="Amiri"/>
          <w:color w:val="111111"/>
          <w:sz w:val="28"/>
          <w:sz w:val="28"/>
          <w:szCs w:val="28"/>
          <w:rtl w:val="true"/>
          <w:lang w:bidi="ar-SA"/>
        </w:rPr>
        <w:t>و قد ردّ عليه الفقيه الهمدانيّ رحمه الله بأنّ أدلّة الخمس مخصّصةٌ لأدلّة الزكاة، فالناس كلّهم مشتركون في جواز أخذ الزكاة، أمّا الهاشميّين فلايجوز لهم ذلك، إذ الخمس مختصٌّ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بجواز أخذ الخمس لهم لايؤدّي إلى التناقض، إذ القائلون به يقولون بحلّيّة الخمس لهم و حرمة الزكاة عليهم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الردّ لايخلو عن قوّةٍ‌، بل وجهٍ‌</w:t>
      </w:r>
      <w:r>
        <w:rPr>
          <w:rFonts w:eastAsia="Amiri" w:cs="Amiri" w:ascii="Amiri" w:hAnsi="Amiri"/>
          <w:color w:val="111111"/>
          <w:sz w:val="28"/>
          <w:szCs w:val="28"/>
          <w:rtl w:val="true"/>
          <w:lang w:bidi="ar-SA"/>
        </w:rPr>
        <w:t>.</w:t>
      </w:r>
    </w:p>
    <w:p>
      <w:pPr>
        <w:pStyle w:val="Heading6"/>
        <w:numPr>
          <w:ilvl w:val="5"/>
          <w:numId w:val="1"/>
        </w:numPr>
        <w:rPr/>
      </w:pPr>
      <w:bookmarkStart w:id="1194" w:name="__RefHeading___Toc13122218_1280447820"/>
      <w:bookmarkStart w:id="1195" w:name="_Toc478"/>
      <w:bookmarkEnd w:id="1194"/>
      <w:r>
        <w:rPr>
          <w:rtl w:val="true"/>
        </w:rPr>
        <w:t>الدليل الثالث</w:t>
      </w:r>
      <w:r>
        <w:rPr>
          <w:rtl w:val="true"/>
        </w:rPr>
        <w:t>:</w:t>
      </w:r>
      <w:bookmarkEnd w:id="119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وجدان دليلٍ يدلّ على جواز أخذه لهم يدلّ على عدم الجواز، إذ المسألة ممّا كثرت و اشتدّت حاجة الناس إليها، بينما انّ أحاديث الباب ساكتةٌ عنها، و هذا السكوت يدلّ على </w:t>
      </w:r>
      <w:bookmarkStart w:id="1196" w:name="pg18991_196211"/>
    </w:p>
    <w:p>
      <w:pPr>
        <w:pStyle w:val="BookText"/>
        <w:rPr/>
      </w:pPr>
      <w:bookmarkEnd w:id="1196"/>
      <w:r>
        <w:rPr>
          <w:rFonts w:ascii="Amiri" w:hAnsi="Amiri" w:eastAsia="Amiri" w:cs="Amiri"/>
          <w:color w:val="111111"/>
          <w:sz w:val="28"/>
          <w:sz w:val="28"/>
          <w:szCs w:val="28"/>
          <w:rtl w:val="true"/>
          <w:lang w:bidi="ar-SA"/>
        </w:rPr>
        <w:t>عدم الجواز، فعدم الدليل في نظائر المسألة دليلٌ على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اقتفى أثر صاحب الجواهر</w:t>
      </w:r>
      <w:r>
        <w:rPr>
          <w:rStyle w:val="FootnoteAnchor"/>
          <w:rtl w:val="true"/>
        </w:rPr>
        <w:footnoteReference w:id="472"/>
      </w:r>
      <w:r>
        <w:rPr>
          <w:rFonts w:ascii="Amiri" w:hAnsi="Amiri" w:eastAsia="Amiri" w:cs="Amiri"/>
          <w:color w:val="111111"/>
          <w:sz w:val="28"/>
          <w:sz w:val="28"/>
          <w:szCs w:val="28"/>
          <w:rtl w:val="true"/>
          <w:lang w:bidi="ar-SA"/>
        </w:rPr>
        <w:t>في هذا الكلام جمعٌ من الأعلام، منهم المحقّق الهمدانيّ‌</w:t>
      </w:r>
      <w:r>
        <w:rPr>
          <w:rStyle w:val="FootnoteAnchor"/>
          <w:rtl w:val="true"/>
        </w:rPr>
        <w:footnoteReference w:id="473"/>
      </w:r>
      <w:r>
        <w:rPr>
          <w:rFonts w:ascii="Amiri" w:hAnsi="Amiri" w:eastAsia="Amiri" w:cs="Amiri"/>
          <w:color w:val="111111"/>
          <w:sz w:val="28"/>
          <w:sz w:val="28"/>
          <w:szCs w:val="28"/>
          <w:rtl w:val="true"/>
          <w:lang w:bidi="ar-SA"/>
        </w:rPr>
        <w:t xml:space="preserve">و السيّد الحكيم </w:t>
      </w:r>
      <w:r>
        <w:rPr>
          <w:rFonts w:eastAsia="Amiri" w:cs="Amiri" w:ascii="Amiri" w:hAnsi="Amiri"/>
          <w:color w:val="111111"/>
          <w:sz w:val="28"/>
          <w:szCs w:val="28"/>
          <w:lang w:bidi="ar-SA"/>
        </w:rPr>
        <w:t>0</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القاعدة يمكن الركون إليها فيما كثر الكلام فيه بين الأئمّة و أصحابهم سؤالاً و جواباً، كأصل صحّة انتسابهم إلى النبيّ صلى الله عليه و آله، فهذا قد كثر فيه الكلام بينهم حتّى أنّ صاحب الجواهر نفسه حكى عن الشيخ القول بإجماع الطائفة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الخمس و مسائله الّتي كانت تُعدُّ من أسرار الشيعة فلايجوز جريان القاعدة فيه، لقلّة الأحاديث فيها مع كثرة حاجة الناس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في صدر الكتاب إلى أنّ العامّة لايقولون بالخمس، و كان القول بوجوبه من خصائص الشيعة، فكان الأصحاب في هذا الباب بمعزلٍ عن السؤال و الجواب، لأنّه كان من مظانّ الخطر و كان يجب عليهم الاحتراز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فلايمكن جريان القاعدة فيه و في أمثاله</w:t>
      </w:r>
      <w:r>
        <w:rPr>
          <w:rFonts w:eastAsia="Amiri" w:cs="Amiri" w:ascii="Amiri" w:hAnsi="Amiri"/>
          <w:color w:val="111111"/>
          <w:sz w:val="28"/>
          <w:szCs w:val="28"/>
          <w:rtl w:val="true"/>
          <w:lang w:bidi="ar-SA"/>
        </w:rPr>
        <w:t>.</w:t>
      </w:r>
    </w:p>
    <w:p>
      <w:pPr>
        <w:pStyle w:val="Heading6"/>
        <w:numPr>
          <w:ilvl w:val="5"/>
          <w:numId w:val="1"/>
        </w:numPr>
        <w:rPr/>
      </w:pPr>
      <w:bookmarkStart w:id="1197" w:name="__RefHeading___Toc13122220_1280447820"/>
      <w:bookmarkStart w:id="1198" w:name="_Toc479"/>
      <w:bookmarkEnd w:id="1197"/>
      <w:r>
        <w:rPr>
          <w:rtl w:val="true"/>
        </w:rPr>
        <w:t>الدليل الرابع</w:t>
      </w:r>
      <w:r>
        <w:rPr>
          <w:rtl w:val="true"/>
        </w:rPr>
        <w:t>:</w:t>
      </w:r>
      <w:bookmarkEnd w:id="119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القول يؤدّي إلى جواز أخذ الخمس لجلّ الشيعة لو لانقول بجواز أخذه لكلّهم، لأنّه قلّ من سكّان إيران أو العراق من لم يكن إحدى جدّاته هاشميّةً‌، إذ على هذا المبنى لوتزوّجت هاشميّةٌ بمن لاينتسب إليهم يكون جميع أولاده و أولاد أولاده و إن سفلت </w:t>
      </w:r>
      <w:bookmarkStart w:id="1199" w:name="pg18991_196212"/>
    </w:p>
    <w:p>
      <w:pPr>
        <w:pStyle w:val="BookText"/>
        <w:rPr/>
      </w:pPr>
      <w:bookmarkEnd w:id="1199"/>
      <w:r>
        <w:rPr>
          <w:rFonts w:ascii="Amiri" w:hAnsi="Amiri" w:eastAsia="Amiri" w:cs="Amiri"/>
          <w:color w:val="111111"/>
          <w:sz w:val="28"/>
          <w:sz w:val="28"/>
          <w:szCs w:val="28"/>
          <w:rtl w:val="true"/>
          <w:lang w:bidi="ar-SA"/>
        </w:rPr>
        <w:t xml:space="preserve">طبقاتهم هاشميّاً، و من الواضح كثرة النكاحات الواقعة بين الهاشميّات و غيرهم، لشقف الناس بالانتساب إلى الدوحة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لجلّ الشيعة أو لكلّهم أخذ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هذا ممّا لايحتاج إلى بيانٍ‌، إذ الخمس مختصٌّ بطائفةٍ خاصّةٍ من الناس، و الزكاة لعامّتهم، و هذا من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لايرد عليه شيءٌ‌، و يشبه أن يكون خير ما أقامه صاحب الجواهر رحمه الله من الدلائل</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0" w:name="__RefHeading___Toc13122222_1280447820"/>
      <w:bookmarkStart w:id="1201" w:name="_Toc480"/>
      <w:bookmarkEnd w:id="1200"/>
      <w:r>
        <w:rPr>
          <w:rtl w:val="true"/>
        </w:rPr>
        <w:t>الدليل الخامس</w:t>
      </w:r>
      <w:r>
        <w:rPr>
          <w:rtl w:val="true"/>
        </w:rPr>
        <w:t>:</w:t>
      </w:r>
      <w:bookmarkEnd w:id="1201"/>
    </w:p>
    <w:p>
      <w:pPr>
        <w:pStyle w:val="BookText"/>
        <w:rPr/>
      </w:pPr>
      <w:r>
        <w:rPr>
          <w:rFonts w:ascii="Amiri" w:hAnsi="Amiri" w:eastAsia="Amiri" w:cs="Amiri"/>
          <w:color w:val="111111"/>
          <w:sz w:val="28"/>
          <w:sz w:val="28"/>
          <w:szCs w:val="28"/>
          <w:rtl w:val="true"/>
          <w:lang w:bidi="ar-SA"/>
        </w:rPr>
        <w:t>و هو التمسّك بقاعدتي الإحتياط و الإشتغال، إذ المكلّف يعلم ببراءة ذمّته من الخمس لوأعطاه إلى الهاشميّ بالآباء، أمّا البراءة منه باعطائه بمن ينتسب إلى هاشمٍ بالأمّهات فمحلّ ترديدٍ، و قاعدة اشتغال الذمّة به و وجوب برائتها منه تحكم بالإحتياط في الإعطاء، فلايجوز اعطائه إلّالمن ينتسب إليه بالآباء</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من موارد دوران الأمر بين الأقلّ و الأكثر الارتباطيَّين، فعند الشكّ في براءة الذمّة باعطائه لمن ينتسب إليه بالأمّ تُرتفع الخصوصيّة بالأصل، فيُحكم بجواز اعطائه 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انّه لا مبنى لصاحب الجواهر في مسألة الأقلّ و الأكثر الارتباطيَّين، لأنّه يميل فيها تارةً إلى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تارةً أخرى إلى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كثيرٍ من مواضع موسوعته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الكلام فيه موكولٌ إلى محلّه من علم الأصول</w:t>
      </w:r>
      <w:r>
        <w:rPr>
          <w:rFonts w:eastAsia="Amiri" w:cs="Amiri" w:ascii="Amiri" w:hAnsi="Amiri"/>
          <w:color w:val="111111"/>
          <w:sz w:val="28"/>
          <w:szCs w:val="28"/>
          <w:rtl w:val="true"/>
          <w:lang w:bidi="ar-SA"/>
        </w:rPr>
        <w:t xml:space="preserve">. </w:t>
      </w:r>
      <w:bookmarkStart w:id="1202" w:name="pg18991_196213"/>
    </w:p>
    <w:p>
      <w:pPr>
        <w:pStyle w:val="BookText"/>
        <w:rPr/>
      </w:pPr>
      <w:bookmarkEnd w:id="1202"/>
      <w:r>
        <w:rPr>
          <w:rFonts w:ascii="Amiri" w:hAnsi="Amiri" w:eastAsia="Amiri" w:cs="Amiri"/>
          <w:color w:val="111111"/>
          <w:sz w:val="28"/>
          <w:sz w:val="28"/>
          <w:szCs w:val="28"/>
          <w:rtl w:val="true"/>
          <w:lang w:bidi="ar-SA"/>
        </w:rPr>
        <w:t>هذا بيان ما احتجّ به صاحب الجواهر رحمه الله لتثبيت مختار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بغيرها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الكلام فيه</w:t>
      </w:r>
      <w:r>
        <w:rPr>
          <w:rFonts w:eastAsia="Amiri" w:cs="Amiri" w:ascii="Amiri" w:hAnsi="Amiri"/>
          <w:color w:val="111111"/>
          <w:sz w:val="28"/>
          <w:szCs w:val="28"/>
          <w:rtl w:val="true"/>
          <w:lang w:bidi="ar-SA"/>
        </w:rPr>
        <w:t>:</w:t>
      </w:r>
    </w:p>
    <w:p>
      <w:pPr>
        <w:pStyle w:val="Heading6"/>
        <w:numPr>
          <w:ilvl w:val="5"/>
          <w:numId w:val="1"/>
        </w:numPr>
        <w:rPr/>
      </w:pPr>
      <w:bookmarkStart w:id="1203" w:name="__RefHeading___Toc13122224_1280447820"/>
      <w:bookmarkStart w:id="1204" w:name="_Toc481"/>
      <w:bookmarkEnd w:id="1203"/>
      <w:r>
        <w:rPr>
          <w:rtl w:val="true"/>
        </w:rPr>
        <w:t>الدليل السادس</w:t>
      </w:r>
      <w:r>
        <w:rPr>
          <w:rtl w:val="true"/>
        </w:rPr>
        <w:t>:</w:t>
      </w:r>
      <w:bookmarkEnd w:id="1204"/>
    </w:p>
    <w:p>
      <w:pPr>
        <w:pStyle w:val="BookText"/>
        <w:rPr/>
      </w:pPr>
      <w:r>
        <w:rPr>
          <w:rFonts w:ascii="Amiri" w:hAnsi="Amiri" w:eastAsia="Amiri" w:cs="Amiri"/>
          <w:color w:val="111111"/>
          <w:sz w:val="28"/>
          <w:sz w:val="28"/>
          <w:szCs w:val="28"/>
          <w:rtl w:val="true"/>
          <w:lang w:bidi="ar-SA"/>
        </w:rPr>
        <w:t>سيرة المتشرعة أيضاً تدلّ على عدم الجواز، و هذه السيرة لارادع عنها، فيجوز التمسّك بها</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السيرة هذه ليست بأقلّ مرتبةً من الخبر الواحد الّذي اتّفقت الناس على العمل به، و هذا الاتّفاق حجّةٌ حيث لايرد في الشريعة ردعٌ عنه، فالسيرة أيضاً حجّةٌ حيث لايوجد في الشريعة الغرّاء ما يدلّ على عدم جواز الأخذ بها</w:t>
      </w:r>
      <w:r>
        <w:rPr>
          <w:rFonts w:eastAsia="Amiri" w:cs="Amiri" w:ascii="Amiri" w:hAnsi="Amiri"/>
          <w:color w:val="111111"/>
          <w:sz w:val="28"/>
          <w:szCs w:val="28"/>
          <w:rtl w:val="true"/>
          <w:lang w:bidi="ar-SA"/>
        </w:rPr>
        <w:t>.</w:t>
      </w:r>
    </w:p>
    <w:p>
      <w:pPr>
        <w:pStyle w:val="Heading6"/>
        <w:numPr>
          <w:ilvl w:val="5"/>
          <w:numId w:val="1"/>
        </w:numPr>
        <w:rPr/>
      </w:pPr>
      <w:bookmarkStart w:id="1205" w:name="__RefHeading___Toc13122226_1280447820"/>
      <w:bookmarkStart w:id="1206" w:name="_Toc482"/>
      <w:bookmarkEnd w:id="1205"/>
      <w:r>
        <w:rPr>
          <w:rtl w:val="true"/>
        </w:rPr>
        <w:t>الدليل السابع</w:t>
      </w:r>
      <w:r>
        <w:rPr>
          <w:rtl w:val="true"/>
        </w:rPr>
        <w:t>:</w:t>
      </w:r>
      <w:bookmarkEnd w:id="1206"/>
    </w:p>
    <w:p>
      <w:pPr>
        <w:pStyle w:val="BookText"/>
        <w:rPr/>
      </w:pPr>
      <w:r>
        <w:rPr>
          <w:rFonts w:ascii="Amiri" w:hAnsi="Amiri" w:eastAsia="Amiri" w:cs="Amiri"/>
          <w:color w:val="111111"/>
          <w:sz w:val="28"/>
          <w:sz w:val="28"/>
          <w:szCs w:val="28"/>
          <w:rtl w:val="true"/>
          <w:lang w:bidi="ar-SA"/>
        </w:rPr>
        <w:t>و هو التمسّك بإجماع الأصحاب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مضت الإشارة إلى إجماعهم على عدم جواز اعطائه لمن ينتسب إليه بالأمّهات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لامخالف في المسألة إلّاالمرتضى</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البحرانيّ </w:t>
      </w:r>
      <w:r>
        <w:rPr>
          <w:rFonts w:eastAsia="Amiri" w:cs="Amiri" w:ascii="Amiri" w:hAnsi="Amiri"/>
          <w:color w:val="111111"/>
          <w:sz w:val="28"/>
          <w:szCs w:val="28"/>
          <w:lang w:bidi="ar-SA"/>
        </w:rPr>
        <w:t>0</w:t>
      </w:r>
      <w:r>
        <w:rPr>
          <w:rStyle w:val="FootnoteAnchor"/>
          <w:rtl w:val="true"/>
        </w:rPr>
        <w:footnoteReference w:id="479"/>
      </w:r>
      <w:r>
        <w:rPr>
          <w:rFonts w:ascii="Amiri" w:hAnsi="Amiri" w:eastAsia="Amiri" w:cs="Amiri"/>
          <w:color w:val="111111"/>
          <w:sz w:val="28"/>
          <w:sz w:val="28"/>
          <w:szCs w:val="28"/>
          <w:rtl w:val="true"/>
          <w:lang w:bidi="ar-SA"/>
        </w:rPr>
        <w:t>، فالمسألة إجماعيّةٌ و الحكم إجماعيٌّ‌؛ و 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يحتمل أن يكون مستنداً إلى النصّ‌، فإذن لايكون حجّةً‌؛</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يرجع إلى وجود نصٍّ معتبرٍ عند قدماء الأصحاب لم يصل إلينا، فإذاً النصّ هو الحجّة في المقام و الإجماع كاشفٌ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يكون الإجماع حجّةً‌، إمّا بنفسه، و إمّا بواسطة كشفه عن وجود نصٍّ اعتمد القدماء كلّهم عليه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قلنا انّ النسبة بين من ينتمي إلى الدوحة النبويّة بالأمّ و بين النبيّ‌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الأعظم صلى الله عليه و آله ثابتةٌ لاانكار لأحدٍ عليها، كما انّه لافرق بينه و بين المنتسبين إليه صلى الله عليه و آله بالآباء في كثيرٍ من الأحكام؛ أمّا جواز أخذ الخمس له فلايُثبت بثبوت هذه النسبة، بل هو يحتاج إلى دليلٍ خاصّ‌، و هو مفقودٌ في المقام، بل الأدلّة قائمةٌ على خلافه؛ فلايجوز أخذه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bookmarkStart w:id="1207" w:name="pg18991_196215"/>
    </w:p>
    <w:p>
      <w:pPr>
        <w:pStyle w:val="Heading4"/>
        <w:numPr>
          <w:ilvl w:val="3"/>
          <w:numId w:val="1"/>
        </w:numPr>
        <w:rPr/>
      </w:pPr>
      <w:bookmarkStart w:id="1208" w:name="__RefHeading___Toc13122228_1280447820"/>
      <w:bookmarkStart w:id="1209" w:name="_Toc483"/>
      <w:bookmarkEnd w:id="1207"/>
      <w:bookmarkEnd w:id="1208"/>
      <w:r>
        <w:rPr>
          <w:rtl w:val="true"/>
        </w:rPr>
        <w:t>المبحث الرابع اشتراط احراز العلم في باب السيادة و عدم اشتراطه في باب الفقر</w:t>
      </w:r>
      <w:bookmarkEnd w:id="1209"/>
    </w:p>
    <w:p>
      <w:pPr>
        <w:pStyle w:val="Heading5"/>
        <w:numPr>
          <w:ilvl w:val="4"/>
          <w:numId w:val="1"/>
        </w:numPr>
        <w:rPr/>
      </w:pPr>
      <w:bookmarkStart w:id="1210" w:name="__RefHeading___Toc13122230_1280447820"/>
      <w:bookmarkStart w:id="1211" w:name="_Toc484"/>
      <w:bookmarkEnd w:id="1210"/>
      <w:r>
        <w:rPr>
          <w:rtl w:val="true"/>
        </w:rPr>
        <w:t>اشارة</w:t>
      </w:r>
      <w:bookmarkEnd w:id="1211"/>
    </w:p>
    <w:p>
      <w:pPr>
        <w:pStyle w:val="BookText"/>
        <w:rPr/>
      </w:pPr>
      <w:r>
        <w:rPr>
          <w:rFonts w:ascii="Amiri" w:hAnsi="Amiri" w:eastAsia="Amiri" w:cs="Amiri"/>
          <w:color w:val="111111"/>
          <w:sz w:val="28"/>
          <w:sz w:val="28"/>
          <w:szCs w:val="28"/>
          <w:rtl w:val="true"/>
          <w:lang w:bidi="ar-SA"/>
        </w:rPr>
        <w:t>هذا المبحث عقدناه للتحقيق حول مشكلةٍ فقهيّةٍ‌؛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اشتهر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المتقدّمين منهم و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ادّعاء الفقر و البؤس في بابي الزكاة و الخمس يكفي في اعطائهما لمدّعيه، فلايُحتاج في احراز الفقر لاعطاء الزكاة إلى دليلٍ أو بيّنةٍ‌، و الخمس في هذا الحكم تبعٌ للزكاة، فحكمهما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كلام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مع اشتهاره قد أقام عليه صاحب الجواهر رحمه الله أحد عشر دليلاً، و هذه الأدلّة و إن كان بعضها غير مستقيمٍ‌، و لكن انضمام بعضها إلى بعضٍ يكفي للقطع بصحّة رأيهم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w:t>
      </w:r>
    </w:p>
    <w:p>
      <w:pPr>
        <w:pStyle w:val="BookText"/>
        <w:rPr/>
      </w:pPr>
      <w:r>
        <w:rPr>
          <w:rFonts w:ascii="Amiri" w:hAnsi="Amiri" w:eastAsia="Amiri" w:cs="Amiri"/>
          <w:color w:val="111111"/>
          <w:sz w:val="28"/>
          <w:sz w:val="28"/>
          <w:szCs w:val="28"/>
          <w:rtl w:val="true"/>
          <w:lang w:bidi="ar-SA"/>
        </w:rPr>
        <w:t>و من ناحيةٍ أخرى قد اشتهر بينهم أيضاً في باب الخمس انّ ادّعاء السيادة و الانتساب إلى هاشمٍ لايكفي في إعطاء الخمس لمدّعيه، بل براءة ذمّة المعطي عنه تحتاج إلى بيّنةٍ أو دليلٍ يدلّ على صحّة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الفقر لايحتاج إلى بيّنةٍ‌، بينما انّ قبول السيادة يحتاج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المشكلة الّتي عقدنا هذا المبحث للتحقيق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الادّعائين حتّى يُحتاج في أحدهما إلى دليلٍ و لايُحتاج في الآخر إليه‌؟ إذ المقام يقتضي التسوية بينهما في الظروف و الشرائط</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اللافت للنظر انّ الأدلّة الّتي أقامها صاحب الجواهر في باب الفقر أكثرها جارٍ في باب السيادة أيضاً على تقدير تماميّته، فعلينا أوّلاً أن نبحث عن هذه الأدلّة الأحدعشر و مدى دلالتها على المراد منها، ثمّ نرى هل تجري تلك الأدلّة في باب السيادة أيضاً؟ أم لا؟</w:t>
      </w:r>
      <w:r>
        <w:rPr>
          <w:rFonts w:eastAsia="Amiri" w:cs="Amiri" w:ascii="Amiri" w:hAnsi="Amiri"/>
          <w:color w:val="111111"/>
          <w:sz w:val="28"/>
          <w:szCs w:val="28"/>
          <w:rtl w:val="true"/>
          <w:lang w:bidi="ar-SA"/>
        </w:rPr>
        <w:t xml:space="preserve">. </w:t>
      </w:r>
      <w:bookmarkStart w:id="1212" w:name="pg18991_196216"/>
    </w:p>
    <w:p>
      <w:pPr>
        <w:pStyle w:val="Heading5"/>
        <w:numPr>
          <w:ilvl w:val="4"/>
          <w:numId w:val="1"/>
        </w:numPr>
        <w:rPr/>
      </w:pPr>
      <w:bookmarkStart w:id="1213" w:name="__RefHeading___Toc13122232_1280447820"/>
      <w:bookmarkStart w:id="1214" w:name="_Toc485"/>
      <w:bookmarkEnd w:id="1212"/>
      <w:bookmarkEnd w:id="1213"/>
      <w:r>
        <w:rPr>
          <w:rtl w:val="true"/>
        </w:rPr>
        <w:t>المسألة الأولى في الأدلّة الّتي أقيمت في باب الفقر</w:t>
      </w:r>
      <w:bookmarkEnd w:id="1214"/>
    </w:p>
    <w:p>
      <w:pPr>
        <w:pStyle w:val="Heading6"/>
        <w:numPr>
          <w:ilvl w:val="5"/>
          <w:numId w:val="1"/>
        </w:numPr>
        <w:rPr/>
      </w:pPr>
      <w:bookmarkStart w:id="1215" w:name="__RefHeading___Toc13122234_1280447820"/>
      <w:bookmarkStart w:id="1216" w:name="_Toc486"/>
      <w:bookmarkEnd w:id="1215"/>
      <w:r>
        <w:rPr>
          <w:rtl w:val="true"/>
        </w:rPr>
        <w:t>اشارة</w:t>
      </w:r>
      <w:bookmarkEnd w:id="1216"/>
    </w:p>
    <w:p>
      <w:pPr>
        <w:pStyle w:val="BookText"/>
        <w:rPr/>
      </w:pPr>
      <w:r>
        <w:rPr>
          <w:rFonts w:ascii="Amiri" w:hAnsi="Amiri" w:eastAsia="Amiri" w:cs="Amiri"/>
          <w:color w:val="111111"/>
          <w:sz w:val="28"/>
          <w:sz w:val="28"/>
          <w:szCs w:val="28"/>
          <w:rtl w:val="true"/>
          <w:lang w:bidi="ar-SA"/>
        </w:rPr>
        <w:t>هذه الأدلّة كلّها ممّا ذكره صاحب الجواهر رحمه الله</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تفصيلها</w:t>
      </w:r>
      <w:r>
        <w:rPr>
          <w:rFonts w:eastAsia="Amiri" w:cs="Amiri" w:ascii="Amiri" w:hAnsi="Amiri"/>
          <w:color w:val="111111"/>
          <w:sz w:val="28"/>
          <w:szCs w:val="28"/>
          <w:rtl w:val="true"/>
          <w:lang w:bidi="ar-SA"/>
        </w:rPr>
        <w:t>:</w:t>
      </w:r>
    </w:p>
    <w:p>
      <w:pPr>
        <w:pStyle w:val="Heading6"/>
        <w:numPr>
          <w:ilvl w:val="5"/>
          <w:numId w:val="1"/>
        </w:numPr>
        <w:rPr/>
      </w:pPr>
      <w:bookmarkStart w:id="1217" w:name="__RefHeading___Toc13122236_1280447820"/>
      <w:bookmarkStart w:id="1218" w:name="_Toc487"/>
      <w:bookmarkEnd w:id="1217"/>
      <w:r>
        <w:rPr>
          <w:rtl w:val="true"/>
        </w:rPr>
        <w:t>الدليل الأوّل</w:t>
      </w:r>
      <w:r>
        <w:rPr>
          <w:rtl w:val="true"/>
        </w:rPr>
        <w:t>:</w:t>
      </w:r>
      <w:bookmarkEnd w:id="1218"/>
    </w:p>
    <w:p>
      <w:pPr>
        <w:pStyle w:val="Heading6"/>
        <w:numPr>
          <w:ilvl w:val="5"/>
          <w:numId w:val="1"/>
        </w:numPr>
        <w:rPr/>
      </w:pPr>
      <w:bookmarkStart w:id="1219" w:name="__RefHeading___Toc13122238_1280447820"/>
      <w:bookmarkStart w:id="1220" w:name="_Toc488"/>
      <w:bookmarkEnd w:id="1219"/>
      <w:r>
        <w:rPr>
          <w:rtl w:val="true"/>
        </w:rPr>
        <w:t>اشارة</w:t>
      </w:r>
      <w:bookmarkEnd w:id="1220"/>
    </w:p>
    <w:p>
      <w:pPr>
        <w:pStyle w:val="BookText"/>
        <w:rPr/>
      </w:pPr>
      <w:r>
        <w:rPr>
          <w:rFonts w:ascii="Amiri" w:hAnsi="Amiri" w:eastAsia="Amiri" w:cs="Amiri"/>
          <w:color w:val="111111"/>
          <w:sz w:val="28"/>
          <w:sz w:val="28"/>
          <w:szCs w:val="28"/>
          <w:rtl w:val="true"/>
          <w:lang w:bidi="ar-SA"/>
        </w:rPr>
        <w:t>و هذا الدليل يتشكّل من حديثين أدّعيت تماميّة دلالتهما على المطلوب؛ و هما</w:t>
      </w:r>
      <w:r>
        <w:rPr>
          <w:rFonts w:eastAsia="Amiri" w:cs="Amiri" w:ascii="Amiri" w:hAnsi="Amiri"/>
          <w:color w:val="111111"/>
          <w:sz w:val="28"/>
          <w:szCs w:val="28"/>
          <w:rtl w:val="true"/>
          <w:lang w:bidi="ar-SA"/>
        </w:rPr>
        <w:t>:</w:t>
      </w:r>
    </w:p>
    <w:p>
      <w:pPr>
        <w:pStyle w:val="Heading6"/>
        <w:numPr>
          <w:ilvl w:val="5"/>
          <w:numId w:val="1"/>
        </w:numPr>
        <w:rPr/>
      </w:pPr>
      <w:bookmarkStart w:id="1221" w:name="__RefHeading___Toc13122240_1280447820"/>
      <w:bookmarkStart w:id="1222" w:name="_Toc489"/>
      <w:bookmarkEnd w:id="1221"/>
      <w:r>
        <w:rPr>
          <w:rtl w:val="true"/>
        </w:rPr>
        <w:t>الرواية الأولى</w:t>
      </w:r>
      <w:bookmarkEnd w:id="1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أبي عبداللّه عن الحسن بن محبوب عن مالك بن عطيّة عن عامر بن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عبداللّه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إلى ميسرةٍ‌، فقال له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غلّةٍ تُدرك‌؟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تجارةٍ تئوب‌؟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عقدةٍ تباع‌؟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ممّن جعل اللّه له في أموالنا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بكيسٍ فيه دراهم فأدخل يده فيه فناوله منه قبضةً‌</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لايبعد الحاقه بعوالي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الاستدلال بها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مولانا الصادق عليه السلام لم يطلب منه دليلاً على فقره، بل أمضى قوله و جعله من المحروم الّذي 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أَمْوَالِهِمْ حَقٌّ لِلسَّائِلِ وَ الَْمحْرُومِ‌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لاترتبط بالمقام، و هو مقام أحكام الصدقة الواجبة؛ بل ترتبط بالصدقة المندوبة، و فيهالايشترط احراز صدق مدّعي الفقر في ما ادّعاه؛ بل لوأعطاه شيئاً و لم يكن مستحقّاً له في الواقع يُثاب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أمّاالصدقة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فلهاموضوعٌ‌، و </w:t>
      </w:r>
      <w:bookmarkStart w:id="1223" w:name="pg18991_196217"/>
    </w:p>
    <w:p>
      <w:pPr>
        <w:pStyle w:val="BookText"/>
        <w:rPr/>
      </w:pPr>
      <w:bookmarkEnd w:id="1223"/>
      <w:r>
        <w:rPr>
          <w:rFonts w:ascii="Amiri" w:hAnsi="Amiri" w:eastAsia="Amiri" w:cs="Amiri"/>
          <w:color w:val="111111"/>
          <w:sz w:val="28"/>
          <w:sz w:val="28"/>
          <w:szCs w:val="28"/>
          <w:rtl w:val="true"/>
          <w:lang w:bidi="ar-SA"/>
        </w:rPr>
        <w:t>هو الفقير الّذي يصدق عليه هذا العنوان حقيقةً‌، فلايمكن حمل أحد البابين على الآخر و التشريك بينهما في الحكم</w:t>
      </w:r>
      <w:r>
        <w:rPr>
          <w:rFonts w:eastAsia="Amiri" w:cs="Amiri" w:ascii="Amiri" w:hAnsi="Amiri"/>
          <w:color w:val="111111"/>
          <w:sz w:val="28"/>
          <w:szCs w:val="28"/>
          <w:rtl w:val="true"/>
          <w:lang w:bidi="ar-SA"/>
        </w:rPr>
        <w:t>.</w:t>
      </w:r>
    </w:p>
    <w:p>
      <w:pPr>
        <w:pStyle w:val="Heading6"/>
        <w:numPr>
          <w:ilvl w:val="5"/>
          <w:numId w:val="1"/>
        </w:numPr>
        <w:rPr/>
      </w:pPr>
      <w:bookmarkStart w:id="1224" w:name="__RefHeading___Toc13122242_1280447820"/>
      <w:bookmarkStart w:id="1225" w:name="_Toc490"/>
      <w:bookmarkEnd w:id="1224"/>
      <w:r>
        <w:rPr>
          <w:rtl w:val="true"/>
        </w:rPr>
        <w:t>الرواية الثانية</w:t>
      </w:r>
      <w:bookmarkEnd w:id="1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بن خالد عن أبيه عمّن حدّثه عن عبدالرحمن العزرميّ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الحسن و الحسين عليهما السلام و هما جالسان على الصفا، 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لاتحلّ إلّافي دَينٍ موجعٍ أو غرمٍ مفظعٍ أو فقرٍ مدقعٍ‌، ففيك شيءٌ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مرسلٌ‌، فلايمكن الركون إليه،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جعل الرواية مؤيّدةً لغيرها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الاستدلال بها نفس ما مضت الإشارة إليه في التعليق على الرواية السابقة عليها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الرواية انّه تبيّن حكم السؤال بالكفّ‌، و انّه لايجوز إلّافي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موجّعٍ أو عزمٍ مفظّعٍ أو فقرٍ مدقّعٍ‌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فلاترتبط بالمقام</w:t>
      </w:r>
      <w:r>
        <w:rPr>
          <w:rFonts w:eastAsia="Amiri" w:cs="Amiri" w:ascii="Amiri" w:hAnsi="Amiri"/>
          <w:color w:val="111111"/>
          <w:sz w:val="28"/>
          <w:szCs w:val="28"/>
          <w:rtl w:val="true"/>
          <w:lang w:bidi="ar-SA"/>
        </w:rPr>
        <w:t>.</w:t>
      </w:r>
    </w:p>
    <w:p>
      <w:pPr>
        <w:pStyle w:val="Heading6"/>
        <w:numPr>
          <w:ilvl w:val="5"/>
          <w:numId w:val="1"/>
        </w:numPr>
        <w:rPr/>
      </w:pPr>
      <w:bookmarkStart w:id="1226" w:name="__RefHeading___Toc13122244_1280447820"/>
      <w:bookmarkStart w:id="1227" w:name="_Toc491"/>
      <w:bookmarkEnd w:id="1226"/>
      <w:r>
        <w:rPr>
          <w:rtl w:val="true"/>
        </w:rPr>
        <w:t>دليلا الثّاني و الثالث</w:t>
      </w:r>
      <w:r>
        <w:rPr>
          <w:rtl w:val="true"/>
        </w:rPr>
        <w:t>:</w:t>
      </w:r>
      <w:bookmarkEnd w:id="122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أصالة الصحّة في المقام تحكم بوجوب تقبّل قوله من غير أن يُحتاج فيه إلى دليلٍ‌، و لافرق في جريان أصالة الصحّة بين القول و الفعل، فهي تجري في قول الغير كما تجري في فعله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يرد على هذا الدليل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 إنّ أصالة الصحّة لاتجري إلّافي الفعل، إذ لم نعهد من الفقهاء جريانها في القول؛</w:t>
      </w:r>
    </w:p>
    <w:p>
      <w:pPr>
        <w:pStyle w:val="BookText"/>
        <w:rPr/>
      </w:pPr>
      <w:r>
        <w:rPr>
          <w:rFonts w:ascii="Amiri" w:hAnsi="Amiri" w:eastAsia="Amiri" w:cs="Amiri"/>
          <w:color w:val="111111"/>
          <w:sz w:val="28"/>
          <w:sz w:val="28"/>
          <w:szCs w:val="28"/>
          <w:rtl w:val="true"/>
          <w:lang w:bidi="ar-SA"/>
        </w:rPr>
        <w:t>الأمر الثاني إنّ أصالة الصحّة تحكم بحمل فعل الغير على الصحّة، أمّا ترتّب الأثر الشرعي عليها فممّا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عليه ما أرشد إليه مولانا الصادق عليه السلام ابنه إسماعيل حيث علّل فعله من اعطاء المال إلى شارب الخمر بجريان أصالة الصحّة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فنهاه عليه السلام عن ذلك معلّلاً بأنّ هذا الأصل لايترتّب عليه أثرٌ شرعيٌّ‌</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فيجب احراز فقره من دليلٍ آخر غير التمسّك بهذا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 صاحب الجواهر رحمه الله في هذا الدليل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أصالة العدالة تدلّ على وجوب تقبّل قوله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ليس بشيءٍ جملةً و تفصيلاً، و لم يتمسّك به أحدٌ من الفقهاء و لو في مسألةٍ واحدةٍ‌، لا صاحب الجواهر و لا غيره</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الاصلَ العلّامة الحلّي في بعض كتبه</w:t>
      </w:r>
      <w:r>
        <w:rPr>
          <w:rStyle w:val="FootnoteAnchor"/>
          <w:rtl w:val="true"/>
        </w:rPr>
        <w:footnoteReference w:id="489"/>
      </w:r>
      <w:r>
        <w:rPr>
          <w:rFonts w:ascii="Amiri" w:hAnsi="Amiri" w:eastAsia="Amiri" w:cs="Amiri"/>
          <w:color w:val="111111"/>
          <w:sz w:val="28"/>
          <w:sz w:val="28"/>
          <w:szCs w:val="28"/>
          <w:rtl w:val="true"/>
          <w:lang w:bidi="ar-SA"/>
        </w:rPr>
        <w:t>، و لكنّه أعرض عنه في غيره من آثاره؛ كما أعرض عنه جميع من تقدّم عليه أو تأخّر منه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فلايجوز التعويل عليه</w:t>
      </w:r>
      <w:r>
        <w:rPr>
          <w:rFonts w:eastAsia="Amiri" w:cs="Amiri" w:ascii="Amiri" w:hAnsi="Amiri"/>
          <w:color w:val="111111"/>
          <w:sz w:val="28"/>
          <w:szCs w:val="28"/>
          <w:rtl w:val="true"/>
          <w:lang w:bidi="ar-SA"/>
        </w:rPr>
        <w:t xml:space="preserve">. </w:t>
      </w:r>
      <w:bookmarkStart w:id="1228" w:name="pg18991_196219"/>
    </w:p>
    <w:p>
      <w:pPr>
        <w:pStyle w:val="Heading6"/>
        <w:numPr>
          <w:ilvl w:val="5"/>
          <w:numId w:val="1"/>
        </w:numPr>
        <w:rPr/>
      </w:pPr>
      <w:bookmarkStart w:id="1229" w:name="__RefHeading___Toc13122246_1280447820"/>
      <w:bookmarkStart w:id="1230" w:name="_Toc492"/>
      <w:bookmarkEnd w:id="1228"/>
      <w:bookmarkEnd w:id="1229"/>
      <w:r>
        <w:rPr>
          <w:rtl w:val="true"/>
        </w:rPr>
        <w:t>الدليل الرابع</w:t>
      </w:r>
      <w:r>
        <w:rPr>
          <w:rtl w:val="true"/>
        </w:rPr>
        <w:t>:</w:t>
      </w:r>
      <w:bookmarkEnd w:id="1230"/>
    </w:p>
    <w:p>
      <w:pPr>
        <w:pStyle w:val="BookText"/>
        <w:rPr/>
      </w:pPr>
      <w:r>
        <w:rPr>
          <w:rFonts w:ascii="Amiri" w:hAnsi="Amiri" w:eastAsia="Amiri" w:cs="Amiri"/>
          <w:color w:val="111111"/>
          <w:sz w:val="28"/>
          <w:sz w:val="28"/>
          <w:szCs w:val="28"/>
          <w:rtl w:val="true"/>
          <w:lang w:bidi="ar-SA"/>
        </w:rPr>
        <w:t>طلب البيّنة من الفقير يؤدّي إلى وهنه و الاستخفاف به، و هذا ممّا لايجوز في حقّ المؤمنين؛ فقد ورد في حديثٍ قدسيٍّ 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أهان لي وليّاً فقد بارزني بالمحاربة</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من قول صاحب الجواهر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مطالبته بالبيّنة إذلالٌ‌، و لاتجز</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على هذا الدليل أيضاً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الإذلال على طلب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له سيرة العقلاء فيما يجرى بينهم كلّ يومٍ من مطالبة البيّنة على الأقوال و الدعاوي، و لم يُعهد منهم حملها على الإذلال و الاستخفاف؛</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لوسلّم صدق الإذلال عليه فلانسلّم حرمته في المقام، إذ الإذلال مترتّبٌ على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لاخلاف في كون الفقر 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 مطالبة الدليل عليه</w:t>
      </w:r>
      <w:r>
        <w:rPr>
          <w:rFonts w:eastAsia="Amiri" w:cs="Amiri" w:ascii="Amiri" w:hAnsi="Amiri"/>
          <w:color w:val="111111"/>
          <w:sz w:val="28"/>
          <w:szCs w:val="28"/>
          <w:rtl w:val="true"/>
          <w:lang w:bidi="ar-SA"/>
        </w:rPr>
        <w:t>.</w:t>
      </w:r>
    </w:p>
    <w:p>
      <w:pPr>
        <w:pStyle w:val="Heading6"/>
        <w:numPr>
          <w:ilvl w:val="5"/>
          <w:numId w:val="1"/>
        </w:numPr>
        <w:rPr/>
      </w:pPr>
      <w:bookmarkStart w:id="1231" w:name="__RefHeading___Toc13122248_1280447820"/>
      <w:bookmarkStart w:id="1232" w:name="_Toc493"/>
      <w:bookmarkEnd w:id="1231"/>
      <w:r>
        <w:rPr>
          <w:rtl w:val="true"/>
        </w:rPr>
        <w:t>الدليل الخامس</w:t>
      </w:r>
      <w:r>
        <w:rPr>
          <w:rtl w:val="true"/>
        </w:rPr>
        <w:t>:</w:t>
      </w:r>
      <w:bookmarkEnd w:id="1232"/>
    </w:p>
    <w:p>
      <w:pPr>
        <w:pStyle w:val="BookText"/>
        <w:rPr/>
      </w:pPr>
      <w:r>
        <w:rPr>
          <w:rFonts w:ascii="Amiri" w:hAnsi="Amiri" w:eastAsia="Amiri" w:cs="Amiri"/>
          <w:color w:val="111111"/>
          <w:sz w:val="28"/>
          <w:sz w:val="28"/>
          <w:szCs w:val="28"/>
          <w:rtl w:val="true"/>
          <w:lang w:bidi="ar-SA"/>
        </w:rPr>
        <w:t>ادّعاء الفقر ادعاءٌ لامعارض له، فيجب أن يُتقبّل</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الدليل نفس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أحدٌ من الفقهاء بوجوب قبول ادّعاءٍ‌ </w:t>
      </w:r>
      <w:bookmarkStart w:id="1233" w:name="pg18991_196220"/>
    </w:p>
    <w:p>
      <w:pPr>
        <w:pStyle w:val="BookText"/>
        <w:rPr/>
      </w:pPr>
      <w:bookmarkEnd w:id="1233"/>
      <w:r>
        <w:rPr>
          <w:rFonts w:ascii="Amiri" w:hAnsi="Amiri" w:eastAsia="Amiri" w:cs="Amiri"/>
          <w:color w:val="111111"/>
          <w:sz w:val="28"/>
          <w:sz w:val="28"/>
          <w:szCs w:val="28"/>
          <w:rtl w:val="true"/>
          <w:lang w:bidi="ar-SA"/>
        </w:rPr>
        <w:t>لايعارضه ادعاءٌ آخر، لا في باب القضاء و لا في غيره من الأبواب الفقهيّة، فالصفح عن هذا الدليل أولى من الإشارة إليه</w:t>
      </w:r>
      <w:r>
        <w:rPr>
          <w:rFonts w:eastAsia="Amiri" w:cs="Amiri" w:ascii="Amiri" w:hAnsi="Amiri"/>
          <w:color w:val="111111"/>
          <w:sz w:val="28"/>
          <w:szCs w:val="28"/>
          <w:rtl w:val="true"/>
          <w:lang w:bidi="ar-SA"/>
        </w:rPr>
        <w:t>.</w:t>
      </w:r>
    </w:p>
    <w:p>
      <w:pPr>
        <w:pStyle w:val="Heading6"/>
        <w:numPr>
          <w:ilvl w:val="5"/>
          <w:numId w:val="1"/>
        </w:numPr>
        <w:rPr/>
      </w:pPr>
      <w:bookmarkStart w:id="1234" w:name="__RefHeading___Toc13122250_1280447820"/>
      <w:bookmarkStart w:id="1235" w:name="_Toc494"/>
      <w:bookmarkEnd w:id="1234"/>
      <w:r>
        <w:rPr>
          <w:rtl w:val="true"/>
        </w:rPr>
        <w:t>الدليل السادس</w:t>
      </w:r>
      <w:r>
        <w:rPr>
          <w:rtl w:val="true"/>
        </w:rPr>
        <w:t>:</w:t>
      </w:r>
      <w:bookmarkEnd w:id="1235"/>
    </w:p>
    <w:p>
      <w:pPr>
        <w:pStyle w:val="BookText"/>
        <w:rPr/>
      </w:pPr>
      <w:r>
        <w:rPr>
          <w:rFonts w:ascii="Amiri" w:hAnsi="Amiri" w:eastAsia="Amiri" w:cs="Amiri"/>
          <w:color w:val="111111"/>
          <w:sz w:val="28"/>
          <w:sz w:val="28"/>
          <w:szCs w:val="28"/>
          <w:rtl w:val="true"/>
          <w:lang w:bidi="ar-SA"/>
        </w:rPr>
        <w:t>العلم متعذّرٌ في المقام، بل لايحصل إلّامن قبله، فيجب أن يقبل قوله كما يقبل قول المرأة بأنّها خليّةٌ‌، أو بنقائها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العلم ليس متعذّراً بالنسبة إلى فقره، لأنّه يمكن تحصيله بشهادة أسرته أو اشتهار فقره في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تحصيل العلم بفقر المدّعي كتحصيل العلم بنقاء المرأة، بل بينهما بونٌ بعيدٌ</w:t>
      </w:r>
      <w:r>
        <w:rPr>
          <w:rFonts w:eastAsia="Amiri" w:cs="Amiri" w:ascii="Amiri" w:hAnsi="Amiri"/>
          <w:color w:val="111111"/>
          <w:sz w:val="28"/>
          <w:szCs w:val="28"/>
          <w:rtl w:val="true"/>
          <w:lang w:bidi="ar-SA"/>
        </w:rPr>
        <w:t>.</w:t>
      </w:r>
    </w:p>
    <w:p>
      <w:pPr>
        <w:pStyle w:val="Heading6"/>
        <w:numPr>
          <w:ilvl w:val="5"/>
          <w:numId w:val="1"/>
        </w:numPr>
        <w:rPr/>
      </w:pPr>
      <w:bookmarkStart w:id="1236" w:name="__RefHeading___Toc13122252_1280447820"/>
      <w:bookmarkStart w:id="1237" w:name="_Toc495"/>
      <w:bookmarkEnd w:id="1236"/>
      <w:r>
        <w:rPr>
          <w:rtl w:val="true"/>
        </w:rPr>
        <w:t>الدليل السابع</w:t>
      </w:r>
      <w:r>
        <w:rPr>
          <w:rtl w:val="true"/>
        </w:rPr>
        <w:t>:</w:t>
      </w:r>
      <w:bookmarkEnd w:id="1237"/>
    </w:p>
    <w:p>
      <w:pPr>
        <w:pStyle w:val="BookText"/>
        <w:rPr/>
      </w:pPr>
      <w:r>
        <w:rPr>
          <w:rFonts w:ascii="Amiri" w:hAnsi="Amiri" w:eastAsia="Amiri" w:cs="Amiri"/>
          <w:color w:val="111111"/>
          <w:sz w:val="28"/>
          <w:sz w:val="28"/>
          <w:szCs w:val="28"/>
          <w:rtl w:val="true"/>
          <w:lang w:bidi="ar-SA"/>
        </w:rPr>
        <w:t>الحرج منفيٌّ في الشريعة الغرّاء، و في طلب البيّنة حرجٌ لمدّعي الفقر؛ فلايجب أن تُطلب منه، بل لايجوز أن تُطلب</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لانسلّم ثبوت الحرج في طلب البيّنة، و تشهد له سيرة المتشرّعين حيث كانوا يطلبون البيّنة في كثيرٍ من الدعاوي؛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إنّ قاعدة الحرج أجنبيٌّ عن المقام، لأنّ تلك القاعدة تجري في عمل المكلّف </w:t>
      </w:r>
      <w:bookmarkStart w:id="1238" w:name="pg18991_196221"/>
    </w:p>
    <w:p>
      <w:pPr>
        <w:pStyle w:val="BookText"/>
        <w:rPr/>
      </w:pPr>
      <w:bookmarkEnd w:id="1238"/>
      <w:r>
        <w:rPr>
          <w:rFonts w:ascii="Amiri" w:hAnsi="Amiri" w:eastAsia="Amiri" w:cs="Amiri"/>
          <w:color w:val="111111"/>
          <w:sz w:val="28"/>
          <w:sz w:val="28"/>
          <w:szCs w:val="28"/>
          <w:rtl w:val="true"/>
          <w:lang w:bidi="ar-SA"/>
        </w:rPr>
        <w:t>بالنسبة إلى نفسه، أمّا وجوب ترتّب الغير أثراً شرعيّاً عليها فلم يثبت، بل الثابت خلافه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9" w:name="__RefHeading___Toc13122254_1280447820"/>
      <w:bookmarkStart w:id="1240" w:name="_Toc496"/>
      <w:bookmarkEnd w:id="1239"/>
      <w:r>
        <w:rPr>
          <w:rtl w:val="true"/>
        </w:rPr>
        <w:t>دليلا الثامن و التاسع</w:t>
      </w:r>
      <w:r>
        <w:rPr>
          <w:rtl w:val="true"/>
        </w:rPr>
        <w:t>:</w:t>
      </w:r>
      <w:bookmarkEnd w:id="1240"/>
    </w:p>
    <w:p>
      <w:pPr>
        <w:pStyle w:val="BookText"/>
        <w:rPr/>
      </w:pPr>
      <w:r>
        <w:rPr>
          <w:rFonts w:ascii="Amiri" w:hAnsi="Amiri" w:eastAsia="Amiri" w:cs="Amiri"/>
          <w:color w:val="111111"/>
          <w:sz w:val="28"/>
          <w:sz w:val="28"/>
          <w:szCs w:val="28"/>
          <w:rtl w:val="true"/>
          <w:lang w:bidi="ar-SA"/>
        </w:rPr>
        <w:t>التمسّك بإجماع الأصحاب على عدم وجوب طلب البيّنة منه؛ و جريان سيرة العقلاء عليه</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الإجماع حجّةٌ‌، كما انّ هذه السيرة حجّة، فلايجب أن تُطلب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سنشير إلى ما في هذين الدليلين في التعليق على الدليل الآتي</w:t>
      </w:r>
      <w:r>
        <w:rPr>
          <w:rFonts w:eastAsia="Amiri" w:cs="Amiri" w:ascii="Amiri" w:hAnsi="Amiri"/>
          <w:color w:val="111111"/>
          <w:sz w:val="28"/>
          <w:szCs w:val="28"/>
          <w:rtl w:val="true"/>
          <w:lang w:bidi="ar-SA"/>
        </w:rPr>
        <w:t>.</w:t>
      </w:r>
    </w:p>
    <w:p>
      <w:pPr>
        <w:pStyle w:val="Heading6"/>
        <w:numPr>
          <w:ilvl w:val="5"/>
          <w:numId w:val="1"/>
        </w:numPr>
        <w:rPr/>
      </w:pPr>
      <w:bookmarkStart w:id="1241" w:name="__RefHeading___Toc13122256_1280447820"/>
      <w:bookmarkStart w:id="1242" w:name="_Toc497"/>
      <w:bookmarkEnd w:id="1241"/>
      <w:r>
        <w:rPr>
          <w:rtl w:val="true"/>
        </w:rPr>
        <w:t>الدليل العاشر</w:t>
      </w:r>
      <w:r>
        <w:rPr>
          <w:rtl w:val="true"/>
        </w:rPr>
        <w:t>:</w:t>
      </w:r>
      <w:bookmarkEnd w:id="1242"/>
    </w:p>
    <w:p>
      <w:pPr>
        <w:pStyle w:val="BookText"/>
        <w:rPr/>
      </w:pPr>
      <w:r>
        <w:rPr>
          <w:rFonts w:ascii="Amiri" w:hAnsi="Amiri" w:eastAsia="Amiri" w:cs="Amiri"/>
          <w:color w:val="111111"/>
          <w:sz w:val="28"/>
          <w:sz w:val="28"/>
          <w:szCs w:val="28"/>
          <w:rtl w:val="true"/>
          <w:lang w:bidi="ar-SA"/>
        </w:rPr>
        <w:t>انّه لافرق في خبر الثقة بين أن يكون راجعاً إلى نفسه، و بين أن يكون راجعاً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انّه يُقبل خبر الثقة فيما يرتبط بغيره من الناس فكذلك يقبل فيما كان مرتبطاً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من ذلك قبول خبر الثقة، و ليس كلّ مدّعي الفقر بثقةٍ‌، و هذا واضحٌ‌؛</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على عدم حجّيّة خبر الثقة في الموضوعات، و صاحب الجواهر رحمه الله تابعهم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أسّسناه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قبول خبره في الموضوعات أيضاً فلهذا الدليل و كذلك للدليلين السابقين عليه وجهٌ‌؛ فيمكن الركون إلى هذه الثلاثة على المبنى المختار، لا على مختار القوم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الكلام في ذلك موكولٌ إلى محلّه من علم الأصول</w:t>
      </w:r>
      <w:r>
        <w:rPr>
          <w:rFonts w:eastAsia="Amiri" w:cs="Amiri" w:ascii="Amiri" w:hAnsi="Amiri"/>
          <w:color w:val="111111"/>
          <w:sz w:val="28"/>
          <w:szCs w:val="28"/>
          <w:rtl w:val="true"/>
          <w:lang w:bidi="ar-SA"/>
        </w:rPr>
        <w:t xml:space="preserve">. </w:t>
      </w:r>
      <w:bookmarkStart w:id="1243" w:name="pg18991_196222"/>
    </w:p>
    <w:p>
      <w:pPr>
        <w:pStyle w:val="Heading6"/>
        <w:numPr>
          <w:ilvl w:val="5"/>
          <w:numId w:val="1"/>
        </w:numPr>
        <w:rPr/>
      </w:pPr>
      <w:bookmarkStart w:id="1244" w:name="__RefHeading___Toc13122258_1280447820"/>
      <w:bookmarkStart w:id="1245" w:name="_Toc498"/>
      <w:bookmarkEnd w:id="1243"/>
      <w:bookmarkEnd w:id="1244"/>
      <w:r>
        <w:rPr>
          <w:rtl w:val="true"/>
        </w:rPr>
        <w:t>الدليل الحادي عشر</w:t>
      </w:r>
      <w:r>
        <w:rPr>
          <w:rtl w:val="true"/>
        </w:rPr>
        <w:t>:</w:t>
      </w:r>
      <w:bookmarkEnd w:id="1245"/>
    </w:p>
    <w:p>
      <w:pPr>
        <w:pStyle w:val="BookText"/>
        <w:rPr/>
      </w:pPr>
      <w:r>
        <w:rPr>
          <w:rFonts w:ascii="Amiri" w:hAnsi="Amiri" w:eastAsia="Amiri" w:cs="Amiri"/>
          <w:color w:val="111111"/>
          <w:sz w:val="28"/>
          <w:sz w:val="28"/>
          <w:szCs w:val="28"/>
          <w:rtl w:val="true"/>
          <w:lang w:bidi="ar-SA"/>
        </w:rPr>
        <w:t>و هو التمسّك بالاستصحاب العدم الأزلي؛ إذ عند الشكّ في فقر الرجل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فقيراً غير ثريٍّ في الأزل، و الآن كما كان، فهو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هذا القسم من الاستصحاب، بل ليس له واقعٌ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سيّدنا الأستاذ الفقيه البروجرديّ قدس سره يذهب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ليست القضيّة المتيقّنة فيه نفس القضيّة المشكوكة، إذ لم توجد فيه القضيّة المتيقّنة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سيّدنا الأستاذ الإمام الخمينيّ و سيّدنا الأستاذ المحقّق الداماد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يذهبا إليه</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 كذلك ما طبع من تقريرات أو آثار السيّد الإمام الخمينيّ رحمه الله الأصوليّة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لايشملها؛ أمّا المسألة فلم أجدها في ما كتبه بقلمه الشريف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أيضاً غير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 مباحث في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التقرير الوحيد الّذي طبع من دراسات العلّامة البارع السيّد المحقّق الداماد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الكلام فيه خارجٌ عن موضوع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فلايمكن الاعتماد على هذا الدليل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قلنا جميعاً انّ دلالة الأدلّة السابعة و الثامنة و التاسعة على المطلوب تامّةٌ لايمكن النقاش فيها، بينما انّ غيرها من الأدلّة لايمكن الركون إليه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فيقبل قول الثقة المدّعي الفقر و البؤس، و لايُحتاج إلى طلب البيّنة منه، بل لايجوز ذلك</w:t>
      </w:r>
      <w:r>
        <w:rPr>
          <w:rFonts w:eastAsia="Amiri" w:cs="Amiri" w:ascii="Amiri" w:hAnsi="Amiri"/>
          <w:color w:val="111111"/>
          <w:sz w:val="28"/>
          <w:szCs w:val="28"/>
          <w:rtl w:val="true"/>
          <w:lang w:bidi="ar-SA"/>
        </w:rPr>
        <w:t xml:space="preserve">. </w:t>
      </w:r>
      <w:bookmarkStart w:id="1246" w:name="pg18991_196223"/>
    </w:p>
    <w:p>
      <w:pPr>
        <w:pStyle w:val="Heading5"/>
        <w:numPr>
          <w:ilvl w:val="4"/>
          <w:numId w:val="1"/>
        </w:numPr>
        <w:rPr/>
      </w:pPr>
      <w:bookmarkStart w:id="1247" w:name="__RefHeading___Toc13122260_1280447820"/>
      <w:bookmarkStart w:id="1248" w:name="_Toc499"/>
      <w:bookmarkEnd w:id="1246"/>
      <w:bookmarkEnd w:id="1247"/>
      <w:r>
        <w:rPr>
          <w:rtl w:val="true"/>
        </w:rPr>
        <w:t>المسألة الثانية في الأدلّة الّتي أقيمت في باب السيادة</w:t>
      </w:r>
      <w:bookmarkEnd w:id="1248"/>
    </w:p>
    <w:p>
      <w:pPr>
        <w:pStyle w:val="Heading6"/>
        <w:numPr>
          <w:ilvl w:val="5"/>
          <w:numId w:val="1"/>
        </w:numPr>
        <w:rPr/>
      </w:pPr>
      <w:bookmarkStart w:id="1249" w:name="__RefHeading___Toc13122262_1280447820"/>
      <w:bookmarkStart w:id="1250" w:name="_Toc500"/>
      <w:bookmarkEnd w:id="1249"/>
      <w:r>
        <w:rPr>
          <w:rtl w:val="true"/>
        </w:rPr>
        <w:t>اشارة</w:t>
      </w:r>
      <w:bookmarkEnd w:id="1250"/>
    </w:p>
    <w:p>
      <w:pPr>
        <w:pStyle w:val="BookText"/>
        <w:rPr/>
      </w:pPr>
      <w:r>
        <w:rPr>
          <w:rFonts w:ascii="Amiri" w:hAnsi="Amiri" w:eastAsia="Amiri" w:cs="Amiri"/>
          <w:color w:val="111111"/>
          <w:sz w:val="28"/>
          <w:sz w:val="28"/>
          <w:szCs w:val="28"/>
          <w:rtl w:val="true"/>
          <w:lang w:bidi="ar-SA"/>
        </w:rPr>
        <w:t>أشرنا في صدر المبحث إلى أنّ المشهور ذهبوا إلى كفاية ادّعاء الفقر في باب الزكاة، فلايجب تثبّت قول مدّعي الفقر، هذا من ناحيةٍ‌؛ و من ناحيةٍ أخرى ذهبوا إلى عدم كفاية ادّعاء السيادة في باب الزكاة، فيجب تثبّت قول مدّعي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فلايجب طلب البيّنة عن الفقير بينما انّه يجب أن تطلب عن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انّ هذا المبحث عقدناه للتحقيق حول هذه المشكلة، إذ الظاهر تسوية أحكام بابي الخمس و الزكوة إلّاما أخرجة الدليل؛ فكلّ ما يجري في واحدٍ منهما يجري في الآخر أيضاً إلّاإذا دلّ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بحثنا في المسألة الأولى عن الأدلّة الّتي أقامها صاحب الجواهر رحمه الله انتصاراً لمبنى المشهور في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الثانية متكفّلةٌ بتحقيق دليلين أقامهما في باب الخمس</w:t>
      </w:r>
      <w:r>
        <w:rPr>
          <w:rStyle w:val="FootnoteAnchor"/>
          <w:rtl w:val="true"/>
        </w:rPr>
        <w:footnoteReference w:id="498"/>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p>
    <w:p>
      <w:pPr>
        <w:pStyle w:val="Heading6"/>
        <w:numPr>
          <w:ilvl w:val="5"/>
          <w:numId w:val="1"/>
        </w:numPr>
        <w:rPr/>
      </w:pPr>
      <w:bookmarkStart w:id="1251" w:name="__RefHeading___Toc13122264_1280447820"/>
      <w:bookmarkStart w:id="1252" w:name="_Toc501"/>
      <w:bookmarkEnd w:id="1251"/>
      <w:r>
        <w:rPr>
          <w:rtl w:val="true"/>
        </w:rPr>
        <w:t>الدليل الأوّل</w:t>
      </w:r>
      <w:r>
        <w:rPr>
          <w:rtl w:val="true"/>
        </w:rPr>
        <w:t>:</w:t>
      </w:r>
      <w:bookmarkEnd w:id="1252"/>
    </w:p>
    <w:p>
      <w:pPr>
        <w:pStyle w:val="BookText"/>
        <w:rPr/>
      </w:pPr>
      <w:r>
        <w:rPr>
          <w:rFonts w:ascii="Amiri" w:hAnsi="Amiri" w:eastAsia="Amiri" w:cs="Amiri"/>
          <w:color w:val="111111"/>
          <w:sz w:val="28"/>
          <w:sz w:val="28"/>
          <w:szCs w:val="28"/>
          <w:rtl w:val="true"/>
          <w:lang w:bidi="ar-SA"/>
        </w:rPr>
        <w:t>ادّعاء السيادة ادّعاءٌ موضوعيٌّ‌، و لايُقبل ادّعاءٌ في الموضوعات إلّاببيّنةٍ‌؛ فلايُقبل قول مدّعي السيادة إلّاإذا أيّدته بيّنةٌ‌، كشهادة عدلين بثبوتها له</w:t>
      </w:r>
      <w:r>
        <w:rPr>
          <w:rFonts w:eastAsia="Amiri" w:cs="Amiri" w:ascii="Amiri" w:hAnsi="Amiri"/>
          <w:color w:val="111111"/>
          <w:sz w:val="28"/>
          <w:szCs w:val="28"/>
          <w:rtl w:val="true"/>
          <w:lang w:bidi="ar-SA"/>
        </w:rPr>
        <w:t>.</w:t>
      </w:r>
    </w:p>
    <w:p>
      <w:pPr>
        <w:pStyle w:val="Heading6"/>
        <w:numPr>
          <w:ilvl w:val="5"/>
          <w:numId w:val="1"/>
        </w:numPr>
        <w:rPr/>
      </w:pPr>
      <w:bookmarkStart w:id="1253" w:name="__RefHeading___Toc13122266_1280447820"/>
      <w:bookmarkStart w:id="1254" w:name="_Toc502"/>
      <w:bookmarkEnd w:id="1253"/>
      <w:r>
        <w:rPr>
          <w:rtl w:val="true"/>
        </w:rPr>
        <w:t>الدليل الثاني</w:t>
      </w:r>
      <w:r>
        <w:rPr>
          <w:rtl w:val="true"/>
        </w:rPr>
        <w:t>:</w:t>
      </w:r>
      <w:bookmarkEnd w:id="1254"/>
    </w:p>
    <w:p>
      <w:pPr>
        <w:pStyle w:val="Heading6"/>
        <w:numPr>
          <w:ilvl w:val="5"/>
          <w:numId w:val="1"/>
        </w:numPr>
        <w:rPr/>
      </w:pPr>
      <w:bookmarkStart w:id="1255" w:name="__RefHeading___Toc13122268_1280447820"/>
      <w:bookmarkStart w:id="1256" w:name="_Toc503"/>
      <w:bookmarkEnd w:id="1255"/>
      <w:r>
        <w:rPr>
          <w:rtl w:val="true"/>
        </w:rPr>
        <w:t>اشارة</w:t>
      </w:r>
      <w:bookmarkEnd w:id="125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جريان استصحاب العدم الأزليّ في المقام، إذ عند الشكّ في ثبوت السيادة لأحدٍ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منتسباً إلى النبيّ صلى الله عليه و آله في الأزل، و استصحاب عدم انتسابه إليه فيه يقضي بعدم </w:t>
      </w:r>
      <w:bookmarkStart w:id="1257" w:name="pg18991_196224"/>
    </w:p>
    <w:p>
      <w:pPr>
        <w:pStyle w:val="BookText"/>
        <w:rPr/>
      </w:pPr>
      <w:bookmarkEnd w:id="1257"/>
      <w:r>
        <w:rPr>
          <w:rFonts w:ascii="Amiri" w:hAnsi="Amiri" w:eastAsia="Amiri" w:cs="Amiri"/>
          <w:color w:val="111111"/>
          <w:sz w:val="28"/>
          <w:sz w:val="28"/>
          <w:szCs w:val="28"/>
          <w:rtl w:val="true"/>
          <w:lang w:bidi="ar-SA"/>
        </w:rPr>
        <w:t>انتسابه إليه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تكلّمنا في التعليق على الأدلّة الّتي بحثنا عنها في المسألة الأولى عمّا يرجع إلى هذين الدليلين؛ و الآن نقول مراعياً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قبول الأخبار في الموضوعات فهذا قولٌ لاواقع له، إذ العقلاء لايفرّقون بين خبر الثقة في الأحكام و بينه في الموضوعات؛ كما انّه لايفرّقون بين خبر الثقة في موضوعٍ يرجع إلى نفسه، و بينه في ما يرجع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ساعة الثامنة صباحاً،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زيدٌ ساعة الثامنة صباحاً، يقبلون منه و لايفرّقون بين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لامناص من كون المخبر متّصفاً بالوثوق، فلو لم يكن ثقةً لم يُقبل قوله، لا في الأحكام و لا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فلامجال لجريان استصحاب العدم الأزليّ‌، لأنّه إذا فرض أنّ مدّعي السيادة ثقةٌ في قوله فقوله هذا بيّنةٌ في المقام، و لايجري الاستصحاب مع قيام البيّنة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لوفرض انّ مدعي السيادة لم يكن ثقةً في قوله فليس جريان هذا الاستصحاب وجيهاً أيضاً، لأنّا قد أشرنا إلى أنّ هذا القسم من الاستصحاب ليس حجّةً جملةً و تفصيلاً؛ لأنّ العرف لايقرّر عليه، بل هو حصيلة أفكار الأصوليّين؛ و تفصيل الكلام في ذلك يُطلب من دراساتنا الأصوليّة</w:t>
      </w:r>
      <w:r>
        <w:rPr>
          <w:rFonts w:eastAsia="Amiri" w:cs="Amiri" w:ascii="Amiri" w:hAnsi="Amiri"/>
          <w:color w:val="111111"/>
          <w:sz w:val="28"/>
          <w:szCs w:val="28"/>
          <w:rtl w:val="true"/>
          <w:lang w:bidi="ar-SA"/>
        </w:rPr>
        <w:t>.</w:t>
      </w:r>
    </w:p>
    <w:p>
      <w:pPr>
        <w:pStyle w:val="Heading6"/>
        <w:numPr>
          <w:ilvl w:val="5"/>
          <w:numId w:val="1"/>
        </w:numPr>
        <w:rPr/>
      </w:pPr>
      <w:bookmarkStart w:id="1258" w:name="__RefHeading___Toc13122270_1280447820"/>
      <w:bookmarkStart w:id="1259" w:name="_Toc504"/>
      <w:bookmarkEnd w:id="1258"/>
      <w:r>
        <w:rPr>
          <w:rtl w:val="true"/>
        </w:rPr>
        <w:t>تنبيهٌ‌</w:t>
      </w:r>
      <w:bookmarkEnd w:id="125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وقع هيهنا لصاحبَي الجواهر</w:t>
      </w:r>
      <w:r>
        <w:rPr>
          <w:rStyle w:val="FootnoteAnchor"/>
          <w:rtl w:val="true"/>
        </w:rPr>
        <w:footnoteReference w:id="499"/>
      </w:r>
      <w:r>
        <w:rPr>
          <w:rFonts w:ascii="Amiri" w:hAnsi="Amiri" w:eastAsia="Amiri" w:cs="Amiri"/>
          <w:color w:val="111111"/>
          <w:sz w:val="28"/>
          <w:sz w:val="28"/>
          <w:szCs w:val="28"/>
          <w:rtl w:val="true"/>
          <w:lang w:bidi="ar-SA"/>
        </w:rPr>
        <w:t xml:space="preserve">و العروة </w:t>
      </w:r>
      <w:r>
        <w:rPr>
          <w:rFonts w:eastAsia="Amiri" w:cs="Amiri" w:ascii="Amiri" w:hAnsi="Amiri"/>
          <w:color w:val="111111"/>
          <w:sz w:val="28"/>
          <w:szCs w:val="28"/>
          <w:lang w:bidi="ar-SA"/>
        </w:rPr>
        <w:t>0</w:t>
      </w:r>
      <w:r>
        <w:rPr>
          <w:rStyle w:val="FootnoteAnchor"/>
          <w:rtl w:val="true"/>
        </w:rPr>
        <w:footnoteReference w:id="500"/>
      </w:r>
      <w:r>
        <w:rPr>
          <w:rFonts w:ascii="Amiri" w:hAnsi="Amiri" w:eastAsia="Amiri" w:cs="Amiri"/>
          <w:color w:val="111111"/>
          <w:sz w:val="28"/>
          <w:sz w:val="28"/>
          <w:szCs w:val="28"/>
          <w:rtl w:val="true"/>
          <w:lang w:bidi="ar-SA"/>
        </w:rPr>
        <w:t>من القول بامكان إبداع حيلةٍ في المقام لئلّايردّ مدّعي السيادة محروماً عن الخمس؛ و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يجوز أن يوكَّل المدّعي في إيصال الخمس إلى السادات، فلوعدّ نفسه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له بيّنةٌ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ليجوز له أخذ حصّةٍ منه لنفسه؛ و بهذا التوكيل تسقط وظيفة طلب البيّنة من عاتق المعطي، و لم يكن المدّعي أيضاً محروماً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بين المطلوبين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البيّنة،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حرمانه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في غاية الغرابة، بل لاينقضى منه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لايجري التوكيل إلّافي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جواز توكيله في إيصال الخمس إلى أهله انّ قوله مقبولٌ و هو ثقةٌ‌؛ فإذا كان نفسه ثقةً و قوله مقبولةً فلِمَ لمْيُقبل قوله في ادّعاء السيادة‌؟ و لِمَيُطالب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صاحب الجواهر رحمه الله إلى ضعف هذا القول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بينما انّ صاحب العروة رحمه الله لم يشر إلى ضعفه، و هذا أمرٌ عجيبٌ آخر صدر منه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قلنا جميعاً انّه لافرق بين مقام ادّعاء الفقر، و مقام ادّعاء السيادة؛ فيقبل قول مدّعي السيادة كما يقبل قول مدّعي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bookmarkStart w:id="1260" w:name="pg18991_196226"/>
    </w:p>
    <w:p>
      <w:pPr>
        <w:pStyle w:val="Heading4"/>
        <w:numPr>
          <w:ilvl w:val="3"/>
          <w:numId w:val="1"/>
        </w:numPr>
        <w:rPr/>
      </w:pPr>
      <w:bookmarkStart w:id="1261" w:name="__RefHeading___Toc13122272_1280447820"/>
      <w:bookmarkStart w:id="1262" w:name="_Toc505"/>
      <w:bookmarkEnd w:id="1260"/>
      <w:bookmarkEnd w:id="1261"/>
      <w:r>
        <w:rPr>
          <w:rtl w:val="true"/>
        </w:rPr>
        <w:t>المبحث الخامس هل يجوز صرف الخمس في واجبي النفقة</w:t>
      </w:r>
      <w:bookmarkEnd w:id="1262"/>
    </w:p>
    <w:p>
      <w:pPr>
        <w:pStyle w:val="Heading5"/>
        <w:numPr>
          <w:ilvl w:val="4"/>
          <w:numId w:val="1"/>
        </w:numPr>
        <w:rPr/>
      </w:pPr>
      <w:bookmarkStart w:id="1263" w:name="__RefHeading___Toc13122274_1280447820"/>
      <w:bookmarkStart w:id="1264" w:name="_Toc506"/>
      <w:bookmarkEnd w:id="1263"/>
      <w:r>
        <w:rPr>
          <w:rtl w:val="true"/>
        </w:rPr>
        <w:t>اشارة</w:t>
      </w:r>
      <w:bookmarkEnd w:id="1264"/>
    </w:p>
    <w:p>
      <w:pPr>
        <w:pStyle w:val="BookText"/>
        <w:rPr/>
      </w:pPr>
      <w:r>
        <w:rPr>
          <w:rFonts w:ascii="Amiri" w:hAnsi="Amiri" w:eastAsia="Amiri" w:cs="Amiri"/>
          <w:color w:val="111111"/>
          <w:sz w:val="28"/>
          <w:sz w:val="28"/>
          <w:szCs w:val="28"/>
          <w:rtl w:val="true"/>
          <w:lang w:bidi="ar-SA"/>
        </w:rPr>
        <w:t>هذا المبحث عقدناه للتحقيق حول شرطٍ آخر من شروط مَن يستحقّ الخمس؛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لايكون من واجبي نفقة المعطي، فلايجوز للمعطي أن يعطي خمسه لمن يُعدُّ من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 هذا المبحث في مسائل</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13122276_1280447820"/>
      <w:bookmarkStart w:id="1266" w:name="_Toc507"/>
      <w:bookmarkEnd w:id="1265"/>
      <w:r>
        <w:rPr>
          <w:rtl w:val="true"/>
        </w:rPr>
        <w:t>المسألة الأولى في النفقة الواجبة</w:t>
      </w:r>
      <w:bookmarkEnd w:id="1266"/>
    </w:p>
    <w:p>
      <w:pPr>
        <w:pStyle w:val="Heading6"/>
        <w:numPr>
          <w:ilvl w:val="5"/>
          <w:numId w:val="1"/>
        </w:numPr>
        <w:rPr/>
      </w:pPr>
      <w:bookmarkStart w:id="1267" w:name="__RefHeading___Toc13122278_1280447820"/>
      <w:bookmarkStart w:id="1268" w:name="_Toc508"/>
      <w:bookmarkEnd w:id="1267"/>
      <w:r>
        <w:rPr>
          <w:rtl w:val="true"/>
        </w:rPr>
        <w:t>اشارة</w:t>
      </w:r>
      <w:bookmarkEnd w:id="1268"/>
    </w:p>
    <w:p>
      <w:pPr>
        <w:pStyle w:val="BookText"/>
        <w:rPr/>
      </w:pPr>
      <w:r>
        <w:rPr>
          <w:rFonts w:ascii="Amiri" w:hAnsi="Amiri" w:eastAsia="Amiri" w:cs="Amiri"/>
          <w:color w:val="111111"/>
          <w:sz w:val="28"/>
          <w:sz w:val="28"/>
          <w:szCs w:val="28"/>
          <w:rtl w:val="true"/>
          <w:lang w:bidi="ar-SA"/>
        </w:rPr>
        <w:t>و المبحوث عنه في هذه المسألة جواز صرف الخمس في النفقة الواجبة، و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نكاتٌ‌</w:t>
      </w:r>
      <w:r>
        <w:rPr>
          <w:rFonts w:eastAsia="Amiri" w:cs="Amiri" w:ascii="Amiri" w:hAnsi="Amiri"/>
          <w:color w:val="111111"/>
          <w:sz w:val="28"/>
          <w:szCs w:val="28"/>
          <w:rtl w:val="true"/>
          <w:lang w:bidi="ar-SA"/>
        </w:rPr>
        <w:t>:</w:t>
      </w:r>
    </w:p>
    <w:p>
      <w:pPr>
        <w:pStyle w:val="Heading6"/>
        <w:numPr>
          <w:ilvl w:val="5"/>
          <w:numId w:val="1"/>
        </w:numPr>
        <w:rPr/>
      </w:pPr>
      <w:bookmarkStart w:id="1269" w:name="__RefHeading___Toc13122280_1280447820"/>
      <w:bookmarkStart w:id="1270" w:name="_Toc509"/>
      <w:bookmarkEnd w:id="1269"/>
      <w:r>
        <w:rPr>
          <w:rtl w:val="true"/>
        </w:rPr>
        <w:t>النكتة الأولى</w:t>
      </w:r>
      <w:bookmarkEnd w:id="1270"/>
    </w:p>
    <w:p>
      <w:pPr>
        <w:pStyle w:val="BookText"/>
        <w:rPr/>
      </w:pPr>
      <w:r>
        <w:rPr>
          <w:rFonts w:ascii="Amiri" w:hAnsi="Amiri" w:eastAsia="Amiri" w:cs="Amiri"/>
          <w:color w:val="111111"/>
          <w:sz w:val="28"/>
          <w:sz w:val="28"/>
          <w:szCs w:val="28"/>
          <w:rtl w:val="true"/>
          <w:lang w:bidi="ar-SA"/>
        </w:rPr>
        <w:t>المراد من العيال في هذا المبحث الطوائف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الزوجة الدائمة؛ الأولاد؛ الأب 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صرف الخمس في نفقة هذه الطوائف الأربع</w:t>
      </w:r>
      <w:r>
        <w:rPr>
          <w:rFonts w:eastAsia="Amiri" w:cs="Amiri" w:ascii="Amiri" w:hAnsi="Amiri"/>
          <w:color w:val="111111"/>
          <w:sz w:val="28"/>
          <w:szCs w:val="28"/>
          <w:rtl w:val="true"/>
          <w:lang w:bidi="ar-SA"/>
        </w:rPr>
        <w:t>.</w:t>
      </w:r>
    </w:p>
    <w:p>
      <w:pPr>
        <w:pStyle w:val="Heading6"/>
        <w:numPr>
          <w:ilvl w:val="5"/>
          <w:numId w:val="1"/>
        </w:numPr>
        <w:rPr/>
      </w:pPr>
      <w:bookmarkStart w:id="1271" w:name="__RefHeading___Toc13122282_1280447820"/>
      <w:bookmarkStart w:id="1272" w:name="_Toc510"/>
      <w:bookmarkEnd w:id="1271"/>
      <w:r>
        <w:rPr>
          <w:rtl w:val="true"/>
        </w:rPr>
        <w:t>النكتة الثانية</w:t>
      </w:r>
      <w:bookmarkEnd w:id="1272"/>
    </w:p>
    <w:p>
      <w:pPr>
        <w:pStyle w:val="BookText"/>
        <w:rPr/>
      </w:pPr>
      <w:r>
        <w:rPr>
          <w:rFonts w:ascii="Amiri" w:hAnsi="Amiri" w:eastAsia="Amiri" w:cs="Amiri"/>
          <w:color w:val="111111"/>
          <w:sz w:val="28"/>
          <w:sz w:val="28"/>
          <w:szCs w:val="28"/>
          <w:rtl w:val="true"/>
          <w:lang w:bidi="ar-SA"/>
        </w:rPr>
        <w:t>الحكم بعدم جواز صرفه فيهم إجماعيٌّ‌، و لامخالف فيه بين المتقدّمين و المتأخّرين</w:t>
      </w:r>
      <w:r>
        <w:rPr>
          <w:rFonts w:eastAsia="Amiri" w:cs="Amiri" w:ascii="Amiri" w:hAnsi="Amiri"/>
          <w:color w:val="111111"/>
          <w:sz w:val="28"/>
          <w:szCs w:val="28"/>
          <w:rtl w:val="true"/>
          <w:lang w:bidi="ar-SA"/>
        </w:rPr>
        <w:t>.</w:t>
      </w:r>
    </w:p>
    <w:p>
      <w:pPr>
        <w:pStyle w:val="Heading6"/>
        <w:numPr>
          <w:ilvl w:val="5"/>
          <w:numId w:val="1"/>
        </w:numPr>
        <w:rPr/>
      </w:pPr>
      <w:bookmarkStart w:id="1273" w:name="__RefHeading___Toc13122284_1280447820"/>
      <w:bookmarkStart w:id="1274" w:name="_Toc511"/>
      <w:bookmarkEnd w:id="1273"/>
      <w:r>
        <w:rPr>
          <w:rtl w:val="true"/>
        </w:rPr>
        <w:t>النكتة الثالثة</w:t>
      </w:r>
      <w:bookmarkEnd w:id="1274"/>
    </w:p>
    <w:p>
      <w:pPr>
        <w:pStyle w:val="Heading6"/>
        <w:numPr>
          <w:ilvl w:val="5"/>
          <w:numId w:val="1"/>
        </w:numPr>
        <w:rPr/>
      </w:pPr>
      <w:bookmarkStart w:id="1275" w:name="__RefHeading___Toc13122286_1280447820"/>
      <w:bookmarkStart w:id="1276" w:name="_Toc512"/>
      <w:bookmarkEnd w:id="1275"/>
      <w:r>
        <w:rPr>
          <w:rtl w:val="true"/>
        </w:rPr>
        <w:t>اشارة</w:t>
      </w:r>
      <w:bookmarkEnd w:id="1276"/>
    </w:p>
    <w:p>
      <w:pPr>
        <w:pStyle w:val="BookText"/>
        <w:rPr/>
      </w:pPr>
      <w:r>
        <w:rPr>
          <w:rFonts w:ascii="Amiri" w:hAnsi="Amiri" w:eastAsia="Amiri" w:cs="Amiri"/>
          <w:color w:val="111111"/>
          <w:sz w:val="28"/>
          <w:sz w:val="28"/>
          <w:szCs w:val="28"/>
          <w:rtl w:val="true"/>
          <w:lang w:bidi="ar-SA"/>
        </w:rPr>
        <w:t>و تدلّ على هذا الحكم أدلّةٌ أربعة</w:t>
      </w:r>
      <w:r>
        <w:rPr>
          <w:rFonts w:eastAsia="Amiri" w:cs="Amiri" w:ascii="Amiri" w:hAnsi="Amiri"/>
          <w:color w:val="111111"/>
          <w:sz w:val="28"/>
          <w:szCs w:val="28"/>
          <w:rtl w:val="true"/>
          <w:lang w:bidi="ar-SA"/>
        </w:rPr>
        <w:t>:</w:t>
      </w:r>
    </w:p>
    <w:p>
      <w:pPr>
        <w:pStyle w:val="Heading6"/>
        <w:numPr>
          <w:ilvl w:val="5"/>
          <w:numId w:val="1"/>
        </w:numPr>
        <w:rPr/>
      </w:pPr>
      <w:bookmarkStart w:id="1277" w:name="__RefHeading___Toc13122288_1280447820"/>
      <w:bookmarkStart w:id="1278" w:name="_Toc513"/>
      <w:bookmarkEnd w:id="1277"/>
      <w:r>
        <w:rPr>
          <w:rtl w:val="true"/>
        </w:rPr>
        <w:t>الدليل الأوّل</w:t>
      </w:r>
      <w:r>
        <w:rPr>
          <w:rtl w:val="true"/>
        </w:rPr>
        <w:t>:</w:t>
      </w:r>
      <w:bookmarkEnd w:id="127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إطلاق الفقير على الطوائف الأربع، لأنّه يجب على الرجل أن يدبّر أمر أسرته و </w:t>
      </w:r>
      <w:bookmarkStart w:id="1279" w:name="pg18991_196227"/>
    </w:p>
    <w:p>
      <w:pPr>
        <w:pStyle w:val="BookText"/>
        <w:rPr/>
      </w:pPr>
      <w:bookmarkEnd w:id="1279"/>
      <w:r>
        <w:rPr>
          <w:rFonts w:ascii="Amiri" w:hAnsi="Amiri" w:eastAsia="Amiri" w:cs="Amiri"/>
          <w:color w:val="111111"/>
          <w:sz w:val="28"/>
          <w:sz w:val="28"/>
          <w:szCs w:val="28"/>
          <w:rtl w:val="true"/>
          <w:lang w:bidi="ar-SA"/>
        </w:rPr>
        <w:t>ينفق عليهم، فلايكونوا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شأنهم في الفقر و عدم الفقر شأن المنفِق عليهم؛ فلوكان المنفق فقيراً فلامعنى لتعلّق الخمس به، و إن كان ثريّاً فيجب عليه أن ينفق عليهم، فلايكونوا فقراء</w:t>
      </w:r>
      <w:r>
        <w:rPr>
          <w:rFonts w:eastAsia="Amiri" w:cs="Amiri" w:ascii="Amiri" w:hAnsi="Amiri"/>
          <w:color w:val="111111"/>
          <w:sz w:val="28"/>
          <w:szCs w:val="28"/>
          <w:rtl w:val="true"/>
          <w:lang w:bidi="ar-SA"/>
        </w:rPr>
        <w:t>.</w:t>
      </w:r>
    </w:p>
    <w:p>
      <w:pPr>
        <w:pStyle w:val="Heading6"/>
        <w:numPr>
          <w:ilvl w:val="5"/>
          <w:numId w:val="1"/>
        </w:numPr>
        <w:rPr/>
      </w:pPr>
      <w:bookmarkStart w:id="1280" w:name="__RefHeading___Toc13122290_1280447820"/>
      <w:bookmarkStart w:id="1281" w:name="_Toc514"/>
      <w:bookmarkEnd w:id="1280"/>
      <w:r>
        <w:rPr>
          <w:rtl w:val="true"/>
        </w:rPr>
        <w:t>الدليل الثاني</w:t>
      </w:r>
      <w:r>
        <w:rPr>
          <w:rtl w:val="true"/>
        </w:rPr>
        <w:t>:</w:t>
      </w:r>
      <w:bookmarkEnd w:id="1281"/>
    </w:p>
    <w:p>
      <w:pPr>
        <w:pStyle w:val="BookText"/>
        <w:rPr/>
      </w:pPr>
      <w:r>
        <w:rPr>
          <w:rFonts w:ascii="Amiri" w:hAnsi="Amiri" w:eastAsia="Amiri" w:cs="Amiri"/>
          <w:color w:val="111111"/>
          <w:sz w:val="28"/>
          <w:sz w:val="28"/>
          <w:szCs w:val="28"/>
          <w:rtl w:val="true"/>
          <w:lang w:bidi="ar-SA"/>
        </w:rPr>
        <w:t>انّ القول بجواز اعطاء الخمس لهم يؤدّي إلى اللغو في الجعل و التشريع، إذ إذن يجوز لكلّ أحدٍ أن يعطي خمسه لزوجته أو لولده، فيؤدّي الأمر إلى حرمان المستحقّين من آل محمّدٍ صلى الله عليه و آله عن الخمس كما يؤدّي إلى حرمان غيرهم من مستحقّي الزكاة عنها؛ و ما هذا إلّاكون جعل الخمس و الزكاة من قبل الشارع لغواً</w:t>
      </w:r>
      <w:r>
        <w:rPr>
          <w:rFonts w:eastAsia="Amiri" w:cs="Amiri" w:ascii="Amiri" w:hAnsi="Amiri"/>
          <w:color w:val="111111"/>
          <w:sz w:val="28"/>
          <w:szCs w:val="28"/>
          <w:rtl w:val="true"/>
          <w:lang w:bidi="ar-SA"/>
        </w:rPr>
        <w:t>.</w:t>
      </w:r>
    </w:p>
    <w:p>
      <w:pPr>
        <w:pStyle w:val="Heading6"/>
        <w:numPr>
          <w:ilvl w:val="5"/>
          <w:numId w:val="1"/>
        </w:numPr>
        <w:rPr/>
      </w:pPr>
      <w:bookmarkStart w:id="1282" w:name="__RefHeading___Toc13122292_1280447820"/>
      <w:bookmarkStart w:id="1283" w:name="_Toc515"/>
      <w:bookmarkEnd w:id="1282"/>
      <w:r>
        <w:rPr>
          <w:rtl w:val="true"/>
        </w:rPr>
        <w:t>الدليل الثالث</w:t>
      </w:r>
      <w:r>
        <w:rPr>
          <w:rtl w:val="true"/>
        </w:rPr>
        <w:t>:</w:t>
      </w:r>
      <w:bookmarkEnd w:id="1283"/>
    </w:p>
    <w:p>
      <w:pPr>
        <w:pStyle w:val="BookText"/>
        <w:rPr/>
      </w:pPr>
      <w:r>
        <w:rPr>
          <w:rFonts w:ascii="Amiri" w:hAnsi="Amiri" w:eastAsia="Amiri" w:cs="Amiri"/>
          <w:color w:val="111111"/>
          <w:sz w:val="28"/>
          <w:sz w:val="28"/>
          <w:szCs w:val="28"/>
          <w:rtl w:val="true"/>
          <w:lang w:bidi="ar-SA"/>
        </w:rPr>
        <w:t>إباء العرف عن هذا الجواز، إذ العرف يحكم باستحسان إيصال الخمس إلى مستحقّيه، و قبح صرفه في من يجب على المعطي أن ينفق عليهم</w:t>
      </w:r>
      <w:r>
        <w:rPr>
          <w:rFonts w:eastAsia="Amiri" w:cs="Amiri" w:ascii="Amiri" w:hAnsi="Amiri"/>
          <w:color w:val="111111"/>
          <w:sz w:val="28"/>
          <w:szCs w:val="28"/>
          <w:rtl w:val="true"/>
          <w:lang w:bidi="ar-SA"/>
        </w:rPr>
        <w:t>.</w:t>
      </w:r>
    </w:p>
    <w:p>
      <w:pPr>
        <w:pStyle w:val="Heading6"/>
        <w:numPr>
          <w:ilvl w:val="5"/>
          <w:numId w:val="1"/>
        </w:numPr>
        <w:rPr/>
      </w:pPr>
      <w:bookmarkStart w:id="1284" w:name="__RefHeading___Toc13122294_1280447820"/>
      <w:bookmarkStart w:id="1285" w:name="_Toc516"/>
      <w:bookmarkEnd w:id="1284"/>
      <w:r>
        <w:rPr>
          <w:rtl w:val="true"/>
        </w:rPr>
        <w:t>الدليل الرابع</w:t>
      </w:r>
      <w:r>
        <w:rPr>
          <w:rtl w:val="true"/>
        </w:rPr>
        <w:t>:</w:t>
      </w:r>
      <w:bookmarkEnd w:id="1285"/>
    </w:p>
    <w:p>
      <w:pPr>
        <w:pStyle w:val="Heading6"/>
        <w:numPr>
          <w:ilvl w:val="5"/>
          <w:numId w:val="1"/>
        </w:numPr>
        <w:rPr/>
      </w:pPr>
      <w:bookmarkStart w:id="1286" w:name="__RefHeading___Toc13122296_1280447820"/>
      <w:bookmarkStart w:id="1287" w:name="_Toc517"/>
      <w:bookmarkEnd w:id="1286"/>
      <w:r>
        <w:rPr>
          <w:rtl w:val="true"/>
        </w:rPr>
        <w:t>اشارة</w:t>
      </w:r>
      <w:bookmarkEnd w:id="1287"/>
    </w:p>
    <w:p>
      <w:pPr>
        <w:pStyle w:val="BookText"/>
        <w:rPr/>
      </w:pPr>
      <w:r>
        <w:rPr>
          <w:rFonts w:ascii="Amiri" w:hAnsi="Amiri" w:eastAsia="Amiri" w:cs="Amiri"/>
          <w:color w:val="111111"/>
          <w:sz w:val="28"/>
          <w:sz w:val="28"/>
          <w:szCs w:val="28"/>
          <w:rtl w:val="true"/>
          <w:lang w:bidi="ar-SA"/>
        </w:rPr>
        <w:t>روايات الباب، و هي 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لم ترد روايةٌ في خصوص المسألة في باب الخمس، و لكن يدلّ عليها في هذا الباب ما ورد في باب الزكاة؛ إمّا بالغاء الخصوصيّة عنه، و إمّا بالتمسّك بعموم العلّة المذكورة فيه؛ و الثاني أولى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bookmarkStart w:id="1288" w:name="pg18991_196228"/>
    </w:p>
    <w:p>
      <w:pPr>
        <w:pStyle w:val="Heading6"/>
        <w:numPr>
          <w:ilvl w:val="5"/>
          <w:numId w:val="1"/>
        </w:numPr>
        <w:rPr/>
      </w:pPr>
      <w:bookmarkStart w:id="1289" w:name="__RefHeading___Toc13122298_1280447820"/>
      <w:bookmarkStart w:id="1290" w:name="_Toc518"/>
      <w:bookmarkEnd w:id="1288"/>
      <w:bookmarkEnd w:id="1289"/>
      <w:r>
        <w:rPr>
          <w:rtl w:val="true"/>
        </w:rPr>
        <w:t>الرواية الأولى</w:t>
      </w:r>
      <w:bookmarkEnd w:id="1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محمّد بن الحسين عن صفوان بن يحيى عن عبدالرحمن بن الحجّاج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الأمّ و الولد و المملوك و المرأة، و ذلك انّهم عياله لازمون له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الحديث على المقصود تامّةٌ‌، حيث نصّ الإمام عليه السلام على الطوائف الأربع بأنّهم ليسوا من مصارف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علّله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انّهم عياله لازمون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انّ هذا التعليل يشير إلى ما ذكرناه في الدليل الأوّل؛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التعليل بعمومه يجري في باب الخمس أيضاً من دون أدنى تفاوتٍ‌، 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الإمام عليه السلام المملوك في الأصناف، و لامملوك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تعالى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فلاداعي لذكره في الأصناف و عدّها خمسةً‌</w:t>
      </w:r>
      <w:r>
        <w:rPr>
          <w:rFonts w:eastAsia="Amiri" w:cs="Amiri" w:ascii="Amiri" w:hAnsi="Amiri"/>
          <w:color w:val="111111"/>
          <w:sz w:val="28"/>
          <w:szCs w:val="28"/>
          <w:rtl w:val="true"/>
          <w:lang w:bidi="ar-SA"/>
        </w:rPr>
        <w:t>.</w:t>
      </w:r>
    </w:p>
    <w:p>
      <w:pPr>
        <w:pStyle w:val="Heading6"/>
        <w:numPr>
          <w:ilvl w:val="5"/>
          <w:numId w:val="1"/>
        </w:numPr>
        <w:rPr/>
      </w:pPr>
      <w:bookmarkStart w:id="1291" w:name="__RefHeading___Toc13122300_1280447820"/>
      <w:bookmarkStart w:id="1292" w:name="_Toc519"/>
      <w:bookmarkEnd w:id="1291"/>
      <w:r>
        <w:rPr>
          <w:rtl w:val="true"/>
        </w:rPr>
        <w:t>الرواية الثانية</w:t>
      </w:r>
      <w:bookmarkEnd w:id="129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بن عيسى عن عليّ بن الحكم عن عبدالملك بن عتبة عن إسحاق بن عمّار عن أبي الحسن موسى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يلزمني من ذوي قرابتي حتّى لاأحتسب الزكاة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 أمّك،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الولد</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1293" w:name="pg18991_196229"/>
    </w:p>
    <w:p>
      <w:pPr>
        <w:pStyle w:val="BookText"/>
        <w:rPr/>
      </w:pPr>
      <w:bookmarkEnd w:id="1293"/>
      <w:r>
        <w:rPr>
          <w:rFonts w:ascii="Amiri" w:hAnsi="Amiri" w:eastAsia="Amiri" w:cs="Amiri"/>
          <w:color w:val="111111"/>
          <w:sz w:val="28"/>
          <w:sz w:val="28"/>
          <w:szCs w:val="28"/>
          <w:rtl w:val="true"/>
          <w:lang w:bidi="ar-SA"/>
        </w:rPr>
        <w:t>السند لابأس به، و لاأقلّ من كونه موثّقاً، لمكان إسحاق بن عمّار و ما رموه به من كونه فطحيّاً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دلالتها أيضاً واضحةٌ‌، حيث كان من المرتكز عند السائل انّ من يلزم الإنسان من قرابته لايُعطى من الزكاة شيئاً، فسأله عليه السلام عن حدّه؛ و الإمام عليه السلام قرّر أوّلاً على مرتكزه ثمّ بيّن له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الزوجة أشدّ قرباً إلى الرجل من الوالدين و الولد، لأنّ نفقتها واجبةٌ على الرجل في جميع الأحيان؛ فعدم ذكرها في عدادهم يرجع إلى هذا الوضوح</w:t>
      </w:r>
      <w:r>
        <w:rPr>
          <w:rFonts w:eastAsia="Amiri" w:cs="Amiri" w:ascii="Amiri" w:hAnsi="Amiri"/>
          <w:color w:val="111111"/>
          <w:sz w:val="28"/>
          <w:szCs w:val="28"/>
          <w:rtl w:val="true"/>
          <w:lang w:bidi="ar-SA"/>
        </w:rPr>
        <w:t>.</w:t>
      </w:r>
    </w:p>
    <w:p>
      <w:pPr>
        <w:pStyle w:val="Heading6"/>
        <w:numPr>
          <w:ilvl w:val="5"/>
          <w:numId w:val="1"/>
        </w:numPr>
        <w:rPr/>
      </w:pPr>
      <w:bookmarkStart w:id="1294" w:name="__RefHeading___Toc13122302_1280447820"/>
      <w:bookmarkStart w:id="1295" w:name="_Toc520"/>
      <w:bookmarkEnd w:id="1294"/>
      <w:r>
        <w:rPr>
          <w:rtl w:val="true"/>
        </w:rPr>
        <w:t>الرواية الثالثة</w:t>
      </w:r>
      <w:bookmarkEnd w:id="1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بن إدريس و غيره عن محمّد بن أحمد عن محمّد بن عبدالحميد عن أبي جميلة عن زيدٍ الشحّام عن أبي عبداللّه عليه السلام قال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منها الأخ و الأخت و العمّ و العمّة و الخال و الخالة و لايُعطى الجدّ و لا الجدّة</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أبوجميلة و إن ضعّفه بعضهم، و لكن هذا الضعف يرجع إلى رميه </w:t>
      </w:r>
      <w:bookmarkStart w:id="1296" w:name="pg18991_196230"/>
    </w:p>
    <w:p>
      <w:pPr>
        <w:pStyle w:val="BookText"/>
        <w:rPr/>
      </w:pPr>
      <w:bookmarkEnd w:id="1296"/>
      <w:r>
        <w:rPr>
          <w:rFonts w:ascii="IRNazanin" w:hAnsi="IRNazanin" w:eastAsia="IRNazanin"/>
          <w:color w:val="111111"/>
          <w:sz w:val="28"/>
          <w:sz w:val="28"/>
          <w:szCs w:val="28"/>
          <w:rtl w:val="true"/>
          <w:lang w:bidi="fa-IR"/>
        </w:rPr>
        <w:t>بالغلوّ، و لاواقع له</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قد وثّقه النجاشيّ‌</w:t>
      </w:r>
      <w:r>
        <w:rPr>
          <w:rStyle w:val="FootnoteAnchor"/>
          <w:rtl w:val="true"/>
        </w:rPr>
        <w:footnoteReference w:id="507"/>
      </w:r>
      <w:r>
        <w:rPr>
          <w:rFonts w:ascii="Amiri" w:hAnsi="Amiri" w:eastAsia="Amiri" w:cs="Amiri"/>
          <w:color w:val="111111"/>
          <w:sz w:val="28"/>
          <w:sz w:val="28"/>
          <w:szCs w:val="28"/>
          <w:rtl w:val="true"/>
          <w:lang w:bidi="ar-SA"/>
        </w:rPr>
        <w:t>، فلايبعد إلحاق الرواية بالصحاح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الجدّ و الجدّة لكونهما من عيال الرجل في بعض الأحيان، فلايمكن أن يعطيا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تدلّ بمفهوم الموافقة على عدم جواز اعطائها لمن هو أقرب منهما إلى الرجل، و هم الطوائف الأربع المذكورة في صدر المبحث</w:t>
      </w:r>
      <w:r>
        <w:rPr>
          <w:rFonts w:eastAsia="Amiri" w:cs="Amiri" w:ascii="Amiri" w:hAnsi="Amiri"/>
          <w:color w:val="111111"/>
          <w:sz w:val="28"/>
          <w:szCs w:val="28"/>
          <w:rtl w:val="true"/>
          <w:lang w:bidi="ar-SA"/>
        </w:rPr>
        <w:t>.</w:t>
      </w:r>
    </w:p>
    <w:p>
      <w:pPr>
        <w:pStyle w:val="Heading6"/>
        <w:numPr>
          <w:ilvl w:val="5"/>
          <w:numId w:val="1"/>
        </w:numPr>
        <w:rPr/>
      </w:pPr>
      <w:bookmarkStart w:id="1297" w:name="__RefHeading___Toc13122304_1280447820"/>
      <w:bookmarkStart w:id="1298" w:name="_Toc521"/>
      <w:bookmarkEnd w:id="1297"/>
      <w:r>
        <w:rPr>
          <w:rtl w:val="true"/>
        </w:rPr>
        <w:t>الرواية الرابعة</w:t>
      </w:r>
      <w:bookmarkEnd w:id="129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العلل عن محمّد بن عليٍّ ماجيلويه عن محمّد بن يحيى عن محمّد بن أحمد عن إبراهيم بن هاشم عن أبي طالبٍ عبداللّه بن الصلت عن عدّةٍ من أصحابنا يرفعونه إلى أبي عبداللّه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لايعطون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 الوالدان و المرأة و المملوك لأنّه يُجبر على النفقة عليهم</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1299" w:name="pg18991_196231"/>
    </w:p>
    <w:p>
      <w:pPr>
        <w:pStyle w:val="BookText"/>
        <w:rPr/>
      </w:pPr>
      <w:bookmarkEnd w:id="1299"/>
      <w:r>
        <w:rPr>
          <w:rFonts w:ascii="Amiri" w:hAnsi="Amiri" w:eastAsia="Amiri" w:cs="Amiri"/>
          <w:color w:val="111111"/>
          <w:sz w:val="28"/>
          <w:sz w:val="28"/>
          <w:szCs w:val="28"/>
          <w:rtl w:val="true"/>
          <w:lang w:bidi="ar-SA"/>
        </w:rPr>
        <w:t>السند لابأس به؛ و لايضرّه الإرسال الواقع فيه، لأنّ المرسل عدّةٌ من الأصحاب، و الظاهر جواز الاعتماد على مراسيلهم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الاستدلال بها نفس ما مرّ في التعليق على الرواية الثانية، و لانعيده حذراً عن التكرار؛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قلنا انّه لايجوز صرف الخمس في النفقة الواجبة</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13122306_1280447820"/>
      <w:bookmarkStart w:id="1301" w:name="_Toc522"/>
      <w:bookmarkEnd w:id="1300"/>
      <w:r>
        <w:rPr>
          <w:rtl w:val="true"/>
        </w:rPr>
        <w:t>المسألة الثانية في النفقة غير الواجبة</w:t>
      </w:r>
      <w:bookmarkEnd w:id="1301"/>
    </w:p>
    <w:p>
      <w:pPr>
        <w:pStyle w:val="Heading6"/>
        <w:numPr>
          <w:ilvl w:val="5"/>
          <w:numId w:val="1"/>
        </w:numPr>
        <w:rPr/>
      </w:pPr>
      <w:bookmarkStart w:id="1302" w:name="__RefHeading___Toc13122308_1280447820"/>
      <w:bookmarkStart w:id="1303" w:name="_Toc523"/>
      <w:bookmarkEnd w:id="1302"/>
      <w:r>
        <w:rPr>
          <w:rtl w:val="true"/>
        </w:rPr>
        <w:t>اشارة</w:t>
      </w:r>
      <w:bookmarkEnd w:id="1303"/>
    </w:p>
    <w:p>
      <w:pPr>
        <w:pStyle w:val="BookText"/>
        <w:rPr/>
      </w:pPr>
      <w:r>
        <w:rPr>
          <w:rFonts w:ascii="Amiri" w:hAnsi="Amiri" w:eastAsia="Amiri" w:cs="Amiri"/>
          <w:color w:val="111111"/>
          <w:sz w:val="28"/>
          <w:sz w:val="28"/>
          <w:szCs w:val="28"/>
          <w:rtl w:val="true"/>
          <w:lang w:bidi="ar-SA"/>
        </w:rPr>
        <w:t>تكلّمنا في المسألة الأولى عن مسائل هذا المبحث عن جواز صرف الخمس في النفقة الواجبة و عدم جوازه، و قد أدّى بنا البحث إلى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المبحوث عنه في مسألتنا هذه جواز صرف الخمس في النفقة غير الواجبة و عدم جوازه؛ فهل يجوز لمن عليه خمسٌ أن ينفقه في نفقة عياله غير الواجبة عليه بأن يتّسع في نفقتهم بصرفه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المسألة أيضاً نكاتٌ‌</w:t>
      </w:r>
      <w:r>
        <w:rPr>
          <w:rFonts w:eastAsia="Amiri" w:cs="Amiri" w:ascii="Amiri" w:hAnsi="Amiri"/>
          <w:color w:val="111111"/>
          <w:sz w:val="28"/>
          <w:szCs w:val="28"/>
          <w:rtl w:val="true"/>
          <w:lang w:bidi="ar-SA"/>
        </w:rPr>
        <w:t>:</w:t>
      </w:r>
    </w:p>
    <w:p>
      <w:pPr>
        <w:pStyle w:val="Heading6"/>
        <w:numPr>
          <w:ilvl w:val="5"/>
          <w:numId w:val="1"/>
        </w:numPr>
        <w:rPr/>
      </w:pPr>
      <w:bookmarkStart w:id="1304" w:name="__RefHeading___Toc13122310_1280447820"/>
      <w:bookmarkStart w:id="1305" w:name="_Toc524"/>
      <w:bookmarkEnd w:id="1304"/>
      <w:r>
        <w:rPr>
          <w:rtl w:val="true"/>
        </w:rPr>
        <w:t>النكتة الأولى</w:t>
      </w:r>
      <w:bookmarkEnd w:id="1305"/>
    </w:p>
    <w:p>
      <w:pPr>
        <w:pStyle w:val="Heading6"/>
        <w:numPr>
          <w:ilvl w:val="5"/>
          <w:numId w:val="1"/>
        </w:numPr>
        <w:rPr/>
      </w:pPr>
      <w:bookmarkStart w:id="1306" w:name="__RefHeading___Toc13122312_1280447820"/>
      <w:bookmarkStart w:id="1307" w:name="_Toc525"/>
      <w:bookmarkEnd w:id="1306"/>
      <w:r>
        <w:rPr>
          <w:rtl w:val="true"/>
        </w:rPr>
        <w:t>اشارة</w:t>
      </w:r>
      <w:bookmarkEnd w:id="1307"/>
    </w:p>
    <w:p>
      <w:pPr>
        <w:pStyle w:val="BookText"/>
        <w:rPr/>
      </w:pPr>
      <w:r>
        <w:rPr>
          <w:rFonts w:ascii="Amiri" w:hAnsi="Amiri" w:eastAsia="Amiri" w:cs="Amiri"/>
          <w:color w:val="111111"/>
          <w:sz w:val="28"/>
          <w:sz w:val="28"/>
          <w:szCs w:val="28"/>
          <w:rtl w:val="true"/>
          <w:lang w:bidi="ar-SA"/>
        </w:rPr>
        <w:t>للمسألة صور ثلاث</w:t>
      </w:r>
      <w:r>
        <w:rPr>
          <w:rFonts w:eastAsia="Amiri" w:cs="Amiri" w:ascii="Amiri" w:hAnsi="Amiri"/>
          <w:color w:val="111111"/>
          <w:sz w:val="28"/>
          <w:szCs w:val="28"/>
          <w:rtl w:val="true"/>
          <w:lang w:bidi="ar-SA"/>
        </w:rPr>
        <w:t>:</w:t>
      </w:r>
    </w:p>
    <w:p>
      <w:pPr>
        <w:pStyle w:val="Heading6"/>
        <w:numPr>
          <w:ilvl w:val="5"/>
          <w:numId w:val="1"/>
        </w:numPr>
        <w:rPr/>
      </w:pPr>
      <w:bookmarkStart w:id="1308" w:name="__RefHeading___Toc13122314_1280447820"/>
      <w:bookmarkStart w:id="1309" w:name="_Toc526"/>
      <w:bookmarkEnd w:id="1308"/>
      <w:r>
        <w:rPr>
          <w:rtl w:val="true"/>
        </w:rPr>
        <w:t>الصورة الأولى</w:t>
      </w:r>
      <w:r>
        <w:rPr>
          <w:rtl w:val="true"/>
        </w:rPr>
        <w:t>:</w:t>
      </w:r>
      <w:bookmarkEnd w:id="1309"/>
    </w:p>
    <w:p>
      <w:pPr>
        <w:pStyle w:val="BookText"/>
        <w:rPr/>
      </w:pPr>
      <w:r>
        <w:rPr>
          <w:rFonts w:ascii="Amiri" w:hAnsi="Amiri" w:eastAsia="Amiri" w:cs="Amiri"/>
          <w:color w:val="111111"/>
          <w:sz w:val="28"/>
          <w:sz w:val="28"/>
          <w:szCs w:val="28"/>
          <w:rtl w:val="true"/>
          <w:lang w:bidi="ar-SA"/>
        </w:rPr>
        <w:t>صرف الخمس مباشرةً في التوسعة على من يعول عليه، بأن ينفق عليهم من ماله قدر نفقتهم الواجبة عليه ثمّ ينفق عليهم من الخمس الواجب عليه لأن يكونوا في سعةٍ‌؛</w:t>
      </w:r>
    </w:p>
    <w:p>
      <w:pPr>
        <w:pStyle w:val="Heading6"/>
        <w:numPr>
          <w:ilvl w:val="5"/>
          <w:numId w:val="1"/>
        </w:numPr>
        <w:rPr/>
      </w:pPr>
      <w:bookmarkStart w:id="1310" w:name="__RefHeading___Toc13122316_1280447820"/>
      <w:bookmarkStart w:id="1311" w:name="_Toc527"/>
      <w:bookmarkEnd w:id="1310"/>
      <w:r>
        <w:rPr>
          <w:rtl w:val="true"/>
        </w:rPr>
        <w:t>الصورة الثانية</w:t>
      </w:r>
      <w:r>
        <w:rPr>
          <w:rtl w:val="true"/>
        </w:rPr>
        <w:t>:</w:t>
      </w:r>
      <w:bookmarkEnd w:id="131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صرفه في ضروريّات عياله و أسرته غير الواجبة عليه، كأن يعطي خمسه لابنه ليصرفه في شراء كتبه اللازمة له، إذ ليس على الوالد أن ينفق ماله في شراء </w:t>
      </w:r>
      <w:bookmarkStart w:id="1312" w:name="pg18991_196232"/>
    </w:p>
    <w:p>
      <w:pPr>
        <w:pStyle w:val="BookText"/>
        <w:rPr/>
      </w:pPr>
      <w:bookmarkEnd w:id="1312"/>
      <w:r>
        <w:rPr>
          <w:rFonts w:ascii="Amiri" w:hAnsi="Amiri" w:eastAsia="Amiri" w:cs="Amiri"/>
          <w:color w:val="111111"/>
          <w:sz w:val="28"/>
          <w:sz w:val="28"/>
          <w:szCs w:val="28"/>
          <w:rtl w:val="true"/>
          <w:lang w:bidi="ar-SA"/>
        </w:rPr>
        <w:t>الكتب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شراء الكتاب من قسم التوسعة على الولد، إذ هي من ضروريّاته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فلايخفى الفرق بين الصورة الثانية و الصورة الأولى؛</w:t>
      </w:r>
    </w:p>
    <w:p>
      <w:pPr>
        <w:pStyle w:val="Heading6"/>
        <w:numPr>
          <w:ilvl w:val="5"/>
          <w:numId w:val="1"/>
        </w:numPr>
        <w:rPr/>
      </w:pPr>
      <w:bookmarkStart w:id="1313" w:name="__RefHeading___Toc13122318_1280447820"/>
      <w:bookmarkStart w:id="1314" w:name="_Toc528"/>
      <w:bookmarkEnd w:id="1313"/>
      <w:r>
        <w:rPr>
          <w:rtl w:val="true"/>
        </w:rPr>
        <w:t>الصورة الثالثة</w:t>
      </w:r>
      <w:r>
        <w:rPr>
          <w:rtl w:val="true"/>
        </w:rPr>
        <w:t>:</w:t>
      </w:r>
      <w:bookmarkEnd w:id="1314"/>
    </w:p>
    <w:p>
      <w:pPr>
        <w:pStyle w:val="BookText"/>
        <w:rPr/>
      </w:pPr>
      <w:r>
        <w:rPr>
          <w:rFonts w:ascii="Amiri" w:hAnsi="Amiri" w:eastAsia="Amiri" w:cs="Amiri"/>
          <w:color w:val="111111"/>
          <w:sz w:val="28"/>
          <w:sz w:val="28"/>
          <w:szCs w:val="28"/>
          <w:rtl w:val="true"/>
          <w:lang w:bidi="ar-SA"/>
        </w:rPr>
        <w:t>صرفه في عيال عياله، كزوجة ابنه، إذ ليس انفاق المال على زوجة الولد واجباً على الوالد</w:t>
      </w:r>
      <w:r>
        <w:rPr>
          <w:rFonts w:eastAsia="Amiri" w:cs="Amiri" w:ascii="Amiri" w:hAnsi="Amiri"/>
          <w:color w:val="111111"/>
          <w:sz w:val="28"/>
          <w:szCs w:val="28"/>
          <w:rtl w:val="true"/>
          <w:lang w:bidi="ar-SA"/>
        </w:rPr>
        <w:t>.</w:t>
      </w:r>
    </w:p>
    <w:p>
      <w:pPr>
        <w:pStyle w:val="Heading6"/>
        <w:numPr>
          <w:ilvl w:val="5"/>
          <w:numId w:val="1"/>
        </w:numPr>
        <w:rPr/>
      </w:pPr>
      <w:bookmarkStart w:id="1315" w:name="__RefHeading___Toc13122320_1280447820"/>
      <w:bookmarkStart w:id="1316" w:name="_Toc529"/>
      <w:bookmarkEnd w:id="1315"/>
      <w:r>
        <w:rPr>
          <w:rtl w:val="true"/>
        </w:rPr>
        <w:t>النكتة الثانية</w:t>
      </w:r>
      <w:bookmarkEnd w:id="1316"/>
    </w:p>
    <w:p>
      <w:pPr>
        <w:pStyle w:val="BookText"/>
        <w:rPr/>
      </w:pPr>
      <w:r>
        <w:rPr>
          <w:rFonts w:ascii="Amiri" w:hAnsi="Amiri" w:eastAsia="Amiri" w:cs="Amiri"/>
          <w:color w:val="111111"/>
          <w:sz w:val="28"/>
          <w:sz w:val="28"/>
          <w:szCs w:val="28"/>
          <w:rtl w:val="true"/>
          <w:lang w:bidi="ar-SA"/>
        </w:rPr>
        <w:t>المشهور على عدم الجواز مطلقاً من غير أن يفرّقوا بين تلك الصور، و الشهيد</w:t>
      </w:r>
      <w:r>
        <w:rPr>
          <w:rStyle w:val="FootnoteAnchor"/>
          <w:rtl w:val="true"/>
        </w:rPr>
        <w:footnoteReference w:id="509"/>
      </w:r>
      <w:r>
        <w:rPr>
          <w:rFonts w:ascii="Amiri" w:hAnsi="Amiri" w:eastAsia="Amiri" w:cs="Amiri"/>
          <w:color w:val="111111"/>
          <w:sz w:val="28"/>
          <w:sz w:val="28"/>
          <w:szCs w:val="28"/>
          <w:rtl w:val="true"/>
          <w:lang w:bidi="ar-SA"/>
        </w:rPr>
        <w:t>و المحقّق</w:t>
      </w:r>
      <w:r>
        <w:rPr>
          <w:rStyle w:val="FootnoteAnchor"/>
          <w:rtl w:val="true"/>
        </w:rPr>
        <w:footnoteReference w:id="510"/>
      </w:r>
      <w:r>
        <w:rPr>
          <w:rFonts w:ascii="Amiri" w:hAnsi="Amiri" w:eastAsia="Amiri" w:cs="Amiri"/>
          <w:color w:val="111111"/>
          <w:sz w:val="28"/>
          <w:sz w:val="28"/>
          <w:szCs w:val="28"/>
          <w:rtl w:val="true"/>
          <w:lang w:bidi="ar-SA"/>
        </w:rPr>
        <w:t xml:space="preserve">الثانيين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العروة رحمه الله</w:t>
      </w:r>
      <w:r>
        <w:rPr>
          <w:rStyle w:val="FootnoteAnchor"/>
          <w:rtl w:val="true"/>
        </w:rPr>
        <w:footnoteReference w:id="511"/>
      </w:r>
      <w:r>
        <w:rPr>
          <w:rFonts w:ascii="IRNazanin" w:hAnsi="IRNazanin" w:eastAsia="IRNazanin"/>
          <w:color w:val="111111"/>
          <w:sz w:val="28"/>
          <w:sz w:val="28"/>
          <w:szCs w:val="28"/>
          <w:rtl w:val="true"/>
          <w:lang w:bidi="fa-IR"/>
        </w:rPr>
        <w:t>على الجواز مطلقاً</w:t>
      </w:r>
      <w:r>
        <w:rPr>
          <w:rStyle w:val="FootnoteAnchor"/>
          <w:rtl w:val="true"/>
        </w:rPr>
        <w:footnoteReference w:id="512"/>
      </w:r>
      <w:r>
        <w:rPr>
          <w:rFonts w:ascii="Amiri" w:hAnsi="Amiri" w:eastAsia="Amiri" w:cs="Amiri"/>
          <w:color w:val="111111"/>
          <w:sz w:val="28"/>
          <w:sz w:val="28"/>
          <w:szCs w:val="28"/>
          <w:rtl w:val="true"/>
          <w:lang w:bidi="ar-SA"/>
        </w:rPr>
        <w:t>أيضاً</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المشهور برواياتٍ مضت الإشارة إليها في النكتة الثالثة من نكات المسألة </w:t>
      </w:r>
      <w:bookmarkStart w:id="1317" w:name="pg18991_196233"/>
    </w:p>
    <w:p>
      <w:pPr>
        <w:pStyle w:val="BookText"/>
        <w:rPr/>
      </w:pPr>
      <w:bookmarkEnd w:id="1317"/>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الذاهبون إلى الجواز استدلّوا بروايتين تشعر بالجواز، و سنفصّل الكلام حولهما</w:t>
      </w:r>
      <w:r>
        <w:rPr>
          <w:rFonts w:eastAsia="Amiri" w:cs="Amiri" w:ascii="Amiri" w:hAnsi="Amiri"/>
          <w:color w:val="111111"/>
          <w:sz w:val="28"/>
          <w:szCs w:val="28"/>
          <w:rtl w:val="true"/>
          <w:lang w:bidi="ar-SA"/>
        </w:rPr>
        <w:t>.</w:t>
      </w:r>
    </w:p>
    <w:p>
      <w:pPr>
        <w:pStyle w:val="Heading6"/>
        <w:numPr>
          <w:ilvl w:val="5"/>
          <w:numId w:val="1"/>
        </w:numPr>
        <w:rPr/>
      </w:pPr>
      <w:bookmarkStart w:id="1318" w:name="__RefHeading___Toc13122322_1280447820"/>
      <w:bookmarkStart w:id="1319" w:name="_Toc530"/>
      <w:bookmarkEnd w:id="1318"/>
      <w:r>
        <w:rPr>
          <w:rtl w:val="true"/>
        </w:rPr>
        <w:t>النكتة الثالثة</w:t>
      </w:r>
      <w:bookmarkEnd w:id="1319"/>
    </w:p>
    <w:p>
      <w:pPr>
        <w:pStyle w:val="BookText"/>
        <w:rPr/>
      </w:pPr>
      <w:r>
        <w:rPr>
          <w:rFonts w:ascii="Amiri" w:hAnsi="Amiri" w:eastAsia="Amiri" w:cs="Amiri"/>
          <w:color w:val="111111"/>
          <w:sz w:val="28"/>
          <w:sz w:val="28"/>
          <w:szCs w:val="28"/>
          <w:rtl w:val="true"/>
          <w:lang w:bidi="ar-SA"/>
        </w:rPr>
        <w:t>الظاهر وجوب التفصيل بين الصور الثلاث، و لامسير إلى إطلاق المجوّزين و كذلك إلى إطلاق النافين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الثالثة فالمختار جواز صرفه فيها، لأنّه لافرق بين الأقرباء و غير الأقرباء في جواز اعطاء الصدقات من الزكاة و الخمس إليهم لو حازوا شرائطها، فلوكانت زوجة ولده هاشميّةً مستحقّةً للخمس يجوز له أن يصرفه في نفقتها بأن يعطيه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 فالمختار عدم جواز صرفه فيها، لأنّهم عياله، و مضى الكلام في المسألة الأولى في عدم جواز صرفه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الصورة الثانية؛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يصرفه في نفقة ولده غير الواجبة عليه، كأن يعطيه ليشتري كتبه اللازمة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هذه الصورة هي مثار الخلاف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نركّز البحث عليها</w:t>
      </w:r>
      <w:r>
        <w:rPr>
          <w:rFonts w:eastAsia="Amiri" w:cs="Amiri" w:ascii="Amiri" w:hAnsi="Amiri"/>
          <w:color w:val="111111"/>
          <w:sz w:val="28"/>
          <w:szCs w:val="28"/>
          <w:rtl w:val="true"/>
          <w:lang w:bidi="ar-SA"/>
        </w:rPr>
        <w:t>.</w:t>
      </w:r>
    </w:p>
    <w:p>
      <w:pPr>
        <w:pStyle w:val="Heading6"/>
        <w:numPr>
          <w:ilvl w:val="5"/>
          <w:numId w:val="1"/>
        </w:numPr>
        <w:rPr/>
      </w:pPr>
      <w:bookmarkStart w:id="1320" w:name="__RefHeading___Toc13122324_1280447820"/>
      <w:bookmarkStart w:id="1321" w:name="_Toc531"/>
      <w:bookmarkEnd w:id="1320"/>
      <w:r>
        <w:rPr>
          <w:rtl w:val="true"/>
        </w:rPr>
        <w:t>النكتة الرابعة</w:t>
      </w:r>
      <w:bookmarkEnd w:id="1321"/>
    </w:p>
    <w:p>
      <w:pPr>
        <w:pStyle w:val="Heading6"/>
        <w:numPr>
          <w:ilvl w:val="5"/>
          <w:numId w:val="1"/>
        </w:numPr>
        <w:rPr/>
      </w:pPr>
      <w:bookmarkStart w:id="1322" w:name="__RefHeading___Toc13122326_1280447820"/>
      <w:bookmarkStart w:id="1323" w:name="_Toc532"/>
      <w:bookmarkEnd w:id="1322"/>
      <w:r>
        <w:rPr>
          <w:rtl w:val="true"/>
        </w:rPr>
        <w:t>اشارة</w:t>
      </w:r>
      <w:bookmarkEnd w:id="1323"/>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روايتان تمسّك بهما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الواجب علينا هيهنا أن نبحث عنهما لنرى مدى دلالتهما على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Heading6"/>
        <w:numPr>
          <w:ilvl w:val="5"/>
          <w:numId w:val="1"/>
        </w:numPr>
        <w:rPr/>
      </w:pPr>
      <w:bookmarkStart w:id="1324" w:name="__RefHeading___Toc13122328_1280447820"/>
      <w:bookmarkStart w:id="1325" w:name="_Toc533"/>
      <w:bookmarkEnd w:id="1324"/>
      <w:r>
        <w:rPr>
          <w:rtl w:val="true"/>
        </w:rPr>
        <w:t>الرواية الأولى</w:t>
      </w:r>
      <w:bookmarkEnd w:id="132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أحمد بن إدريس عن محمّد بن عبدالجبّار عن صفوان بن يحيى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ثمانمائة </w:t>
      </w:r>
      <w:bookmarkStart w:id="1326" w:name="pg18991_196234"/>
    </w:p>
    <w:p>
      <w:pPr>
        <w:pStyle w:val="BookText"/>
        <w:rPr/>
      </w:pPr>
      <w:bookmarkEnd w:id="1326"/>
      <w:r>
        <w:rPr>
          <w:rFonts w:ascii="Amiri" w:hAnsi="Amiri" w:eastAsia="Amiri" w:cs="Amiri"/>
          <w:color w:val="111111"/>
          <w:sz w:val="28"/>
          <w:sz w:val="28"/>
          <w:szCs w:val="28"/>
          <w:rtl w:val="true"/>
          <w:lang w:bidi="ar-SA"/>
        </w:rPr>
        <w:t>درهمٍ و لابن له مأتا درهم، و له عشرٌ من العيال و هو يقوتهم فيها قوتاً شديداً و ليس له حرفةٌ بيده، إنّما يستبضعها فتغيب عنه الأشهر ثمّ يأكل من فضلها؛ أ ترى له إذا حضرت الزكاة أن يخرجها من ماله فيعود بها على عياله يتسّع عليهم بها النفقة‌؟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يخرج منها الشيء الدرهم</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 و لاأقلّ من كونه 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دلالتها على الجواز في الصورة الثانية تامّةٌ‌، و تدلّ بطريق الأولويّة على الجواز في الصورة الثالثة أيضاً</w:t>
      </w:r>
      <w:r>
        <w:rPr>
          <w:rFonts w:eastAsia="Amiri" w:cs="Amiri" w:ascii="Amiri" w:hAnsi="Amiri"/>
          <w:color w:val="111111"/>
          <w:sz w:val="28"/>
          <w:szCs w:val="28"/>
          <w:rtl w:val="true"/>
          <w:lang w:bidi="ar-SA"/>
        </w:rPr>
        <w:t>.</w:t>
      </w:r>
    </w:p>
    <w:p>
      <w:pPr>
        <w:pStyle w:val="Heading6"/>
        <w:numPr>
          <w:ilvl w:val="5"/>
          <w:numId w:val="1"/>
        </w:numPr>
        <w:rPr/>
      </w:pPr>
      <w:bookmarkStart w:id="1327" w:name="__RefHeading___Toc13122330_1280447820"/>
      <w:bookmarkStart w:id="1328" w:name="_Toc534"/>
      <w:bookmarkEnd w:id="1327"/>
      <w:r>
        <w:rPr>
          <w:rtl w:val="true"/>
        </w:rPr>
        <w:t>الرواية الثانية</w:t>
      </w:r>
      <w:bookmarkEnd w:id="1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عن الحسين بن سعيد عن أخيه الحسن عن زرعة عن سماعة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ألف درهمٍ يعمل بها و قد وجب عليه فيها الزكاة و يكون فضله الّذي يكسب بماله كفاف عياله لطعامهم و كسوتهم و لايسعه لأُدمهم و إنّما هو ما يقوتهم في الطعام و الكسوة؛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إلى زكاة ماله ذلك فليخرج منها شيئاً قلّ أو كثر فيعطيه بعض من تحلّ له الزكاة، و ليعد بما بقي من الزكاة على عياله فليشتر بذلك إدامهم و ما يصلحهم من طعامهم في غير إسرافٍ‌، و لايأكل هو منه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السند نفس الّذي مرّ في التعليق على السابق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الظاهر منها فتماميّة دلالتها على الجواز في جميع 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لااشكال في دلالتها عليه في القسم الثاني و </w:t>
      </w:r>
      <w:bookmarkStart w:id="1329" w:name="pg18991_196235"/>
    </w:p>
    <w:p>
      <w:pPr>
        <w:pStyle w:val="BookText"/>
        <w:rPr/>
      </w:pPr>
      <w:bookmarkEnd w:id="1329"/>
      <w:r>
        <w:rPr>
          <w:rFonts w:ascii="Amiri" w:hAnsi="Amiri" w:eastAsia="Amiri" w:cs="Amiri"/>
          <w:color w:val="111111"/>
          <w:sz w:val="28"/>
          <w:sz w:val="28"/>
          <w:szCs w:val="28"/>
          <w:rtl w:val="true"/>
          <w:lang w:bidi="ar-SA"/>
        </w:rPr>
        <w:t>الثالث، بل الكلام كلّه في دلالتها على الجواز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أشرنا فيما سبق إلى أنّه لايمكن الذهاب إلى الجواز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وجوب كفّ اليد عمّا يظهر من هذه الرواية، و ذلك لاعراض الأصحاب عنها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صاحب الجواهر رحمه الله</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للزوم اللغو في الجعل و التشريع لوأخذنا بها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الثانية ليست بحجّةٍ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ذلك كلّه جواز صرف الزكاة و الخمس في الصورتين الثانية و الثالثة، و عدم جواز صرفهما في الصورة الأولى</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13122332_1280447820"/>
      <w:bookmarkStart w:id="1331" w:name="_Toc535"/>
      <w:bookmarkEnd w:id="1330"/>
      <w:r>
        <w:rPr>
          <w:rtl w:val="true"/>
        </w:rPr>
        <w:t>المسألة الثالثة في استثناء البخيل عن أحكام هذا الباب</w:t>
      </w:r>
      <w:bookmarkEnd w:id="1331"/>
    </w:p>
    <w:p>
      <w:pPr>
        <w:pStyle w:val="BookText"/>
        <w:rPr/>
      </w:pPr>
      <w:r>
        <w:rPr>
          <w:rFonts w:ascii="Amiri" w:hAnsi="Amiri" w:eastAsia="Amiri" w:cs="Amiri"/>
          <w:color w:val="111111"/>
          <w:sz w:val="28"/>
          <w:sz w:val="28"/>
          <w:szCs w:val="28"/>
          <w:rtl w:val="true"/>
          <w:lang w:bidi="ar-SA"/>
        </w:rPr>
        <w:t>لوكان أحدٌ بخيلاً مسّاكاً فأبى عن إعطاء النفقة الواجبة عليه لزوجته و عياله، فهل يجوز له أن يعطيهم زكاة ماله أو خمسه لوكانوا هاشميّين‌؟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البحث يدور حول قاعدة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فيها الجواز</w:t>
      </w:r>
      <w:r>
        <w:rPr>
          <w:rStyle w:val="FootnoteAnchor"/>
          <w:rtl w:val="true"/>
        </w:rPr>
        <w:footnoteReference w:id="517"/>
      </w:r>
      <w:r>
        <w:rPr>
          <w:rFonts w:ascii="Amiri" w:hAnsi="Amiri" w:eastAsia="Amiri" w:cs="Amiri"/>
          <w:color w:val="111111"/>
          <w:sz w:val="28"/>
          <w:sz w:val="28"/>
          <w:szCs w:val="28"/>
          <w:rtl w:val="true"/>
          <w:lang w:bidi="ar-SA"/>
        </w:rPr>
        <w:t>، تبعاً لكاشف الغطاء</w:t>
      </w:r>
      <w:r>
        <w:rPr>
          <w:rStyle w:val="FootnoteAnchor"/>
          <w:rtl w:val="true"/>
        </w:rPr>
        <w:footnoteReference w:id="518"/>
      </w:r>
      <w:r>
        <w:rPr>
          <w:rFonts w:ascii="Amiri" w:hAnsi="Amiri" w:eastAsia="Amiri" w:cs="Amiri"/>
          <w:color w:val="111111"/>
          <w:sz w:val="28"/>
          <w:sz w:val="28"/>
          <w:szCs w:val="28"/>
          <w:rtl w:val="true"/>
          <w:lang w:bidi="ar-SA"/>
        </w:rPr>
        <w:t xml:space="preserve">و خلافاً للآخوند صاحب الكفاية </w:t>
      </w:r>
      <w:r>
        <w:rPr>
          <w:rFonts w:eastAsia="Amiri" w:cs="Amiri" w:ascii="Amiri" w:hAnsi="Amiri"/>
          <w:color w:val="111111"/>
          <w:sz w:val="28"/>
          <w:szCs w:val="28"/>
          <w:lang w:bidi="ar-SA"/>
        </w:rPr>
        <w:t>0</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فيجوز له أن ينفق عليهم ممّا وجب عليه من الخمس أو الزكاة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و إن يكون عاصياً من ناحية عدم القيام بما وجب عليه من أداء النفقة، و لكن </w:t>
      </w:r>
    </w:p>
    <w:p>
      <w:pPr>
        <w:pStyle w:val="BookText"/>
        <w:rPr/>
      </w:pPr>
      <w:r>
        <w:rPr>
          <w:rFonts w:ascii="Amiri" w:hAnsi="Amiri" w:eastAsia="Amiri" w:cs="Amiri"/>
          <w:color w:val="111111"/>
          <w:sz w:val="28"/>
          <w:sz w:val="28"/>
          <w:szCs w:val="28"/>
          <w:rtl w:val="true"/>
          <w:lang w:bidi="ar-SA"/>
        </w:rPr>
        <w:t>برئت ذمّته ممّا كان عليها من الصدقة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صلّى في دارٍ مغصوبةٍ‌، فانّ صلاته صحيحةٌ و قد برئت ذمّته منها و إن كان عاصياً مستحقّاً للعقاب لتصرّفه في الغصب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لايسع هذا المختصر التفصيل حول القاعدة؛ و تفصيل الكلام فيها يُطلب من مسفورات الأصوليّين</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bookmarkStart w:id="1332" w:name="pg18991_196237"/>
    </w:p>
    <w:p>
      <w:pPr>
        <w:pStyle w:val="Heading4"/>
        <w:numPr>
          <w:ilvl w:val="3"/>
          <w:numId w:val="1"/>
        </w:numPr>
        <w:rPr/>
      </w:pPr>
      <w:bookmarkStart w:id="1333" w:name="__RefHeading___Toc13122334_1280447820"/>
      <w:bookmarkStart w:id="1334" w:name="_Toc536"/>
      <w:bookmarkEnd w:id="1332"/>
      <w:bookmarkEnd w:id="1333"/>
      <w:r>
        <w:rPr>
          <w:rtl w:val="true"/>
        </w:rPr>
        <w:t>المبحث السادس جواز التصرّف في المال بعد عزل الخمس منه و عدم الضمان لوتلف</w:t>
      </w:r>
      <w:bookmarkEnd w:id="1334"/>
    </w:p>
    <w:p>
      <w:pPr>
        <w:pStyle w:val="Heading5"/>
        <w:numPr>
          <w:ilvl w:val="4"/>
          <w:numId w:val="1"/>
        </w:numPr>
        <w:rPr/>
      </w:pPr>
      <w:bookmarkStart w:id="1335" w:name="__RefHeading___Toc13122336_1280447820"/>
      <w:bookmarkStart w:id="1336" w:name="_Toc537"/>
      <w:bookmarkEnd w:id="1335"/>
      <w:r>
        <w:rPr>
          <w:rtl w:val="true"/>
        </w:rPr>
        <w:t>اشارة</w:t>
      </w:r>
      <w:bookmarkEnd w:id="1336"/>
    </w:p>
    <w:p>
      <w:pPr>
        <w:pStyle w:val="BookText"/>
        <w:rPr/>
      </w:pPr>
      <w:r>
        <w:rPr>
          <w:rFonts w:ascii="Amiri" w:hAnsi="Amiri" w:eastAsia="Amiri" w:cs="Amiri"/>
          <w:color w:val="111111"/>
          <w:sz w:val="28"/>
          <w:sz w:val="28"/>
          <w:szCs w:val="28"/>
          <w:rtl w:val="true"/>
          <w:lang w:bidi="ar-SA"/>
        </w:rPr>
        <w:t>هيهنا مسألتان نبحث عنهما في هذا المبحث؛ و هما</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13122338_1280447820"/>
      <w:bookmarkStart w:id="1338" w:name="_Toc538"/>
      <w:bookmarkEnd w:id="1337"/>
      <w:r>
        <w:rPr>
          <w:rtl w:val="true"/>
        </w:rPr>
        <w:t>المسألة الأولى هل يجوز التصرّف في المال بعد عزل الخمس منه‌؟</w:t>
      </w:r>
      <w:bookmarkEnd w:id="1338"/>
    </w:p>
    <w:p>
      <w:pPr>
        <w:pStyle w:val="Heading6"/>
        <w:numPr>
          <w:ilvl w:val="5"/>
          <w:numId w:val="1"/>
        </w:numPr>
        <w:rPr/>
      </w:pPr>
      <w:bookmarkStart w:id="1339" w:name="__RefHeading___Toc13122340_1280447820"/>
      <w:bookmarkStart w:id="1340" w:name="_Toc539"/>
      <w:bookmarkEnd w:id="1339"/>
      <w:r>
        <w:rPr>
          <w:rtl w:val="true"/>
        </w:rPr>
        <w:t>اشارة</w:t>
      </w:r>
      <w:bookmarkEnd w:id="1340"/>
    </w:p>
    <w:p>
      <w:pPr>
        <w:pStyle w:val="BookText"/>
        <w:rPr/>
      </w:pPr>
      <w:r>
        <w:rPr>
          <w:rFonts w:ascii="Amiri" w:hAnsi="Amiri" w:eastAsia="Amiri" w:cs="Amiri"/>
          <w:color w:val="111111"/>
          <w:sz w:val="28"/>
          <w:sz w:val="28"/>
          <w:szCs w:val="28"/>
          <w:rtl w:val="true"/>
          <w:lang w:bidi="ar-SA"/>
        </w:rPr>
        <w:t>بمعنى أنّه لوتعلّق الخمس بماله فعزله عنه من غير أن يؤدّه إلى مالكه فهل يجوز له التصرّف في الباقي الّذي يُعدّ ملكه‌؟ أم لايجوز التصرّف إلّابعد ايصاله إلى مستحقّيه‌؟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نكاتٌ‌</w:t>
      </w:r>
      <w:r>
        <w:rPr>
          <w:rFonts w:eastAsia="Amiri" w:cs="Amiri" w:ascii="Amiri" w:hAnsi="Amiri"/>
          <w:color w:val="111111"/>
          <w:sz w:val="28"/>
          <w:szCs w:val="28"/>
          <w:rtl w:val="true"/>
          <w:lang w:bidi="ar-SA"/>
        </w:rPr>
        <w:t>:</w:t>
      </w:r>
    </w:p>
    <w:p>
      <w:pPr>
        <w:pStyle w:val="Heading6"/>
        <w:numPr>
          <w:ilvl w:val="5"/>
          <w:numId w:val="1"/>
        </w:numPr>
        <w:rPr/>
      </w:pPr>
      <w:bookmarkStart w:id="1341" w:name="__RefHeading___Toc13122342_1280447820"/>
      <w:bookmarkStart w:id="1342" w:name="_Toc540"/>
      <w:bookmarkEnd w:id="1341"/>
      <w:r>
        <w:rPr>
          <w:rtl w:val="true"/>
        </w:rPr>
        <w:t>النكتة الأولى</w:t>
      </w:r>
      <w:bookmarkEnd w:id="1342"/>
    </w:p>
    <w:p>
      <w:pPr>
        <w:pStyle w:val="BookText"/>
        <w:rPr/>
      </w:pPr>
      <w:r>
        <w:rPr>
          <w:rFonts w:ascii="Amiri" w:hAnsi="Amiri" w:eastAsia="Amiri" w:cs="Amiri"/>
          <w:color w:val="111111"/>
          <w:sz w:val="28"/>
          <w:sz w:val="28"/>
          <w:szCs w:val="28"/>
          <w:rtl w:val="true"/>
          <w:lang w:bidi="ar-SA"/>
        </w:rPr>
        <w:t>ذهب الفقيه اليزديّ رحمه الله في العروة إلى أنّ التصرّف في المال لايجوز إلّابعد إيصال الخمس إلى مالكه</w:t>
      </w:r>
      <w:r>
        <w:rPr>
          <w:rStyle w:val="FootnoteAnchor"/>
          <w:rtl w:val="true"/>
        </w:rPr>
        <w:footnoteReference w:id="521"/>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 لايكفي في تطهير ماله، بل لايمكن له أن يتصرّف فيه إلّابعد أن أوصله إلى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باب الخمس</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باب الزكاة فذهب قدس سره إلى كفاية العزل في جواز التصرّف في الباقي</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هذا القول المحقّقان الحكيم</w:t>
      </w:r>
      <w:r>
        <w:rPr>
          <w:rStyle w:val="FootnoteAnchor"/>
          <w:rtl w:val="true"/>
        </w:rPr>
        <w:footnoteReference w:id="523"/>
      </w:r>
      <w:r>
        <w:rPr>
          <w:rFonts w:ascii="Amiri" w:hAnsi="Amiri" w:eastAsia="Amiri" w:cs="Amiri"/>
          <w:color w:val="111111"/>
          <w:sz w:val="28"/>
          <w:sz w:val="28"/>
          <w:szCs w:val="28"/>
          <w:rtl w:val="true"/>
          <w:lang w:bidi="ar-SA"/>
        </w:rPr>
        <w:t xml:space="preserve">و الخوئيّ </w:t>
      </w:r>
      <w:r>
        <w:rPr>
          <w:rFonts w:eastAsia="Amiri" w:cs="Amiri" w:ascii="Amiri" w:hAnsi="Amiri"/>
          <w:color w:val="111111"/>
          <w:sz w:val="28"/>
          <w:szCs w:val="28"/>
          <w:lang w:bidi="ar-SA"/>
        </w:rPr>
        <w:t>0</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1343" w:name="pg18991_196238"/>
    </w:p>
    <w:p>
      <w:pPr>
        <w:pStyle w:val="BookText"/>
        <w:rPr/>
      </w:pPr>
      <w:bookmarkEnd w:id="1343"/>
      <w:r>
        <w:rPr>
          <w:rFonts w:ascii="Amiri" w:hAnsi="Amiri" w:eastAsia="Amiri" w:cs="Amiri"/>
          <w:color w:val="111111"/>
          <w:sz w:val="28"/>
          <w:sz w:val="28"/>
          <w:szCs w:val="28"/>
          <w:rtl w:val="true"/>
          <w:lang w:bidi="ar-SA"/>
        </w:rPr>
        <w:t>و المختار كفاية العزل للتصرّف في حصّته خلافاً لهم</w:t>
      </w:r>
      <w:r>
        <w:rPr>
          <w:rFonts w:eastAsia="Amiri" w:cs="Amiri" w:ascii="Amiri" w:hAnsi="Amiri"/>
          <w:color w:val="111111"/>
          <w:sz w:val="28"/>
          <w:szCs w:val="28"/>
          <w:rtl w:val="true"/>
          <w:lang w:bidi="ar-SA"/>
        </w:rPr>
        <w:t>.</w:t>
      </w:r>
    </w:p>
    <w:p>
      <w:pPr>
        <w:pStyle w:val="Heading6"/>
        <w:numPr>
          <w:ilvl w:val="5"/>
          <w:numId w:val="1"/>
        </w:numPr>
        <w:rPr/>
      </w:pPr>
      <w:bookmarkStart w:id="1344" w:name="__RefHeading___Toc13122344_1280447820"/>
      <w:bookmarkStart w:id="1345" w:name="_Toc541"/>
      <w:bookmarkEnd w:id="1344"/>
      <w:r>
        <w:rPr>
          <w:rtl w:val="true"/>
        </w:rPr>
        <w:t>النكتة الثانية</w:t>
      </w:r>
      <w:bookmarkEnd w:id="1345"/>
    </w:p>
    <w:p>
      <w:pPr>
        <w:pStyle w:val="BookText"/>
        <w:rPr/>
      </w:pPr>
      <w:r>
        <w:rPr>
          <w:rFonts w:ascii="Amiri" w:hAnsi="Amiri" w:eastAsia="Amiri" w:cs="Amiri"/>
          <w:color w:val="111111"/>
          <w:sz w:val="28"/>
          <w:sz w:val="28"/>
          <w:szCs w:val="28"/>
          <w:rtl w:val="true"/>
          <w:lang w:bidi="ar-SA"/>
        </w:rPr>
        <w:t>مرّت الإشارة مراراً إلى أنّ كثيراً من فروعات باب الخمس قد ورد في باب الزكاة، و بتنقيح المناط أو الأخذ بعموم العلّة يُستفاد الحكم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المتسالم عليه كما مشى عليه صاحب العروة في كثيرٍ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مسألتنا هذه فقد خالف السيّد رحمه الله ممشاه، و حكم بالفرق بين الحكمين في البابين، و علّله المحقّقان الخوئيّ‌</w:t>
      </w:r>
      <w:r>
        <w:rPr>
          <w:rStyle w:val="FootnoteAnchor"/>
          <w:rtl w:val="true"/>
        </w:rPr>
        <w:footnoteReference w:id="525"/>
      </w:r>
      <w:r>
        <w:rPr>
          <w:rFonts w:ascii="Amiri" w:hAnsi="Amiri" w:eastAsia="Amiri" w:cs="Amiri"/>
          <w:color w:val="111111"/>
          <w:sz w:val="28"/>
          <w:sz w:val="28"/>
          <w:szCs w:val="28"/>
          <w:rtl w:val="true"/>
          <w:lang w:bidi="ar-SA"/>
        </w:rPr>
        <w:t xml:space="preserve">و الحكيم </w:t>
      </w:r>
      <w:r>
        <w:rPr>
          <w:rFonts w:eastAsia="Amiri" w:cs="Amiri" w:ascii="Amiri" w:hAnsi="Amiri"/>
          <w:color w:val="111111"/>
          <w:sz w:val="28"/>
          <w:szCs w:val="28"/>
          <w:lang w:bidi="ar-SA"/>
        </w:rPr>
        <w:t>0</w:t>
      </w:r>
      <w:r>
        <w:rPr>
          <w:rStyle w:val="FootnoteAnchor"/>
          <w:rtl w:val="true"/>
        </w:rPr>
        <w:footnoteReference w:id="526"/>
      </w:r>
      <w:r>
        <w:rPr>
          <w:rFonts w:ascii="Amiri" w:hAnsi="Amiri" w:eastAsia="Amiri" w:cs="Amiri"/>
          <w:color w:val="111111"/>
          <w:sz w:val="28"/>
          <w:sz w:val="28"/>
          <w:szCs w:val="28"/>
          <w:rtl w:val="true"/>
          <w:lang w:bidi="ar-SA"/>
        </w:rPr>
        <w:t>بأنّ مقتضى القاعدة في الباب عدم كفاية العزل</w:t>
      </w:r>
      <w:r>
        <w:rPr>
          <w:rFonts w:eastAsia="Amiri" w:cs="Amiri" w:ascii="Amiri" w:hAnsi="Amiri"/>
          <w:color w:val="111111"/>
          <w:sz w:val="28"/>
          <w:szCs w:val="28"/>
          <w:rtl w:val="true"/>
          <w:lang w:bidi="ar-SA"/>
        </w:rPr>
        <w:t>.</w:t>
      </w:r>
    </w:p>
    <w:p>
      <w:pPr>
        <w:pStyle w:val="Heading6"/>
        <w:numPr>
          <w:ilvl w:val="5"/>
          <w:numId w:val="1"/>
        </w:numPr>
        <w:rPr/>
      </w:pPr>
      <w:bookmarkStart w:id="1346" w:name="__RefHeading___Toc13122346_1280447820"/>
      <w:bookmarkStart w:id="1347" w:name="_Toc542"/>
      <w:bookmarkEnd w:id="1346"/>
      <w:r>
        <w:rPr>
          <w:rtl w:val="true"/>
        </w:rPr>
        <w:t>النكتة الثالثة</w:t>
      </w:r>
      <w:bookmarkEnd w:id="1347"/>
    </w:p>
    <w:p>
      <w:pPr>
        <w:pStyle w:val="BookText"/>
        <w:rPr/>
      </w:pPr>
      <w:r>
        <w:rPr>
          <w:rFonts w:ascii="Amiri" w:hAnsi="Amiri" w:eastAsia="Amiri" w:cs="Amiri"/>
          <w:color w:val="111111"/>
          <w:sz w:val="28"/>
          <w:sz w:val="28"/>
          <w:szCs w:val="28"/>
          <w:rtl w:val="true"/>
          <w:lang w:bidi="ar-SA"/>
        </w:rPr>
        <w:t>مسلك السيّد هيهنا غريبٌ جدّاً، و أغرب منه قول الفقيهين المحقّقين الخوئيّ و الحكيم؛ إذ لاخلاف في ثبوت الولاية للمعطي على الخمس، و هذه الولاية تحكم بصحّة تبديله من مالٍ إلى مالٍ آخر، أو إلى النقود؛ كما له أن ينفقه قبل أن تمرّ عليه سنةٌ‌؛ و الولاية هذه أيضاً تحكم بكفاية عزله و جواز التصرّف في الباقي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مقتضى التسوية بين أحكام البابين كفاية العزل في باب الخمس، كما حكم السيّد بكفايته في 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مقتضى القاعدة في الباب عدم كفاية العزل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أتحقّق المراد منه، إذ القاعدة تقتضي كفاية العزل عند عدم العلم بها أو عند الشكّ فيها</w:t>
      </w:r>
      <w:r>
        <w:rPr>
          <w:rFonts w:eastAsia="Amiri" w:cs="Amiri" w:ascii="Amiri" w:hAnsi="Amiri"/>
          <w:color w:val="111111"/>
          <w:sz w:val="28"/>
          <w:szCs w:val="28"/>
          <w:rtl w:val="true"/>
          <w:lang w:bidi="ar-SA"/>
        </w:rPr>
        <w:t>.</w:t>
      </w:r>
    </w:p>
    <w:p>
      <w:pPr>
        <w:pStyle w:val="Heading6"/>
        <w:numPr>
          <w:ilvl w:val="5"/>
          <w:numId w:val="1"/>
        </w:numPr>
        <w:rPr/>
      </w:pPr>
      <w:bookmarkStart w:id="1348" w:name="__RefHeading___Toc13122348_1280447820"/>
      <w:bookmarkStart w:id="1349" w:name="_Toc543"/>
      <w:bookmarkEnd w:id="1348"/>
      <w:r>
        <w:rPr>
          <w:rtl w:val="true"/>
        </w:rPr>
        <w:t>النكتة الرابعة</w:t>
      </w:r>
      <w:bookmarkEnd w:id="1349"/>
    </w:p>
    <w:p>
      <w:pPr>
        <w:pStyle w:val="Heading6"/>
        <w:numPr>
          <w:ilvl w:val="5"/>
          <w:numId w:val="1"/>
        </w:numPr>
        <w:rPr/>
      </w:pPr>
      <w:bookmarkStart w:id="1350" w:name="__RefHeading___Toc13122350_1280447820"/>
      <w:bookmarkStart w:id="1351" w:name="_Toc544"/>
      <w:bookmarkEnd w:id="1350"/>
      <w:r>
        <w:rPr>
          <w:rtl w:val="true"/>
        </w:rPr>
        <w:t>اشارة</w:t>
      </w:r>
      <w:bookmarkEnd w:id="135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المهمّ هيهنا هي رواياتٌ تدلّ على جواز العزل في أبواب الصدقات و الكفّارات و </w:t>
      </w:r>
      <w:bookmarkStart w:id="1352" w:name="pg18991_196239"/>
    </w:p>
    <w:p>
      <w:pPr>
        <w:pStyle w:val="BookText"/>
        <w:rPr/>
      </w:pPr>
      <w:bookmarkEnd w:id="1352"/>
      <w:r>
        <w:rPr>
          <w:rFonts w:ascii="Amiri" w:hAnsi="Amiri" w:eastAsia="Amiri" w:cs="Amiri"/>
          <w:color w:val="111111"/>
          <w:sz w:val="28"/>
          <w:sz w:val="28"/>
          <w:szCs w:val="28"/>
          <w:rtl w:val="true"/>
          <w:lang w:bidi="ar-SA"/>
        </w:rPr>
        <w:t>كفايته في باب الزكوات، و نأتي بجملةٍ منها لتظهر مدى دلالتها على المختار</w:t>
      </w:r>
      <w:r>
        <w:rPr>
          <w:rFonts w:eastAsia="Amiri" w:cs="Amiri" w:ascii="Amiri" w:hAnsi="Amiri"/>
          <w:color w:val="111111"/>
          <w:sz w:val="28"/>
          <w:szCs w:val="28"/>
          <w:rtl w:val="true"/>
          <w:lang w:bidi="ar-SA"/>
        </w:rPr>
        <w:t>.</w:t>
      </w:r>
    </w:p>
    <w:p>
      <w:pPr>
        <w:pStyle w:val="Heading6"/>
        <w:numPr>
          <w:ilvl w:val="5"/>
          <w:numId w:val="1"/>
        </w:numPr>
        <w:rPr/>
      </w:pPr>
      <w:bookmarkStart w:id="1353" w:name="__RefHeading___Toc13122352_1280447820"/>
      <w:bookmarkStart w:id="1354" w:name="_Toc545"/>
      <w:bookmarkEnd w:id="1353"/>
      <w:r>
        <w:rPr>
          <w:rtl w:val="true"/>
        </w:rPr>
        <w:t>الرواية الأولى</w:t>
      </w:r>
      <w:bookmarkEnd w:id="1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يحيى عن أحمد بن محمّد عن الحسن بن عليٍّ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زكاتي تحلّ عليَّ في شهرٍ، أيصلح لي أن أحبس منها شيئاً مخافة أن يجيئني من يسألني‌؟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فاخرجها من مالك لاتخلطها بشيءٍ ثمّ اعطها كيف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أنا كتبتها و أثبتّها يستقيم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لايضرّك</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بل هو من الأسناد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أنا كتبتها و أثبتّها يستقيم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المراد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الكتابة بمعنى تعهّد إخراجه من المال و إيصاله إلى صاحبه تُعدُّ من أعلى أفراد العزل</w:t>
      </w:r>
      <w:r>
        <w:rPr>
          <w:rFonts w:eastAsia="Amiri" w:cs="Amiri" w:ascii="Amiri" w:hAnsi="Amiri"/>
          <w:color w:val="111111"/>
          <w:sz w:val="28"/>
          <w:szCs w:val="28"/>
          <w:rtl w:val="true"/>
          <w:lang w:bidi="ar-SA"/>
        </w:rPr>
        <w:t>.</w:t>
      </w:r>
    </w:p>
    <w:p>
      <w:pPr>
        <w:pStyle w:val="Heading6"/>
        <w:numPr>
          <w:ilvl w:val="5"/>
          <w:numId w:val="1"/>
        </w:numPr>
        <w:rPr/>
      </w:pPr>
      <w:bookmarkStart w:id="1355" w:name="__RefHeading___Toc13122354_1280447820"/>
      <w:bookmarkStart w:id="1356" w:name="_Toc546"/>
      <w:bookmarkEnd w:id="1355"/>
      <w:r>
        <w:rPr>
          <w:rtl w:val="true"/>
        </w:rPr>
        <w:t>الرواية الثانية</w:t>
      </w:r>
      <w:bookmarkEnd w:id="135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محمّد عمّن حدّثه عن معلّي بن عبيد عن عليّ بن أبي حمزة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تجب عليَّ في موضعٍ لاتمكنني أن اؤدّيها؟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اعزلها فإن أتجرت بها فأنت لها ضامنٌ و لها الربح، و إن تويت في حال ما عزلتها من غير أن تشغلها في تجارةٍ فليس عليك، فإن لم تعزلها فاتَّجرت بها في جملة مالك فلها بقسطها من الربح لاوضيعة عليها</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1357" w:name="pg18991_196240"/>
    </w:p>
    <w:p>
      <w:pPr>
        <w:pStyle w:val="BookText"/>
        <w:rPr/>
      </w:pPr>
      <w:bookmarkEnd w:id="1357"/>
      <w:r>
        <w:rPr>
          <w:rFonts w:ascii="Amiri" w:hAnsi="Amiri" w:eastAsia="Amiri" w:cs="Amiri"/>
          <w:color w:val="111111"/>
          <w:sz w:val="28"/>
          <w:sz w:val="28"/>
          <w:szCs w:val="28"/>
          <w:rtl w:val="true"/>
          <w:lang w:bidi="ar-SA"/>
        </w:rPr>
        <w:t>السند مرفوعٌ‌، و رافعه عليّ بن محمّد، فلايمكن الركون إلى الحديث بجعله دليلاً في المسألة؛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يُعدَّ مؤيّداً لغيره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المطلوب، كما 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نويت في عزلها من غير أن تشغلها في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جواز عزل الخمس عن المال و التصرّف في الباقي قبل إيصاله إلى مالكيه و مستحقّيه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قد تعرّضت لصورٍ يكون المعطي في بعضها ضامناً له، كما انّه لايكون ضامناً له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سنشير إليها فى المسألة الثانية من مسائل هذا المبحث</w:t>
      </w:r>
      <w:r>
        <w:rPr>
          <w:rFonts w:eastAsia="Amiri" w:cs="Amiri" w:ascii="Amiri" w:hAnsi="Amiri"/>
          <w:color w:val="111111"/>
          <w:sz w:val="28"/>
          <w:szCs w:val="28"/>
          <w:rtl w:val="true"/>
          <w:lang w:bidi="ar-SA"/>
        </w:rPr>
        <w:t>.</w:t>
      </w:r>
    </w:p>
    <w:p>
      <w:pPr>
        <w:pStyle w:val="Heading6"/>
        <w:numPr>
          <w:ilvl w:val="5"/>
          <w:numId w:val="1"/>
        </w:numPr>
        <w:rPr/>
      </w:pPr>
      <w:bookmarkStart w:id="1358" w:name="__RefHeading___Toc13122356_1280447820"/>
      <w:bookmarkStart w:id="1359" w:name="_Toc547"/>
      <w:bookmarkEnd w:id="1358"/>
      <w:r>
        <w:rPr>
          <w:rtl w:val="true"/>
        </w:rPr>
        <w:t>الرواية الثالثة</w:t>
      </w:r>
      <w:bookmarkEnd w:id="1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عبداللّه عن أحمد بن محمّد عن الحسين بن سعيدٍ عن النضر بن سويد عن عبداللّه بن سنانٍ عن أبي عبداللّه عليه السلام انّه قال في الرجل يخرج زكاته فيقسم بعضها و يبقى بعضٌ يلتمس لها المواضع فيكون بين أوّله و آخره 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بل هو من عوالي الأسناد نظراً إلى كون أحمد بن محمّد بن عيسى في من لايروي إلّاعن ثقةٍ‌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منها انّ جواز العزل كان مرتكزاً عند السائل و الإمام عليه السلام، فسأله عليه السلام عن جواز التأخير في أدائه إلى مستحقّيه، فأجاب عنه عليه السلام بجواز التأخير لأنّه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يلتمس له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فدلالتها على كفاية العزل واضحةٌ‌</w:t>
      </w:r>
      <w:r>
        <w:rPr>
          <w:rFonts w:eastAsia="Amiri" w:cs="Amiri" w:ascii="Amiri" w:hAnsi="Amiri"/>
          <w:color w:val="111111"/>
          <w:sz w:val="28"/>
          <w:szCs w:val="28"/>
          <w:rtl w:val="true"/>
          <w:lang w:bidi="ar-SA"/>
        </w:rPr>
        <w:t xml:space="preserve">. </w:t>
      </w:r>
      <w:bookmarkStart w:id="1360" w:name="pg18991_196241"/>
    </w:p>
    <w:p>
      <w:pPr>
        <w:pStyle w:val="Heading6"/>
        <w:numPr>
          <w:ilvl w:val="5"/>
          <w:numId w:val="1"/>
        </w:numPr>
        <w:rPr/>
      </w:pPr>
      <w:bookmarkStart w:id="1361" w:name="__RefHeading___Toc13122358_1280447820"/>
      <w:bookmarkStart w:id="1362" w:name="_Toc548"/>
      <w:bookmarkEnd w:id="1360"/>
      <w:bookmarkEnd w:id="1361"/>
      <w:r>
        <w:rPr>
          <w:rtl w:val="true"/>
        </w:rPr>
        <w:t>الرواية الرابعة</w:t>
      </w:r>
      <w:bookmarkEnd w:id="1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الصفّار عن محمّد بن عيسى 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تجد من تضع الفطرة فيه فاعزلها تلك الساعة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ظاهر الرواية انّه لاخصوصيّة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تجد من تضع الفطرة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الحكم بجواز العزل عامٌّ يشمل هذه الصورة كما يشمل غيرها من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فلامفهوم لهذا الشرط كما لامفهوم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في الصورة سيّان</w:t>
      </w:r>
      <w:r>
        <w:rPr>
          <w:rFonts w:eastAsia="Amiri" w:cs="Amiri" w:ascii="Amiri" w:hAnsi="Amiri"/>
          <w:color w:val="111111"/>
          <w:sz w:val="28"/>
          <w:szCs w:val="28"/>
          <w:rtl w:val="true"/>
          <w:lang w:bidi="ar-SA"/>
        </w:rPr>
        <w:t>.</w:t>
      </w:r>
    </w:p>
    <w:p>
      <w:pPr>
        <w:pStyle w:val="Heading6"/>
        <w:numPr>
          <w:ilvl w:val="5"/>
          <w:numId w:val="1"/>
        </w:numPr>
        <w:rPr/>
      </w:pPr>
      <w:bookmarkStart w:id="1363" w:name="__RefHeading___Toc13122360_1280447820"/>
      <w:bookmarkStart w:id="1364" w:name="_Toc549"/>
      <w:bookmarkEnd w:id="1363"/>
      <w:r>
        <w:rPr>
          <w:rtl w:val="true"/>
        </w:rPr>
        <w:t>الرواية الخامسة</w:t>
      </w:r>
      <w:bookmarkEnd w:id="1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سعد عن أحمد بن محمّدٍ عن العبّاس بن معروفٍ عن حمّاد بن عيسى عن حريز بن عبداللّه عن زرارة بن أعين عن أبي عبداللّه عليه السلام في رجلٍ أخرج فطرته فعزلها حتّى يجد لها أهلاً؟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أخرجها من ضمانه فقد برىء و إلّافهو ضامنٌ لها حتّى يؤدّيها إلى أربابها</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بل هو من خيرها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في الرواية كفاية العزل و براءة الذمّة من الضمان لوتلف بعد العزل، أمّا لو لم يعزله فتلف المال كلّه يكون ضامناً له</w:t>
      </w:r>
      <w:r>
        <w:rPr>
          <w:rFonts w:eastAsia="Amiri" w:cs="Amiri" w:ascii="Amiri" w:hAnsi="Amiri"/>
          <w:color w:val="111111"/>
          <w:sz w:val="28"/>
          <w:szCs w:val="28"/>
          <w:rtl w:val="true"/>
          <w:lang w:bidi="ar-SA"/>
        </w:rPr>
        <w:t xml:space="preserve">. </w:t>
      </w:r>
      <w:bookmarkStart w:id="1365" w:name="pg18991_196242"/>
    </w:p>
    <w:p>
      <w:pPr>
        <w:pStyle w:val="Heading6"/>
        <w:numPr>
          <w:ilvl w:val="5"/>
          <w:numId w:val="1"/>
        </w:numPr>
        <w:rPr/>
      </w:pPr>
      <w:bookmarkStart w:id="1366" w:name="__RefHeading___Toc13122362_1280447820"/>
      <w:bookmarkStart w:id="1367" w:name="_Toc550"/>
      <w:bookmarkEnd w:id="1365"/>
      <w:bookmarkEnd w:id="1366"/>
      <w:r>
        <w:rPr>
          <w:rtl w:val="true"/>
        </w:rPr>
        <w:t>الرواية السادسة</w:t>
      </w:r>
      <w:bookmarkEnd w:id="1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الحسين بن أبي الخطّاب عن ذبيان بن حكيمٍ عن الحارث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تؤخّر الفطرة إلى هلال ذي القعدة</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في محمّد بن الحسين بن أبي الخطّاب كلامٌ لبعض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جواز الاعتماد على الرجل، لأنّ القدح الوارد فيه لاسبب له إلّارميه بالغلوّ</w:t>
      </w:r>
      <w:r>
        <w:rPr>
          <w:rStyle w:val="FootnoteAnchor"/>
          <w:rtl w:val="true"/>
        </w:rPr>
        <w:footnoteReference w:id="534"/>
      </w:r>
      <w:r>
        <w:rPr>
          <w:rFonts w:ascii="Amiri" w:hAnsi="Amiri" w:eastAsia="Amiri" w:cs="Amiri"/>
          <w:color w:val="111111"/>
          <w:sz w:val="28"/>
          <w:sz w:val="28"/>
          <w:szCs w:val="28"/>
          <w:rtl w:val="true"/>
          <w:lang w:bidi="ar-SA"/>
        </w:rPr>
        <w:t>، و للغلوّ عند المتقدّمين معنىً لانحسبه من القوادح لو لم يكن من المدائح؛ و تفصيل الكلام فيه موكولٌ إلى محلّه من علم دراية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على المقصود أيضاً واضحةٌ‌، إذ لو لم تُعزل زكاة الفطرة يجب إعطاؤها لمستحقّيها قبل صلاة الفطر، أمّا في صورة العزل فيجوز تأخير أدائها إلى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فدلالتها على جواز العزل بل كفايته تامّةٌ واضحةٌ‌</w:t>
      </w:r>
      <w:r>
        <w:rPr>
          <w:rFonts w:eastAsia="Amiri" w:cs="Amiri" w:ascii="Amiri" w:hAnsi="Amiri"/>
          <w:color w:val="111111"/>
          <w:sz w:val="28"/>
          <w:szCs w:val="28"/>
          <w:rtl w:val="true"/>
          <w:lang w:bidi="ar-SA"/>
        </w:rPr>
        <w:t>.</w:t>
      </w:r>
    </w:p>
    <w:p>
      <w:pPr>
        <w:pStyle w:val="Heading6"/>
        <w:numPr>
          <w:ilvl w:val="5"/>
          <w:numId w:val="1"/>
        </w:numPr>
        <w:rPr/>
      </w:pPr>
      <w:bookmarkStart w:id="1368" w:name="__RefHeading___Toc13122364_1280447820"/>
      <w:bookmarkStart w:id="1369" w:name="_Toc551"/>
      <w:bookmarkEnd w:id="1368"/>
      <w:r>
        <w:rPr>
          <w:rtl w:val="true"/>
        </w:rPr>
        <w:t>الرواية السابعة</w:t>
      </w:r>
      <w:bookmarkEnd w:id="136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عيسى عن يونس عن إسحاق بن عمّارٍ و غيره قال</w:t>
      </w:r>
      <w:r>
        <w:rPr>
          <w:rFonts w:eastAsia="Amiri" w:cs="Amiri" w:ascii="Amiri" w:hAnsi="Amiri"/>
          <w:color w:val="111111"/>
          <w:sz w:val="28"/>
          <w:szCs w:val="28"/>
          <w:rtl w:val="true"/>
          <w:lang w:bidi="ar-SA"/>
        </w:rPr>
        <w:t xml:space="preserve">: </w:t>
      </w:r>
      <w:bookmarkStart w:id="1370" w:name="pg18991_196243"/>
    </w:p>
    <w:p>
      <w:pPr>
        <w:pStyle w:val="BookText"/>
        <w:rPr/>
      </w:pPr>
      <w:bookmarkEnd w:id="1370"/>
      <w:r>
        <w:rPr>
          <w:rFonts w:ascii="Amiri" w:hAnsi="Amiri" w:eastAsia="Amiri" w:cs="Amiri"/>
          <w:color w:val="111111"/>
          <w:sz w:val="28"/>
          <w:sz w:val="28"/>
          <w:szCs w:val="28"/>
          <w:rtl w:val="true"/>
          <w:lang w:bidi="ar-SA"/>
        </w:rPr>
        <w:t>سألته عن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عزلتها فلايضرّك متى أعطيتها قبل الصلاة أو بعد الصلاة</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 و لاأقلّ من كونه موثّقاً، لمكان إسحاق</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اللائح من ظاهرها انّ العزل جائزٌ، فتبيّن انّ المعطي حينئذٍ يكون في سعةٍ زمنيّاً للاعطاء</w:t>
      </w:r>
      <w:r>
        <w:rPr>
          <w:rFonts w:eastAsia="Amiri" w:cs="Amiri" w:ascii="Amiri" w:hAnsi="Amiri"/>
          <w:color w:val="111111"/>
          <w:sz w:val="28"/>
          <w:szCs w:val="28"/>
          <w:rtl w:val="true"/>
          <w:lang w:bidi="ar-SA"/>
        </w:rPr>
        <w:t>.</w:t>
      </w:r>
    </w:p>
    <w:p>
      <w:pPr>
        <w:pStyle w:val="Heading6"/>
        <w:numPr>
          <w:ilvl w:val="5"/>
          <w:numId w:val="1"/>
        </w:numPr>
        <w:rPr/>
      </w:pPr>
      <w:bookmarkStart w:id="1371" w:name="__RefHeading___Toc13122366_1280447820"/>
      <w:bookmarkStart w:id="1372" w:name="_Toc552"/>
      <w:bookmarkEnd w:id="1371"/>
      <w:r>
        <w:rPr>
          <w:rtl w:val="true"/>
        </w:rPr>
        <w:t>الرواية الثامنة</w:t>
      </w:r>
      <w:bookmarkEnd w:id="1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عليّ بن الحسن بن فضّال عن يعقوب بن يزيد عن ابن أبي عمير عن بعض أصحابنا عن أبي عبداللّه عليه السلام قال في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عزلتها و أنت تطلب بها الموضع أو تنتظر بها رجلاً فلابأس به</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لأنّ مرسلات ابن أبي عمير كلّها حجّةٌ لايضرّها إرساله</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الاستدلال بها نفس الّتي مرّت في التعليق على السابقة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الجميع كفاية العزل في الزكاة للتصرّف في الباقى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الحكم و إن ورد في باب الزكاة إلّاأنّه لااختصاص له بهذا الباب، بل يجوز تعميمه إلى باب الخمس أيضاً؛ و قد فصّلنا الكلام حول جواز هذا التعميم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bookmarkStart w:id="1373" w:name="pg18991_196244"/>
    </w:p>
    <w:p>
      <w:pPr>
        <w:pStyle w:val="BookText"/>
        <w:rPr/>
      </w:pPr>
      <w:bookmarkEnd w:id="1373"/>
      <w:r>
        <w:rPr>
          <w:rFonts w:ascii="Amiri" w:hAnsi="Amiri" w:eastAsia="Amiri" w:cs="Amiri"/>
          <w:color w:val="111111"/>
          <w:sz w:val="28"/>
          <w:sz w:val="28"/>
          <w:szCs w:val="28"/>
          <w:rtl w:val="true"/>
          <w:lang w:bidi="ar-SA"/>
        </w:rPr>
        <w:t>إليه في النكتة الثانية من مقدّمات مسألتنا هذه أيضاً؛ فراجعها</w:t>
      </w:r>
      <w:r>
        <w:rPr>
          <w:rFonts w:eastAsia="Amiri" w:cs="Amiri" w:ascii="Amiri" w:hAnsi="Amiri"/>
          <w:color w:val="111111"/>
          <w:sz w:val="28"/>
          <w:szCs w:val="28"/>
          <w:rtl w:val="true"/>
          <w:lang w:bidi="ar-SA"/>
        </w:rPr>
        <w:t>! -.</w:t>
      </w:r>
    </w:p>
    <w:p>
      <w:pPr>
        <w:pStyle w:val="Heading5"/>
        <w:numPr>
          <w:ilvl w:val="4"/>
          <w:numId w:val="1"/>
        </w:numPr>
        <w:rPr/>
      </w:pPr>
      <w:bookmarkStart w:id="1374" w:name="__RefHeading___Toc13122368_1280447820"/>
      <w:bookmarkStart w:id="1375" w:name="_Toc553"/>
      <w:bookmarkEnd w:id="1374"/>
      <w:r>
        <w:rPr>
          <w:rtl w:val="true"/>
        </w:rPr>
        <w:t>المسألة الثانية عدم الضمان بالنسبة إلى الخمس بعد عزله</w:t>
      </w:r>
      <w:bookmarkEnd w:id="1375"/>
    </w:p>
    <w:p>
      <w:pPr>
        <w:pStyle w:val="Heading6"/>
        <w:numPr>
          <w:ilvl w:val="5"/>
          <w:numId w:val="1"/>
        </w:numPr>
        <w:rPr/>
      </w:pPr>
      <w:bookmarkStart w:id="1376" w:name="__RefHeading___Toc13122370_1280447820"/>
      <w:bookmarkStart w:id="1377" w:name="_Toc554"/>
      <w:bookmarkEnd w:id="1376"/>
      <w:r>
        <w:rPr>
          <w:rtl w:val="true"/>
        </w:rPr>
        <w:t>اشارة</w:t>
      </w:r>
      <w:bookmarkEnd w:id="1377"/>
    </w:p>
    <w:p>
      <w:pPr>
        <w:pStyle w:val="BookText"/>
        <w:rPr/>
      </w:pPr>
      <w:r>
        <w:rPr>
          <w:rFonts w:ascii="Amiri" w:hAnsi="Amiri" w:eastAsia="Amiri" w:cs="Amiri"/>
          <w:color w:val="111111"/>
          <w:sz w:val="28"/>
          <w:sz w:val="28"/>
          <w:szCs w:val="28"/>
          <w:rtl w:val="true"/>
          <w:lang w:bidi="ar-SA"/>
        </w:rPr>
        <w:t>ثمّ لوعزل الخمس عن ماله فتلف قبل إيصاله إلى صاحبه و مستحقّه، هل يكون ضامناً له‌؟؛ هيهنا صورتان</w:t>
      </w:r>
      <w:r>
        <w:rPr>
          <w:rFonts w:eastAsia="Amiri" w:cs="Amiri" w:ascii="Amiri" w:hAnsi="Amiri"/>
          <w:color w:val="111111"/>
          <w:sz w:val="28"/>
          <w:szCs w:val="28"/>
          <w:rtl w:val="true"/>
          <w:lang w:bidi="ar-SA"/>
        </w:rPr>
        <w:t>:</w:t>
      </w:r>
    </w:p>
    <w:p>
      <w:pPr>
        <w:pStyle w:val="Heading6"/>
        <w:numPr>
          <w:ilvl w:val="5"/>
          <w:numId w:val="1"/>
        </w:numPr>
        <w:rPr/>
      </w:pPr>
      <w:bookmarkStart w:id="1378" w:name="__RefHeading___Toc13122372_1280447820"/>
      <w:bookmarkStart w:id="1379" w:name="_Toc555"/>
      <w:bookmarkEnd w:id="1378"/>
      <w:r>
        <w:rPr>
          <w:rtl w:val="true"/>
        </w:rPr>
        <w:t>الصورة الأولى</w:t>
      </w:r>
      <w:r>
        <w:rPr>
          <w:rtl w:val="true"/>
        </w:rPr>
        <w:t>:</w:t>
      </w:r>
      <w:bookmarkEnd w:id="1379"/>
    </w:p>
    <w:p>
      <w:pPr>
        <w:pStyle w:val="BookText"/>
        <w:rPr/>
      </w:pPr>
      <w:r>
        <w:rPr>
          <w:rFonts w:ascii="Amiri" w:hAnsi="Amiri" w:eastAsia="Amiri" w:cs="Amiri"/>
          <w:color w:val="111111"/>
          <w:sz w:val="28"/>
          <w:sz w:val="28"/>
          <w:szCs w:val="28"/>
          <w:rtl w:val="true"/>
          <w:lang w:bidi="ar-SA"/>
        </w:rPr>
        <w:t>أن يكون التلف نتاج تفريطه، فحينئذٍ لاخلاف في كونه ضامناً له؛</w:t>
      </w:r>
    </w:p>
    <w:p>
      <w:pPr>
        <w:pStyle w:val="Heading6"/>
        <w:numPr>
          <w:ilvl w:val="5"/>
          <w:numId w:val="1"/>
        </w:numPr>
        <w:rPr/>
      </w:pPr>
      <w:bookmarkStart w:id="1380" w:name="__RefHeading___Toc13122374_1280447820"/>
      <w:bookmarkStart w:id="1381" w:name="_Toc556"/>
      <w:bookmarkEnd w:id="1380"/>
      <w:r>
        <w:rPr>
          <w:rtl w:val="true"/>
        </w:rPr>
        <w:t>الصورة الثانية</w:t>
      </w:r>
      <w:r>
        <w:rPr>
          <w:rtl w:val="true"/>
        </w:rPr>
        <w:t>:</w:t>
      </w:r>
      <w:bookmarkEnd w:id="1381"/>
    </w:p>
    <w:p>
      <w:pPr>
        <w:pStyle w:val="Heading6"/>
        <w:numPr>
          <w:ilvl w:val="5"/>
          <w:numId w:val="1"/>
        </w:numPr>
        <w:rPr/>
      </w:pPr>
      <w:bookmarkStart w:id="1382" w:name="__RefHeading___Toc13122376_1280447820"/>
      <w:bookmarkStart w:id="1383" w:name="_Toc557"/>
      <w:bookmarkEnd w:id="1382"/>
      <w:r>
        <w:rPr>
          <w:rtl w:val="true"/>
        </w:rPr>
        <w:t>اشارة</w:t>
      </w:r>
      <w:bookmarkEnd w:id="1383"/>
    </w:p>
    <w:p>
      <w:pPr>
        <w:pStyle w:val="BookText"/>
        <w:rPr/>
      </w:pPr>
      <w:r>
        <w:rPr>
          <w:rFonts w:ascii="Amiri" w:hAnsi="Amiri" w:eastAsia="Amiri" w:cs="Amiri"/>
          <w:color w:val="111111"/>
          <w:sz w:val="28"/>
          <w:sz w:val="28"/>
          <w:szCs w:val="28"/>
          <w:rtl w:val="true"/>
          <w:lang w:bidi="ar-SA"/>
        </w:rPr>
        <w:t>أن لايكون بتفريطه، المختار في هذه الصورة عدم الضمان و إن ذهب السيّد رحمه الله في العروة إلى الضمان</w:t>
      </w:r>
      <w:r>
        <w:rPr>
          <w:rStyle w:val="FootnoteAnchor"/>
          <w:rtl w:val="true"/>
        </w:rPr>
        <w:footnoteReference w:id="539"/>
      </w:r>
      <w:r>
        <w:rPr>
          <w:rFonts w:ascii="Amiri" w:hAnsi="Amiri" w:eastAsia="Amiri" w:cs="Amiri"/>
          <w:color w:val="111111"/>
          <w:sz w:val="28"/>
          <w:sz w:val="28"/>
          <w:szCs w:val="28"/>
          <w:rtl w:val="true"/>
          <w:lang w:bidi="ar-SA"/>
        </w:rPr>
        <w:t>، و تبعه فيه المحقّقان الحكيم</w:t>
      </w:r>
      <w:r>
        <w:rPr>
          <w:rStyle w:val="FootnoteAnchor"/>
          <w:rtl w:val="true"/>
        </w:rPr>
        <w:footnoteReference w:id="540"/>
      </w:r>
      <w:r>
        <w:rPr>
          <w:rFonts w:ascii="Amiri" w:hAnsi="Amiri" w:eastAsia="Amiri" w:cs="Amiri"/>
          <w:color w:val="111111"/>
          <w:sz w:val="28"/>
          <w:sz w:val="28"/>
          <w:szCs w:val="28"/>
          <w:rtl w:val="true"/>
          <w:lang w:bidi="ar-SA"/>
        </w:rPr>
        <w:t xml:space="preserve">و الخوئيّ </w:t>
      </w:r>
      <w:r>
        <w:rPr>
          <w:rFonts w:eastAsia="Amiri" w:cs="Amiri" w:ascii="Amiri" w:hAnsi="Amiri"/>
          <w:color w:val="111111"/>
          <w:sz w:val="28"/>
          <w:szCs w:val="28"/>
          <w:lang w:bidi="ar-SA"/>
        </w:rPr>
        <w:t>0</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تدلّ على المختار جملةٌ من روايات الباب؛ منها</w:t>
      </w:r>
      <w:r>
        <w:rPr>
          <w:rFonts w:eastAsia="Amiri" w:cs="Amiri" w:ascii="Amiri" w:hAnsi="Amiri"/>
          <w:color w:val="111111"/>
          <w:sz w:val="28"/>
          <w:szCs w:val="28"/>
          <w:rtl w:val="true"/>
          <w:lang w:bidi="ar-SA"/>
        </w:rPr>
        <w:t>:</w:t>
      </w:r>
    </w:p>
    <w:p>
      <w:pPr>
        <w:pStyle w:val="Heading6"/>
        <w:numPr>
          <w:ilvl w:val="5"/>
          <w:numId w:val="1"/>
        </w:numPr>
        <w:rPr/>
      </w:pPr>
      <w:bookmarkStart w:id="1384" w:name="__RefHeading___Toc13122378_1280447820"/>
      <w:bookmarkStart w:id="1385" w:name="_Toc558"/>
      <w:bookmarkEnd w:id="1384"/>
      <w:r>
        <w:rPr>
          <w:rtl w:val="true"/>
        </w:rPr>
        <w:t>الرواية الأولى</w:t>
      </w:r>
      <w:bookmarkEnd w:id="138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لتُقسم فضاعت، هل عليه ضمانها حتّى تقسم‌؟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لها موضعاً فلم يدفعها إليه فهو لها ضامنٌ حتّى يدفعها، و إن لم يجد لها من يدفعها إليه </w:t>
      </w:r>
      <w:bookmarkStart w:id="1386" w:name="pg18991_196245"/>
    </w:p>
    <w:p>
      <w:pPr>
        <w:pStyle w:val="BookText"/>
        <w:rPr/>
      </w:pPr>
      <w:bookmarkEnd w:id="1386"/>
      <w:r>
        <w:rPr>
          <w:rFonts w:ascii="Amiri" w:hAnsi="Amiri" w:eastAsia="Amiri" w:cs="Amiri"/>
          <w:color w:val="111111"/>
          <w:sz w:val="28"/>
          <w:sz w:val="28"/>
          <w:szCs w:val="28"/>
          <w:rtl w:val="true"/>
          <w:lang w:bidi="ar-SA"/>
        </w:rPr>
        <w:t>فبعث بها إلى أهلها فليس عليه ضمانٌ‌، لأنّها قدخرجت من يده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دلالتها على عدم الضمان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في هذا الحديث عدم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يجد لها من يدفعها إليه فبعث بها إلى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حمل هذا القيد على الاستحباب، لِما يلي في الرواية الآتية</w:t>
      </w:r>
      <w:r>
        <w:rPr>
          <w:rFonts w:eastAsia="Amiri" w:cs="Amiri" w:ascii="Amiri" w:hAnsi="Amiri"/>
          <w:color w:val="111111"/>
          <w:sz w:val="28"/>
          <w:szCs w:val="28"/>
          <w:rtl w:val="true"/>
          <w:lang w:bidi="ar-SA"/>
        </w:rPr>
        <w:t>.</w:t>
      </w:r>
    </w:p>
    <w:p>
      <w:pPr>
        <w:pStyle w:val="Heading6"/>
        <w:numPr>
          <w:ilvl w:val="5"/>
          <w:numId w:val="1"/>
        </w:numPr>
        <w:rPr/>
      </w:pPr>
      <w:bookmarkStart w:id="1387" w:name="__RefHeading___Toc13122380_1280447820"/>
      <w:bookmarkStart w:id="1388" w:name="_Toc559"/>
      <w:bookmarkEnd w:id="1387"/>
      <w:r>
        <w:rPr>
          <w:rtl w:val="true"/>
        </w:rPr>
        <w:t>الرواية الثانية</w:t>
      </w:r>
      <w:bookmarkEnd w:id="1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عن الحسن بن عليٍّ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يبعث بزكاة ماله من أرضٍ إلى أرضٍ فيُقطع عليه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أجزأته، و لوكنت أنا لأعدتّها</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علوّه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أجزأتْهُ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يشمل الصورتين المذكورتين في الرواية الأولى؛ فيحمل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لها موضعاً فلم يدفعها إليه فهو له ضامنٌ حتّى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لصحّة هذا الحمل قوله عليه السلام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لوكنتُ أنا لأعدتّها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الجميع عدم الضمان بعد العزل لو لم يكن التلف حاصلاً من تفريطه، و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bookmarkStart w:id="1389" w:name="pg18991_196246"/>
    </w:p>
    <w:p>
      <w:pPr>
        <w:pStyle w:val="Heading4"/>
        <w:numPr>
          <w:ilvl w:val="3"/>
          <w:numId w:val="1"/>
        </w:numPr>
        <w:rPr/>
      </w:pPr>
      <w:bookmarkStart w:id="1390" w:name="__RefHeading___Toc13122382_1280447820"/>
      <w:bookmarkStart w:id="1391" w:name="_Toc560"/>
      <w:bookmarkEnd w:id="1389"/>
      <w:bookmarkEnd w:id="1390"/>
      <w:r>
        <w:rPr>
          <w:rtl w:val="true"/>
        </w:rPr>
        <w:t>المبحث السابع في جواز نقل الخمس من بلده إلى بلدٍ آخر</w:t>
      </w:r>
      <w:bookmarkEnd w:id="1391"/>
    </w:p>
    <w:p>
      <w:pPr>
        <w:pStyle w:val="Heading5"/>
        <w:numPr>
          <w:ilvl w:val="4"/>
          <w:numId w:val="1"/>
        </w:numPr>
        <w:rPr/>
      </w:pPr>
      <w:bookmarkStart w:id="1392" w:name="__RefHeading___Toc13122384_1280447820"/>
      <w:bookmarkStart w:id="1393" w:name="_Toc561"/>
      <w:bookmarkEnd w:id="1392"/>
      <w:r>
        <w:rPr>
          <w:rtl w:val="true"/>
        </w:rPr>
        <w:t>اشارة</w:t>
      </w:r>
      <w:bookmarkEnd w:id="1393"/>
    </w:p>
    <w:p>
      <w:pPr>
        <w:pStyle w:val="BookText"/>
        <w:rPr/>
      </w:pPr>
      <w:r>
        <w:rPr>
          <w:rFonts w:ascii="Amiri" w:hAnsi="Amiri" w:eastAsia="Amiri" w:cs="Amiri"/>
          <w:color w:val="111111"/>
          <w:sz w:val="28"/>
          <w:sz w:val="28"/>
          <w:szCs w:val="28"/>
          <w:rtl w:val="true"/>
          <w:lang w:bidi="ar-SA"/>
        </w:rPr>
        <w:t>هل يجوز نقل الخمس من البلد الّذي تعلّق فيه بمال المكلّف إلى بلدٍ غيره، أو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نكاتٌ‌</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13122386_1280447820"/>
      <w:bookmarkStart w:id="1395" w:name="_Toc562"/>
      <w:bookmarkEnd w:id="1394"/>
      <w:r>
        <w:rPr>
          <w:rtl w:val="true"/>
        </w:rPr>
        <w:t>النكتة الأولى</w:t>
      </w:r>
      <w:bookmarkEnd w:id="1395"/>
    </w:p>
    <w:p>
      <w:pPr>
        <w:pStyle w:val="BookText"/>
        <w:rPr/>
      </w:pPr>
      <w:r>
        <w:rPr>
          <w:rFonts w:ascii="Amiri" w:hAnsi="Amiri" w:eastAsia="Amiri" w:cs="Amiri"/>
          <w:color w:val="111111"/>
          <w:sz w:val="28"/>
          <w:sz w:val="28"/>
          <w:szCs w:val="28"/>
          <w:rtl w:val="true"/>
          <w:lang w:bidi="ar-SA"/>
        </w:rPr>
        <w:t>المشهور على الجواز، بل ادّعى بعضهم كون الحكم إجماعيّاً</w:t>
      </w:r>
      <w:r>
        <w:rPr>
          <w:rStyle w:val="FootnoteAnchor"/>
          <w:rtl w:val="true"/>
        </w:rPr>
        <w:footnoteReference w:id="544"/>
      </w:r>
      <w:r>
        <w:rPr>
          <w:rFonts w:ascii="Amiri" w:hAnsi="Amiri" w:eastAsia="Amiri" w:cs="Amiri"/>
          <w:color w:val="111111"/>
          <w:sz w:val="28"/>
          <w:sz w:val="28"/>
          <w:szCs w:val="28"/>
          <w:rtl w:val="true"/>
          <w:lang w:bidi="ar-SA"/>
        </w:rPr>
        <w:t>،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سيّدنا الأستاذ الإمام الخمينيّ كان ينقل عن شيخه الفقيه العارف الشاه آباديّ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يصرّ على عدم الجواز، و وجوب صرف الخمس في نفس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سنبحث عن مدى دلالة الروايات على كلٍّ من القولين</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13122388_1280447820"/>
      <w:bookmarkStart w:id="1397" w:name="_Toc563"/>
      <w:bookmarkEnd w:id="1396"/>
      <w:r>
        <w:rPr>
          <w:rtl w:val="true"/>
        </w:rPr>
        <w:t>النكتة الثانية</w:t>
      </w:r>
      <w:bookmarkEnd w:id="1397"/>
    </w:p>
    <w:p>
      <w:pPr>
        <w:pStyle w:val="BookText"/>
        <w:rPr/>
      </w:pPr>
      <w:r>
        <w:rPr>
          <w:rFonts w:ascii="Amiri" w:hAnsi="Amiri" w:eastAsia="Amiri" w:cs="Amiri"/>
          <w:color w:val="111111"/>
          <w:sz w:val="28"/>
          <w:sz w:val="28"/>
          <w:szCs w:val="28"/>
          <w:rtl w:val="true"/>
          <w:lang w:bidi="ar-SA"/>
        </w:rPr>
        <w:t>مختار السيّد صاحب العروة رحمه الله في المسألة جواز النقل لو لم يكن فيه مَن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ذهب إلى وجوب النقل لو لم يكن فيه من يستحقّه و لم يمكن للمعطي أن يحفظه فيه أو لم يتوقّع أن يوجد فيه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هذه الموارد أمثالٌ لمورد الجواز، و لاينحصر فيها؛ 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أهمٌّ من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لم يكن مرجِع المعطي أو وكيله في بلده، فأراد أن يذهب به إلى بلد المرجِع أو </w:t>
      </w:r>
      <w:bookmarkStart w:id="1398" w:name="pg18991_196247"/>
    </w:p>
    <w:p>
      <w:pPr>
        <w:pStyle w:val="BookText"/>
        <w:rPr/>
      </w:pPr>
      <w:bookmarkEnd w:id="1398"/>
      <w:r>
        <w:rPr>
          <w:rFonts w:ascii="Amiri" w:hAnsi="Amiri" w:eastAsia="Amiri" w:cs="Amiri"/>
          <w:color w:val="111111"/>
          <w:sz w:val="28"/>
          <w:sz w:val="28"/>
          <w:szCs w:val="28"/>
          <w:rtl w:val="true"/>
          <w:lang w:bidi="ar-SA"/>
        </w:rPr>
        <w:t>بلد وكيله، فيجوز له حينئذٍ نقله إليه</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13122390_1280447820"/>
      <w:bookmarkStart w:id="1400" w:name="_Toc564"/>
      <w:bookmarkEnd w:id="1399"/>
      <w:r>
        <w:rPr>
          <w:rtl w:val="true"/>
        </w:rPr>
        <w:t>النكتة الثالثة</w:t>
      </w:r>
      <w:bookmarkEnd w:id="1400"/>
    </w:p>
    <w:p>
      <w:pPr>
        <w:pStyle w:val="BookText"/>
        <w:rPr/>
      </w:pPr>
      <w:r>
        <w:rPr>
          <w:rFonts w:ascii="Amiri" w:hAnsi="Amiri" w:eastAsia="Amiri" w:cs="Amiri"/>
          <w:color w:val="111111"/>
          <w:sz w:val="28"/>
          <w:sz w:val="28"/>
          <w:szCs w:val="28"/>
          <w:rtl w:val="true"/>
          <w:lang w:bidi="ar-SA"/>
        </w:rPr>
        <w:t>ثمّ لنا مع السيّد رحمه الله كلامٌ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التهافت بين قوله هذا و ما ذهب إليه فيما أشرنا إليه سابقاً من أنّ العزل لايكفي في براءة الذمّة من الخمس و جواز التصرّف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النقل و العزل متلازمان لايتصوّر الانفكاك بينهما، حيث لايُعقل أن يكون الواجب على المعطي نقل جميع المال إلى بلد المرجِع مثلاً ثمّ إخراج الخمس منه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بجواز النقل يساوق القول بجواز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هنا بجواز النقل يساوق عدم الضمان أيضاً، إذ أشرنا فيما سبق إلى أنّ يد المعطي على الخمس بعد العزل يدٌ أمانيٌّ‌، و لاضمان في اليد الأمانيّ‌، فلاشيء عليه لوتلف الخمس من غير تفريطٍ منه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لاتوافق بين هذين القولين الَّذَيْن صدرا من السيّد رحمه الله في هذا المجال</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13122392_1280447820"/>
      <w:bookmarkStart w:id="1402" w:name="_Toc565"/>
      <w:bookmarkEnd w:id="1401"/>
      <w:r>
        <w:rPr>
          <w:rtl w:val="true"/>
        </w:rPr>
        <w:t>النكتة الرابعة</w:t>
      </w:r>
      <w:bookmarkEnd w:id="1402"/>
    </w:p>
    <w:p>
      <w:pPr>
        <w:pStyle w:val="Heading6"/>
        <w:numPr>
          <w:ilvl w:val="5"/>
          <w:numId w:val="1"/>
        </w:numPr>
        <w:rPr/>
      </w:pPr>
      <w:bookmarkStart w:id="1403" w:name="__RefHeading___Toc13122394_1280447820"/>
      <w:bookmarkStart w:id="1404" w:name="_Toc566"/>
      <w:bookmarkEnd w:id="1403"/>
      <w:r>
        <w:rPr>
          <w:rtl w:val="true"/>
        </w:rPr>
        <w:t>اشارة</w:t>
      </w:r>
      <w:bookmarkEnd w:id="1404"/>
    </w:p>
    <w:p>
      <w:pPr>
        <w:pStyle w:val="BookText"/>
        <w:rPr/>
      </w:pPr>
      <w:r>
        <w:rPr>
          <w:rFonts w:ascii="Amiri" w:hAnsi="Amiri" w:eastAsia="Amiri" w:cs="Amiri"/>
          <w:color w:val="111111"/>
          <w:sz w:val="28"/>
          <w:sz w:val="28"/>
          <w:szCs w:val="28"/>
          <w:rtl w:val="true"/>
          <w:lang w:bidi="ar-SA"/>
        </w:rPr>
        <w:t>و هيهنا رواياتٌ كثيرةٌ تدلّ على جواز النقل و عدم الضمان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Heading6"/>
        <w:numPr>
          <w:ilvl w:val="5"/>
          <w:numId w:val="1"/>
        </w:numPr>
        <w:rPr/>
      </w:pPr>
      <w:bookmarkStart w:id="1405" w:name="__RefHeading___Toc13122396_1280447820"/>
      <w:bookmarkStart w:id="1406" w:name="_Toc567"/>
      <w:bookmarkEnd w:id="1405"/>
      <w:r>
        <w:rPr>
          <w:rtl w:val="true"/>
        </w:rPr>
        <w:t>الرواية الأولى</w:t>
      </w:r>
      <w:bookmarkEnd w:id="1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بإسناده عن هشام بن الحكم عن أبي عبداللّه عليه السلام في الرجل يُعطي الزكاة يقسمها، أ له أن يخرج الشيء منها من البلدة الّتي هو بها إلى غيرها؟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1407" w:name="pg18991_196248"/>
    </w:p>
    <w:p>
      <w:pPr>
        <w:pStyle w:val="BookText"/>
        <w:rPr/>
      </w:pPr>
      <w:bookmarkEnd w:id="1407"/>
      <w:r>
        <w:rPr>
          <w:rFonts w:ascii="Amiri" w:hAnsi="Amiri" w:eastAsia="Amiri" w:cs="Amiri"/>
          <w:color w:val="111111"/>
          <w:sz w:val="28"/>
          <w:sz w:val="28"/>
          <w:szCs w:val="28"/>
          <w:rtl w:val="true"/>
          <w:lang w:bidi="ar-SA"/>
        </w:rPr>
        <w:t>السند صحيحٌ‌، إذ لاكلام في سند الصدوق إلى هشام بن الحكم</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جواز النقل تامّةٌ‌، كما انّ عدم الإشارة إلى كونه ضامناً له ينبىء عن عدم الضمان، إذ لوكان ضامناً له لكان من الواجب على الإمام عليه السلام أن يشير إليه لئلّا يكون الكلام مبتوراً</w:t>
      </w:r>
      <w:r>
        <w:rPr>
          <w:rFonts w:eastAsia="Amiri" w:cs="Amiri" w:ascii="Amiri" w:hAnsi="Amiri"/>
          <w:color w:val="111111"/>
          <w:sz w:val="28"/>
          <w:szCs w:val="28"/>
          <w:rtl w:val="true"/>
          <w:lang w:bidi="ar-SA"/>
        </w:rPr>
        <w:t>.</w:t>
      </w:r>
    </w:p>
    <w:p>
      <w:pPr>
        <w:pStyle w:val="Heading6"/>
        <w:numPr>
          <w:ilvl w:val="5"/>
          <w:numId w:val="1"/>
        </w:numPr>
        <w:rPr/>
      </w:pPr>
      <w:bookmarkStart w:id="1408" w:name="__RefHeading___Toc13122398_1280447820"/>
      <w:bookmarkStart w:id="1409" w:name="_Toc568"/>
      <w:bookmarkEnd w:id="1408"/>
      <w:r>
        <w:rPr>
          <w:rtl w:val="true"/>
        </w:rPr>
        <w:t>الرواية الثانية</w:t>
      </w:r>
      <w:bookmarkEnd w:id="1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درست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 في الزكاة يبعث بها الرجل إلى بلدٍ غير بلده،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يبعث بالثلث أو الربع</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السند كالكلام في سند السابقة عليه</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إطلاقها و كذلك من إطلاق السابقة عليها جواز نقل الخمس مطلقاً، يوجد في بلده مستحقٌّ أم لايوجد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حملهما على صورة عدم وجدان المستحقّ لايلائم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انّ هذا الحمل حملٌ على الفرد النادر، و لاخلاف في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دلالته على عدم الضمان قد سبق في التعليق على السابقة عليها</w:t>
      </w:r>
      <w:r>
        <w:rPr>
          <w:rFonts w:eastAsia="Amiri" w:cs="Amiri" w:ascii="Amiri" w:hAnsi="Amiri"/>
          <w:color w:val="111111"/>
          <w:sz w:val="28"/>
          <w:szCs w:val="28"/>
          <w:rtl w:val="true"/>
          <w:lang w:bidi="ar-SA"/>
        </w:rPr>
        <w:t>.</w:t>
      </w:r>
    </w:p>
    <w:p>
      <w:pPr>
        <w:pStyle w:val="Heading6"/>
        <w:numPr>
          <w:ilvl w:val="5"/>
          <w:numId w:val="1"/>
        </w:numPr>
        <w:rPr/>
      </w:pPr>
      <w:bookmarkStart w:id="1410" w:name="__RefHeading___Toc13122400_1280447820"/>
      <w:bookmarkStart w:id="1411" w:name="_Toc569"/>
      <w:bookmarkEnd w:id="1410"/>
      <w:r>
        <w:rPr>
          <w:rtl w:val="true"/>
        </w:rPr>
        <w:t>الرواية الثالثة</w:t>
      </w:r>
      <w:bookmarkEnd w:id="141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إبراهيم بن إسحاق عن عبداللّه بن حمّاد الأنصاريّ عن أبان بن </w:t>
      </w:r>
      <w:bookmarkStart w:id="1412" w:name="pg18991_196249"/>
    </w:p>
    <w:p>
      <w:pPr>
        <w:pStyle w:val="BookText"/>
        <w:rPr/>
      </w:pPr>
      <w:bookmarkEnd w:id="1412"/>
      <w:r>
        <w:rPr>
          <w:rFonts w:ascii="Amiri" w:hAnsi="Amiri" w:eastAsia="Amiri" w:cs="Amiri"/>
          <w:color w:val="111111"/>
          <w:sz w:val="28"/>
          <w:sz w:val="28"/>
          <w:szCs w:val="28"/>
          <w:rtl w:val="true"/>
          <w:lang w:bidi="ar-SA"/>
        </w:rPr>
        <w:t>عثمان عن يعقوب بن شعيبٍ الحدّاد عن العبدالصالح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منّا يكون في أرضٍ منقطعةٍ كيف يصنع بزكاة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يضعها في إخوانه و أهل ولايته،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يحضره منهم فيها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بها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 و دلالتها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مبيّنةٌ لصورة فقد مستحقّيه في بلده، و الظاهر انّه لامنافاة بينها و بين السابقة عليها حيث كان المفروض فيها مطلق بعثه إلى بلدٍ غير بلده</w:t>
      </w:r>
      <w:r>
        <w:rPr>
          <w:rFonts w:eastAsia="Amiri" w:cs="Amiri" w:ascii="Amiri" w:hAnsi="Amiri"/>
          <w:color w:val="111111"/>
          <w:sz w:val="28"/>
          <w:szCs w:val="28"/>
          <w:rtl w:val="true"/>
          <w:lang w:bidi="ar-SA"/>
        </w:rPr>
        <w:t>.</w:t>
      </w:r>
    </w:p>
    <w:p>
      <w:pPr>
        <w:pStyle w:val="Heading6"/>
        <w:numPr>
          <w:ilvl w:val="5"/>
          <w:numId w:val="1"/>
        </w:numPr>
        <w:rPr/>
      </w:pPr>
      <w:bookmarkStart w:id="1413" w:name="__RefHeading___Toc13122402_1280447820"/>
      <w:bookmarkStart w:id="1414" w:name="_Toc570"/>
      <w:bookmarkEnd w:id="1413"/>
      <w:r>
        <w:rPr>
          <w:rtl w:val="true"/>
        </w:rPr>
        <w:t>الرواية الرابعة</w:t>
      </w:r>
      <w:bookmarkEnd w:id="1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الحسين بن سعيدٍ عن النضر بن سويد عن يحيى بن عمران عن ابن مسكان عن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المدائني أباجعفرٍ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زكاةً نخرجها من أموالنا ففي من نضعها؟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ولايتك،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بلادٍ ليس فيها أحدٌ من أوليائك‌؟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بها إلى بلدهم تدفع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هو من 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ليس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نخرجها من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إلّاالعزل، و الإمام عليه السلام قد قرّر عليه و لم يمنعه منه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ذلك كلّه جواز النقل بعد العزل من بلده إلى بلدٍ غيره، و لافرق في ذلك بين أن يكون في بلده من يستحقّ لها أو لم يكن فيه من يستحقّ لها</w:t>
      </w:r>
      <w:r>
        <w:rPr>
          <w:rFonts w:eastAsia="Amiri" w:cs="Amiri" w:ascii="Amiri" w:hAnsi="Amiri"/>
          <w:color w:val="111111"/>
          <w:sz w:val="28"/>
          <w:szCs w:val="28"/>
          <w:rtl w:val="true"/>
          <w:lang w:bidi="ar-SA"/>
        </w:rPr>
        <w:t xml:space="preserve">. </w:t>
      </w:r>
      <w:bookmarkStart w:id="1415" w:name="pg18991_196250"/>
    </w:p>
    <w:p>
      <w:pPr>
        <w:pStyle w:val="Heading5"/>
        <w:numPr>
          <w:ilvl w:val="4"/>
          <w:numId w:val="1"/>
        </w:numPr>
        <w:rPr/>
      </w:pPr>
      <w:bookmarkStart w:id="1416" w:name="__RefHeading___Toc13122404_1280447820"/>
      <w:bookmarkStart w:id="1417" w:name="_Toc571"/>
      <w:bookmarkEnd w:id="1415"/>
      <w:bookmarkEnd w:id="1416"/>
      <w:r>
        <w:rPr>
          <w:rtl w:val="true"/>
        </w:rPr>
        <w:t>النكتة الخامسة</w:t>
      </w:r>
      <w:bookmarkEnd w:id="1417"/>
    </w:p>
    <w:p>
      <w:pPr>
        <w:pStyle w:val="Heading6"/>
        <w:numPr>
          <w:ilvl w:val="5"/>
          <w:numId w:val="1"/>
        </w:numPr>
        <w:rPr/>
      </w:pPr>
      <w:bookmarkStart w:id="1418" w:name="__RefHeading___Toc13122406_1280447820"/>
      <w:bookmarkStart w:id="1419" w:name="_Toc572"/>
      <w:bookmarkEnd w:id="1418"/>
      <w:r>
        <w:rPr>
          <w:rtl w:val="true"/>
        </w:rPr>
        <w:t>اشارة</w:t>
      </w:r>
      <w:bookmarkEnd w:id="1419"/>
    </w:p>
    <w:p>
      <w:pPr>
        <w:pStyle w:val="BookText"/>
        <w:rPr/>
      </w:pPr>
      <w:r>
        <w:rPr>
          <w:rFonts w:ascii="Amiri" w:hAnsi="Amiri" w:eastAsia="Amiri" w:cs="Amiri"/>
          <w:color w:val="111111"/>
          <w:sz w:val="28"/>
          <w:sz w:val="28"/>
          <w:szCs w:val="28"/>
          <w:rtl w:val="true"/>
          <w:lang w:bidi="ar-SA"/>
        </w:rPr>
        <w:t>مضت الإشارة إلى أنّ القول بجواز العزل يساوق القول بعدم الضمان بالنسبة إليها، إذ العزل و عدم الضمان متلازمان لاانفكاك بينهما؛ أضف إلى ذلك انّ مقتضى القاعدة هو عدم الضمان أيضاً؛ هذا كلّه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هيهنا نزيد عليه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جملةٌ من روايات الباب على عدم الضمان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6"/>
        <w:numPr>
          <w:ilvl w:val="5"/>
          <w:numId w:val="1"/>
        </w:numPr>
        <w:rPr/>
      </w:pPr>
      <w:bookmarkStart w:id="1420" w:name="__RefHeading___Toc13122408_1280447820"/>
      <w:bookmarkStart w:id="1421" w:name="_Toc573"/>
      <w:bookmarkEnd w:id="1420"/>
      <w:r>
        <w:rPr>
          <w:rtl w:val="true"/>
        </w:rPr>
        <w:t>الرواية الأولى</w:t>
      </w:r>
      <w:bookmarkEnd w:id="1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رجلٍ بعث إليه أخٌ له زكاته ليقسمها فضاعت،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الرسول و لا على المؤدّي ضمانٌ‌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لأنّ طريق الكلينيّ رحمه الله إلى حريزٍ صحيحٌ بالاتّفاق</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الإمام عليه السلام بعدم الضمان مطلقٌ يشمل صورتي الارسال مع وجود مستحقّيها في بلده و الارسال مع عدم وجود المستحقّ لها فيه</w:t>
      </w:r>
      <w:r>
        <w:rPr>
          <w:rFonts w:eastAsia="Amiri" w:cs="Amiri" w:ascii="Amiri" w:hAnsi="Amiri"/>
          <w:color w:val="111111"/>
          <w:sz w:val="28"/>
          <w:szCs w:val="28"/>
          <w:rtl w:val="true"/>
          <w:lang w:bidi="ar-SA"/>
        </w:rPr>
        <w:t>.</w:t>
      </w:r>
    </w:p>
    <w:p>
      <w:pPr>
        <w:pStyle w:val="Heading6"/>
        <w:numPr>
          <w:ilvl w:val="5"/>
          <w:numId w:val="1"/>
        </w:numPr>
        <w:rPr/>
      </w:pPr>
      <w:bookmarkStart w:id="1422" w:name="__RefHeading___Toc13122410_1280447820"/>
      <w:bookmarkStart w:id="1423" w:name="_Toc574"/>
      <w:bookmarkEnd w:id="1422"/>
      <w:r>
        <w:rPr>
          <w:rtl w:val="true"/>
        </w:rPr>
        <w:t>الرواية الثانية</w:t>
      </w:r>
      <w:bookmarkEnd w:id="142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حريز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الرجل الزكاة من ماله ثمّ سمّاها لقومٍ فضاعت أو أرسل بها إليهم فضاعت فلاشيء عليه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1424" w:name="pg18991_196251"/>
    </w:p>
    <w:p>
      <w:pPr>
        <w:pStyle w:val="BookText"/>
        <w:rPr/>
      </w:pPr>
      <w:bookmarkEnd w:id="1424"/>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الرجل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 ثمّ لباقي كلامه عليه السلام دلالةٌ تامّةٌ على عدم الضمان لوتلف الزكاة من غير تفريطه فيها</w:t>
      </w:r>
      <w:r>
        <w:rPr>
          <w:rFonts w:eastAsia="Amiri" w:cs="Amiri" w:ascii="Amiri" w:hAnsi="Amiri"/>
          <w:color w:val="111111"/>
          <w:sz w:val="28"/>
          <w:szCs w:val="28"/>
          <w:rtl w:val="true"/>
          <w:lang w:bidi="ar-SA"/>
        </w:rPr>
        <w:t>.</w:t>
      </w:r>
    </w:p>
    <w:p>
      <w:pPr>
        <w:pStyle w:val="Heading6"/>
        <w:numPr>
          <w:ilvl w:val="5"/>
          <w:numId w:val="1"/>
        </w:numPr>
        <w:rPr/>
      </w:pPr>
      <w:bookmarkStart w:id="1425" w:name="__RefHeading___Toc13122412_1280447820"/>
      <w:bookmarkStart w:id="1426" w:name="_Toc575"/>
      <w:bookmarkEnd w:id="1425"/>
      <w:r>
        <w:rPr>
          <w:rtl w:val="true"/>
        </w:rPr>
        <w:t>الرواية الثالثة</w:t>
      </w:r>
      <w:bookmarkEnd w:id="1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عبيد بن زرارة عن أبي عبداللّه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أخرجها من ماله فذهبت و لم يسمّها لأحدٍ فقد برىء منها</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كيفيّة الاستدلال بها نفس الّتي مرّت في التعليق على السابقة عليها، فراجعها</w:t>
      </w:r>
      <w:r>
        <w:rPr>
          <w:rFonts w:eastAsia="Amiri" w:cs="Amiri" w:ascii="Amiri" w:hAnsi="Amiri"/>
          <w:color w:val="111111"/>
          <w:sz w:val="28"/>
          <w:szCs w:val="28"/>
          <w:rtl w:val="true"/>
          <w:lang w:bidi="ar-SA"/>
        </w:rPr>
        <w:t>!.</w:t>
      </w:r>
    </w:p>
    <w:p>
      <w:pPr>
        <w:pStyle w:val="Heading6"/>
        <w:numPr>
          <w:ilvl w:val="5"/>
          <w:numId w:val="1"/>
        </w:numPr>
        <w:rPr/>
      </w:pPr>
      <w:bookmarkStart w:id="1427" w:name="__RefHeading___Toc13122414_1280447820"/>
      <w:bookmarkStart w:id="1428" w:name="_Toc576"/>
      <w:bookmarkEnd w:id="1427"/>
      <w:r>
        <w:rPr>
          <w:rtl w:val="true"/>
        </w:rPr>
        <w:t>الرواية الرابعة</w:t>
      </w:r>
      <w:bookmarkEnd w:id="1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يحيى عن أحمد بن محمّد عن ابن محبوب عن جميل بن صالح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عليه السلام عن الرجل يبعث بزكاته فتُسرق أو تُضيع‌؟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دلالتها واضحةٌ‌</w:t>
      </w:r>
      <w:r>
        <w:rPr>
          <w:rFonts w:eastAsia="Amiri" w:cs="Amiri" w:ascii="Amiri" w:hAnsi="Amiri"/>
          <w:color w:val="111111"/>
          <w:sz w:val="28"/>
          <w:szCs w:val="28"/>
          <w:rtl w:val="true"/>
          <w:lang w:bidi="ar-SA"/>
        </w:rPr>
        <w:t>.</w:t>
      </w:r>
    </w:p>
    <w:p>
      <w:pPr>
        <w:pStyle w:val="Heading6"/>
        <w:numPr>
          <w:ilvl w:val="5"/>
          <w:numId w:val="1"/>
        </w:numPr>
        <w:rPr/>
      </w:pPr>
      <w:bookmarkStart w:id="1429" w:name="__RefHeading___Toc13122416_1280447820"/>
      <w:bookmarkStart w:id="1430" w:name="_Toc577"/>
      <w:bookmarkEnd w:id="1429"/>
      <w:r>
        <w:rPr>
          <w:rtl w:val="true"/>
        </w:rPr>
        <w:t>الرواية الخامسة</w:t>
      </w:r>
      <w:bookmarkEnd w:id="143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عن الحسن بن عليّ عن وهب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bookmarkStart w:id="1431" w:name="pg18991_196252"/>
    </w:p>
    <w:p>
      <w:pPr>
        <w:pStyle w:val="BookText"/>
        <w:rPr/>
      </w:pPr>
      <w:bookmarkEnd w:id="1431"/>
      <w:r>
        <w:rPr>
          <w:rFonts w:ascii="Amiri" w:hAnsi="Amiri" w:eastAsia="Amiri" w:cs="Amiri"/>
          <w:color w:val="111111"/>
          <w:sz w:val="28"/>
          <w:sz w:val="28"/>
          <w:szCs w:val="28"/>
          <w:rtl w:val="true"/>
          <w:lang w:bidi="ar-SA"/>
        </w:rPr>
        <w:t>يبعث بزكاة ماله من أرضٍ إلى أرضٍ فيُقطع عليه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أجزأته عنه، و لوكنت أنا لأعدتّها</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أيضاً؛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أجزأته عنه، و لوكنت أنا لأعدتّها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إجزائه عنه في صورة التلف أيضاً و كون الحكم بالاعادة حكماً ندبيّاً، لاوجوبيّاً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السيّد صاحب العروة رحمه الله قد تمسّك بهذه الرواية الّتي نرويها هيهنا حيث ذهب إلى الضمان لوتلف مع وجود المستحقّ في بلده؛ و هي</w:t>
      </w:r>
      <w:r>
        <w:rPr>
          <w:rFonts w:eastAsia="Amiri" w:cs="Amiri" w:ascii="Amiri" w:hAnsi="Amiri"/>
          <w:color w:val="111111"/>
          <w:sz w:val="28"/>
          <w:szCs w:val="28"/>
          <w:rtl w:val="true"/>
          <w:lang w:bidi="ar-SA"/>
        </w:rPr>
        <w:t>:</w:t>
      </w:r>
    </w:p>
    <w:p>
      <w:pPr>
        <w:pStyle w:val="Heading6"/>
        <w:numPr>
          <w:ilvl w:val="5"/>
          <w:numId w:val="1"/>
        </w:numPr>
        <w:rPr/>
      </w:pPr>
      <w:bookmarkStart w:id="1432" w:name="__RefHeading___Toc13122418_1280447820"/>
      <w:bookmarkStart w:id="1433" w:name="_Toc578"/>
      <w:bookmarkEnd w:id="1432"/>
      <w:r>
        <w:rPr>
          <w:rtl w:val="true"/>
        </w:rPr>
        <w:t>الرواية السادسة</w:t>
      </w:r>
      <w:bookmarkEnd w:id="1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لتُقسَّم فضاعت، هل عليه ضمانها حتّى تُقسّم‌؟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لها موضعاً فلم يدفعها إليه فهو لها ضامنٌ حتّى يدفعها، و إن لم يجد لها من يدفعها إليه فبعث بها إلى أهلها فليس عليه ضمانٌ‌، لأنّها خرجت من يده</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بل هو في أعلى مدارج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دلالتها شيءٌ‌، حيث يجب حملها على الاستحباب للتنافي الظاهر بينها و بين ما سبق عليها، و لاسيّما الرواية الخامسة؛ إذ الظاهر منها استحباب الإعادة بينما انّ الظاهر من الرواية السادسة وجوب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لها موضعاً فلم يدفعها إليه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المتحصّل من جميع ما ذكرناه في هذا المبحث جواز نقل الزكاة من بلده إلى بلدٍ آخر من </w:t>
      </w:r>
    </w:p>
    <w:p>
      <w:pPr>
        <w:pStyle w:val="BookText"/>
        <w:rPr/>
      </w:pPr>
      <w:r>
        <w:rPr>
          <w:rFonts w:ascii="Amiri" w:hAnsi="Amiri" w:eastAsia="Amiri" w:cs="Amiri"/>
          <w:color w:val="111111"/>
          <w:sz w:val="28"/>
          <w:sz w:val="28"/>
          <w:szCs w:val="28"/>
          <w:rtl w:val="true"/>
          <w:lang w:bidi="ar-SA"/>
        </w:rPr>
        <w:t>غير أن يكون ضامناً لها لوتلفت من غير تفريطه فيها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المسألة في بابي الزكاة و الخمس سيّان، فالحكم نفسه يجري في باب الخمس أيضاً</w:t>
      </w:r>
      <w:r>
        <w:rPr>
          <w:rFonts w:eastAsia="Amiri" w:cs="Amiri" w:ascii="Amiri" w:hAnsi="Amiri"/>
          <w:color w:val="111111"/>
          <w:sz w:val="28"/>
          <w:szCs w:val="28"/>
          <w:rtl w:val="true"/>
          <w:lang w:bidi="ar-SA"/>
        </w:rPr>
        <w:t>.</w:t>
      </w:r>
      <w:bookmarkStart w:id="1434" w:name="pg18991_196254"/>
    </w:p>
    <w:p>
      <w:pPr>
        <w:pStyle w:val="Heading4"/>
        <w:numPr>
          <w:ilvl w:val="3"/>
          <w:numId w:val="1"/>
        </w:numPr>
        <w:rPr/>
      </w:pPr>
      <w:bookmarkStart w:id="1435" w:name="__RefHeading___Toc13122420_1280447820"/>
      <w:bookmarkStart w:id="1436" w:name="_Toc579"/>
      <w:bookmarkEnd w:id="1434"/>
      <w:bookmarkEnd w:id="1435"/>
      <w:r>
        <w:rPr>
          <w:rtl w:val="true"/>
        </w:rPr>
        <w:t>المبحث الثامن في تبديل العين بعينٍ آخر أو بثمنه</w:t>
      </w:r>
      <w:bookmarkEnd w:id="1436"/>
    </w:p>
    <w:p>
      <w:pPr>
        <w:pStyle w:val="Heading5"/>
        <w:numPr>
          <w:ilvl w:val="4"/>
          <w:numId w:val="1"/>
        </w:numPr>
        <w:rPr/>
      </w:pPr>
      <w:bookmarkStart w:id="1437" w:name="__RefHeading___Toc13122422_1280447820"/>
      <w:bookmarkStart w:id="1438" w:name="_Toc580"/>
      <w:bookmarkEnd w:id="1437"/>
      <w:r>
        <w:rPr>
          <w:rtl w:val="true"/>
        </w:rPr>
        <w:t>اشارة</w:t>
      </w:r>
      <w:bookmarkEnd w:id="1438"/>
    </w:p>
    <w:p>
      <w:pPr>
        <w:pStyle w:val="BookText"/>
        <w:rPr/>
      </w:pPr>
      <w:r>
        <w:rPr>
          <w:rFonts w:ascii="Amiri" w:hAnsi="Amiri" w:eastAsia="Amiri" w:cs="Amiri"/>
          <w:color w:val="111111"/>
          <w:sz w:val="28"/>
          <w:sz w:val="28"/>
          <w:szCs w:val="28"/>
          <w:rtl w:val="true"/>
          <w:lang w:bidi="ar-SA"/>
        </w:rPr>
        <w:t>المسألة الّتي عقدنا هذا المبحث للتحقيق حولها تُعدُّ من أهمّ مسائل الباب، إذ لها دورٌ هامٌّ في كيفيّة اعطاء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المبحوث عنه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تبديل عين الخمس بعينٍ آخر أو تبديله بثمنه، فيُعطى ذلك العين أو ثمنه بدلاً من العين الّذي تعلّق به الخمس‌؟؛ أم لايجوز؟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و إن ذكرناها في كتاب الخمس و لكن حكمها مشتركٌ بين جميع أبواب الصدقات، زكاةً كانت أو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المسألة نكاتٌ‌</w:t>
      </w:r>
      <w:r>
        <w:rPr>
          <w:rFonts w:eastAsia="Amiri" w:cs="Amiri" w:ascii="Amiri" w:hAnsi="Amiri"/>
          <w:color w:val="111111"/>
          <w:sz w:val="28"/>
          <w:szCs w:val="28"/>
          <w:rtl w:val="true"/>
          <w:lang w:bidi="ar-SA"/>
        </w:rPr>
        <w:t>:</w:t>
      </w:r>
    </w:p>
    <w:p>
      <w:pPr>
        <w:pStyle w:val="Heading5"/>
        <w:numPr>
          <w:ilvl w:val="4"/>
          <w:numId w:val="1"/>
        </w:numPr>
        <w:rPr/>
      </w:pPr>
      <w:bookmarkStart w:id="1439" w:name="__RefHeading___Toc13122424_1280447820"/>
      <w:bookmarkStart w:id="1440" w:name="_Toc581"/>
      <w:bookmarkEnd w:id="1439"/>
      <w:r>
        <w:rPr>
          <w:rtl w:val="true"/>
        </w:rPr>
        <w:t>النكتة الأولى</w:t>
      </w:r>
      <w:bookmarkEnd w:id="1440"/>
    </w:p>
    <w:p>
      <w:pPr>
        <w:pStyle w:val="BookText"/>
        <w:rPr/>
      </w:pPr>
      <w:r>
        <w:rPr>
          <w:rFonts w:ascii="Amiri" w:hAnsi="Amiri" w:eastAsia="Amiri" w:cs="Amiri"/>
          <w:color w:val="111111"/>
          <w:sz w:val="28"/>
          <w:sz w:val="28"/>
          <w:szCs w:val="28"/>
          <w:rtl w:val="true"/>
          <w:lang w:bidi="ar-SA"/>
        </w:rPr>
        <w:t xml:space="preserve">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المتقدّمين منهم و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التبديل في الثمن فقط، فيجوز أن يبدّله بثمنه؛ أمّا تبديل العين بعينٍ آخر فلايجوز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مذهب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رحمه الله</w:t>
      </w:r>
      <w:r>
        <w:rPr>
          <w:rStyle w:val="FootnoteAnchor"/>
          <w:rtl w:val="true"/>
        </w:rPr>
        <w:footnoteReference w:id="559"/>
      </w:r>
      <w:r>
        <w:rPr>
          <w:rFonts w:ascii="Amiri" w:hAnsi="Amiri" w:eastAsia="Amiri" w:cs="Amiri"/>
          <w:color w:val="111111"/>
          <w:sz w:val="28"/>
          <w:sz w:val="28"/>
          <w:szCs w:val="28"/>
          <w:rtl w:val="true"/>
          <w:lang w:bidi="ar-SA"/>
        </w:rPr>
        <w:t>و بعض محشّي عروته</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تبديله مطلقاً، و لافرق بين الثمن و العين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المختار</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13122426_1280447820"/>
      <w:bookmarkStart w:id="1442" w:name="_Toc582"/>
      <w:bookmarkEnd w:id="1441"/>
      <w:r>
        <w:rPr>
          <w:rtl w:val="true"/>
        </w:rPr>
        <w:t>النكتة الثانية</w:t>
      </w:r>
      <w:bookmarkEnd w:id="144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لاريب في أنّه يُشترط في الجواز أن يكون التبديل أحسن للآخذ و أليق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فلوكان العين الّذي تعلّق به الخمس أنفع لمستحقّيه لايجوز تبديله بأيّ شيءٍ آخر، أمّا لوكان هناك عينٌ آخر كان الآخذ أشدّ حاجةً إليه من ذلك العين أو كان ثمنه أنفع له ففي هذه الصورة نقول بجواز التبديل، فمصلحة الآخذ هو الفاصل في المقام</w:t>
      </w:r>
      <w:r>
        <w:rPr>
          <w:rFonts w:eastAsia="Amiri" w:cs="Amiri" w:ascii="Amiri" w:hAnsi="Amiri"/>
          <w:color w:val="111111"/>
          <w:sz w:val="28"/>
          <w:szCs w:val="28"/>
          <w:rtl w:val="true"/>
          <w:lang w:bidi="ar-SA"/>
        </w:rPr>
        <w:t xml:space="preserve">. </w:t>
      </w:r>
      <w:bookmarkStart w:id="1443" w:name="pg18991_196255"/>
    </w:p>
    <w:p>
      <w:pPr>
        <w:pStyle w:val="Heading5"/>
        <w:numPr>
          <w:ilvl w:val="4"/>
          <w:numId w:val="1"/>
        </w:numPr>
        <w:rPr/>
      </w:pPr>
      <w:bookmarkStart w:id="1444" w:name="__RefHeading___Toc13122428_1280447820"/>
      <w:bookmarkStart w:id="1445" w:name="_Toc583"/>
      <w:bookmarkEnd w:id="1443"/>
      <w:bookmarkEnd w:id="1444"/>
      <w:r>
        <w:rPr>
          <w:rtl w:val="true"/>
        </w:rPr>
        <w:t>النكتة الثالثة</w:t>
      </w:r>
      <w:bookmarkEnd w:id="1445"/>
    </w:p>
    <w:p>
      <w:pPr>
        <w:pStyle w:val="Heading6"/>
        <w:numPr>
          <w:ilvl w:val="5"/>
          <w:numId w:val="1"/>
        </w:numPr>
        <w:rPr/>
      </w:pPr>
      <w:bookmarkStart w:id="1446" w:name="__RefHeading___Toc13122430_1280447820"/>
      <w:bookmarkStart w:id="1447" w:name="_Toc584"/>
      <w:bookmarkEnd w:id="1446"/>
      <w:r>
        <w:rPr>
          <w:rtl w:val="true"/>
        </w:rPr>
        <w:t>اشارة</w:t>
      </w:r>
      <w:bookmarkEnd w:id="1447"/>
    </w:p>
    <w:p>
      <w:pPr>
        <w:pStyle w:val="BookText"/>
        <w:rPr/>
      </w:pPr>
      <w:r>
        <w:rPr>
          <w:rFonts w:ascii="Amiri" w:hAnsi="Amiri" w:eastAsia="Amiri" w:cs="Amiri"/>
          <w:color w:val="111111"/>
          <w:sz w:val="28"/>
          <w:sz w:val="28"/>
          <w:szCs w:val="28"/>
          <w:rtl w:val="true"/>
          <w:lang w:bidi="ar-SA"/>
        </w:rPr>
        <w:t>أمّا الروايات الدالّة على جواز التبديل فكثيرةٌ‌، و قد ذكر بعضها الشيخ الحرّ رحمه الله في أبواب زكاة الذهب و الفضّة، و بعضها في أبواب المستحقّين للزكاة، و بعضها الآخر في باب 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نأتي هيهنا بطائفةٍ منها</w:t>
      </w:r>
      <w:r>
        <w:rPr>
          <w:rFonts w:eastAsia="Amiri" w:cs="Amiri" w:ascii="Amiri" w:hAnsi="Amiri"/>
          <w:color w:val="111111"/>
          <w:sz w:val="28"/>
          <w:szCs w:val="28"/>
          <w:rtl w:val="true"/>
          <w:lang w:bidi="ar-SA"/>
        </w:rPr>
        <w:t>:</w:t>
      </w:r>
    </w:p>
    <w:p>
      <w:pPr>
        <w:pStyle w:val="Heading6"/>
        <w:numPr>
          <w:ilvl w:val="5"/>
          <w:numId w:val="1"/>
        </w:numPr>
        <w:rPr/>
      </w:pPr>
      <w:bookmarkStart w:id="1448" w:name="__RefHeading___Toc13122432_1280447820"/>
      <w:bookmarkStart w:id="1449" w:name="_Toc585"/>
      <w:bookmarkEnd w:id="1448"/>
      <w:r>
        <w:rPr>
          <w:rtl w:val="true"/>
        </w:rPr>
        <w:t>الرواية الأولى</w:t>
      </w:r>
      <w:bookmarkEnd w:id="1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أخرج ما يجب في الحرث من الحنطة و الشعير و ما يجب على الذهب دراهم قيمة ما يسوى أم لايجوز إلّاأن يخرج من كلّ شيءٍ ما فيه‌؟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جواز تبديل العين بالثمن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علينا أن نشير إلى نكتةٍ‌،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مصلحة المعطي في أمر الإخراج؛ و الظاهر وجوب رعاية مصلحة الآخذ أيضاً، كما يدلّ عليه غيرها من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فقوله عليه السلام هذا علّةٌ يمكن الأخذ بها و تعميمها إلى غير الحنطة و الشعير و الذهب و الفضّة من موارد تتعلّق الزكاة بها</w:t>
      </w:r>
      <w:r>
        <w:rPr>
          <w:rFonts w:eastAsia="Amiri" w:cs="Amiri" w:ascii="Amiri" w:hAnsi="Amiri"/>
          <w:color w:val="111111"/>
          <w:sz w:val="28"/>
          <w:szCs w:val="28"/>
          <w:rtl w:val="true"/>
          <w:lang w:bidi="ar-SA"/>
        </w:rPr>
        <w:t>.</w:t>
      </w:r>
    </w:p>
    <w:p>
      <w:pPr>
        <w:pStyle w:val="Heading6"/>
        <w:numPr>
          <w:ilvl w:val="5"/>
          <w:numId w:val="1"/>
        </w:numPr>
        <w:rPr/>
      </w:pPr>
      <w:bookmarkStart w:id="1450" w:name="__RefHeading___Toc13122434_1280447820"/>
      <w:bookmarkStart w:id="1451" w:name="_Toc586"/>
      <w:bookmarkEnd w:id="1450"/>
      <w:r>
        <w:rPr>
          <w:rtl w:val="true"/>
        </w:rPr>
        <w:t>الرواية الثانية</w:t>
      </w:r>
      <w:bookmarkEnd w:id="145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يحيى عن العمركيّ عن عليّ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1452" w:name="pg18991_196256"/>
    </w:p>
    <w:p>
      <w:pPr>
        <w:pStyle w:val="BookText"/>
        <w:rPr/>
      </w:pPr>
      <w:bookmarkEnd w:id="1452"/>
      <w:r>
        <w:rPr>
          <w:rFonts w:ascii="Amiri" w:hAnsi="Amiri" w:eastAsia="Amiri" w:cs="Amiri"/>
          <w:color w:val="111111"/>
          <w:sz w:val="28"/>
          <w:sz w:val="28"/>
          <w:szCs w:val="28"/>
          <w:rtl w:val="true"/>
          <w:lang w:bidi="ar-SA"/>
        </w:rPr>
        <w:t>أباالحسن موسى عليه السلام عن الرجل يعطي عن زكاته عن الدراهم دنانير و عن الدنانير دراهم بالقيمة، أ 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جواز تبديل العين بالثمن تامّةٌ‌، إذ لاخصوصيّة للدرهم و الدينار حتّى يُتوقّف عليهما</w:t>
      </w:r>
      <w:r>
        <w:rPr>
          <w:rFonts w:eastAsia="Amiri" w:cs="Amiri" w:ascii="Amiri" w:hAnsi="Amiri"/>
          <w:color w:val="111111"/>
          <w:sz w:val="28"/>
          <w:szCs w:val="28"/>
          <w:rtl w:val="true"/>
          <w:lang w:bidi="ar-SA"/>
        </w:rPr>
        <w:t>.</w:t>
      </w:r>
    </w:p>
    <w:p>
      <w:pPr>
        <w:pStyle w:val="Heading6"/>
        <w:numPr>
          <w:ilvl w:val="5"/>
          <w:numId w:val="1"/>
        </w:numPr>
        <w:rPr/>
      </w:pPr>
      <w:bookmarkStart w:id="1453" w:name="__RefHeading___Toc13122436_1280447820"/>
      <w:bookmarkStart w:id="1454" w:name="_Toc587"/>
      <w:bookmarkEnd w:id="1453"/>
      <w:r>
        <w:rPr>
          <w:rtl w:val="true"/>
        </w:rPr>
        <w:t>الرواية الثالثة</w:t>
      </w:r>
      <w:bookmarkEnd w:id="1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أبي عبداللّه عن سهل بن زياد عن أحمد بن محمّد بن أبي نصر عن سعيد بن عمر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الرجل من الزكاة الثياب و السويق و الدقيق و البطّيخ و العنب فيقسمه‌؟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لايعطيهم إلّاالدراهم كما أمر اللّه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بن زيادٍ و إن استشكل فيه جمعٌ من الرجاليّين</w:t>
      </w:r>
      <w:r>
        <w:rPr>
          <w:rStyle w:val="FootnoteAnchor"/>
          <w:rtl w:val="true"/>
        </w:rPr>
        <w:footnoteReference w:id="564"/>
      </w:r>
      <w:r>
        <w:rPr>
          <w:rFonts w:ascii="Amiri" w:hAnsi="Amiri" w:eastAsia="Amiri" w:cs="Amiri"/>
          <w:color w:val="111111"/>
          <w:sz w:val="28"/>
          <w:sz w:val="28"/>
          <w:szCs w:val="28"/>
          <w:rtl w:val="true"/>
          <w:lang w:bidi="ar-SA"/>
        </w:rPr>
        <w:t>، لكنّه لابأس به على المختار، لاعتماد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الشيخ الكلينيّ رحمه الله و قد روى عنه عدّة رواياتٍ تقرب ألف حديثٍ‌</w:t>
      </w:r>
      <w:r>
        <w:rPr>
          <w:rStyle w:val="FootnoteAnchor"/>
          <w:rtl w:val="true"/>
        </w:rPr>
        <w:footnoteReference w:id="565"/>
      </w:r>
      <w:r>
        <w:rPr>
          <w:rFonts w:ascii="Amiri" w:hAnsi="Amiri" w:eastAsia="Amiri" w:cs="Amiri"/>
          <w:color w:val="111111"/>
          <w:sz w:val="28"/>
          <w:sz w:val="28"/>
          <w:szCs w:val="28"/>
          <w:rtl w:val="true"/>
          <w:lang w:bidi="ar-SA"/>
        </w:rPr>
        <w:t xml:space="preserve">، و هذا توثيقٌ عمليٌّ ينبىء عن جلالة قدره عند المتقدّمين من </w:t>
      </w:r>
      <w:bookmarkStart w:id="1455" w:name="pg18991_196257"/>
    </w:p>
    <w:p>
      <w:pPr>
        <w:pStyle w:val="BookText"/>
        <w:rPr/>
      </w:pPr>
      <w:bookmarkEnd w:id="1455"/>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فلابأس به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فظاهرها لايخلو عن شيءٍ‌، إذ المستفاد من ظاهرها عدم جواز تبديل العين بعينٍ آخر مع حكمه عليه السلام بجواز تبديل العين بالثمن؛ ثمّ علّل الإمام عليه السلام هذين الحكمين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و رسوله أعلم بمراده عليه السلام من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يرد في القرآن الكريم الحكم بعدم جواز تبديل العين بعينٍ آخر مع جواز تبديله بالثمن، فالرواية مجملةٌ يجب كفّ اليد عن ظهورها و حملها على غيرها من روايات الباب</w:t>
      </w:r>
      <w:r>
        <w:rPr>
          <w:rFonts w:eastAsia="Amiri" w:cs="Amiri" w:ascii="Amiri" w:hAnsi="Amiri"/>
          <w:color w:val="111111"/>
          <w:sz w:val="28"/>
          <w:szCs w:val="28"/>
          <w:rtl w:val="true"/>
          <w:lang w:bidi="ar-SA"/>
        </w:rPr>
        <w:t>.</w:t>
      </w:r>
    </w:p>
    <w:p>
      <w:pPr>
        <w:pStyle w:val="Heading6"/>
        <w:numPr>
          <w:ilvl w:val="5"/>
          <w:numId w:val="1"/>
        </w:numPr>
        <w:rPr/>
      </w:pPr>
      <w:bookmarkStart w:id="1456" w:name="__RefHeading___Toc13122438_1280447820"/>
      <w:bookmarkStart w:id="1457" w:name="_Toc588"/>
      <w:bookmarkEnd w:id="1456"/>
      <w:r>
        <w:rPr>
          <w:rtl w:val="true"/>
        </w:rPr>
        <w:t>الرواية الرابعة</w:t>
      </w:r>
      <w:bookmarkEnd w:id="1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جعفر في قرب الإسناد عن محمّد بن الوليد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المسلمين أعطيهم من الزكاة فأشتري لهم منها ثياباً و طعاماً و أرى أنّ ذلك خيرٌ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و هو من 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جواز تبديل العين بعينٍ آخر تامّةٌ أوّلاً، و هذا يعارض ما حكم به الإمام عليه السلام في السابقة عليها، و قلنا هناك انّ الظاهر منها غير قابلٍ للأخذ و استفادة الحكم منه؛ ثمّ دلّت ثانياً على أنّ المناط في جواز التبديل هو كونه أليق بحال الآخذ و أنفع له، و ذلك يستفاد من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انّ ذلك خيرٌ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فدلالتها على المقصود كاملةٌ‌</w:t>
      </w:r>
      <w:r>
        <w:rPr>
          <w:rFonts w:eastAsia="Amiri" w:cs="Amiri" w:ascii="Amiri" w:hAnsi="Amiri"/>
          <w:color w:val="111111"/>
          <w:sz w:val="28"/>
          <w:szCs w:val="28"/>
          <w:rtl w:val="true"/>
          <w:lang w:bidi="ar-SA"/>
        </w:rPr>
        <w:t xml:space="preserve">. </w:t>
      </w:r>
      <w:bookmarkStart w:id="1458" w:name="pg18991_196258"/>
    </w:p>
    <w:p>
      <w:pPr>
        <w:pStyle w:val="Heading6"/>
        <w:numPr>
          <w:ilvl w:val="5"/>
          <w:numId w:val="1"/>
        </w:numPr>
        <w:rPr/>
      </w:pPr>
      <w:bookmarkStart w:id="1459" w:name="__RefHeading___Toc13122440_1280447820"/>
      <w:bookmarkStart w:id="1460" w:name="_Toc589"/>
      <w:bookmarkEnd w:id="1458"/>
      <w:bookmarkEnd w:id="1459"/>
      <w:r>
        <w:rPr>
          <w:rtl w:val="true"/>
        </w:rPr>
        <w:t>الرواية الخامسة</w:t>
      </w:r>
      <w:bookmarkEnd w:id="1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محمّدٍ عن ابن فضّال و الحجّال جميعاً عن ثعلبة عن إبراهيم بن السنديّ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المؤمن غنيمةٌ و تعجيل أجرٍ، إن أيسر قضاك و إن مات قبل ذلك احتسبت به من الزكاة</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صحيحةٌ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رواياتٌ تدلّ على جواز التعجيل في أداء الخمس و الزكاة قبل تعلّقهما بالذمّة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لو علم رجلٌ انّ ذمّته ستصير مشغولةً بألف درهمٍ و يرى انّ بعضاً من المؤمنين الهاشميّين محتاجٌ إليه الآن، و حاجته فوريّةٌ فيجوز له أن يعطيه ألف درهمٍ على سبيل القرض ثمّ بعد أن تنجّز الخمس عليها يحتسبه بدلاً من قرضه، فتبرىء ذمّته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العمل فضلٌ كثيرٌ، و إليه يشير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تعجيل أجرٍ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لايخفى ما لهذه الروايات من الدلالة على جواز تبديل العين بالعين، لأنّ المعطي قد بدّل العين الخارجيّ بالعين الّذي صار في ذمّته و تعلّق بها</w:t>
      </w:r>
      <w:r>
        <w:rPr>
          <w:rFonts w:eastAsia="Amiri" w:cs="Amiri" w:ascii="Amiri" w:hAnsi="Amiri"/>
          <w:color w:val="111111"/>
          <w:sz w:val="28"/>
          <w:szCs w:val="28"/>
          <w:rtl w:val="true"/>
          <w:lang w:bidi="ar-SA"/>
        </w:rPr>
        <w:t>.</w:t>
      </w:r>
    </w:p>
    <w:p>
      <w:pPr>
        <w:pStyle w:val="Heading6"/>
        <w:numPr>
          <w:ilvl w:val="5"/>
          <w:numId w:val="1"/>
        </w:numPr>
        <w:rPr/>
      </w:pPr>
      <w:bookmarkStart w:id="1461" w:name="__RefHeading___Toc13122442_1280447820"/>
      <w:bookmarkStart w:id="1462" w:name="_Toc590"/>
      <w:bookmarkEnd w:id="1461"/>
      <w:r>
        <w:rPr>
          <w:rtl w:val="true"/>
        </w:rPr>
        <w:t>الرواية السادسة</w:t>
      </w:r>
      <w:bookmarkEnd w:id="146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عن سهل بن زيادٍ عن أحمد بن الحسن بن عليٍّ عن أبيه عن عقبة بن خالد عن أبي عبداللّه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بهرام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موسرٌ و يجيئني الرجل و يسألني الشيء و ليس هو إبّان زكاتي‌؟ فقال له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عندنا بثمانية عشر و الصدقة بعشرةٍ و ماذا عليك إذا كنت كما تقول موسراً أعطيته فإذا كان إبّان زكاتك احتسبت بها من الزكاة، </w:t>
      </w:r>
      <w:bookmarkStart w:id="1463" w:name="pg18991_196259"/>
    </w:p>
    <w:p>
      <w:pPr>
        <w:pStyle w:val="BookText"/>
        <w:rPr/>
      </w:pPr>
      <w:bookmarkEnd w:id="1463"/>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لاتردّه فانّ ردّه عند اللّه عظيمٌ‌</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 و للقوم في سهل بن زيادٍ كلامٌ قد أشرنا فيما سبق إلى كونه مزيّفاً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الاستدلال بها نفس الّتي مرّت في التعليق على السابقة عليها، فراجعها</w:t>
      </w:r>
      <w:r>
        <w:rPr>
          <w:rFonts w:eastAsia="Amiri" w:cs="Amiri" w:ascii="Amiri" w:hAnsi="Amiri"/>
          <w:color w:val="111111"/>
          <w:sz w:val="28"/>
          <w:szCs w:val="28"/>
          <w:rtl w:val="true"/>
          <w:lang w:bidi="ar-SA"/>
        </w:rPr>
        <w:t>!.</w:t>
      </w:r>
    </w:p>
    <w:p>
      <w:pPr>
        <w:pStyle w:val="Heading6"/>
        <w:numPr>
          <w:ilvl w:val="5"/>
          <w:numId w:val="1"/>
        </w:numPr>
        <w:rPr/>
      </w:pPr>
      <w:bookmarkStart w:id="1464" w:name="__RefHeading___Toc13122444_1280447820"/>
      <w:bookmarkStart w:id="1465" w:name="_Toc591"/>
      <w:bookmarkEnd w:id="1464"/>
      <w:r>
        <w:rPr>
          <w:rtl w:val="true"/>
        </w:rPr>
        <w:t>الرواية السابعة</w:t>
      </w:r>
      <w:bookmarkEnd w:id="1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باسناده عن محمّد بن اسماعيل بن بزيعٍ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إلى أبي الحسن الرضا عليه السلام بدراهم لي و لغيري و كتبت إليه أخبره أنّها من فطرة العيال،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من عوالي الأسناد؛ و لاكلام في دلالة الحديث على جواز تبديل العين بالثمن، إذ قد بدّل ابن بزيعٍ زكاة الفطرة بثمنها، و الإمام عليه السلام قرّر على فعله من غير نكيرٍ له عليه</w:t>
      </w:r>
      <w:r>
        <w:rPr>
          <w:rFonts w:eastAsia="Amiri" w:cs="Amiri" w:ascii="Amiri" w:hAnsi="Amiri"/>
          <w:color w:val="111111"/>
          <w:sz w:val="28"/>
          <w:szCs w:val="28"/>
          <w:rtl w:val="true"/>
          <w:lang w:bidi="ar-SA"/>
        </w:rPr>
        <w:t>.</w:t>
      </w:r>
    </w:p>
    <w:p>
      <w:pPr>
        <w:pStyle w:val="Heading6"/>
        <w:numPr>
          <w:ilvl w:val="5"/>
          <w:numId w:val="1"/>
        </w:numPr>
        <w:rPr/>
      </w:pPr>
      <w:bookmarkStart w:id="1466" w:name="__RefHeading___Toc13122446_1280447820"/>
      <w:bookmarkStart w:id="1467" w:name="_Toc592"/>
      <w:bookmarkEnd w:id="1466"/>
      <w:r>
        <w:rPr>
          <w:rtl w:val="true"/>
        </w:rPr>
        <w:t>الرواية الثامنة</w:t>
      </w:r>
      <w:bookmarkEnd w:id="1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ابي العبّاس الكوفيّ عن محمّد بن عيسى عن أبي عليّ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الفطرة لمَن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أصحابي‌؟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أردت أن تطهّره منهم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تعطي و تحمل ثمن ذلك ورقاً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1468" w:name="pg18991_196260"/>
    </w:p>
    <w:p>
      <w:pPr>
        <w:pStyle w:val="BookText"/>
        <w:rPr/>
      </w:pPr>
      <w:bookmarkEnd w:id="1468"/>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تحمل ثمن ذلك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العين بالدراهم و الدنانيز، ثمّ اعطائهما لمستحقّيه بدلاً من العين الّذي تعلّقت به</w:t>
      </w:r>
      <w:r>
        <w:rPr>
          <w:rFonts w:eastAsia="Amiri" w:cs="Amiri" w:ascii="Amiri" w:hAnsi="Amiri"/>
          <w:color w:val="111111"/>
          <w:sz w:val="28"/>
          <w:szCs w:val="28"/>
          <w:rtl w:val="true"/>
          <w:lang w:bidi="ar-SA"/>
        </w:rPr>
        <w:t>.</w:t>
      </w:r>
    </w:p>
    <w:p>
      <w:pPr>
        <w:pStyle w:val="Heading6"/>
        <w:numPr>
          <w:ilvl w:val="5"/>
          <w:numId w:val="1"/>
        </w:numPr>
        <w:rPr/>
      </w:pPr>
      <w:bookmarkStart w:id="1469" w:name="__RefHeading___Toc13122448_1280447820"/>
      <w:bookmarkStart w:id="1470" w:name="_Toc593"/>
      <w:bookmarkEnd w:id="1469"/>
      <w:r>
        <w:rPr>
          <w:rtl w:val="true"/>
        </w:rPr>
        <w:t>الرواية التاسعة</w:t>
      </w:r>
      <w:bookmarkEnd w:id="1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الحسن 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تُعطى الفطرة دقيقاً مكان الحنطة‌؟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يكون أجر طحنه بقدر ما بين الحنطة و الدقيق</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لابأس بسند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جواز تبديل العين بعينٍ آخر مراعياً فيه مصالح الآخذ تامّةٌ غير قابلةٍ للنقاش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كلّه انّ تبديل العين بعينٍ آخر و كذلك تبديله بالثمن جايزٌ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تُراعى فيه مصلحة آخذ الخمس و الزكاة، فلوكان التبديل بهما أليق بحاله لامجال للتوقّف قبال القول بالجواز؛ 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المبحث الثّامن، و باتمامه تمّت مباحث الخمس</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بعد الفراغ منها سنتكلّم عمّا يتعلّق بكتاب الأنفال، و الحمد للّه ربّ العالمين</w:t>
      </w:r>
      <w:r>
        <w:rPr>
          <w:rFonts w:eastAsia="Amiri" w:cs="Amiri" w:ascii="Amiri" w:hAnsi="Amiri"/>
          <w:color w:val="111111"/>
          <w:sz w:val="28"/>
          <w:szCs w:val="28"/>
          <w:rtl w:val="true"/>
          <w:lang w:bidi="ar-SA"/>
        </w:rPr>
        <w:t>.</w:t>
      </w:r>
      <w:bookmarkStart w:id="1471" w:name="pg18991_196261"/>
    </w:p>
    <w:p>
      <w:pPr>
        <w:pStyle w:val="Heading2"/>
        <w:numPr>
          <w:ilvl w:val="1"/>
          <w:numId w:val="1"/>
        </w:numPr>
        <w:rPr/>
      </w:pPr>
      <w:bookmarkStart w:id="1472" w:name="__RefHeading___Toc13122450_1280447820"/>
      <w:bookmarkStart w:id="1473" w:name="_Toc594"/>
      <w:bookmarkEnd w:id="1471"/>
      <w:bookmarkEnd w:id="1472"/>
      <w:r>
        <w:rPr>
          <w:rtl w:val="true"/>
        </w:rPr>
        <w:t>كتاب الأَنفال</w:t>
      </w:r>
      <w:bookmarkEnd w:id="147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4" w:name="__RefHeading___Toc13122452_1280447820"/>
      <w:bookmarkStart w:id="1475" w:name="_Toc595"/>
      <w:bookmarkEnd w:id="1474"/>
      <w:r>
        <w:rPr>
          <w:rtl w:val="true"/>
        </w:rPr>
        <w:t>اشارة</w:t>
      </w:r>
      <w:bookmarkEnd w:id="147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المقدَّمات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6" w:name="pg18991_196265"/>
      <w:bookmarkStart w:id="1477" w:name="pg18991_196265"/>
      <w:bookmarkEnd w:id="1477"/>
    </w:p>
    <w:p>
      <w:pPr>
        <w:pStyle w:val="Heading3"/>
        <w:numPr>
          <w:ilvl w:val="2"/>
          <w:numId w:val="1"/>
        </w:numPr>
        <w:rPr/>
      </w:pPr>
      <w:bookmarkStart w:id="1478" w:name="pg18991_196265"/>
      <w:bookmarkStart w:id="1479" w:name="__RefHeading___Toc13122454_1280447820"/>
      <w:bookmarkStart w:id="1480" w:name="_Toc596"/>
      <w:bookmarkEnd w:id="1478"/>
      <w:bookmarkEnd w:id="1479"/>
      <w:r>
        <w:rPr>
          <w:rtl w:val="true"/>
        </w:rPr>
        <w:t>المقدّمات</w:t>
      </w:r>
      <w:bookmarkEnd w:id="1480"/>
    </w:p>
    <w:p>
      <w:pPr>
        <w:pStyle w:val="Heading4"/>
        <w:numPr>
          <w:ilvl w:val="3"/>
          <w:numId w:val="1"/>
        </w:numPr>
        <w:rPr/>
      </w:pPr>
      <w:bookmarkStart w:id="1481" w:name="__RefHeading___Toc13122456_1280447820"/>
      <w:bookmarkStart w:id="1482" w:name="_Toc597"/>
      <w:bookmarkEnd w:id="1481"/>
      <w:r>
        <w:rPr>
          <w:rtl w:val="true"/>
        </w:rPr>
        <w:t>اشارة</w:t>
      </w:r>
      <w:bookmarkEnd w:id="1482"/>
    </w:p>
    <w:p>
      <w:pPr>
        <w:pStyle w:val="BookText"/>
        <w:rPr/>
      </w:pPr>
      <w:r>
        <w:rPr>
          <w:rFonts w:ascii="Amiri" w:hAnsi="Amiri" w:eastAsia="Amiri" w:cs="Amiri"/>
          <w:color w:val="111111"/>
          <w:sz w:val="28"/>
          <w:sz w:val="28"/>
          <w:szCs w:val="28"/>
          <w:rtl w:val="true"/>
          <w:lang w:bidi="ar-SA"/>
        </w:rPr>
        <w:t>الحمد للّه و كفى و سلامٌ على رسوله المصطفى و على ٰ‌اله أهل بيت العزّ و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الفراغ من أبحاث كتاب الخمس لنشرع فيما يتعلّق بالأنفال، و ذلك لاشتراكهما في كونهما من ميزانيّات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صلب الموضوع نقدّم مقدّماتٍ يجب الإلمام بها ليكون المبحث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Heading4"/>
        <w:numPr>
          <w:ilvl w:val="3"/>
          <w:numId w:val="1"/>
        </w:numPr>
        <w:rPr/>
      </w:pPr>
      <w:bookmarkStart w:id="1483" w:name="__RefHeading___Toc13122458_1280447820"/>
      <w:bookmarkStart w:id="1484" w:name="_Toc598"/>
      <w:bookmarkEnd w:id="1483"/>
      <w:r>
        <w:rPr>
          <w:rtl w:val="true"/>
        </w:rPr>
        <w:t>المقدّمة الأولى</w:t>
      </w:r>
      <w:r>
        <w:rPr>
          <w:rtl w:val="true"/>
        </w:rPr>
        <w:t xml:space="preserve">: </w:t>
      </w:r>
      <w:r>
        <w:rPr>
          <w:rtl w:val="true"/>
        </w:rPr>
        <w:t>في معنى المادّة لغويّاً</w:t>
      </w:r>
      <w:bookmarkEnd w:id="148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نَفَل،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انّه مالٌ لامالك معيّنٍ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سنشير إلى 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النَفَل، و لجمعه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فالأنفال المبحوث عنها في هذا الكتاب تشمل جميع الثروات القوميّة، كالثروات الجوفيّة و الطبيعيّة</w:t>
      </w:r>
      <w:r>
        <w:rPr>
          <w:rFonts w:eastAsia="Amiri" w:cs="Amiri" w:ascii="Amiri" w:hAnsi="Amiri"/>
          <w:color w:val="111111"/>
          <w:sz w:val="28"/>
          <w:szCs w:val="28"/>
          <w:rtl w:val="true"/>
          <w:lang w:bidi="ar-SA"/>
        </w:rPr>
        <w:t xml:space="preserve">. </w:t>
      </w:r>
      <w:bookmarkStart w:id="1485" w:name="pg18991_196266"/>
    </w:p>
    <w:p>
      <w:pPr>
        <w:pStyle w:val="Heading4"/>
        <w:numPr>
          <w:ilvl w:val="3"/>
          <w:numId w:val="1"/>
        </w:numPr>
        <w:rPr/>
      </w:pPr>
      <w:bookmarkStart w:id="1486" w:name="__RefHeading___Toc13122460_1280447820"/>
      <w:bookmarkStart w:id="1487" w:name="_Toc599"/>
      <w:bookmarkEnd w:id="1485"/>
      <w:bookmarkEnd w:id="1486"/>
      <w:r>
        <w:rPr>
          <w:rtl w:val="true"/>
        </w:rPr>
        <w:t>المقدّمة الثانية</w:t>
      </w:r>
      <w:r>
        <w:rPr>
          <w:rtl w:val="true"/>
        </w:rPr>
        <w:t xml:space="preserve">: </w:t>
      </w:r>
      <w:r>
        <w:rPr>
          <w:rtl w:val="true"/>
        </w:rPr>
        <w:t>في المراد من الأنفال</w:t>
      </w:r>
      <w:bookmarkEnd w:id="1487"/>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 قُلِ الْأَنْفَالُ لِلَّهِ وَ الرَّسُولِ‌</w:t>
      </w:r>
      <w:r>
        <w:rPr>
          <w:rFonts w:eastAsia="Amiri" w:cs="Amiri" w:ascii="Amiri" w:hAnsi="Amiri"/>
          <w:color w:val="111111"/>
          <w:sz w:val="28"/>
          <w:szCs w:val="28"/>
          <w:rtl w:val="true"/>
          <w:lang w:bidi="ar-SA"/>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المفسّرون</w:t>
      </w:r>
      <w:r>
        <w:rPr>
          <w:rStyle w:val="FootnoteAnchor"/>
          <w:rtl w:val="true"/>
        </w:rPr>
        <w:footnoteReference w:id="573"/>
      </w:r>
      <w:r>
        <w:rPr>
          <w:rFonts w:ascii="IRNazanin" w:hAnsi="IRNazanin" w:eastAsia="IRNazanin"/>
          <w:color w:val="111111"/>
          <w:sz w:val="28"/>
          <w:sz w:val="28"/>
          <w:szCs w:val="28"/>
          <w:rtl w:val="true"/>
          <w:lang w:bidi="fa-IR"/>
        </w:rPr>
        <w:t>و الفقهاء</w:t>
      </w:r>
      <w:r>
        <w:rPr>
          <w:rStyle w:val="FootnoteAnchor"/>
          <w:rtl w:val="true"/>
        </w:rPr>
        <w:footnoteReference w:id="574"/>
      </w:r>
      <w:r>
        <w:rPr>
          <w:rFonts w:ascii="Amiri" w:hAnsi="Amiri" w:eastAsia="Amiri" w:cs="Amiri"/>
          <w:color w:val="111111"/>
          <w:sz w:val="28"/>
          <w:sz w:val="28"/>
          <w:szCs w:val="28"/>
          <w:rtl w:val="true"/>
          <w:lang w:bidi="ar-SA"/>
        </w:rPr>
        <w:t xml:space="preserve">في بيان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الكريمة بعد اتّفاقهم على أنّها تشمل كلّ ما لامالك معيّنٍ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الخلاف بينهم في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سنشير إليها </w:t>
      </w:r>
      <w:r>
        <w:rPr>
          <w:rFonts w:eastAsia="Amiri" w:cs="Amiri" w:ascii="Amiri" w:hAnsi="Amiri"/>
          <w:color w:val="111111"/>
          <w:sz w:val="28"/>
          <w:szCs w:val="28"/>
          <w:rtl w:val="true"/>
          <w:lang w:bidi="ar-SA"/>
        </w:rPr>
        <w:t>-.</w:t>
      </w:r>
    </w:p>
    <w:p>
      <w:pPr>
        <w:pStyle w:val="Heading4"/>
        <w:numPr>
          <w:ilvl w:val="3"/>
          <w:numId w:val="1"/>
        </w:numPr>
        <w:rPr/>
      </w:pPr>
      <w:bookmarkStart w:id="1488" w:name="__RefHeading___Toc13122462_1280447820"/>
      <w:bookmarkStart w:id="1489" w:name="_Toc600"/>
      <w:bookmarkEnd w:id="1488"/>
      <w:r>
        <w:rPr>
          <w:rtl w:val="true"/>
        </w:rPr>
        <w:t>المقدّمة الثالثة</w:t>
      </w:r>
      <w:r>
        <w:rPr>
          <w:rtl w:val="true"/>
        </w:rPr>
        <w:t xml:space="preserve">: </w:t>
      </w:r>
      <w:r>
        <w:rPr>
          <w:rtl w:val="true"/>
        </w:rPr>
        <w:t>في حكمها</w:t>
      </w:r>
      <w:bookmarkEnd w:id="1489"/>
    </w:p>
    <w:p>
      <w:pPr>
        <w:pStyle w:val="BookText"/>
        <w:rPr/>
      </w:pPr>
      <w:r>
        <w:rPr>
          <w:rFonts w:ascii="Amiri" w:hAnsi="Amiri" w:eastAsia="Amiri" w:cs="Amiri"/>
          <w:color w:val="111111"/>
          <w:sz w:val="28"/>
          <w:sz w:val="28"/>
          <w:szCs w:val="28"/>
          <w:rtl w:val="true"/>
          <w:lang w:bidi="ar-SA"/>
        </w:rPr>
        <w:t>قد دلّت الأدلّة الأربعة على كون الأنفال ملكاً للدولة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يظهر من آية الأنفال،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الْأَنْفَالُ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ملكاً لشخصيّة الرسول صلى الله عليه و آله الطبيعيّة، بل هي ملكٌ لشخصيّته الاعتباريّة، فهي لمن تولّى أمر الحكم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زمن الغيبة أيضاً هي من ميزانيّات الدولة الإسلاميّة، فأمرها بيد الحاكم الشرعيّ لينفقها فيما يراها صالحةً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تفصيل الكلام في ذلك في التعليق على آية الخمس في مبتدأ كتاب الخمس، فراجعه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هيهنا رواياتٍ كثيرةٍ لها دلالةٌ تامّةٌ على كونها متعلّقةً بالدولة الإسلاميّة؛ و سنفصّل الكلام حولها</w:t>
      </w:r>
      <w:r>
        <w:rPr>
          <w:rFonts w:eastAsia="Amiri" w:cs="Amiri" w:ascii="Amiri" w:hAnsi="Amiri"/>
          <w:color w:val="111111"/>
          <w:sz w:val="28"/>
          <w:szCs w:val="28"/>
          <w:rtl w:val="true"/>
          <w:lang w:bidi="ar-SA"/>
        </w:rPr>
        <w:t xml:space="preserve">. </w:t>
      </w:r>
      <w:bookmarkStart w:id="1490" w:name="pg18991_196267"/>
    </w:p>
    <w:p>
      <w:pPr>
        <w:pStyle w:val="BookText"/>
        <w:rPr/>
      </w:pPr>
      <w:bookmarkEnd w:id="1490"/>
      <w:r>
        <w:rPr>
          <w:rFonts w:ascii="Amiri" w:hAnsi="Amiri" w:eastAsia="Amiri" w:cs="Amiri"/>
          <w:color w:val="111111"/>
          <w:sz w:val="28"/>
          <w:sz w:val="28"/>
          <w:szCs w:val="28"/>
          <w:rtl w:val="true"/>
          <w:lang w:bidi="ar-SA"/>
        </w:rPr>
        <w:t>أمّا الإجماع فقد اتّفقت كلمة الأعلام على أنّ ما لامالك معيّنٍ له فأمره بيد الفقيه الجامع لشرائط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اللافت للنظر انّ القائلين بعدم ثبوت الولاية للفقيه أو الّذين لم يبحثوا عن ثبوتها له أيضاً وافقوا المشهور في هذا الحكم مستدلّين بدلالة قاعدة الحسبة عليه، فتمسّكوا بقاعدة الحسبة لثبوت ولاية الفقيه على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فهو حاكمٌ بكونها لها، و قد جرت عليه سيرة العقلاء أيضاً في جميع الدول اليوم، إسلاميّةً كانت أو شيوعيّةً‌، أو رأس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السيرة تؤيّده الآية الكريمة و روايات الباب، فهي حجّةٌ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كلّه أنّ الأدلّة الأربعة متطابقةٌ على ثبوت الولاية للحكم على الأنفال، و أنّ أمرها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المسلمين زيادةً على الكريمة و روايات المبحث تدلّ على تخصيصها بالدولة الإسلاميّة؛ و هذا كلّه واضحٌ‌</w:t>
      </w:r>
      <w:r>
        <w:rPr>
          <w:rFonts w:eastAsia="Amiri" w:cs="Amiri" w:ascii="Amiri" w:hAnsi="Amiri"/>
          <w:color w:val="111111"/>
          <w:sz w:val="28"/>
          <w:szCs w:val="28"/>
          <w:rtl w:val="true"/>
          <w:lang w:bidi="ar-SA"/>
        </w:rPr>
        <w:t>.</w:t>
      </w:r>
    </w:p>
    <w:p>
      <w:pPr>
        <w:pStyle w:val="Heading4"/>
        <w:numPr>
          <w:ilvl w:val="3"/>
          <w:numId w:val="1"/>
        </w:numPr>
        <w:rPr/>
      </w:pPr>
      <w:bookmarkStart w:id="1491" w:name="__RefHeading___Toc13122464_1280447820"/>
      <w:bookmarkStart w:id="1492" w:name="_Toc601"/>
      <w:bookmarkEnd w:id="1491"/>
      <w:r>
        <w:rPr>
          <w:rtl w:val="true"/>
        </w:rPr>
        <w:t>المقدّمة الرابعة</w:t>
      </w:r>
      <w:r>
        <w:rPr>
          <w:rtl w:val="true"/>
        </w:rPr>
        <w:t xml:space="preserve">: </w:t>
      </w:r>
      <w:r>
        <w:rPr>
          <w:rtl w:val="true"/>
        </w:rPr>
        <w:t>إجمال المبحث في مصادر القوم</w:t>
      </w:r>
      <w:bookmarkEnd w:id="149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المبحث لم يستوف حقّه في كتب القوم، سواءٌ في ذلك كتب المفسّرين و آثار الفقهاء، حتّى أنّ كثيراً من المصادر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مع ما له من الأهمّيّة</w:t>
      </w:r>
      <w:r>
        <w:rPr>
          <w:rStyle w:val="FootnoteAnchor"/>
          <w:rtl w:val="true"/>
        </w:rPr>
        <w:footnoteReference w:id="575"/>
      </w:r>
      <w:r>
        <w:rPr>
          <w:rFonts w:ascii="Amiri" w:hAnsi="Amiri" w:eastAsia="Amiri" w:cs="Amiri"/>
          <w:color w:val="111111"/>
          <w:sz w:val="28"/>
          <w:sz w:val="28"/>
          <w:szCs w:val="28"/>
          <w:rtl w:val="true"/>
          <w:lang w:bidi="ar-SA"/>
        </w:rPr>
        <w:t xml:space="preserve">، 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أوجز في البحث عنه، حتّى أنّ المحقّق الحلّي رحمه الله مع تضلّعه في الفقه لم يخصّص كتاباً للبحث عن أحكام الأنفال، بل جاء بها منضمّاً إلى كتاب الخمس</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bookmarkStart w:id="1493" w:name="pg18991_196268"/>
    </w:p>
    <w:p>
      <w:pPr>
        <w:pStyle w:val="BookText"/>
        <w:rPr/>
      </w:pPr>
      <w:bookmarkEnd w:id="1493"/>
      <w:r>
        <w:rPr>
          <w:rFonts w:ascii="Amiri" w:hAnsi="Amiri" w:eastAsia="Amiri" w:cs="Amiri"/>
          <w:color w:val="111111"/>
          <w:sz w:val="28"/>
          <w:sz w:val="28"/>
          <w:szCs w:val="28"/>
          <w:rtl w:val="true"/>
          <w:lang w:bidi="ar-SA"/>
        </w:rPr>
        <w:t>الغريب في هذا المضمار انّ الفقيه النجفيّ رحمه الله أيضاً في جواهره لم يستوعب البحث عنها مع اقراره بإجمالها في كتب من تقدّم عليه</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ليته كان يفصّل الكلام عنها ليكون ذخراً لمن يأتي بعده من المجتهدين و الفقهاء</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13122466_1280447820"/>
      <w:bookmarkStart w:id="1495" w:name="_Toc602"/>
      <w:bookmarkEnd w:id="1494"/>
      <w:r>
        <w:rPr>
          <w:rtl w:val="true"/>
        </w:rPr>
        <w:t>المقدّمة الخامسة</w:t>
      </w:r>
      <w:r>
        <w:rPr>
          <w:rtl w:val="true"/>
        </w:rPr>
        <w:t xml:space="preserve">: </w:t>
      </w:r>
      <w:r>
        <w:rPr>
          <w:rtl w:val="true"/>
        </w:rPr>
        <w:t>في تَعداد مصاديق الأنفال</w:t>
      </w:r>
      <w:bookmarkEnd w:id="1495"/>
    </w:p>
    <w:p>
      <w:pPr>
        <w:pStyle w:val="BookText"/>
        <w:rPr/>
      </w:pPr>
      <w:r>
        <w:rPr>
          <w:rFonts w:ascii="Amiri" w:hAnsi="Amiri" w:eastAsia="Amiri" w:cs="Amiri"/>
          <w:color w:val="111111"/>
          <w:sz w:val="28"/>
          <w:sz w:val="28"/>
          <w:szCs w:val="28"/>
          <w:rtl w:val="true"/>
          <w:lang w:bidi="ar-SA"/>
        </w:rPr>
        <w:t>أشرنا في المقدّمة الثانية إلى الخلاف الواقع بين الفقهاء في تعداد مصاديق الأنفال بعد اتّفاقهم على أنّها تشمل كلّ ما لامالك معيّنٍ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تَعدادها فذهب المحقّق رحمه الله في الشرايع إلى كونها خمسةً‌</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زاد عليها العلّامة قدس سره في القواعد حتّى عدّها عشرةً‌</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المختار كونها تسعة عشر؛ و سنفصّل الكلام حولها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مقدّماتٌ أردنا أن نشير إليها ليكون الناظر في الرسالة على بصيرةٍ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ندخل في صلب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و حسن توفيقه </w:t>
      </w:r>
      <w:r>
        <w:rPr>
          <w:rFonts w:eastAsia="Amiri" w:cs="Amiri" w:ascii="Amiri" w:hAnsi="Amiri"/>
          <w:color w:val="111111"/>
          <w:sz w:val="28"/>
          <w:szCs w:val="28"/>
          <w:rtl w:val="true"/>
          <w:lang w:bidi="ar-SA"/>
        </w:rPr>
        <w:t>-:</w:t>
      </w:r>
      <w:bookmarkStart w:id="1496" w:name="pg18991_19626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7" w:name="__RefHeading___Toc13122468_1280447820"/>
      <w:bookmarkStart w:id="1498" w:name="_Toc603"/>
      <w:bookmarkEnd w:id="1496"/>
      <w:bookmarkEnd w:id="1497"/>
      <w:r>
        <w:rPr>
          <w:rtl w:val="true"/>
        </w:rPr>
        <w:t>مصاديق الأَنفال وأَبحاثهاالمبحث الأَوَّل فى الأَراضي</w:t>
      </w:r>
      <w:bookmarkEnd w:id="149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9" w:name="pg18991_196271"/>
      <w:bookmarkStart w:id="1500" w:name="pg18991_196271"/>
      <w:bookmarkEnd w:id="1500"/>
    </w:p>
    <w:p>
      <w:pPr>
        <w:pStyle w:val="Heading3"/>
        <w:numPr>
          <w:ilvl w:val="2"/>
          <w:numId w:val="1"/>
        </w:numPr>
        <w:rPr/>
      </w:pPr>
      <w:bookmarkStart w:id="1501" w:name="pg18991_196271"/>
      <w:bookmarkStart w:id="1502" w:name="__RefHeading___Toc13122470_1280447820"/>
      <w:bookmarkStart w:id="1503" w:name="_Toc604"/>
      <w:bookmarkEnd w:id="1501"/>
      <w:bookmarkEnd w:id="1502"/>
      <w:r>
        <w:rPr>
          <w:rtl w:val="true"/>
        </w:rPr>
        <w:t>المبحث الأوّل في الأراضي</w:t>
      </w:r>
      <w:bookmarkEnd w:id="1503"/>
    </w:p>
    <w:p>
      <w:pPr>
        <w:pStyle w:val="Heading4"/>
        <w:numPr>
          <w:ilvl w:val="3"/>
          <w:numId w:val="1"/>
        </w:numPr>
        <w:rPr/>
      </w:pPr>
      <w:bookmarkStart w:id="1504" w:name="__RefHeading___Toc13122472_1280447820"/>
      <w:bookmarkStart w:id="1505" w:name="_Toc605"/>
      <w:bookmarkEnd w:id="1504"/>
      <w:r>
        <w:rPr>
          <w:rtl w:val="true"/>
        </w:rPr>
        <w:t>اشارة</w:t>
      </w:r>
      <w:bookmarkEnd w:id="1505"/>
    </w:p>
    <w:p>
      <w:pPr>
        <w:pStyle w:val="BookText"/>
        <w:rPr/>
      </w:pPr>
      <w:r>
        <w:rPr>
          <w:rFonts w:ascii="Amiri" w:hAnsi="Amiri" w:eastAsia="Amiri" w:cs="Amiri"/>
          <w:color w:val="111111"/>
          <w:sz w:val="28"/>
          <w:sz w:val="28"/>
          <w:szCs w:val="28"/>
          <w:rtl w:val="true"/>
          <w:lang w:bidi="ar-SA"/>
        </w:rPr>
        <w:t>لاخلاف بين الأعلام في كونها من الأنفال؛ و تفصيل الكلام فيما يرجع إليها في عدّة مسائل</w:t>
      </w:r>
      <w:r>
        <w:rPr>
          <w:rFonts w:eastAsia="Amiri" w:cs="Amiri" w:ascii="Amiri" w:hAnsi="Amiri"/>
          <w:color w:val="111111"/>
          <w:sz w:val="28"/>
          <w:szCs w:val="28"/>
          <w:rtl w:val="true"/>
          <w:lang w:bidi="ar-SA"/>
        </w:rPr>
        <w:t>.</w:t>
      </w:r>
    </w:p>
    <w:p>
      <w:pPr>
        <w:pStyle w:val="Heading4"/>
        <w:numPr>
          <w:ilvl w:val="3"/>
          <w:numId w:val="1"/>
        </w:numPr>
        <w:rPr/>
      </w:pPr>
      <w:bookmarkStart w:id="1506" w:name="__RefHeading___Toc13122474_1280447820"/>
      <w:bookmarkStart w:id="1507" w:name="_Toc606"/>
      <w:bookmarkEnd w:id="1506"/>
      <w:r>
        <w:rPr>
          <w:rtl w:val="true"/>
        </w:rPr>
        <w:t>المسألة الأولى في أقسام الأراضي</w:t>
      </w:r>
      <w:bookmarkEnd w:id="1507"/>
    </w:p>
    <w:p>
      <w:pPr>
        <w:pStyle w:val="Heading5"/>
        <w:numPr>
          <w:ilvl w:val="4"/>
          <w:numId w:val="1"/>
        </w:numPr>
        <w:rPr/>
      </w:pPr>
      <w:bookmarkStart w:id="1508" w:name="__RefHeading___Toc13122476_1280447820"/>
      <w:bookmarkStart w:id="1509" w:name="_Toc607"/>
      <w:bookmarkEnd w:id="1508"/>
      <w:r>
        <w:rPr>
          <w:rtl w:val="true"/>
        </w:rPr>
        <w:t>اشارة</w:t>
      </w:r>
      <w:bookmarkEnd w:id="1509"/>
    </w:p>
    <w:p>
      <w:pPr>
        <w:pStyle w:val="BookText"/>
        <w:rPr/>
      </w:pPr>
      <w:r>
        <w:rPr>
          <w:rFonts w:ascii="Amiri" w:hAnsi="Amiri" w:eastAsia="Amiri" w:cs="Amiri"/>
          <w:color w:val="111111"/>
          <w:sz w:val="28"/>
          <w:sz w:val="28"/>
          <w:szCs w:val="28"/>
          <w:rtl w:val="true"/>
          <w:lang w:bidi="ar-SA"/>
        </w:rPr>
        <w:t>قسّم الفقهاء الأرض إلى ستّة أقسام</w:t>
      </w:r>
      <w:r>
        <w:rPr>
          <w:rFonts w:eastAsia="Amiri" w:cs="Amiri" w:ascii="Amiri" w:hAnsi="Amiri"/>
          <w:color w:val="111111"/>
          <w:sz w:val="28"/>
          <w:szCs w:val="28"/>
          <w:rtl w:val="true"/>
          <w:lang w:bidi="ar-SA"/>
        </w:rPr>
        <w:t>:</w:t>
      </w:r>
    </w:p>
    <w:p>
      <w:pPr>
        <w:pStyle w:val="Heading5"/>
        <w:numPr>
          <w:ilvl w:val="4"/>
          <w:numId w:val="1"/>
        </w:numPr>
        <w:rPr/>
      </w:pPr>
      <w:bookmarkStart w:id="1510" w:name="__RefHeading___Toc13122478_1280447820"/>
      <w:bookmarkStart w:id="1511" w:name="_Toc608"/>
      <w:bookmarkEnd w:id="1510"/>
      <w:r>
        <w:rPr>
          <w:rtl w:val="true"/>
        </w:rPr>
        <w:t>الأوّل</w:t>
      </w:r>
      <w:r>
        <w:rPr>
          <w:rtl w:val="true"/>
        </w:rPr>
        <w:t xml:space="preserve">: </w:t>
      </w:r>
      <w:r>
        <w:rPr>
          <w:rtl w:val="true"/>
        </w:rPr>
        <w:t>الأرضون الموات؛</w:t>
      </w:r>
      <w:bookmarkEnd w:id="1511"/>
    </w:p>
    <w:p>
      <w:pPr>
        <w:pStyle w:val="BookText"/>
        <w:rPr/>
      </w:pPr>
      <w:r>
        <w:rPr>
          <w:rFonts w:ascii="Amiri" w:hAnsi="Amiri" w:eastAsia="Amiri" w:cs="Amiri"/>
          <w:color w:val="111111"/>
          <w:sz w:val="28"/>
          <w:sz w:val="28"/>
          <w:szCs w:val="28"/>
          <w:rtl w:val="true"/>
          <w:lang w:bidi="ar-SA"/>
        </w:rPr>
        <w:t>و المراد منها غير العامرة من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هو الأصل فيها، إذ الأراضي بجميع أقسامها كانت غير عامرةٍ أوّلاً ثمّ صارت عامرةً‌؛</w:t>
      </w:r>
    </w:p>
    <w:p>
      <w:pPr>
        <w:pStyle w:val="Heading5"/>
        <w:numPr>
          <w:ilvl w:val="4"/>
          <w:numId w:val="1"/>
        </w:numPr>
        <w:rPr/>
      </w:pPr>
      <w:bookmarkStart w:id="1512" w:name="__RefHeading___Toc13122480_1280447820"/>
      <w:bookmarkStart w:id="1513" w:name="_Toc609"/>
      <w:bookmarkEnd w:id="1512"/>
      <w:r>
        <w:rPr>
          <w:rtl w:val="true"/>
        </w:rPr>
        <w:t>الثاني</w:t>
      </w:r>
      <w:r>
        <w:rPr>
          <w:rtl w:val="true"/>
        </w:rPr>
        <w:t xml:space="preserve">: </w:t>
      </w:r>
      <w:r>
        <w:rPr>
          <w:rtl w:val="true"/>
        </w:rPr>
        <w:t>الأراضي المعمورة؛</w:t>
      </w:r>
      <w:bookmarkEnd w:id="1513"/>
    </w:p>
    <w:p>
      <w:pPr>
        <w:pStyle w:val="BookText"/>
        <w:rPr/>
      </w:pPr>
      <w:r>
        <w:rPr>
          <w:rFonts w:ascii="Amiri" w:hAnsi="Amiri" w:eastAsia="Amiri" w:cs="Amiri"/>
          <w:color w:val="111111"/>
          <w:sz w:val="28"/>
          <w:sz w:val="28"/>
          <w:szCs w:val="28"/>
          <w:rtl w:val="true"/>
          <w:lang w:bidi="ar-SA"/>
        </w:rPr>
        <w:t>و المراد بها ما يقابل الأراضي المواتية في العرف؛</w:t>
      </w:r>
    </w:p>
    <w:p>
      <w:pPr>
        <w:pStyle w:val="Heading5"/>
        <w:numPr>
          <w:ilvl w:val="4"/>
          <w:numId w:val="1"/>
        </w:numPr>
        <w:rPr/>
      </w:pPr>
      <w:bookmarkStart w:id="1514" w:name="__RefHeading___Toc13122482_1280447820"/>
      <w:bookmarkStart w:id="1515" w:name="_Toc610"/>
      <w:bookmarkEnd w:id="1514"/>
      <w:r>
        <w:rPr>
          <w:rtl w:val="true"/>
        </w:rPr>
        <w:t>الثالث</w:t>
      </w:r>
      <w:r>
        <w:rPr>
          <w:rtl w:val="true"/>
        </w:rPr>
        <w:t xml:space="preserve">: </w:t>
      </w:r>
      <w:r>
        <w:rPr>
          <w:rtl w:val="true"/>
        </w:rPr>
        <w:t>الأراضي الخربة؛</w:t>
      </w:r>
      <w:bookmarkEnd w:id="1515"/>
    </w:p>
    <w:p>
      <w:pPr>
        <w:pStyle w:val="BookText"/>
        <w:rPr/>
      </w:pPr>
      <w:r>
        <w:rPr>
          <w:rFonts w:ascii="Amiri" w:hAnsi="Amiri" w:eastAsia="Amiri" w:cs="Amiri"/>
          <w:color w:val="111111"/>
          <w:sz w:val="28"/>
          <w:sz w:val="28"/>
          <w:szCs w:val="28"/>
          <w:rtl w:val="true"/>
          <w:lang w:bidi="ar-SA"/>
        </w:rPr>
        <w:t>و المراد بها الأرض الّتي كانت عامرةً أوّلاً ثمّ أعرض عنها مالكها فصارت خربةً‌؛</w:t>
      </w:r>
    </w:p>
    <w:p>
      <w:pPr>
        <w:pStyle w:val="Heading5"/>
        <w:numPr>
          <w:ilvl w:val="4"/>
          <w:numId w:val="1"/>
        </w:numPr>
        <w:rPr/>
      </w:pPr>
      <w:bookmarkStart w:id="1516" w:name="__RefHeading___Toc13122484_1280447820"/>
      <w:bookmarkStart w:id="1517" w:name="_Toc611"/>
      <w:bookmarkEnd w:id="1516"/>
      <w:r>
        <w:rPr>
          <w:rtl w:val="true"/>
        </w:rPr>
        <w:t>الرابع</w:t>
      </w:r>
      <w:r>
        <w:rPr>
          <w:rtl w:val="true"/>
        </w:rPr>
        <w:t xml:space="preserve">: </w:t>
      </w:r>
      <w:r>
        <w:rPr>
          <w:rtl w:val="true"/>
        </w:rPr>
        <w:t>الأراضي الّتي صارت ملكاً للمسلمين بعد محاربتهم الكافرين أو المشركين</w:t>
      </w:r>
      <w:bookmarkEnd w:id="151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دون أن يظفروا عليهم؛ كخَيبَر، فإنّ اليهود صالحوا المسلمين بعد الحرب و قبل ظفرهم </w:t>
      </w:r>
      <w:bookmarkStart w:id="1518" w:name="pg18991_196272"/>
    </w:p>
    <w:p>
      <w:pPr>
        <w:pStyle w:val="BookText"/>
        <w:rPr/>
      </w:pPr>
      <w:bookmarkEnd w:id="1518"/>
      <w:r>
        <w:rPr>
          <w:rFonts w:ascii="Amiri" w:hAnsi="Amiri" w:eastAsia="Amiri" w:cs="Amiri"/>
          <w:color w:val="111111"/>
          <w:sz w:val="28"/>
          <w:sz w:val="28"/>
          <w:szCs w:val="28"/>
          <w:rtl w:val="true"/>
          <w:lang w:bidi="ar-SA"/>
        </w:rPr>
        <w:t>عليهم على أن يكون الخيبر لهم</w:t>
      </w:r>
      <w:r>
        <w:rPr>
          <w:rStyle w:val="FootnoteAnchor"/>
          <w:rtl w:val="true"/>
        </w:rPr>
        <w:footnoteReference w:id="580"/>
      </w:r>
    </w:p>
    <w:p>
      <w:pPr>
        <w:pStyle w:val="Heading5"/>
        <w:numPr>
          <w:ilvl w:val="4"/>
          <w:numId w:val="1"/>
        </w:numPr>
        <w:rPr/>
      </w:pPr>
      <w:bookmarkStart w:id="1519" w:name="__RefHeading___Toc13122486_1280447820"/>
      <w:bookmarkStart w:id="1520" w:name="_Toc612"/>
      <w:bookmarkEnd w:id="1519"/>
      <w:r>
        <w:rPr>
          <w:rtl w:val="true"/>
        </w:rPr>
        <w:t>الخامس</w:t>
      </w:r>
      <w:r>
        <w:rPr>
          <w:rtl w:val="true"/>
        </w:rPr>
        <w:t xml:space="preserve">: </w:t>
      </w:r>
      <w:r>
        <w:rPr>
          <w:rtl w:val="true"/>
        </w:rPr>
        <w:t>الفيء من الأراضي؛</w:t>
      </w:r>
      <w:bookmarkEnd w:id="1520"/>
    </w:p>
    <w:p>
      <w:pPr>
        <w:pStyle w:val="BookText"/>
        <w:rPr/>
      </w:pPr>
      <w:r>
        <w:rPr>
          <w:rFonts w:ascii="Amiri" w:hAnsi="Amiri" w:eastAsia="Amiri" w:cs="Amiri"/>
          <w:color w:val="111111"/>
          <w:sz w:val="28"/>
          <w:sz w:val="28"/>
          <w:szCs w:val="28"/>
          <w:rtl w:val="true"/>
          <w:lang w:bidi="ar-SA"/>
        </w:rPr>
        <w:t>و المراد بها الأراضي الّتي صارت ملكاً للمسلمين من دون محاربةٍ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كأراضي بني النضير، فإنّهم بعد أن خانوا المسلمين في حرب الأحد</w:t>
      </w:r>
      <w:r>
        <w:rPr>
          <w:rStyle w:val="FootnoteAnchor"/>
          <w:rtl w:val="true"/>
        </w:rPr>
        <w:footnoteReference w:id="581"/>
      </w:r>
      <w:r>
        <w:rPr>
          <w:rFonts w:ascii="Amiri" w:hAnsi="Amiri" w:eastAsia="Amiri" w:cs="Amiri"/>
          <w:color w:val="111111"/>
          <w:sz w:val="28"/>
          <w:sz w:val="28"/>
          <w:szCs w:val="28"/>
          <w:rtl w:val="true"/>
          <w:lang w:bidi="ar-SA"/>
        </w:rPr>
        <w:t>انجلوا عن المدينة الطيّبة فصارت أراضيهم ملكاً للمسلمين من دون أن تقع محاربةٌ‌</w:t>
      </w:r>
      <w:r>
        <w:rPr>
          <w:rStyle w:val="FootnoteAnchor"/>
          <w:rtl w:val="true"/>
        </w:rPr>
        <w:footnoteReference w:id="582"/>
      </w:r>
    </w:p>
    <w:p>
      <w:pPr>
        <w:pStyle w:val="Heading5"/>
        <w:numPr>
          <w:ilvl w:val="4"/>
          <w:numId w:val="1"/>
        </w:numPr>
        <w:rPr/>
      </w:pPr>
      <w:bookmarkStart w:id="1521" w:name="__RefHeading___Toc13122488_1280447820"/>
      <w:bookmarkStart w:id="1522" w:name="_Toc613"/>
      <w:bookmarkEnd w:id="1521"/>
      <w:r>
        <w:rPr>
          <w:rtl w:val="true"/>
        </w:rPr>
        <w:t>السادس</w:t>
      </w:r>
      <w:r>
        <w:rPr>
          <w:rtl w:val="true"/>
        </w:rPr>
        <w:t xml:space="preserve">: </w:t>
      </w:r>
      <w:r>
        <w:rPr>
          <w:rtl w:val="true"/>
        </w:rPr>
        <w:t>الأراضي</w:t>
      </w:r>
      <w:bookmarkEnd w:id="1522"/>
    </w:p>
    <w:p>
      <w:pPr>
        <w:pStyle w:val="Heading6"/>
        <w:numPr>
          <w:ilvl w:val="5"/>
          <w:numId w:val="1"/>
        </w:numPr>
        <w:rPr/>
      </w:pPr>
      <w:bookmarkStart w:id="1523" w:name="__RefHeading___Toc13122490_1280447820"/>
      <w:bookmarkStart w:id="1524" w:name="_Toc614"/>
      <w:bookmarkEnd w:id="1523"/>
      <w:r>
        <w:rPr>
          <w:rtl w:val="true"/>
        </w:rPr>
        <w:t>اشارة</w:t>
      </w:r>
      <w:bookmarkEnd w:id="1524"/>
    </w:p>
    <w:p>
      <w:pPr>
        <w:pStyle w:val="BookText"/>
        <w:rPr/>
      </w:pPr>
      <w:r>
        <w:rPr>
          <w:rFonts w:ascii="Amiri" w:hAnsi="Amiri" w:eastAsia="Amiri" w:cs="Amiri"/>
          <w:color w:val="111111"/>
          <w:sz w:val="28"/>
          <w:sz w:val="28"/>
          <w:szCs w:val="28"/>
          <w:rtl w:val="true"/>
          <w:lang w:bidi="ar-SA"/>
        </w:rPr>
        <w:t>المفتوحة عنوةً‌؛ و المراد بها الأراضي الّتي صارت ملكاً للمسلمين بعد حربهم مع المشركين أو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الأقسام كلّها للدولة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منها ملكٌ لمن سَعى في عمرانه، و لكنّه أيضاً بتفويضٍ من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الأراضي المفتوحة عنوةً أيضاً للمسلمين، و هي كالوقف في أنّ توليتها بيد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الأقسام الأربعة الباقية فهي لها من دون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نكتٌ‌</w:t>
      </w:r>
      <w:r>
        <w:rPr>
          <w:rFonts w:eastAsia="Amiri" w:cs="Amiri" w:ascii="Amiri" w:hAnsi="Amiri"/>
          <w:color w:val="111111"/>
          <w:sz w:val="28"/>
          <w:szCs w:val="28"/>
          <w:rtl w:val="true"/>
          <w:lang w:bidi="ar-SA"/>
        </w:rPr>
        <w:t>:</w:t>
      </w:r>
    </w:p>
    <w:p>
      <w:pPr>
        <w:pStyle w:val="Heading6"/>
        <w:numPr>
          <w:ilvl w:val="5"/>
          <w:numId w:val="1"/>
        </w:numPr>
        <w:rPr/>
      </w:pPr>
      <w:bookmarkStart w:id="1525" w:name="__RefHeading___Toc13122492_1280447820"/>
      <w:bookmarkStart w:id="1526" w:name="_Toc615"/>
      <w:bookmarkEnd w:id="1525"/>
      <w:r>
        <w:rPr>
          <w:rtl w:val="true"/>
        </w:rPr>
        <w:t>النكتة الأولى</w:t>
      </w:r>
      <w:bookmarkEnd w:id="1526"/>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الأراضي المفتوحة عنوةً كالوقف في أنّ أمرها بيد الدولة، و ليست هي من باب الوقف نفسه؛ إذ قوام الوقف بفكّ الملك، فلاوقف إلّابفكّه، بينما أنّ عنوان المسلمين هو المالك في تلك الأراضي، إذ هي قد تعلّقت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من باب الوقف</w:t>
      </w:r>
      <w:r>
        <w:rPr>
          <w:rFonts w:eastAsia="Amiri" w:cs="Amiri" w:ascii="Amiri" w:hAnsi="Amiri"/>
          <w:color w:val="111111"/>
          <w:sz w:val="28"/>
          <w:szCs w:val="28"/>
          <w:rtl w:val="true"/>
          <w:lang w:bidi="ar-SA"/>
        </w:rPr>
        <w:t>.</w:t>
      </w:r>
    </w:p>
    <w:p>
      <w:pPr>
        <w:pStyle w:val="Heading6"/>
        <w:numPr>
          <w:ilvl w:val="5"/>
          <w:numId w:val="1"/>
        </w:numPr>
        <w:rPr/>
      </w:pPr>
      <w:bookmarkStart w:id="1527" w:name="__RefHeading___Toc13122494_1280447820"/>
      <w:bookmarkStart w:id="1528" w:name="_Toc616"/>
      <w:bookmarkEnd w:id="1527"/>
      <w:r>
        <w:rPr>
          <w:rtl w:val="true"/>
        </w:rPr>
        <w:t>النكتة الثانية</w:t>
      </w:r>
      <w:bookmarkEnd w:id="152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اختلفت كلمات الأصحاب في كيفيّة تمليك الأراضي العامرة الّتي كانت مواتيةً بعد اتّفاقها على جواز التصرّف فيها من غير نكيرٍ؛ </w:t>
      </w:r>
      <w:bookmarkStart w:id="1529" w:name="pg18991_196273"/>
    </w:p>
    <w:p>
      <w:pPr>
        <w:pStyle w:val="BookText"/>
        <w:rPr/>
      </w:pPr>
      <w:bookmarkEnd w:id="1529"/>
      <w:r>
        <w:rPr>
          <w:rFonts w:ascii="IRNazanin" w:hAnsi="IRNazanin" w:eastAsia="IRNazanin"/>
          <w:color w:val="111111"/>
          <w:sz w:val="28"/>
          <w:sz w:val="28"/>
          <w:szCs w:val="28"/>
          <w:rtl w:val="true"/>
          <w:lang w:bidi="fa-IR"/>
        </w:rPr>
        <w:t>فذهب بعضهم</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السيّد الصدر رحمه الله في كتابه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لاتمليك أصلاً، بل مَن سعى في عمرانها أحقّ بها من غيرها، فملكيّته ليست إلّاكحقّ التحجير، و له أن يبيع حقّه هذا فقط</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المختار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فهي له</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لام الملكيّة، فهي له على نحو التملّك الحقيقيّ‌</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لاثمرة عمليّة للمبحث بعد اتّفاق الكلّ على جواز التصرّف فيها</w:t>
      </w:r>
      <w:r>
        <w:rPr>
          <w:rFonts w:eastAsia="Amiri" w:cs="Amiri" w:ascii="Amiri" w:hAnsi="Amiri"/>
          <w:color w:val="111111"/>
          <w:sz w:val="28"/>
          <w:szCs w:val="28"/>
          <w:rtl w:val="true"/>
          <w:lang w:bidi="ar-SA"/>
        </w:rPr>
        <w:t>.</w:t>
      </w:r>
    </w:p>
    <w:p>
      <w:pPr>
        <w:pStyle w:val="Heading6"/>
        <w:numPr>
          <w:ilvl w:val="5"/>
          <w:numId w:val="1"/>
        </w:numPr>
        <w:rPr/>
      </w:pPr>
      <w:bookmarkStart w:id="1530" w:name="__RefHeading___Toc13122496_1280447820"/>
      <w:bookmarkStart w:id="1531" w:name="_Toc617"/>
      <w:bookmarkEnd w:id="1530"/>
      <w:r>
        <w:rPr>
          <w:rtl w:val="true"/>
        </w:rPr>
        <w:t>النكتة الثالثة</w:t>
      </w:r>
      <w:bookmarkEnd w:id="153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المستفاد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سنبحث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الأرض المفتوحة عنوةً لاتشمل بعنوانها الأراضي المواتيّة، لأنّها ملكٌ للإمام عليه السلام قبل الحرب و بعده، و لايحقّ للمسلمين أن يتصرّفوا في ملكه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العنوان يشمل الأراضي العامرة الّتي كانت بأيدي </w:t>
      </w:r>
      <w:bookmarkStart w:id="1532" w:name="pg18991_196274"/>
    </w:p>
    <w:p>
      <w:pPr>
        <w:pStyle w:val="BookText"/>
        <w:rPr/>
      </w:pPr>
      <w:bookmarkEnd w:id="1532"/>
      <w:r>
        <w:rPr>
          <w:rFonts w:ascii="Amiri" w:hAnsi="Amiri" w:eastAsia="Amiri" w:cs="Amiri"/>
          <w:color w:val="111111"/>
          <w:sz w:val="28"/>
          <w:sz w:val="28"/>
          <w:szCs w:val="28"/>
          <w:rtl w:val="true"/>
          <w:lang w:bidi="ar-SA"/>
        </w:rPr>
        <w:t>المشركين أو الكفّار أوّلاً ثمّ صارت ملكاً للمسلمين بعد الحرب ثانياً، و ذلك لثبوت ملكيّة الإمام عليه السلام عليها</w:t>
      </w:r>
      <w:r>
        <w:rPr>
          <w:rFonts w:eastAsia="Amiri" w:cs="Amiri" w:ascii="Amiri" w:hAnsi="Amiri"/>
          <w:color w:val="111111"/>
          <w:sz w:val="28"/>
          <w:szCs w:val="28"/>
          <w:rtl w:val="true"/>
          <w:lang w:bidi="ar-SA"/>
        </w:rPr>
        <w:t>.</w:t>
      </w:r>
    </w:p>
    <w:p>
      <w:pPr>
        <w:pStyle w:val="Heading6"/>
        <w:numPr>
          <w:ilvl w:val="5"/>
          <w:numId w:val="1"/>
        </w:numPr>
        <w:rPr/>
      </w:pPr>
      <w:bookmarkStart w:id="1533" w:name="__RefHeading___Toc13122498_1280447820"/>
      <w:bookmarkStart w:id="1534" w:name="_Toc618"/>
      <w:bookmarkEnd w:id="1533"/>
      <w:r>
        <w:rPr>
          <w:rtl w:val="true"/>
        </w:rPr>
        <w:t>النكتة الرابعة</w:t>
      </w:r>
      <w:bookmarkEnd w:id="153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المستفاد من الروايات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الملكيّة على الأراضي المواتيّة لمَن سعى في عمرانها غير مختصٍّ بالمسلمين، بل الكافر لو لم يكن حربيّاً له أن يملك أرضاً عمّرها و أخرجها عن كونها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أرضاً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انحصار الحكم في المسلمين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سنفصّل الكلام عن ذلك أيضاً</w:t>
      </w:r>
      <w:r>
        <w:rPr>
          <w:rFonts w:eastAsia="Amiri" w:cs="Amiri" w:ascii="Amiri" w:hAnsi="Amiri"/>
          <w:color w:val="111111"/>
          <w:sz w:val="28"/>
          <w:szCs w:val="28"/>
          <w:rtl w:val="true"/>
          <w:lang w:bidi="ar-SA"/>
        </w:rPr>
        <w:t xml:space="preserve">. </w:t>
      </w:r>
      <w:bookmarkStart w:id="1535" w:name="pg18991_196275"/>
    </w:p>
    <w:p>
      <w:pPr>
        <w:pStyle w:val="Heading4"/>
        <w:numPr>
          <w:ilvl w:val="3"/>
          <w:numId w:val="1"/>
        </w:numPr>
        <w:rPr/>
      </w:pPr>
      <w:bookmarkStart w:id="1536" w:name="__RefHeading___Toc13122500_1280447820"/>
      <w:bookmarkStart w:id="1537" w:name="_Toc619"/>
      <w:bookmarkEnd w:id="1535"/>
      <w:bookmarkEnd w:id="1536"/>
      <w:r>
        <w:rPr>
          <w:rtl w:val="true"/>
        </w:rPr>
        <w:t>المسألة الثانية في روايات الباب</w:t>
      </w:r>
      <w:bookmarkEnd w:id="1537"/>
    </w:p>
    <w:p>
      <w:pPr>
        <w:pStyle w:val="Heading5"/>
        <w:numPr>
          <w:ilvl w:val="4"/>
          <w:numId w:val="1"/>
        </w:numPr>
        <w:rPr/>
      </w:pPr>
      <w:bookmarkStart w:id="1538" w:name="__RefHeading___Toc13122502_1280447820"/>
      <w:bookmarkStart w:id="1539" w:name="_Toc620"/>
      <w:bookmarkEnd w:id="1538"/>
      <w:r>
        <w:rPr>
          <w:rtl w:val="true"/>
        </w:rPr>
        <w:t>اشارة</w:t>
      </w:r>
      <w:bookmarkEnd w:id="1539"/>
    </w:p>
    <w:p>
      <w:pPr>
        <w:pStyle w:val="BookText"/>
        <w:rPr/>
      </w:pPr>
      <w:r>
        <w:rPr>
          <w:rFonts w:ascii="Amiri" w:hAnsi="Amiri" w:eastAsia="Amiri" w:cs="Amiri"/>
          <w:color w:val="111111"/>
          <w:sz w:val="28"/>
          <w:sz w:val="28"/>
          <w:szCs w:val="28"/>
          <w:rtl w:val="true"/>
          <w:lang w:bidi="ar-SA"/>
        </w:rPr>
        <w:t>و هناك رواياتٌ كثيرةٌ تدلّ على ما ذكرناه؛</w:t>
      </w:r>
    </w:p>
    <w:p>
      <w:pPr>
        <w:pStyle w:val="BookText"/>
        <w:rPr/>
      </w:pPr>
      <w:r>
        <w:rPr>
          <w:rFonts w:ascii="Amiri" w:hAnsi="Amiri" w:eastAsia="Amiri" w:cs="Amiri"/>
          <w:color w:val="111111"/>
          <w:sz w:val="28"/>
          <w:sz w:val="28"/>
          <w:szCs w:val="28"/>
          <w:rtl w:val="true"/>
          <w:lang w:bidi="ar-SA"/>
        </w:rPr>
        <w:t>فطائفةٌ منها تدلّ على أنّ الأرض باطلاقها للدولة الإسلاميّة؛</w:t>
      </w:r>
    </w:p>
    <w:p>
      <w:pPr>
        <w:pStyle w:val="BookText"/>
        <w:rPr/>
      </w:pPr>
      <w:r>
        <w:rPr>
          <w:rFonts w:ascii="Amiri" w:hAnsi="Amiri" w:eastAsia="Amiri" w:cs="Amiri"/>
          <w:color w:val="111111"/>
          <w:sz w:val="28"/>
          <w:sz w:val="28"/>
          <w:szCs w:val="28"/>
          <w:rtl w:val="true"/>
          <w:lang w:bidi="ar-SA"/>
        </w:rPr>
        <w:t>و طائفةٌ منها تدلّ على أنّ الأراضي الخراجيّة لعنوان المسلمين؛</w:t>
      </w:r>
    </w:p>
    <w:p>
      <w:pPr>
        <w:pStyle w:val="BookText"/>
        <w:rPr/>
      </w:pPr>
      <w:r>
        <w:rPr>
          <w:rFonts w:ascii="Amiri" w:hAnsi="Amiri" w:eastAsia="Amiri" w:cs="Amiri"/>
          <w:color w:val="111111"/>
          <w:sz w:val="28"/>
          <w:sz w:val="28"/>
          <w:szCs w:val="28"/>
          <w:rtl w:val="true"/>
          <w:lang w:bidi="ar-SA"/>
        </w:rPr>
        <w:t>و طائفةٌ منها تدلّ على أنّ الأراضي المواتيّة للدولة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نبذةٌ منها</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13122504_1280447820"/>
      <w:bookmarkStart w:id="1541" w:name="_Toc621"/>
      <w:bookmarkEnd w:id="1540"/>
      <w:r>
        <w:rPr>
          <w:rtl w:val="true"/>
        </w:rPr>
        <w:t>الرواية الأولى</w:t>
      </w:r>
      <w:bookmarkEnd w:id="1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يحيى عن أحمد بن محمّد بن عيسى عن ابن محبوب عن هشام بن سالمٍ عن أبي خالدٍ الكابليّ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أنا و أهل بيتي الّذين أورثنا الأرض، و نحن المتّقون و الأرض كلّها لنا</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لاكلام في 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دلالةٌ تامّةٌ على أنّ الأرض بجميع أقسامها ملكٌ للدولة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 عمومها بالنسبة إلى قسمين منها؛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الأراضي العامرة؛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الأراضي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ملكيّة مَن عمّرها بالنسبة إلى الأولى و المجاهدين على الثانية أيضاً بإذنهم و امضائهم عليهم السلام، فهما أيضاً كانتا للدولة بالأصالة ثمّ صارتا ملكاً </w:t>
      </w:r>
      <w:bookmarkStart w:id="1542" w:name="pg18991_196276"/>
    </w:p>
    <w:p>
      <w:pPr>
        <w:pStyle w:val="BookText"/>
        <w:rPr/>
      </w:pPr>
      <w:bookmarkEnd w:id="1542"/>
      <w:r>
        <w:rPr>
          <w:rFonts w:ascii="Amiri" w:hAnsi="Amiri" w:eastAsia="Amiri" w:cs="Amiri"/>
          <w:color w:val="111111"/>
          <w:sz w:val="28"/>
          <w:sz w:val="28"/>
          <w:szCs w:val="28"/>
          <w:rtl w:val="true"/>
          <w:lang w:bidi="ar-SA"/>
        </w:rPr>
        <w:t>لمالكيهما بالعرض و بعنوانٍ ثانويٍّ‌</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13122506_1280447820"/>
      <w:bookmarkStart w:id="1544" w:name="_Toc622"/>
      <w:bookmarkEnd w:id="1543"/>
      <w:r>
        <w:rPr>
          <w:rtl w:val="true"/>
        </w:rPr>
        <w:t>الرواية الثانية</w:t>
      </w:r>
      <w:bookmarkEnd w:id="1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الصفّار عن أيّوب بن نوح عن صفوان بن يحيى عن أبي بردة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في شراء أرض 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يبيع ذلك‌؟ هي أرض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يبيعها الّذي هي في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يصنع بخراج المسلمين ماذا؟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لابأس، اشترى حقّه منها و يحوّل حقّ المسلمين عليه</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لابأس به؛ و أبي بردة قد وثّقه جمعٌ من كبار الرجاليّين</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أرض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الخراجيّة، و هي الأراضي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المتراءى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في شراء أرض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أجاب به عليه السلام عن سؤاله انّه كان من المرتكز في بالهم انّه لاريب في أنّ تلك الأراضي ملكٌ لعنوان المسلمين و لايجوز لمن تولّاها أن يبيعها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قرّر الإمام عليه السلام على هذا الارتكاز مراعياً حقوق الساعين في فتحها و عمرانها؛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حقّه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حقٌّ فيها و يجوز له أن يبيعه</w:t>
      </w:r>
      <w:r>
        <w:rPr>
          <w:rFonts w:eastAsia="Amiri" w:cs="Amiri" w:ascii="Amiri" w:hAnsi="Amiri"/>
          <w:color w:val="111111"/>
          <w:sz w:val="28"/>
          <w:szCs w:val="28"/>
          <w:rtl w:val="true"/>
          <w:lang w:bidi="ar-SA"/>
        </w:rPr>
        <w:t>.</w:t>
      </w:r>
    </w:p>
    <w:p>
      <w:pPr>
        <w:pStyle w:val="Heading5"/>
        <w:numPr>
          <w:ilvl w:val="4"/>
          <w:numId w:val="1"/>
        </w:numPr>
        <w:rPr/>
      </w:pPr>
      <w:bookmarkStart w:id="1545" w:name="__RefHeading___Toc13122508_1280447820"/>
      <w:bookmarkStart w:id="1546" w:name="_Toc623"/>
      <w:bookmarkEnd w:id="1545"/>
      <w:r>
        <w:rPr>
          <w:rtl w:val="true"/>
        </w:rPr>
        <w:t>الرواية الثالثة</w:t>
      </w:r>
      <w:bookmarkEnd w:id="154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حفص </w:t>
      </w:r>
    </w:p>
    <w:p>
      <w:pPr>
        <w:pStyle w:val="BookText"/>
        <w:rPr/>
      </w:pPr>
      <w:r>
        <w:rPr>
          <w:rFonts w:ascii="Amiri" w:hAnsi="Amiri" w:eastAsia="Amiri" w:cs="Amiri"/>
          <w:color w:val="111111"/>
          <w:sz w:val="28"/>
          <w:sz w:val="28"/>
          <w:szCs w:val="28"/>
          <w:rtl w:val="true"/>
          <w:lang w:bidi="ar-SA"/>
        </w:rPr>
        <w:t>بن البختريّ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ما لم يوجف عليه بخيلٍ و لاركابٍ أو قومٍ صالحوا أو قوم أعطوا بأيديهم، و كلّ أرضٍ خربةٍ و بطون الأودية؛ فهو لرسول اللّه صلى الله عليه و آله، و هو للإمام من بعده يضعه حيث يشاء</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بل هو من 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كون الأراضي للدولة تامّةٌ‌، إذ 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يوجف عليه بخيلٍ و لاركابٍ‌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الأراضي الّتي صارت ملكاً للمسلمين من دون محاربةٍ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كأراضي بني نضير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قوم صالحوا أو قوم اعطوا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المشركون الّذين صالحوا المسلمينَ على أن يكون أراضيهم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كمنطقة خيبر، حيث صالح اليهود المسلمين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المواتيّة، و هي تشمل الأراضي الّتي كانت عامرةً ثمّ صارت خربةً بانجلاء أهلها أو بسببٍ غيره، كما تشمل الأراضي المواتية بالأصالة؛</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بطون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الأراضي المواتية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الرواية على كون الأراضي بإطلاقها ملكاً للامام عليه السلام تامّةٌ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روايات الباب كثيرةٌ قد ذكر بعضها الشيخ الحرّ رحمه الله في كتاب الجهاد، و بعضها في أقسام البيع، و بعضها في أبواب إحياء الموات، و بعضها في أحكام الأنفال؛ و فيما ذكرناه كفايةٌ‌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قلنا جميعاً أنّ أربعةً من أقسام الأراضي الستّة تُعدُّ من الأنفال بالأصالة، و القسمين الآخرين أيضاً كانا منها أوّلاً ثمّ صارا لبعض المسلمين ثانياً و بالعرض</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الثّانى في البحار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7" w:name="pg18991_196281"/>
      <w:bookmarkStart w:id="1548" w:name="pg18991_196281"/>
      <w:bookmarkEnd w:id="1548"/>
    </w:p>
    <w:p>
      <w:pPr>
        <w:pStyle w:val="Heading3"/>
        <w:numPr>
          <w:ilvl w:val="2"/>
          <w:numId w:val="1"/>
        </w:numPr>
        <w:rPr/>
      </w:pPr>
      <w:bookmarkStart w:id="1549" w:name="pg18991_196281"/>
      <w:bookmarkStart w:id="1550" w:name="__RefHeading___Toc13122510_1280447820"/>
      <w:bookmarkStart w:id="1551" w:name="_Toc624"/>
      <w:bookmarkEnd w:id="1549"/>
      <w:bookmarkEnd w:id="1550"/>
      <w:r>
        <w:rPr>
          <w:rtl w:val="true"/>
        </w:rPr>
        <w:t>المبحث الثاني في البحار</w:t>
      </w:r>
      <w:bookmarkEnd w:id="1551"/>
    </w:p>
    <w:p>
      <w:pPr>
        <w:pStyle w:val="Heading4"/>
        <w:numPr>
          <w:ilvl w:val="3"/>
          <w:numId w:val="1"/>
        </w:numPr>
        <w:rPr/>
      </w:pPr>
      <w:bookmarkStart w:id="1552" w:name="__RefHeading___Toc13122512_1280447820"/>
      <w:bookmarkStart w:id="1553" w:name="_Toc625"/>
      <w:bookmarkEnd w:id="1552"/>
      <w:r>
        <w:rPr>
          <w:rtl w:val="true"/>
        </w:rPr>
        <w:t>اشارة</w:t>
      </w:r>
      <w:bookmarkEnd w:id="1553"/>
    </w:p>
    <w:p>
      <w:pPr>
        <w:pStyle w:val="BookText"/>
        <w:rPr/>
      </w:pPr>
      <w:r>
        <w:rPr>
          <w:rFonts w:ascii="Amiri" w:hAnsi="Amiri" w:eastAsia="Amiri" w:cs="Amiri"/>
          <w:color w:val="111111"/>
          <w:sz w:val="28"/>
          <w:sz w:val="28"/>
          <w:szCs w:val="28"/>
          <w:rtl w:val="true"/>
          <w:lang w:bidi="ar-SA"/>
        </w:rPr>
        <w:t>و هذا العنوان هو الخامس من أقسام الأنفال على المختار، بل يُعدُّ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نأتي بتفصيل الكلام فيه في مسائل</w:t>
      </w:r>
      <w:r>
        <w:rPr>
          <w:rFonts w:eastAsia="Amiri" w:cs="Amiri" w:ascii="Amiri" w:hAnsi="Amiri"/>
          <w:color w:val="111111"/>
          <w:sz w:val="28"/>
          <w:szCs w:val="28"/>
          <w:rtl w:val="true"/>
          <w:lang w:bidi="ar-SA"/>
        </w:rPr>
        <w:t>.</w:t>
      </w:r>
    </w:p>
    <w:p>
      <w:pPr>
        <w:pStyle w:val="Heading4"/>
        <w:numPr>
          <w:ilvl w:val="3"/>
          <w:numId w:val="1"/>
        </w:numPr>
        <w:rPr/>
      </w:pPr>
      <w:bookmarkStart w:id="1554" w:name="__RefHeading___Toc13122514_1280447820"/>
      <w:bookmarkStart w:id="1555" w:name="_Toc626"/>
      <w:bookmarkEnd w:id="1554"/>
      <w:r>
        <w:rPr>
          <w:rtl w:val="true"/>
        </w:rPr>
        <w:t>المسألة الأولى الأقوال فيه</w:t>
      </w:r>
      <w:bookmarkEnd w:id="1555"/>
    </w:p>
    <w:p>
      <w:pPr>
        <w:pStyle w:val="BookText"/>
        <w:rPr/>
      </w:pPr>
      <w:r>
        <w:rPr>
          <w:rFonts w:ascii="Amiri" w:hAnsi="Amiri" w:eastAsia="Amiri" w:cs="Amiri"/>
          <w:color w:val="111111"/>
          <w:sz w:val="28"/>
          <w:sz w:val="28"/>
          <w:szCs w:val="28"/>
          <w:rtl w:val="true"/>
          <w:lang w:bidi="ar-SA"/>
        </w:rPr>
        <w:t>ذهب معلّم الطائفة و مفيدها رحمه الله في المقنعة إلى أنّ البحار تُعدُّ من الأنفال</w:t>
      </w:r>
      <w:r>
        <w:rPr>
          <w:rStyle w:val="FootnoteAnchor"/>
          <w:rtl w:val="true"/>
        </w:rPr>
        <w:footnoteReference w:id="592"/>
      </w:r>
      <w:r>
        <w:rPr>
          <w:rFonts w:ascii="Amiri" w:hAnsi="Amiri" w:eastAsia="Amiri" w:cs="Amiri"/>
          <w:color w:val="111111"/>
          <w:sz w:val="28"/>
          <w:sz w:val="28"/>
          <w:szCs w:val="28"/>
          <w:rtl w:val="true"/>
          <w:lang w:bidi="ar-SA"/>
        </w:rPr>
        <w:t>، و وافقه فيه الحلبيّ في الكافي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غيرهما من الأصحاب فلم يذكرها في عدادها، حتّى أنّ المحقّق في الشرايع و العلّامة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لم يذكراها مع اهتمامهما بمواردها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لاينقضي العجب ممّا فعله الشيخ رحمه الله في التهذيب حيث غضّ النظر عنها و لم يذكرها جملةً و تفصيلاً مع ورودها في كلام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نكتةٌ‌؛ و هي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لاخلاف بين الفقهاء في أنّ الخمس ثابتٌ في الغوص، فعلى من غاص البحار و استخرج منها لؤلؤاً أن يعطي خمسه للإمام عليه السلام، هذا من ناحيةٍ‌؛ و من ناحيةٍ أخرى ذكروا الغوص </w:t>
      </w:r>
    </w:p>
    <w:p>
      <w:pPr>
        <w:pStyle w:val="BookText"/>
        <w:rPr/>
      </w:pPr>
      <w:r>
        <w:rPr>
          <w:rFonts w:ascii="Amiri" w:hAnsi="Amiri" w:eastAsia="Amiri" w:cs="Amiri"/>
          <w:color w:val="111111"/>
          <w:sz w:val="28"/>
          <w:sz w:val="28"/>
          <w:szCs w:val="28"/>
          <w:rtl w:val="true"/>
          <w:lang w:bidi="ar-SA"/>
        </w:rPr>
        <w:t>قسيماً لأرباح المكاسب، لاقسماً منها، فليس تعلّق الخمس بالغوص من باب كونه ربحاً، بل له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كونها من الأنفال، إذ لامعنى لتعلّق الخمس به إلّاكونها من أموال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و إن لم يذكروا البحار في عداد الأنفال و لكن ذهابهم إلى تعلّق الخمس بما يستخرج منها من اللؤلؤ و المرجان و غيرهما ينبىء عمّا ارتكز في أذهانهم من القول بكونها منها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قولهم بأن لاخمس في السمك المصطاد من البحار، إذ الإمام عليه السلام قد عفا عن خمسه و وهبه لصائده، أمّا اللؤلؤ فلم يعف عن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هذا عبارةٌ أخرى عن كون البحار ملكاً له عليه السلام</w:t>
      </w:r>
      <w:r>
        <w:rPr>
          <w:rFonts w:eastAsia="Amiri" w:cs="Amiri" w:ascii="Amiri" w:hAnsi="Amiri"/>
          <w:color w:val="111111"/>
          <w:sz w:val="28"/>
          <w:szCs w:val="28"/>
          <w:rtl w:val="true"/>
          <w:lang w:bidi="ar-SA"/>
        </w:rPr>
        <w:t xml:space="preserve">. </w:t>
      </w:r>
      <w:bookmarkStart w:id="1556" w:name="pg18991_196283"/>
    </w:p>
    <w:p>
      <w:pPr>
        <w:pStyle w:val="Heading4"/>
        <w:numPr>
          <w:ilvl w:val="3"/>
          <w:numId w:val="1"/>
        </w:numPr>
        <w:rPr/>
      </w:pPr>
      <w:bookmarkStart w:id="1557" w:name="__RefHeading___Toc13122516_1280447820"/>
      <w:bookmarkStart w:id="1558" w:name="_Toc627"/>
      <w:bookmarkEnd w:id="1556"/>
      <w:bookmarkEnd w:id="1557"/>
      <w:r>
        <w:rPr>
          <w:rtl w:val="true"/>
        </w:rPr>
        <w:t>المسألة الثانية أدلّتنا على المختار</w:t>
      </w:r>
      <w:bookmarkEnd w:id="1558"/>
    </w:p>
    <w:p>
      <w:pPr>
        <w:pStyle w:val="Heading5"/>
        <w:numPr>
          <w:ilvl w:val="4"/>
          <w:numId w:val="1"/>
        </w:numPr>
        <w:rPr/>
      </w:pPr>
      <w:bookmarkStart w:id="1559" w:name="__RefHeading___Toc13122518_1280447820"/>
      <w:bookmarkStart w:id="1560" w:name="_Toc628"/>
      <w:bookmarkEnd w:id="1559"/>
      <w:r>
        <w:rPr>
          <w:rtl w:val="true"/>
        </w:rPr>
        <w:t>اشارة</w:t>
      </w:r>
      <w:bookmarkEnd w:id="1560"/>
    </w:p>
    <w:p>
      <w:pPr>
        <w:pStyle w:val="BookText"/>
        <w:rPr/>
      </w:pPr>
      <w:r>
        <w:rPr>
          <w:rFonts w:ascii="Amiri" w:hAnsi="Amiri" w:eastAsia="Amiri" w:cs="Amiri"/>
          <w:color w:val="111111"/>
          <w:sz w:val="28"/>
          <w:sz w:val="28"/>
          <w:szCs w:val="28"/>
          <w:rtl w:val="true"/>
          <w:lang w:bidi="ar-SA"/>
        </w:rPr>
        <w:t>و تدلّ على المختار من كونها منها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13122520_1280447820"/>
      <w:bookmarkStart w:id="1562" w:name="_Toc629"/>
      <w:bookmarkEnd w:id="1561"/>
      <w:r>
        <w:rPr>
          <w:rtl w:val="true"/>
        </w:rPr>
        <w:t>الأوّل</w:t>
      </w:r>
      <w:r>
        <w:rPr>
          <w:rtl w:val="true"/>
        </w:rPr>
        <w:t>:</w:t>
      </w:r>
      <w:bookmarkEnd w:id="1562"/>
    </w:p>
    <w:p>
      <w:pPr>
        <w:pStyle w:val="BookText"/>
        <w:rPr/>
      </w:pPr>
      <w:r>
        <w:rPr>
          <w:rFonts w:ascii="Amiri" w:hAnsi="Amiri" w:eastAsia="Amiri" w:cs="Amiri"/>
          <w:color w:val="111111"/>
          <w:sz w:val="28"/>
          <w:sz w:val="28"/>
          <w:szCs w:val="28"/>
          <w:rtl w:val="true"/>
          <w:lang w:bidi="ar-SA"/>
        </w:rPr>
        <w:t>تعلّق الخمس بما يصطاد منها من اللؤلؤ و المرجان و غيرهما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فالبحار ملك الإمام، و لا معنى لملكيّته عليه السلام عليها إلّاكونها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تفصيل الكلام فيه في باب الخمس، كما مرّت الإشارة إليه آنفاً أيضاً</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13122522_1280447820"/>
      <w:bookmarkStart w:id="1564" w:name="_Toc630"/>
      <w:bookmarkEnd w:id="1563"/>
      <w:r>
        <w:rPr>
          <w:rtl w:val="true"/>
        </w:rPr>
        <w:t>الثاني</w:t>
      </w:r>
      <w:r>
        <w:rPr>
          <w:rtl w:val="true"/>
        </w:rPr>
        <w:t>:</w:t>
      </w:r>
      <w:bookmarkEnd w:id="1564"/>
    </w:p>
    <w:p>
      <w:pPr>
        <w:pStyle w:val="BookText"/>
        <w:rPr/>
      </w:pPr>
      <w:r>
        <w:rPr>
          <w:rFonts w:ascii="Amiri" w:hAnsi="Amiri" w:eastAsia="Amiri" w:cs="Amiri"/>
          <w:color w:val="111111"/>
          <w:sz w:val="28"/>
          <w:sz w:val="28"/>
          <w:szCs w:val="28"/>
          <w:rtl w:val="true"/>
          <w:lang w:bidi="ar-SA"/>
        </w:rPr>
        <w:t>كونها ممّا لاربّ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فتشملها القاعدة المتسالم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ربّ له فهو من الأنفال</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الفقيه اليزديّ رحمه الله قد تمسّك بالقاعدة في كثيرٍ من فروعات عروته، فحكم بكونه منها ثمّ بثبوت ملكيّة الإمام عليه السلام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غفلته عن كون البحار من جملتها فلم يعدّها من الأنفال 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في ذلك بين الصحاري و الفلوات و البحار</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13122524_1280447820"/>
      <w:bookmarkStart w:id="1566" w:name="_Toc631"/>
      <w:bookmarkEnd w:id="1565"/>
      <w:r>
        <w:rPr>
          <w:rtl w:val="true"/>
        </w:rPr>
        <w:t>الثالث</w:t>
      </w:r>
      <w:r>
        <w:rPr>
          <w:rtl w:val="true"/>
        </w:rPr>
        <w:t>:</w:t>
      </w:r>
      <w:bookmarkEnd w:id="156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روايات الباب لايراد منها إلّاما يقابل السماء، فهي تشمل البحر أيضاً، كاشتمالهاعليه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فِي السَّمَوَاتِ وَ الْأَرْضِ‌</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 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الكريمة ما لايشمل البحر، بل المراد منه ما يقابل السماء، فيشمل البحر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في صحيحة الكابلي الّتي مرّت الإشارة إليها، 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و الأرض كلّها لنا</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يشير إلى أنّ الأرض و ما حوت عليه تتعلّق بالإمام عليه السلام، و من جملته البحار أيضاً، فهي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المختار بل تدلّ عليه صريحاً صحيحة أبي سيّار،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سعد بن عبداللّه عن أبي جعفرٍ عن الحسن بن محبوب عن عمرو بن يزيد عن أبي سيّار مسمع بن عبدالملك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وُلّيت الغوص فأصبت أربعمائة ألف درهمٍ‌، و قد جئت بخمسها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كرهت أن أحبسها عنك و أرض لها و هي حقّك الّذي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من الأرض و ما أخرج اللّه منها إلّاالخمس، يا أباسيّار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لنا فما أخرج اللّه منها من شيءٍ فهو لنا</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و لاكلام لأحدٍ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أنّ لفظة الأرض تشمل البحار أيضاً واضحةٌ‌، حيث إنّ أباسيّار ذكر انّه ولّى الغوص، و ليس الغوص إلّافي البحر، 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لنا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لنا</w:t>
      </w:r>
      <w:r>
        <w:rPr>
          <w:rFonts w:eastAsia="Amiri" w:cs="Amiri" w:ascii="Amiri" w:hAnsi="Amiri"/>
          <w:color w:val="111111"/>
          <w:sz w:val="28"/>
          <w:szCs w:val="28"/>
          <w:rtl w:val="true"/>
          <w:lang w:bidi="ar-SA"/>
        </w:rPr>
        <w:t xml:space="preserve">». </w:t>
      </w:r>
      <w:bookmarkStart w:id="1567" w:name="pg18991_196285"/>
    </w:p>
    <w:p>
      <w:pPr>
        <w:pStyle w:val="Heading5"/>
        <w:numPr>
          <w:ilvl w:val="4"/>
          <w:numId w:val="1"/>
        </w:numPr>
        <w:rPr/>
      </w:pPr>
      <w:bookmarkStart w:id="1568" w:name="__RefHeading___Toc13122526_1280447820"/>
      <w:bookmarkStart w:id="1569" w:name="_Toc632"/>
      <w:bookmarkEnd w:id="1567"/>
      <w:bookmarkEnd w:id="1568"/>
      <w:r>
        <w:rPr>
          <w:rtl w:val="true"/>
        </w:rPr>
        <w:t>الرابع</w:t>
      </w:r>
      <w:r>
        <w:rPr>
          <w:rtl w:val="true"/>
        </w:rPr>
        <w:t>:</w:t>
      </w:r>
      <w:bookmarkEnd w:id="1569"/>
    </w:p>
    <w:p>
      <w:pPr>
        <w:pStyle w:val="Heading6"/>
        <w:numPr>
          <w:ilvl w:val="5"/>
          <w:numId w:val="1"/>
        </w:numPr>
        <w:rPr/>
      </w:pPr>
      <w:bookmarkStart w:id="1570" w:name="__RefHeading___Toc13122528_1280447820"/>
      <w:bookmarkStart w:id="1571" w:name="_Toc633"/>
      <w:bookmarkEnd w:id="1570"/>
      <w:r>
        <w:rPr>
          <w:rtl w:val="true"/>
        </w:rPr>
        <w:t>اشارة</w:t>
      </w:r>
      <w:bookmarkEnd w:id="1571"/>
    </w:p>
    <w:p>
      <w:pPr>
        <w:pStyle w:val="BookText"/>
        <w:rPr/>
      </w:pPr>
      <w:r>
        <w:rPr>
          <w:rFonts w:ascii="Amiri" w:hAnsi="Amiri" w:eastAsia="Amiri" w:cs="Amiri"/>
          <w:color w:val="111111"/>
          <w:sz w:val="28"/>
          <w:sz w:val="28"/>
          <w:szCs w:val="28"/>
          <w:rtl w:val="true"/>
          <w:lang w:bidi="ar-SA"/>
        </w:rPr>
        <w:t>صحيحة حفص بن البختريّ‌، و لها دلالةٌ تامّةٌ على كون البحار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بإسناده عن حفص بن البختريّ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كرى برجله خمسة أنهارٍ و لسان الماء 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دجلة، و نيل مصر، و مهران، و 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سقت أو سقي منها فللإمام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المطيف بالدنيا و هو أفسيكون</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أشرنا إلى أنّ 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البحر المطيف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المطيف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و لا خصوصيّة فيه، فجميع البحار للإمام عليه السلام، كما تشهد له هذه الصحيحة</w:t>
      </w:r>
      <w:r>
        <w:rPr>
          <w:rFonts w:eastAsia="Amiri" w:cs="Amiri" w:ascii="Amiri" w:hAnsi="Amiri"/>
          <w:color w:val="111111"/>
          <w:sz w:val="28"/>
          <w:szCs w:val="28"/>
          <w:rtl w:val="true"/>
          <w:lang w:bidi="ar-SA"/>
        </w:rPr>
        <w:t>.</w:t>
      </w:r>
    </w:p>
    <w:p>
      <w:pPr>
        <w:pStyle w:val="Heading6"/>
        <w:numPr>
          <w:ilvl w:val="5"/>
          <w:numId w:val="1"/>
        </w:numPr>
        <w:rPr/>
      </w:pPr>
      <w:bookmarkStart w:id="1572" w:name="__RefHeading___Toc13122530_1280447820"/>
      <w:bookmarkStart w:id="1573" w:name="_Toc634"/>
      <w:bookmarkEnd w:id="1572"/>
      <w:r>
        <w:rPr>
          <w:rtl w:val="true"/>
        </w:rPr>
        <w:t>نكتةٌ‌</w:t>
      </w:r>
      <w:bookmarkEnd w:id="1573"/>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أفسيكون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بعضٍ من الجوامع الّتي ورد الحديث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الشيخ الحرّ رحمه الله معلّقاً على نفس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الكلينيّ‌</w:t>
      </w:r>
      <w:r>
        <w:rPr>
          <w:rStyle w:val="FootnoteAnchor"/>
          <w:rtl w:val="true"/>
        </w:rPr>
        <w:footnoteReference w:id="599"/>
      </w:r>
      <w:r>
        <w:rPr>
          <w:rFonts w:ascii="Amiri" w:hAnsi="Amiri" w:eastAsia="Amiri" w:cs="Amiri"/>
          <w:color w:val="111111"/>
          <w:sz w:val="28"/>
          <w:sz w:val="28"/>
          <w:szCs w:val="28"/>
          <w:rtl w:val="true"/>
          <w:lang w:bidi="ar-SA"/>
        </w:rPr>
        <w:t>عن محمّد بن إسماعيل عن الفضل بن شاذان و عن عليّ بن إبراهيم عن أبيه جميعاً عن ابن أبي عمير عن حفص بن البختريّ‌؛ إلّاانّه حذف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أفسيكون</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العبارة و إن كانت مجملةً غير مبيّنة المعنى و لكن لايسري إجمالها إلى متن الحديث، لانعقاد الكلام عند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البحر المطيف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فلاتكون الرواية مجملةً غير قابلةٍ‌ </w:t>
      </w:r>
      <w:bookmarkStart w:id="1574" w:name="pg18991_196286"/>
    </w:p>
    <w:p>
      <w:pPr>
        <w:pStyle w:val="BookText"/>
        <w:rPr/>
      </w:pPr>
      <w:bookmarkEnd w:id="1574"/>
      <w:r>
        <w:rPr>
          <w:rFonts w:ascii="Amiri" w:hAnsi="Amiri" w:eastAsia="Amiri" w:cs="Amiri"/>
          <w:color w:val="111111"/>
          <w:sz w:val="28"/>
          <w:sz w:val="28"/>
          <w:szCs w:val="28"/>
          <w:rtl w:val="true"/>
          <w:lang w:bidi="ar-SA"/>
        </w:rPr>
        <w:t>للاعتماد، بل الظاهر جواز الاستناد إليها</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الصدوق رحمه الله قد روى الحديث مرّةً أخرى في الخصال و لم يوجد فيه هذه العبارة؛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الكلينيّ رحمه الله أيضاً حينما ذكر الحديث لم يذكر هذه 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المحدّث الحرّ رحمه الله، و قد أشرنا إلى مصدره في التعليقة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قدس سره بعد أن نقل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الخبر رواه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أفسبكون، و لعلّه من الصدوق فصار سبباً للإشكال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البيروتيّة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أبوه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أفسيكون، من الصدوق لعدم ذكره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5" w:name="__RefHeading___Toc13122532_1280447820"/>
      <w:bookmarkStart w:id="1576" w:name="_Toc635"/>
      <w:bookmarkEnd w:id="1575"/>
      <w:r>
        <w:rPr>
          <w:rtl w:val="true"/>
        </w:rPr>
        <w:t>الخامس</w:t>
      </w:r>
      <w:r>
        <w:rPr>
          <w:rtl w:val="true"/>
        </w:rPr>
        <w:t>:</w:t>
      </w:r>
      <w:bookmarkEnd w:id="1576"/>
    </w:p>
    <w:p>
      <w:pPr>
        <w:pStyle w:val="BookText"/>
        <w:rPr/>
      </w:pPr>
      <w:r>
        <w:rPr>
          <w:rFonts w:ascii="Amiri" w:hAnsi="Amiri" w:eastAsia="Amiri" w:cs="Amiri"/>
          <w:color w:val="111111"/>
          <w:sz w:val="28"/>
          <w:sz w:val="28"/>
          <w:szCs w:val="28"/>
          <w:rtl w:val="true"/>
          <w:lang w:bidi="ar-SA"/>
        </w:rPr>
        <w:t>سيرة العقلاء أيضاً تدلّ على المختار، حيث إنّ المشاهَد من العقلاء في جميع الدول و أقسام الحكومات عدُّ البحار من الأنفال و الثروات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فلايقولون بجواز التصرّف فيه لأحدٍ من غير إذنٍ من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الدول تمنعون عن صيد السمك من البحار و الغوص فيها في بعض الأيّام، كأيّام تناسل السماك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سرد هذه الأدلّة الخمسة أنّ البحار أيضاً تُعدُّ من الأنفال، و هي القسم الخامس منها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في أسياف البحار و الأَنهار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7" w:name="pg18991_196289"/>
      <w:bookmarkStart w:id="1578" w:name="pg18991_196289"/>
      <w:bookmarkEnd w:id="1578"/>
    </w:p>
    <w:p>
      <w:pPr>
        <w:pStyle w:val="Heading3"/>
        <w:numPr>
          <w:ilvl w:val="2"/>
          <w:numId w:val="1"/>
        </w:numPr>
        <w:rPr/>
      </w:pPr>
      <w:bookmarkStart w:id="1579" w:name="pg18991_196289"/>
      <w:bookmarkStart w:id="1580" w:name="__RefHeading___Toc13122534_1280447820"/>
      <w:bookmarkStart w:id="1581" w:name="_Toc636"/>
      <w:bookmarkEnd w:id="1579"/>
      <w:bookmarkEnd w:id="1580"/>
      <w:r>
        <w:rPr>
          <w:rtl w:val="true"/>
        </w:rPr>
        <w:t>المبحث الثالث في أسياف البحار و الأنهار</w:t>
      </w:r>
      <w:bookmarkEnd w:id="1581"/>
    </w:p>
    <w:p>
      <w:pPr>
        <w:pStyle w:val="Heading4"/>
        <w:numPr>
          <w:ilvl w:val="3"/>
          <w:numId w:val="1"/>
        </w:numPr>
        <w:rPr/>
      </w:pPr>
      <w:bookmarkStart w:id="1582" w:name="__RefHeading___Toc13122536_1280447820"/>
      <w:bookmarkStart w:id="1583" w:name="_Toc637"/>
      <w:bookmarkEnd w:id="1582"/>
      <w:r>
        <w:rPr>
          <w:rtl w:val="true"/>
        </w:rPr>
        <w:t>اشارة</w:t>
      </w:r>
      <w:bookmarkEnd w:id="1583"/>
    </w:p>
    <w:p>
      <w:pPr>
        <w:pStyle w:val="BookText"/>
        <w:rPr/>
      </w:pPr>
      <w:r>
        <w:rPr>
          <w:rFonts w:ascii="Amiri" w:hAnsi="Amiri" w:eastAsia="Amiri" w:cs="Amiri"/>
          <w:color w:val="111111"/>
          <w:sz w:val="28"/>
          <w:sz w:val="28"/>
          <w:szCs w:val="28"/>
          <w:rtl w:val="true"/>
          <w:lang w:bidi="ar-SA"/>
        </w:rPr>
        <w:t>و سيف البحر هو السادس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سواحله و شواطئه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نكاتٌ‌</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13122538_1280447820"/>
      <w:bookmarkStart w:id="1585" w:name="_Toc638"/>
      <w:bookmarkEnd w:id="1584"/>
      <w:r>
        <w:rPr>
          <w:rtl w:val="true"/>
        </w:rPr>
        <w:t>النكتة الأولى</w:t>
      </w:r>
      <w:bookmarkEnd w:id="1585"/>
    </w:p>
    <w:p>
      <w:pPr>
        <w:pStyle w:val="BookText"/>
        <w:rPr/>
      </w:pPr>
      <w:r>
        <w:rPr>
          <w:rFonts w:ascii="Amiri" w:hAnsi="Amiri" w:eastAsia="Amiri" w:cs="Amiri"/>
          <w:color w:val="111111"/>
          <w:sz w:val="28"/>
          <w:sz w:val="28"/>
          <w:szCs w:val="28"/>
          <w:rtl w:val="true"/>
          <w:lang w:bidi="ar-SA"/>
        </w:rPr>
        <w:t>لادليل بخصوصه على كون الساحل من الأنفال، إذ لم يرد ذكره في آيةٍ كريمةٍ أو سنّةٍ شريفةٍ‌؛ و أهمل ذكره كثيرٌ من الأصحاب، بل المشهور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بعضهم كالمحقّق</w:t>
      </w:r>
      <w:r>
        <w:rPr>
          <w:rStyle w:val="FootnoteAnchor"/>
          <w:rtl w:val="true"/>
        </w:rPr>
        <w:footnoteReference w:id="602"/>
      </w:r>
      <w:r>
        <w:rPr>
          <w:rFonts w:ascii="Amiri" w:hAnsi="Amiri" w:eastAsia="Amiri" w:cs="Amiri"/>
          <w:color w:val="111111"/>
          <w:sz w:val="28"/>
          <w:sz w:val="28"/>
          <w:szCs w:val="28"/>
          <w:rtl w:val="true"/>
          <w:lang w:bidi="ar-SA"/>
        </w:rPr>
        <w:t xml:space="preserve">و العلّامة </w:t>
      </w:r>
      <w:r>
        <w:rPr>
          <w:rFonts w:eastAsia="Amiri" w:cs="Amiri" w:ascii="Amiri" w:hAnsi="Amiri"/>
          <w:color w:val="111111"/>
          <w:sz w:val="28"/>
          <w:szCs w:val="28"/>
          <w:lang w:bidi="ar-SA"/>
        </w:rPr>
        <w:t>0</w:t>
      </w:r>
      <w:r>
        <w:rPr>
          <w:rStyle w:val="FootnoteAnchor"/>
          <w:rtl w:val="true"/>
        </w:rPr>
        <w:footnoteReference w:id="603"/>
      </w:r>
      <w:r>
        <w:rPr>
          <w:rFonts w:ascii="Amiri" w:hAnsi="Amiri" w:eastAsia="Amiri" w:cs="Amiri"/>
          <w:color w:val="111111"/>
          <w:sz w:val="28"/>
          <w:sz w:val="28"/>
          <w:szCs w:val="28"/>
          <w:rtl w:val="true"/>
          <w:lang w:bidi="ar-SA"/>
        </w:rPr>
        <w:t>و أفضل المتأخّرين كاشف الغطاء رحمه الله</w:t>
      </w:r>
      <w:r>
        <w:rPr>
          <w:rStyle w:val="FootnoteAnchor"/>
          <w:rtl w:val="true"/>
        </w:rPr>
        <w:footnoteReference w:id="604"/>
      </w:r>
      <w:r>
        <w:rPr>
          <w:rFonts w:ascii="IRNazanin" w:hAnsi="IRNazanin" w:eastAsia="IRNazanin"/>
          <w:color w:val="111111"/>
          <w:sz w:val="28"/>
          <w:sz w:val="28"/>
          <w:szCs w:val="28"/>
          <w:rtl w:val="true"/>
          <w:lang w:bidi="fa-IR"/>
        </w:rPr>
        <w:t>و هو المختار</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6" w:name="__RefHeading___Toc13122540_1280447820"/>
      <w:bookmarkStart w:id="1587" w:name="_Toc639"/>
      <w:bookmarkEnd w:id="1586"/>
      <w:r>
        <w:rPr>
          <w:rtl w:val="true"/>
        </w:rPr>
        <w:t>النكتة الثانية</w:t>
      </w:r>
      <w:bookmarkEnd w:id="158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أشرنا إلى انّه لم يرد ذكر سواحل البحار في الآيات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يدلّ على كونها </w:t>
      </w:r>
      <w:bookmarkStart w:id="1588" w:name="pg18991_196290"/>
    </w:p>
    <w:p>
      <w:pPr>
        <w:pStyle w:val="BookText"/>
        <w:rPr/>
      </w:pPr>
      <w:bookmarkEnd w:id="1588"/>
      <w:r>
        <w:rPr>
          <w:rFonts w:ascii="Amiri" w:hAnsi="Amiri" w:eastAsia="Amiri" w:cs="Amiri"/>
          <w:color w:val="111111"/>
          <w:sz w:val="28"/>
          <w:sz w:val="28"/>
          <w:szCs w:val="28"/>
          <w:rtl w:val="true"/>
          <w:lang w:bidi="ar-SA"/>
        </w:rPr>
        <w:t>منها انخراطها في الموات من الأراضي، و لاخلاف في كونها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انخراطها في ما لا ربّ له، و مضى تفصيل الكلام في دلالة القرآن الكريم و السنّة الشريفة و الإجماع و العقل على أنّ كلّ ما لا ربّ له فهو للإمام، فهو من الأنفال؛ فسواحل البحار و أسيافها من الأنفال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القائلة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أحيى أرضاً فهي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تشمل سيف البحر أيضاً، إذ لافرق بين الصحاري و الأسياف في إطلاق اسم الأرض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الأنفال أوّلاً إلّاانّه يجوز للناس أن يسعوا في احيائها و عمرانها، ثمّ تصير ملكاً لهم و تخرج من كونها نفلاً؛ هذا</w:t>
      </w:r>
      <w:r>
        <w:rPr>
          <w:rFonts w:eastAsia="Amiri" w:cs="Amiri" w:ascii="Amiri" w:hAnsi="Amiri"/>
          <w:color w:val="111111"/>
          <w:sz w:val="28"/>
          <w:szCs w:val="28"/>
          <w:rtl w:val="true"/>
          <w:lang w:bidi="ar-SA"/>
        </w:rPr>
        <w:t>.</w:t>
      </w:r>
    </w:p>
    <w:p>
      <w:pPr>
        <w:pStyle w:val="Heading4"/>
        <w:numPr>
          <w:ilvl w:val="3"/>
          <w:numId w:val="1"/>
        </w:numPr>
        <w:rPr/>
      </w:pPr>
      <w:bookmarkStart w:id="1589" w:name="__RefHeading___Toc13122542_1280447820"/>
      <w:bookmarkStart w:id="1590" w:name="_Toc640"/>
      <w:bookmarkEnd w:id="1589"/>
      <w:r>
        <w:rPr>
          <w:rtl w:val="true"/>
        </w:rPr>
        <w:t>النكتة الثالثة</w:t>
      </w:r>
      <w:bookmarkEnd w:id="1590"/>
    </w:p>
    <w:p>
      <w:pPr>
        <w:pStyle w:val="BookText"/>
        <w:rPr/>
      </w:pPr>
      <w:r>
        <w:rPr>
          <w:rFonts w:ascii="Amiri" w:hAnsi="Amiri" w:eastAsia="Amiri" w:cs="Amiri"/>
          <w:color w:val="111111"/>
          <w:sz w:val="28"/>
          <w:sz w:val="28"/>
          <w:szCs w:val="28"/>
          <w:rtl w:val="true"/>
          <w:lang w:bidi="ar-SA"/>
        </w:rPr>
        <w:t xml:space="preserve">ذكر المحقّق صاحب الشرائع رحمه الله سيف البحار في عداد الأنفال، ثمّ ذهب المحقّق النجفيّ قدس سره شارحاً كلامه هذا إلى كونه معطوفاً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عبارته</w:t>
      </w:r>
      <w:r>
        <w:rPr>
          <w:rStyle w:val="FootnoteAnchor"/>
          <w:rtl w:val="true"/>
        </w:rPr>
        <w:footnoteReference w:id="606"/>
      </w:r>
      <w:r>
        <w:rPr>
          <w:rFonts w:ascii="Amiri" w:hAnsi="Amiri" w:eastAsia="Amiri" w:cs="Amiri"/>
          <w:color w:val="111111"/>
          <w:sz w:val="28"/>
          <w:sz w:val="28"/>
          <w:szCs w:val="28"/>
          <w:rtl w:val="true"/>
          <w:lang w:bidi="ar-SA"/>
        </w:rPr>
        <w:t>، فهو من أقسام الأراضي المواتيّة، لا قسيماً لها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لايستقيم في نظرنا، بل الظاهر كونه قسيماً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عدّه على رأسه من الأنفال، لا جعله تبعاً للأراضي المواتيّة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الرابع في المياه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1" w:name="pg18991_196293"/>
      <w:bookmarkStart w:id="1592" w:name="pg18991_196293"/>
      <w:bookmarkEnd w:id="1592"/>
    </w:p>
    <w:p>
      <w:pPr>
        <w:pStyle w:val="Heading3"/>
        <w:numPr>
          <w:ilvl w:val="2"/>
          <w:numId w:val="1"/>
        </w:numPr>
        <w:rPr/>
      </w:pPr>
      <w:bookmarkStart w:id="1593" w:name="pg18991_196293"/>
      <w:bookmarkStart w:id="1594" w:name="__RefHeading___Toc13122544_1280447820"/>
      <w:bookmarkStart w:id="1595" w:name="_Toc641"/>
      <w:bookmarkEnd w:id="1593"/>
      <w:bookmarkEnd w:id="1594"/>
      <w:r>
        <w:rPr>
          <w:rtl w:val="true"/>
        </w:rPr>
        <w:t>المبحث الرابع في المياه</w:t>
      </w:r>
      <w:bookmarkEnd w:id="1595"/>
    </w:p>
    <w:p>
      <w:pPr>
        <w:pStyle w:val="Heading4"/>
        <w:numPr>
          <w:ilvl w:val="3"/>
          <w:numId w:val="1"/>
        </w:numPr>
        <w:rPr/>
      </w:pPr>
      <w:bookmarkStart w:id="1596" w:name="__RefHeading___Toc13122546_1280447820"/>
      <w:bookmarkStart w:id="1597" w:name="_Toc642"/>
      <w:bookmarkEnd w:id="1596"/>
      <w:r>
        <w:rPr>
          <w:rtl w:val="true"/>
        </w:rPr>
        <w:t>اشارة</w:t>
      </w:r>
      <w:bookmarkEnd w:id="1597"/>
    </w:p>
    <w:p>
      <w:pPr>
        <w:pStyle w:val="BookText"/>
        <w:rPr/>
      </w:pPr>
      <w:r>
        <w:rPr>
          <w:rFonts w:ascii="Amiri" w:hAnsi="Amiri" w:eastAsia="Amiri" w:cs="Amiri"/>
          <w:color w:val="111111"/>
          <w:sz w:val="28"/>
          <w:sz w:val="28"/>
          <w:szCs w:val="28"/>
          <w:rtl w:val="true"/>
          <w:lang w:bidi="ar-SA"/>
        </w:rPr>
        <w:t>و في المبحث مسألتان</w:t>
      </w:r>
      <w:r>
        <w:rPr>
          <w:rFonts w:eastAsia="Amiri" w:cs="Amiri" w:ascii="Amiri" w:hAnsi="Amiri"/>
          <w:color w:val="111111"/>
          <w:sz w:val="28"/>
          <w:szCs w:val="28"/>
          <w:rtl w:val="true"/>
          <w:lang w:bidi="ar-SA"/>
        </w:rPr>
        <w:t>.</w:t>
      </w:r>
    </w:p>
    <w:p>
      <w:pPr>
        <w:pStyle w:val="Heading4"/>
        <w:numPr>
          <w:ilvl w:val="3"/>
          <w:numId w:val="1"/>
        </w:numPr>
        <w:rPr/>
      </w:pPr>
      <w:bookmarkStart w:id="1598" w:name="__RefHeading___Toc13122548_1280447820"/>
      <w:bookmarkStart w:id="1599" w:name="_Toc643"/>
      <w:bookmarkEnd w:id="1598"/>
      <w:r>
        <w:rPr>
          <w:rtl w:val="true"/>
        </w:rPr>
        <w:t>المسألة الأولى المشهور في المسألة و المختار فيها</w:t>
      </w:r>
      <w:bookmarkEnd w:id="159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المختار كون المياه كلّها من الأنفال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فيها بين النابعات من الآبار و العيون و السائلات الجاريات في الأنهار و الساكنات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أشرنا إلى كون البحار 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انّ القوم برمّتهم قد غفلوا عن ذكرها، فلم يذكروها في عدادها</w:t>
      </w:r>
      <w:r>
        <w:rPr>
          <w:rFonts w:eastAsia="Amiri" w:cs="Amiri" w:ascii="Amiri" w:hAnsi="Amiri"/>
          <w:color w:val="111111"/>
          <w:sz w:val="28"/>
          <w:szCs w:val="28"/>
          <w:rtl w:val="true"/>
          <w:lang w:bidi="ar-SA"/>
        </w:rPr>
        <w:t xml:space="preserve">!. </w:t>
      </w:r>
      <w:bookmarkStart w:id="1600" w:name="pg18991_196294"/>
    </w:p>
    <w:p>
      <w:pPr>
        <w:pStyle w:val="Heading4"/>
        <w:numPr>
          <w:ilvl w:val="3"/>
          <w:numId w:val="1"/>
        </w:numPr>
        <w:rPr/>
      </w:pPr>
      <w:bookmarkStart w:id="1601" w:name="__RefHeading___Toc13122550_1280447820"/>
      <w:bookmarkStart w:id="1602" w:name="_Toc644"/>
      <w:bookmarkEnd w:id="1600"/>
      <w:bookmarkEnd w:id="1601"/>
      <w:r>
        <w:rPr>
          <w:rtl w:val="true"/>
        </w:rPr>
        <w:t>المسألة الثانية أدلّتنا على المختار</w:t>
      </w:r>
      <w:bookmarkEnd w:id="1602"/>
    </w:p>
    <w:p>
      <w:pPr>
        <w:pStyle w:val="Heading5"/>
        <w:numPr>
          <w:ilvl w:val="4"/>
          <w:numId w:val="1"/>
        </w:numPr>
        <w:rPr/>
      </w:pPr>
      <w:bookmarkStart w:id="1603" w:name="__RefHeading___Toc13122552_1280447820"/>
      <w:bookmarkStart w:id="1604" w:name="_Toc645"/>
      <w:bookmarkEnd w:id="1603"/>
      <w:r>
        <w:rPr>
          <w:rtl w:val="true"/>
        </w:rPr>
        <w:t>اشارة</w:t>
      </w:r>
      <w:bookmarkEnd w:id="1604"/>
    </w:p>
    <w:p>
      <w:pPr>
        <w:pStyle w:val="BookText"/>
        <w:rPr/>
      </w:pPr>
      <w:r>
        <w:rPr>
          <w:rFonts w:ascii="Amiri" w:hAnsi="Amiri" w:eastAsia="Amiri" w:cs="Amiri"/>
          <w:color w:val="111111"/>
          <w:sz w:val="28"/>
          <w:sz w:val="28"/>
          <w:szCs w:val="28"/>
          <w:rtl w:val="true"/>
          <w:lang w:bidi="ar-SA"/>
        </w:rPr>
        <w:t>و تؤيّد المختار أدلّةٌ ثلاثة</w:t>
      </w:r>
      <w:r>
        <w:rPr>
          <w:rFonts w:eastAsia="Amiri" w:cs="Amiri" w:ascii="Amiri" w:hAnsi="Amiri"/>
          <w:color w:val="111111"/>
          <w:sz w:val="28"/>
          <w:szCs w:val="28"/>
          <w:rtl w:val="true"/>
          <w:lang w:bidi="ar-SA"/>
        </w:rPr>
        <w:t>:</w:t>
      </w:r>
    </w:p>
    <w:p>
      <w:pPr>
        <w:pStyle w:val="Heading5"/>
        <w:numPr>
          <w:ilvl w:val="4"/>
          <w:numId w:val="1"/>
        </w:numPr>
        <w:rPr/>
      </w:pPr>
      <w:bookmarkStart w:id="1605" w:name="__RefHeading___Toc13122554_1280447820"/>
      <w:bookmarkStart w:id="1606" w:name="_Toc646"/>
      <w:bookmarkEnd w:id="1605"/>
      <w:r>
        <w:rPr>
          <w:rtl w:val="true"/>
        </w:rPr>
        <w:t>الدليل الأوّل</w:t>
      </w:r>
      <w:r>
        <w:rPr>
          <w:rtl w:val="true"/>
        </w:rPr>
        <w:t>:</w:t>
      </w:r>
      <w:bookmarkEnd w:id="1606"/>
    </w:p>
    <w:p>
      <w:pPr>
        <w:pStyle w:val="BookText"/>
        <w:rPr/>
      </w:pPr>
      <w:r>
        <w:rPr>
          <w:rFonts w:ascii="Amiri" w:hAnsi="Amiri" w:eastAsia="Amiri" w:cs="Amiri"/>
          <w:color w:val="111111"/>
          <w:sz w:val="28"/>
          <w:sz w:val="28"/>
          <w:szCs w:val="28"/>
          <w:rtl w:val="true"/>
          <w:lang w:bidi="ar-SA"/>
        </w:rPr>
        <w:t>كون المياه كلّها من الأراضي المواتيّة، أو فيها، أو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هي منها؛ و هذا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كون الأراضي المواتيّة من الأنفال يثبت كون ما يتعلّق بها و يخرج منها أو يجري فيها أو عليها من الأنفال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مخصّصٍ في المقام أوّلاً حتّى يخصّص المياه فيخرجها عن كونها منها؛</w:t>
      </w:r>
    </w:p>
    <w:p>
      <w:pPr>
        <w:pStyle w:val="BookText"/>
        <w:rPr/>
      </w:pPr>
      <w:r>
        <w:rPr>
          <w:rFonts w:ascii="Amiri" w:hAnsi="Amiri" w:eastAsia="Amiri" w:cs="Amiri"/>
          <w:color w:val="111111"/>
          <w:sz w:val="28"/>
          <w:sz w:val="28"/>
          <w:szCs w:val="28"/>
          <w:rtl w:val="true"/>
          <w:lang w:bidi="ar-SA"/>
        </w:rPr>
        <w:t>و دلالة العرف عليه ثانياً، لأنّ عرف العقلاء يشهد بأنّ من اشترى داراً فله ما يتعلّق بها أيضاً، حتّى لوأثلجت السماء فانّ الثلج النازل على سطح الدار يتعلّق بمالكها، و هذا ممّا لايختلف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الحكم يجري في ملك الإمام أيضاً، فما يخرج من الأراضي المواتيّة الّتي كلّها تتعلّق به عليه السلام أو ما يجري عليها أو فيها كلّه له عليه السلام أيضاً؛ فالمياه ملكه، فهي من الأنفال</w:t>
      </w:r>
      <w:r>
        <w:rPr>
          <w:rFonts w:eastAsia="Amiri" w:cs="Amiri" w:ascii="Amiri" w:hAnsi="Amiri"/>
          <w:color w:val="111111"/>
          <w:sz w:val="28"/>
          <w:szCs w:val="28"/>
          <w:rtl w:val="true"/>
          <w:lang w:bidi="ar-SA"/>
        </w:rPr>
        <w:t>.</w:t>
      </w:r>
    </w:p>
    <w:p>
      <w:pPr>
        <w:pStyle w:val="Heading5"/>
        <w:numPr>
          <w:ilvl w:val="4"/>
          <w:numId w:val="1"/>
        </w:numPr>
        <w:rPr/>
      </w:pPr>
      <w:bookmarkStart w:id="1607" w:name="__RefHeading___Toc13122556_1280447820"/>
      <w:bookmarkStart w:id="1608" w:name="_Toc647"/>
      <w:bookmarkEnd w:id="1607"/>
      <w:r>
        <w:rPr>
          <w:rtl w:val="true"/>
        </w:rPr>
        <w:t>الدليل الثاني</w:t>
      </w:r>
      <w:r>
        <w:rPr>
          <w:rtl w:val="true"/>
        </w:rPr>
        <w:t>:</w:t>
      </w:r>
      <w:bookmarkEnd w:id="1608"/>
    </w:p>
    <w:p>
      <w:pPr>
        <w:pStyle w:val="BookText"/>
        <w:rPr/>
      </w:pPr>
      <w:r>
        <w:rPr>
          <w:rFonts w:ascii="Amiri" w:hAnsi="Amiri" w:eastAsia="Amiri" w:cs="Amiri"/>
          <w:color w:val="111111"/>
          <w:sz w:val="28"/>
          <w:sz w:val="28"/>
          <w:szCs w:val="28"/>
          <w:rtl w:val="true"/>
          <w:lang w:bidi="ar-SA"/>
        </w:rPr>
        <w:t xml:space="preserve">كونها ممّا لا ربّ له، و لاخلاف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ربّ له 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تفصيل الكلام حول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انطباقها على المياه ظاهرٌ، فهي ملكٌ للإمام، فهي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أحيى أرضاً فهي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بالنسبة إلى عموم ملكيّته عليه السلام على المياه، فمن أحيا أرضاً فله أن يحفر فيها بئراً و يستخرج منها الماء</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مقتضى قاعدة الإحياء أيضاً، فلاتنافي بين القاعدة و بين كون المياه من الأنفال</w:t>
      </w:r>
      <w:r>
        <w:rPr>
          <w:rFonts w:eastAsia="Amiri" w:cs="Amiri" w:ascii="Amiri" w:hAnsi="Amiri"/>
          <w:color w:val="111111"/>
          <w:sz w:val="28"/>
          <w:szCs w:val="28"/>
          <w:rtl w:val="true"/>
          <w:lang w:bidi="ar-SA"/>
        </w:rPr>
        <w:t xml:space="preserve">. </w:t>
      </w:r>
      <w:bookmarkStart w:id="1609" w:name="pg18991_196295"/>
    </w:p>
    <w:p>
      <w:pPr>
        <w:pStyle w:val="Heading5"/>
        <w:numPr>
          <w:ilvl w:val="4"/>
          <w:numId w:val="1"/>
        </w:numPr>
        <w:rPr/>
      </w:pPr>
      <w:bookmarkStart w:id="1610" w:name="__RefHeading___Toc13122558_1280447820"/>
      <w:bookmarkStart w:id="1611" w:name="_Toc648"/>
      <w:bookmarkEnd w:id="1609"/>
      <w:bookmarkEnd w:id="1610"/>
      <w:r>
        <w:rPr>
          <w:rtl w:val="true"/>
        </w:rPr>
        <w:t>الدليل الثالث</w:t>
      </w:r>
      <w:r>
        <w:rPr>
          <w:rtl w:val="true"/>
        </w:rPr>
        <w:t>:</w:t>
      </w:r>
      <w:bookmarkEnd w:id="1611"/>
    </w:p>
    <w:p>
      <w:pPr>
        <w:pStyle w:val="Heading6"/>
        <w:numPr>
          <w:ilvl w:val="5"/>
          <w:numId w:val="1"/>
        </w:numPr>
        <w:rPr/>
      </w:pPr>
      <w:bookmarkStart w:id="1612" w:name="__RefHeading___Toc13122560_1280447820"/>
      <w:bookmarkStart w:id="1613" w:name="_Toc649"/>
      <w:bookmarkEnd w:id="1612"/>
      <w:r>
        <w:rPr>
          <w:rtl w:val="true"/>
        </w:rPr>
        <w:t>اشارة</w:t>
      </w:r>
      <w:bookmarkEnd w:id="1613"/>
    </w:p>
    <w:p>
      <w:pPr>
        <w:pStyle w:val="BookText"/>
        <w:rPr/>
      </w:pPr>
      <w:r>
        <w:rPr>
          <w:rFonts w:ascii="Amiri" w:hAnsi="Amiri" w:eastAsia="Amiri" w:cs="Amiri"/>
          <w:color w:val="111111"/>
          <w:sz w:val="28"/>
          <w:sz w:val="28"/>
          <w:szCs w:val="28"/>
          <w:rtl w:val="true"/>
          <w:lang w:bidi="ar-SA"/>
        </w:rPr>
        <w:t>و هو العمدة في الباب، و هو روايتان تدلّان على كونها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نصّهما</w:t>
      </w:r>
      <w:r>
        <w:rPr>
          <w:rFonts w:eastAsia="Amiri" w:cs="Amiri" w:ascii="Amiri" w:hAnsi="Amiri"/>
          <w:color w:val="111111"/>
          <w:sz w:val="28"/>
          <w:szCs w:val="28"/>
          <w:rtl w:val="true"/>
          <w:lang w:bidi="ar-SA"/>
        </w:rPr>
        <w:t>:</w:t>
      </w:r>
    </w:p>
    <w:p>
      <w:pPr>
        <w:pStyle w:val="Heading6"/>
        <w:numPr>
          <w:ilvl w:val="5"/>
          <w:numId w:val="1"/>
        </w:numPr>
        <w:rPr/>
      </w:pPr>
      <w:bookmarkStart w:id="1614" w:name="__RefHeading___Toc13122562_1280447820"/>
      <w:bookmarkStart w:id="1615" w:name="_Toc650"/>
      <w:bookmarkEnd w:id="1614"/>
      <w:r>
        <w:rPr>
          <w:rtl w:val="true"/>
        </w:rPr>
        <w:t>الرواية الأولى</w:t>
      </w:r>
      <w:bookmarkEnd w:id="1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باسناده عن حفص بن البختري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كرى برجله خمسة أنهارٍ لسان الماء 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دجلة، و نيل مصر، و مهران، و 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سقت أو سقي منها فللإمام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المطيف بالدنيا و هو أفسيكون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بل هو من 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انّ المشايخ الثلاثة قد رووها؛ كما انّ صاحب الوسائل رحمه الله رواها من طريقي الكلينيّ و الصدوق </w:t>
      </w:r>
      <w:r>
        <w:rPr>
          <w:rFonts w:eastAsia="Amiri" w:cs="Amiri" w:ascii="Amiri" w:hAnsi="Amiri"/>
          <w:color w:val="111111"/>
          <w:sz w:val="28"/>
          <w:szCs w:val="28"/>
          <w:lang w:bidi="ar-SA"/>
        </w:rPr>
        <w:t>0</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الرواية على المقصود تتمّ بالنظر إلى أنّ ذكر الأنهار الخمسة ليس إلّاعلى سبيل المثال، فما سُقِي منها يتعلّق بالإمام كما انّ ما سُقِي من غيرها من الأنهار له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فالمياه كلّها له عليه السلام</w:t>
      </w:r>
      <w:r>
        <w:rPr>
          <w:rFonts w:eastAsia="Amiri" w:cs="Amiri" w:ascii="Amiri" w:hAnsi="Amiri"/>
          <w:color w:val="111111"/>
          <w:sz w:val="28"/>
          <w:szCs w:val="28"/>
          <w:rtl w:val="true"/>
          <w:lang w:bidi="ar-SA"/>
        </w:rPr>
        <w:t>.</w:t>
      </w:r>
    </w:p>
    <w:p>
      <w:pPr>
        <w:pStyle w:val="Heading6"/>
        <w:numPr>
          <w:ilvl w:val="5"/>
          <w:numId w:val="1"/>
        </w:numPr>
        <w:rPr/>
      </w:pPr>
      <w:bookmarkStart w:id="1616" w:name="__RefHeading___Toc13122564_1280447820"/>
      <w:bookmarkStart w:id="1617" w:name="_Toc651"/>
      <w:bookmarkEnd w:id="1616"/>
      <w:r>
        <w:rPr>
          <w:rtl w:val="true"/>
        </w:rPr>
        <w:t>الرواية الثانية</w:t>
      </w:r>
      <w:bookmarkEnd w:id="161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محمّد بن أحمد عن محمّد بن عبداللّه بن أحمد عن عليّ بن النعمان عن صالح بن حمزة عن أبان بن مصعبٍ عن يونس بن ظبيان أو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هذه الأرض‌؟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جبرئيل و أمره أن يخرق بإبهامه ثمانية أنهارٍ في الأرض، منها سيحان و جيهان و هو نهر بلخٍ‌، و </w:t>
      </w:r>
    </w:p>
    <w:p>
      <w:pPr>
        <w:pStyle w:val="BookText"/>
        <w:rPr/>
      </w:pPr>
      <w:r>
        <w:rPr>
          <w:rFonts w:ascii="Amiri" w:hAnsi="Amiri" w:eastAsia="Amiri" w:cs="Amiri"/>
          <w:color w:val="111111"/>
          <w:sz w:val="28"/>
          <w:sz w:val="28"/>
          <w:szCs w:val="28"/>
          <w:rtl w:val="true"/>
          <w:lang w:bidi="ar-SA"/>
        </w:rPr>
        <w:t>الخشوع و هو نهر الشاش، و مهران و هو نهر الهند، و نيل مصر، و دجلة و الفرات، فما سقت أو استقت فهو لنا</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 و يونس بن ظبيان و معلّي بن خنيس لا شيء فيهما إلّاكونهما من خلّص الأصحاب، فرماهما بعض الرجاليّين بالغلوّ</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&lt;</w:t>
      </w:r>
      <w:r>
        <w:rPr>
          <w:rFonts w:eastAsia="Times New Roman" w:cs="Times New Roman" w:ascii="Times New Roman" w:hAnsi="Times New Roman"/>
          <w:color w:val="111111"/>
          <w:sz w:val="28"/>
          <w:szCs w:val="28"/>
          <w:lang w:val="en-US" w:bidi="en-US"/>
        </w:rPr>
        <w:t>a href="#ref-footnote3-page364" id="footnote3-page364" style="display:inline-block"&gt;</w:t>
      </w:r>
      <w:r>
        <w:rPr>
          <w:rFonts w:eastAsia="Times New Roman" w:cs="Times New Roman" w:ascii="Times New Roman" w:hAnsi="Times New Roman"/>
          <w:color w:val="111111"/>
          <w:sz w:val="28"/>
          <w:szCs w:val="28"/>
          <w:vertAlign w:val="superscript"/>
          <w:lang w:val="en-US" w:bidi="en-US"/>
        </w:rPr>
        <w:t>(3)</w:t>
      </w:r>
      <w:r>
        <w:rPr>
          <w:rFonts w:ascii="IRNazanin" w:hAnsi="IRNazanin" w:eastAsia="IRNazanin"/>
          <w:color w:val="111111"/>
          <w:sz w:val="28"/>
          <w:sz w:val="28"/>
          <w:szCs w:val="28"/>
          <w:rtl w:val="true"/>
          <w:lang w:bidi="fa-IR"/>
        </w:rPr>
        <w:t>، و هذا الغلوّ لابأس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تفصيل الكلام في كيفيّة الاستشهاد بها قد مضى في التعليق على الرواية السابقة عليها؛ فراجعه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قلنا انّ المياه تعدُّ من الأنفال أيضاً، و ذلك بالنظر إلى دلالة هذه الأدلّة الثلاثة عليه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الخامس في منافع البحار و الأَنفال من الأَراضي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8" w:name="pg18991_196299"/>
      <w:bookmarkStart w:id="1619" w:name="pg18991_196299"/>
      <w:bookmarkEnd w:id="1619"/>
    </w:p>
    <w:p>
      <w:pPr>
        <w:pStyle w:val="Heading3"/>
        <w:numPr>
          <w:ilvl w:val="2"/>
          <w:numId w:val="1"/>
        </w:numPr>
        <w:rPr/>
      </w:pPr>
      <w:bookmarkStart w:id="1620" w:name="pg18991_196299"/>
      <w:bookmarkStart w:id="1621" w:name="__RefHeading___Toc13122566_1280447820"/>
      <w:bookmarkStart w:id="1622" w:name="_Toc652"/>
      <w:bookmarkEnd w:id="1620"/>
      <w:bookmarkEnd w:id="1621"/>
      <w:r>
        <w:rPr>
          <w:rtl w:val="true"/>
        </w:rPr>
        <w:t>المبحث الخامس في منافع البحار و الأنفال من الأراضي</w:t>
      </w:r>
      <w:bookmarkEnd w:id="1622"/>
    </w:p>
    <w:p>
      <w:pPr>
        <w:pStyle w:val="Heading4"/>
        <w:numPr>
          <w:ilvl w:val="3"/>
          <w:numId w:val="1"/>
        </w:numPr>
        <w:rPr/>
      </w:pPr>
      <w:bookmarkStart w:id="1623" w:name="__RefHeading___Toc13122568_1280447820"/>
      <w:bookmarkStart w:id="1624" w:name="_Toc653"/>
      <w:bookmarkEnd w:id="1623"/>
      <w:r>
        <w:rPr>
          <w:rtl w:val="true"/>
        </w:rPr>
        <w:t>اشارة</w:t>
      </w:r>
      <w:bookmarkEnd w:id="1624"/>
    </w:p>
    <w:p>
      <w:pPr>
        <w:pStyle w:val="BookText"/>
        <w:rPr/>
      </w:pPr>
      <w:r>
        <w:rPr>
          <w:rFonts w:ascii="Amiri" w:hAnsi="Amiri" w:eastAsia="Amiri" w:cs="Amiri"/>
          <w:color w:val="111111"/>
          <w:sz w:val="28"/>
          <w:sz w:val="28"/>
          <w:szCs w:val="28"/>
          <w:rtl w:val="true"/>
          <w:lang w:bidi="ar-SA"/>
        </w:rPr>
        <w:t>و هي الثامن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منها جميع ما في البحار من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كالسماك و اللآلىء و العنبرات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جميع ما في الأنفال من الأراضي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كالشُجيرات و الأيكات و الحيوانات الوحشيّة و الضائعة، كالغزالات؛ و هكذا غيرهما من منافعها </w:t>
      </w:r>
      <w:r>
        <w:rPr>
          <w:rFonts w:eastAsia="Amiri" w:cs="Amiri" w:ascii="Amiri" w:hAnsi="Amiri"/>
          <w:color w:val="111111"/>
          <w:sz w:val="28"/>
          <w:szCs w:val="28"/>
          <w:rtl w:val="true"/>
          <w:lang w:bidi="ar-SA"/>
        </w:rPr>
        <w:t>-.</w:t>
      </w:r>
    </w:p>
    <w:p>
      <w:pPr>
        <w:pStyle w:val="Heading4"/>
        <w:numPr>
          <w:ilvl w:val="3"/>
          <w:numId w:val="1"/>
        </w:numPr>
        <w:rPr/>
      </w:pPr>
      <w:bookmarkStart w:id="1625" w:name="__RefHeading___Toc13122570_1280447820"/>
      <w:bookmarkStart w:id="1626" w:name="_Toc654"/>
      <w:bookmarkEnd w:id="1625"/>
      <w:r>
        <w:rPr>
          <w:rtl w:val="true"/>
        </w:rPr>
        <w:t>المسألة الاولى المختار في المسألة</w:t>
      </w:r>
      <w:bookmarkEnd w:id="162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أشرنا مراراً إلى انّ القوم قد أجملوا في البحث عن الأنفال و مصاديقها، كما قد أذعن و أقرّ به صاحب الجواهر رحمه الله في البحث عنها</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ذلك يتبع اجمال البحث عنها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نحن فيه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فالمختار انّ هذه المنافع أيضاً تعدّ منها</w:t>
      </w:r>
      <w:r>
        <w:rPr>
          <w:rFonts w:eastAsia="Amiri" w:cs="Amiri" w:ascii="Amiri" w:hAnsi="Amiri"/>
          <w:color w:val="111111"/>
          <w:sz w:val="28"/>
          <w:szCs w:val="28"/>
          <w:rtl w:val="true"/>
          <w:lang w:bidi="ar-SA"/>
        </w:rPr>
        <w:t xml:space="preserve">. </w:t>
      </w:r>
      <w:bookmarkStart w:id="1627" w:name="pg18991_196300"/>
    </w:p>
    <w:p>
      <w:pPr>
        <w:pStyle w:val="Heading4"/>
        <w:numPr>
          <w:ilvl w:val="3"/>
          <w:numId w:val="1"/>
        </w:numPr>
        <w:rPr/>
      </w:pPr>
      <w:bookmarkStart w:id="1628" w:name="__RefHeading___Toc13122572_1280447820"/>
      <w:bookmarkStart w:id="1629" w:name="_Toc655"/>
      <w:bookmarkEnd w:id="1627"/>
      <w:bookmarkEnd w:id="1628"/>
      <w:r>
        <w:rPr>
          <w:rtl w:val="true"/>
        </w:rPr>
        <w:t>المسألة الثانية أدلّتنا على المختار</w:t>
      </w:r>
      <w:bookmarkEnd w:id="1629"/>
    </w:p>
    <w:p>
      <w:pPr>
        <w:pStyle w:val="Heading5"/>
        <w:numPr>
          <w:ilvl w:val="4"/>
          <w:numId w:val="1"/>
        </w:numPr>
        <w:rPr/>
      </w:pPr>
      <w:bookmarkStart w:id="1630" w:name="__RefHeading___Toc13122574_1280447820"/>
      <w:bookmarkStart w:id="1631" w:name="_Toc656"/>
      <w:bookmarkEnd w:id="1630"/>
      <w:r>
        <w:rPr>
          <w:rtl w:val="true"/>
        </w:rPr>
        <w:t>اشارة</w:t>
      </w:r>
      <w:bookmarkEnd w:id="1631"/>
    </w:p>
    <w:p>
      <w:pPr>
        <w:pStyle w:val="BookText"/>
        <w:rPr/>
      </w:pPr>
      <w:r>
        <w:rPr>
          <w:rFonts w:ascii="Amiri" w:hAnsi="Amiri" w:eastAsia="Amiri" w:cs="Amiri"/>
          <w:color w:val="111111"/>
          <w:sz w:val="28"/>
          <w:sz w:val="28"/>
          <w:szCs w:val="28"/>
          <w:rtl w:val="true"/>
          <w:lang w:bidi="ar-SA"/>
        </w:rPr>
        <w:t>و تدل على المختار أدلّةٌ‌</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13122576_1280447820"/>
      <w:bookmarkStart w:id="1633" w:name="_Toc657"/>
      <w:bookmarkEnd w:id="1632"/>
      <w:r>
        <w:rPr>
          <w:rtl w:val="true"/>
        </w:rPr>
        <w:t>الدليل الأوّل</w:t>
      </w:r>
      <w:r>
        <w:rPr>
          <w:rtl w:val="true"/>
        </w:rPr>
        <w:t>:</w:t>
      </w:r>
      <w:bookmarkEnd w:id="1633"/>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المقرّر في الشريعة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حمى في الإسلام إلّالرسول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حمى في الاسلام إلّاللإمام عليه السلام</w:t>
      </w:r>
      <w:r>
        <w:rPr>
          <w:rFonts w:eastAsia="Amiri" w:cs="Amiri" w:ascii="Amiri" w:hAnsi="Amiri"/>
          <w:color w:val="111111"/>
          <w:sz w:val="28"/>
          <w:szCs w:val="28"/>
          <w:rtl w:val="true"/>
          <w:lang w:bidi="ar-SA"/>
        </w:rPr>
        <w:t>»</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القاعدة انّه يجوز لكلّ أحدٍ أن يرعى غنمه في الصحاري كما انّه يجوز له أن يأخذ و يستفيد من أيكاتها، و لكن لايجوز لأحدٍ أن يُحرِّجَ و يحظّر أرضاً من الأراضي المواتيّة لقطيعه و ثَلَّته، فيجعلها محجراً لها؛ هذا من المتّفق عليه بين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المتّفق عليه بين الفريقين أيضاً جواز ذلك للحكم و الدولة، كما انّ رسول اللّه صلى الله عليه و آله قد حظّر الناس عن رعي غنمهم في قطعةٍ من صحاري المدينة الطيّبة و جعلها محجراً للحيوانات الذكويّة</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قريةٍ حريمٌ و حومةٌ يختصّ بأهلها، و لكن هذا لايعدّ من الأنفال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هيهنا نكتةٌ‌؛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لاخصوصية للإسلام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حمى في الإسلام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انّه لاخصوصية له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لاضرر و لاضرار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القاعدتان ممّا حكم به </w:t>
      </w:r>
      <w:bookmarkStart w:id="1634" w:name="pg18991_196301"/>
    </w:p>
    <w:p>
      <w:pPr>
        <w:pStyle w:val="BookText"/>
        <w:rPr/>
      </w:pPr>
      <w:bookmarkEnd w:id="1634"/>
      <w:r>
        <w:rPr>
          <w:rFonts w:ascii="Amiri" w:hAnsi="Amiri" w:eastAsia="Amiri" w:cs="Amiri"/>
          <w:color w:val="111111"/>
          <w:sz w:val="28"/>
          <w:sz w:val="28"/>
          <w:szCs w:val="28"/>
          <w:rtl w:val="true"/>
          <w:lang w:bidi="ar-SA"/>
        </w:rPr>
        <w:t>العقلاء في جميع الأعصار و الأمصار، فهذا القيد لا مدخليّة له في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من ذلك كلّه 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كون المنافع الموجودة في الصحاري و الفلوات و البحار من الأنفال، إذ ذلك مقتضى كونها ملكاً للإمام عليه السلام</w:t>
      </w:r>
      <w:r>
        <w:rPr>
          <w:rFonts w:eastAsia="Amiri" w:cs="Amiri" w:ascii="Amiri" w:hAnsi="Amiri"/>
          <w:color w:val="111111"/>
          <w:sz w:val="28"/>
          <w:szCs w:val="28"/>
          <w:rtl w:val="true"/>
          <w:lang w:bidi="ar-SA"/>
        </w:rPr>
        <w:t>.</w:t>
      </w:r>
    </w:p>
    <w:p>
      <w:pPr>
        <w:pStyle w:val="Heading5"/>
        <w:numPr>
          <w:ilvl w:val="4"/>
          <w:numId w:val="1"/>
        </w:numPr>
        <w:rPr/>
      </w:pPr>
      <w:bookmarkStart w:id="1635" w:name="__RefHeading___Toc13122578_1280447820"/>
      <w:bookmarkStart w:id="1636" w:name="_Toc658"/>
      <w:bookmarkEnd w:id="1635"/>
      <w:r>
        <w:rPr>
          <w:rtl w:val="true"/>
        </w:rPr>
        <w:t>الدليل الثاني</w:t>
      </w:r>
      <w:r>
        <w:rPr>
          <w:rtl w:val="true"/>
        </w:rPr>
        <w:t>:</w:t>
      </w:r>
      <w:bookmarkEnd w:id="1636"/>
    </w:p>
    <w:p>
      <w:pPr>
        <w:pStyle w:val="BookText"/>
        <w:rPr/>
      </w:pPr>
      <w:r>
        <w:rPr>
          <w:rFonts w:ascii="Amiri" w:hAnsi="Amiri" w:eastAsia="Amiri" w:cs="Amiri"/>
          <w:color w:val="111111"/>
          <w:sz w:val="28"/>
          <w:sz w:val="28"/>
          <w:szCs w:val="28"/>
          <w:rtl w:val="true"/>
          <w:lang w:bidi="ar-SA"/>
        </w:rPr>
        <w:t xml:space="preserve">عدم تعقّل الانفكاك بين الظرف و المظروف، فإنّا قد فصّلنا الكلام في كون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و الصحاري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الأنفال، و لايجوز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مظروفه منها، إذ لايعقل انفكاكه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فالتلازم بين الظرف و المظروف من ناحيةٍ‌، و كون الظرف من الأنفال من ناحيةٍ أخرى يحكمان بكونها منها</w:t>
      </w:r>
      <w:r>
        <w:rPr>
          <w:rFonts w:eastAsia="Amiri" w:cs="Amiri" w:ascii="Amiri" w:hAnsi="Amiri"/>
          <w:color w:val="111111"/>
          <w:sz w:val="28"/>
          <w:szCs w:val="28"/>
          <w:rtl w:val="true"/>
          <w:lang w:bidi="ar-SA"/>
        </w:rPr>
        <w:t>.</w:t>
      </w:r>
    </w:p>
    <w:p>
      <w:pPr>
        <w:pStyle w:val="Heading5"/>
        <w:numPr>
          <w:ilvl w:val="4"/>
          <w:numId w:val="1"/>
        </w:numPr>
        <w:rPr/>
      </w:pPr>
      <w:bookmarkStart w:id="1637" w:name="__RefHeading___Toc13122580_1280447820"/>
      <w:bookmarkStart w:id="1638" w:name="_Toc659"/>
      <w:bookmarkEnd w:id="1637"/>
      <w:r>
        <w:rPr>
          <w:rtl w:val="true"/>
        </w:rPr>
        <w:t>الدليل الثالث</w:t>
      </w:r>
      <w:r>
        <w:rPr>
          <w:rtl w:val="true"/>
        </w:rPr>
        <w:t>:</w:t>
      </w:r>
      <w:bookmarkEnd w:id="163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انخراطها في ما لا ربّ له، و قد مضى تفصيل الكلام في أنّ ما لا ربّ و لا مالك له يعدّ من أملاك الإمام عليه السلام، فجميع الأيكات و الحيوانات الضائعة البرّيّة و البحريّة ملكٌ له عليه السلام، فهو من الأنفال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السّادس في رؤُوس الجبال و بطون الأَودية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9" w:name="pg18991_196305"/>
      <w:bookmarkStart w:id="1640" w:name="pg18991_196305"/>
      <w:bookmarkEnd w:id="1640"/>
    </w:p>
    <w:p>
      <w:pPr>
        <w:pStyle w:val="Heading3"/>
        <w:numPr>
          <w:ilvl w:val="2"/>
          <w:numId w:val="1"/>
        </w:numPr>
        <w:rPr/>
      </w:pPr>
      <w:bookmarkStart w:id="1641" w:name="pg18991_196305"/>
      <w:bookmarkStart w:id="1642" w:name="__RefHeading___Toc13122582_1280447820"/>
      <w:bookmarkStart w:id="1643" w:name="_Toc660"/>
      <w:bookmarkEnd w:id="1641"/>
      <w:bookmarkEnd w:id="1642"/>
      <w:r>
        <w:rPr>
          <w:rtl w:val="true"/>
        </w:rPr>
        <w:t>المبحث السادس في رؤوس الجبال و بطون الأودية</w:t>
      </w:r>
      <w:bookmarkEnd w:id="1643"/>
    </w:p>
    <w:p>
      <w:pPr>
        <w:pStyle w:val="Heading4"/>
        <w:numPr>
          <w:ilvl w:val="3"/>
          <w:numId w:val="1"/>
        </w:numPr>
        <w:rPr/>
      </w:pPr>
      <w:bookmarkStart w:id="1644" w:name="__RefHeading___Toc13122584_1280447820"/>
      <w:bookmarkStart w:id="1645" w:name="_Toc661"/>
      <w:bookmarkEnd w:id="1644"/>
      <w:r>
        <w:rPr>
          <w:rtl w:val="true"/>
        </w:rPr>
        <w:t>اشارة</w:t>
      </w:r>
      <w:bookmarkEnd w:id="1645"/>
    </w:p>
    <w:p>
      <w:pPr>
        <w:pStyle w:val="BookText"/>
        <w:rPr/>
      </w:pPr>
      <w:r>
        <w:rPr>
          <w:rFonts w:ascii="Amiri" w:hAnsi="Amiri" w:eastAsia="Amiri" w:cs="Amiri"/>
          <w:color w:val="111111"/>
          <w:sz w:val="28"/>
          <w:sz w:val="28"/>
          <w:szCs w:val="28"/>
          <w:rtl w:val="true"/>
          <w:lang w:bidi="ar-SA"/>
        </w:rPr>
        <w:t>و هما التاسع و العاشر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4"/>
        <w:numPr>
          <w:ilvl w:val="3"/>
          <w:numId w:val="1"/>
        </w:numPr>
        <w:rPr/>
      </w:pPr>
      <w:bookmarkStart w:id="1646" w:name="__RefHeading___Toc13122586_1280447820"/>
      <w:bookmarkStart w:id="1647" w:name="_Toc662"/>
      <w:bookmarkEnd w:id="1646"/>
      <w:r>
        <w:rPr>
          <w:rtl w:val="true"/>
        </w:rPr>
        <w:t>المسألة الأولى تحديد مصبّ الكلام</w:t>
      </w:r>
      <w:bookmarkEnd w:id="1647"/>
    </w:p>
    <w:p>
      <w:pPr>
        <w:pStyle w:val="BookText"/>
        <w:rPr/>
      </w:pPr>
      <w:r>
        <w:rPr>
          <w:rFonts w:ascii="Amiri" w:hAnsi="Amiri" w:eastAsia="Amiri" w:cs="Amiri"/>
          <w:color w:val="111111"/>
          <w:sz w:val="28"/>
          <w:sz w:val="28"/>
          <w:szCs w:val="28"/>
          <w:rtl w:val="true"/>
          <w:lang w:bidi="ar-SA"/>
        </w:rPr>
        <w:t>الظاهر انّ تقييد الجبال برؤوسها و كذلك تقييد الأودية ببطونها ممّا لامدخليّة له في المبحث، إذ الجبال و الأودية كلّها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رؤوس الجبال و سفحها، كما انّه لافرق بين بطون الأودية و جدرانها؛ إذ العرف لايفرّق بين أجزاء الجبال و الأودية في كونها ملكاً لجميع الناس، كما هو المشاهَد اليوم من سيرة العقلاء في جميع نواحي العالم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انّه لادور للقيدين إلّاتقرير كونهما من الأنفال حتّى رؤوس الأوّل و بطون الثاني</w:t>
      </w:r>
      <w:r>
        <w:rPr>
          <w:rFonts w:eastAsia="Amiri" w:cs="Amiri" w:ascii="Amiri" w:hAnsi="Amiri"/>
          <w:color w:val="111111"/>
          <w:sz w:val="28"/>
          <w:szCs w:val="28"/>
          <w:rtl w:val="true"/>
          <w:lang w:bidi="ar-SA"/>
        </w:rPr>
        <w:t xml:space="preserve">. </w:t>
      </w:r>
      <w:bookmarkStart w:id="1648" w:name="pg18991_196306"/>
    </w:p>
    <w:p>
      <w:pPr>
        <w:pStyle w:val="Heading4"/>
        <w:numPr>
          <w:ilvl w:val="3"/>
          <w:numId w:val="1"/>
        </w:numPr>
        <w:rPr/>
      </w:pPr>
      <w:bookmarkStart w:id="1649" w:name="__RefHeading___Toc13122588_1280447820"/>
      <w:bookmarkStart w:id="1650" w:name="_Toc663"/>
      <w:bookmarkEnd w:id="1648"/>
      <w:bookmarkEnd w:id="1649"/>
      <w:r>
        <w:rPr>
          <w:rtl w:val="true"/>
        </w:rPr>
        <w:t>المسألة الثانية ما هو الوجه في تخصيصهما بالذكر؟</w:t>
      </w:r>
      <w:bookmarkEnd w:id="1650"/>
    </w:p>
    <w:p>
      <w:pPr>
        <w:pStyle w:val="BookText"/>
        <w:rPr/>
      </w:pPr>
      <w:r>
        <w:rPr>
          <w:rFonts w:ascii="Amiri" w:hAnsi="Amiri" w:eastAsia="Amiri" w:cs="Amiri"/>
          <w:color w:val="111111"/>
          <w:sz w:val="28"/>
          <w:sz w:val="28"/>
          <w:szCs w:val="28"/>
          <w:rtl w:val="true"/>
          <w:lang w:bidi="ar-SA"/>
        </w:rPr>
        <w:t>لا خلاف بين الأعلام في كون الأراضي الميتة و الأراضي الّتي لاربّ لها من الأنفال، و لاخلاف أيضاً في صحّة إطلاق الميتة على رؤوس الجبال و بطون الأودية، كما انّه يصدق عليهما أنّهما ممّا لاربّ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الوجه في ذكرهما بخصوصهما في الروايات‌؟ و ما هو الوجه في تخصيص الفقهاء إياهما بالذكر قسيماً للأراضي الميتة و ما لا ربّ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كثيرٌ منهم، كالمحقّق</w:t>
      </w:r>
      <w:r>
        <w:rPr>
          <w:rStyle w:val="FootnoteAnchor"/>
          <w:rtl w:val="true"/>
        </w:rPr>
        <w:footnoteReference w:id="614"/>
      </w:r>
      <w:r>
        <w:rPr>
          <w:rFonts w:ascii="Amiri" w:hAnsi="Amiri" w:eastAsia="Amiri" w:cs="Amiri"/>
          <w:color w:val="111111"/>
          <w:sz w:val="28"/>
          <w:sz w:val="28"/>
          <w:szCs w:val="28"/>
          <w:rtl w:val="true"/>
          <w:lang w:bidi="ar-SA"/>
        </w:rPr>
        <w:t>و العلّامة</w:t>
      </w:r>
      <w:r>
        <w:rPr>
          <w:rStyle w:val="FootnoteAnchor"/>
          <w:rtl w:val="true"/>
        </w:rPr>
        <w:footnoteReference w:id="615"/>
      </w:r>
      <w:r>
        <w:rPr>
          <w:rFonts w:ascii="IRNazanin" w:hAnsi="IRNazanin" w:eastAsia="IRNazanin"/>
          <w:color w:val="111111"/>
          <w:sz w:val="28"/>
          <w:sz w:val="28"/>
          <w:szCs w:val="28"/>
          <w:rtl w:val="true"/>
          <w:lang w:bidi="fa-IR"/>
        </w:rPr>
        <w:t>و صاحب الجواهر</w:t>
      </w:r>
      <w:r>
        <w:rPr>
          <w:rStyle w:val="FootnoteAnchor"/>
          <w:rtl w:val="true"/>
        </w:rPr>
        <w:footnoteReference w:id="616"/>
      </w:r>
      <w:r>
        <w:rPr>
          <w:rFonts w:ascii="Amiri" w:hAnsi="Amiri" w:eastAsia="Amiri" w:cs="Amiri"/>
          <w:color w:val="111111"/>
          <w:sz w:val="28"/>
          <w:sz w:val="28"/>
          <w:szCs w:val="28"/>
          <w:rtl w:val="true"/>
          <w:lang w:bidi="ar-SA"/>
        </w:rPr>
        <w:t>و السيّد الحكيم</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عليه السلام في صحيحة الكابليّ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 الكلام فيها فيما سبق من 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كلّها لنا</w:t>
      </w:r>
      <w:r>
        <w:rPr>
          <w:rFonts w:eastAsia="Amiri" w:cs="Amiri" w:ascii="Amiri" w:hAnsi="Amiri"/>
          <w:color w:val="111111"/>
          <w:sz w:val="28"/>
          <w:szCs w:val="28"/>
          <w:rtl w:val="true"/>
          <w:lang w:bidi="ar-SA"/>
        </w:rPr>
        <w:t>»</w:t>
      </w:r>
      <w:r>
        <w:rPr>
          <w:rStyle w:val="FootnoteAnchor"/>
          <w:rtl w:val="true"/>
        </w:rPr>
        <w:footnoteReference w:id="61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لاريب في شمول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إليهما، فهما للإمام عليه السلام؛ فما هو المصحِّح لذكرهما بخصوصهما مع صحّة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المحقّق النجفيّ رحمه الله كان ناظراً إلى هذا الإشكال حيث فسّر قول المحقّق رحمه الله في تعداد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الأرضون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المفازة</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لتخرج منها الجبال و الأودية</w:t>
      </w:r>
      <w:r>
        <w:rPr>
          <w:rFonts w:eastAsia="Amiri" w:cs="Amiri" w:ascii="Amiri" w:hAnsi="Amiri"/>
          <w:color w:val="111111"/>
          <w:sz w:val="28"/>
          <w:szCs w:val="28"/>
          <w:rtl w:val="true"/>
          <w:lang w:bidi="ar-SA"/>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كلامه هذا لايؤيّده العرف، إذ أشرنا إلى أنّه يصحّ إطلاق اسم الأرض عليهما، كما انّه لايصحّ سلب هذا العنوان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ليس هذا التكرير إلّامن باب التأكيد على كون جميع الموات من الأراضي من الأنفال، مفازةً كانت، أو جبلاً، أو أوديةً‌</w:t>
      </w:r>
      <w:r>
        <w:rPr>
          <w:rFonts w:eastAsia="Amiri" w:cs="Amiri" w:ascii="Amiri" w:hAnsi="Amiri"/>
          <w:color w:val="111111"/>
          <w:sz w:val="28"/>
          <w:szCs w:val="28"/>
          <w:rtl w:val="true"/>
          <w:lang w:bidi="ar-SA"/>
        </w:rPr>
        <w:t xml:space="preserve">. </w:t>
      </w:r>
      <w:bookmarkStart w:id="1651" w:name="pg18991_196308"/>
    </w:p>
    <w:p>
      <w:pPr>
        <w:pStyle w:val="Heading4"/>
        <w:numPr>
          <w:ilvl w:val="3"/>
          <w:numId w:val="1"/>
        </w:numPr>
        <w:rPr/>
      </w:pPr>
      <w:bookmarkStart w:id="1652" w:name="__RefHeading___Toc13122590_1280447820"/>
      <w:bookmarkStart w:id="1653" w:name="_Toc664"/>
      <w:bookmarkEnd w:id="1651"/>
      <w:bookmarkEnd w:id="1652"/>
      <w:r>
        <w:rPr>
          <w:rtl w:val="true"/>
        </w:rPr>
        <w:t>المسألة الثالثة ما يدلّ على كونهما منها</w:t>
      </w:r>
      <w:bookmarkEnd w:id="1653"/>
    </w:p>
    <w:p>
      <w:pPr>
        <w:pStyle w:val="Heading5"/>
        <w:numPr>
          <w:ilvl w:val="4"/>
          <w:numId w:val="1"/>
        </w:numPr>
        <w:rPr/>
      </w:pPr>
      <w:bookmarkStart w:id="1654" w:name="__RefHeading___Toc13122592_1280447820"/>
      <w:bookmarkStart w:id="1655" w:name="_Toc665"/>
      <w:bookmarkEnd w:id="1654"/>
      <w:r>
        <w:rPr>
          <w:rtl w:val="true"/>
        </w:rPr>
        <w:t>اشارة</w:t>
      </w:r>
      <w:bookmarkEnd w:id="1655"/>
    </w:p>
    <w:p>
      <w:pPr>
        <w:pStyle w:val="BookText"/>
        <w:rPr/>
      </w:pPr>
      <w:r>
        <w:rPr>
          <w:rFonts w:ascii="Amiri" w:hAnsi="Amiri" w:eastAsia="Amiri" w:cs="Amiri"/>
          <w:color w:val="111111"/>
          <w:sz w:val="28"/>
          <w:sz w:val="28"/>
          <w:szCs w:val="28"/>
          <w:rtl w:val="true"/>
          <w:lang w:bidi="ar-SA"/>
        </w:rPr>
        <w:t xml:space="preserve">و تدلّ على كونهما 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دلّ على كون الأراضي المواتيّة منها؛ و زيادةً على دلالة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ربّ له فهو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كذلك زيادةً على عدم انفكاك الظّرف عن 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5"/>
        <w:numPr>
          <w:ilvl w:val="4"/>
          <w:numId w:val="1"/>
        </w:numPr>
        <w:rPr/>
      </w:pPr>
      <w:bookmarkStart w:id="1656" w:name="__RefHeading___Toc13122594_1280447820"/>
      <w:bookmarkStart w:id="1657" w:name="_Toc666"/>
      <w:bookmarkEnd w:id="1656"/>
      <w:r>
        <w:rPr>
          <w:rtl w:val="true"/>
        </w:rPr>
        <w:t>الرواية الأولى</w:t>
      </w:r>
      <w:bookmarkEnd w:id="1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حفص البختري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ما لم يوجف عليه بخيلٍ و لاركابٍ أو قومٍ صالحوا أو قوم أعطوا بأيديهم، و كلّ أرضٍ خربةٍ و بطون الأودية؛ فهو لرسول اللّه صلى الله عليه و آله، و هو للإمام من بعده يضعه حيث يشاء</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هو من 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عليه السلام بطون الأودية، و لم يذكر فيها رؤوس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فدلالتها على كون الأوّل منها تامّةٌ كاملةٌ‌</w:t>
      </w:r>
      <w:r>
        <w:rPr>
          <w:rFonts w:eastAsia="Amiri" w:cs="Amiri" w:ascii="Amiri" w:hAnsi="Amiri"/>
          <w:color w:val="111111"/>
          <w:sz w:val="28"/>
          <w:szCs w:val="28"/>
          <w:rtl w:val="true"/>
          <w:lang w:bidi="ar-SA"/>
        </w:rPr>
        <w:t>.</w:t>
      </w:r>
    </w:p>
    <w:p>
      <w:pPr>
        <w:pStyle w:val="Heading5"/>
        <w:numPr>
          <w:ilvl w:val="4"/>
          <w:numId w:val="1"/>
        </w:numPr>
        <w:rPr/>
      </w:pPr>
      <w:bookmarkStart w:id="1658" w:name="__RefHeading___Toc13122596_1280447820"/>
      <w:bookmarkStart w:id="1659" w:name="_Toc667"/>
      <w:bookmarkEnd w:id="1658"/>
      <w:r>
        <w:rPr>
          <w:rtl w:val="true"/>
        </w:rPr>
        <w:t>الرواية الثانية</w:t>
      </w:r>
      <w:bookmarkEnd w:id="165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حمّاد بن عيسى عن بعض أصحابنا عن العبد الصالح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بعد الخمس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الأنفال كلّ أرضٍ خربةٍ باد أهلها و كلّ أرضٍ لم يوجف عليها بخيلٍ و لاركابٍ و لكن صالحوا </w:t>
      </w:r>
      <w:bookmarkStart w:id="1660" w:name="pg18991_196309"/>
    </w:p>
    <w:p>
      <w:pPr>
        <w:pStyle w:val="BookText"/>
        <w:rPr/>
      </w:pPr>
      <w:bookmarkEnd w:id="1660"/>
      <w:r>
        <w:rPr>
          <w:rFonts w:ascii="Amiri" w:hAnsi="Amiri" w:eastAsia="Amiri" w:cs="Amiri"/>
          <w:color w:val="111111"/>
          <w:sz w:val="28"/>
          <w:sz w:val="28"/>
          <w:szCs w:val="28"/>
          <w:rtl w:val="true"/>
          <w:lang w:bidi="ar-SA"/>
        </w:rPr>
        <w:t>صلحاً و اعطوا بأيديهم على غير قتالٍ‌، و له رؤوس الجبال و بطون الأودية و الآجام و كلّ أرضٍ ميتةٍ لاربّ لها</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بالارسال الواقع فيه، إذ المرسِل هو حمّاد بن عيسى الّذي يُعدُّ من أصحاب الإجماع</w:t>
      </w:r>
      <w:r>
        <w:rPr>
          <w:rStyle w:val="FootnoteAnchor"/>
          <w:rtl w:val="true"/>
        </w:rPr>
        <w:footnoteReference w:id="622"/>
      </w:r>
      <w:r>
        <w:rPr>
          <w:rFonts w:ascii="Amiri" w:hAnsi="Amiri" w:eastAsia="Amiri" w:cs="Amiri"/>
          <w:color w:val="111111"/>
          <w:sz w:val="28"/>
          <w:sz w:val="28"/>
          <w:szCs w:val="28"/>
          <w:rtl w:val="true"/>
          <w:lang w:bidi="ar-SA"/>
        </w:rPr>
        <w:t>فلاضير في 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المقصود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الإمام عليه السلام خصّ أوّلاً رؤوس الجبال و بطون الأودية بالذكر في عداد الأنفال، ثمّ عمّم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ميتة لا ربّ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من قبيل الخاصّ و هي من قبيل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13122598_1280447820"/>
      <w:bookmarkStart w:id="1662" w:name="_Toc668"/>
      <w:bookmarkEnd w:id="1661"/>
      <w:r>
        <w:rPr>
          <w:rtl w:val="true"/>
        </w:rPr>
        <w:t>الرواية الثالثة</w:t>
      </w:r>
      <w:bookmarkEnd w:id="1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إبراهيم بن هاشم عن حمّاد بن عيسى عن محمّد بن مسلمٍ عن أبي عبداللّه عليه السلام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الأنفال ما كان من أرضٍ لم يكن فيها هراقة دمٍ‌، أو قومٌ صولحوا و أعطوا بأيديهم، و ما كان من أرضٍ خربةٍ أو بطون أوديةٍ فهذا كلّه من الفيء؛ و الأنفال للّه و للرسول، فما كان للّه فهو للرسول يضعه حيث يحبّ‌</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المذكور فيها بطون الأودية فقط، فهي تدلّ على كونها منها</w:t>
      </w:r>
      <w:r>
        <w:rPr>
          <w:rFonts w:eastAsia="Amiri" w:cs="Amiri" w:ascii="Amiri" w:hAnsi="Amiri"/>
          <w:color w:val="111111"/>
          <w:sz w:val="28"/>
          <w:szCs w:val="28"/>
          <w:rtl w:val="true"/>
          <w:lang w:bidi="ar-SA"/>
        </w:rPr>
        <w:t>.</w:t>
      </w:r>
    </w:p>
    <w:p>
      <w:pPr>
        <w:pStyle w:val="Heading5"/>
        <w:numPr>
          <w:ilvl w:val="4"/>
          <w:numId w:val="1"/>
        </w:numPr>
        <w:rPr/>
      </w:pPr>
      <w:bookmarkStart w:id="1663" w:name="__RefHeading___Toc13122600_1280447820"/>
      <w:bookmarkStart w:id="1664" w:name="_Toc669"/>
      <w:bookmarkEnd w:id="1663"/>
      <w:r>
        <w:rPr>
          <w:rtl w:val="true"/>
        </w:rPr>
        <w:t>الرواية الرابعة</w:t>
      </w:r>
      <w:bookmarkEnd w:id="166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سنديّ بن محمّدٍ عن علاء عن محمّد بن مسلم عن أبي جعفر عليه السلام </w:t>
      </w:r>
      <w:bookmarkStart w:id="1665" w:name="pg18991_196310"/>
    </w:p>
    <w:p>
      <w:pPr>
        <w:pStyle w:val="BookText"/>
        <w:rPr/>
      </w:pPr>
      <w:bookmarkEnd w:id="16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 الأنفال ما كان من أرضٍ لم يكن فيها هراقة الدماء و قومٌ صولحوا و أعطوا بأيديهم و ما كان من أرضٍ خربةٍ أو بطون أوديةٍ فهو كلّه من الفيء</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كدلالة السابقة عليها</w:t>
      </w:r>
      <w:r>
        <w:rPr>
          <w:rFonts w:eastAsia="Amiri" w:cs="Amiri" w:ascii="Amiri" w:hAnsi="Amiri"/>
          <w:color w:val="111111"/>
          <w:sz w:val="28"/>
          <w:szCs w:val="28"/>
          <w:rtl w:val="true"/>
          <w:lang w:bidi="ar-SA"/>
        </w:rPr>
        <w:t>.</w:t>
      </w:r>
    </w:p>
    <w:p>
      <w:pPr>
        <w:pStyle w:val="Heading5"/>
        <w:numPr>
          <w:ilvl w:val="4"/>
          <w:numId w:val="1"/>
        </w:numPr>
        <w:rPr/>
      </w:pPr>
      <w:bookmarkStart w:id="1666" w:name="__RefHeading___Toc13122602_1280447820"/>
      <w:bookmarkStart w:id="1667" w:name="_Toc670"/>
      <w:bookmarkEnd w:id="1666"/>
      <w:r>
        <w:rPr>
          <w:rtl w:val="true"/>
        </w:rPr>
        <w:t>الرواية الخامسة</w:t>
      </w:r>
      <w:bookmarkEnd w:id="1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 بن محمّد عن بعض أصحابنا رفع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من فتحٍ لم يقاتل عليه و لم يوجف عليه بخيلٍ و لاركابٍ‌، إلّا انّ أصحابنا يأتونه فيعاملون عليه فكيف ما عاملهم عليه‌؟ النصف أو الثلث أو الربع أو ما كان يسهم له خاصّةً و ليس لأحدٍ فيه شيءٌ إلّاما أعطاه هو منه و بطون الأودية و رؤوس الجبال و الموات كلّها هي له؛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كيفيّة الاستدلال بها نفس ما مرّ في التعليق على الرواية الثانية؛ و لانعيده حذراً عن التطويل، فراجعه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قلنا انّ الجبال و الأودية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رؤوسها و بطونها و غيرهما من 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الأنفال؛ و ذلك بدلالة هذه الأدلّة الثلاثة عليه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السّابع في الآجام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8" w:name="pg18991_196313"/>
      <w:bookmarkStart w:id="1669" w:name="pg18991_196313"/>
      <w:bookmarkEnd w:id="1669"/>
    </w:p>
    <w:p>
      <w:pPr>
        <w:pStyle w:val="Heading3"/>
        <w:numPr>
          <w:ilvl w:val="2"/>
          <w:numId w:val="1"/>
        </w:numPr>
        <w:rPr/>
      </w:pPr>
      <w:bookmarkStart w:id="1670" w:name="pg18991_196313"/>
      <w:bookmarkStart w:id="1671" w:name="__RefHeading___Toc13122604_1280447820"/>
      <w:bookmarkStart w:id="1672" w:name="_Toc671"/>
      <w:bookmarkEnd w:id="1670"/>
      <w:bookmarkEnd w:id="1671"/>
      <w:r>
        <w:rPr>
          <w:rtl w:val="true"/>
        </w:rPr>
        <w:t>المبحث السابع في الآجام</w:t>
      </w:r>
      <w:bookmarkEnd w:id="1672"/>
    </w:p>
    <w:p>
      <w:pPr>
        <w:pStyle w:val="Heading4"/>
        <w:numPr>
          <w:ilvl w:val="3"/>
          <w:numId w:val="1"/>
        </w:numPr>
        <w:rPr/>
      </w:pPr>
      <w:bookmarkStart w:id="1673" w:name="__RefHeading___Toc13122606_1280447820"/>
      <w:bookmarkStart w:id="1674" w:name="_Toc672"/>
      <w:bookmarkEnd w:id="1673"/>
      <w:r>
        <w:rPr>
          <w:rtl w:val="true"/>
        </w:rPr>
        <w:t>اشارة</w:t>
      </w:r>
      <w:bookmarkEnd w:id="1674"/>
    </w:p>
    <w:p>
      <w:pPr>
        <w:pStyle w:val="BookText"/>
        <w:rPr/>
      </w:pPr>
      <w:r>
        <w:rPr>
          <w:rFonts w:ascii="Amiri" w:hAnsi="Amiri" w:eastAsia="Amiri" w:cs="Amiri"/>
          <w:color w:val="111111"/>
          <w:sz w:val="28"/>
          <w:sz w:val="28"/>
          <w:szCs w:val="28"/>
          <w:rtl w:val="true"/>
          <w:lang w:bidi="ar-SA"/>
        </w:rPr>
        <w:t>و هي الحادي عشر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13122608_1280447820"/>
      <w:bookmarkStart w:id="1676" w:name="_Toc673"/>
      <w:bookmarkEnd w:id="1675"/>
      <w:r>
        <w:rPr>
          <w:rtl w:val="true"/>
        </w:rPr>
        <w:t>المسألة الاولى في المراد منها</w:t>
      </w:r>
      <w:bookmarkEnd w:id="1676"/>
    </w:p>
    <w:p>
      <w:pPr>
        <w:pStyle w:val="BookText"/>
        <w:rPr/>
      </w:pPr>
      <w:r>
        <w:rPr>
          <w:rFonts w:ascii="Amiri" w:hAnsi="Amiri" w:eastAsia="Amiri" w:cs="Amiri"/>
          <w:color w:val="111111"/>
          <w:sz w:val="28"/>
          <w:sz w:val="28"/>
          <w:szCs w:val="28"/>
          <w:rtl w:val="true"/>
          <w:lang w:bidi="ar-SA"/>
        </w:rPr>
        <w:t>ف الآجام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 و هو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فالآجام جمع جمعها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الكثير الملتفّ‌، كما نصّ عليه جمعٌ من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كأصحاب القاموس</w:t>
      </w:r>
      <w:r>
        <w:rPr>
          <w:rStyle w:val="FootnoteAnchor"/>
          <w:rtl w:val="true"/>
        </w:rPr>
        <w:footnoteReference w:id="627"/>
      </w:r>
      <w:r>
        <w:rPr>
          <w:rFonts w:ascii="IRNazanin" w:hAnsi="IRNazanin" w:eastAsia="IRNazanin"/>
          <w:color w:val="111111"/>
          <w:sz w:val="28"/>
          <w:sz w:val="28"/>
          <w:szCs w:val="28"/>
          <w:rtl w:val="true"/>
          <w:lang w:bidi="fa-IR"/>
        </w:rPr>
        <w:t>و المصباح</w:t>
      </w:r>
      <w:r>
        <w:rPr>
          <w:rStyle w:val="FootnoteAnchor"/>
          <w:rtl w:val="true"/>
        </w:rPr>
        <w:footnoteReference w:id="628"/>
      </w:r>
      <w:r>
        <w:rPr>
          <w:rFonts w:ascii="IRNazanin" w:hAnsi="IRNazanin" w:eastAsia="IRNazanin"/>
          <w:color w:val="111111"/>
          <w:sz w:val="28"/>
          <w:sz w:val="28"/>
          <w:szCs w:val="28"/>
          <w:rtl w:val="true"/>
          <w:lang w:bidi="fa-IR"/>
        </w:rPr>
        <w:t>و منتهى العرب</w:t>
      </w:r>
      <w:r>
        <w:rPr>
          <w:rStyle w:val="FootnoteAnchor"/>
          <w:rtl w:val="true"/>
        </w:rPr>
        <w:footnoteReference w:id="629"/>
      </w:r>
      <w:r>
        <w:rPr>
          <w:rFonts w:ascii="IRNazanin" w:hAnsi="IRNazanin" w:eastAsia="IRNazanin"/>
          <w:color w:val="111111"/>
          <w:sz w:val="28"/>
          <w:sz w:val="28"/>
          <w:szCs w:val="28"/>
          <w:rtl w:val="true"/>
          <w:lang w:bidi="fa-IR"/>
        </w:rPr>
        <w:t>و المنجد</w:t>
      </w:r>
      <w:r>
        <w:rPr>
          <w:rStyle w:val="FootnoteAnchor"/>
          <w:rtl w:val="true"/>
        </w:rPr>
        <w:footnoteReference w:id="630"/>
      </w:r>
      <w:r>
        <w:rPr>
          <w:rFonts w:ascii="IRNazanin" w:hAnsi="IRNazanin" w:eastAsia="IRNazanin"/>
          <w:color w:val="111111"/>
          <w:sz w:val="28"/>
          <w:sz w:val="28"/>
          <w:szCs w:val="28"/>
          <w:rtl w:val="true"/>
          <w:lang w:bidi="fa-IR"/>
        </w:rPr>
        <w:t>و أقرب الموارد</w:t>
      </w:r>
      <w:r>
        <w:rPr>
          <w:rStyle w:val="FootnoteAnchor"/>
          <w:rtl w:val="true"/>
        </w:rPr>
        <w:footnoteReference w:id="631"/>
      </w:r>
      <w:r>
        <w:rPr>
          <w:rFonts w:ascii="Amiri" w:hAnsi="Amiri" w:eastAsia="Amiri" w:cs="Amiri"/>
          <w:color w:val="111111"/>
          <w:sz w:val="28"/>
          <w:sz w:val="28"/>
          <w:szCs w:val="28"/>
          <w:rtl w:val="true"/>
          <w:lang w:bidi="ar-SA"/>
        </w:rPr>
        <w:t>و غيرهم</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يشمل الحَرْج و الغابة و القصباء و ما يشبهها في الاشتمال على كثيرٍ من 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المراد منها الحالّ و المحلّ معاً واضحٌ لايحتاج إلى بيانٍ‌، إذ الآجام تُطلق على المحلّ الّذي كثرت فيه الأشجار، لا على نفس الأشجار؛ كما انّه لايطلق الآجام على المحلّ لو لم تكن فيه الأشجار الملتفّة</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مراد المحقّق جمال الدين الخوانساريّ في ما حكاه الشيخ الأعظم </w:t>
      </w:r>
      <w:r>
        <w:rPr>
          <w:rFonts w:eastAsia="Amiri" w:cs="Amiri" w:ascii="Amiri" w:hAnsi="Amiri"/>
          <w:color w:val="111111"/>
          <w:sz w:val="28"/>
          <w:szCs w:val="28"/>
          <w:lang w:bidi="ar-SA"/>
        </w:rPr>
        <w:t>0</w:t>
      </w:r>
      <w:r>
        <w:rPr>
          <w:rStyle w:val="FootnoteAnchor"/>
          <w:rtl w:val="true"/>
        </w:rPr>
        <w:footnoteReference w:id="634"/>
      </w:r>
      <w:r>
        <w:rPr>
          <w:rFonts w:ascii="Amiri" w:hAnsi="Amiri" w:eastAsia="Amiri" w:cs="Amiri"/>
          <w:color w:val="111111"/>
          <w:sz w:val="28"/>
          <w:sz w:val="28"/>
          <w:szCs w:val="28"/>
          <w:rtl w:val="true"/>
          <w:lang w:bidi="ar-SA"/>
        </w:rPr>
        <w:t>عن حاشيته على شرح اللمعة من أنّ المراد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ذات الشجر الملتفّ‌</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1677" w:name="pg18991_196315"/>
    </w:p>
    <w:p>
      <w:pPr>
        <w:pStyle w:val="Heading4"/>
        <w:numPr>
          <w:ilvl w:val="3"/>
          <w:numId w:val="1"/>
        </w:numPr>
        <w:rPr/>
      </w:pPr>
      <w:bookmarkStart w:id="1678" w:name="__RefHeading___Toc13122610_1280447820"/>
      <w:bookmarkStart w:id="1679" w:name="_Toc674"/>
      <w:bookmarkEnd w:id="1677"/>
      <w:bookmarkEnd w:id="1678"/>
      <w:r>
        <w:rPr>
          <w:rtl w:val="true"/>
        </w:rPr>
        <w:t>المسألة الثانية ما يدلّ على كونها منها</w:t>
      </w:r>
      <w:bookmarkEnd w:id="1679"/>
    </w:p>
    <w:p>
      <w:pPr>
        <w:pStyle w:val="Heading5"/>
        <w:numPr>
          <w:ilvl w:val="4"/>
          <w:numId w:val="1"/>
        </w:numPr>
        <w:rPr/>
      </w:pPr>
      <w:bookmarkStart w:id="1680" w:name="__RefHeading___Toc13122612_1280447820"/>
      <w:bookmarkStart w:id="1681" w:name="_Toc675"/>
      <w:bookmarkEnd w:id="1680"/>
      <w:r>
        <w:rPr>
          <w:rtl w:val="true"/>
        </w:rPr>
        <w:t>اشارة</w:t>
      </w:r>
      <w:bookmarkEnd w:id="1681"/>
    </w:p>
    <w:p>
      <w:pPr>
        <w:pStyle w:val="BookText"/>
        <w:rPr/>
      </w:pPr>
      <w:r>
        <w:rPr>
          <w:rFonts w:ascii="Amiri" w:hAnsi="Amiri" w:eastAsia="Amiri" w:cs="Amiri"/>
          <w:color w:val="111111"/>
          <w:sz w:val="28"/>
          <w:sz w:val="28"/>
          <w:szCs w:val="28"/>
          <w:rtl w:val="true"/>
          <w:lang w:bidi="ar-SA"/>
        </w:rPr>
        <w:t>و تدلّ على كونها من الأنفال أدلةٌ‌</w:t>
      </w:r>
      <w:r>
        <w:rPr>
          <w:rFonts w:eastAsia="Amiri" w:cs="Amiri" w:ascii="Amiri" w:hAnsi="Amiri"/>
          <w:color w:val="111111"/>
          <w:sz w:val="28"/>
          <w:szCs w:val="28"/>
          <w:rtl w:val="true"/>
          <w:lang w:bidi="ar-SA"/>
        </w:rPr>
        <w:t>.</w:t>
      </w:r>
    </w:p>
    <w:p>
      <w:pPr>
        <w:pStyle w:val="Heading5"/>
        <w:numPr>
          <w:ilvl w:val="4"/>
          <w:numId w:val="1"/>
        </w:numPr>
        <w:rPr/>
      </w:pPr>
      <w:bookmarkStart w:id="1682" w:name="__RefHeading___Toc13122614_1280447820"/>
      <w:bookmarkStart w:id="1683" w:name="_Toc676"/>
      <w:bookmarkEnd w:id="1682"/>
      <w:r>
        <w:rPr>
          <w:rtl w:val="true"/>
        </w:rPr>
        <w:t>الدليل الأوّل</w:t>
      </w:r>
      <w:r>
        <w:rPr>
          <w:rtl w:val="true"/>
        </w:rPr>
        <w:t>:</w:t>
      </w:r>
      <w:bookmarkEnd w:id="1683"/>
    </w:p>
    <w:p>
      <w:pPr>
        <w:pStyle w:val="BookText"/>
        <w:rPr/>
      </w:pPr>
      <w:r>
        <w:rPr>
          <w:rFonts w:ascii="Amiri" w:hAnsi="Amiri" w:eastAsia="Amiri" w:cs="Amiri"/>
          <w:color w:val="111111"/>
          <w:sz w:val="28"/>
          <w:sz w:val="28"/>
          <w:szCs w:val="28"/>
          <w:rtl w:val="true"/>
          <w:lang w:bidi="ar-SA"/>
        </w:rPr>
        <w:t>كونها ممّا لاربّ له، و قد مضى تفصيل الكلام في أنّ ما لا ربّ له 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ثبوت ملكيّة أحدٍ عليها فظاهرٌ أيضاً لايحتاج إلى مزيد بيانٍ‌</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13122616_1280447820"/>
      <w:bookmarkStart w:id="1685" w:name="_Toc677"/>
      <w:bookmarkEnd w:id="1684"/>
      <w:r>
        <w:rPr>
          <w:rtl w:val="true"/>
        </w:rPr>
        <w:t>الدليل الثاني</w:t>
      </w:r>
      <w:r>
        <w:rPr>
          <w:rtl w:val="true"/>
        </w:rPr>
        <w:t>:</w:t>
      </w:r>
      <w:bookmarkEnd w:id="1685"/>
    </w:p>
    <w:p>
      <w:pPr>
        <w:pStyle w:val="BookText"/>
        <w:rPr/>
      </w:pPr>
      <w:r>
        <w:rPr>
          <w:rFonts w:ascii="Amiri" w:hAnsi="Amiri" w:eastAsia="Amiri" w:cs="Amiri"/>
          <w:color w:val="111111"/>
          <w:sz w:val="28"/>
          <w:sz w:val="28"/>
          <w:szCs w:val="28"/>
          <w:rtl w:val="true"/>
          <w:lang w:bidi="ar-SA"/>
        </w:rPr>
        <w:t>و تشهد له سيرة العقلاء في جميع أقطار الأرض أيضاً حيث إنّ الدول اليوم أيضاً تحكمون بكونها من الثروات العموميّة الّتي أمرها مفوّضٌ إلى الحكم</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13122618_1280447820"/>
      <w:bookmarkStart w:id="1687" w:name="_Toc678"/>
      <w:bookmarkEnd w:id="1686"/>
      <w:r>
        <w:rPr>
          <w:rtl w:val="true"/>
        </w:rPr>
        <w:t>الدليل الثالث</w:t>
      </w:r>
      <w:r>
        <w:rPr>
          <w:rtl w:val="true"/>
        </w:rPr>
        <w:t>:</w:t>
      </w:r>
      <w:bookmarkEnd w:id="1687"/>
    </w:p>
    <w:p>
      <w:pPr>
        <w:pStyle w:val="BookText"/>
        <w:rPr/>
      </w:pPr>
      <w:r>
        <w:rPr>
          <w:rFonts w:ascii="Amiri" w:hAnsi="Amiri" w:eastAsia="Amiri" w:cs="Amiri"/>
          <w:color w:val="111111"/>
          <w:sz w:val="28"/>
          <w:sz w:val="28"/>
          <w:szCs w:val="28"/>
          <w:rtl w:val="true"/>
          <w:lang w:bidi="ar-SA"/>
        </w:rPr>
        <w:t xml:space="preserve">اجماع الفقهاء، حيث إنّ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القدماء منهم و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حكموا بكونها منها، و هذا يتّضح بالرجوع إلى مسفوراتهم الفقهيّة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8" w:name="__RefHeading___Toc13122620_1280447820"/>
      <w:bookmarkStart w:id="1689" w:name="_Toc679"/>
      <w:bookmarkEnd w:id="1688"/>
      <w:r>
        <w:rPr>
          <w:rtl w:val="true"/>
        </w:rPr>
        <w:t>الدليل الرابع</w:t>
      </w:r>
      <w:r>
        <w:rPr>
          <w:rtl w:val="true"/>
        </w:rPr>
        <w:t>:</w:t>
      </w:r>
      <w:bookmarkEnd w:id="1689"/>
    </w:p>
    <w:p>
      <w:pPr>
        <w:pStyle w:val="Heading6"/>
        <w:numPr>
          <w:ilvl w:val="5"/>
          <w:numId w:val="1"/>
        </w:numPr>
        <w:rPr/>
      </w:pPr>
      <w:bookmarkStart w:id="1690" w:name="__RefHeading___Toc13122622_1280447820"/>
      <w:bookmarkStart w:id="1691" w:name="_Toc680"/>
      <w:bookmarkEnd w:id="1690"/>
      <w:r>
        <w:rPr>
          <w:rtl w:val="true"/>
        </w:rPr>
        <w:t>اشارة</w:t>
      </w:r>
      <w:bookmarkEnd w:id="16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الأصل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الباب؛ و هي جملةٌ من الروايات قد نصّ فيها المعصوم عليهم السلام على كونها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Heading6"/>
        <w:numPr>
          <w:ilvl w:val="5"/>
          <w:numId w:val="1"/>
        </w:numPr>
        <w:rPr/>
      </w:pPr>
      <w:bookmarkStart w:id="1692" w:name="__RefHeading___Toc13122624_1280447820"/>
      <w:bookmarkStart w:id="1693" w:name="_Toc681"/>
      <w:bookmarkEnd w:id="1692"/>
      <w:r>
        <w:rPr>
          <w:rtl w:val="true"/>
        </w:rPr>
        <w:t>الرواية الأولى</w:t>
      </w:r>
      <w:bookmarkEnd w:id="169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صحيحة حمّاد بن عيسى و قد أتينا بها آنفاً في الرواية الثانية من المبحث السادس، </w:t>
      </w:r>
      <w:bookmarkStart w:id="1694" w:name="pg18991_196316"/>
    </w:p>
    <w:p>
      <w:pPr>
        <w:pStyle w:val="BookText"/>
        <w:rPr/>
      </w:pPr>
      <w:bookmarkEnd w:id="1694"/>
      <w:r>
        <w:rPr>
          <w:rFonts w:ascii="Amiri" w:hAnsi="Amiri" w:eastAsia="Amiri" w:cs="Amiri"/>
          <w:color w:val="111111"/>
          <w:sz w:val="28"/>
          <w:sz w:val="28"/>
          <w:szCs w:val="28"/>
          <w:rtl w:val="true"/>
          <w:lang w:bidi="ar-SA"/>
        </w:rPr>
        <w:t>و لانعيدها حذراً عن التطويل؛ 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رؤوس الجبال و بطون الأودية و الآجام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على المقصود تامّةٌ‌</w:t>
      </w:r>
      <w:r>
        <w:rPr>
          <w:rFonts w:eastAsia="Amiri" w:cs="Amiri" w:ascii="Amiri" w:hAnsi="Amiri"/>
          <w:color w:val="111111"/>
          <w:sz w:val="28"/>
          <w:szCs w:val="28"/>
          <w:rtl w:val="true"/>
          <w:lang w:bidi="ar-SA"/>
        </w:rPr>
        <w:t>.</w:t>
      </w:r>
    </w:p>
    <w:p>
      <w:pPr>
        <w:pStyle w:val="Heading6"/>
        <w:numPr>
          <w:ilvl w:val="5"/>
          <w:numId w:val="1"/>
        </w:numPr>
        <w:rPr/>
      </w:pPr>
      <w:bookmarkStart w:id="1695" w:name="__RefHeading___Toc13122626_1280447820"/>
      <w:bookmarkStart w:id="1696" w:name="_Toc682"/>
      <w:bookmarkEnd w:id="1695"/>
      <w:r>
        <w:rPr>
          <w:rtl w:val="true"/>
        </w:rPr>
        <w:t>الرواية الثانية</w:t>
      </w:r>
      <w:bookmarkEnd w:id="1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الأنفال،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المعادن و الاجام و كلّ أرضٍ لاربّ لها، و كلّ أرضٍ باد أهلها فهو لنا</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من مرسلات العيّاشي، و قد مضى الكلام في أنّه لايبعد القول بصحّة مرسلاته و الحاقها بمرسلات أصحاب الإجماع و من لايروي إلّاعن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فدلالتها تامّةٌ‌</w:t>
      </w:r>
      <w:r>
        <w:rPr>
          <w:rFonts w:eastAsia="Amiri" w:cs="Amiri" w:ascii="Amiri" w:hAnsi="Amiri"/>
          <w:color w:val="111111"/>
          <w:sz w:val="28"/>
          <w:szCs w:val="28"/>
          <w:rtl w:val="true"/>
          <w:lang w:bidi="ar-SA"/>
        </w:rPr>
        <w:t>.</w:t>
      </w:r>
    </w:p>
    <w:p>
      <w:pPr>
        <w:pStyle w:val="Heading6"/>
        <w:numPr>
          <w:ilvl w:val="5"/>
          <w:numId w:val="1"/>
        </w:numPr>
        <w:rPr/>
      </w:pPr>
      <w:bookmarkStart w:id="1697" w:name="__RefHeading___Toc13122628_1280447820"/>
      <w:bookmarkStart w:id="1698" w:name="_Toc683"/>
      <w:bookmarkEnd w:id="1697"/>
      <w:r>
        <w:rPr>
          <w:rtl w:val="true"/>
        </w:rPr>
        <w:t>الرواية الثالثة</w:t>
      </w:r>
      <w:bookmarkEnd w:id="1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داود بن فرقد عن أبي عبداللّه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 و رؤوس الجبال و الآجام و المعادن و كلّ أرضٍ لم يوجف عليها بخيلٍ و لاركابٍ‌، و كلّ أرضٍ ميتةٍ قد جلا أهلها و قطايع الملوك</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سندها نفس الكلام الّذي سبق في التعليق على السابقة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المطلوب أيضاً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 الأخيرتين مؤيّدتين للأولى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ذلك كلّه انّ الآجام تعدّ من الأنفال، و قد أشرنا إلى انعقاد إجماع الأصحاب عليه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الثّامن في المعادن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9" w:name="pg18991_196319"/>
      <w:bookmarkStart w:id="1700" w:name="pg18991_196319"/>
      <w:bookmarkEnd w:id="1700"/>
    </w:p>
    <w:p>
      <w:pPr>
        <w:pStyle w:val="Heading3"/>
        <w:numPr>
          <w:ilvl w:val="2"/>
          <w:numId w:val="1"/>
        </w:numPr>
        <w:rPr/>
      </w:pPr>
      <w:bookmarkStart w:id="1701" w:name="pg18991_196319"/>
      <w:bookmarkStart w:id="1702" w:name="__RefHeading___Toc13122630_1280447820"/>
      <w:bookmarkStart w:id="1703" w:name="_Toc684"/>
      <w:bookmarkEnd w:id="1701"/>
      <w:bookmarkEnd w:id="1702"/>
      <w:r>
        <w:rPr>
          <w:rtl w:val="true"/>
        </w:rPr>
        <w:t>المبحث الثامن في المعادن</w:t>
      </w:r>
      <w:bookmarkEnd w:id="1703"/>
    </w:p>
    <w:p>
      <w:pPr>
        <w:pStyle w:val="Heading4"/>
        <w:numPr>
          <w:ilvl w:val="3"/>
          <w:numId w:val="1"/>
        </w:numPr>
        <w:rPr/>
      </w:pPr>
      <w:bookmarkStart w:id="1704" w:name="__RefHeading___Toc13122632_1280447820"/>
      <w:bookmarkStart w:id="1705" w:name="_Toc685"/>
      <w:bookmarkEnd w:id="1704"/>
      <w:r>
        <w:rPr>
          <w:rtl w:val="true"/>
        </w:rPr>
        <w:t>اشارة</w:t>
      </w:r>
      <w:bookmarkEnd w:id="1705"/>
    </w:p>
    <w:p>
      <w:pPr>
        <w:pStyle w:val="BookText"/>
        <w:rPr/>
      </w:pPr>
      <w:r>
        <w:rPr>
          <w:rFonts w:ascii="Amiri" w:hAnsi="Amiri" w:eastAsia="Amiri" w:cs="Amiri"/>
          <w:color w:val="111111"/>
          <w:sz w:val="28"/>
          <w:sz w:val="28"/>
          <w:szCs w:val="28"/>
          <w:rtl w:val="true"/>
          <w:lang w:bidi="ar-SA"/>
        </w:rPr>
        <w:t>و هي الثانية عشر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مسائل</w:t>
      </w:r>
      <w:r>
        <w:rPr>
          <w:rFonts w:eastAsia="Amiri" w:cs="Amiri" w:ascii="Amiri" w:hAnsi="Amiri"/>
          <w:color w:val="111111"/>
          <w:sz w:val="28"/>
          <w:szCs w:val="28"/>
          <w:rtl w:val="true"/>
          <w:lang w:bidi="ar-SA"/>
        </w:rPr>
        <w:t>.</w:t>
      </w:r>
    </w:p>
    <w:p>
      <w:pPr>
        <w:pStyle w:val="Heading4"/>
        <w:numPr>
          <w:ilvl w:val="3"/>
          <w:numId w:val="1"/>
        </w:numPr>
        <w:rPr/>
      </w:pPr>
      <w:bookmarkStart w:id="1706" w:name="__RefHeading___Toc13122634_1280447820"/>
      <w:bookmarkStart w:id="1707" w:name="_Toc686"/>
      <w:bookmarkEnd w:id="1706"/>
      <w:r>
        <w:rPr>
          <w:rtl w:val="true"/>
        </w:rPr>
        <w:t>المسألة الأولى الآراء في المسألة</w:t>
      </w:r>
      <w:bookmarkEnd w:id="170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المختار كونها منها، تبعاً لعدّةٍ من أعلام المتقدّمين كالديلميّ‌</w:t>
      </w:r>
      <w:r>
        <w:rPr>
          <w:rStyle w:val="FootnoteAnchor"/>
          <w:rtl w:val="true"/>
        </w:rPr>
        <w:footnoteReference w:id="639"/>
      </w:r>
      <w:r>
        <w:rPr>
          <w:rFonts w:ascii="Amiri" w:hAnsi="Amiri" w:eastAsia="Amiri" w:cs="Amiri"/>
          <w:color w:val="111111"/>
          <w:sz w:val="28"/>
          <w:sz w:val="28"/>
          <w:szCs w:val="28"/>
          <w:rtl w:val="true"/>
          <w:lang w:bidi="ar-SA"/>
        </w:rPr>
        <w:t>و المفيد</w:t>
      </w:r>
      <w:r>
        <w:rPr>
          <w:rStyle w:val="FootnoteAnchor"/>
          <w:rtl w:val="true"/>
        </w:rPr>
        <w:footnoteReference w:id="640"/>
      </w:r>
      <w:r>
        <w:rPr>
          <w:rFonts w:ascii="Amiri" w:hAnsi="Amiri" w:eastAsia="Amiri" w:cs="Amiri"/>
          <w:color w:val="111111"/>
          <w:sz w:val="28"/>
          <w:sz w:val="28"/>
          <w:szCs w:val="28"/>
          <w:rtl w:val="true"/>
          <w:lang w:bidi="ar-SA"/>
        </w:rPr>
        <w:t>و ابن برّاج</w:t>
      </w:r>
      <w:r>
        <w:rPr>
          <w:rStyle w:val="FootnoteAnchor"/>
          <w:rtl w:val="true"/>
        </w:rPr>
        <w:footnoteReference w:id="641"/>
      </w:r>
      <w:r>
        <w:rPr>
          <w:rFonts w:ascii="Amiri" w:hAnsi="Amiri" w:eastAsia="Amiri" w:cs="Amiri"/>
          <w:color w:val="111111"/>
          <w:sz w:val="28"/>
          <w:sz w:val="28"/>
          <w:szCs w:val="28"/>
          <w:rtl w:val="true"/>
          <w:lang w:bidi="ar-SA"/>
        </w:rPr>
        <w:t>و قليلٍ من المتأخّرين ككاشف الغطاء</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المشهور كالمحقّق صاحب الشرايع و العلّامة و صاحب الجواهر و المحقّق الهمدانيّ و كثيرٍ من الأكابر فقد غفلوا عن عدّها في عدادها، فلم يذكروها فيها</w:t>
      </w:r>
      <w:r>
        <w:rPr>
          <w:rFonts w:eastAsia="Amiri" w:cs="Amiri" w:ascii="Amiri" w:hAnsi="Amiri"/>
          <w:color w:val="111111"/>
          <w:sz w:val="28"/>
          <w:szCs w:val="28"/>
          <w:rtl w:val="true"/>
          <w:lang w:bidi="ar-SA"/>
        </w:rPr>
        <w:t xml:space="preserve">. </w:t>
      </w:r>
      <w:bookmarkStart w:id="1708" w:name="pg18991_196320"/>
    </w:p>
    <w:p>
      <w:pPr>
        <w:pStyle w:val="Heading4"/>
        <w:numPr>
          <w:ilvl w:val="3"/>
          <w:numId w:val="1"/>
        </w:numPr>
        <w:rPr/>
      </w:pPr>
      <w:bookmarkStart w:id="1709" w:name="__RefHeading___Toc13122636_1280447820"/>
      <w:bookmarkStart w:id="1710" w:name="_Toc687"/>
      <w:bookmarkEnd w:id="1708"/>
      <w:bookmarkEnd w:id="1709"/>
      <w:r>
        <w:rPr>
          <w:rtl w:val="true"/>
        </w:rPr>
        <w:t>المسألة الثانية ما يدلّ على المختار</w:t>
      </w:r>
      <w:bookmarkEnd w:id="1710"/>
    </w:p>
    <w:p>
      <w:pPr>
        <w:pStyle w:val="Heading5"/>
        <w:numPr>
          <w:ilvl w:val="4"/>
          <w:numId w:val="1"/>
        </w:numPr>
        <w:rPr/>
      </w:pPr>
      <w:bookmarkStart w:id="1711" w:name="__RefHeading___Toc13122638_1280447820"/>
      <w:bookmarkStart w:id="1712" w:name="_Toc688"/>
      <w:bookmarkEnd w:id="1711"/>
      <w:r>
        <w:rPr>
          <w:rtl w:val="true"/>
        </w:rPr>
        <w:t>اشارة</w:t>
      </w:r>
      <w:bookmarkEnd w:id="1712"/>
    </w:p>
    <w:p>
      <w:pPr>
        <w:pStyle w:val="BookText"/>
        <w:rPr/>
      </w:pPr>
      <w:r>
        <w:rPr>
          <w:rFonts w:ascii="Amiri" w:hAnsi="Amiri" w:eastAsia="Amiri" w:cs="Amiri"/>
          <w:color w:val="111111"/>
          <w:sz w:val="28"/>
          <w:sz w:val="28"/>
          <w:szCs w:val="28"/>
          <w:rtl w:val="true"/>
          <w:lang w:bidi="ar-SA"/>
        </w:rPr>
        <w:t>و تدلّ على المختار جملةٌ من الأدلّة</w:t>
      </w:r>
      <w:r>
        <w:rPr>
          <w:rFonts w:eastAsia="Amiri" w:cs="Amiri" w:ascii="Amiri" w:hAnsi="Amiri"/>
          <w:color w:val="111111"/>
          <w:sz w:val="28"/>
          <w:szCs w:val="28"/>
          <w:rtl w:val="true"/>
          <w:lang w:bidi="ar-SA"/>
        </w:rPr>
        <w:t>.</w:t>
      </w:r>
    </w:p>
    <w:p>
      <w:pPr>
        <w:pStyle w:val="Heading5"/>
        <w:numPr>
          <w:ilvl w:val="4"/>
          <w:numId w:val="1"/>
        </w:numPr>
        <w:rPr/>
      </w:pPr>
      <w:bookmarkStart w:id="1713" w:name="__RefHeading___Toc13122640_1280447820"/>
      <w:bookmarkStart w:id="1714" w:name="_Toc689"/>
      <w:bookmarkEnd w:id="1713"/>
      <w:r>
        <w:rPr>
          <w:rtl w:val="true"/>
        </w:rPr>
        <w:t>الدليل الأوّل</w:t>
      </w:r>
      <w:r>
        <w:rPr>
          <w:rtl w:val="true"/>
        </w:rPr>
        <w:t>:</w:t>
      </w:r>
      <w:bookmarkEnd w:id="1714"/>
    </w:p>
    <w:p>
      <w:pPr>
        <w:pStyle w:val="BookText"/>
        <w:rPr/>
      </w:pPr>
      <w:r>
        <w:rPr>
          <w:rFonts w:ascii="Amiri" w:hAnsi="Amiri" w:eastAsia="Amiri" w:cs="Amiri"/>
          <w:color w:val="111111"/>
          <w:sz w:val="28"/>
          <w:sz w:val="28"/>
          <w:szCs w:val="28"/>
          <w:rtl w:val="true"/>
          <w:lang w:bidi="ar-SA"/>
        </w:rPr>
        <w:t>كونها ممّا لا ربّ له، و قد مضى تفصيل الكلام في ثبوت ملكيّة الإمام عليه مراراً؛ و كونها منه أيضاً ظاهرٌ</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13122642_1280447820"/>
      <w:bookmarkStart w:id="1716" w:name="_Toc690"/>
      <w:bookmarkEnd w:id="1715"/>
      <w:r>
        <w:rPr>
          <w:rtl w:val="true"/>
        </w:rPr>
        <w:t>الدليل الثاني</w:t>
      </w:r>
      <w:r>
        <w:rPr>
          <w:rtl w:val="true"/>
        </w:rPr>
        <w:t>:</w:t>
      </w:r>
      <w:bookmarkEnd w:id="1716"/>
    </w:p>
    <w:p>
      <w:pPr>
        <w:pStyle w:val="BookText"/>
        <w:rPr/>
      </w:pPr>
      <w:r>
        <w:rPr>
          <w:rFonts w:ascii="Amiri" w:hAnsi="Amiri" w:eastAsia="Amiri" w:cs="Amiri"/>
          <w:color w:val="111111"/>
          <w:sz w:val="28"/>
          <w:sz w:val="28"/>
          <w:szCs w:val="28"/>
          <w:rtl w:val="true"/>
          <w:lang w:bidi="ar-SA"/>
        </w:rPr>
        <w:t>استقرار سيرة العقلاء على جعلها منها، كما تشهد له سيرتهم في جميع الدول اليوم</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13122644_1280447820"/>
      <w:bookmarkStart w:id="1718" w:name="_Toc691"/>
      <w:bookmarkEnd w:id="1717"/>
      <w:r>
        <w:rPr>
          <w:rtl w:val="true"/>
        </w:rPr>
        <w:t>الدليل الثالث</w:t>
      </w:r>
      <w:r>
        <w:rPr>
          <w:rtl w:val="true"/>
        </w:rPr>
        <w:t>:</w:t>
      </w:r>
      <w:bookmarkEnd w:id="1718"/>
    </w:p>
    <w:p>
      <w:pPr>
        <w:pStyle w:val="BookText"/>
        <w:rPr/>
      </w:pPr>
      <w:r>
        <w:rPr>
          <w:rFonts w:ascii="Amiri" w:hAnsi="Amiri" w:eastAsia="Amiri" w:cs="Amiri"/>
          <w:color w:val="111111"/>
          <w:sz w:val="28"/>
          <w:sz w:val="28"/>
          <w:szCs w:val="28"/>
          <w:rtl w:val="true"/>
          <w:lang w:bidi="ar-SA"/>
        </w:rPr>
        <w:t>عدم تعقّل الانفكاك بين الظرف و المظروف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المعادن توجد في غالب الأحيان في الجبال و المفاوز و الأودية، هذا من ناحيةٍ‌؛ و من ناحيةٍ أخرى مضى تفصيل الكلام في كون الثلاثة من الأنفال، فالظرف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لايعقل أن يكون الظرف في عداد الأنفال و لم يكن المظروف في عدادها؛ فالمظروف منها أيضاً</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13122646_1280447820"/>
      <w:bookmarkStart w:id="1720" w:name="_Toc692"/>
      <w:bookmarkEnd w:id="1719"/>
      <w:r>
        <w:rPr>
          <w:rtl w:val="true"/>
        </w:rPr>
        <w:t>الدليل الرابع</w:t>
      </w:r>
      <w:r>
        <w:rPr>
          <w:rtl w:val="true"/>
        </w:rPr>
        <w:t>:</w:t>
      </w:r>
      <w:bookmarkEnd w:id="1720"/>
    </w:p>
    <w:p>
      <w:pPr>
        <w:pStyle w:val="Heading6"/>
        <w:numPr>
          <w:ilvl w:val="5"/>
          <w:numId w:val="1"/>
        </w:numPr>
        <w:rPr/>
      </w:pPr>
      <w:bookmarkStart w:id="1721" w:name="__RefHeading___Toc13122648_1280447820"/>
      <w:bookmarkStart w:id="1722" w:name="_Toc693"/>
      <w:bookmarkEnd w:id="1721"/>
      <w:r>
        <w:rPr>
          <w:rtl w:val="true"/>
        </w:rPr>
        <w:t>اشارة</w:t>
      </w:r>
      <w:bookmarkEnd w:id="1722"/>
    </w:p>
    <w:p>
      <w:pPr>
        <w:pStyle w:val="BookText"/>
        <w:rPr/>
      </w:pPr>
      <w:r>
        <w:rPr>
          <w:rFonts w:ascii="Amiri" w:hAnsi="Amiri" w:eastAsia="Amiri" w:cs="Amiri"/>
          <w:color w:val="111111"/>
          <w:sz w:val="28"/>
          <w:sz w:val="28"/>
          <w:szCs w:val="28"/>
          <w:rtl w:val="true"/>
          <w:lang w:bidi="ar-SA"/>
        </w:rPr>
        <w:t>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من الروايات تؤيّد المختار، منها</w:t>
      </w:r>
      <w:r>
        <w:rPr>
          <w:rFonts w:eastAsia="Amiri" w:cs="Amiri" w:ascii="Amiri" w:hAnsi="Amiri"/>
          <w:color w:val="111111"/>
          <w:sz w:val="28"/>
          <w:szCs w:val="28"/>
          <w:rtl w:val="true"/>
          <w:lang w:bidi="ar-SA"/>
        </w:rPr>
        <w:t>:</w:t>
      </w:r>
    </w:p>
    <w:p>
      <w:pPr>
        <w:pStyle w:val="Heading6"/>
        <w:numPr>
          <w:ilvl w:val="5"/>
          <w:numId w:val="1"/>
        </w:numPr>
        <w:rPr/>
      </w:pPr>
      <w:bookmarkStart w:id="1723" w:name="__RefHeading___Toc13122650_1280447820"/>
      <w:bookmarkStart w:id="1724" w:name="_Toc694"/>
      <w:bookmarkEnd w:id="1723"/>
      <w:r>
        <w:rPr>
          <w:rtl w:val="true"/>
        </w:rPr>
        <w:t>الرواية الأولى</w:t>
      </w:r>
      <w:bookmarkEnd w:id="1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فى تفسيره عن أبيه عن فضالة بن أيّوب عن أبان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الأنفال‌؟ فقال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القرى الّتي قد خربت و انجلى أهلها فهي للّه و للرسول، و ما كان للملوك فهو للإمام، و ما كان من الأرض الخربة لم يوجف عليه بخيلٍ و لاركابٍ‌، و كلّ‌ </w:t>
      </w:r>
      <w:bookmarkStart w:id="1725" w:name="pg18991_196321"/>
    </w:p>
    <w:p>
      <w:pPr>
        <w:pStyle w:val="BookText"/>
        <w:rPr/>
      </w:pPr>
      <w:bookmarkEnd w:id="1725"/>
      <w:r>
        <w:rPr>
          <w:rFonts w:ascii="Amiri" w:hAnsi="Amiri" w:eastAsia="Amiri" w:cs="Amiri"/>
          <w:color w:val="111111"/>
          <w:sz w:val="28"/>
          <w:sz w:val="28"/>
          <w:szCs w:val="28"/>
          <w:rtl w:val="true"/>
          <w:lang w:bidi="ar-SA"/>
        </w:rPr>
        <w:t>أرضٍ لاربّ لها، و المعادن منها، و من مات و 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 و لاأقلّ من كونه موثّقاً، لمكان إسحاق بن عمّار الّذي قيل فيه انّه كان فطحيّاً</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كون المعادن من الأنفال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 صاحب الجواهر رحمه الله إلى أنّ المجرور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المعادن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أرضٍ لا ربّ لها</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 لا ضير في قوله هذا، و لكن الظاهر رجوعه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على الجميع واحدٌ، و هو ثبوت كونها منها</w:t>
      </w:r>
      <w:r>
        <w:rPr>
          <w:rFonts w:eastAsia="Amiri" w:cs="Amiri" w:ascii="Amiri" w:hAnsi="Amiri"/>
          <w:color w:val="111111"/>
          <w:sz w:val="28"/>
          <w:szCs w:val="28"/>
          <w:rtl w:val="true"/>
          <w:lang w:bidi="ar-SA"/>
        </w:rPr>
        <w:t>.</w:t>
      </w:r>
    </w:p>
    <w:p>
      <w:pPr>
        <w:pStyle w:val="Heading6"/>
        <w:numPr>
          <w:ilvl w:val="5"/>
          <w:numId w:val="1"/>
        </w:numPr>
        <w:rPr/>
      </w:pPr>
      <w:bookmarkStart w:id="1726" w:name="__RefHeading___Toc13122652_1280447820"/>
      <w:bookmarkStart w:id="1727" w:name="_Toc695"/>
      <w:bookmarkEnd w:id="1726"/>
      <w:r>
        <w:rPr>
          <w:rtl w:val="true"/>
        </w:rPr>
        <w:t>الرواية الثانية</w:t>
      </w:r>
      <w:bookmarkEnd w:id="1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الأنفال،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المعادن و الآجام و كلّ أرضٍ لاربّ لها و كلّ أرضٍ باد أهلها فهو لنا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من مرسلات العيّاشي، و قد أشرنا إلى رأينا فيها مراراً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المطلوب تامّةٌ بحيث لايمكن أن يُخدش فيها</w:t>
      </w:r>
      <w:r>
        <w:rPr>
          <w:rFonts w:eastAsia="Amiri" w:cs="Amiri" w:ascii="Amiri" w:hAnsi="Amiri"/>
          <w:color w:val="111111"/>
          <w:sz w:val="28"/>
          <w:szCs w:val="28"/>
          <w:rtl w:val="true"/>
          <w:lang w:bidi="ar-SA"/>
        </w:rPr>
        <w:t xml:space="preserve">. </w:t>
      </w:r>
      <w:bookmarkStart w:id="1728" w:name="pg18991_196322"/>
    </w:p>
    <w:p>
      <w:pPr>
        <w:pStyle w:val="Heading6"/>
        <w:numPr>
          <w:ilvl w:val="5"/>
          <w:numId w:val="1"/>
        </w:numPr>
        <w:rPr/>
      </w:pPr>
      <w:bookmarkStart w:id="1729" w:name="__RefHeading___Toc13122654_1280447820"/>
      <w:bookmarkStart w:id="1730" w:name="_Toc696"/>
      <w:bookmarkEnd w:id="1728"/>
      <w:bookmarkEnd w:id="1729"/>
      <w:r>
        <w:rPr>
          <w:rtl w:val="true"/>
        </w:rPr>
        <w:t>الرواية الثالثة</w:t>
      </w:r>
      <w:bookmarkEnd w:id="1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داود بن فرقد عن أبي عبداللّه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 و رؤوس الجبال و الاجام و المعادن و كلّ أرضٍ لم يوجف عليها بخيلٍ و لاركابٍ‌، و كلّ أرضٍ ميتةٍ قد جلا أهلها و قطايع الملوك</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سندها و كيفيّة دلالتها على المقصود كالكلام في السابقة عليها؛ فراجعه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الثلاثة و إن لم تكن صحيحةً سنداً بحيث يمكن الركون إليها و لكن انضمامها إلى الأدلّة السابقة عليها يدلّ على المختار، و هو صحّة عدّ المعادن في قائمة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هيهنا مسألةٌ قد مضى تفصيل الكلام فيها في باب الخمس؛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معدِنٌ في أرضٍ اشتراها أحدٌ أو في داره، فهل يحكم بكونه تابعاً للأرض و الدار فيكون ملكاً له‌؟ أو هو من الأنفال أيضاً؟؛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حقّقنا القول في كونه من الأنفال في كتاب الخمس، و لانعيده هيهنا خوفاً من التكرار؛ فراجعه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التّاسع في قطائع الملوك و صفوها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1" w:name="pg18991_196325"/>
      <w:bookmarkStart w:id="1732" w:name="pg18991_196325"/>
      <w:bookmarkEnd w:id="1732"/>
    </w:p>
    <w:p>
      <w:pPr>
        <w:pStyle w:val="Heading3"/>
        <w:numPr>
          <w:ilvl w:val="2"/>
          <w:numId w:val="1"/>
        </w:numPr>
        <w:rPr/>
      </w:pPr>
      <w:bookmarkStart w:id="1733" w:name="pg18991_196325"/>
      <w:bookmarkStart w:id="1734" w:name="__RefHeading___Toc13122656_1280447820"/>
      <w:bookmarkStart w:id="1735" w:name="_Toc697"/>
      <w:bookmarkEnd w:id="1733"/>
      <w:bookmarkEnd w:id="1734"/>
      <w:r>
        <w:rPr>
          <w:rtl w:val="true"/>
        </w:rPr>
        <w:t>المبحث التاسع في قطايع الملوك و صفوها</w:t>
      </w:r>
      <w:bookmarkEnd w:id="1735"/>
    </w:p>
    <w:p>
      <w:pPr>
        <w:pStyle w:val="Heading4"/>
        <w:numPr>
          <w:ilvl w:val="3"/>
          <w:numId w:val="1"/>
        </w:numPr>
        <w:rPr/>
      </w:pPr>
      <w:bookmarkStart w:id="1736" w:name="__RefHeading___Toc13122658_1280447820"/>
      <w:bookmarkStart w:id="1737" w:name="_Toc698"/>
      <w:bookmarkEnd w:id="1736"/>
      <w:r>
        <w:rPr>
          <w:rtl w:val="true"/>
        </w:rPr>
        <w:t>اشارة</w:t>
      </w:r>
      <w:bookmarkEnd w:id="1737"/>
    </w:p>
    <w:p>
      <w:pPr>
        <w:pStyle w:val="BookText"/>
        <w:rPr/>
      </w:pPr>
      <w:r>
        <w:rPr>
          <w:rFonts w:ascii="Amiri" w:hAnsi="Amiri" w:eastAsia="Amiri" w:cs="Amiri"/>
          <w:color w:val="111111"/>
          <w:sz w:val="28"/>
          <w:sz w:val="28"/>
          <w:szCs w:val="28"/>
          <w:rtl w:val="true"/>
          <w:lang w:bidi="ar-SA"/>
        </w:rPr>
        <w:t>و هما الثالث عشر و الرابع عشر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المبحث مسائل</w:t>
      </w:r>
      <w:r>
        <w:rPr>
          <w:rFonts w:eastAsia="Amiri" w:cs="Amiri" w:ascii="Amiri" w:hAnsi="Amiri"/>
          <w:color w:val="111111"/>
          <w:sz w:val="28"/>
          <w:szCs w:val="28"/>
          <w:rtl w:val="true"/>
          <w:lang w:bidi="ar-SA"/>
        </w:rPr>
        <w:t>.</w:t>
      </w:r>
    </w:p>
    <w:p>
      <w:pPr>
        <w:pStyle w:val="Heading4"/>
        <w:numPr>
          <w:ilvl w:val="3"/>
          <w:numId w:val="1"/>
        </w:numPr>
        <w:rPr/>
      </w:pPr>
      <w:bookmarkStart w:id="1738" w:name="__RefHeading___Toc13122660_1280447820"/>
      <w:bookmarkStart w:id="1739" w:name="_Toc699"/>
      <w:bookmarkEnd w:id="1738"/>
      <w:r>
        <w:rPr>
          <w:rtl w:val="true"/>
        </w:rPr>
        <w:t>المسألة الأولى هو المراد من قطايع الملوك‌؟</w:t>
      </w:r>
      <w:bookmarkEnd w:id="1739"/>
    </w:p>
    <w:p>
      <w:pPr>
        <w:pStyle w:val="Heading5"/>
        <w:numPr>
          <w:ilvl w:val="4"/>
          <w:numId w:val="1"/>
        </w:numPr>
        <w:rPr/>
      </w:pPr>
      <w:bookmarkStart w:id="1740" w:name="__RefHeading___Toc13122662_1280447820"/>
      <w:bookmarkStart w:id="1741" w:name="_Toc700"/>
      <w:bookmarkEnd w:id="1740"/>
      <w:r>
        <w:rPr>
          <w:rtl w:val="true"/>
        </w:rPr>
        <w:t>اشارة</w:t>
      </w:r>
      <w:bookmarkEnd w:id="174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صاحب الجواهر رحمه الله إلى أنّ المراد منها الأراضي الّتي تتعلّق بالسلطان، و لاتشمل غيرها ممّا يتعلّق به</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كاشف الغطاء قدس سره إلى أنّ المراد منها ما يشمل الأراضي و غيرها ممّا يتعلّق بالسلطان و السلطنة</w:t>
      </w:r>
      <w:r>
        <w:rPr>
          <w:rStyle w:val="FootnoteAnchor"/>
          <w:rtl w:val="true"/>
        </w:rPr>
        <w:footnoteReference w:id="649"/>
      </w:r>
      <w:r>
        <w:rPr>
          <w:rFonts w:ascii="Amiri" w:hAnsi="Amiri" w:eastAsia="Amiri" w:cs="Amiri"/>
          <w:color w:val="111111"/>
          <w:sz w:val="28"/>
          <w:sz w:val="28"/>
          <w:szCs w:val="28"/>
          <w:rtl w:val="true"/>
          <w:lang w:bidi="ar-SA"/>
        </w:rPr>
        <w:t xml:space="preserve">فأراضي السلطان و داراته و أملاك السلطنة و </w:t>
      </w:r>
      <w:bookmarkStart w:id="1742" w:name="pg18991_196326"/>
    </w:p>
    <w:p>
      <w:pPr>
        <w:pStyle w:val="BookText"/>
        <w:rPr/>
      </w:pPr>
      <w:bookmarkEnd w:id="1742"/>
      <w:r>
        <w:rPr>
          <w:rFonts w:ascii="Amiri" w:hAnsi="Amiri" w:eastAsia="Amiri" w:cs="Amiri"/>
          <w:color w:val="111111"/>
          <w:sz w:val="28"/>
          <w:sz w:val="28"/>
          <w:szCs w:val="28"/>
          <w:rtl w:val="true"/>
          <w:lang w:bidi="ar-SA"/>
        </w:rPr>
        <w:t>الحكم و بالجملة جميع ما يتعلّق بدولة الكفر ينتقل إلى المسلمين و دولتهم، و لا فرق في ذلك بين الأراضي و غيرها من أموال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متعلّقات دولة الكفر، فهي تُعدّ من غنائم المسلمين و تقسّم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هيهنا نكتتان</w:t>
      </w:r>
      <w:r>
        <w:rPr>
          <w:rFonts w:eastAsia="Amiri" w:cs="Amiri" w:ascii="Amiri" w:hAnsi="Amiri"/>
          <w:color w:val="111111"/>
          <w:sz w:val="28"/>
          <w:szCs w:val="28"/>
          <w:rtl w:val="true"/>
          <w:lang w:bidi="ar-SA"/>
        </w:rPr>
        <w:t>:</w:t>
      </w:r>
    </w:p>
    <w:p>
      <w:pPr>
        <w:pStyle w:val="Heading5"/>
        <w:numPr>
          <w:ilvl w:val="4"/>
          <w:numId w:val="1"/>
        </w:numPr>
        <w:rPr/>
      </w:pPr>
      <w:bookmarkStart w:id="1743" w:name="__RefHeading___Toc13122664_1280447820"/>
      <w:bookmarkStart w:id="1744" w:name="_Toc701"/>
      <w:bookmarkEnd w:id="1743"/>
      <w:r>
        <w:rPr>
          <w:rtl w:val="true"/>
        </w:rPr>
        <w:t>النكتة الاولى</w:t>
      </w:r>
      <w:bookmarkEnd w:id="1744"/>
    </w:p>
    <w:p>
      <w:pPr>
        <w:pStyle w:val="BookText"/>
        <w:rPr/>
      </w:pPr>
      <w:r>
        <w:rPr>
          <w:rFonts w:ascii="Amiri" w:hAnsi="Amiri" w:eastAsia="Amiri" w:cs="Amiri"/>
          <w:color w:val="111111"/>
          <w:sz w:val="28"/>
          <w:sz w:val="28"/>
          <w:szCs w:val="28"/>
          <w:rtl w:val="true"/>
          <w:lang w:bidi="ar-SA"/>
        </w:rPr>
        <w:t>أمّا صفو الملوك فلاحقّ للمسلمين فيه، بل هو للإمام عليه السلام فقط، فدار السلطان الّتي كانت مسكناً له و جاريته الفارهة و سيفه الماضي و فرسه الهملاج كلّها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هذا الحكم شرّع لئلّايثير الخلاف و الهَرَج و الاضطراب بين المسلمين طلباً لها</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13122666_1280447820"/>
      <w:bookmarkStart w:id="1746" w:name="_Toc702"/>
      <w:bookmarkEnd w:id="1745"/>
      <w:r>
        <w:rPr>
          <w:rtl w:val="true"/>
        </w:rPr>
        <w:t>النكتة الثانية</w:t>
      </w:r>
      <w:bookmarkEnd w:id="174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والمختار أن لاخصوصيّة للسطان و لا لأراضيه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قطايع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لكاشف الغطاء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يتعلّق بدولة الكفر، فهو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صفايا الملوك للإمام خاصّةً و غيرها لهم</w:t>
      </w:r>
      <w:r>
        <w:rPr>
          <w:rFonts w:eastAsia="Amiri" w:cs="Amiri" w:ascii="Amiri" w:hAnsi="Amiri"/>
          <w:color w:val="111111"/>
          <w:sz w:val="28"/>
          <w:szCs w:val="28"/>
          <w:rtl w:val="true"/>
          <w:lang w:bidi="ar-SA"/>
        </w:rPr>
        <w:t xml:space="preserve">. </w:t>
      </w:r>
      <w:bookmarkStart w:id="1747" w:name="pg18991_196327"/>
    </w:p>
    <w:p>
      <w:pPr>
        <w:pStyle w:val="Heading4"/>
        <w:numPr>
          <w:ilvl w:val="3"/>
          <w:numId w:val="1"/>
        </w:numPr>
        <w:rPr/>
      </w:pPr>
      <w:bookmarkStart w:id="1748" w:name="__RefHeading___Toc13122668_1280447820"/>
      <w:bookmarkStart w:id="1749" w:name="_Toc703"/>
      <w:bookmarkEnd w:id="1747"/>
      <w:bookmarkEnd w:id="1748"/>
      <w:r>
        <w:rPr>
          <w:rtl w:val="true"/>
        </w:rPr>
        <w:t>المسألة الثانية ما يدلّ على المختار</w:t>
      </w:r>
      <w:bookmarkEnd w:id="1749"/>
    </w:p>
    <w:p>
      <w:pPr>
        <w:pStyle w:val="Heading5"/>
        <w:numPr>
          <w:ilvl w:val="4"/>
          <w:numId w:val="1"/>
        </w:numPr>
        <w:rPr/>
      </w:pPr>
      <w:bookmarkStart w:id="1750" w:name="__RefHeading___Toc13122670_1280447820"/>
      <w:bookmarkStart w:id="1751" w:name="_Toc704"/>
      <w:bookmarkEnd w:id="1750"/>
      <w:r>
        <w:rPr>
          <w:rtl w:val="true"/>
        </w:rPr>
        <w:t>اشارة</w:t>
      </w:r>
      <w:bookmarkEnd w:id="1751"/>
    </w:p>
    <w:p>
      <w:pPr>
        <w:pStyle w:val="BookText"/>
        <w:rPr/>
      </w:pPr>
      <w:r>
        <w:rPr>
          <w:rFonts w:ascii="Amiri" w:hAnsi="Amiri" w:eastAsia="Amiri" w:cs="Amiri"/>
          <w:color w:val="111111"/>
          <w:sz w:val="28"/>
          <w:sz w:val="28"/>
          <w:szCs w:val="28"/>
          <w:rtl w:val="true"/>
          <w:lang w:bidi="ar-SA"/>
        </w:rPr>
        <w:t>و يدلّ على المختار دليلان</w:t>
      </w:r>
      <w:r>
        <w:rPr>
          <w:rFonts w:eastAsia="Amiri" w:cs="Amiri" w:ascii="Amiri" w:hAnsi="Amiri"/>
          <w:color w:val="111111"/>
          <w:sz w:val="28"/>
          <w:szCs w:val="28"/>
          <w:rtl w:val="true"/>
          <w:lang w:bidi="ar-SA"/>
        </w:rPr>
        <w:t>:</w:t>
      </w:r>
    </w:p>
    <w:p>
      <w:pPr>
        <w:pStyle w:val="Heading5"/>
        <w:numPr>
          <w:ilvl w:val="4"/>
          <w:numId w:val="1"/>
        </w:numPr>
        <w:rPr/>
      </w:pPr>
      <w:bookmarkStart w:id="1752" w:name="__RefHeading___Toc13122672_1280447820"/>
      <w:bookmarkStart w:id="1753" w:name="_Toc705"/>
      <w:bookmarkEnd w:id="1752"/>
      <w:r>
        <w:rPr>
          <w:rtl w:val="true"/>
        </w:rPr>
        <w:t>الدليل الأوّل</w:t>
      </w:r>
      <w:r>
        <w:rPr>
          <w:rtl w:val="true"/>
        </w:rPr>
        <w:t xml:space="preserve">: </w:t>
      </w:r>
      <w:r>
        <w:rPr>
          <w:rtl w:val="true"/>
        </w:rPr>
        <w:t>روايات الباب</w:t>
      </w:r>
      <w:bookmarkEnd w:id="1753"/>
    </w:p>
    <w:p>
      <w:pPr>
        <w:pStyle w:val="Heading6"/>
        <w:numPr>
          <w:ilvl w:val="5"/>
          <w:numId w:val="1"/>
        </w:numPr>
        <w:rPr/>
      </w:pPr>
      <w:bookmarkStart w:id="1754" w:name="__RefHeading___Toc13122674_1280447820"/>
      <w:bookmarkStart w:id="1755" w:name="_Toc706"/>
      <w:bookmarkEnd w:id="1754"/>
      <w:r>
        <w:rPr>
          <w:rtl w:val="true"/>
        </w:rPr>
        <w:t>اشارة</w:t>
      </w:r>
      <w:bookmarkEnd w:id="1755"/>
    </w:p>
    <w:p>
      <w:pPr>
        <w:pStyle w:val="BookText"/>
        <w:rPr/>
      </w:pPr>
      <w:r>
        <w:rPr>
          <w:rFonts w:ascii="Amiri" w:hAnsi="Amiri" w:eastAsia="Amiri" w:cs="Amiri"/>
          <w:color w:val="111111"/>
          <w:sz w:val="28"/>
          <w:sz w:val="28"/>
          <w:szCs w:val="28"/>
          <w:rtl w:val="true"/>
          <w:lang w:bidi="ar-SA"/>
        </w:rPr>
        <w:t>و تدل على الحكم جملةٌ من روايات الباب؛ منها</w:t>
      </w:r>
      <w:r>
        <w:rPr>
          <w:rFonts w:eastAsia="Amiri" w:cs="Amiri" w:ascii="Amiri" w:hAnsi="Amiri"/>
          <w:color w:val="111111"/>
          <w:sz w:val="28"/>
          <w:szCs w:val="28"/>
          <w:rtl w:val="true"/>
          <w:lang w:bidi="ar-SA"/>
        </w:rPr>
        <w:t>:</w:t>
      </w:r>
    </w:p>
    <w:p>
      <w:pPr>
        <w:pStyle w:val="Heading6"/>
        <w:numPr>
          <w:ilvl w:val="5"/>
          <w:numId w:val="1"/>
        </w:numPr>
        <w:rPr/>
      </w:pPr>
      <w:bookmarkStart w:id="1756" w:name="__RefHeading___Toc13122676_1280447820"/>
      <w:bookmarkStart w:id="1757" w:name="_Toc707"/>
      <w:bookmarkEnd w:id="1756"/>
      <w:r>
        <w:rPr>
          <w:rtl w:val="true"/>
        </w:rPr>
        <w:t>الرواية الأولى</w:t>
      </w:r>
      <w:bookmarkEnd w:id="1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سعد بن عبداللّه عن أبي جعفرٍ عن عليّ بن الحكم عن سيف بن عميرة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قطائع الملوك كلّها للإمام و ليس للناس فيها شيءٌ‌</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المراد من قطايع الملوك أموالها غير المنقولة، و قلنا انّه لاخصوصيّة للملوك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تعمّ جميع أموال السلطان و أجزاء حكومته، كوزرائه و عمّاله و مديري فروعها و غيرهم من رؤساء دوائرها</w:t>
      </w:r>
      <w:r>
        <w:rPr>
          <w:rFonts w:eastAsia="Amiri" w:cs="Amiri" w:ascii="Amiri" w:hAnsi="Amiri"/>
          <w:color w:val="111111"/>
          <w:sz w:val="28"/>
          <w:szCs w:val="28"/>
          <w:rtl w:val="true"/>
          <w:lang w:bidi="ar-SA"/>
        </w:rPr>
        <w:t>.</w:t>
      </w:r>
    </w:p>
    <w:p>
      <w:pPr>
        <w:pStyle w:val="Heading6"/>
        <w:numPr>
          <w:ilvl w:val="5"/>
          <w:numId w:val="1"/>
        </w:numPr>
        <w:rPr/>
      </w:pPr>
      <w:bookmarkStart w:id="1758" w:name="__RefHeading___Toc13122678_1280447820"/>
      <w:bookmarkStart w:id="1759" w:name="_Toc708"/>
      <w:bookmarkEnd w:id="1758"/>
      <w:r>
        <w:rPr>
          <w:rtl w:val="true"/>
        </w:rPr>
        <w:t>الرواية الثانية</w:t>
      </w:r>
      <w:bookmarkEnd w:id="175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جعفرٍ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خربةٍ أو شيءٌ يكون للمولك فهو خالصٌ‌ </w:t>
      </w:r>
      <w:bookmarkStart w:id="1760" w:name="pg18991_196328"/>
    </w:p>
    <w:p>
      <w:pPr>
        <w:pStyle w:val="BookText"/>
        <w:rPr/>
      </w:pPr>
      <w:bookmarkEnd w:id="1760"/>
      <w:r>
        <w:rPr>
          <w:rFonts w:ascii="Amiri" w:hAnsi="Amiri" w:eastAsia="Amiri" w:cs="Amiri"/>
          <w:color w:val="111111"/>
          <w:sz w:val="28"/>
          <w:sz w:val="28"/>
          <w:szCs w:val="28"/>
          <w:rtl w:val="true"/>
          <w:lang w:bidi="ar-SA"/>
        </w:rPr>
        <w:t>للإمام، و ليس للناس فيها سهمٌ‌</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 و لاأقلّ من كونه موثّقاً، لمكان سماعة بن مهران</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الرواية نصٌّ في المختار، إذ حكَم الإمام عليه السلام فيها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يكون للملوك فهو خالصٌ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عامٌّ يشمل صفايا الملك و غيرها من أمواله، و لافرق فيها بين داراته و سراريه و مركوباته و حليّاته و جواهره</w:t>
      </w:r>
      <w:r>
        <w:rPr>
          <w:rFonts w:eastAsia="Amiri" w:cs="Amiri" w:ascii="Amiri" w:hAnsi="Amiri"/>
          <w:color w:val="111111"/>
          <w:sz w:val="28"/>
          <w:szCs w:val="28"/>
          <w:rtl w:val="true"/>
          <w:lang w:bidi="ar-SA"/>
        </w:rPr>
        <w:t>.</w:t>
      </w:r>
    </w:p>
    <w:p>
      <w:pPr>
        <w:pStyle w:val="Heading6"/>
        <w:numPr>
          <w:ilvl w:val="5"/>
          <w:numId w:val="1"/>
        </w:numPr>
        <w:rPr/>
      </w:pPr>
      <w:bookmarkStart w:id="1761" w:name="__RefHeading___Toc13122680_1280447820"/>
      <w:bookmarkStart w:id="1762" w:name="_Toc709"/>
      <w:bookmarkEnd w:id="1761"/>
      <w:r>
        <w:rPr>
          <w:rtl w:val="true"/>
        </w:rPr>
        <w:t>الرواية الثالثة</w:t>
      </w:r>
      <w:bookmarkEnd w:id="1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في تفسيره عن أبيه عن فضالة بن أيّوب عن أبان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الأنفال‌؟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القرى الّتي قد خربت و انجلى أهلها فهي للّه و للرسول، و ما كان للملوك فهو للإمام، و ما كان من الأرض بخربةٍ لم يوجف عليه بخيلٍ و لاركابٍ‌، و كلّ أرضٍ لاربّ لها و المعادن منها، و من مات و 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1763" w:name="pg18991_196329"/>
    </w:p>
    <w:p>
      <w:pPr>
        <w:pStyle w:val="BookText"/>
        <w:rPr/>
      </w:pPr>
      <w:bookmarkEnd w:id="1763"/>
      <w:r>
        <w:rPr>
          <w:rFonts w:ascii="Amiri" w:hAnsi="Amiri" w:eastAsia="Amiri" w:cs="Amiri"/>
          <w:color w:val="111111"/>
          <w:sz w:val="28"/>
          <w:sz w:val="28"/>
          <w:szCs w:val="28"/>
          <w:rtl w:val="true"/>
          <w:lang w:bidi="ar-SA"/>
        </w:rPr>
        <w:t>الرواية موثّقةٌ أيضاً، لمكان إسحاق بن عمّار</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المقصود أيضاً واضحةٌ‌، حيث 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للملوك 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تعلّق جميع ما كان للحكم بدولة المسلمين</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13122682_1280447820"/>
      <w:bookmarkStart w:id="1765" w:name="_Toc710"/>
      <w:bookmarkEnd w:id="1764"/>
      <w:r>
        <w:rPr>
          <w:rtl w:val="true"/>
        </w:rPr>
        <w:t>الدليل الثاني</w:t>
      </w:r>
      <w:r>
        <w:rPr>
          <w:rtl w:val="true"/>
        </w:rPr>
        <w:t xml:space="preserve">: </w:t>
      </w:r>
      <w:r>
        <w:rPr>
          <w:rtl w:val="true"/>
        </w:rPr>
        <w:t>قاعدة الغُنْم</w:t>
      </w:r>
      <w:bookmarkEnd w:id="176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تدلّ على المختار قاعدة الغُنْم أيضاً، إذ من المتّفق عليه بين الفقهاء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الغنم فعليه الغرم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عليه الغرم فله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الحكم سدّ حوائج المسلمين المجاهدين و السعي في حفظ ثغورهم و اصلاح معايشهم و غيرها، و هذا كلّه بحاجةٍ ماسّةٍ إلى ميزانيّةٍ‌، فالغنم له كما انّ الغرم عليه</w:t>
      </w:r>
      <w:r>
        <w:rPr>
          <w:rFonts w:eastAsia="Amiri" w:cs="Amiri" w:ascii="Amiri" w:hAnsi="Amiri"/>
          <w:color w:val="111111"/>
          <w:sz w:val="28"/>
          <w:szCs w:val="28"/>
          <w:rtl w:val="true"/>
          <w:lang w:bidi="ar-SA"/>
        </w:rPr>
        <w:t xml:space="preserve">. </w:t>
      </w:r>
      <w:bookmarkStart w:id="1766" w:name="pg18991_196330"/>
    </w:p>
    <w:p>
      <w:pPr>
        <w:pStyle w:val="Heading4"/>
        <w:numPr>
          <w:ilvl w:val="3"/>
          <w:numId w:val="1"/>
        </w:numPr>
        <w:rPr/>
      </w:pPr>
      <w:bookmarkStart w:id="1767" w:name="__RefHeading___Toc13122684_1280447820"/>
      <w:bookmarkStart w:id="1768" w:name="_Toc711"/>
      <w:bookmarkEnd w:id="1766"/>
      <w:bookmarkEnd w:id="1767"/>
      <w:r>
        <w:rPr>
          <w:rtl w:val="true"/>
        </w:rPr>
        <w:t>المسألة الثالثة لاحقّ للمجاهدين في صفايا الملوك</w:t>
      </w:r>
      <w:bookmarkEnd w:id="1768"/>
    </w:p>
    <w:p>
      <w:pPr>
        <w:pStyle w:val="Heading5"/>
        <w:numPr>
          <w:ilvl w:val="4"/>
          <w:numId w:val="1"/>
        </w:numPr>
        <w:rPr/>
      </w:pPr>
      <w:bookmarkStart w:id="1769" w:name="__RefHeading___Toc13122686_1280447820"/>
      <w:bookmarkStart w:id="1770" w:name="_Toc712"/>
      <w:bookmarkEnd w:id="1769"/>
      <w:r>
        <w:rPr>
          <w:rtl w:val="true"/>
        </w:rPr>
        <w:t>اشارة</w:t>
      </w:r>
      <w:bookmarkEnd w:id="1770"/>
    </w:p>
    <w:p>
      <w:pPr>
        <w:pStyle w:val="BookText"/>
        <w:rPr/>
      </w:pPr>
      <w:r>
        <w:rPr>
          <w:rFonts w:ascii="Amiri" w:hAnsi="Amiri" w:eastAsia="Amiri" w:cs="Amiri"/>
          <w:color w:val="111111"/>
          <w:sz w:val="28"/>
          <w:sz w:val="28"/>
          <w:szCs w:val="28"/>
          <w:rtl w:val="true"/>
          <w:lang w:bidi="ar-SA"/>
        </w:rPr>
        <w:t>أشرنا إلى أنْ لاحقّ للمجاهدين في صفايا الملوك، بل هي كلّها تتعلّق بالإمام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رواياتٌ‌؛ منها</w:t>
      </w:r>
      <w:r>
        <w:rPr>
          <w:rFonts w:eastAsia="Amiri" w:cs="Amiri" w:ascii="Amiri" w:hAnsi="Amiri"/>
          <w:color w:val="111111"/>
          <w:sz w:val="28"/>
          <w:szCs w:val="28"/>
          <w:rtl w:val="true"/>
          <w:lang w:bidi="ar-SA"/>
        </w:rPr>
        <w:t>:</w:t>
      </w:r>
    </w:p>
    <w:p>
      <w:pPr>
        <w:pStyle w:val="Heading5"/>
        <w:numPr>
          <w:ilvl w:val="4"/>
          <w:numId w:val="1"/>
        </w:numPr>
        <w:rPr/>
      </w:pPr>
      <w:bookmarkStart w:id="1771" w:name="__RefHeading___Toc13122688_1280447820"/>
      <w:bookmarkStart w:id="1772" w:name="_Toc713"/>
      <w:bookmarkEnd w:id="1771"/>
      <w:r>
        <w:rPr>
          <w:rtl w:val="true"/>
        </w:rPr>
        <w:t>الرواية الأولى</w:t>
      </w:r>
      <w:bookmarkEnd w:id="1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حمّاد بن عيسى عن بعض أصحابنا عن العبد الصالح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بعد الخمس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الأنفال كلّ أرضٍ خربةٍ باد أهلها و كلّ أرضٍ لم يوجف عليها بخيلٍ و لاركابٍ و لكن صالحوا صلحاً و اعطوا بأيديهم على غير قتالٍ‌، و له رؤوس الجبال و بطون الأودية و الاجام و كلّ أرضٍ ميتةٍ لاربّ لها؛ و له صوافي الملوك و ما كان في أيديهم من غير وجه الغصب</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المرسِل حمّاد بن عيسى، و هو من أصحاب الإجماع</w:t>
      </w:r>
      <w:r>
        <w:rPr>
          <w:rStyle w:val="FootnoteAnchor"/>
          <w:rtl w:val="true"/>
        </w:rPr>
        <w:footnoteReference w:id="656"/>
      </w:r>
      <w:r>
        <w:rPr>
          <w:rFonts w:ascii="Amiri" w:hAnsi="Amiri" w:eastAsia="Amiri" w:cs="Amiri"/>
          <w:color w:val="111111"/>
          <w:sz w:val="28"/>
          <w:sz w:val="28"/>
          <w:szCs w:val="28"/>
          <w:rtl w:val="true"/>
          <w:lang w:bidi="ar-SA"/>
        </w:rPr>
        <w:t>، فلاضير في الارسال الواقع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وجه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صدرت لبيان خصوصيّات الحكم، فلوكانت الصفايا غصبيّةً تُردُّ إلى مالكيها، و لو لم تكن غصبيّةً فهي للإمام خاصّةً‌، و لاحقّ لغيره فيها</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13122690_1280447820"/>
      <w:bookmarkStart w:id="1774" w:name="_Toc714"/>
      <w:bookmarkEnd w:id="1773"/>
      <w:r>
        <w:rPr>
          <w:rtl w:val="true"/>
        </w:rPr>
        <w:t>الرواية الثانية</w:t>
      </w:r>
      <w:bookmarkEnd w:id="177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محمّد بن عليّ بن محبوبٍ عن أحمد بن هلالٍ عن ابن أبي عميرٍ </w:t>
      </w:r>
    </w:p>
    <w:p>
      <w:pPr>
        <w:pStyle w:val="BookText"/>
        <w:rPr/>
      </w:pPr>
      <w:r>
        <w:rPr>
          <w:rFonts w:ascii="Amiri" w:hAnsi="Amiri" w:eastAsia="Amiri" w:cs="Amiri"/>
          <w:color w:val="111111"/>
          <w:sz w:val="28"/>
          <w:sz w:val="28"/>
          <w:szCs w:val="28"/>
          <w:rtl w:val="true"/>
          <w:lang w:bidi="ar-SA"/>
        </w:rPr>
        <w:t>عن أبان بن عثمان 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صفو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يأخذ الجارية الروقة و المركب الفاره و السيف القاطع و الدرع قبل أن تقسم الغنيمة، فهذا صفو المال</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 و أحمد بن هلال و إن ضعّفه القوم و رموه بكونه غالياً</w:t>
      </w:r>
      <w:r>
        <w:rPr>
          <w:rStyle w:val="FootnoteAnchor"/>
          <w:rtl w:val="true"/>
        </w:rPr>
        <w:footnoteReference w:id="658"/>
      </w:r>
      <w:r>
        <w:rPr>
          <w:rFonts w:ascii="Amiri" w:hAnsi="Amiri" w:eastAsia="Amiri" w:cs="Amiri"/>
          <w:color w:val="111111"/>
          <w:sz w:val="28"/>
          <w:sz w:val="28"/>
          <w:szCs w:val="28"/>
          <w:rtl w:val="true"/>
          <w:lang w:bidi="ar-SA"/>
        </w:rPr>
        <w:t>و لكن المختار انّه لابأس به، نظراً إلى ما أشرنا إليه سابقاً من أنّ للغلوّ في رأي المتقدّمين معنىً لانحسبه جرحاً و قدحاً إن لم يكن مدحاً، فلابأس بالسند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أيضاً على المختار تامّةٌ‌، حيث إنّ ذكر الجارية الفارهة و السيف القاطع و غيرهما ليس إلّاعلى سبيل المثال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ذلك كلّه انّ جميع ما يتعلّق بدولة الكفر ينتقل إلى دولة الإسلام، و لافرق في ذلك بين الأراضي و الدارات و النقود و غيرها ممّا يتعلّق بالسلطان و أجزاء حكمه؛ ثمّ إنّ صفو الملوك منها ينتقل إلى الإمام و غيرها يُقسَّم بين المسلمين؛ و هذا كلّه واضحٌ‌</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العاشر في غنائم حربٍ لم يكن بإِذن الإِمام عليه السلام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5" w:name="pg18991_196335"/>
      <w:bookmarkStart w:id="1776" w:name="pg18991_196335"/>
      <w:bookmarkEnd w:id="1776"/>
    </w:p>
    <w:p>
      <w:pPr>
        <w:pStyle w:val="Heading3"/>
        <w:numPr>
          <w:ilvl w:val="2"/>
          <w:numId w:val="1"/>
        </w:numPr>
        <w:rPr/>
      </w:pPr>
      <w:bookmarkStart w:id="1777" w:name="pg18991_196335"/>
      <w:bookmarkStart w:id="1778" w:name="__RefHeading___Toc13122692_1280447820"/>
      <w:bookmarkStart w:id="1779" w:name="_Toc715"/>
      <w:bookmarkEnd w:id="1777"/>
      <w:bookmarkEnd w:id="1778"/>
      <w:r>
        <w:rPr>
          <w:rtl w:val="true"/>
        </w:rPr>
        <w:t>المبحث العاشرفي غنائم حربٍ لم يكن بإذن الإمام</w:t>
      </w:r>
      <w:bookmarkEnd w:id="1779"/>
    </w:p>
    <w:p>
      <w:pPr>
        <w:pStyle w:val="Heading4"/>
        <w:numPr>
          <w:ilvl w:val="3"/>
          <w:numId w:val="1"/>
        </w:numPr>
        <w:rPr/>
      </w:pPr>
      <w:bookmarkStart w:id="1780" w:name="__RefHeading___Toc13122694_1280447820"/>
      <w:bookmarkStart w:id="1781" w:name="_Toc716"/>
      <w:bookmarkEnd w:id="1780"/>
      <w:r>
        <w:rPr>
          <w:rtl w:val="true"/>
        </w:rPr>
        <w:t>اشارة</w:t>
      </w:r>
      <w:bookmarkEnd w:id="1781"/>
    </w:p>
    <w:p>
      <w:pPr>
        <w:pStyle w:val="BookText"/>
        <w:rPr/>
      </w:pPr>
      <w:r>
        <w:rPr>
          <w:rFonts w:ascii="Amiri" w:hAnsi="Amiri" w:eastAsia="Amiri" w:cs="Amiri"/>
          <w:color w:val="111111"/>
          <w:sz w:val="28"/>
          <w:sz w:val="28"/>
          <w:szCs w:val="28"/>
          <w:rtl w:val="true"/>
          <w:lang w:bidi="ar-SA"/>
        </w:rPr>
        <w:t>و هذه الغنيمة هي الخامس عشر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انّه لو وقعت محاربةٌ من غير إذن الإمام فلاغنيمة فيها للمسلمين المجاهدين، بل جميع غنائمها يُعدُّ من الأنفال، و هو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المجمع عليه بين المتقدّمين و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مسألتان</w:t>
      </w:r>
      <w:r>
        <w:rPr>
          <w:rFonts w:eastAsia="Amiri" w:cs="Amiri" w:ascii="Amiri" w:hAnsi="Amiri"/>
          <w:color w:val="111111"/>
          <w:sz w:val="28"/>
          <w:szCs w:val="28"/>
          <w:rtl w:val="true"/>
          <w:lang w:bidi="ar-SA"/>
        </w:rPr>
        <w:t>:</w:t>
      </w:r>
    </w:p>
    <w:p>
      <w:pPr>
        <w:pStyle w:val="Heading4"/>
        <w:numPr>
          <w:ilvl w:val="3"/>
          <w:numId w:val="1"/>
        </w:numPr>
        <w:rPr/>
      </w:pPr>
      <w:bookmarkStart w:id="1782" w:name="__RefHeading___Toc13122696_1280447820"/>
      <w:bookmarkStart w:id="1783" w:name="_Toc717"/>
      <w:bookmarkEnd w:id="1782"/>
      <w:r>
        <w:rPr>
          <w:rtl w:val="true"/>
        </w:rPr>
        <w:t>المسألة الأولى حكم الأراضي المفتوحة في زمن الخلفاء</w:t>
      </w:r>
      <w:bookmarkEnd w:id="1783"/>
    </w:p>
    <w:p>
      <w:pPr>
        <w:pStyle w:val="BookText"/>
        <w:rPr/>
      </w:pPr>
      <w:r>
        <w:rPr>
          <w:rFonts w:ascii="Amiri" w:hAnsi="Amiri" w:eastAsia="Amiri" w:cs="Amiri"/>
          <w:color w:val="111111"/>
          <w:sz w:val="28"/>
          <w:sz w:val="28"/>
          <w:szCs w:val="28"/>
          <w:rtl w:val="true"/>
          <w:lang w:bidi="ar-SA"/>
        </w:rPr>
        <w:t>كون جميع الغنائم متعلّقاً بالإمام يستدعي أن تكون الأراضي المفتوحة عنوةً في زمن بني أميّة و العبّاسيّين أيضاً معدودةً من الأنفال، لأنّ تلك الحروب لم تكن بإذنه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انّ الفقهاء لم يتعرّضوا لبيان كونها منها، بل الظاهر من عباراتهم كونها متعلّقةً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غريبٌ منهم جدّاً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أشرنا إلى هذه المسألة في مبحث تحليل الخمس، و مضى هناك انّ روايات التحليل تُحمل على وجوهٍ منها حلّيّة الأراضي و غيرها من المغانم ممّا يتعلّق بالإمام للشيعة، لئلّا تبطل صلاتهم فيها و تكثر فيهم أولاد الزنا</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فمدّعانا في المسألة انّه لافرق بين المنقول من المغانم و غير المنقول منها في كونها ملكاً للإمام معدودةً من الأنفال إذا حصلت في حربٍ لم يكن بإذنه عليه السلام و أمره</w:t>
      </w:r>
      <w:r>
        <w:rPr>
          <w:rFonts w:eastAsia="Amiri" w:cs="Amiri" w:ascii="Amiri" w:hAnsi="Amiri"/>
          <w:color w:val="111111"/>
          <w:sz w:val="28"/>
          <w:szCs w:val="28"/>
          <w:rtl w:val="true"/>
          <w:lang w:bidi="ar-SA"/>
        </w:rPr>
        <w:t xml:space="preserve">. </w:t>
      </w:r>
      <w:bookmarkStart w:id="1784" w:name="pg18991_196337"/>
    </w:p>
    <w:p>
      <w:pPr>
        <w:pStyle w:val="Heading4"/>
        <w:numPr>
          <w:ilvl w:val="3"/>
          <w:numId w:val="1"/>
        </w:numPr>
        <w:rPr/>
      </w:pPr>
      <w:bookmarkStart w:id="1785" w:name="__RefHeading___Toc13122698_1280447820"/>
      <w:bookmarkStart w:id="1786" w:name="_Toc718"/>
      <w:bookmarkEnd w:id="1784"/>
      <w:bookmarkEnd w:id="1785"/>
      <w:r>
        <w:rPr>
          <w:rtl w:val="true"/>
        </w:rPr>
        <w:t>المسألة الثانية ما يدلّ على المختار</w:t>
      </w:r>
      <w:bookmarkEnd w:id="1786"/>
    </w:p>
    <w:p>
      <w:pPr>
        <w:pStyle w:val="Heading5"/>
        <w:numPr>
          <w:ilvl w:val="4"/>
          <w:numId w:val="1"/>
        </w:numPr>
        <w:rPr/>
      </w:pPr>
      <w:bookmarkStart w:id="1787" w:name="__RefHeading___Toc13122700_1280447820"/>
      <w:bookmarkStart w:id="1788" w:name="_Toc719"/>
      <w:bookmarkEnd w:id="1787"/>
      <w:r>
        <w:rPr>
          <w:rtl w:val="true"/>
        </w:rPr>
        <w:t>اشارة</w:t>
      </w:r>
      <w:bookmarkEnd w:id="1788"/>
    </w:p>
    <w:p>
      <w:pPr>
        <w:pStyle w:val="BookText"/>
        <w:rPr/>
      </w:pPr>
      <w:r>
        <w:rPr>
          <w:rFonts w:ascii="Amiri" w:hAnsi="Amiri" w:eastAsia="Amiri" w:cs="Amiri"/>
          <w:color w:val="111111"/>
          <w:sz w:val="28"/>
          <w:sz w:val="28"/>
          <w:szCs w:val="28"/>
          <w:rtl w:val="true"/>
          <w:lang w:bidi="ar-SA"/>
        </w:rPr>
        <w:t>و تدلّ على المختار روايتان نأتي بهما 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و إن خصّصوهما بالمنقول و جعلوا غير المنقول ممّا يُقسّم بين المجاهدين و لكن لم يظهر لنا الوجه في هذا التخصيص، بل ظهور الروايتين في عموم تمليك الإمام بالنسبة إلى الغنائم تامٌّ لايقبل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Heading5"/>
        <w:numPr>
          <w:ilvl w:val="4"/>
          <w:numId w:val="1"/>
        </w:numPr>
        <w:rPr/>
      </w:pPr>
      <w:bookmarkStart w:id="1789" w:name="__RefHeading___Toc13122702_1280447820"/>
      <w:bookmarkStart w:id="1790" w:name="_Toc720"/>
      <w:bookmarkEnd w:id="1789"/>
      <w:r>
        <w:rPr>
          <w:rtl w:val="true"/>
        </w:rPr>
        <w:t>الرواية الأولى</w:t>
      </w:r>
      <w:bookmarkEnd w:id="1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الإمام فيصيبون غنائم، كيف يُقسم‌؟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قاتلوا عليها مع أميرٍ أمّره الإمام عليهم أخرج منها الخمس للّه و للرسول و قسم بينهم ثلاثة أخماسٍ‌، و إن لم يكونوا قاتلوا عليها المشركين كان كلّ ما غنموا للإمام يجعله حيث أحبّ‌</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رواها المشايخ الثلاثة</w:t>
      </w:r>
      <w:r>
        <w:rPr>
          <w:rStyle w:val="FootnoteAnchor"/>
          <w:rtl w:val="true"/>
        </w:rPr>
        <w:footnoteReference w:id="660"/>
      </w:r>
      <w:r>
        <w:rPr>
          <w:rFonts w:ascii="Amiri" w:hAnsi="Amiri" w:eastAsia="Amiri" w:cs="Amiri"/>
          <w:color w:val="111111"/>
          <w:sz w:val="28"/>
          <w:sz w:val="28"/>
          <w:szCs w:val="28"/>
          <w:rtl w:val="true"/>
          <w:lang w:bidi="ar-SA"/>
        </w:rPr>
        <w:t>بطرقهم عن معاوية بن وهب، و طرق الجميع إليه صحاحٌ‌</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كلّ ما غنموا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واضحةٌ على العموم، بل هو يأبى عن التخصيص</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يجدر بنا أن نشير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قسم بينهم ثلاثة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الشيخ </w:t>
      </w:r>
      <w:bookmarkStart w:id="1791" w:name="pg18991_196338"/>
    </w:p>
    <w:p>
      <w:pPr>
        <w:pStyle w:val="BookText"/>
        <w:rPr/>
      </w:pPr>
      <w:bookmarkEnd w:id="1791"/>
      <w:r>
        <w:rPr>
          <w:rFonts w:ascii="IRNazanin" w:hAnsi="IRNazanin" w:eastAsia="IRNazanin"/>
          <w:color w:val="111111"/>
          <w:sz w:val="28"/>
          <w:sz w:val="28"/>
          <w:szCs w:val="28"/>
          <w:rtl w:val="true"/>
          <w:lang w:bidi="fa-IR"/>
        </w:rPr>
        <w:t>الحرّ رحمه الله</w:t>
      </w:r>
      <w:r>
        <w:rPr>
          <w:rStyle w:val="FootnoteAnchor"/>
          <w:rtl w:val="true"/>
        </w:rPr>
        <w:footnoteReference w:id="662"/>
      </w:r>
      <w:r>
        <w:rPr>
          <w:rFonts w:ascii="Amiri" w:hAnsi="Amiri" w:eastAsia="Amiri" w:cs="Amiri"/>
          <w:color w:val="111111"/>
          <w:sz w:val="28"/>
          <w:sz w:val="28"/>
          <w:szCs w:val="28"/>
          <w:rtl w:val="true"/>
          <w:lang w:bidi="ar-SA"/>
        </w:rPr>
        <w:t>غير مطابقٍ لما في غيره من المصادر، كالكافي</w:t>
      </w:r>
      <w:r>
        <w:rPr>
          <w:rStyle w:val="FootnoteAnchor"/>
          <w:rtl w:val="true"/>
        </w:rPr>
        <w:footnoteReference w:id="663"/>
      </w:r>
      <w:r>
        <w:rPr>
          <w:rFonts w:ascii="Amiri" w:hAnsi="Amiri" w:eastAsia="Amiri" w:cs="Amiri"/>
          <w:color w:val="111111"/>
          <w:sz w:val="28"/>
          <w:sz w:val="28"/>
          <w:szCs w:val="28"/>
          <w:rtl w:val="true"/>
          <w:lang w:bidi="ar-SA"/>
        </w:rPr>
        <w:t>، و غير مطابقٍ أيضاً لما هو معدودٌ في محكمات الفقه من أنّ الإمام يقسم بينهم أربعة أخماسٍ من الغنائم، لا ثلاثة أخماسٍ منها</w:t>
      </w:r>
      <w:r>
        <w:rPr>
          <w:rFonts w:eastAsia="Amiri" w:cs="Amiri" w:ascii="Amiri" w:hAnsi="Amiri"/>
          <w:color w:val="111111"/>
          <w:sz w:val="28"/>
          <w:szCs w:val="28"/>
          <w:rtl w:val="true"/>
          <w:lang w:bidi="ar-SA"/>
        </w:rPr>
        <w:t>.</w:t>
      </w:r>
    </w:p>
    <w:p>
      <w:pPr>
        <w:pStyle w:val="Heading5"/>
        <w:numPr>
          <w:ilvl w:val="4"/>
          <w:numId w:val="1"/>
        </w:numPr>
        <w:rPr/>
      </w:pPr>
      <w:bookmarkStart w:id="1792" w:name="__RefHeading___Toc13122704_1280447820"/>
      <w:bookmarkStart w:id="1793" w:name="_Toc721"/>
      <w:bookmarkEnd w:id="1792"/>
      <w:r>
        <w:rPr>
          <w:rtl w:val="true"/>
        </w:rPr>
        <w:t>الرواية الثانية</w:t>
      </w:r>
      <w:bookmarkEnd w:id="1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الحسن الصفّار عن الحسن بن أحمد بن يسارٍ عن يعقوب عن العبّاس الورّاق عن رجلٍ سمّاه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غزا قومٌ بغير إذن الإمام فغنموا كانت الغنيمة كلّها للإمام، و إذا غزوا بأمر الإمام فغنموا كان للإمام الخمس</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مرسلٌ‌، فلايمكن الركون إلى الرواية و إن كانت رجال سندها في غاية الوثاقة و 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أيضاً تامّةٌ‌، و ذلك بالنظر إلى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الغنيمة كلّها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يشمل المنقول منها و غير المنقول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 في هذا المبحث انّه لافرق بين الأراضي و غيرها من الغنائم في كونها من الأنفال لوحصلت في حربٍ لم يكن بإذن الإمام عليه السلام و أمره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الأحد عشرفي إِرث من لا وارث له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4" w:name="pg18991_196341"/>
      <w:bookmarkStart w:id="1795" w:name="pg18991_196341"/>
      <w:bookmarkEnd w:id="1795"/>
    </w:p>
    <w:p>
      <w:pPr>
        <w:pStyle w:val="Heading3"/>
        <w:numPr>
          <w:ilvl w:val="2"/>
          <w:numId w:val="1"/>
        </w:numPr>
        <w:rPr/>
      </w:pPr>
      <w:bookmarkStart w:id="1796" w:name="pg18991_196341"/>
      <w:bookmarkStart w:id="1797" w:name="__RefHeading___Toc13122706_1280447820"/>
      <w:bookmarkStart w:id="1798" w:name="_Toc722"/>
      <w:bookmarkEnd w:id="1796"/>
      <w:bookmarkEnd w:id="1797"/>
      <w:r>
        <w:rPr>
          <w:rtl w:val="true"/>
        </w:rPr>
        <w:t>المبحث الأحدعشرفي إرث من لا وارث له</w:t>
      </w:r>
      <w:bookmarkEnd w:id="1798"/>
    </w:p>
    <w:p>
      <w:pPr>
        <w:pStyle w:val="Heading4"/>
        <w:numPr>
          <w:ilvl w:val="3"/>
          <w:numId w:val="1"/>
        </w:numPr>
        <w:rPr/>
      </w:pPr>
      <w:bookmarkStart w:id="1799" w:name="__RefHeading___Toc13122708_1280447820"/>
      <w:bookmarkStart w:id="1800" w:name="_Toc723"/>
      <w:bookmarkEnd w:id="1799"/>
      <w:r>
        <w:rPr>
          <w:rtl w:val="true"/>
        </w:rPr>
        <w:t>اشارة</w:t>
      </w:r>
      <w:bookmarkEnd w:id="1800"/>
    </w:p>
    <w:p>
      <w:pPr>
        <w:pStyle w:val="BookText"/>
        <w:rPr/>
      </w:pPr>
      <w:r>
        <w:rPr>
          <w:rFonts w:ascii="Amiri" w:hAnsi="Amiri" w:eastAsia="Amiri" w:cs="Amiri"/>
          <w:color w:val="111111"/>
          <w:sz w:val="28"/>
          <w:sz w:val="28"/>
          <w:szCs w:val="28"/>
          <w:rtl w:val="true"/>
          <w:lang w:bidi="ar-SA"/>
        </w:rPr>
        <w:t>و هو السادس عشر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مسألةٌ واحدةٌ‌</w:t>
      </w:r>
      <w:r>
        <w:rPr>
          <w:rFonts w:eastAsia="Amiri" w:cs="Amiri" w:ascii="Amiri" w:hAnsi="Amiri"/>
          <w:color w:val="111111"/>
          <w:sz w:val="28"/>
          <w:szCs w:val="28"/>
          <w:rtl w:val="true"/>
          <w:lang w:bidi="ar-SA"/>
        </w:rPr>
        <w:t>.</w:t>
      </w:r>
    </w:p>
    <w:p>
      <w:pPr>
        <w:pStyle w:val="Heading4"/>
        <w:numPr>
          <w:ilvl w:val="3"/>
          <w:numId w:val="1"/>
        </w:numPr>
        <w:rPr/>
      </w:pPr>
      <w:bookmarkStart w:id="1801" w:name="__RefHeading___Toc13122710_1280447820"/>
      <w:bookmarkStart w:id="1802" w:name="_Toc724"/>
      <w:bookmarkEnd w:id="1801"/>
      <w:r>
        <w:rPr>
          <w:rtl w:val="true"/>
        </w:rPr>
        <w:t>مسألةٌفي ما يدلّ على كونه منها</w:t>
      </w:r>
      <w:bookmarkEnd w:id="1802"/>
    </w:p>
    <w:p>
      <w:pPr>
        <w:pStyle w:val="Heading5"/>
        <w:numPr>
          <w:ilvl w:val="4"/>
          <w:numId w:val="1"/>
        </w:numPr>
        <w:rPr/>
      </w:pPr>
      <w:bookmarkStart w:id="1803" w:name="__RefHeading___Toc13122712_1280447820"/>
      <w:bookmarkStart w:id="1804" w:name="_Toc725"/>
      <w:bookmarkEnd w:id="1803"/>
      <w:r>
        <w:rPr>
          <w:rtl w:val="true"/>
        </w:rPr>
        <w:t>اشارة</w:t>
      </w:r>
      <w:bookmarkEnd w:id="1804"/>
    </w:p>
    <w:p>
      <w:pPr>
        <w:pStyle w:val="BookText"/>
        <w:rPr/>
      </w:pPr>
      <w:r>
        <w:rPr>
          <w:rFonts w:ascii="Amiri" w:hAnsi="Amiri" w:eastAsia="Amiri" w:cs="Amiri"/>
          <w:color w:val="111111"/>
          <w:sz w:val="28"/>
          <w:sz w:val="28"/>
          <w:szCs w:val="28"/>
          <w:rtl w:val="true"/>
          <w:lang w:bidi="ar-SA"/>
        </w:rPr>
        <w:t>و تدلّ على كونه منها أدلّةٌ‌</w:t>
      </w:r>
      <w:r>
        <w:rPr>
          <w:rFonts w:eastAsia="Amiri" w:cs="Amiri" w:ascii="Amiri" w:hAnsi="Amiri"/>
          <w:color w:val="111111"/>
          <w:sz w:val="28"/>
          <w:szCs w:val="28"/>
          <w:rtl w:val="true"/>
          <w:lang w:bidi="ar-SA"/>
        </w:rPr>
        <w:t>:</w:t>
      </w:r>
    </w:p>
    <w:p>
      <w:pPr>
        <w:pStyle w:val="Heading5"/>
        <w:numPr>
          <w:ilvl w:val="4"/>
          <w:numId w:val="1"/>
        </w:numPr>
        <w:rPr/>
      </w:pPr>
      <w:bookmarkStart w:id="1805" w:name="__RefHeading___Toc13122714_1280447820"/>
      <w:bookmarkStart w:id="1806" w:name="_Toc726"/>
      <w:bookmarkEnd w:id="1805"/>
      <w:r>
        <w:rPr>
          <w:rtl w:val="true"/>
        </w:rPr>
        <w:t>الدليل الأوّل</w:t>
      </w:r>
      <w:r>
        <w:rPr>
          <w:rtl w:val="true"/>
        </w:rPr>
        <w:t>:</w:t>
      </w:r>
      <w:bookmarkEnd w:id="1806"/>
    </w:p>
    <w:p>
      <w:pPr>
        <w:pStyle w:val="BookText"/>
        <w:rPr/>
      </w:pPr>
      <w:r>
        <w:rPr>
          <w:rFonts w:ascii="Amiri" w:hAnsi="Amiri" w:eastAsia="Amiri" w:cs="Amiri"/>
          <w:color w:val="111111"/>
          <w:sz w:val="28"/>
          <w:sz w:val="28"/>
          <w:szCs w:val="28"/>
          <w:rtl w:val="true"/>
          <w:lang w:bidi="ar-SA"/>
        </w:rPr>
        <w:t xml:space="preserve">انخراطه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لامالك و لاربّ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مراراً إلى أنّ كلّ ما لاربّ له فهو للإمام، كما اتّفقت الفقهاء عليه في جميع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فإرث من لا وارث له يتعلّق بالدولة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الغُنم فعليه الغرم، فعلى الدولة القيام بتكفينه و تدفينه و أداء ديونه و استيجار أحدٍ لقضاء صلواته الفائتة و صومه و غيرها ممّا يحتاج إليه</w:t>
      </w:r>
      <w:r>
        <w:rPr>
          <w:rFonts w:eastAsia="Amiri" w:cs="Amiri" w:ascii="Amiri" w:hAnsi="Amiri"/>
          <w:color w:val="111111"/>
          <w:sz w:val="28"/>
          <w:szCs w:val="28"/>
          <w:rtl w:val="true"/>
          <w:lang w:bidi="ar-SA"/>
        </w:rPr>
        <w:t>.</w:t>
      </w:r>
    </w:p>
    <w:p>
      <w:pPr>
        <w:pStyle w:val="Heading5"/>
        <w:numPr>
          <w:ilvl w:val="4"/>
          <w:numId w:val="1"/>
        </w:numPr>
        <w:rPr/>
      </w:pPr>
      <w:bookmarkStart w:id="1807" w:name="__RefHeading___Toc13122716_1280447820"/>
      <w:bookmarkStart w:id="1808" w:name="_Toc727"/>
      <w:bookmarkEnd w:id="1807"/>
      <w:r>
        <w:rPr>
          <w:rtl w:val="true"/>
        </w:rPr>
        <w:t>الدليل الثاني</w:t>
      </w:r>
      <w:r>
        <w:rPr>
          <w:rtl w:val="true"/>
        </w:rPr>
        <w:t>:</w:t>
      </w:r>
      <w:bookmarkEnd w:id="1808"/>
    </w:p>
    <w:p>
      <w:pPr>
        <w:pStyle w:val="Heading6"/>
        <w:numPr>
          <w:ilvl w:val="5"/>
          <w:numId w:val="1"/>
        </w:numPr>
        <w:rPr/>
      </w:pPr>
      <w:bookmarkStart w:id="1809" w:name="__RefHeading___Toc13122718_1280447820"/>
      <w:bookmarkStart w:id="1810" w:name="_Toc728"/>
      <w:bookmarkEnd w:id="1809"/>
      <w:r>
        <w:rPr>
          <w:rtl w:val="true"/>
        </w:rPr>
        <w:t>اشارة</w:t>
      </w:r>
      <w:bookmarkEnd w:id="1810"/>
    </w:p>
    <w:p>
      <w:pPr>
        <w:pStyle w:val="BookText"/>
        <w:rPr/>
      </w:pPr>
      <w:r>
        <w:rPr>
          <w:rFonts w:ascii="Amiri" w:hAnsi="Amiri" w:eastAsia="Amiri" w:cs="Amiri"/>
          <w:color w:val="111111"/>
          <w:sz w:val="28"/>
          <w:sz w:val="28"/>
          <w:szCs w:val="28"/>
          <w:rtl w:val="true"/>
          <w:lang w:bidi="ar-SA"/>
        </w:rPr>
        <w:t>روايات الباب؛ منها</w:t>
      </w:r>
      <w:r>
        <w:rPr>
          <w:rFonts w:eastAsia="Amiri" w:cs="Amiri" w:ascii="Amiri" w:hAnsi="Amiri"/>
          <w:color w:val="111111"/>
          <w:sz w:val="28"/>
          <w:szCs w:val="28"/>
          <w:rtl w:val="true"/>
          <w:lang w:bidi="ar-SA"/>
        </w:rPr>
        <w:t>:</w:t>
      </w:r>
    </w:p>
    <w:p>
      <w:pPr>
        <w:pStyle w:val="Heading6"/>
        <w:numPr>
          <w:ilvl w:val="5"/>
          <w:numId w:val="1"/>
        </w:numPr>
        <w:rPr/>
      </w:pPr>
      <w:bookmarkStart w:id="1811" w:name="__RefHeading___Toc13122720_1280447820"/>
      <w:bookmarkStart w:id="1812" w:name="_Toc729"/>
      <w:bookmarkEnd w:id="1811"/>
      <w:r>
        <w:rPr>
          <w:rtl w:val="true"/>
        </w:rPr>
        <w:t>الرواية الأولى</w:t>
      </w:r>
      <w:bookmarkEnd w:id="181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القاسم بن محمّد الجوهريّ عن رفاعة بن موسى عن أبان بن </w:t>
      </w:r>
      <w:bookmarkStart w:id="1813" w:name="pg18991_196342"/>
    </w:p>
    <w:p>
      <w:pPr>
        <w:pStyle w:val="BookText"/>
        <w:rPr/>
      </w:pPr>
      <w:bookmarkEnd w:id="1813"/>
      <w:r>
        <w:rPr>
          <w:rFonts w:ascii="Amiri" w:hAnsi="Amiri" w:eastAsia="Amiri" w:cs="Amiri"/>
          <w:color w:val="111111"/>
          <w:sz w:val="28"/>
          <w:sz w:val="28"/>
          <w:szCs w:val="28"/>
          <w:rtl w:val="true"/>
          <w:lang w:bidi="ar-SA"/>
        </w:rPr>
        <w:t>تغلب عن أبي عبداللّه عليه السلام في الرجل يموت و لاوارث له و لامولىً‌،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دلالتها أيضاً واضحةٌ‌، حيث عدّ الإمام عليه السلام ميراثه من مصاديق الأنفال بجعلها من مصاديق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 قُلِ الْأَنْفَالُ لِلَّهِ وَ الرَّسُولِ‌</w:t>
      </w:r>
      <w:r>
        <w:rPr>
          <w:rFonts w:eastAsia="Amiri" w:cs="Amiri" w:ascii="Amiri" w:hAnsi="Amiri"/>
          <w:color w:val="111111"/>
          <w:sz w:val="28"/>
          <w:szCs w:val="28"/>
          <w:rtl w:val="true"/>
          <w:lang w:bidi="ar-SA"/>
        </w:rPr>
        <w:t>».</w:t>
      </w:r>
    </w:p>
    <w:p>
      <w:pPr>
        <w:pStyle w:val="Heading6"/>
        <w:numPr>
          <w:ilvl w:val="5"/>
          <w:numId w:val="1"/>
        </w:numPr>
        <w:rPr/>
      </w:pPr>
      <w:bookmarkStart w:id="1814" w:name="__RefHeading___Toc13122722_1280447820"/>
      <w:bookmarkStart w:id="1815" w:name="_Toc730"/>
      <w:bookmarkEnd w:id="1814"/>
      <w:r>
        <w:rPr>
          <w:rtl w:val="true"/>
        </w:rPr>
        <w:t>الرواية الثانية</w:t>
      </w:r>
      <w:bookmarkEnd w:id="181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 بن محمّد عن بعض أصحابنا رفع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من فتحٍ لم يقاتل عليه و لم يوجف عليه بخيلٍ و لاركابٍ إلّا أنّ أصحابنا يأتونه فيعاملون عليه، فكيف ما عاملهم عليه‌؟ النصف أو الثلث أو الربع أو ما كان يسهم له خاصّةً و ليس لأحدٍ فيه شيءٌ إلّاما أعطاه هو منه و بطون الأودية و رؤوس الجبال و الموات كلّها هي له،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تعطيهم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الْأَنْفَالُ لِلَّهِ 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هو يسئلونك عن الأنفال؛ و ما كان من القربى و ميراث من لاوارث له فهو له خاصّةً‌،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1816" w:name="pg18991_196343"/>
    </w:p>
    <w:p>
      <w:pPr>
        <w:pStyle w:val="BookText"/>
        <w:rPr/>
      </w:pPr>
      <w:bookmarkEnd w:id="1816"/>
      <w:r>
        <w:rPr>
          <w:rFonts w:ascii="Amiri" w:hAnsi="Amiri" w:eastAsia="Amiri" w:cs="Amiri"/>
          <w:color w:val="111111"/>
          <w:sz w:val="28"/>
          <w:sz w:val="28"/>
          <w:szCs w:val="28"/>
          <w:rtl w:val="true"/>
          <w:lang w:bidi="ar-SA"/>
        </w:rPr>
        <w:t>السند لابأس به، و هو و إن كان مرفوعاً إلّاانّه لايضرّ به، لمكان أحمد بن محمّد بن عيسى الّذي لايروي إلّاعن الثقات</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ميراث من لاوارث له فهو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من الأنفال واضحةٌ‌؛ و قد أيّده الإمام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Heading6"/>
        <w:numPr>
          <w:ilvl w:val="5"/>
          <w:numId w:val="1"/>
        </w:numPr>
        <w:rPr/>
      </w:pPr>
      <w:bookmarkStart w:id="1817" w:name="__RefHeading___Toc13122724_1280447820"/>
      <w:bookmarkStart w:id="1818" w:name="_Toc731"/>
      <w:bookmarkEnd w:id="1817"/>
      <w:r>
        <w:rPr>
          <w:rtl w:val="true"/>
        </w:rPr>
        <w:t>الرواية الثالثة</w:t>
      </w:r>
      <w:bookmarkEnd w:id="1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في تفسيره عن أبيه عن فضالة بن أيّوب عن أبان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الأنفال‌؟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القرى الّتي قد خربت و انجلى أهلها فهي للّه و للرسول، و ما كان للملوك فهو للإمام، و ما كان من الأرض الخربة لم يوجف عليه بخيلٍ و لاركابٍ‌، و كلّ أرضٍ لاربّ لها و المعادن منها، و من مات و 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لابأس به، و لا أقلّ من كونه موثّقاً لمكان إسحاق بن عمّار</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أيضاً ظاهرةٌ‌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قلنا جميعاً انّ إرث من لاوارث له يُعدُّ من الأنفال، فهو للدولة الإسلاميّة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الثّانى عشرفي ما أَحبَّ الإِمام عليه السلام من الغنائم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9" w:name="pg18991_196347"/>
      <w:bookmarkStart w:id="1820" w:name="pg18991_196347"/>
      <w:bookmarkEnd w:id="1820"/>
    </w:p>
    <w:p>
      <w:pPr>
        <w:pStyle w:val="Heading3"/>
        <w:numPr>
          <w:ilvl w:val="2"/>
          <w:numId w:val="1"/>
        </w:numPr>
        <w:rPr/>
      </w:pPr>
      <w:bookmarkStart w:id="1821" w:name="pg18991_196347"/>
      <w:bookmarkStart w:id="1822" w:name="__RefHeading___Toc13122726_1280447820"/>
      <w:bookmarkStart w:id="1823" w:name="_Toc732"/>
      <w:bookmarkEnd w:id="1821"/>
      <w:bookmarkEnd w:id="1822"/>
      <w:r>
        <w:rPr>
          <w:rtl w:val="true"/>
        </w:rPr>
        <w:t>المبحث الثاني عشرفي ما أحبّ الإمام من الغنائم</w:t>
      </w:r>
      <w:bookmarkEnd w:id="1823"/>
    </w:p>
    <w:p>
      <w:pPr>
        <w:pStyle w:val="Heading4"/>
        <w:numPr>
          <w:ilvl w:val="3"/>
          <w:numId w:val="1"/>
        </w:numPr>
        <w:rPr/>
      </w:pPr>
      <w:bookmarkStart w:id="1824" w:name="__RefHeading___Toc13122728_1280447820"/>
      <w:bookmarkStart w:id="1825" w:name="_Toc733"/>
      <w:bookmarkEnd w:id="1824"/>
      <w:r>
        <w:rPr>
          <w:rtl w:val="true"/>
        </w:rPr>
        <w:t>اشارة</w:t>
      </w:r>
      <w:bookmarkEnd w:id="1825"/>
    </w:p>
    <w:p>
      <w:pPr>
        <w:pStyle w:val="BookText"/>
        <w:rPr/>
      </w:pPr>
      <w:r>
        <w:rPr>
          <w:rFonts w:ascii="Amiri" w:hAnsi="Amiri" w:eastAsia="Amiri" w:cs="Amiri"/>
          <w:color w:val="111111"/>
          <w:sz w:val="28"/>
          <w:sz w:val="28"/>
          <w:szCs w:val="28"/>
          <w:rtl w:val="true"/>
          <w:lang w:bidi="ar-SA"/>
        </w:rPr>
        <w:t>هو السابع عشر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الكلام في أنّ قطايع الملوك و صفوها تُعدُّ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الظاهر من بعض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سنبحث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الأنفال من الغنائم لاتختصّ بهما فقط، بل زيادةً عليهما كلّ ما أحبّ النبيّ صلى الله عليه و آله و من استخلف منه في أمر الحكم يُعدُّ من الأنفال أيضاً و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هيهنا مسائل</w:t>
      </w:r>
      <w:r>
        <w:rPr>
          <w:rFonts w:eastAsia="Amiri" w:cs="Amiri" w:ascii="Amiri" w:hAnsi="Amiri"/>
          <w:color w:val="111111"/>
          <w:sz w:val="28"/>
          <w:szCs w:val="28"/>
          <w:rtl w:val="true"/>
          <w:lang w:bidi="ar-SA"/>
        </w:rPr>
        <w:t>:</w:t>
      </w:r>
    </w:p>
    <w:p>
      <w:pPr>
        <w:pStyle w:val="Heading4"/>
        <w:numPr>
          <w:ilvl w:val="3"/>
          <w:numId w:val="1"/>
        </w:numPr>
        <w:rPr/>
      </w:pPr>
      <w:bookmarkStart w:id="1826" w:name="__RefHeading___Toc13122730_1280447820"/>
      <w:bookmarkStart w:id="1827" w:name="_Toc734"/>
      <w:bookmarkEnd w:id="1826"/>
      <w:r>
        <w:rPr>
          <w:rtl w:val="true"/>
        </w:rPr>
        <w:t>المسألة الأولى لاجور على المجاهدين و لاظلم في الإسلام</w:t>
      </w:r>
      <w:bookmarkEnd w:id="182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عصمة النبيّ صلى الله عليه و آله و خلفائه الاثنى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استحقّوا الخلافة منه بالاستحقاق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أجمعت الفرقة الحقّة عليها؛ ثمّ مضى تفصيل الكلام في اشتراط العدالة في الفقيه الوليّ‌، فالعصمة و العدالة يمنعهم من الإجحاف في حقّ المسلمين بأن يختصّوا بأنفسهم ما ليس لهم فيه حقٌّ‌؛ و 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الحكم لايؤدي إلى الظلم و الجور على المجاهدين و غيرهم من المسلمين</w:t>
      </w:r>
      <w:r>
        <w:rPr>
          <w:rFonts w:eastAsia="Amiri" w:cs="Amiri" w:ascii="Amiri" w:hAnsi="Amiri"/>
          <w:color w:val="111111"/>
          <w:sz w:val="28"/>
          <w:szCs w:val="28"/>
          <w:rtl w:val="true"/>
          <w:lang w:bidi="ar-SA"/>
        </w:rPr>
        <w:t xml:space="preserve">. </w:t>
      </w:r>
      <w:bookmarkStart w:id="1828" w:name="pg18991_196348"/>
    </w:p>
    <w:p>
      <w:pPr>
        <w:pStyle w:val="Heading4"/>
        <w:numPr>
          <w:ilvl w:val="3"/>
          <w:numId w:val="1"/>
        </w:numPr>
        <w:rPr/>
      </w:pPr>
      <w:bookmarkStart w:id="1829" w:name="__RefHeading___Toc13122732_1280447820"/>
      <w:bookmarkStart w:id="1830" w:name="_Toc735"/>
      <w:bookmarkEnd w:id="1828"/>
      <w:bookmarkEnd w:id="1829"/>
      <w:r>
        <w:rPr>
          <w:rtl w:val="true"/>
        </w:rPr>
        <w:t>المسألة الثانية الغنائم كلّها للإمام</w:t>
      </w:r>
      <w:bookmarkEnd w:id="1830"/>
    </w:p>
    <w:p>
      <w:pPr>
        <w:pStyle w:val="BookText"/>
        <w:rPr/>
      </w:pPr>
      <w:r>
        <w:rPr>
          <w:rFonts w:ascii="Amiri" w:hAnsi="Amiri" w:eastAsia="Amiri" w:cs="Amiri"/>
          <w:color w:val="111111"/>
          <w:sz w:val="28"/>
          <w:sz w:val="28"/>
          <w:szCs w:val="28"/>
          <w:rtl w:val="true"/>
          <w:lang w:bidi="ar-SA"/>
        </w:rPr>
        <w:t xml:space="preserve">المستفاد من مجموع ما مضى انّ الغنائم كلّها للإمام بالأصالة، و هو يتفضّل على المجاهدين بأن يعطيهم قسماً منها تشويقاً لهم حيث خاضوا في معارك الحرب و انتصروا دين اللّه بالمشاركة في الجهاد؛ و هذا مقتضى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الآية تخصّصها أدلّة كون القطائع و صفو الملوك و ما شاء الإمام و أحبّه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فالغنائم بالأصالة له، و هو يقسّمها بين نفسه و بين المجاهدين تفضّلاً عليهم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عليه سيرة النبيّ الأعظم صلى الله عليه و آله في غزوة حنين حيث خصّ المهاجرين بالغنائم و لم يعط شيئاً منها للأنصار</w:t>
      </w:r>
      <w:r>
        <w:rPr>
          <w:rStyle w:val="FootnoteAnchor"/>
          <w:rtl w:val="true"/>
        </w:rPr>
        <w:footnoteReference w:id="673"/>
      </w:r>
      <w:r>
        <w:rPr>
          <w:rFonts w:ascii="Amiri" w:hAnsi="Amiri" w:eastAsia="Amiri" w:cs="Amiri"/>
          <w:color w:val="111111"/>
          <w:sz w:val="28"/>
          <w:sz w:val="28"/>
          <w:szCs w:val="28"/>
          <w:rtl w:val="true"/>
          <w:lang w:bidi="ar-SA"/>
        </w:rPr>
        <w:t>، و سيرته هذه تدلّ على أنّ أمرها كانت بيده صلى الله عليه و آله</w:t>
      </w:r>
      <w:r>
        <w:rPr>
          <w:rFonts w:eastAsia="Amiri" w:cs="Amiri" w:ascii="Amiri" w:hAnsi="Amiri"/>
          <w:color w:val="111111"/>
          <w:sz w:val="28"/>
          <w:szCs w:val="28"/>
          <w:rtl w:val="true"/>
          <w:lang w:bidi="ar-SA"/>
        </w:rPr>
        <w:t xml:space="preserve">. </w:t>
      </w:r>
      <w:bookmarkStart w:id="1831" w:name="pg18991_196349"/>
    </w:p>
    <w:p>
      <w:pPr>
        <w:pStyle w:val="Heading4"/>
        <w:numPr>
          <w:ilvl w:val="3"/>
          <w:numId w:val="1"/>
        </w:numPr>
        <w:rPr/>
      </w:pPr>
      <w:bookmarkStart w:id="1832" w:name="__RefHeading___Toc13122734_1280447820"/>
      <w:bookmarkStart w:id="1833" w:name="_Toc736"/>
      <w:bookmarkEnd w:id="1831"/>
      <w:bookmarkEnd w:id="1832"/>
      <w:r>
        <w:rPr>
          <w:rtl w:val="true"/>
        </w:rPr>
        <w:t>المسألة الثالثة أدلّة هذا الحكم</w:t>
      </w:r>
      <w:bookmarkEnd w:id="1833"/>
    </w:p>
    <w:p>
      <w:pPr>
        <w:pStyle w:val="Heading5"/>
        <w:numPr>
          <w:ilvl w:val="4"/>
          <w:numId w:val="1"/>
        </w:numPr>
        <w:rPr/>
      </w:pPr>
      <w:bookmarkStart w:id="1834" w:name="__RefHeading___Toc13122736_1280447820"/>
      <w:bookmarkStart w:id="1835" w:name="_Toc737"/>
      <w:bookmarkEnd w:id="1834"/>
      <w:r>
        <w:rPr>
          <w:rtl w:val="true"/>
        </w:rPr>
        <w:t>اشارة</w:t>
      </w:r>
      <w:bookmarkEnd w:id="1835"/>
    </w:p>
    <w:p>
      <w:pPr>
        <w:pStyle w:val="BookText"/>
        <w:rPr/>
      </w:pPr>
      <w:r>
        <w:rPr>
          <w:rFonts w:ascii="Amiri" w:hAnsi="Amiri" w:eastAsia="Amiri" w:cs="Amiri"/>
          <w:color w:val="111111"/>
          <w:sz w:val="28"/>
          <w:sz w:val="28"/>
          <w:szCs w:val="28"/>
          <w:rtl w:val="true"/>
          <w:lang w:bidi="ar-SA"/>
        </w:rPr>
        <w:t>و كيف كان فتدلّ على كون ما أحبّه الإمام عليه السلام من الأنفال رواياتٌ‌؛ منها</w:t>
      </w:r>
      <w:r>
        <w:rPr>
          <w:rFonts w:eastAsia="Amiri" w:cs="Amiri" w:ascii="Amiri" w:hAnsi="Amiri"/>
          <w:color w:val="111111"/>
          <w:sz w:val="28"/>
          <w:szCs w:val="28"/>
          <w:rtl w:val="true"/>
          <w:lang w:bidi="ar-SA"/>
        </w:rPr>
        <w:t>:</w:t>
      </w:r>
    </w:p>
    <w:p>
      <w:pPr>
        <w:pStyle w:val="Heading5"/>
        <w:numPr>
          <w:ilvl w:val="4"/>
          <w:numId w:val="1"/>
        </w:numPr>
        <w:rPr/>
      </w:pPr>
      <w:bookmarkStart w:id="1836" w:name="__RefHeading___Toc13122738_1280447820"/>
      <w:bookmarkStart w:id="1837" w:name="_Toc738"/>
      <w:bookmarkEnd w:id="1836"/>
      <w:r>
        <w:rPr>
          <w:rtl w:val="true"/>
        </w:rPr>
        <w:t>الرواية الأولى</w:t>
      </w:r>
      <w:bookmarkEnd w:id="1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ابن أبي عمير عن جميل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يُجري و يُنفّل و يعطي ما شاء قبل أن تقع السهام، و قد قاتل رسول اللّه صلى الله عليه و آله بقومٍ لم يجعل لهم في الفيء نصيباً و إن شاء قسم ذلك بينهم</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بل هو من عوالي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كون أمر الغنائم كلّها تحت يده صلى الله عليه و آله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قاتل رسول اللّه صلى الله عليه و آله بقومٍ لم يجعل لهم في الفيء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سيرته صلى الله عليه و آله في غزوة حنين</w:t>
      </w:r>
      <w:r>
        <w:rPr>
          <w:rFonts w:eastAsia="Amiri" w:cs="Amiri" w:ascii="Amiri" w:hAnsi="Amiri"/>
          <w:color w:val="111111"/>
          <w:sz w:val="28"/>
          <w:szCs w:val="28"/>
          <w:rtl w:val="true"/>
          <w:lang w:bidi="ar-SA"/>
        </w:rPr>
        <w:t>.</w:t>
      </w:r>
    </w:p>
    <w:p>
      <w:pPr>
        <w:pStyle w:val="Heading5"/>
        <w:numPr>
          <w:ilvl w:val="4"/>
          <w:numId w:val="1"/>
        </w:numPr>
        <w:rPr/>
      </w:pPr>
      <w:bookmarkStart w:id="1838" w:name="__RefHeading___Toc13122740_1280447820"/>
      <w:bookmarkStart w:id="1839" w:name="_Toc739"/>
      <w:bookmarkEnd w:id="1838"/>
      <w:r>
        <w:rPr>
          <w:rtl w:val="true"/>
        </w:rPr>
        <w:t>الرواية الثانية</w:t>
      </w:r>
      <w:bookmarkEnd w:id="183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حمّاد بن عيسى عن بعض أصحابنا عن العبد الصالح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للإمام صفو المال أن يأخذ من هذه الأموال، صفوها الجارية الفارهة و الدابّة الفارهة و الثوب و المتاع ممّا يحبّ أو يشتهي، فذلك له قبل القسمة و قبل إخراج الخمس، و له أن يسدّ بذلك المال جميع ما ينوبه من مثل إعطاء المؤلّفة قلوبهم و غير ذلك ممّا ينوبه، فإن بقي بعد ذلك شيءٌ أخرج الخمس منه فقسمه في أهله و قسم الباقي على من ولي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 منّا مراراً الإشارة إلى صحّة الحديث سنداً و إن وقع في سندها ارسالٌ‌، و ذلك لأنّ المرسِل هو حمّاد بن عيسى الّذي يُعدّ من أكابر أصحاب الإجماع و من خيارهم</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فلابأس بسندها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دلالتها على المقصود واضحةٌ‌، حيث إنّ الإمام نصّ على أنّه يجوز لمن تولّى أمر المسلمين أن يأخذ من الغنائم صفوها و ما يحبّه أو يشتهيه،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بقي بعد ذلك شيءٌ أخرج الخمس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الباقي على من ولي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زيادةً على دلالتها على كون ما يحبّه الإمام و يشتهيه ملكاً له عليه السلام تدلّ على أنّ الغنائم كلّها من الأنفال، و ليس للمجاهدين فيها سهمٌ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عشرفي مجهول المالك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0" w:name="pg18991_196353"/>
      <w:bookmarkStart w:id="1841" w:name="pg18991_196353"/>
      <w:bookmarkEnd w:id="1841"/>
    </w:p>
    <w:p>
      <w:pPr>
        <w:pStyle w:val="Heading3"/>
        <w:numPr>
          <w:ilvl w:val="2"/>
          <w:numId w:val="1"/>
        </w:numPr>
        <w:rPr/>
      </w:pPr>
      <w:bookmarkStart w:id="1842" w:name="pg18991_196353"/>
      <w:bookmarkStart w:id="1843" w:name="__RefHeading___Toc13122742_1280447820"/>
      <w:bookmarkStart w:id="1844" w:name="_Toc740"/>
      <w:bookmarkEnd w:id="1842"/>
      <w:bookmarkEnd w:id="1843"/>
      <w:r>
        <w:rPr>
          <w:rtl w:val="true"/>
        </w:rPr>
        <w:t>المبحث الثالث عشرفي مجهول المالك</w:t>
      </w:r>
      <w:bookmarkEnd w:id="1844"/>
    </w:p>
    <w:p>
      <w:pPr>
        <w:pStyle w:val="BookText"/>
        <w:rPr/>
      </w:pPr>
      <w:r>
        <w:rPr>
          <w:rFonts w:ascii="Amiri" w:hAnsi="Amiri" w:eastAsia="Amiri" w:cs="Amiri"/>
          <w:color w:val="111111"/>
          <w:sz w:val="28"/>
          <w:sz w:val="28"/>
          <w:szCs w:val="28"/>
          <w:rtl w:val="true"/>
          <w:lang w:bidi="ar-SA"/>
        </w:rPr>
        <w:t>و هو الثامن عشر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العنوان يشتمل على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المالك المصطلح عليه في الفقه؛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بينهما تفاوتٌ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 على مَن وجد اللقطة، فعليه أن يتفحّص عن مالكها، بينما انّه لايجب على من وجد مجهول المالك أن يتفحّص عن مالكه؛</w:t>
      </w:r>
    </w:p>
    <w:p>
      <w:pPr>
        <w:pStyle w:val="BookText"/>
        <w:rPr/>
      </w:pP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على أنّ أمر مجهول المالك بيد الحاكم الشرعيّ‌؛ و اختلفت الأقوال في شأن اللقطة؛</w:t>
      </w:r>
    </w:p>
    <w:p>
      <w:p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لمَن وجدها و لوكان ثريّاً غير محتاجٍ إليها؛</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لمَن وجدها لوكان فقيراً محتاجاً إليها؛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أمرها بيد الحاكم الشرعيّ أيضاً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كيف كان فلاخلاف في كون مجهول المالك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تعدّد الأقوال مستندٌ إلى تعدّد الروايات في الباب، و الجمع بينها يقتضي القول بأنّه يُعدُّ من أملاك الإمام، و كلّما أذن الإمام عليه السلام في تصرّفه كان إذناً خاصّاً للسائل الّذى وجده، و إذنه عليه السلام في صرف اللقطة أيضاً كان إذناً عامّاً لواجديها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صحيحة داود بن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موسى بن عمر عن الحجّال عن داود بن أبي زيدٍ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أصبت مالاً و إنّي قد خفت فيه على نفسي، و لوأصبت صاحبه دفعته إليه و تخلّصت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 لوأصبته كنت تدفعه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ما له صاحبٌ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فاستحلفه أن يدفعه إلى من يأمره،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فاقسمه في إخوانك و لك الأمن ممّا خفت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 بين اخواني</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الطبعة القديمة من الوسائل من كون الراوي داود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يزيد</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سهوٌ</w:t>
      </w:r>
      <w:r>
        <w:rPr>
          <w:rStyle w:val="FootnoteAnchor"/>
          <w:rtl w:val="true"/>
        </w:rPr>
        <w:footnoteReference w:id="680"/>
      </w:r>
      <w:r>
        <w:rPr>
          <w:rFonts w:ascii="Amiri" w:hAnsi="Amiri" w:eastAsia="Amiri" w:cs="Amiri"/>
          <w:color w:val="111111"/>
          <w:sz w:val="28"/>
          <w:sz w:val="28"/>
          <w:szCs w:val="28"/>
          <w:rtl w:val="true"/>
          <w:lang w:bidi="ar-SA"/>
        </w:rPr>
        <w:t xml:space="preserve">، و الصحيح داود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الطبعة الحديثة منه؛ و كذلك كما في الكافي </w:t>
      </w:r>
    </w:p>
    <w:p>
      <w:pPr>
        <w:pStyle w:val="BookText"/>
        <w:rPr/>
      </w:pPr>
      <w:r>
        <w:rPr>
          <w:rFonts w:ascii="Amiri" w:hAnsi="Amiri" w:eastAsia="Amiri" w:cs="Amiri"/>
          <w:color w:val="111111"/>
          <w:sz w:val="28"/>
          <w:sz w:val="28"/>
          <w:szCs w:val="28"/>
          <w:rtl w:val="true"/>
          <w:lang w:bidi="ar-SA"/>
        </w:rPr>
        <w:t>الشريف</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دلالةً‌، فالرواية تشمل مجهول المالك و اللقطة معاً، لأنّ السائل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أصبت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المال هذا يشملهما معاً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له صاحبٌ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كونهما من الأنفال، و هذا مقتضى كونهما ملكاً له عليه السلام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الرابع عشرفي الجوِّ و المهوى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5" w:name="pg18991_196359"/>
      <w:bookmarkStart w:id="1846" w:name="pg18991_196359"/>
      <w:bookmarkEnd w:id="1846"/>
    </w:p>
    <w:p>
      <w:pPr>
        <w:pStyle w:val="Heading3"/>
        <w:numPr>
          <w:ilvl w:val="2"/>
          <w:numId w:val="1"/>
        </w:numPr>
        <w:rPr/>
      </w:pPr>
      <w:bookmarkStart w:id="1847" w:name="pg18991_196359"/>
      <w:bookmarkStart w:id="1848" w:name="__RefHeading___Toc13122744_1280447820"/>
      <w:bookmarkStart w:id="1849" w:name="_Toc741"/>
      <w:bookmarkEnd w:id="1847"/>
      <w:bookmarkEnd w:id="1848"/>
      <w:r>
        <w:rPr>
          <w:rtl w:val="true"/>
        </w:rPr>
        <w:t>المبحث الرابع عشرفي الجوّ و المهوى</w:t>
      </w:r>
      <w:bookmarkEnd w:id="1849"/>
    </w:p>
    <w:p>
      <w:pPr>
        <w:pStyle w:val="Heading4"/>
        <w:numPr>
          <w:ilvl w:val="3"/>
          <w:numId w:val="1"/>
        </w:numPr>
        <w:rPr/>
      </w:pPr>
      <w:bookmarkStart w:id="1850" w:name="__RefHeading___Toc13122746_1280447820"/>
      <w:bookmarkStart w:id="1851" w:name="_Toc742"/>
      <w:bookmarkEnd w:id="1850"/>
      <w:r>
        <w:rPr>
          <w:rtl w:val="true"/>
        </w:rPr>
        <w:t>اشارة</w:t>
      </w:r>
      <w:bookmarkEnd w:id="1851"/>
    </w:p>
    <w:p>
      <w:pPr>
        <w:pStyle w:val="BookText"/>
        <w:rPr/>
      </w:pPr>
      <w:r>
        <w:rPr>
          <w:rFonts w:ascii="Amiri" w:hAnsi="Amiri" w:eastAsia="Amiri" w:cs="Amiri"/>
          <w:color w:val="111111"/>
          <w:sz w:val="28"/>
          <w:sz w:val="28"/>
          <w:szCs w:val="28"/>
          <w:rtl w:val="true"/>
          <w:lang w:bidi="ar-SA"/>
        </w:rPr>
        <w:t>و هو التاسع عشر و الأخير من مباحث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 لم يذكره القوم في عداد الأنفال، لاالمتقدّمون منهم و لاالمتأخّرون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المبحث مسائل</w:t>
      </w:r>
      <w:r>
        <w:rPr>
          <w:rFonts w:eastAsia="Amiri" w:cs="Amiri" w:ascii="Amiri" w:hAnsi="Amiri"/>
          <w:color w:val="111111"/>
          <w:sz w:val="28"/>
          <w:szCs w:val="28"/>
          <w:rtl w:val="true"/>
          <w:lang w:bidi="ar-SA"/>
        </w:rPr>
        <w:t>:</w:t>
      </w:r>
    </w:p>
    <w:p>
      <w:pPr>
        <w:pStyle w:val="Heading4"/>
        <w:numPr>
          <w:ilvl w:val="3"/>
          <w:numId w:val="1"/>
        </w:numPr>
        <w:rPr/>
      </w:pPr>
      <w:bookmarkStart w:id="1852" w:name="__RefHeading___Toc13122748_1280447820"/>
      <w:bookmarkStart w:id="1853" w:name="_Toc743"/>
      <w:bookmarkEnd w:id="1852"/>
      <w:r>
        <w:rPr>
          <w:rtl w:val="true"/>
        </w:rPr>
        <w:t>المسألة الأولى في ماهيّة الجوّ</w:t>
      </w:r>
      <w:bookmarkEnd w:id="1853"/>
    </w:p>
    <w:p>
      <w:pPr>
        <w:pStyle w:val="BookText"/>
        <w:rPr/>
      </w:pPr>
      <w:r>
        <w:rPr>
          <w:rFonts w:ascii="Amiri" w:hAnsi="Amiri" w:eastAsia="Amiri" w:cs="Amiri"/>
          <w:color w:val="111111"/>
          <w:sz w:val="28"/>
          <w:sz w:val="28"/>
          <w:szCs w:val="28"/>
          <w:rtl w:val="true"/>
          <w:lang w:bidi="ar-SA"/>
        </w:rPr>
        <w:t>المراد من الجوّ هيهنا ما أحاط على كرة الأرض من الهواء؛ قال علماء علم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يحيط بالأرض قشرٌ من الهواء شعاعه من كلّ جانبٍ ثمانية عشر 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بعده فخلأٌ لم توجد فيه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المسمّى بالفضاء، و لايمكن 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زَيَّنَّا السَّمَاءَ الدُّنْيَا بِمَصَابِيحَ‌</w:t>
      </w:r>
      <w:r>
        <w:rPr>
          <w:rFonts w:eastAsia="Amiri" w:cs="Amiri" w:ascii="Amiri" w:hAnsi="Amiri"/>
          <w:color w:val="111111"/>
          <w:sz w:val="28"/>
          <w:szCs w:val="28"/>
          <w:rtl w:val="true"/>
          <w:lang w:bidi="ar-SA"/>
        </w:rPr>
        <w:t>»</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إنّ الفضاء هو السماء الدنيا، إذ المكشوف منها محفوفٌ بالثوابت و السيّارات</w:t>
      </w:r>
      <w:r>
        <w:rPr>
          <w:rFonts w:eastAsia="Amiri" w:cs="Amiri" w:ascii="Amiri" w:hAnsi="Amiri"/>
          <w:color w:val="111111"/>
          <w:sz w:val="28"/>
          <w:szCs w:val="28"/>
          <w:rtl w:val="true"/>
          <w:lang w:bidi="ar-SA"/>
        </w:rPr>
        <w:t xml:space="preserve">. </w:t>
      </w:r>
      <w:bookmarkStart w:id="1854" w:name="pg18991_196360"/>
    </w:p>
    <w:p>
      <w:pPr>
        <w:pStyle w:val="Heading4"/>
        <w:numPr>
          <w:ilvl w:val="3"/>
          <w:numId w:val="1"/>
        </w:numPr>
        <w:rPr/>
      </w:pPr>
      <w:bookmarkStart w:id="1855" w:name="__RefHeading___Toc13122750_1280447820"/>
      <w:bookmarkStart w:id="1856" w:name="_Toc744"/>
      <w:bookmarkEnd w:id="1854"/>
      <w:bookmarkEnd w:id="1855"/>
      <w:r>
        <w:rPr>
          <w:rtl w:val="true"/>
        </w:rPr>
        <w:t>المسألة الثانية في كون الجوّ من الأنفال</w:t>
      </w:r>
      <w:bookmarkEnd w:id="1856"/>
    </w:p>
    <w:p>
      <w:pPr>
        <w:pStyle w:val="BookText"/>
        <w:rPr/>
      </w:pPr>
      <w:r>
        <w:rPr>
          <w:rFonts w:ascii="Amiri" w:hAnsi="Amiri" w:eastAsia="Amiri" w:cs="Amiri"/>
          <w:color w:val="111111"/>
          <w:sz w:val="28"/>
          <w:sz w:val="28"/>
          <w:szCs w:val="28"/>
          <w:rtl w:val="true"/>
          <w:lang w:bidi="ar-SA"/>
        </w:rPr>
        <w:t>اتّفقت كلمة العقلاء اليوم على أنّ جوّ كلّ مملكةٍ يُعدُّ ملكاً لها، فلكلّ دولةٍ أن يمنع غيرها من الدول من عبور طيّاراته عن 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عرفيٌّ قد قرّرت عليه القوانين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في إثبات كون الجوّ ملكاً لكلّ دولةٍ إلى مزيدٍ من البيان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معنى كونه من الأنفال، إذ المراد أن أمرها بيد الإمام في زمن الحضور و بيد الدولة الإسلاميّة في زمن الغيبة</w:t>
      </w:r>
      <w:r>
        <w:rPr>
          <w:rFonts w:eastAsia="Amiri" w:cs="Amiri" w:ascii="Amiri" w:hAnsi="Amiri"/>
          <w:color w:val="111111"/>
          <w:sz w:val="28"/>
          <w:szCs w:val="28"/>
          <w:rtl w:val="true"/>
          <w:lang w:bidi="ar-SA"/>
        </w:rPr>
        <w:t xml:space="preserve">. </w:t>
      </w:r>
      <w:bookmarkStart w:id="1857" w:name="pg18991_196361"/>
    </w:p>
    <w:p>
      <w:pPr>
        <w:pStyle w:val="Heading4"/>
        <w:numPr>
          <w:ilvl w:val="3"/>
          <w:numId w:val="1"/>
        </w:numPr>
        <w:rPr/>
      </w:pPr>
      <w:bookmarkStart w:id="1858" w:name="__RefHeading___Toc13122752_1280447820"/>
      <w:bookmarkStart w:id="1859" w:name="_Toc745"/>
      <w:bookmarkEnd w:id="1857"/>
      <w:bookmarkEnd w:id="1858"/>
      <w:r>
        <w:rPr>
          <w:rtl w:val="true"/>
        </w:rPr>
        <w:t>المسألة الثالثة الجوّ ملكٌ أو حقٌّ؟</w:t>
      </w:r>
      <w:bookmarkEnd w:id="1859"/>
    </w:p>
    <w:p>
      <w:pPr>
        <w:pStyle w:val="BookText"/>
        <w:rPr/>
      </w:pPr>
      <w:r>
        <w:rPr>
          <w:rFonts w:ascii="Amiri" w:hAnsi="Amiri" w:eastAsia="Amiri" w:cs="Amiri"/>
          <w:color w:val="111111"/>
          <w:sz w:val="28"/>
          <w:sz w:val="28"/>
          <w:szCs w:val="28"/>
          <w:rtl w:val="true"/>
          <w:lang w:bidi="ar-SA"/>
        </w:rPr>
        <w:t>ثمّ هيهنا نكتةٌ لابأس بنا لو تعرّضنا إليها،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جوّ كلّ مملكةٍ ملكاً لها هل يكون من باب الملكيّة الحقيقيّة‌؟ أو من باب الحقّ؟؛ فالجوّ على الأوّل يكون ملكاً للدول، و على الثاني يكون كلّ دولةٍ أحقّ بالنسبة إلى جوّ مملكته من غيره من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كحقّ التحجير، فلو حجّر أحدٌ أرضاً ليبنى فيها داراً أو يقوم فيها بالزراعة فله حقّ التحجير بالنسبة إليها، و لكن لايكون مالكاً لها إلّابعد أن بنى فيها داره أو أسّس فيها مزرعته و حقله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لاتترتّب على هذا الخلاف ثمرةٌ عمليّةٌ‌، إذ على كلا المبنيين يجوز للدولة أن تتصرّف في جوّ مملكته كما يجوز لها أن تمنع الدول عن التصرّف فيه</w:t>
      </w:r>
      <w:r>
        <w:rPr>
          <w:rFonts w:eastAsia="Amiri" w:cs="Amiri" w:ascii="Amiri" w:hAnsi="Amiri"/>
          <w:color w:val="111111"/>
          <w:sz w:val="28"/>
          <w:szCs w:val="28"/>
          <w:rtl w:val="true"/>
          <w:lang w:bidi="ar-SA"/>
        </w:rPr>
        <w:t xml:space="preserve">. </w:t>
      </w:r>
      <w:bookmarkStart w:id="1860" w:name="pg18991_196362"/>
    </w:p>
    <w:p>
      <w:pPr>
        <w:pStyle w:val="Heading4"/>
        <w:numPr>
          <w:ilvl w:val="3"/>
          <w:numId w:val="1"/>
        </w:numPr>
        <w:rPr/>
      </w:pPr>
      <w:bookmarkStart w:id="1861" w:name="__RefHeading___Toc13122754_1280447820"/>
      <w:bookmarkStart w:id="1862" w:name="_Toc746"/>
      <w:bookmarkEnd w:id="1860"/>
      <w:bookmarkEnd w:id="1861"/>
      <w:r>
        <w:rPr>
          <w:rtl w:val="true"/>
        </w:rPr>
        <w:t>المسألة الرابعة في ما يدلّ على المختار</w:t>
      </w:r>
      <w:bookmarkEnd w:id="1862"/>
    </w:p>
    <w:p>
      <w:pPr>
        <w:pStyle w:val="Heading5"/>
        <w:numPr>
          <w:ilvl w:val="4"/>
          <w:numId w:val="1"/>
        </w:numPr>
        <w:rPr/>
      </w:pPr>
      <w:bookmarkStart w:id="1863" w:name="__RefHeading___Toc13122756_1280447820"/>
      <w:bookmarkStart w:id="1864" w:name="_Toc747"/>
      <w:bookmarkEnd w:id="1863"/>
      <w:r>
        <w:rPr>
          <w:rtl w:val="true"/>
        </w:rPr>
        <w:t>اشارة</w:t>
      </w:r>
      <w:bookmarkEnd w:id="1864"/>
    </w:p>
    <w:p>
      <w:pPr>
        <w:pStyle w:val="BookText"/>
        <w:rPr/>
      </w:pPr>
      <w:r>
        <w:rPr>
          <w:rFonts w:ascii="Amiri" w:hAnsi="Amiri" w:eastAsia="Amiri" w:cs="Amiri"/>
          <w:color w:val="111111"/>
          <w:sz w:val="28"/>
          <w:sz w:val="28"/>
          <w:szCs w:val="28"/>
          <w:rtl w:val="true"/>
          <w:lang w:bidi="ar-SA"/>
        </w:rPr>
        <w:t>يدلّ على المختار من صحّة عدّه من الأنفال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لاربّ له 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بالنظر إلى مقدّمتين</w:t>
      </w:r>
      <w:r>
        <w:rPr>
          <w:rFonts w:eastAsia="Amiri" w:cs="Amiri" w:ascii="Amiri" w:hAnsi="Amiri"/>
          <w:color w:val="111111"/>
          <w:sz w:val="28"/>
          <w:szCs w:val="28"/>
          <w:rtl w:val="true"/>
          <w:lang w:bidi="ar-SA"/>
        </w:rPr>
        <w:t>:</w:t>
      </w:r>
    </w:p>
    <w:p>
      <w:pPr>
        <w:pStyle w:val="Heading5"/>
        <w:numPr>
          <w:ilvl w:val="4"/>
          <w:numId w:val="1"/>
        </w:numPr>
        <w:rPr/>
      </w:pPr>
      <w:bookmarkStart w:id="1865" w:name="__RefHeading___Toc13122758_1280447820"/>
      <w:bookmarkStart w:id="1866" w:name="_Toc748"/>
      <w:bookmarkEnd w:id="1865"/>
      <w:r>
        <w:rPr>
          <w:rtl w:val="true"/>
        </w:rPr>
        <w:t>المقدّمة الأولى</w:t>
      </w:r>
      <w:r>
        <w:rPr>
          <w:rtl w:val="true"/>
        </w:rPr>
        <w:t>:</w:t>
      </w:r>
      <w:bookmarkEnd w:id="1866"/>
    </w:p>
    <w:p>
      <w:pPr>
        <w:pStyle w:val="BookText"/>
        <w:rPr/>
      </w:pPr>
      <w:r>
        <w:rPr>
          <w:rFonts w:ascii="Amiri" w:hAnsi="Amiri" w:eastAsia="Amiri" w:cs="Amiri"/>
          <w:color w:val="111111"/>
          <w:sz w:val="28"/>
          <w:sz w:val="28"/>
          <w:szCs w:val="28"/>
          <w:rtl w:val="true"/>
          <w:lang w:bidi="ar-SA"/>
        </w:rPr>
        <w:t>كونه ممّا يملك، إذ العقلاء لايعدّونه أقلّ مرتبةً من البحار، و ذلك ظاهرٌ بالنظر إلى سيرة العقلاء اليوم في جميع أقطار الأرض؛</w:t>
      </w:r>
    </w:p>
    <w:p>
      <w:pPr>
        <w:pStyle w:val="Heading5"/>
        <w:numPr>
          <w:ilvl w:val="4"/>
          <w:numId w:val="1"/>
        </w:numPr>
        <w:rPr/>
      </w:pPr>
      <w:bookmarkStart w:id="1867" w:name="__RefHeading___Toc13122760_1280447820"/>
      <w:bookmarkStart w:id="1868" w:name="_Toc749"/>
      <w:bookmarkEnd w:id="1867"/>
      <w:r>
        <w:rPr>
          <w:rtl w:val="true"/>
        </w:rPr>
        <w:t>المقدّمة الثانية</w:t>
      </w:r>
      <w:r>
        <w:rPr>
          <w:rtl w:val="true"/>
        </w:rPr>
        <w:t>:</w:t>
      </w:r>
      <w:bookmarkEnd w:id="1868"/>
    </w:p>
    <w:p>
      <w:pPr>
        <w:pStyle w:val="BookText"/>
        <w:rPr/>
      </w:pPr>
      <w:r>
        <w:rPr>
          <w:rFonts w:ascii="Amiri" w:hAnsi="Amiri" w:eastAsia="Amiri" w:cs="Amiri"/>
          <w:color w:val="111111"/>
          <w:sz w:val="28"/>
          <w:sz w:val="28"/>
          <w:szCs w:val="28"/>
          <w:rtl w:val="true"/>
          <w:lang w:bidi="ar-SA"/>
        </w:rPr>
        <w:t>عدم كونه ملكاً لأحدٍ، و قد فصّلنا القول في أنّ للملكيّة حدّاً عرفيّاً، فمن اشترى داراً لايكون مالكاً لها من تخوم أرضها إلى عنان سمائها، بل هو مالكٌ لما يُطلق عليه عنوان الدار في العرف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بالتأمّل في هاتين المقدّمتين أنّ الجوّ ينخرط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مالٍ لاربّ و لامالك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المال أمره مفوّضٌ إلى الإمام، فأمر الجوّ مفوّضٌ إلى الإمام، فهو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لاحكم للشريعة بالنسبة إلى الجوّ، لأنّ هذا الموضوع لم يكن ممّا يُعتنى به في زمن المعصومين عليهم السلام فلم يصدر منهم حكمٌ فيه؛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يصدر منهم حكمٌ في خصوصه، و لكن يدلّ على كونه منها عموم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ربّ له 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كغيره من الأحكام الّتي يُبيّن الحكم فيها على نحو القضيّة الحقيقيّة، لاالقضايا الخارجيّة؛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683"/>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كثيراً من المعاملات و العقود الّتي توجد اليوم لم يكن شايعاً في زمن المعصومين عليهم السلام، و لكن تبيّن حكمه الآيتان الأولى و الثالثة؛ كما انّ كثيراً من المعاملات الباطلة لم يكن في زمنهم، و تبيّن حكمه الآية الثانية،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أيضاً من هذا القبيل، فإنّ الجوّ و إن لم يكن مبحوثاً عنه في زمن الأئمّة عليهم السلام فلم يصدر منهم حكمٌ فيه و لكن يظهر كونه من الأنفال بالتأمّل في أنّ القاعدة القائلة بأنّ كلّ ما لامالك له فهو للإمام تصدق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الأنفال أيضاً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المبحث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بتمامه قد فرغنا من أبحاث كتاب الأنفال أيضاً؛ و الحمد للّه ربّ العالمين؛ وصلَّى اللَّه على محمَّد و ٰ‌اله الطَّاهرين و سلّم تسليماً كثيراً؛ و حسبنا اللّٰه و نعم الوكيل، نعم المولىٰ و نعم النصير</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9" w:name="pg18991_196365"/>
      <w:bookmarkStart w:id="1870" w:name="pg18991_196365"/>
      <w:bookmarkEnd w:id="1870"/>
    </w:p>
    <w:p>
      <w:pPr>
        <w:pStyle w:val="Heading2"/>
        <w:numPr>
          <w:ilvl w:val="1"/>
          <w:numId w:val="1"/>
        </w:numPr>
        <w:rPr/>
      </w:pPr>
      <w:bookmarkStart w:id="1871" w:name="pg18991_196365"/>
      <w:bookmarkStart w:id="1872" w:name="__RefHeading___Toc13122762_1280447820"/>
      <w:bookmarkStart w:id="1873" w:name="_Toc750"/>
      <w:bookmarkEnd w:id="1871"/>
      <w:bookmarkEnd w:id="1872"/>
      <w:r>
        <w:rPr>
          <w:rtl w:val="true"/>
        </w:rPr>
        <w:t>الفهرس التفصيلى</w:t>
      </w:r>
      <w:bookmarkEnd w:id="1873"/>
    </w:p>
    <w:p>
      <w:pPr>
        <w:pStyle w:val="BookText"/>
        <w:rPr/>
      </w:pPr>
      <w:r>
        <w:rPr>
          <w:rFonts w:ascii="Amiri" w:hAnsi="Amiri" w:eastAsia="Amiri" w:cs="Amiri"/>
          <w:color w:val="111111"/>
          <w:sz w:val="28"/>
          <w:sz w:val="28"/>
          <w:szCs w:val="28"/>
          <w:rtl w:val="true"/>
          <w:lang w:bidi="ar-SA"/>
        </w:rPr>
        <w:t>الصورة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5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51" o:detectmouseclick="t"/>
                <v:stroke color="#3465a4" joinstyle="round" endcap="flat"/>
                <w10:wrap type="none"/>
              </v:shape>
            </w:pict>
          </mc:Fallback>
        </mc:AlternateConten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5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5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6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6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7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7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8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8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8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9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9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9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9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0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0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0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1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1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1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2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2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2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2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3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3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3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4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4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أعلام أهل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ابن عبّاس لمّا سئل عن سهم ذي القربى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كنّا نزعم انّه لنا، فأبى ذلك علينا قومنا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شمس الدين ابن قدامة بعد نقل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لعلّه أراد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ذلك علينا قومنا فعل أبي بكرٍ و عمر في حملهما عليه في سبيل اللّه و من تبعهما على ذلك؛ و متى اختلف الصحابة و كان قول بعضهم يوافق الكتاب و السنّة كان أولى، و قول ابن عبّاسٍ موافقٌ للكتاب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المغني و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لفقهاء العامّة هيهنا أقوالٌ كثيرةٌ و آراء متشتّتة؛ إليك نصّ علَمين من أعلامهم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أنّني لم أعثر عليها في مصادرنا الروائيّة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إلى بعض ما يرجع إليه من مصادر علم الرجال آنفاً؛ فراجعه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ابوعليّ الحسن بن راشد مولى لآل المهلب البغداديّ‌، الوكيل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ثبتاً؛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لشيخ الطائفة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الحسن بن راشد الضعيف في روايته، و هو غير الأوّل، فلاتغفل؛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صالح بن محمّدٍ الهمدانيّ‌، و قد ذكره الشيخ رحمه الله في المذمومين من الوكلاء؛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الرجاليون فلم أعثر على نصٍّ منهم على كونه وكيلاً، و هذا غريبٌ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لنقد هذا الرأي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للإمام الخمينيّ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المحقّق الأردبيليّ رحمه الله شارحاً قول العلّامة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يُقسم الخمس ستّة أقسامٍ‌، ثلاثةٌ للإمام عليه السلام و ثلاثةٌ لليتامى و المساكين و أبناء السبيل من الهاشميّين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كونه مقسوماً ستّة أقسامٍ نصفه للرسول صلى الله عليه و آله و بعده للإمام عليه السلام القائم مقامه و النصف الآخر لباقي المذكورين هو المشهور بين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للقاضي ابن 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المحقّق الهمدانيّ رحمه الله من غير إشارةٍ إلى قائله؛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المحقّق الخوئي مشيراً إلى هذه الأقوال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وجوب دفنه أو إلقائه في البحر أو توديعه عند الأمين ليودعه عند أمينٍ آخر و هكذا إلى أن يصل إلى الإمام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الإجتهاد و 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للمحقّق الخوئي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للمحقّق الأصفهانيّ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12601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تغييرٍ يسيرٍ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عوالي اللآلىء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المحقّق السبزواري رحمه الله فنسب القول بالتحليل إلى جماعةٍ من القدماء؛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لايبعد أن يكون قول جماعةٍ من القدماء الّذين ذهبوا إلى تحليل الخمس مطلقاً في حال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العامليّ رحمه الله بعد أن ناقش في جميع أدلّة وجوب الخمس في ما يفضل عن مؤونة السنة من أرباح المكاسب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المسألة قويّة الإشكال، و الإحتياط فيها ممّا لاينبغي تركه بحالٍ‌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اللافت للنظر قوله رحمه الله في كتاب الأنفال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للأخبار الكثيرة المتضمّنة لإباحة حقوقهم لشيعتهم في حال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في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در اسلام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النسخ كما انّه ليس من المناقضة في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ليس من قبيل الاختلاف في النظر و الحكم، و إنّما هو ناشٍ من الاختلاف في المصداق من حيث قبوله انطباق الحكم يوماً لوجود مصلحته فيه و عدم قبوله الانطباق يوماً آخر لتبدّل المصلحة من مصلحةٍ أخرى توجب حكماً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النجاشيّ بعد أن ذكر القاسم بن محمّد بن عليٍّ و أباعليّ بسطام بن عليٍّ و العزيز بن زهير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ثلاثتهم وكلاء في موضع واحدٍ بهمدان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و انظر على سبيل المثال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الإشتباه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كعبدالنبيّ الكاظميّ و الشيخ المامقانيّ و العلّامة الوحيد البهبهانيّ‌؛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التعليقة على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لم يذكره القوم، و ذلك لأنّه لم توجد منه إلّاروايتان، إحداهما ما في المتن و الثانية ما يأتي بعدها في الكافي الشريف؛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رحمه الله من دون أن يأتي بشيءٍ فيه،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المامقانيّ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ظاهره كونه إماميّاً، إلّاانّ حاله غير متبيّنٍ‌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العلّامة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جعفر بن محمّد بن عون الأسديّ أبوالحسين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صحيح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الشّيخ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أحد الأبواب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هيهنا خلافٌ عظيمٌ بين الرجاليّين و الفقهاء، و تحقيقه خارجٌ عن وضع التعليق على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نقول مراعياً كمال الاختصار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 الشيخ العلّامة محمّد تقيّ المجلسيّ رحمه الله إلى تصحيح سندٍ فيه السنانيّ و المؤدّب و غيرهما من مشايخ الصدوق؛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هؤلاء الثلاثة من مشايخ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لايذكرهم إلّامع الترضية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فالخبر صحيحٌ أو حسنٌ كالصحيح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تغييرٍ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أهتد إلى مراد الشيخ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 اللّه أيّام افاداته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يسقط فرض الخمس حال غيبة الإمام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عندي سقوط ما يختصّ به عليه السلام، لتحليلهم ذلك لشيعتهم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المفتاح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رحمه الله بعد أن نقل عبارة الفيض الدالّة على التحليل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القول عندي هو الأقرب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حقّه رحمه الله فالظاهر تحليله للشيعة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نصّ عبارة العامليّ رحمه الله فيما مضى من هذه الرسالة في مبتدأ مسألة تحليل الخمس؛ فراجعه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المسألة الأخيرة،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المحقّق الحجّة السيّد الحكيم رحمه الله بعد نقل الخبر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التحليل لما يشتري ممّن لايعتقد وجوب الخمس لما فيه من المشقّة العظيمة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زبدة المقال في خمس الرسول و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الأعظم رحمه الله؛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الأعظم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ثمّ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للعلّامة المحقّق الشيخ مرتضى الحائريّ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اللالىء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الميراث و الهديّة و الهبة فيه الخمس؛ ذكر ذلك أبوالصلاح الحلبيّ في كتاب الكافي الّذي صنّفه، و لم يذكره أحدٌ من أصحابنا إلّاالمشار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قول الحلبيّ رحمه الله أوّلاً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أنكر قوله بعض المتأخّرين، و أطبق الجمهور على إنكار ذلك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غير إشارةٍ إلى رأيه الشريف رحمه الله؛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رحمه الله اختار في البيان العدم؛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التفصّي عن كلّ واحدٍ واحدٍ من الأخبار الخاصّة المذكورة بل العامّة أيضاً و إن كان ممكناً إلّاانّ الإنصاف انّ القول بالوجوب لايخلو عن 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رحمه الله قال بعد تحقيق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فالقول بوجوب الخمس في الميراث ضعيفٌ‌، بل مضعّفٌ للقول بوجوبه في الهبة لو كان في المسألة إجماعٌ مركّبٌ‌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 بعد أن ناقش في جميع أدلّة ثبوته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فتلخّص ممّا ذُكر انّ الالتزام بثبوت الخمس في ما عدا ما اشتهر بين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أرباح التجارات و الصناعات و سائر أنواع التكسّبات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المسألة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أنّ العلّامة النمازيّ رحمه الله أيضاً لم يذكره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حرصه على ذكر من فاته الرجاليّون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سهل بن زيادٍ فلابأس به عند الشَّيخ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تعالى و جعله في رعيه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عليّ بن الحسين بن عبدربّه فكان وكيلاً لمولانا العسكريّ عليه السلام؛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محمّد بن عيسى فهو مجهولٌ مع كثرة ما يوجد منه من الروايات، و قد عدّ المحقّق الخوئي رحمه الله سهل بن زيادٍ ممّن روى عنه؛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33160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لاخمس في الميراث إلّافي الّذي ملكه من حيث لايحتسب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كان له رحمٌ بعيدٌ في بلدٍ آخر لم يكن عالماً به فمات و كان هو الوارث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المسألة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الأحوط ثبوته في مطلق الفائدة و إن لم تحصل بالاكتساب، كالهبة و الهدية و الجائزه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اللالىء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الشيخ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غزت طائفةٌ بغير إذن الإمام فغنموا مالاً فالإمام مخيّرٌ إن شاء أخذ منهم و إن شاء تركه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 إجماع الفرقة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متى قاتل قومٌ أهل حربٍ من غير إذنٍ الإمام فغنموا كلّ ذلك للإمام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قاتل قومٌ من غير إذن الإمام فغنموا فالغنيمة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الفاضل الآبيّ رحمه الله بعد أن أشار إلى هذين الحكمين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عليها فتوى كثيرٍ من الأصحاب، و ما وقفت على مخالفٍ‌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العلّامة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يؤخذ من دار الحرب بغير إذن الإمام فهو للإمام خاصّةً‌، لكن رخّصوا لشيعتهم في حال الغيبة التملّك و الوطء و إن كانت للإمام أو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يخصّصه بالإمام عليه السلام؛ 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إذا كان الغزو بغير إذن الإمام عليه السلام فإن كان في زمان الحضور و إمكان الاستيذان منه فالغنيمة للإمام عليه السلام، و إن كان في زمن الغيبة فالأحوط إخراج خمسها من حيث الغنيمة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العلّامة رحمه الله قبل رواية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 الأصحاب بما رواه عبّاس الورّاق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فهدٍ الحلّي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إلى ما رواه العبّاس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عليها عمل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المحقّق الكركيّ رحمه الله بعد نقل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مضمون هذه الرواية مشهورٌ بين الأصحاب مع كونها مرسلةً و جهالة بعض رجال اسنادها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12628</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من 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12553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بالنظر إلى ما يأتي من استواء الحربيّين و النواصب في الحكم، و يدلّ على رأيه رحمه الله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أخذ مال النصّاب أينما 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رحمه الله قال في مبتدأ الفصل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الغنائم المأخوذة من الكفّار من أهل الحرب قهراً بالمقاتله معهم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فتدبّر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رحمه الله بعد أن نقل قول جدّه الناصر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يُغنم ما احتوت عيه عساكر أهل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غير صحيحٍ‌، لأنّ أهل البغي لايجوز غنيمة أموالهم و قسمتها كما تُقسم أموال أهل الحرب، و لاأعلم خلافاً بين الفقهاء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يحويه عسكر البغاة يجوز أخذه و الانتفاع به و يكون 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دليلنا إجماع الفرقة و أخبارهم، 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فَقَاتِلُوا الَّتِي تَبْغِي حَتَّى تَفِيء إِلَى أَمْرِ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فأمر بقتالهم و لم يفرق بين أن يقاتلوا بسلاحهم و على دوابهم أو بغير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 في كتاب قتال أهل البغي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الصلح إذا وقع بينهم فلاتبعة على أهل البغي في دمٍ و لامالٍ‌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 و نكتها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الظاهر انّ للمحقّق قولاً واحداً في المسألة؛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لايجوز سبي ذراري البغاة و لاتملّك نسائهم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لايجوز تملّك شيءٍ من أموالهم الّتي لم يحوها 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يؤخذ ما حواه العسكر ممّا ينقل و يحول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عملاً بسيرة عليٍّ عليه السلام، و هو 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لاتؤخذ أموالهم الّتي ليست في 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يؤخذ ما حواه العسكر ممّا ينقل‌؟ فيه قولان، أظهرهما الجواز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 بعد أن قال في شأن البغاة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قسمان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لايُسبى ذراري الفريقين و لانساؤهم و لاتملك أموالهم الغائبة و إن كانت ممّا تنقل و تحول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قسمة ما حواه العسكر بين الغانمين قولان، أقربهما المنع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المختلف في سرد الأقوال في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للإمام أن يأخذ من أموالهم ما حواه العسكر و يقسم في المقاتلة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له ما لم يحوه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الأقرب ما ذهب إليه الشيخ في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فاذاً له قولان فيما يرجع إلى ما يحوه 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أوّلهما في الدروس بعد أن ذكر القسمين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لايجوز سبي نساء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لاتقسم أموالهم الّتي لم يحوها العسكر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حواه العسكر إذا رجعوا إلى طاعة الإمام حرامٌ أيضاً؛ و إن أصرّوا فالأكثر على أنّ قسمته كقسمة الغنيمة، و أنكره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رحمه الله في اللمعة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الأصحّ عدم قسمة أموالهم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الأعظم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أخذ مال النصّاب أينما 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الأحوط إخراج الخمس ممّا حواه العسكر من مال البغاة إذا كانوا من النصّاب و دخلوا في عنوانهم، و إلّافيشكل حلّيّة مالهم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محمّد بن الحسن الصفّار فهو مع جلالة شأنه ليس من المعدودين فيمن لم يرو إلّاعن ثقةٍ‌؛ فانظر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حسب ما ورد في المتن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نفس المصدر و المجلّد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أيضاً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عدّه بعضهم من أصحاب الإجماع؛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الصدوق رحمه الله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رجلاً ثقةً ديّناً فاضلاً، رحمة اللّه عليه و رضوانه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عمّار الساباطيّ‌، له أصلٌ و كان فطحيّاً، إلّاانّه ثقةٌ و أصله معتمدٌ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20902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الموصليّات الثالثة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يُعتبر في المعادن و الكنوز قدر النصاب الّذي تجب فيه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جميع ما ذكرنا يجب فيه الخمس قليلاً كان أو كثيراً إلّاالكنوز و معادن الذهب و الفضّة، فإنّه لايجب فيها الخمس إلّاإذا بلغت إلى القدر الّذي يجب فيه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بيّنّا انّ المعادن فيه الخمس و لايراعى فيها النصاب، دليلنا إجماع الفرقة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السيّد الطباطيائيّ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المتأخّرون قاطبةً‌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الشهيد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الأكثر لم يعتبروا نصاباً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ثاني الشهيدين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ظاهر الأكثر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يشترط في وجوب الخمس في المعدن بلوغ ما أخرجه عشرين ديناراً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مبحث المعادن،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معدوداً في أصحاب الإجماع؛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الظاهر انّ المحقّق الآشتيانيّ رحمه الله خالفهم في ذلك؛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تحريراتٌ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ذهب رحمه الله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الأقوى عدم الخمس فيها من حيث المعدنيّة، بل هي داخلةٌ في أرباح المكاسب فيعتبر فيها الزيادة عن مؤونة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يجب خمسه إذا زادت عن مؤونة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مبحث المعادن،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 إلى ظهور أخبار ثبوت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عدم وجوب أزيد من ذلك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اللافت للنظر قول الشيخ رحمه الله هيهنا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كونها في مقام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لاتجدي هنا دعوى كون الإطلاق في مقام بيان حكم العنوانات الخاصّة، لأنّ المقام في كثيرٍ منها مقام بيان جميع ما يجب في ذلك العنوان من كلّ حيثيّةٍ‌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المسافر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للمحقّق الأصفهانيّ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للإمام الخمينيّ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البروجرديّ رحمه الله عليه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نصٍّ منه رحمه الله في هذا المضمار؛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كانوا قد اعتادوا في عصر التشريع على إشباع حاجاتهم من الموادّ المعدنيّة الّتي توجد على سطح الأرض أو قريباً منه بحيازة كمّيّاتٍ من تلك الموادّ لسدّ حاجاتهم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العادة الّتي سمحت بها الشريعة وقتئذٍ لايمكن أن تصبح دليلاً على سماح الشريعة بتملّك الفرد لما يحوزه من الكمّيّات و إن اختلفت حيازته في 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الحيازة الّتي جرت عليها عادة الناس في عصر التشريع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إقتصادنا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كاقتضائه عدم الفرق بين أفراد المستنبطين بعد تحقّق الملك للمستنبط نفسه أو سيّده، كما لوكان 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الفقيه الخوانساريّ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لاتصحّ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الملكيّة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المعادن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من المشتركات العامّة بين كلّ الناس، فلايعترف الإسلام لأحدٍ بالاختصاص بها و تملّكها ملكيّةً خاصّةً‌، لأنّها مندرجةٌ عنده ضمن نطاق المالكيّة العامّة؛ و خاضعةً لهذا المبدأ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 الظاهر زيادة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يسمح للأفراد بالحصول على قدر حاجتهم من تلك الثروة المعدنيّة دون أن يستأثروا بها أو يتملّكوا ينابيعها الطبيعيّة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إقتصادنا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ادّعى إجماع الإماميّة على هذا القول؛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لوكان المعدِن في أرضٍ مملوكةٍ فهو لمالكها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كذا لافرق قطعاً بين اتّحاد المستخرِج للمعدن و تعدّده بحيث اشتركوا في حيازته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لم يبلغ فقد صرّح غير واحدٍ بعدم الوجوب على أحدٍ منهم، بل لاأعرف من صرّح بخلافه؛ لكن قد يقال بظهور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بخلافه كما اعترف به الشهيد في بيانه، و هو أحوط إن لم يكن 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لواشترك جماعةٌ في استخراج المعدن فصريح جماعةٍ اعتبار بلوغ نصيب كلّ واحدٍ النصاب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الأصفهانيّ الكمبانيّ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 في تعريفه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المال المذخور تحت الأرض قصداً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يعتبر في الادّخار كونه مقصوداً ليتحقّق الكنز، فلاعبرة باستتار المال بالأرض بسبب الضياع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للعلّامة الحجّة الآمليّ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للإمام الخمينيّ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في التذييل على الحديث</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جعل ما كان من الكنز مكسباً تعلّق الخمس بربحه أيضاً، و الظاهر تخصيص الحكم بالنقدين، و غيره يتبع حكم اللقطة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12571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إلى الخلاف الواقع بين الأعلام في هذا المبنى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الإمام الخوئي رحمه الله كون أحمد بن الحسن القطّان من العامّة؛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 لأحمد بن محمّد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انّه غير ابن 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و للتحقيق حوله بما لامزيد عليه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إلى كلام الشَّيخ رحمه الله فيه؛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تغييرٍ و زياداتٍ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ماهيّة العنبر خلافٌ بين الحكماء و اللغويّين، كما ذكر بعض أقوالهم فيه الزبيديّ بعد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معروفٌ‌، و قد وقع فيه اختلافٌ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فراجعه لتجد فيه من الغرائب ماتدهش منه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حيث أراد العامليّ رحمه الله أن يبيّن الموضوع أوّلاً ثمّ يحكم عليه بما يصل إليه نظره الشريف؛ و كلامه أيضاً لايخلو عن غرابةٍ‌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 الياقوت و الزبرجد ممّا يستخرج بالغوص نظرٌ واضحٌ‌</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الأعظم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لايبعد القول بكونه من المجاهيل حيث لم يذكره الشيَّخ رحمه الله، و لاالنجاشيّ و لاالعلّامة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التالية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لو انعكس بأن علم المالك و جهل المقدار تراضيا بالصّلح و نحوه، و إن لم يرض المالك بالصّلح ففي جواز الاكتفاء بالأقلّ أو وجوب إعطاء الأكثر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الثّاني و الأقوى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المذكور في التعليقة السّالفة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الأعظم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كلّها من الطعبة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للمحقّق الخوئيّ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رحمه الله بعد سرد الأقوال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أقواها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 صورة العلم الإجماليّ بزيادته عن الخمس أيضاً يكفي إخراج الخمس، فإنّه مطهّرٌ للمال تعبّداً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علم قدر المال و لم يعلم صاحبه بعينه لكن علم في عددٍ محصورٍ ففي وجوب التخلّص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تبيّن المالك بعد إخراج الخمس فالأقوى ضمانه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الأعظم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المصدرين المذكورين في التعليقة السالفة،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أتى في المسألة بنصّ ما أتى به أستاذه حرفيّاً؛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الآتية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لوخلط الحرام مع الحلال عمداً خوفاً من كثرة الحرام ليجتمع شرائط الخمس فيجتزي بإخراجه فأخرجه عصى بالفعل و أجزأ الإخراج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الحرام المجهول مالكه معيّناً فخلطه بالحلال ليحلّله بالتخميس خوفاً من احتمال زيادته على الخمس فهل يجزيه إخراج الخمس أو يبقى على حكم مجهول المالك‌؟ وجهان، و الأقوى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فلوعلم قدر الحرام أوّلاً ثمّ تصرّف فيه و خلطه مع ماله حتّى نسيه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فجهل قدره بالإضافة إلى ماله فالظاهر انّ حكمها حكم مجهول المالك، فيجب التصدّق لا الخمس، لسبق الحكم به فلايرتفع بعروض الاختلاط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لايبعد دعوى إطلاق الأخبار بالنسبة إلى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لوكان الحلال الّذي في المختلط ممّا تعلّق به الخمس وجب عليه بعد التخميس للتحليل خمسٌ آخر للمال الحلال الّذي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لوتصرّف في المختلط بحيث صار الحرام منه في ذمّته لم يسقط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لوتصرّف في المال المختلط بالحرام بحيث صار في ذمّته تعلّق الخمس في ذمّته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تصرّف في المال المختلط قبل إخراج الخمس بالاتلاف لم يسقط و إن صار الحرام في ذمّته، فلايجري عليه حكم ردّ المظالم على الأقوى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التعليل منه رحمه الله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يتعلّق الخمس برقبة الأرض دون البناء و الأشجار و النخيل إذا كانت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المسألة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الأعظم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الأعظم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الأعظم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 المحكيّ من عبارة الإسكافي منهما بل قيل و العمّانيّ لاظهور فيها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عبارة ابن أبي عقيل رحمه الله فلم أعثر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ابن الجنيد رحمه الله فقال على ما في محكيّ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ما استفيد من ميراثٍ أو كدّ بدنٍ أو صلة أخٍ أو ربح تجارةٍ أو نحو ذلك فالأحوط إخراجه، لاختلاف الرواية في ذلك، و لو لم يخرجه الإنسان لم يكن كتارك الزكاة الّتي لاخلاف فيها، إلّاأن يوجب ذلك من لايسع خلافه ممّا لايحتمل تأويلاً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فتاوى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الفقيه الحكيم رحمه الله بعد نقل خلافهما في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اللَّذَين لايقدح خلافهما في الإجماع لكثرة خلافهما في المسلّمات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المفتاح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نصّ كلامه فيما مضى من هذه الرسالة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ابوعليّ الحسن بن راشد مولى لآل المهلب البغداديّ‌، الوكيل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ثبتاً؛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لشيخ الطائفة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الحسن بن راشد الضعيف في روايته، و هو غير الأوّل، فلاتغفل؛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مذيّلاً على الحديث </w:t>
      </w:r>
      <w:r>
        <w:rPr>
          <w:rFonts w:eastAsia="IRNazanin" w:cs="IRNazanin"/>
          <w:b w:val="false"/>
          <w:bCs w:val="false"/>
          <w:i w:val="false"/>
          <w:iCs w:val="false"/>
          <w:color w:val="333333"/>
          <w:sz w:val="20"/>
          <w:szCs w:val="20"/>
        </w:rPr>
        <w:t>12582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الحديث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عمل العامليّ رحمه الله كثيراً بمرويّات سماعة رحمه الله، فوصفها تارةً بكونها موثّقةً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مدراك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تارةً أطلق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سماعة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له كلامٌ يدلّ على رأيه حول الرجل؛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مؤونة الشخص لدى العرف تقدّر بالسنين لا بالأيّام و الشهور أو الفصول، إذ لاانضباط لها بالنسبة إلى مثل هذه الأوقات، فإنّها تختلف فيها غاية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فيلاحظ العرف إجمالاً حين إرادة المقايسة بين ربحه و مصارفه جميع ما يصرفه بحسب حاله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لوسئل في العرف عن مؤونة شخصٍ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مؤنته في كلّ سنةٍ كذا، فمؤونة السنة هي الّتي تُحدّ بها مؤونة الشخص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فيها و لا في غيرها تعرّضٌ صريحٌ لكون المراد منها مؤونة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يقتضيه الإطلاق المقامي، إذ إرادة غيرها ممّا لاقرينة عليه بخلاف مؤونة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ما ذكر يصلح قرينةً على إرادة مؤونة السنة، و ليس ما يصلح قرينةً لإرادة غيرها، فيتعيّن البناء عليها عند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الاستفادات و الأرباح و المكاسب و الزراعات فلايجب فيها الخمس بعد أخذها و حصولها، بل بعد مؤونة المستفيد و مؤونة من تجب عليه مؤونته سنةً هلاليّةً على جهة الإقتصاد؛ فإذا فضل بعد نفقته طول سنته شيءٌ أخرج منه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لايجب أن يخرج منه الخمس بعد حصوله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هذه الكريمة في القرآن الكريم تسعة مرّات، فانظر على سبيل المثال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 كان فعبارات الأصحاب السابقة لاتخلو من نوع إجمالٍ بالنسبة إلى تعلّق الخمس في النماء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فرض حصول ذلك النماء بما لايدخل تحت مسمّى الكسب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الأعظم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عنده من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فنمت و زادت زيادةً متّصلةً أو منفصلةً وجب الخمس في ذلك النماء، و أمّا لوارتفعت قيمتها السوقيّة من غير زيادةٍ عينيّةٍ لم يجب خمس تلك الزيادة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لعدم صدق التكسّب و لاصدق حصول الفائدة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المراد بالحول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مبدئه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نحوهما في ذلك كشف الأستاذ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الرأي منه، بل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مبدأ السنة من حين ظهور الربح أو التكسّب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الآتي تجد فيه آراء بعض الأعلام، كالإمام الخمينيّ و الفقيه الميلانيّ و العلّامة الخوانساريّ و غيرهم من الذاهبين إلى نظره الشريف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مبدأ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الشروع في الاكتساب فيمن شغله التكسّب، و أمّا من لم يكن مكتسباً و حصل له فائدةٌ اتّفاقاً فمِن حين حصول الفائدة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ذلك كلّه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للمحقّق الخوئي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فالزارع عام زراعته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تؤخذ مؤونته من الزرع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الشروع في الزرع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ثاني الشهيدين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المراد بالمؤونة هنا ما ينفقه على نفسه و عياله الواجبي النفقة و غيرهم، كالضيف و الهديّة و الصلة لإخوانه و مايأخذه الظالم قهراً أو يصانعه به اختياراً و الحقوق اللازمة له بنذرٍ أو كفّارةٍ و مؤونة التزويج و مايشتريه لنفسه من دابّةٍ و أمةٍ و ثوبٍ و نحوها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الأعظم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المراد بالمؤونة كلّ ما ينفقه على نفسه و على عياله و على غيرهم للأكل و الشرب و اللباس و المسكن و التزويج و الخادم و أثاث البيت و الكتب و غير ذلك ممّا يعدّ مؤونةً عرفاً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المحقّق القمّي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انّ تتميم رأس المال لمن احتاج إليه في المعاش من المؤونة، كاشتراء الضيعة لأجل المستغلّ‌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الفقيه النجفيّ رضى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لافرق في تناول المؤونة بين ما يحتاجه لنفس المأكل و المشرب و الملبس و المسكن و نحوها و بين ما يحتاجه لزياراته و صدقاته و جوانزه و هداياه و أضيافه و غيرها ممّا هو جارٍ على نسق العرف و العادات بحيث لايعدّ من السرف و السفه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خير القول هيهنا ما ذكره صاحب الجواهر رحمه الله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بالجملة ايكال المؤونة و العيال إلى العرف أولى من التعرّض لبيانهما و تفصيلهما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الأعظم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في العروة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له أن يتصرّف في بعض الربح مادام مقدار الخمس منه باقٍ في يده مع قصد إخراجه من البقيّة، إذ شركة أرباب الخمس مع المالك انّما هي على وجه الكلّي في المعيّن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كريمتان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المستفاد من مضمون أحاديث الباب؛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و للتحقيق حوله بما لامزيد عليه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 من حاشية المدقّق الخوانساري في مسألة وجوب بسط نصف الخمس على الأصناف أنّ جواز أداء القيمة مذهب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حاشية المدقّق الخوانساري على اللمعتين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للمحقّق الخوئي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عمّار الساباطيّ‌، له أصلٌ و كان فطحيّاً، إلّاانّه ثقةٌ و أصله معتمدٌ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الأعظم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لايجبر التالف من المال بالربح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لوتلف بعض أمواله ممّا ليس من مال التجارة أو سرق أو نحو ذلك لم يجبر بالربح و إن كان في عامّه، إذ ليس محسوباً من المؤونة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التلف لايمنع صدق الاستفادة على الربح، و جبر التالف ليس من المؤونة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زاد ما اشتراه و ادّخره للمؤونة من مثل الحنطة و الشعير و الفحم و نحوها ممّا يصرف عينه فيها يجب إخراج خمسه عند تمام الحول، و أمّا ما كان مبناه على بقاء عينه و الانتفاع به مثل الفرش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فالأقوى عدم الخمس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قدس سره ليس مطلقاً،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انّه لاخلاف في عدم اشتراط البلوغ و العقل في تعلّق الخمس بالمعادن و الكنوز و الغوص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عليه إطلاق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الأرض المشتراة من الذمّي ففيه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انّه 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الفرق في أرباح المكاسب بين البالغ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اتّفاقهم على هذا الحكم؛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لهم في المسألة مذاهب شتّى؛ قال النوويّ في كتاب الزكاة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 في مذاهبهم في مال الصبي و 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انّ مذهبنا وجوبهما في مالهما، و به قال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أبووائل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لازكاة في مال الصبي، و قال 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لايزكّي حتّى يصلّي و يصوم رمضان، و قال الأوزاعي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ماله الزكاة لكن لايخرجه الوليّ بل يحصيها فإذا بلغ أعلمه فيزكّي عن نفسه، و قال ابن أبي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ملكه زكاةٌ لكن إن أدّاها الوصيّ ضمن، و قال ابن شبرمة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لازكاة في ذهبه و فضّته و تجب في إبله و بقره و غنمه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لازكاة في ماله إلّاعشر المعشرات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تعلّقه بأرباح مكاسب الطفل إشكالٌ‌، و الأحوط إخراجه بعد بلوغه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الشيخ الأعظم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 الخمس ليس حقّاً حادثاً في أصل المال كالزكاة ليمكن دعوى أنّه فرع التكليف، بل هو حقٌّ ثابتٌ في جملة المال مختلطٌ معه، و لذا لايسقط بتلف المال من غير تفريطٍ، بل ينتقل إلى الذمّة إذا كان الخلط بسوءصنيعه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اللافت للنظر هيهنا قول شيخ الطائفة رحمه الله، نذكره هيهنا لما فيه من الفوائد الهامّة؛ قال في الفصل الّذي عقده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الحيل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الحيل جائزةٌ في الجملة بلاخلافٍ إلّابعض الشذاذ، فانّه منع منه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أجزناه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سويد ابن حنظلة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ثبت هذا فانّما يجوز من الحيلة ما كان مباحاً يتوصّل به إلى 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فعل محظورٍ ليصل به إلى المباح فلايجوز، و قد أجاز ذلك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يحتاج لذلك بجعل الزيادة في ثمن مبيعٍ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حيلةً و فراراً لكن نِعم الفرار من الباطل إلى الحقّ‌؛ و منه يُنتقل إلى غير ذلك من الحيل الشرعيّة المنطبقة على أصول المذهب و قواعده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زاد أحد المتجانسين على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يكن كذلك عرفاً و في قصد المتقابلين، و هذا حيلةٌ تعبّديةٌ للفرار من الربا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يعجبني هيهنا كلامٌ للسيّد الفقيه الإمام الخمينيّ رحمه الله، عثرت عليه في كتاب البيع له؛ و هو مع وجازته جامعٌ لفوائد كثيرة؛ و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 كلامٌ يجب التعرّض له و إن كان خارجاً عن محطّ البحث، لأهمّيّته و عدم تحقيق الحقّ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الربا مع هذه التشديدات و الاستنكارات الّتي ورد فيه في القرآن الكريم و السنّة من طريق الفريقين ممّا قلّ نحوها في سائر المعاصي و مع ما فيه من المفاسد الإقتصاديّة و الإجتماعيّة و السياسيّة ممّا تعرّض لها علماء الإقتصاد كيف يمكن تحليله بالحيل الشرعيّة كما وردت بها الأخبار الكثيرة الصحيحة و أفتى بها الفقهاء إلّامن شذّ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عويصةٌ بل عقدةٌ في قلوب كثيرٍ من المتفكّرين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إشكالٌ من غير منتحلي الإسلام على هذا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لابدّ من حلّها، و التشبّث له بالتعبّد في مثل هذه المسألة الّتي أدركت العقول مفاسد تجويزها و مصالح منعها بعيدٌ عن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تغييرٍ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الفقيه الخوانساريّ رحمه الله بعد نقل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حصل من قبل الشارع الإذن في الفرار من الحرام إلى الحلال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أشرنا إلى أقوالهما فيما سبق من هذه الرسالة؛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غريب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للطريحيّ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للراونديّ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 التورية مطلقاً ما لم يكن ظالماً، لأنّ العدول عن الحقيقة سائغٌ و القصد 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الأظهر، لكن ينبغي قصره على وجه المصلحة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قوله هذا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اختاره رحمه الله في فصلٍ عقده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الحيل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العبارة، لا في كتاب المكاسب و لا في غيره من آثاره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على هذا الرأي منه في شرحه على تبصرة المتعلّمين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29442</w:t>
      </w:r>
      <w:r>
        <w:rPr>
          <w:rFonts w:ascii="IRNazanin" w:hAnsi="IRNazanin" w:eastAsia="IRNazanin"/>
          <w:b w:val="false"/>
          <w:b w:val="false"/>
          <w:bCs w:val="false"/>
          <w:i w:val="false"/>
          <w:i w:val="false"/>
          <w:iCs w:val="false"/>
          <w:color w:val="333333"/>
          <w:sz w:val="20"/>
          <w:sz w:val="20"/>
          <w:szCs w:val="20"/>
          <w:rtl w:val="true"/>
        </w:rPr>
        <w:t>؛ و لثاني الحديثين بخصوصه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تمسّكه بهذه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روي عن بعض السلف الصالح انّه كان إذا ناداه أحدٌ و لايريد الاجتماع به يقول لجاريته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قولي له اطلبه في المسجد؛ و كان آخر يخطّ دائرةً في الأرض و يضع فيها إصبع الجارية و يقول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قولي له ليس هيهنا و اقصدي داخل الدائرة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آنفاً ما يرجع إلى صحّة اسناد هذا الادّعاء إلى الشهيد الثاني رحمه الله؛ فراجعه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فهدٍ الحلّي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المستحقّ للخمس لايعتبر فيه العدالة على قول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باشتراطها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11388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أشرنا إلى موضعه فيه مذيّلاً على الحديث الشريف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المطبوع من الكافي يوافق ضبط الوسائل؛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يقسم بينهم على الكفاف و السعة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منه الموجود 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أدقّوا أقلامكم و قاربوا بين سطوركم و احذفوا عنّي فضولكم و اقصدوا قصد المعاني، و إيّاكم و الاكثار فإنّ أموال المسلمين لاتتحمّل الاضرار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22847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مختار جميعهم؛ قال أبوزكرياالنووي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الشافعيّ و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مفرّق الزكاة هو المالك أو وكيله سقط نصيب العامل و وجب صرفها إلى الأصناف السبعة الباقين إن وجدوا، و إلّافالموجود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لايجوز ترك صنفٍ منهم مع وجوده، فإن تركه ضمن نصيبه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بمذهبنا في استيعاب الأصناف قال عكرمة و عمر بن عبدالعزيز و الزهريّ 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الحسن البصريّ و عطا و سعيد بن جبيرٍ و الضحّاك و الشعبيّ و الثوري و مالك و أبوحنيفة و أحمد و أبوعبيد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صرفها إلى صنفٍ واحدٍ؛ قال ابن المنذر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هذا عن حذيفة و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صرفها إلى شخصٍ واحدٍ من أحد الأصناف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يصرفهاإلى أمسّهم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إبراهيم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قليلةً جاز صرفها إلى صنفٍ‌، و إلّاوجب استيعاب الأصناف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المجموع في 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النراقيّ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انعقد الإجماع على عدم وجوب بسط الزكاة على الأصناف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الأعظم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مطلقاً أو بين خصوص المتأخّرين عدم وجوب تقسيم نصف الخمس على الطوائف الثلاث، بل يجوز أن يخصّ به صنفاً 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الخمس إذا أخذه الإمام ينبغي أن يقسّمه ستّة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الإمام أن يقسّم هذه السهام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لايخصّ فريقاً منهم بذلك دون فريقهم بل يعطي جميعهم على ما ذكرناه من قدر كفاياتهم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يلزم مَن وجب عليه الخمس إخراج شطره للإمام و الشطر الآخر لليتامى و المساكين و أبناء السبيل، لكلّ صنفٍ ثلث الشطر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أبي حمزة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12601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تغييرٍ يسيرٍ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محمّد بن الحسن الصفّار فهو مع جلالة شأنه ليس من المعدودين فيمن لم يرو إلّاعن ثقةٍ‌؛ فانظر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12611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12615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سيأتي من ذكر أقوال الأعلام في ذلك المضمار في المسألة الرابعة عند نقد أدلة صاحب الحدائق رحمه الله على مختاره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تغييرٍ و زياداتٍ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أطلق الواقف القول بأنّ الوقف على ولده دخل فيهم ولد الأنثى البنت كدخول ولد الذكر، لأنّ الاسم يتناول الجميع على سبيل الحقيقة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الترديد يقوى بالرجوع إلى ما نصّ به في المسألة؛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عليه عامّة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المرتضى و ابن حمزة على ما حكي عنهما، مع انّ فيما حضرني من نسخة وسيلة الثاني موافقة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419/390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خبيرٌ بأنّ جملةً من هؤلاء المذكورين و إن لم يصرّحوا في مسألة الخمس بما نقلناه عن السيّد المرتضى رضى الله عنه إلّاأنّهم في مسائل الميراث و الوقف و نحوها لمّا صرّحوا بأنّ ولد البنت ولدٌ حقيقةً اقتضى ذلك إجراء حكم الولد الحقيقيّ عليه في جميع الأحكام الّتي من جملتها جواز أخد الخمس و تحريم أخذ الزكاة و مسائل الميراث و الوقوف و نحوها؛ لأنّ مبنى ذلك كلّه على كون المنتسب بالأمّ ابناً حقيقيّاً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من حكم بكونه ابناً حقيقيّاً يلزمه أن يجري عليه هذه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الخلاف المنقول هنا عن السيّد إنّما بنوا فيه على ما ذكره في مسائل الميراث و الوقوف و نحوها من حكمه بأنّ ابن البنت ابنٌ حقيقةً‌، كما سيأتيك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زهرة رحمه الله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الإجماع منعقدٌ على انّ ولد البنت ولدٌ حقيقةً‌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انظر في ذلك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الأعظم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قد يناقش في العمل بالمرسل المذكور بعدم حجّيّته في نفسه، بل و عدم قابليّة الشهرة لجبره أيضاً بعدم 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كلامٌ يوافق قول صاحب الجواهر؛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ضعف سنده بالإرسال مجبورٌ بالشهرة المعتضدة بعدم خلافٍ يعتدّ به في المسألة مع أنّ المرسل من أصحاب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بينهما بونٌ بعيدٌ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فيشارك حينئذٍ بني هاشم سائر الناس في خمسهم، و هو معلوم البطلان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يدفعه انّ مناط حلّيّة الخمس و حرمة الصدقة إنّما هو صدق اسم الهاشميّ عليه، لا اختصاصه بهذا الاسم، و ليس استحقاقه للزكاة و الصدقة منوطاً باندراجه تحت عنوانٍ خاصٍّ حتّى تتحقّق 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فاستحقاقه للزكاة و الصدقة موقوفٌ على عدم اندراجه في موضوع الهاشميّ الّذي جعل له الخمس، فلو سلّمنا اندراجه في منصرف الهاشميّ الّذي دلّت الأدلّة على استحقاقه للخمس فلايتوجّه الإشكال عليه من هذه الجهة؛ كما لايخفى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أنّه لو كان كذلك لشاع و ذاع حتّى خرق الأسماع، فكيف و الشائع خلافه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يؤيّده أيضاً بل يشهد له انّه لو كان الانتساب إلى بني هاشمٍ من قبل الأمّ موجبا لحرمة الصدقة و إباحة الخمس لاشتهر ذلك من الصدر الأوّل، و استقرّت السيرة على ضبط النسبة و حفظها، مع أنّه ليس كذلك؛ فعدم اشتهار مثل هذا الحكم مع عموم الابتلاء به فضلاً عن اشتهار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أقوى الشواهد على أنّه ليس لها هذا الأثر في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قوله هذا؛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قلّ ما يخلو أحدٌ من كون أحد جدّاته من أمّه أو أبيه و إن علت علويّةً‌، فيشارك حينئذٍ بني هاشم سائر الناس في خمسهم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اعتضاده بموافقة الاحتياط الّذي جعله اللّه طريق السلامة خصوصاً فيما اشتغلت الذمّة به بيقينٍ‌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الدليل أيضاً ذكره صاحب الجواهر حيث قال رحمه الله بعد أن أشار إلى اشتراك الهاشميّين و غيرهم في 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قد يدّعى السيرة القطعيّة بخلافه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أيضاً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في صدر المسألة نصّ كلامه؛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تفصيل الكلام في كيفيّة الاستشهاد بالحديث موكولٌ إلى المطوّلات من مسفورات الأصوليّين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الشَّيخ الأعظم رحمه الله في نفس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لأصالة الصحّة في دعوى المسلم، بل أصالة العدالة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الفقيه السيّد الحكيم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استدلّ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بأصالة الصحّة في دعوى المسلم، أو أصالة العدالة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16276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10350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و عن الشيخ الأعظم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 مطالبته بالبيّنة أو اليمين إذلالٌ للمؤمن منهيٌّ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الجواهر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هنا استدلّ عليه بعضهم بما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الأصل قبول كلّ دعوى للمسلم مع عدم المعارض له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يناقش في هذا الدليل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الشَّيخ الأعظم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لأنّه ادّعى استحقاق شيءٍ لاينكره عليه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الأعظم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لتعذّر إقامة البيّنة عليه، فيشمله ما يستفاد منه سماع دعوى يتعذّر اقامة البيّنة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الأعظم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للزوم الحرج لوكلّف الفقير الإثبات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تحقيق الكلام فيه خارجٌ عن وضع هذه الرسالة، بل و عن موضوعها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الأعظم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لاستمرار السيرة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أودّ أن أسند هذه الأقوال إلى أصحابها، و لكن ما ظفرت بمطلوبي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لأنّ ما طبع من تقريرات آية اللّه العظمى البروجرديّ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في أصول الفقه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لايشمل مبحث الاستصحاب؛ و المسألة غير مذكورةٍ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 على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الاحتيال في الدفع إلى مجهول الحال بعد معرفة عدالته بالتوكيل على الإيصال إلى مستحقّه على وجهٍ يندرج فيه الأخذ لنفسه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أشرت إلى أنّ المطلب لم أعثر عليه في الجواهر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عمّار الساباطيّ‌، له أصلٌ و كان فطحيّاً، إلّاانّه ثقةٌ و أصله معتمدٌ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أبوجميلة و أبوعلي المفضّل بن صالح الأسدي النخّاس؛ ضعّفه القوم و لم أعثر على من رماه بالغلوّ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مبنى المحقّق الوحيد البهبهاني رحمه الله فيه حيث رام توثيقه، و لكن لم يتبيّن لي مبنى رأيه الشريف حيث روى بعضهم عنه انّه كان يقرّ بوضع بعض الأحاديث؛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14048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12080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لم أعثر عليه حيث لم يخصّص به النجاشيّ رحمه الله ترجمةً مستقلّةً‌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ترجمة جابر بن يزيد و ضعّفه،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عنه جماعةٌ غمز فيهم و ضُعّفوا،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مفضّل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نصّه رحمه الله يشير إلى ذهابه إلى الجواز في الصورة الأولى من الصور الثلاث فقط من غير أن يكون المعطي آثماً فيه، حيث قال في شرح قول المحقّق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يكون ممّن تجب نفقته على المالك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واجب النفقة غنيٌّ مع بذل المنفِق، فلو لم يبذل له قدر الكفاية من النفقة 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إلّاالزوجة، فإنّ نفقتها مستقرّةٌ في الذمّة لو لم يدفع؛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دفعها إليه في توسعته الزائدة على قدر الواجب بحيث لايخرج إلى حدٍّ يتجاوز عادةً نفقة أمثاله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يؤيّده ما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فراجعه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لا إطلاق في كلامه أيضاً، بل خصّص الجوار بالعبد ثمّ بالزوجة على ترديدٍ فيها؛ قال رحمه الله في شرح قول العلّامة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واجب النفقة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يكون عبده لأنّ يده كيده، و الظاهر انّ زوجته كذلك لأنّها غنيّةٌ به، بخلاف غيرها من واجب النفقة؛ و يحتمل في الزوجة العدم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لاإطلاق في كلامه أيضاً، بل المترأى من كلامه ذهابه إلى الجوار في الصورتين الأولى و الثالثة؛ قال رحمه الله في أوصاف المستحقّين للزكاة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لايكون ممّن تجب نفقته على المزكّي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 لاللتوسعة على الأحوط و إن كان لايبعد جوازه إذا لم يكن عنده ما يوسّع به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دفعها إليهم إذا كان عندهم من تجب نفقته عليهم لا عليه، كالزوجة للوالد أو الولد و المملوك لهما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تلونا عليك من نصوصهم ظهر أن لا إطلاق في كلامهم أصلاً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 بعد أن ذكر روايتين شبيهتين في الحكم بما نحن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 مع ضعف سندهما و قلّة عددهما و متروكيّتهما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بعضهم؛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يظهر من بعض كلماته ذهابه إلى صحّة القاعدة؛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لتفصيل الكلام فيها بما لامزيد عليه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تحريراتٌ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لايجوز له التصرّف في العين قبل أداء الخمس و إن ضمنه في ذمّته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للمالك عزل الزكاة و إفرازها من العين أو من مالٍ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فائدته صيرورة المعزول ملكاً للمستحقّين قهراً حتّى لايشاركهم المالك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كتاب الزكاة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عندي المجلّد الأوّل من مستند العروة الوثقى في شرح كتاب الزكاة، و هذه المسألة لم توجد في هذا المجلّد، أمّا المجلّد الثاني منه فلم أظفر به و أظنّه لم يُطبع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الفقيه الخوئي رحمه الله على متن العروة تشير إلى انّه وافق الفقيه اليزديّ في الحكم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 ذلك مقتضى القاعدة مع قطع النظر عن النصوص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اتّفاق الكلّ على توثيقه، و لم أعثر على من رماه بالغلوّ؛ قال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جليلٌ من أصحابنا عظيم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مسكونٌ إلى روايته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عمّار الساباطيّ‌، له أصلٌ و كان فطحيّاً، إلّاانّه ثقةٌ و أصله معتمدٌ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منخرطاً في أصحاب الإجماع؛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أتلفه بعد استقراره ضمنه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لقاعدة الاتلاف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أتلف يضمن، لأنّه أتلف ما ليس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تغييرٍ يسيرٍ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الظاهر ذهاب جمٍّ غفيرٍ من الأعلام إلى خلافه؛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جمعٌ آخر إلى الجواز؛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لاإشكال في جواز نقل الخمس من بلده إلى غيره إذا لم يوجد المستحقّ فيه، بل قد يجب كما إذا لم يمكن حفظه مع ذلك أو لم يكن وجود المستحقّ فيه متوقّعاً 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الصدوق رحمه الله إلى هشام بن الحكم رحمه الله ينشعب إلى ثمانية طرق، و كلّها صحيحةٌ‌؛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نخبة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الطريق صحيحٌ و رجاله كلّهم من الثقات؛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 بعض المعاصرين من الأعلام بضعف السند لمكان الحسن بن عليٍّ الوشّاء؛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نخبة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ليس للكلينيّ طريقٌ إلى حريز كما للشيخ و للصدوق طرقٌ إليه، و ذلك لانحصار 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المصطلح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طرقهما فقط؛ فلاحظ</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تغييرٍ يسيرٍ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يتخيّر المالك بين دفع خمس العين أو دفع قيمته من مالٍ آخر نقداً أو جنساً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11812</w:t>
      </w:r>
      <w:r>
        <w:rPr>
          <w:rFonts w:ascii="IRNazanin" w:hAnsi="IRNazanin" w:eastAsia="IRNazanin"/>
          <w:b w:val="false"/>
          <w:b w:val="false"/>
          <w:bCs w:val="false"/>
          <w:i w:val="false"/>
          <w:i w:val="false"/>
          <w:iCs w:val="false"/>
          <w:color w:val="333333"/>
          <w:sz w:val="20"/>
          <w:sz w:val="20"/>
          <w:szCs w:val="20"/>
          <w:rtl w:val="true"/>
        </w:rPr>
        <w:t xml:space="preserve">، نفس المصدر و المجلّد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النجاشيّ و الشَّيخ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وثّقه في كتاب الرجال؛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5699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للشيخ كلامٌ فيه في الإستبصار ينبىء عن اتّفاق الكلّ على تضعيفه؛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أبوسعيد الآدميّ‌، و هو ضعيفٌ جدّاً عند نقّاد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ورد هذا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سهل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الكتاب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أشار إليه الشَّيخ الأستاذ حفظه اللّه تعالى و جعله في رعيه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اعتماد الشيخ الكلينيّ رحمه الله عليه و وثوقه به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المفسّرون في معنى الأنفال هنا، فقال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سنبحث عن أقوال الفقهاء فيها، و كذلك ممّا يرجع إلى الآية الكريمة من وجهة نظرهم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الفقيه اليزديّ رحمه الله بعد أن فرق من كتاب الخمس شرع في كتاب الحجّ‌؛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كتاب الأنفال المقصد الأوّل من مقصدين ألحقهما بكتاب الخمس؛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ذكره قدس سره بعد البحث عن فرعٍ من فروع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فتأمّل جيّداً، فإنّ المسألة غير محرّرةٍ في كلام الأصحاب مع احتياجها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الحكم جارٍ في جميع مسائل الباب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المختصّة بالإمام، و هي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لابن شبة النمريّ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خلافٌ‌؛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كشيخ الطائفة رحمه الله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الموات فإنّها لاتغنم، و هي للإمام خاصّةً فإن أحياها أحدٌ من المسلمين كان أولى بالتصرّف فيها، و يكون للإمام طسقها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الأرض الميتة عند الفتح فقد سمحت الشريعة للأفراد بممارسة إحيائها و إعمارها، و منحتهم حقّاً خاصّاً فيها على أساس ما يبذلون من جهدٍ في سبيل إحياء الأرض و عمارتها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فلايحصل الفرد على حقٍّ خاصٍّ في 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المطبوعة؛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الملكيّة العامّة مهما قدم لها من خدماتٍ أو جدّد عمرانها بعد الخراب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عمليّة الإحياء لاتغيّر من شكل ملكيّة الأرض، بل تظلّ الأرض ملكاً للإمام أو لمنصب الإمامة، و لايسمح للفرد بتمّلك رقبتها و إن أحياها؛ و إنّما يكتسب بالإحياء حقّاً في الأرض دون مستوى الملكيّة، و يخول له بموجب هذا الحقّ استثمار الأرض و الاستفادة منها، و منع غيره ممّن لم يشاركه جهده و عمله من مزاحمته و انتزاع الأرض منه مادام قائماً بواجبها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إقتصادنا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حيث أهمله كثيرٌ من الرجاليّين، كالنجاشيّ و العلّامة و التفرشيّ‌؛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باب الكنى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13951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الأنفال كلّ أرضٍ فُتحت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الآجام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المكاسب و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لسماحة الحجّة الآمليّ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للمحقّق الأصفهانيّ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للإمام الخمينيّ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هذه الكريمة في القرآن الكريم؛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تغييرٍ في المصدرين الأخيرين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آنفاً إلى مصدره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بل المقطوع به 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أفسيكون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متن الحديث، بل قد زاده الصدوق رحمه الله بعده شارحاً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المطيف بالدنيا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عليه أمران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بين كتبه؛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نصٍّ منه رحمه الله فيه أيضاً؛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الأعظم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مرتضى الحائريّ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للمحقّق الخوئيّ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المصنّف من الأنفال سيف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يحتمل عطفه في كلامه على المفاوز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احتمالٌ آخر في عبارة الماتن يوافق ما ذهب إليه الشَّيخ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اللّه في حفظه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يونس بن ظبيان فذكره الشَّيخ رحمه الله من غير أن يتكلّم فيه؛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النجاشيّ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 جدّاً لايلتفت إلى ما رواه، كلّ كتبه تخليطٌ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و قال ابن الغضائريّ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 كذّابٌ وضاعٌ للحديث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في مبتدأ هذا الباب إلى انّه رحمه الله قال بعد تحقيق مبحث الآجام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المسألة غير محرّرةٍ في كلام الأصحاب مع احتياجها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حكمٌ يجري في جميع مسائل الباب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ابن شبة النمريّ عن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حمى النقيع لخيل المسلمين ترعى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أخبار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النقيع و المدينة عشرون فرسخاً،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ميلاً؛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32246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يفصّل بين الأرضين الموات و المفاوز في شرح عبارة الماتن؛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12636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درختهاى بسيار به هم پيچيده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الأَجَمَة ج أجَم و أجُم و أجمات، و 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 و أجَمات، و 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السيّد الحكيم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الأرض المملوءة قصباً،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الكثيف الملتفّ بعضه ببعضٍ‌؛ لكن على هذا يكون النفل الأرض ذات الأجمة لا الأجمة نفسها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الشيخ مرتضى الحائرى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قول الخليل رحمه الله حيث صرّح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الشجر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ترتيب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الأعظم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12656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السيّد الحكيم قدس سره 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عمّار الساباطيّ‌، له أصلٌ و كان فطحيّاً، إلّاانّه ثقةٌ و أصله معتمدٌ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لم يذكرها في عداد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أشرنا إلى رأيه في المسألة الأولى من مسائل المبحث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12656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فسّر قول المحقّق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كان لسلطانهم من قطائع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 عليه؛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قدس سره قال بعد أن نقل روايات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ظاهر بعضها اندراج سائر ما للملوك فيها، صفايا و قطايع كان أو غيرهما من الأموال المعتادة الاقتناء، كما هو قضيّة الضابط الّذي في المدارك، بل و المنتهى و الحدائق من أنّ كلّ أرضٍ فتحت من أهل الحرب فما كان يختصّ به ملكهم فهو للإمام؛ أللّهمّ إلّاأن يريدوا بالإختصاص خصوص المصطفى من الأموال لاغيره؛ و لعلّه المنساق من الأخبار السابقة المعاضدة للأصل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 صواف الملوك و قطائعهم من المنقول و غيره من الأرض و غيرها ما يختصّ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الهمداني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إذا فُتحت دار الحرب فما كان لسلطانهم من قطائع هي الأراضي المنقطعة له أو صفايا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المنقولات النفيسة الّتي تكون للملوك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للإمام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يقال فيه انّه كان وافقيّاً، كما نصّ عليه الشَّيخ و العلّامة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إمام الفنّ النجاشيّ رحمه الله فلم يشر إلى كونه واقفيّاً مع أنّه بسط الكلام حوله؛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عمّار الساباطيّ‌، له أصلٌ و كان فطحيّاً، إلّاانّه ثقةٌ و أصله معتمدٌ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النجاشيّ رحمه الله و إن وصفه بكون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ضعّفه من دون إشارةٍ إلى انخراطه في عداد الغلاة؛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 قدس سره قد أشار إلى كونه غالياً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 انّ روايته غير مقبولةٍ‌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رحمه الله أيضاً قد أشار إلى غلوّه؛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5647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أمّا طريق الصدوق و الشَّيخ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الحديث فلم أظفر به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لطريق الصدوق رحمه الله إليه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الخاتمة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حكم بعض المعاصرين من الأعلام بضعف الطريق،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نخبة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لطريق الشيخ رحمه الله إليه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رحمه الله رواها مرّةً أخرى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كيفيّة قسمة الغنائم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لما هو الصحيح المتّفق عليه؛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20088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إلى موضعه فيه آنفاً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عمّار الساباطيّ‌، له أصلٌ و كان فطحيّاً، إلّاانّه ثقةٌ و أصله معتمدٌ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لتفصيل الآراء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السهو حدث من قبل المصنّف رحمه الله، إذ في الطبعة الحديثة المطبوعة من على النسخة الأصل وردت اللفظة كذلك؛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الحرّ معلّقاً على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هوامش الحديث </w:t>
      </w:r>
      <w:r>
        <w:rPr>
          <w:rFonts w:eastAsia="IRNazanin" w:cs="IRNazanin"/>
          <w:b w:val="false"/>
          <w:bCs w:val="false"/>
          <w:i w:val="false"/>
          <w:iCs w:val="false"/>
          <w:color w:val="333333"/>
          <w:sz w:val="20"/>
          <w:szCs w:val="20"/>
        </w:rPr>
        <w:t>32331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إلى موضعه في الوسائل و الكافي معلّقاً على متن الحديث</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كريمتان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image" Target="media/image7.jpeg"/><Relationship Id="rId20" Type="http://schemas.openxmlformats.org/officeDocument/2006/relationships/image" Target="media/image7.jpeg"/><Relationship Id="rId21" Type="http://schemas.openxmlformats.org/officeDocument/2006/relationships/footer" Target="footer6.xml"/><Relationship Id="rId22" Type="http://schemas.openxmlformats.org/officeDocument/2006/relationships/image" Target="media/image8.jpeg"/><Relationship Id="rId23" Type="http://schemas.openxmlformats.org/officeDocument/2006/relationships/image" Target="media/image8.jpeg"/><Relationship Id="rId24" Type="http://schemas.openxmlformats.org/officeDocument/2006/relationships/footer" Target="footer7.xml"/><Relationship Id="rId25" Type="http://schemas.openxmlformats.org/officeDocument/2006/relationships/footer" Target="footer8.xml"/><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image" Target="media/image9.jpeg"/><Relationship Id="rId451" Type="http://schemas.openxmlformats.org/officeDocument/2006/relationships/image" Target="media/image9.jpeg"/><Relationship Id="rId452" Type="http://schemas.openxmlformats.org/officeDocument/2006/relationships/footer" Target="footer433.xml"/><Relationship Id="rId453" Type="http://schemas.openxmlformats.org/officeDocument/2006/relationships/footer" Target="footer434.xml"/><Relationship Id="rId454" Type="http://schemas.openxmlformats.org/officeDocument/2006/relationships/image" Target="media/image10.jpeg"/><Relationship Id="rId455" Type="http://schemas.openxmlformats.org/officeDocument/2006/relationships/image" Target="media/image10.jpeg"/><Relationship Id="rId456" Type="http://schemas.openxmlformats.org/officeDocument/2006/relationships/footer" Target="footer435.xml"/><Relationship Id="rId457" Type="http://schemas.openxmlformats.org/officeDocument/2006/relationships/image" Target="media/image11.jpeg"/><Relationship Id="rId458" Type="http://schemas.openxmlformats.org/officeDocument/2006/relationships/image" Target="media/image11.jpeg"/><Relationship Id="rId459" Type="http://schemas.openxmlformats.org/officeDocument/2006/relationships/footer" Target="footer436.xml"/><Relationship Id="rId460" Type="http://schemas.openxmlformats.org/officeDocument/2006/relationships/image" Target="media/image12.jpeg"/><Relationship Id="rId461" Type="http://schemas.openxmlformats.org/officeDocument/2006/relationships/image" Target="media/image12.jpeg"/><Relationship Id="rId462" Type="http://schemas.openxmlformats.org/officeDocument/2006/relationships/footer" Target="footer437.xml"/><Relationship Id="rId463" Type="http://schemas.openxmlformats.org/officeDocument/2006/relationships/image" Target="media/image13.jpeg"/><Relationship Id="rId464" Type="http://schemas.openxmlformats.org/officeDocument/2006/relationships/image" Target="media/image13.jpeg"/><Relationship Id="rId465" Type="http://schemas.openxmlformats.org/officeDocument/2006/relationships/footer" Target="footer438.xml"/><Relationship Id="rId466" Type="http://schemas.openxmlformats.org/officeDocument/2006/relationships/image" Target="media/image14.jpeg"/><Relationship Id="rId467" Type="http://schemas.openxmlformats.org/officeDocument/2006/relationships/image" Target="media/image14.jpeg"/><Relationship Id="rId468" Type="http://schemas.openxmlformats.org/officeDocument/2006/relationships/footer" Target="footer439.xml"/><Relationship Id="rId469" Type="http://schemas.openxmlformats.org/officeDocument/2006/relationships/image" Target="media/image15.jpeg"/><Relationship Id="rId470" Type="http://schemas.openxmlformats.org/officeDocument/2006/relationships/image" Target="media/image15.jpeg"/><Relationship Id="rId471" Type="http://schemas.openxmlformats.org/officeDocument/2006/relationships/footer" Target="footer440.xml"/><Relationship Id="rId472" Type="http://schemas.openxmlformats.org/officeDocument/2006/relationships/image" Target="media/image16.jpeg"/><Relationship Id="rId473" Type="http://schemas.openxmlformats.org/officeDocument/2006/relationships/image" Target="media/image16.jpeg"/><Relationship Id="rId474" Type="http://schemas.openxmlformats.org/officeDocument/2006/relationships/footer" Target="footer441.xml"/><Relationship Id="rId475" Type="http://schemas.openxmlformats.org/officeDocument/2006/relationships/image" Target="media/image17.jpeg"/><Relationship Id="rId476" Type="http://schemas.openxmlformats.org/officeDocument/2006/relationships/image" Target="media/image17.jpeg"/><Relationship Id="rId477" Type="http://schemas.openxmlformats.org/officeDocument/2006/relationships/footer" Target="footer442.xml"/><Relationship Id="rId478" Type="http://schemas.openxmlformats.org/officeDocument/2006/relationships/image" Target="media/image18.jpeg"/><Relationship Id="rId479" Type="http://schemas.openxmlformats.org/officeDocument/2006/relationships/image" Target="media/image18.jpeg"/><Relationship Id="rId480" Type="http://schemas.openxmlformats.org/officeDocument/2006/relationships/footer" Target="footer443.xml"/><Relationship Id="rId481" Type="http://schemas.openxmlformats.org/officeDocument/2006/relationships/image" Target="media/image19.jpeg"/><Relationship Id="rId482" Type="http://schemas.openxmlformats.org/officeDocument/2006/relationships/image" Target="media/image19.jpeg"/><Relationship Id="rId483" Type="http://schemas.openxmlformats.org/officeDocument/2006/relationships/footer" Target="footer444.xml"/><Relationship Id="rId484" Type="http://schemas.openxmlformats.org/officeDocument/2006/relationships/image" Target="media/image20.jpeg"/><Relationship Id="rId485" Type="http://schemas.openxmlformats.org/officeDocument/2006/relationships/image" Target="media/image20.jpeg"/><Relationship Id="rId486" Type="http://schemas.openxmlformats.org/officeDocument/2006/relationships/footer" Target="footer445.xml"/><Relationship Id="rId487" Type="http://schemas.openxmlformats.org/officeDocument/2006/relationships/image" Target="media/image21.jpeg"/><Relationship Id="rId488" Type="http://schemas.openxmlformats.org/officeDocument/2006/relationships/image" Target="media/image21.jpeg"/><Relationship Id="rId489" Type="http://schemas.openxmlformats.org/officeDocument/2006/relationships/footer" Target="footer446.xml"/><Relationship Id="rId490" Type="http://schemas.openxmlformats.org/officeDocument/2006/relationships/image" Target="media/image22.jpeg"/><Relationship Id="rId491" Type="http://schemas.openxmlformats.org/officeDocument/2006/relationships/image" Target="media/image22.jpeg"/><Relationship Id="rId492" Type="http://schemas.openxmlformats.org/officeDocument/2006/relationships/footer" Target="footer447.xml"/><Relationship Id="rId493" Type="http://schemas.openxmlformats.org/officeDocument/2006/relationships/image" Target="media/image23.jpeg"/><Relationship Id="rId494" Type="http://schemas.openxmlformats.org/officeDocument/2006/relationships/image" Target="media/image23.jpeg"/><Relationship Id="rId495" Type="http://schemas.openxmlformats.org/officeDocument/2006/relationships/footer" Target="footer448.xml"/><Relationship Id="rId496" Type="http://schemas.openxmlformats.org/officeDocument/2006/relationships/image" Target="media/image24.jpeg"/><Relationship Id="rId497" Type="http://schemas.openxmlformats.org/officeDocument/2006/relationships/image" Target="media/image24.jpeg"/><Relationship Id="rId498" Type="http://schemas.openxmlformats.org/officeDocument/2006/relationships/footer" Target="footer449.xml"/><Relationship Id="rId499" Type="http://schemas.openxmlformats.org/officeDocument/2006/relationships/image" Target="media/image25.jpeg"/><Relationship Id="rId500" Type="http://schemas.openxmlformats.org/officeDocument/2006/relationships/image" Target="media/image25.jpeg"/><Relationship Id="rId501" Type="http://schemas.openxmlformats.org/officeDocument/2006/relationships/footer" Target="footer450.xml"/><Relationship Id="rId502" Type="http://schemas.openxmlformats.org/officeDocument/2006/relationships/image" Target="media/image26.jpeg"/><Relationship Id="rId503" Type="http://schemas.openxmlformats.org/officeDocument/2006/relationships/image" Target="media/image26.jpeg"/><Relationship Id="rId504" Type="http://schemas.openxmlformats.org/officeDocument/2006/relationships/footer" Target="footer451.xml"/><Relationship Id="rId505" Type="http://schemas.openxmlformats.org/officeDocument/2006/relationships/image" Target="media/image27.jpeg"/><Relationship Id="rId506" Type="http://schemas.openxmlformats.org/officeDocument/2006/relationships/image" Target="media/image27.jpeg"/><Relationship Id="rId507" Type="http://schemas.openxmlformats.org/officeDocument/2006/relationships/footer" Target="footer452.xml"/><Relationship Id="rId508" Type="http://schemas.openxmlformats.org/officeDocument/2006/relationships/image" Target="media/image28.jpeg"/><Relationship Id="rId509" Type="http://schemas.openxmlformats.org/officeDocument/2006/relationships/image" Target="media/image28.jpeg"/><Relationship Id="rId510" Type="http://schemas.openxmlformats.org/officeDocument/2006/relationships/footer" Target="footer453.xml"/><Relationship Id="rId511" Type="http://schemas.openxmlformats.org/officeDocument/2006/relationships/image" Target="media/image29.jpeg"/><Relationship Id="rId512" Type="http://schemas.openxmlformats.org/officeDocument/2006/relationships/image" Target="media/image29.jpeg"/><Relationship Id="rId513" Type="http://schemas.openxmlformats.org/officeDocument/2006/relationships/footer" Target="footer454.xml"/><Relationship Id="rId514" Type="http://schemas.openxmlformats.org/officeDocument/2006/relationships/image" Target="media/image30.jpeg"/><Relationship Id="rId515" Type="http://schemas.openxmlformats.org/officeDocument/2006/relationships/image" Target="media/image30.jpeg"/><Relationship Id="rId516" Type="http://schemas.openxmlformats.org/officeDocument/2006/relationships/footer" Target="footer455.xml"/><Relationship Id="rId517" Type="http://schemas.openxmlformats.org/officeDocument/2006/relationships/image" Target="media/image31.jpeg"/><Relationship Id="rId518" Type="http://schemas.openxmlformats.org/officeDocument/2006/relationships/image" Target="media/image31.jpeg"/><Relationship Id="rId519" Type="http://schemas.openxmlformats.org/officeDocument/2006/relationships/footer" Target="footer456.xml"/><Relationship Id="rId520" Type="http://schemas.openxmlformats.org/officeDocument/2006/relationships/image" Target="media/image32.jpeg"/><Relationship Id="rId521" Type="http://schemas.openxmlformats.org/officeDocument/2006/relationships/image" Target="media/image32.jpeg"/><Relationship Id="rId522" Type="http://schemas.openxmlformats.org/officeDocument/2006/relationships/footer" Target="footer457.xml"/><Relationship Id="rId523" Type="http://schemas.openxmlformats.org/officeDocument/2006/relationships/image" Target="media/image33.jpeg"/><Relationship Id="rId524" Type="http://schemas.openxmlformats.org/officeDocument/2006/relationships/image" Target="media/image33.jpeg"/><Relationship Id="rId525" Type="http://schemas.openxmlformats.org/officeDocument/2006/relationships/footer" Target="footer458.xml"/><Relationship Id="rId526" Type="http://schemas.openxmlformats.org/officeDocument/2006/relationships/image" Target="media/image34.jpeg"/><Relationship Id="rId527" Type="http://schemas.openxmlformats.org/officeDocument/2006/relationships/image" Target="media/image34.jpeg"/><Relationship Id="rId528" Type="http://schemas.openxmlformats.org/officeDocument/2006/relationships/footer" Target="footer459.xml"/><Relationship Id="rId529" Type="http://schemas.openxmlformats.org/officeDocument/2006/relationships/image" Target="media/image35.jpeg"/><Relationship Id="rId530" Type="http://schemas.openxmlformats.org/officeDocument/2006/relationships/image" Target="media/image35.jpeg"/><Relationship Id="rId531" Type="http://schemas.openxmlformats.org/officeDocument/2006/relationships/footer" Target="footer460.xml"/><Relationship Id="rId532" Type="http://schemas.openxmlformats.org/officeDocument/2006/relationships/image" Target="media/image36.jpeg"/><Relationship Id="rId533" Type="http://schemas.openxmlformats.org/officeDocument/2006/relationships/image" Target="media/image36.jpeg"/><Relationship Id="rId534" Type="http://schemas.openxmlformats.org/officeDocument/2006/relationships/footer" Target="footer461.xml"/><Relationship Id="rId535" Type="http://schemas.openxmlformats.org/officeDocument/2006/relationships/image" Target="media/image37.jpeg"/><Relationship Id="rId536" Type="http://schemas.openxmlformats.org/officeDocument/2006/relationships/image" Target="media/image37.jpeg"/><Relationship Id="rId537" Type="http://schemas.openxmlformats.org/officeDocument/2006/relationships/footer" Target="footer462.xml"/><Relationship Id="rId538" Type="http://schemas.openxmlformats.org/officeDocument/2006/relationships/image" Target="media/image38.jpeg"/><Relationship Id="rId539" Type="http://schemas.openxmlformats.org/officeDocument/2006/relationships/image" Target="media/image38.jpeg"/><Relationship Id="rId540" Type="http://schemas.openxmlformats.org/officeDocument/2006/relationships/footer" Target="footer463.xml"/><Relationship Id="rId541" Type="http://schemas.openxmlformats.org/officeDocument/2006/relationships/image" Target="media/image39.jpeg"/><Relationship Id="rId542" Type="http://schemas.openxmlformats.org/officeDocument/2006/relationships/image" Target="media/image39.jpeg"/><Relationship Id="rId543" Type="http://schemas.openxmlformats.org/officeDocument/2006/relationships/footer" Target="footer464.xml"/><Relationship Id="rId544" Type="http://schemas.openxmlformats.org/officeDocument/2006/relationships/image" Target="media/image2.jpeg"/><Relationship Id="rId545" Type="http://schemas.openxmlformats.org/officeDocument/2006/relationships/image" Target="media/image2.jpeg"/><Relationship Id="rId546" Type="http://schemas.openxmlformats.org/officeDocument/2006/relationships/footer" Target="footer465.xml"/><Relationship Id="rId547" Type="http://schemas.openxmlformats.org/officeDocument/2006/relationships/footnotes" Target="footnotes.xml"/><Relationship Id="rId548" Type="http://schemas.openxmlformats.org/officeDocument/2006/relationships/numbering" Target="numbering.xml"/><Relationship Id="rId549" Type="http://schemas.openxmlformats.org/officeDocument/2006/relationships/fontTable" Target="fontTable.xml"/><Relationship Id="rId550" Type="http://schemas.openxmlformats.org/officeDocument/2006/relationships/settings" Target="settings.xml"/><Relationship Id="rId5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483</Pages>
  <Words>18453</Words>
  <Characters>76884</Characters>
  <CharactersWithSpaces>94533</CharactersWithSpaces>
  <Paragraphs>944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2026-08-25T17:29:16Z</dcterms:created>
  <dc:creator>ghaemiyeh.com</dc:creator>
  <dc:description/>
  <dc:language>en-US</dc:language>
  <cp:lastModifiedBy/>
  <dcterms:modified xsi:type="dcterms:W3CDTF">2026-08-25T20:59:34Z</dcterms:modified>
  <cp:revision>1</cp:revision>
  <dc:subject/>
  <dc:title>فقه الولایة و الحکومة الإسلامیة جلد 2</dc:title>
</cp:coreProperties>
</file>

<file path=docProps/custom.xml><?xml version="1.0" encoding="utf-8"?>
<Properties xmlns="http://schemas.openxmlformats.org/officeDocument/2006/custom-properties" xmlns:vt="http://schemas.openxmlformats.org/officeDocument/2006/docPropsVTypes"/>
</file>