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7.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2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41.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42.xml" ContentType="application/vnd.openxmlformats-officedocument.wordprocessingml.footer+xml"/>
  <Override PartName="/word/footer137.xml" ContentType="application/vnd.openxmlformats-officedocument.wordprocessingml.footer+xml"/>
  <Override PartName="/word/footer43.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56.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word/footer134.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تاریخ گذاری روایات وحی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338142_128044782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12338144_128044782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2338146_1280447820">
            <w:r>
              <w:rPr>
                <w:webHidden/>
                <w:rStyle w:val="IndexLink"/>
                <w:rtl w:val="true"/>
              </w:rPr>
              <w:t>مقدمه</w:t>
            </w:r>
            <w:r>
              <w:rPr>
                <w:rStyle w:val="IndexLink"/>
                <w:rtl w:val="true"/>
              </w:rPr>
              <w:tab/>
            </w:r>
            <w:r>
              <w:rPr>
                <w:rStyle w:val="IndexLink"/>
              </w:rPr>
              <w:t>9</w:t>
            </w:r>
          </w:hyperlink>
        </w:p>
        <w:p>
          <w:pPr>
            <w:pStyle w:val="Contents2"/>
            <w:tabs>
              <w:tab w:val="clear" w:pos="8743"/>
              <w:tab w:val="right" w:pos="9026" w:leader="dot"/>
            </w:tabs>
            <w:rPr/>
          </w:pPr>
          <w:hyperlink w:anchor="__RefHeading___Toc12338148_1280447820">
            <w:r>
              <w:rPr>
                <w:webHidden/>
                <w:rStyle w:val="IndexLink"/>
                <w:rtl w:val="true"/>
              </w:rPr>
              <w:t>فهرست مطالب</w:t>
            </w:r>
            <w:r>
              <w:rPr>
                <w:rStyle w:val="IndexLink"/>
                <w:rtl w:val="true"/>
              </w:rPr>
              <w:tab/>
            </w:r>
            <w:r>
              <w:rPr>
                <w:rStyle w:val="IndexLink"/>
              </w:rPr>
              <w:t>11</w:t>
            </w:r>
          </w:hyperlink>
        </w:p>
        <w:p>
          <w:pPr>
            <w:pStyle w:val="Contents2"/>
            <w:tabs>
              <w:tab w:val="clear" w:pos="8743"/>
              <w:tab w:val="right" w:pos="9026" w:leader="dot"/>
            </w:tabs>
            <w:rPr/>
          </w:pPr>
          <w:hyperlink w:anchor="__RefHeading___Toc12338150_1280447820">
            <w:r>
              <w:rPr>
                <w:webHidden/>
                <w:rStyle w:val="IndexLink"/>
                <w:rtl w:val="true"/>
              </w:rPr>
              <w:t>مطلع سخن</w:t>
            </w:r>
            <w:r>
              <w:rPr>
                <w:rStyle w:val="IndexLink"/>
                <w:rtl w:val="true"/>
              </w:rPr>
              <w:tab/>
            </w:r>
            <w:r>
              <w:rPr>
                <w:rStyle w:val="IndexLink"/>
              </w:rPr>
              <w:t>15</w:t>
            </w:r>
          </w:hyperlink>
        </w:p>
        <w:p>
          <w:pPr>
            <w:pStyle w:val="Contents2"/>
            <w:tabs>
              <w:tab w:val="clear" w:pos="8743"/>
              <w:tab w:val="right" w:pos="9026" w:leader="dot"/>
            </w:tabs>
            <w:rPr/>
          </w:pPr>
          <w:hyperlink w:anchor="__RefHeading___Toc12338152_1280447820">
            <w:r>
              <w:rPr>
                <w:webHidden/>
                <w:rStyle w:val="IndexLink"/>
                <w:rtl w:val="true"/>
              </w:rPr>
              <w:t xml:space="preserve">فصل اول </w:t>
            </w:r>
            <w:r>
              <w:rPr>
                <w:rStyle w:val="IndexLink"/>
                <w:rtl w:val="true"/>
              </w:rPr>
              <w:t xml:space="preserve">: </w:t>
            </w:r>
            <w:r>
              <w:rPr>
                <w:rStyle w:val="IndexLink"/>
                <w:rtl w:val="true"/>
              </w:rPr>
              <w:t>مفاهیم و کلیات</w:t>
            </w:r>
            <w:r>
              <w:rPr>
                <w:rStyle w:val="IndexLink"/>
                <w:rtl w:val="true"/>
              </w:rPr>
              <w:tab/>
            </w:r>
            <w:r>
              <w:rPr>
                <w:rStyle w:val="IndexLink"/>
              </w:rPr>
              <w:t>21</w:t>
            </w:r>
          </w:hyperlink>
        </w:p>
        <w:p>
          <w:pPr>
            <w:pStyle w:val="Contents3"/>
            <w:tabs>
              <w:tab w:val="clear" w:pos="8459"/>
              <w:tab w:val="right" w:pos="9026" w:leader="dot"/>
            </w:tabs>
            <w:rPr/>
          </w:pPr>
          <w:hyperlink w:anchor="__RefHeading___Toc12338154_1280447820">
            <w:r>
              <w:rPr>
                <w:webHidden/>
                <w:rStyle w:val="IndexLink"/>
                <w:rtl w:val="true"/>
              </w:rPr>
              <w:t>اشاره</w:t>
            </w:r>
            <w:r>
              <w:rPr>
                <w:rStyle w:val="IndexLink"/>
                <w:rtl w:val="true"/>
              </w:rPr>
              <w:tab/>
            </w:r>
            <w:r>
              <w:rPr>
                <w:rStyle w:val="IndexLink"/>
              </w:rPr>
              <w:t>21</w:t>
            </w:r>
          </w:hyperlink>
        </w:p>
        <w:p>
          <w:pPr>
            <w:pStyle w:val="Contents3"/>
            <w:tabs>
              <w:tab w:val="clear" w:pos="8459"/>
              <w:tab w:val="right" w:pos="9026" w:leader="dot"/>
            </w:tabs>
            <w:rPr/>
          </w:pPr>
          <w:hyperlink w:anchor="__RefHeading___Toc12338156_1280447820">
            <w:r>
              <w:rPr>
                <w:webHidden/>
                <w:rStyle w:val="IndexLink"/>
                <w:rtl w:val="true"/>
              </w:rPr>
              <w:t>طرح مسئله</w:t>
            </w:r>
            <w:r>
              <w:rPr>
                <w:rStyle w:val="IndexLink"/>
                <w:rtl w:val="true"/>
              </w:rPr>
              <w:tab/>
            </w:r>
            <w:r>
              <w:rPr>
                <w:rStyle w:val="IndexLink"/>
              </w:rPr>
              <w:t>22</w:t>
            </w:r>
          </w:hyperlink>
        </w:p>
        <w:p>
          <w:pPr>
            <w:pStyle w:val="Contents3"/>
            <w:tabs>
              <w:tab w:val="clear" w:pos="8459"/>
              <w:tab w:val="right" w:pos="9026" w:leader="dot"/>
            </w:tabs>
            <w:rPr/>
          </w:pPr>
          <w:hyperlink w:anchor="__RefHeading___Toc12338158_1280447820">
            <w:r>
              <w:rPr>
                <w:webHidden/>
                <w:rStyle w:val="IndexLink"/>
                <w:rtl w:val="true"/>
              </w:rPr>
              <w:t>مفهوم شناسی</w:t>
            </w:r>
            <w:r>
              <w:rPr>
                <w:rStyle w:val="IndexLink"/>
                <w:rtl w:val="true"/>
              </w:rPr>
              <w:tab/>
            </w:r>
            <w:r>
              <w:rPr>
                <w:rStyle w:val="IndexLink"/>
              </w:rPr>
              <w:t>26</w:t>
            </w:r>
          </w:hyperlink>
        </w:p>
        <w:p>
          <w:pPr>
            <w:pStyle w:val="Contents3"/>
            <w:tabs>
              <w:tab w:val="clear" w:pos="8459"/>
              <w:tab w:val="right" w:pos="9026" w:leader="dot"/>
            </w:tabs>
            <w:rPr/>
          </w:pPr>
          <w:hyperlink w:anchor="__RefHeading___Toc12338160_1280447820">
            <w:r>
              <w:rPr>
                <w:webHidden/>
                <w:rStyle w:val="IndexLink"/>
                <w:rtl w:val="true"/>
              </w:rPr>
              <w:t>تاریخ گذاری</w:t>
            </w:r>
            <w:r>
              <w:rPr>
                <w:rStyle w:val="IndexLink"/>
                <w:rtl w:val="true"/>
              </w:rPr>
              <w:tab/>
            </w:r>
            <w:r>
              <w:rPr>
                <w:rStyle w:val="IndexLink"/>
              </w:rPr>
              <w:t>26</w:t>
            </w:r>
          </w:hyperlink>
        </w:p>
        <w:p>
          <w:pPr>
            <w:pStyle w:val="Contents3"/>
            <w:tabs>
              <w:tab w:val="clear" w:pos="8459"/>
              <w:tab w:val="right" w:pos="9026" w:leader="dot"/>
            </w:tabs>
            <w:rPr/>
          </w:pPr>
          <w:hyperlink w:anchor="__RefHeading___Toc12338162_1280447820">
            <w:r>
              <w:rPr>
                <w:webHidden/>
                <w:rStyle w:val="IndexLink"/>
                <w:rtl w:val="true"/>
              </w:rPr>
              <w:t>بدء الوحی</w:t>
            </w:r>
            <w:r>
              <w:rPr>
                <w:rStyle w:val="IndexLink"/>
                <w:rtl w:val="true"/>
              </w:rPr>
              <w:tab/>
            </w:r>
            <w:r>
              <w:rPr>
                <w:rStyle w:val="IndexLink"/>
              </w:rPr>
              <w:t>27</w:t>
            </w:r>
          </w:hyperlink>
        </w:p>
        <w:p>
          <w:pPr>
            <w:pStyle w:val="Contents3"/>
            <w:tabs>
              <w:tab w:val="clear" w:pos="8459"/>
              <w:tab w:val="right" w:pos="9026" w:leader="dot"/>
            </w:tabs>
            <w:rPr/>
          </w:pPr>
          <w:hyperlink w:anchor="__RefHeading___Toc12338164_1280447820">
            <w:r>
              <w:rPr>
                <w:webHidden/>
                <w:rStyle w:val="IndexLink"/>
                <w:rtl w:val="true"/>
              </w:rPr>
              <w:t>فتر الوحی</w:t>
            </w:r>
            <w:r>
              <w:rPr>
                <w:rStyle w:val="IndexLink"/>
                <w:rtl w:val="true"/>
              </w:rPr>
              <w:tab/>
            </w:r>
            <w:r>
              <w:rPr>
                <w:rStyle w:val="IndexLink"/>
              </w:rPr>
              <w:t>27</w:t>
            </w:r>
          </w:hyperlink>
        </w:p>
        <w:p>
          <w:pPr>
            <w:pStyle w:val="Contents3"/>
            <w:tabs>
              <w:tab w:val="clear" w:pos="8459"/>
              <w:tab w:val="right" w:pos="9026" w:leader="dot"/>
            </w:tabs>
            <w:rPr/>
          </w:pPr>
          <w:hyperlink w:anchor="__RefHeading___Toc12338166_1280447820">
            <w:r>
              <w:rPr>
                <w:webHidden/>
                <w:rStyle w:val="IndexLink"/>
                <w:rtl w:val="true"/>
              </w:rPr>
              <w:t>گونه شناسی روایات تاریخی</w:t>
            </w:r>
            <w:r>
              <w:rPr>
                <w:rStyle w:val="IndexLink"/>
                <w:rtl w:val="true"/>
              </w:rPr>
              <w:tab/>
            </w:r>
            <w:r>
              <w:rPr>
                <w:rStyle w:val="IndexLink"/>
              </w:rPr>
              <w:t>27</w:t>
            </w:r>
          </w:hyperlink>
        </w:p>
        <w:p>
          <w:pPr>
            <w:pStyle w:val="Contents3"/>
            <w:tabs>
              <w:tab w:val="clear" w:pos="8459"/>
              <w:tab w:val="right" w:pos="9026" w:leader="dot"/>
            </w:tabs>
            <w:rPr/>
          </w:pPr>
          <w:hyperlink w:anchor="__RefHeading___Toc12338168_1280447820">
            <w:r>
              <w:rPr>
                <w:webHidden/>
                <w:rStyle w:val="IndexLink"/>
                <w:rtl w:val="true"/>
              </w:rPr>
              <w:t>حلقه مشترک</w:t>
            </w:r>
            <w:r>
              <w:rPr>
                <w:rStyle w:val="IndexLink"/>
                <w:rtl w:val="true"/>
              </w:rPr>
              <w:tab/>
            </w:r>
            <w:r>
              <w:rPr>
                <w:rStyle w:val="IndexLink"/>
              </w:rPr>
              <w:t>28</w:t>
            </w:r>
          </w:hyperlink>
        </w:p>
        <w:p>
          <w:pPr>
            <w:pStyle w:val="Contents3"/>
            <w:tabs>
              <w:tab w:val="clear" w:pos="8459"/>
              <w:tab w:val="right" w:pos="9026" w:leader="dot"/>
            </w:tabs>
            <w:rPr/>
          </w:pPr>
          <w:hyperlink w:anchor="__RefHeading___Toc12338170_1280447820">
            <w:r>
              <w:rPr>
                <w:webHidden/>
                <w:rStyle w:val="IndexLink"/>
                <w:rtl w:val="true"/>
              </w:rPr>
              <w:t>درآمدی بر شرق شناسی</w:t>
            </w:r>
            <w:r>
              <w:rPr>
                <w:rStyle w:val="IndexLink"/>
                <w:rtl w:val="true"/>
              </w:rPr>
              <w:tab/>
            </w:r>
            <w:r>
              <w:rPr>
                <w:rStyle w:val="IndexLink"/>
              </w:rPr>
              <w:t>28</w:t>
            </w:r>
          </w:hyperlink>
        </w:p>
        <w:p>
          <w:pPr>
            <w:pStyle w:val="Contents3"/>
            <w:tabs>
              <w:tab w:val="clear" w:pos="8459"/>
              <w:tab w:val="right" w:pos="9026" w:leader="dot"/>
            </w:tabs>
            <w:rPr/>
          </w:pPr>
          <w:hyperlink w:anchor="__RefHeading___Toc12338172_1280447820">
            <w:r>
              <w:rPr>
                <w:webHidden/>
                <w:rStyle w:val="IndexLink"/>
                <w:rtl w:val="true"/>
              </w:rPr>
              <w:t>معرفی هارالد موتزکی</w:t>
            </w:r>
            <w:r>
              <w:rPr>
                <w:rStyle w:val="IndexLink"/>
                <w:rtl w:val="true"/>
              </w:rPr>
              <w:tab/>
            </w:r>
            <w:r>
              <w:rPr>
                <w:rStyle w:val="IndexLink"/>
              </w:rPr>
              <w:t>34</w:t>
            </w:r>
          </w:hyperlink>
        </w:p>
        <w:p>
          <w:pPr>
            <w:pStyle w:val="Contents3"/>
            <w:tabs>
              <w:tab w:val="clear" w:pos="8459"/>
              <w:tab w:val="right" w:pos="9026" w:leader="dot"/>
            </w:tabs>
            <w:rPr/>
          </w:pPr>
          <w:hyperlink w:anchor="__RefHeading___Toc12338174_1280447820">
            <w:r>
              <w:rPr>
                <w:webHidden/>
                <w:rStyle w:val="IndexLink"/>
                <w:rtl w:val="true"/>
              </w:rPr>
              <w:t>انواع نقد احادیث با روش موتزکی</w:t>
            </w:r>
            <w:r>
              <w:rPr>
                <w:rStyle w:val="IndexLink"/>
                <w:rtl w:val="true"/>
              </w:rPr>
              <w:tab/>
            </w:r>
            <w:r>
              <w:rPr>
                <w:rStyle w:val="IndexLink"/>
              </w:rPr>
              <w:t>35</w:t>
            </w:r>
          </w:hyperlink>
        </w:p>
        <w:p>
          <w:pPr>
            <w:pStyle w:val="Contents3"/>
            <w:tabs>
              <w:tab w:val="clear" w:pos="8459"/>
              <w:tab w:val="right" w:pos="9026" w:leader="dot"/>
            </w:tabs>
            <w:rPr/>
          </w:pPr>
          <w:hyperlink w:anchor="__RefHeading___Toc12338176_1280447820">
            <w:r>
              <w:rPr>
                <w:webHidden/>
                <w:rStyle w:val="IndexLink"/>
                <w:rtl w:val="true"/>
              </w:rPr>
              <w:t>نقد بیرونی احادیث</w:t>
            </w:r>
            <w:r>
              <w:rPr>
                <w:rStyle w:val="IndexLink"/>
                <w:rtl w:val="true"/>
              </w:rPr>
              <w:tab/>
            </w:r>
            <w:r>
              <w:rPr>
                <w:rStyle w:val="IndexLink"/>
              </w:rPr>
              <w:t>35</w:t>
            </w:r>
          </w:hyperlink>
        </w:p>
        <w:p>
          <w:pPr>
            <w:pStyle w:val="Contents3"/>
            <w:tabs>
              <w:tab w:val="clear" w:pos="8459"/>
              <w:tab w:val="right" w:pos="9026" w:leader="dot"/>
            </w:tabs>
            <w:rPr/>
          </w:pPr>
          <w:hyperlink w:anchor="__RefHeading___Toc12338178_1280447820">
            <w:r>
              <w:rPr>
                <w:webHidden/>
                <w:rStyle w:val="IndexLink"/>
                <w:rtl w:val="true"/>
              </w:rPr>
              <w:t>نقد درونی احادیث</w:t>
            </w:r>
            <w:r>
              <w:rPr>
                <w:rStyle w:val="IndexLink"/>
                <w:rtl w:val="true"/>
              </w:rPr>
              <w:tab/>
            </w:r>
            <w:r>
              <w:rPr>
                <w:rStyle w:val="IndexLink"/>
              </w:rPr>
              <w:t>36</w:t>
            </w:r>
          </w:hyperlink>
        </w:p>
        <w:p>
          <w:pPr>
            <w:pStyle w:val="Contents2"/>
            <w:tabs>
              <w:tab w:val="clear" w:pos="8743"/>
              <w:tab w:val="right" w:pos="9026" w:leader="dot"/>
            </w:tabs>
            <w:rPr/>
          </w:pPr>
          <w:hyperlink w:anchor="__RefHeading___Toc12338180_1280447820">
            <w:r>
              <w:rPr>
                <w:webHidden/>
                <w:rStyle w:val="IndexLink"/>
                <w:rtl w:val="true"/>
              </w:rPr>
              <w:t>فصل دوم</w:t>
            </w:r>
            <w:r>
              <w:rPr>
                <w:rStyle w:val="IndexLink"/>
                <w:rtl w:val="true"/>
              </w:rPr>
              <w:t xml:space="preserve">: </w:t>
            </w:r>
            <w:r>
              <w:rPr>
                <w:rStyle w:val="IndexLink"/>
                <w:rtl w:val="true"/>
              </w:rPr>
              <w:t>گونه شناسی و واکاوی روایت بدء الوحی</w:t>
            </w:r>
            <w:r>
              <w:rPr>
                <w:rStyle w:val="IndexLink"/>
                <w:rtl w:val="true"/>
              </w:rPr>
              <w:tab/>
            </w:r>
            <w:r>
              <w:rPr>
                <w:rStyle w:val="IndexLink"/>
              </w:rPr>
              <w:t>39</w:t>
            </w:r>
          </w:hyperlink>
        </w:p>
        <w:p>
          <w:pPr>
            <w:pStyle w:val="Contents3"/>
            <w:tabs>
              <w:tab w:val="clear" w:pos="8459"/>
              <w:tab w:val="right" w:pos="9026" w:leader="dot"/>
            </w:tabs>
            <w:rPr/>
          </w:pPr>
          <w:hyperlink w:anchor="__RefHeading___Toc12338182_1280447820">
            <w:r>
              <w:rPr>
                <w:webHidden/>
                <w:rStyle w:val="IndexLink"/>
                <w:rtl w:val="true"/>
              </w:rPr>
              <w:t>اشاره</w:t>
            </w:r>
            <w:r>
              <w:rPr>
                <w:rStyle w:val="IndexLink"/>
                <w:rtl w:val="true"/>
              </w:rPr>
              <w:tab/>
            </w:r>
            <w:r>
              <w:rPr>
                <w:rStyle w:val="IndexLink"/>
              </w:rPr>
              <w:t>39</w:t>
            </w:r>
          </w:hyperlink>
        </w:p>
        <w:p>
          <w:pPr>
            <w:pStyle w:val="Contents3"/>
            <w:tabs>
              <w:tab w:val="clear" w:pos="8459"/>
              <w:tab w:val="right" w:pos="9026" w:leader="dot"/>
            </w:tabs>
            <w:rPr/>
          </w:pPr>
          <w:hyperlink w:anchor="__RefHeading___Toc12338184_1280447820">
            <w:r>
              <w:rPr>
                <w:webHidden/>
                <w:rStyle w:val="IndexLink"/>
                <w:rtl w:val="true"/>
              </w:rPr>
              <w:t>واکاوی روایات دسته اول و دیدگاه ها</w:t>
            </w:r>
            <w:r>
              <w:rPr>
                <w:rStyle w:val="IndexLink"/>
                <w:rtl w:val="true"/>
              </w:rPr>
              <w:tab/>
            </w:r>
            <w:r>
              <w:rPr>
                <w:rStyle w:val="IndexLink"/>
              </w:rPr>
              <w:t>40</w:t>
            </w:r>
          </w:hyperlink>
        </w:p>
        <w:p>
          <w:pPr>
            <w:pStyle w:val="Contents4"/>
            <w:tabs>
              <w:tab w:val="clear" w:pos="8176"/>
              <w:tab w:val="right" w:pos="9026" w:leader="dot"/>
            </w:tabs>
            <w:rPr/>
          </w:pPr>
          <w:hyperlink w:anchor="__RefHeading___Toc12338186_1280447820">
            <w:r>
              <w:rPr>
                <w:webHidden/>
                <w:rStyle w:val="IndexLink"/>
                <w:rtl w:val="true"/>
              </w:rPr>
              <w:t>واکاوی روايت عایشه</w:t>
            </w:r>
            <w:r>
              <w:rPr>
                <w:rStyle w:val="IndexLink"/>
                <w:rtl w:val="true"/>
              </w:rPr>
              <w:tab/>
            </w:r>
            <w:r>
              <w:rPr>
                <w:rStyle w:val="IndexLink"/>
              </w:rPr>
              <w:t>40</w:t>
            </w:r>
          </w:hyperlink>
        </w:p>
        <w:p>
          <w:pPr>
            <w:pStyle w:val="Contents3"/>
            <w:tabs>
              <w:tab w:val="clear" w:pos="8459"/>
              <w:tab w:val="right" w:pos="9026" w:leader="dot"/>
            </w:tabs>
            <w:rPr/>
          </w:pPr>
          <w:hyperlink w:anchor="__RefHeading___Toc12338188_1280447820">
            <w:r>
              <w:rPr>
                <w:webHidden/>
                <w:rStyle w:val="IndexLink"/>
                <w:rtl w:val="true"/>
              </w:rPr>
              <w:t>واکاوی روایت عبيد بن عمير بن قتاده الليثي</w:t>
            </w:r>
            <w:r>
              <w:rPr>
                <w:rStyle w:val="IndexLink"/>
                <w:rtl w:val="true"/>
              </w:rPr>
              <w:tab/>
            </w:r>
            <w:r>
              <w:rPr>
                <w:rStyle w:val="IndexLink"/>
              </w:rPr>
              <w:t>46</w:t>
            </w:r>
          </w:hyperlink>
        </w:p>
        <w:p>
          <w:pPr>
            <w:pStyle w:val="Contents3"/>
            <w:tabs>
              <w:tab w:val="clear" w:pos="8459"/>
              <w:tab w:val="right" w:pos="9026" w:leader="dot"/>
            </w:tabs>
            <w:rPr/>
          </w:pPr>
          <w:hyperlink w:anchor="__RefHeading___Toc12338190_1280447820">
            <w:r>
              <w:rPr>
                <w:webHidden/>
                <w:rStyle w:val="IndexLink"/>
                <w:rtl w:val="true"/>
              </w:rPr>
              <w:t>واکاوی روايت ابن شهاب زهری</w:t>
            </w:r>
            <w:r>
              <w:rPr>
                <w:rStyle w:val="IndexLink"/>
                <w:rtl w:val="true"/>
              </w:rPr>
              <w:tab/>
            </w:r>
            <w:r>
              <w:rPr>
                <w:rStyle w:val="IndexLink"/>
              </w:rPr>
              <w:t>49</w:t>
            </w:r>
          </w:hyperlink>
        </w:p>
        <w:p>
          <w:pPr>
            <w:pStyle w:val="Contents3"/>
            <w:tabs>
              <w:tab w:val="clear" w:pos="8459"/>
              <w:tab w:val="right" w:pos="9026" w:leader="dot"/>
            </w:tabs>
            <w:rPr/>
          </w:pPr>
          <w:hyperlink w:anchor="__RefHeading___Toc12338192_1280447820">
            <w:r>
              <w:rPr>
                <w:webHidden/>
                <w:rStyle w:val="IndexLink"/>
                <w:rtl w:val="true"/>
              </w:rPr>
              <w:t>دیدگاه دانشمندان در مورد روایات دسته اول</w:t>
            </w:r>
            <w:r>
              <w:rPr>
                <w:rStyle w:val="IndexLink"/>
                <w:rtl w:val="true"/>
              </w:rPr>
              <w:tab/>
            </w:r>
            <w:r>
              <w:rPr>
                <w:rStyle w:val="IndexLink"/>
              </w:rPr>
              <w:t>54</w:t>
            </w:r>
          </w:hyperlink>
        </w:p>
        <w:p>
          <w:pPr>
            <w:pStyle w:val="Contents3"/>
            <w:tabs>
              <w:tab w:val="clear" w:pos="8459"/>
              <w:tab w:val="right" w:pos="9026" w:leader="dot"/>
            </w:tabs>
            <w:rPr/>
          </w:pPr>
          <w:hyperlink w:anchor="__RefHeading___Toc12338194_1280447820">
            <w:r>
              <w:rPr>
                <w:webHidden/>
                <w:rStyle w:val="IndexLink"/>
                <w:rtl w:val="true"/>
              </w:rPr>
              <w:t>چکیده فصل</w:t>
            </w:r>
            <w:r>
              <w:rPr>
                <w:rStyle w:val="IndexLink"/>
                <w:rtl w:val="true"/>
              </w:rPr>
              <w:tab/>
            </w:r>
            <w:r>
              <w:rPr>
                <w:rStyle w:val="IndexLink"/>
              </w:rPr>
              <w:t>62</w:t>
            </w:r>
          </w:hyperlink>
        </w:p>
        <w:p>
          <w:pPr>
            <w:pStyle w:val="Contents4"/>
            <w:tabs>
              <w:tab w:val="clear" w:pos="8176"/>
              <w:tab w:val="right" w:pos="9026" w:leader="dot"/>
            </w:tabs>
            <w:rPr/>
          </w:pPr>
          <w:hyperlink w:anchor="__RefHeading___Toc12338196_1280447820">
            <w:r>
              <w:rPr>
                <w:webHidden/>
                <w:rStyle w:val="IndexLink"/>
                <w:rtl w:val="true"/>
              </w:rPr>
              <w:t>اشاره</w:t>
            </w:r>
            <w:r>
              <w:rPr>
                <w:rStyle w:val="IndexLink"/>
                <w:rtl w:val="true"/>
              </w:rPr>
              <w:tab/>
            </w:r>
            <w:r>
              <w:rPr>
                <w:rStyle w:val="IndexLink"/>
              </w:rPr>
              <w:t>62</w:t>
            </w:r>
          </w:hyperlink>
        </w:p>
        <w:p>
          <w:pPr>
            <w:pStyle w:val="Contents4"/>
            <w:tabs>
              <w:tab w:val="clear" w:pos="8176"/>
              <w:tab w:val="right" w:pos="9026" w:leader="dot"/>
            </w:tabs>
            <w:rPr/>
          </w:pPr>
          <w:hyperlink w:anchor="__RefHeading___Toc12338198_1280447820">
            <w:r>
              <w:rPr>
                <w:webHidden/>
                <w:rStyle w:val="IndexLink"/>
                <w:rtl w:val="true"/>
              </w:rPr>
              <w:t>واکاوی روایات دسته دوم</w:t>
            </w:r>
            <w:r>
              <w:rPr>
                <w:rStyle w:val="IndexLink"/>
                <w:rtl w:val="true"/>
              </w:rPr>
              <w:tab/>
            </w:r>
            <w:r>
              <w:rPr>
                <w:rStyle w:val="IndexLink"/>
              </w:rPr>
              <w:t>65</w:t>
            </w:r>
          </w:hyperlink>
        </w:p>
        <w:p>
          <w:pPr>
            <w:pStyle w:val="Contents4"/>
            <w:tabs>
              <w:tab w:val="clear" w:pos="8176"/>
              <w:tab w:val="right" w:pos="9026" w:leader="dot"/>
            </w:tabs>
            <w:rPr/>
          </w:pPr>
          <w:hyperlink w:anchor="__RefHeading___Toc12338200_1280447820">
            <w:r>
              <w:rPr>
                <w:webHidden/>
                <w:rStyle w:val="IndexLink"/>
                <w:rtl w:val="true"/>
              </w:rPr>
              <w:t>واکاوی روایت مربوط به سؤال ابوذر</w:t>
            </w:r>
            <w:r>
              <w:rPr>
                <w:rStyle w:val="IndexLink"/>
                <w:rtl w:val="true"/>
              </w:rPr>
              <w:tab/>
            </w:r>
            <w:r>
              <w:rPr>
                <w:rStyle w:val="IndexLink"/>
              </w:rPr>
              <w:t>65</w:t>
            </w:r>
          </w:hyperlink>
        </w:p>
        <w:p>
          <w:pPr>
            <w:pStyle w:val="Contents4"/>
            <w:tabs>
              <w:tab w:val="clear" w:pos="8176"/>
              <w:tab w:val="right" w:pos="9026" w:leader="dot"/>
            </w:tabs>
            <w:rPr/>
          </w:pPr>
          <w:hyperlink w:anchor="__RefHeading___Toc12338202_1280447820">
            <w:r>
              <w:rPr>
                <w:webHidden/>
                <w:rStyle w:val="IndexLink"/>
                <w:rtl w:val="true"/>
              </w:rPr>
              <w:t>واکاوی روایت حذیفة بن الیمان، ابن عباس و امام صادق علیه السلام</w:t>
            </w:r>
            <w:r>
              <w:rPr>
                <w:rStyle w:val="IndexLink"/>
                <w:rtl w:val="true"/>
              </w:rPr>
              <w:tab/>
            </w:r>
            <w:r>
              <w:rPr>
                <w:rStyle w:val="IndexLink"/>
              </w:rPr>
              <w:t>68</w:t>
            </w:r>
          </w:hyperlink>
        </w:p>
        <w:p>
          <w:pPr>
            <w:pStyle w:val="Contents4"/>
            <w:tabs>
              <w:tab w:val="clear" w:pos="8176"/>
              <w:tab w:val="right" w:pos="9026" w:leader="dot"/>
            </w:tabs>
            <w:rPr/>
          </w:pPr>
          <w:hyperlink w:anchor="__RefHeading___Toc12338204_1280447820">
            <w:r>
              <w:rPr>
                <w:webHidden/>
                <w:rStyle w:val="IndexLink"/>
                <w:rtl w:val="true"/>
              </w:rPr>
              <w:t>واکاوی روایت عامر بن واثلة از مناشده حضرت علی علیه السلام</w:t>
            </w:r>
            <w:r>
              <w:rPr>
                <w:rStyle w:val="IndexLink"/>
                <w:rtl w:val="true"/>
              </w:rPr>
              <w:tab/>
            </w:r>
            <w:r>
              <w:rPr>
                <w:rStyle w:val="IndexLink"/>
              </w:rPr>
              <w:t>70</w:t>
            </w:r>
          </w:hyperlink>
        </w:p>
        <w:p>
          <w:pPr>
            <w:pStyle w:val="Contents4"/>
            <w:tabs>
              <w:tab w:val="clear" w:pos="8176"/>
              <w:tab w:val="right" w:pos="9026" w:leader="dot"/>
            </w:tabs>
            <w:rPr/>
          </w:pPr>
          <w:hyperlink w:anchor="__RefHeading___Toc12338206_1280447820">
            <w:r>
              <w:rPr>
                <w:webHidden/>
                <w:rStyle w:val="IndexLink"/>
                <w:rtl w:val="true"/>
              </w:rPr>
              <w:t>واکاوی گزارش مسعودی در کتاب اثبات الوصیه</w:t>
            </w:r>
            <w:r>
              <w:rPr>
                <w:rStyle w:val="IndexLink"/>
                <w:rtl w:val="true"/>
              </w:rPr>
              <w:tab/>
            </w:r>
            <w:r>
              <w:rPr>
                <w:rStyle w:val="IndexLink"/>
              </w:rPr>
              <w:t>72</w:t>
            </w:r>
          </w:hyperlink>
        </w:p>
        <w:p>
          <w:pPr>
            <w:pStyle w:val="Contents4"/>
            <w:tabs>
              <w:tab w:val="clear" w:pos="8176"/>
              <w:tab w:val="right" w:pos="9026" w:leader="dot"/>
            </w:tabs>
            <w:rPr/>
          </w:pPr>
          <w:hyperlink w:anchor="__RefHeading___Toc12338208_1280447820">
            <w:r>
              <w:rPr>
                <w:webHidden/>
                <w:rStyle w:val="IndexLink"/>
                <w:rtl w:val="true"/>
              </w:rPr>
              <w:t>چکیده فصل</w:t>
            </w:r>
            <w:r>
              <w:rPr>
                <w:rStyle w:val="IndexLink"/>
                <w:rtl w:val="true"/>
              </w:rPr>
              <w:tab/>
            </w:r>
            <w:r>
              <w:rPr>
                <w:rStyle w:val="IndexLink"/>
              </w:rPr>
              <w:t>76</w:t>
            </w:r>
          </w:hyperlink>
        </w:p>
        <w:p>
          <w:pPr>
            <w:pStyle w:val="Contents2"/>
            <w:tabs>
              <w:tab w:val="clear" w:pos="8743"/>
              <w:tab w:val="right" w:pos="9026" w:leader="dot"/>
            </w:tabs>
            <w:rPr/>
          </w:pPr>
          <w:hyperlink w:anchor="__RefHeading___Toc12338210_1280447820">
            <w:r>
              <w:rPr>
                <w:webHidden/>
                <w:rStyle w:val="IndexLink"/>
                <w:rtl w:val="true"/>
              </w:rPr>
              <w:t>فصل سوم</w:t>
            </w:r>
            <w:r>
              <w:rPr>
                <w:rStyle w:val="IndexLink"/>
                <w:rtl w:val="true"/>
              </w:rPr>
              <w:t xml:space="preserve">: </w:t>
            </w:r>
            <w:r>
              <w:rPr>
                <w:rStyle w:val="IndexLink"/>
                <w:rtl w:val="true"/>
              </w:rPr>
              <w:t>گونه شناسی و واکاوی روایات انقطاع وحی</w:t>
            </w:r>
            <w:r>
              <w:rPr>
                <w:rStyle w:val="IndexLink"/>
                <w:rtl w:val="true"/>
              </w:rPr>
              <w:tab/>
            </w:r>
            <w:r>
              <w:rPr>
                <w:rStyle w:val="IndexLink"/>
              </w:rPr>
              <w:t>79</w:t>
            </w:r>
          </w:hyperlink>
        </w:p>
        <w:p>
          <w:pPr>
            <w:pStyle w:val="Contents3"/>
            <w:tabs>
              <w:tab w:val="clear" w:pos="8459"/>
              <w:tab w:val="right" w:pos="9026" w:leader="dot"/>
            </w:tabs>
            <w:rPr/>
          </w:pPr>
          <w:hyperlink w:anchor="__RefHeading___Toc12338212_1280447820">
            <w:r>
              <w:rPr>
                <w:webHidden/>
                <w:rStyle w:val="IndexLink"/>
                <w:rtl w:val="true"/>
              </w:rPr>
              <w:t>اشاره</w:t>
            </w:r>
            <w:r>
              <w:rPr>
                <w:rStyle w:val="IndexLink"/>
                <w:rtl w:val="true"/>
              </w:rPr>
              <w:tab/>
            </w:r>
            <w:r>
              <w:rPr>
                <w:rStyle w:val="IndexLink"/>
              </w:rPr>
              <w:t>79</w:t>
            </w:r>
          </w:hyperlink>
        </w:p>
        <w:p>
          <w:pPr>
            <w:pStyle w:val="Contents3"/>
            <w:tabs>
              <w:tab w:val="clear" w:pos="8459"/>
              <w:tab w:val="right" w:pos="9026" w:leader="dot"/>
            </w:tabs>
            <w:rPr/>
          </w:pPr>
          <w:hyperlink w:anchor="__RefHeading___Toc12338214_1280447820">
            <w:r>
              <w:rPr>
                <w:webHidden/>
                <w:rStyle w:val="IndexLink"/>
                <w:rtl w:val="true"/>
              </w:rPr>
              <w:t>گونه شناسی روایات فتر الوحی</w:t>
            </w:r>
            <w:r>
              <w:rPr>
                <w:rStyle w:val="IndexLink"/>
                <w:rtl w:val="true"/>
              </w:rPr>
              <w:tab/>
            </w:r>
            <w:r>
              <w:rPr>
                <w:rStyle w:val="IndexLink"/>
              </w:rPr>
              <w:t>84</w:t>
            </w:r>
          </w:hyperlink>
        </w:p>
        <w:p>
          <w:pPr>
            <w:pStyle w:val="Contents3"/>
            <w:tabs>
              <w:tab w:val="clear" w:pos="8459"/>
              <w:tab w:val="right" w:pos="9026" w:leader="dot"/>
            </w:tabs>
            <w:rPr/>
          </w:pPr>
          <w:hyperlink w:anchor="__RefHeading___Toc12338216_1280447820">
            <w:r>
              <w:rPr>
                <w:webHidden/>
                <w:rStyle w:val="IndexLink"/>
                <w:rtl w:val="true"/>
              </w:rPr>
              <w:t>انقطاع وحی پس از مرگ ورقه بن نوفل</w:t>
            </w:r>
            <w:r>
              <w:rPr>
                <w:rStyle w:val="IndexLink"/>
                <w:rtl w:val="true"/>
              </w:rPr>
              <w:tab/>
            </w:r>
            <w:r>
              <w:rPr>
                <w:rStyle w:val="IndexLink"/>
              </w:rPr>
              <w:t>84</w:t>
            </w:r>
          </w:hyperlink>
        </w:p>
        <w:p>
          <w:pPr>
            <w:pStyle w:val="Contents3"/>
            <w:tabs>
              <w:tab w:val="clear" w:pos="8459"/>
              <w:tab w:val="right" w:pos="9026" w:leader="dot"/>
            </w:tabs>
            <w:rPr/>
          </w:pPr>
          <w:hyperlink w:anchor="__RefHeading___Toc12338218_1280447820">
            <w:r>
              <w:rPr>
                <w:webHidden/>
                <w:rStyle w:val="IndexLink"/>
                <w:rtl w:val="true"/>
              </w:rPr>
              <w:t>انقطاع وحی به دلیل وجود سگ مرده</w:t>
            </w:r>
            <w:r>
              <w:rPr>
                <w:rStyle w:val="IndexLink"/>
                <w:rtl w:val="true"/>
              </w:rPr>
              <w:tab/>
            </w:r>
            <w:r>
              <w:rPr>
                <w:rStyle w:val="IndexLink"/>
              </w:rPr>
              <w:t>95</w:t>
            </w:r>
          </w:hyperlink>
        </w:p>
        <w:p>
          <w:pPr>
            <w:pStyle w:val="Contents3"/>
            <w:tabs>
              <w:tab w:val="clear" w:pos="8459"/>
              <w:tab w:val="right" w:pos="9026" w:leader="dot"/>
            </w:tabs>
            <w:rPr/>
          </w:pPr>
          <w:hyperlink w:anchor="__RefHeading___Toc12338220_1280447820">
            <w:r>
              <w:rPr>
                <w:webHidden/>
                <w:rStyle w:val="IndexLink"/>
                <w:rtl w:val="true"/>
              </w:rPr>
              <w:t>انقطاع وحی به دلیل کثیف بودن انگشتان صحابه</w:t>
            </w:r>
            <w:r>
              <w:rPr>
                <w:rStyle w:val="IndexLink"/>
                <w:rtl w:val="true"/>
              </w:rPr>
              <w:tab/>
            </w:r>
            <w:r>
              <w:rPr>
                <w:rStyle w:val="IndexLink"/>
              </w:rPr>
              <w:t>99</w:t>
            </w:r>
          </w:hyperlink>
        </w:p>
        <w:p>
          <w:pPr>
            <w:pStyle w:val="Contents3"/>
            <w:tabs>
              <w:tab w:val="clear" w:pos="8459"/>
              <w:tab w:val="right" w:pos="9026" w:leader="dot"/>
            </w:tabs>
            <w:rPr/>
          </w:pPr>
          <w:hyperlink w:anchor="__RefHeading___Toc12338222_1280447820">
            <w:r>
              <w:rPr>
                <w:webHidden/>
                <w:rStyle w:val="IndexLink"/>
                <w:rtl w:val="true"/>
              </w:rPr>
              <w:t>انقطاع وحی به دلیل نگفتن ان شالله</w:t>
            </w:r>
            <w:r>
              <w:rPr>
                <w:rStyle w:val="IndexLink"/>
                <w:rtl w:val="true"/>
              </w:rPr>
              <w:tab/>
            </w:r>
            <w:r>
              <w:rPr>
                <w:rStyle w:val="IndexLink"/>
              </w:rPr>
              <w:t>101</w:t>
            </w:r>
          </w:hyperlink>
        </w:p>
        <w:p>
          <w:pPr>
            <w:pStyle w:val="Contents3"/>
            <w:tabs>
              <w:tab w:val="clear" w:pos="8459"/>
              <w:tab w:val="right" w:pos="9026" w:leader="dot"/>
            </w:tabs>
            <w:rPr/>
          </w:pPr>
          <w:hyperlink w:anchor="__RefHeading___Toc12338224_1280447820">
            <w:r>
              <w:rPr>
                <w:webHidden/>
                <w:rStyle w:val="IndexLink"/>
                <w:rtl w:val="true"/>
              </w:rPr>
              <w:t>فتر الوحی بعد از نزول سوره مسد</w:t>
            </w:r>
            <w:r>
              <w:rPr>
                <w:rStyle w:val="IndexLink"/>
                <w:rtl w:val="true"/>
              </w:rPr>
              <w:tab/>
            </w:r>
            <w:r>
              <w:rPr>
                <w:rStyle w:val="IndexLink"/>
              </w:rPr>
              <w:t>102</w:t>
            </w:r>
          </w:hyperlink>
        </w:p>
        <w:p>
          <w:pPr>
            <w:pStyle w:val="Contents3"/>
            <w:tabs>
              <w:tab w:val="clear" w:pos="8459"/>
              <w:tab w:val="right" w:pos="9026" w:leader="dot"/>
            </w:tabs>
            <w:rPr/>
          </w:pPr>
          <w:hyperlink w:anchor="__RefHeading___Toc12338226_1280447820">
            <w:r>
              <w:rPr>
                <w:webHidden/>
                <w:rStyle w:val="IndexLink"/>
                <w:rtl w:val="true"/>
              </w:rPr>
              <w:t>چکیده فصل</w:t>
            </w:r>
            <w:r>
              <w:rPr>
                <w:rStyle w:val="IndexLink"/>
                <w:rtl w:val="true"/>
              </w:rPr>
              <w:tab/>
            </w:r>
            <w:r>
              <w:rPr>
                <w:rStyle w:val="IndexLink"/>
              </w:rPr>
              <w:t>104</w:t>
            </w:r>
          </w:hyperlink>
        </w:p>
        <w:p>
          <w:pPr>
            <w:pStyle w:val="Contents3"/>
            <w:tabs>
              <w:tab w:val="clear" w:pos="8459"/>
              <w:tab w:val="right" w:pos="9026" w:leader="dot"/>
            </w:tabs>
            <w:rPr/>
          </w:pPr>
          <w:hyperlink w:anchor="__RefHeading___Toc12338228_1280447820">
            <w:r>
              <w:rPr>
                <w:webHidden/>
                <w:rStyle w:val="IndexLink"/>
                <w:rtl w:val="true"/>
              </w:rPr>
              <w:t>گونه شناسی روایات نزول اولین سوره بعد از اتمام دوره فترت</w:t>
            </w:r>
            <w:r>
              <w:rPr>
                <w:rStyle w:val="IndexLink"/>
                <w:rtl w:val="true"/>
              </w:rPr>
              <w:tab/>
            </w:r>
            <w:r>
              <w:rPr>
                <w:rStyle w:val="IndexLink"/>
              </w:rPr>
              <w:t>105</w:t>
            </w:r>
          </w:hyperlink>
        </w:p>
        <w:p>
          <w:pPr>
            <w:pStyle w:val="Contents3"/>
            <w:tabs>
              <w:tab w:val="clear" w:pos="8459"/>
              <w:tab w:val="right" w:pos="9026" w:leader="dot"/>
            </w:tabs>
            <w:rPr/>
          </w:pPr>
          <w:hyperlink w:anchor="__RefHeading___Toc12338230_1280447820">
            <w:r>
              <w:rPr>
                <w:webHidden/>
                <w:rStyle w:val="IndexLink"/>
                <w:rtl w:val="true"/>
              </w:rPr>
              <w:t>آیات اولیه سوره ضحی</w:t>
            </w:r>
            <w:r>
              <w:rPr>
                <w:rStyle w:val="IndexLink"/>
                <w:rtl w:val="true"/>
              </w:rPr>
              <w:tab/>
            </w:r>
            <w:r>
              <w:rPr>
                <w:rStyle w:val="IndexLink"/>
              </w:rPr>
              <w:t>105</w:t>
            </w:r>
          </w:hyperlink>
        </w:p>
        <w:p>
          <w:pPr>
            <w:pStyle w:val="Contents3"/>
            <w:tabs>
              <w:tab w:val="clear" w:pos="8459"/>
              <w:tab w:val="right" w:pos="9026" w:leader="dot"/>
            </w:tabs>
            <w:rPr/>
          </w:pPr>
          <w:hyperlink w:anchor="__RefHeading___Toc12338232_1280447820">
            <w:r>
              <w:rPr>
                <w:webHidden/>
                <w:rStyle w:val="IndexLink"/>
                <w:rtl w:val="true"/>
              </w:rPr>
              <w:t>نزول آیاتی از سوره مدثر پس از پایات فتر الوحی</w:t>
            </w:r>
            <w:r>
              <w:rPr>
                <w:rStyle w:val="IndexLink"/>
                <w:rtl w:val="true"/>
              </w:rPr>
              <w:tab/>
            </w:r>
            <w:r>
              <w:rPr>
                <w:rStyle w:val="IndexLink"/>
              </w:rPr>
              <w:t>108</w:t>
            </w:r>
          </w:hyperlink>
        </w:p>
        <w:p>
          <w:pPr>
            <w:pStyle w:val="Contents3"/>
            <w:tabs>
              <w:tab w:val="clear" w:pos="8459"/>
              <w:tab w:val="right" w:pos="9026" w:leader="dot"/>
            </w:tabs>
            <w:rPr/>
          </w:pPr>
          <w:hyperlink w:anchor="__RefHeading___Toc12338234_1280447820">
            <w:r>
              <w:rPr>
                <w:webHidden/>
                <w:rStyle w:val="IndexLink"/>
                <w:rtl w:val="true"/>
              </w:rPr>
              <w:t>نزول سوره کهف بعد از دوران فترت</w:t>
            </w:r>
            <w:r>
              <w:rPr>
                <w:rStyle w:val="IndexLink"/>
                <w:rtl w:val="true"/>
              </w:rPr>
              <w:tab/>
            </w:r>
            <w:r>
              <w:rPr>
                <w:rStyle w:val="IndexLink"/>
              </w:rPr>
              <w:t>110</w:t>
            </w:r>
          </w:hyperlink>
        </w:p>
        <w:p>
          <w:pPr>
            <w:pStyle w:val="Contents3"/>
            <w:tabs>
              <w:tab w:val="clear" w:pos="8459"/>
              <w:tab w:val="right" w:pos="9026" w:leader="dot"/>
            </w:tabs>
            <w:rPr/>
          </w:pPr>
          <w:hyperlink w:anchor="__RefHeading___Toc12338236_1280447820">
            <w:r>
              <w:rPr>
                <w:webHidden/>
                <w:rStyle w:val="IndexLink"/>
                <w:rtl w:val="true"/>
              </w:rPr>
              <w:t>اختلاف تعداد روزهای فترت الوحی</w:t>
            </w:r>
            <w:r>
              <w:rPr>
                <w:rStyle w:val="IndexLink"/>
                <w:rtl w:val="true"/>
              </w:rPr>
              <w:tab/>
            </w:r>
            <w:r>
              <w:rPr>
                <w:rStyle w:val="IndexLink"/>
              </w:rPr>
              <w:t>111</w:t>
            </w:r>
          </w:hyperlink>
        </w:p>
        <w:p>
          <w:pPr>
            <w:pStyle w:val="Contents3"/>
            <w:tabs>
              <w:tab w:val="clear" w:pos="8459"/>
              <w:tab w:val="right" w:pos="9026" w:leader="dot"/>
            </w:tabs>
            <w:rPr/>
          </w:pPr>
          <w:hyperlink w:anchor="__RefHeading___Toc12338238_1280447820">
            <w:r>
              <w:rPr>
                <w:webHidden/>
                <w:rStyle w:val="IndexLink"/>
                <w:rtl w:val="true"/>
              </w:rPr>
              <w:t>چکیده فصل</w:t>
            </w:r>
            <w:r>
              <w:rPr>
                <w:rStyle w:val="IndexLink"/>
                <w:rtl w:val="true"/>
              </w:rPr>
              <w:tab/>
            </w:r>
            <w:r>
              <w:rPr>
                <w:rStyle w:val="IndexLink"/>
              </w:rPr>
              <w:t>114</w:t>
            </w:r>
          </w:hyperlink>
        </w:p>
        <w:p>
          <w:pPr>
            <w:pStyle w:val="Contents2"/>
            <w:tabs>
              <w:tab w:val="clear" w:pos="8743"/>
              <w:tab w:val="right" w:pos="9026" w:leader="dot"/>
            </w:tabs>
            <w:rPr/>
          </w:pPr>
          <w:hyperlink w:anchor="__RefHeading___Toc12338240_1280447820">
            <w:r>
              <w:rPr>
                <w:webHidden/>
                <w:rStyle w:val="IndexLink"/>
                <w:rtl w:val="true"/>
              </w:rPr>
              <w:t>فصل چهارم</w:t>
            </w:r>
            <w:r>
              <w:rPr>
                <w:rStyle w:val="IndexLink"/>
                <w:rtl w:val="true"/>
              </w:rPr>
              <w:t xml:space="preserve">: </w:t>
            </w:r>
            <w:r>
              <w:rPr>
                <w:rStyle w:val="IndexLink"/>
                <w:rtl w:val="true"/>
              </w:rPr>
              <w:t>جمع بندی و نتیجه گیری</w:t>
            </w:r>
            <w:r>
              <w:rPr>
                <w:rStyle w:val="IndexLink"/>
                <w:rtl w:val="true"/>
              </w:rPr>
              <w:tab/>
            </w:r>
            <w:r>
              <w:rPr>
                <w:rStyle w:val="IndexLink"/>
              </w:rPr>
              <w:t>115</w:t>
            </w:r>
          </w:hyperlink>
        </w:p>
        <w:p>
          <w:pPr>
            <w:pStyle w:val="Contents3"/>
            <w:tabs>
              <w:tab w:val="clear" w:pos="8459"/>
              <w:tab w:val="right" w:pos="9026" w:leader="dot"/>
            </w:tabs>
            <w:rPr/>
          </w:pPr>
          <w:hyperlink w:anchor="__RefHeading___Toc12338242_1280447820">
            <w:r>
              <w:rPr>
                <w:webHidden/>
                <w:rStyle w:val="IndexLink"/>
                <w:rtl w:val="true"/>
              </w:rPr>
              <w:t>اشاره</w:t>
            </w:r>
            <w:r>
              <w:rPr>
                <w:rStyle w:val="IndexLink"/>
                <w:rtl w:val="true"/>
              </w:rPr>
              <w:tab/>
            </w:r>
            <w:r>
              <w:rPr>
                <w:rStyle w:val="IndexLink"/>
              </w:rPr>
              <w:t>115</w:t>
            </w:r>
          </w:hyperlink>
        </w:p>
        <w:p>
          <w:pPr>
            <w:pStyle w:val="Contents3"/>
            <w:tabs>
              <w:tab w:val="clear" w:pos="8459"/>
              <w:tab w:val="right" w:pos="9026" w:leader="dot"/>
            </w:tabs>
            <w:rPr/>
          </w:pPr>
          <w:hyperlink w:anchor="__RefHeading___Toc12338244_1280447820">
            <w:r>
              <w:rPr>
                <w:webHidden/>
                <w:rStyle w:val="IndexLink"/>
                <w:rtl w:val="true"/>
              </w:rPr>
              <w:t>سخن پایانی</w:t>
            </w:r>
            <w:r>
              <w:rPr>
                <w:rStyle w:val="IndexLink"/>
                <w:rtl w:val="true"/>
              </w:rPr>
              <w:tab/>
            </w:r>
            <w:r>
              <w:rPr>
                <w:rStyle w:val="IndexLink"/>
              </w:rPr>
              <w:t>116</w:t>
            </w:r>
          </w:hyperlink>
        </w:p>
        <w:p>
          <w:pPr>
            <w:pStyle w:val="Contents3"/>
            <w:tabs>
              <w:tab w:val="clear" w:pos="8459"/>
              <w:tab w:val="right" w:pos="9026" w:leader="dot"/>
            </w:tabs>
            <w:rPr/>
          </w:pPr>
          <w:hyperlink w:anchor="__RefHeading___Toc12338246_1280447820">
            <w:r>
              <w:rPr>
                <w:webHidden/>
                <w:rStyle w:val="IndexLink"/>
                <w:rtl w:val="true"/>
              </w:rPr>
              <w:t>پیشنهادات پژوهشی</w:t>
            </w:r>
            <w:r>
              <w:rPr>
                <w:rStyle w:val="IndexLink"/>
                <w:rtl w:val="true"/>
              </w:rPr>
              <w:tab/>
            </w:r>
            <w:r>
              <w:rPr>
                <w:rStyle w:val="IndexLink"/>
              </w:rPr>
              <w:t>119</w:t>
            </w:r>
          </w:hyperlink>
        </w:p>
        <w:p>
          <w:pPr>
            <w:pStyle w:val="Contents2"/>
            <w:tabs>
              <w:tab w:val="clear" w:pos="8743"/>
              <w:tab w:val="right" w:pos="9026" w:leader="dot"/>
            </w:tabs>
            <w:rPr/>
          </w:pPr>
          <w:hyperlink w:anchor="__RefHeading___Toc12338248_1280447820">
            <w:r>
              <w:rPr>
                <w:webHidden/>
                <w:rStyle w:val="IndexLink"/>
                <w:rtl w:val="true"/>
              </w:rPr>
              <w:t>فهرست منابع</w:t>
            </w:r>
            <w:r>
              <w:rPr>
                <w:rStyle w:val="IndexLink"/>
                <w:rtl w:val="true"/>
              </w:rPr>
              <w:tab/>
            </w:r>
            <w:r>
              <w:rPr>
                <w:rStyle w:val="IndexLink"/>
              </w:rPr>
              <w:t>121</w:t>
            </w:r>
          </w:hyperlink>
        </w:p>
        <w:p>
          <w:pPr>
            <w:pStyle w:val="Contents2"/>
            <w:tabs>
              <w:tab w:val="clear" w:pos="8743"/>
              <w:tab w:val="right" w:pos="9026" w:leader="dot"/>
            </w:tabs>
            <w:rPr/>
          </w:pPr>
          <w:hyperlink w:anchor="__RefHeading___Toc12338250_1280447820">
            <w:r>
              <w:rPr>
                <w:webHidden/>
                <w:rStyle w:val="IndexLink"/>
                <w:rtl w:val="true"/>
              </w:rPr>
              <w:t>نمایه ها</w:t>
            </w:r>
            <w:r>
              <w:rPr>
                <w:rStyle w:val="IndexLink"/>
                <w:rtl w:val="true"/>
              </w:rPr>
              <w:tab/>
            </w:r>
            <w:r>
              <w:rPr>
                <w:rStyle w:val="IndexLink"/>
              </w:rPr>
              <w:t>137</w:t>
            </w:r>
          </w:hyperlink>
        </w:p>
        <w:p>
          <w:pPr>
            <w:pStyle w:val="Contents3"/>
            <w:tabs>
              <w:tab w:val="clear" w:pos="8459"/>
              <w:tab w:val="right" w:pos="9026" w:leader="dot"/>
            </w:tabs>
            <w:rPr/>
          </w:pPr>
          <w:hyperlink w:anchor="__RefHeading___Toc12338252_1280447820">
            <w:r>
              <w:rPr>
                <w:webHidden/>
                <w:rStyle w:val="IndexLink"/>
                <w:rtl w:val="true"/>
              </w:rPr>
              <w:t>الف</w:t>
            </w:r>
            <w:r>
              <w:rPr>
                <w:rStyle w:val="IndexLink"/>
                <w:rtl w:val="true"/>
              </w:rPr>
              <w:t xml:space="preserve">) </w:t>
            </w:r>
            <w:r>
              <w:rPr>
                <w:rStyle w:val="IndexLink"/>
                <w:rtl w:val="true"/>
              </w:rPr>
              <w:t>اعلام</w:t>
            </w:r>
            <w:r>
              <w:rPr>
                <w:rStyle w:val="IndexLink"/>
                <w:rtl w:val="true"/>
              </w:rPr>
              <w:tab/>
            </w:r>
            <w:r>
              <w:rPr>
                <w:rStyle w:val="IndexLink"/>
              </w:rPr>
              <w:t>137</w:t>
            </w:r>
          </w:hyperlink>
        </w:p>
        <w:p>
          <w:pPr>
            <w:pStyle w:val="Contents3"/>
            <w:tabs>
              <w:tab w:val="clear" w:pos="8459"/>
              <w:tab w:val="right" w:pos="9026" w:leader="dot"/>
            </w:tabs>
            <w:rPr/>
          </w:pPr>
          <w:hyperlink w:anchor="__RefHeading___Toc12338254_1280447820">
            <w:r>
              <w:rPr>
                <w:webHidden/>
                <w:rStyle w:val="IndexLink"/>
                <w:rtl w:val="true"/>
              </w:rPr>
              <w:t>ب</w:t>
            </w:r>
            <w:r>
              <w:rPr>
                <w:rStyle w:val="IndexLink"/>
                <w:rtl w:val="true"/>
              </w:rPr>
              <w:t xml:space="preserve">) </w:t>
            </w:r>
            <w:r>
              <w:rPr>
                <w:rStyle w:val="IndexLink"/>
                <w:rtl w:val="true"/>
              </w:rPr>
              <w:t>اماکن</w:t>
            </w:r>
            <w:r>
              <w:rPr>
                <w:rStyle w:val="IndexLink"/>
                <w:rtl w:val="true"/>
              </w:rPr>
              <w:tab/>
            </w:r>
            <w:r>
              <w:rPr>
                <w:rStyle w:val="IndexLink"/>
              </w:rPr>
              <w:t>140</w:t>
            </w:r>
          </w:hyperlink>
        </w:p>
        <w:p>
          <w:pPr>
            <w:pStyle w:val="Contents3"/>
            <w:tabs>
              <w:tab w:val="clear" w:pos="8459"/>
              <w:tab w:val="right" w:pos="9026" w:leader="dot"/>
            </w:tabs>
            <w:rPr/>
          </w:pPr>
          <w:hyperlink w:anchor="__RefHeading___Toc12338256_1280447820">
            <w:r>
              <w:rPr>
                <w:webHidden/>
                <w:rStyle w:val="IndexLink"/>
                <w:rtl w:val="true"/>
              </w:rPr>
              <w:t>ج</w:t>
            </w:r>
            <w:r>
              <w:rPr>
                <w:rStyle w:val="IndexLink"/>
                <w:rtl w:val="true"/>
              </w:rPr>
              <w:t xml:space="preserve">) </w:t>
            </w:r>
            <w:r>
              <w:rPr>
                <w:rStyle w:val="IndexLink"/>
                <w:rtl w:val="true"/>
              </w:rPr>
              <w:t>آیات</w:t>
            </w:r>
            <w:r>
              <w:rPr>
                <w:rStyle w:val="IndexLink"/>
                <w:rtl w:val="true"/>
              </w:rPr>
              <w:tab/>
            </w:r>
            <w:r>
              <w:rPr>
                <w:rStyle w:val="IndexLink"/>
              </w:rPr>
              <w:t>140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692_262069"/>
      <w:bookmarkStart w:id="1" w:name="pg16692_262069"/>
      <w:bookmarkEnd w:id="1"/>
    </w:p>
    <w:p>
      <w:pPr>
        <w:pStyle w:val="Heading2"/>
        <w:numPr>
          <w:ilvl w:val="1"/>
          <w:numId w:val="1"/>
        </w:numPr>
        <w:rPr/>
      </w:pPr>
      <w:bookmarkStart w:id="2" w:name="pg16692_262069"/>
      <w:bookmarkStart w:id="3" w:name="__RefHeading___Toc12338142_12804478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صالحی، نجمه،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تاریخ‌گذاری روایات 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مولفین نجمه صالحی، نجیبه‌سادات 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قلم‌خانه،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5283</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0</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eastAsia="Times New Roman" w:cs="Times New Roman" w:ascii="Times New Roman" w:hAnsi="Times New Roman"/>
          <w:color w:val="111111"/>
          <w:sz w:val="28"/>
          <w:szCs w:val="28"/>
          <w:lang w:val="en-US" w:bidi="en-US"/>
        </w:rPr>
        <w:t>Revelation -- Islam -- Hadiths</w:t>
      </w:r>
    </w:p>
    <w:p>
      <w:pPr>
        <w:pStyle w:val="BookText"/>
        <w:rPr/>
      </w:pPr>
      <w:r>
        <w:rPr>
          <w:rFonts w:ascii="IRNazanin" w:hAnsi="IRNazanin" w:eastAsia="IRNazanin"/>
          <w:color w:val="111111"/>
          <w:sz w:val="28"/>
          <w:sz w:val="28"/>
          <w:szCs w:val="28"/>
          <w:rtl w:val="true"/>
          <w:lang w:bidi="fa-IR"/>
        </w:rPr>
        <w:t xml:space="preserve">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دفاعیه‌ها و ردیه‌ها</w:t>
      </w:r>
    </w:p>
    <w:p>
      <w:pPr>
        <w:pStyle w:val="BookText"/>
        <w:rPr/>
      </w:pPr>
      <w:r>
        <w:rPr>
          <w:rFonts w:eastAsia="Times New Roman" w:cs="Times New Roman" w:ascii="Times New Roman" w:hAnsi="Times New Roman"/>
          <w:color w:val="111111"/>
          <w:sz w:val="28"/>
          <w:szCs w:val="28"/>
          <w:lang w:val="en-US" w:bidi="en-US"/>
        </w:rPr>
        <w:t>Revelation -- Islam -- Controversial literature</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تاریخ‌نویسی</w:t>
      </w:r>
    </w:p>
    <w:p>
      <w:pPr>
        <w:pStyle w:val="BookText"/>
        <w:rPr/>
      </w:pPr>
      <w:r>
        <w:rPr>
          <w:rFonts w:eastAsia="Times New Roman" w:cs="Times New Roman" w:ascii="Times New Roman" w:hAnsi="Times New Roman"/>
          <w:color w:val="111111"/>
          <w:sz w:val="28"/>
          <w:szCs w:val="28"/>
          <w:lang w:val="en-US" w:bidi="en-US"/>
        </w:rPr>
        <w:t>Hadith --Historiography</w:t>
      </w:r>
    </w:p>
    <w:p>
      <w:pPr>
        <w:pStyle w:val="BookText"/>
        <w:rPr/>
      </w:pPr>
      <w:r>
        <w:rPr>
          <w:rFonts w:ascii="IRNazanin" w:hAnsi="IRNazanin" w:eastAsia="IRNazanin"/>
          <w:color w:val="111111"/>
          <w:sz w:val="28"/>
          <w:sz w:val="28"/>
          <w:szCs w:val="28"/>
          <w:rtl w:val="true"/>
          <w:lang w:bidi="fa-IR"/>
        </w:rPr>
        <w:t xml:space="preserve">خاور‌شناسان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درباره وحی</w:t>
      </w:r>
    </w:p>
    <w:p>
      <w:pPr>
        <w:pStyle w:val="BookText"/>
        <w:rPr/>
      </w:pPr>
      <w:r>
        <w:rPr>
          <w:rFonts w:eastAsia="Times New Roman" w:cs="Times New Roman" w:ascii="Times New Roman" w:hAnsi="Times New Roman"/>
          <w:color w:val="111111"/>
          <w:sz w:val="28"/>
          <w:szCs w:val="28"/>
          <w:lang w:val="en-US" w:bidi="en-US"/>
        </w:rPr>
        <w:t>Middle East specialists</w:t>
      </w:r>
      <w:r>
        <w:rPr>
          <w:rFonts w:eastAsia="Times New Roman" w:cs="Times New Roman" w:ascii="Times New Roman" w:hAnsi="Times New Roman"/>
          <w:color w:val="111111"/>
          <w:sz w:val="28"/>
          <w:szCs w:val="28"/>
          <w:lang w:val="en-US" w:bidi="en-US"/>
        </w:rPr>
        <w:t>‪‪ -- Views on revelation</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 نجیبه سادات،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BP220/3</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297/43</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9830048</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اله قاسمی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2338144_12804478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IRNazanin" w:hAnsi="IRNazanin" w:eastAsia="IRNazanin"/>
          <w:color w:val="111111"/>
          <w:sz w:val="28"/>
          <w:sz w:val="28"/>
          <w:szCs w:val="28"/>
          <w:rtl w:val="true"/>
          <w:lang w:bidi="fa-IR"/>
        </w:rPr>
        <w:t>تاریخ گذاری روایات وحی</w:t>
      </w:r>
    </w:p>
    <w:p>
      <w:pPr>
        <w:pStyle w:val="BookText"/>
        <w:rPr/>
      </w:pPr>
      <w:r>
        <w:rPr>
          <w:rFonts w:ascii="IRNazanin" w:hAnsi="IRNazanin" w:eastAsia="IRNazanin"/>
          <w:color w:val="111111"/>
          <w:sz w:val="28"/>
          <w:sz w:val="28"/>
          <w:szCs w:val="28"/>
          <w:rtl w:val="true"/>
          <w:lang w:bidi="fa-IR"/>
        </w:rPr>
        <w:t>مؤلفین</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نجمه صالحی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نجیبه سادات حسینی </w:t>
      </w:r>
    </w:p>
    <w:p>
      <w:pPr>
        <w:pStyle w:val="BookText"/>
        <w:rPr/>
      </w:pPr>
      <w:r>
        <w:rPr>
          <w:rFonts w:ascii="IRNazanin" w:hAnsi="IRNazanin" w:eastAsia="IRNazanin"/>
          <w:color w:val="111111"/>
          <w:sz w:val="28"/>
          <w:sz w:val="28"/>
          <w:szCs w:val="28"/>
          <w:rtl w:val="true"/>
          <w:lang w:bidi="fa-IR"/>
        </w:rPr>
        <w:t>مؤلفین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نجمه صالحی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نجیبه سادات حسینی</w:t>
      </w:r>
    </w:p>
    <w:p>
      <w:pPr>
        <w:pStyle w:val="BookText"/>
        <w:rPr/>
      </w:pPr>
      <w:r>
        <w:rPr>
          <w:rFonts w:ascii="IRNazanin" w:hAnsi="IRNazanin" w:eastAsia="IRNazanin"/>
          <w:color w:val="111111"/>
          <w:sz w:val="28"/>
          <w:sz w:val="28"/>
          <w:szCs w:val="28"/>
          <w:rtl w:val="true"/>
          <w:lang w:bidi="fa-IR"/>
        </w:rPr>
        <w:t>مؤلفین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نجمه صالحی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نجیبه سادات حسینی</w:t>
      </w:r>
    </w:p>
    <w:p>
      <w:pPr>
        <w:pStyle w:val="BookText"/>
        <w:rPr/>
      </w:pPr>
      <w:r>
        <w:rPr>
          <w:rFonts w:ascii="IRNazanin" w:hAnsi="IRNazanin" w:eastAsia="IRNazanin"/>
          <w:color w:val="111111"/>
          <w:sz w:val="28"/>
          <w:sz w:val="28"/>
          <w:szCs w:val="28"/>
          <w:rtl w:val="true"/>
          <w:lang w:bidi="fa-IR"/>
        </w:rPr>
        <w:t xml:space="preserve">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خانه</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5283</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نوبت 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p>
    <w:p>
      <w:pPr>
        <w:pStyle w:val="BookText"/>
        <w:rPr/>
      </w:pPr>
      <w:r>
        <w:rPr>
          <w:rFonts w:ascii="IRNazanin" w:hAnsi="IRNazanin" w:eastAsia="IRNazanin"/>
          <w:color w:val="111111"/>
          <w:sz w:val="28"/>
          <w:sz w:val="28"/>
          <w:szCs w:val="28"/>
          <w:rtl w:val="true"/>
          <w:lang w:bidi="fa-IR"/>
        </w:rPr>
        <w:t xml:space="preserve">شمارگان </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190.000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شماره ناشر</w:t>
      </w:r>
      <w:r>
        <w:rPr>
          <w:rFonts w:eastAsia="IRNazanin" w:cs="IRNazanin"/>
          <w:color w:val="111111"/>
          <w:sz w:val="28"/>
          <w:szCs w:val="28"/>
          <w:rtl w:val="true"/>
          <w:lang w:bidi="fa-IR"/>
        </w:rPr>
        <w:t xml:space="preserve">: </w:t>
      </w:r>
      <w:r>
        <w:rPr>
          <w:rFonts w:eastAsia="IRNazanin" w:cs="IRNazanin"/>
          <w:color w:val="111111"/>
          <w:sz w:val="28"/>
          <w:szCs w:val="28"/>
          <w:lang w:bidi="fa-IR"/>
        </w:rPr>
        <w:t>09127489832</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چاپ محفوظ است</w:t>
      </w:r>
      <w:r>
        <w:rPr>
          <w:rFonts w:eastAsia="IRNazanin" w:cs="IRNazanin"/>
          <w:color w:val="111111"/>
          <w:sz w:val="28"/>
          <w:szCs w:val="28"/>
          <w:rtl w:val="true"/>
          <w:lang w:bidi="fa-IR"/>
        </w:rPr>
        <w:t xml:space="preserve">. </w:t>
      </w:r>
      <w:bookmarkStart w:id="7" w:name="pg16692_262073"/>
    </w:p>
    <w:p>
      <w:pPr>
        <w:pStyle w:val="Heading2"/>
        <w:numPr>
          <w:ilvl w:val="1"/>
          <w:numId w:val="1"/>
        </w:numPr>
        <w:rPr/>
      </w:pPr>
      <w:bookmarkStart w:id="8" w:name="__RefHeading___Toc12338146_1280447820"/>
      <w:bookmarkStart w:id="9" w:name="_Toc3"/>
      <w:bookmarkEnd w:id="7"/>
      <w:bookmarkEnd w:id="8"/>
      <w:r>
        <w:rPr>
          <w:rtl w:val="true"/>
        </w:rPr>
        <w:t>مقدمه</w:t>
      </w:r>
      <w:bookmarkEnd w:id="9"/>
    </w:p>
    <w:p>
      <w:pPr>
        <w:pStyle w:val="BookText"/>
        <w:rPr/>
      </w:pPr>
      <w:r>
        <w:rPr>
          <w:rFonts w:ascii="IRNazanin" w:hAnsi="IRNazanin" w:eastAsia="IRNazanin"/>
          <w:color w:val="111111"/>
          <w:sz w:val="28"/>
          <w:sz w:val="28"/>
          <w:szCs w:val="28"/>
          <w:rtl w:val="true"/>
          <w:lang w:bidi="fa-IR"/>
        </w:rPr>
        <w:t>به نام خداوند بخشنده ی مهربان</w:t>
      </w:r>
    </w:p>
    <w:p>
      <w:pPr>
        <w:pStyle w:val="BookText"/>
        <w:rPr/>
      </w:pPr>
      <w:r>
        <w:rPr>
          <w:rFonts w:ascii="IRNazanin" w:hAnsi="IRNazanin" w:eastAsia="IRNazanin"/>
          <w:color w:val="111111"/>
          <w:sz w:val="28"/>
          <w:sz w:val="28"/>
          <w:szCs w:val="28"/>
          <w:rtl w:val="true"/>
          <w:lang w:bidi="fa-IR"/>
        </w:rPr>
        <w:t>سپاس خدایی را که سخنوران در ستودن او بمانند و شمارگران شمردن نعمت های او ندانند و کوشندگان حق او را گزاردن نتوانند، خدایی که پای اندیشه تیزگام در راه شناسایی او لنگ است و سر فکرت ژرف رو به دریای معرفتش بر سنگ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 –خطبه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خدایی را که با لطف و عنایتش، توان و انگیزه نوشتن این کتاب را به ما عطا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سپاسگزاریم که با رحمت و عطوفتش ، به ما کمک کرد تا این کتاب را به پایان برسانیم و گامی هرچند کوچک در جهت تعالی دینش برداریم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حمد و ثنای خدای سبحان، به دلیل این که هر کس سپاس مردم نعمت دهنده را نگوید، سپاس خدای را به جای نیاورده است، بر خود لازم می دانیم از همه کسانی که در مسیر انجام این پژوهش یاری مان نمودند، به ویژه از خانواده عزیز مان که در مسیر علم آموزی مهمترین مشوقان مان بوده و هستند، سپاسگزاری کرده و برای همه این عزیزان آرزوی سلامتی و سربلندی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از استادان گران قدر که با دانش و راهنمایی های ارزشمندشان، مسیر علم و دانش را برای ما هموار کردند و به ما اموختند که چگونه با عشق و علاقه به دنبال دانش و آگاهی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دوستانمان که با حمایت و انگیزه هایشان ، مارا در این مسیر یاری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سپاسگزاریم که همیشه در کنارمان بودید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سپاس از جناب اقای محمد حسین افراخته که در تدوین بخش اول </w:t>
      </w:r>
    </w:p>
    <w:p>
      <w:pPr>
        <w:pStyle w:val="BookText"/>
        <w:rPr/>
      </w:pPr>
      <w:r>
        <w:rPr>
          <w:rFonts w:ascii="IRNazanin" w:hAnsi="IRNazanin" w:eastAsia="IRNazanin"/>
          <w:color w:val="111111"/>
          <w:sz w:val="28"/>
          <w:sz w:val="28"/>
          <w:szCs w:val="28"/>
          <w:rtl w:val="true"/>
          <w:lang w:bidi="fa-IR"/>
        </w:rPr>
        <w:t>کتاب یاری رساندند و نیز ویراستار، طراح و ناشر محترم و همه ی کسانی که در تهیه و تدوین این کتاب نقش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نتیجه تلاش های مشترک ماست و بدون همکاری و حمایت شما، این اثر هرگز به پایان نمی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سپاسگزاریم که با تلاش و زحماتتان، به ما کمک کردید تا این کتاب را به پایان برسانیم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واز خوانندگان عزیز که با مطالعه و نقدهای سازنده شان، به بهبود این اثر کمک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سپاسگزاریم که با دقت و علاقه، این کتاب را مطالعه میکنید و با نقدهای سازنده تان، به ما کمک میکنید تا این اثر را بهبود بخشیم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ودر اخر این اثر را تقدیم میکنیم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بانوی مسلمان، همسر و همراه رسول الله صلي الله عليه و آله ، حضرت خدیجه طاهره؟عها؟ که با عملکرد فداکارانه و شجاعانه و بذل مال و جان خویش ریشه های دین اسلام را آبیاری نمود تا درخت دین استوار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نجمه صالحی</w:t>
      </w:r>
      <w:r>
        <w:rPr>
          <w:rStyle w:val="FootnoteAnchor"/>
          <w:rtl w:val="true"/>
        </w:rPr>
        <w:footnoteReference w:id="2"/>
      </w:r>
    </w:p>
    <w:p>
      <w:pPr>
        <w:pStyle w:val="BookText"/>
        <w:rPr/>
      </w:pPr>
      <w:r>
        <w:rPr>
          <w:rFonts w:eastAsia="Times New Roman" w:cs="Times New Roman" w:ascii="Times New Roman" w:hAnsi="Times New Roman"/>
          <w:color w:val="111111"/>
          <w:sz w:val="28"/>
          <w:szCs w:val="28"/>
          <w:lang w:val="en-US" w:bidi="en-US"/>
        </w:rPr>
        <w:t>gmail.com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استاد مجتمع آموزشی بنت الهدی وابسته به جامعةالمصطفی العالمیه</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نجیبه سادات حسینی</w:t>
      </w:r>
      <w:r>
        <w:rPr>
          <w:rStyle w:val="FootnoteAnchor"/>
          <w:rtl w:val="true"/>
        </w:rPr>
        <w:footnoteReference w:id="3"/>
      </w:r>
      <w:bookmarkStart w:id="10" w:name="pg16692_262075"/>
    </w:p>
    <w:p>
      <w:pPr>
        <w:pStyle w:val="Heading2"/>
        <w:numPr>
          <w:ilvl w:val="1"/>
          <w:numId w:val="1"/>
        </w:numPr>
        <w:rPr/>
      </w:pPr>
      <w:bookmarkStart w:id="11" w:name="__RefHeading___Toc12338148_1280447820"/>
      <w:bookmarkStart w:id="12" w:name="_Toc4"/>
      <w:bookmarkEnd w:id="10"/>
      <w:bookmarkEnd w:id="11"/>
      <w:r>
        <w:rPr>
          <w:rtl w:val="true"/>
        </w:rPr>
        <w:t>فهرست مطالب</w:t>
      </w:r>
      <w:bookmarkEnd w:id="12"/>
    </w:p>
    <w:p>
      <w:pPr>
        <w:pStyle w:val="BookText"/>
        <w:rPr/>
      </w:pPr>
      <w:r>
        <w:rPr>
          <w:rFonts w:ascii="IRNazanin" w:hAnsi="IRNazanin" w:eastAsia="IRNazanin"/>
          <w:color w:val="111111"/>
          <w:sz w:val="28"/>
          <w:sz w:val="28"/>
          <w:szCs w:val="28"/>
          <w:rtl w:val="true"/>
          <w:lang w:bidi="fa-IR"/>
        </w:rPr>
        <w:t xml:space="preserve">مطلع سخن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فصل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مفاهیم و کلیات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طرح مسئله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مفهوم شناسی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تاریخ گذاری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بدء الوحی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فتر الوحی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گونه شناسی روایات تاریخی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حلقه مشترک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درآمدی بر شرق شناسی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معرفی هارالد موتزکی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انواع نقد احادیث با روش موتزکی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نقد بیرونی احادیث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نقد درونی احادیث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گونه شناسی و واکاوی روایت بدء الوحی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واکاوی روایات دسته اول و دیدگاه ها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واکاوی روايت عایشه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واکاوی روایت عبيد بن عمير بن قتاده الليثي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واکاوی روايت ابن شهاب زهری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دیدگاه دانشمندان در مورد روایات دسته اول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دیدگاه برخی از مستشرقان درباره روایات دسته اول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چکیده فصل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واکاوی روایات دسته دوم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واکاوی روایت مربوط به سؤال ابوذر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واکاوی روایت حذیفة بن الیمان، ابن عباس و امام صادق علیه السلام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واکاوی روایت عامر بن واثلة از مناشده حضرت علی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واکاوی گزارش مسعودی در کتاب اثبات الوصیه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چکیده فصل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گونه شناسی و واکاوی روایات انقطاع وحی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گونه شناسی روایات فتر الوحی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انقطاع وحی پس از مرگ ورقه بن نوفل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انقطاع وحی به دلیل وجود سگ مرده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انقطاع وحی به دلیل کثیف بودن انگشتان صحابه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انقطاع وحی به دلیل نگفتن ان شالله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فتر الوحی بعد از نزول سوره مسد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چکیده فصل </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گونه شناسی روایات نزول اولین سوره بعد از اتمام دوره فترت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آیات اولیه سوره ضحی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نزول آیاتی از سوره مدثر پس از پایات فتر الوحی </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نزول سوره کهف بعد از دوران فترت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اختلاف تعداد روزهای فترت الوحی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چکیده فصل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بندی و نتیجه گیری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سخن پایانی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پیشنهادات پژوهشی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فهرست منابع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نمایه ها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اماکن </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 w:name="pg16692_262079"/>
      <w:bookmarkStart w:id="14" w:name="pg16692_262079"/>
      <w:bookmarkEnd w:id="14"/>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5" w:name="pg16692_262079"/>
      <w:bookmarkStart w:id="16" w:name="__RefHeading___Toc12338150_1280447820"/>
      <w:bookmarkStart w:id="17" w:name="_Toc5"/>
      <w:bookmarkEnd w:id="15"/>
      <w:bookmarkEnd w:id="16"/>
      <w:r>
        <w:rPr>
          <w:rtl w:val="true"/>
        </w:rPr>
        <w:t>مطلع سخن</w:t>
      </w:r>
      <w:bookmarkEnd w:id="17"/>
    </w:p>
    <w:p>
      <w:pPr>
        <w:pStyle w:val="BookText"/>
        <w:rPr/>
      </w:pPr>
      <w:r>
        <w:rPr>
          <w:rFonts w:ascii="IRNazanin" w:hAnsi="IRNazanin" w:eastAsia="IRNazanin"/>
          <w:color w:val="111111"/>
          <w:sz w:val="28"/>
          <w:sz w:val="28"/>
          <w:szCs w:val="28"/>
          <w:rtl w:val="true"/>
          <w:lang w:bidi="fa-IR"/>
        </w:rPr>
        <w:t>ظهور اسلام در قرن هفتم میلادی در شبه جزیره عربستان تأثیرات عمیقی بر ادیان و فرهنگ های دیگر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مانند سایر ادیان ابراهیمی، بر پایه توحید و یکتاپرستی بنا شده و این اشتراکات و تفاوت ها باعث تبادل نظر و گفتگو بین مسلمانان و پیروان سایر ادیان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پژوهشگران غیرمسلمان، که به عنوان مستشرقان شناخته می شوند، به مطالعه ابعاد مختلف اسلام پرداخته و نظریات خود را گاهی بی طرفانه و گاهی جانبدارانه بیان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پژوهش ها، به نقد و بررسی تناقضات در آیات قرآن پرداخته و برخی دیگر به بررسی خاستگاه قرآن و وحیانی بودن آن توجه کرده اند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عنوان مثال، برخی از مستشرقان معتقدند که قرآن برگرفته از کتاب های آسمانی تورات و انجیل است و پیامبر خدا صلي الله عليه و آله تنها تراوش های ذهنی خود را به عنوان آیات قرآن ارائه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نظریات گاهی با پیش فرض های نادرست و مراجعه به منابع غیرمعتبر همراه بوده و باعث ایجاد تصورات نادرست و چهره ای منفی از اسلام در جهان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پژوهش در باب نظریات مستشرقان و نقد علمی دیدگاه های آنان برای ما مسلمانان ضرورت دارد تا بتوانیم به درک بهتری از اسلام و پیامبر اکرم صلي الله عليه و آله برسیم و از انتشار نظریات نادرست جلوگیری </w:t>
      </w:r>
    </w:p>
    <w:p>
      <w:pPr>
        <w:pStyle w:val="BookText"/>
        <w:rPr/>
      </w:pP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سبب شد تا با تفحص درباره یکی از جنجالی ترین مسائل مورد اختلاف،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زدودن مطالب غیرواقع از چهره اسلام گام برداریم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 به عنوان وسیله ای برای ارتباط میان خدا و پیامبر اکرم صلي الله عليه و آله ، نقش بسیار مهمی در دریافت دستورات الهی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ارتباط، اساس و بنیاد دین اسلام را تشکیل می دهد و هرگونه تردید یا اشکال در مورد وحی می تواند به دین اسلام لطمه جدی وارد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اولین وحی بر پیامبر اکرم صلي الله عليه و آله و همچنین موضوع انقطاع وحی در طول رسالت ایشان، از مسائلی هستند که ارتباط مستقیمی با اصل اسلام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موضوع، نه تنها برای مسلمانان، بلکه برای پژوهشگران غیرمسلمان نیز حائز اهمیت است و نظریات مختلفی در مورد وحی و ابعاد آن میان نظریه پردازان مسلمان و غیرمسلمان وجود دارد که این تشتت آراء می تواند به سردرگمی و عدم درک صحیح از مفهوم وحی منجر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عمیق در مورد وحی بر پیامبر اکرم صلي الله عليه و آله می تواند نشان دهد که بسیاری از نظریات رایج و مشهور در این زمینه، غیرعلمی و نادرست هستند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پژوهش با مراجعه به منابع معتبر و اصیل، به بررسی مسئله چگونگی وقوع اولین وحی بر پیامبر اکرم صلي الله عليه و آله و همچنین انقطاع وحی </w:t>
      </w:r>
    </w:p>
    <w:p>
      <w:pPr>
        <w:pStyle w:val="BookText"/>
        <w:rPr/>
      </w:pPr>
      <w:r>
        <w:rPr>
          <w:rFonts w:ascii="IRNazanin" w:hAnsi="IRNazanin" w:eastAsia="IRNazanin"/>
          <w:color w:val="111111"/>
          <w:sz w:val="28"/>
          <w:sz w:val="28"/>
          <w:szCs w:val="28"/>
          <w:rtl w:val="true"/>
          <w:lang w:bidi="fa-IR"/>
        </w:rPr>
        <w:t>در طول رسالت ایشان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نظرات مختلف دانشمندان در این زمینه تحلیل و بررسی می شود و در نهایت، نظریه اصلی و معتبر دراین خصوص ارائه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تحلیل دقیق و علمی در مورد وحی و ابعاد آن می تواند بهروشن شدن حقایق و کاهش سوءتفاهم ها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پژوهش نه تنها به درک بهتر از وحی در اسلام کمک می کند، بلکه می تواند به تقویت ایمان مسلمانان و افزایش آگاهی پژوهشگران غیرمسلمان نیز منجر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اول کتاب با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گذاری روایات بدء الوحی با روش موتزکی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قلم نجمه صالحی با همکاری محمدحسین افراخته، روایات مربوط به اولین وحی بر رسول خدا صلي الله عليه و آله تاریخ گذاری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نوشتار، به تحلیل روایات آغاز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بدء الوحی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سنت اسلامی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وحی در ادیان الهی، به ویژه در اسلام، به عنوان یکی از مسائل بنیادی و ضروری برای درک ارتباط خالق با مخلوقات شناخته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اهمیت موجب طرح سوالات فراوانی درباره ماهیت، آغاز و مراحل وحی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مسلمانان، مباحث مرتبط با شروع وحی و ویژگی های آن توجه ویژه ای را به خود جلب کرده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تحلیل روایات مربوط به نخستین وحی نشان می دهد که دو دسته روایت اصلی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اول به وقوع وحی در غار حرا و در تنهایی </w:t>
      </w:r>
    </w:p>
    <w:p>
      <w:pPr>
        <w:pStyle w:val="BookText"/>
        <w:rPr/>
      </w:pPr>
      <w:r>
        <w:rPr>
          <w:rFonts w:ascii="IRNazanin" w:hAnsi="IRNazanin" w:eastAsia="IRNazanin"/>
          <w:color w:val="111111"/>
          <w:sz w:val="28"/>
          <w:sz w:val="28"/>
          <w:szCs w:val="28"/>
          <w:rtl w:val="true"/>
          <w:lang w:bidi="fa-IR"/>
        </w:rPr>
        <w:t>پیامبر اسلام اشاره دارد، که این مطلب در منابع معتبر مانند الجامع الصحیح ضبط شده است</w:t>
      </w:r>
      <w:r>
        <w:rPr>
          <w:rStyle w:val="FootnoteAnchor"/>
          <w:rtl w:val="true"/>
        </w:rPr>
        <w:footnoteReference w:id="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دوم سرزمین ابطح را به عنوان نخستین مکان آغاز وحی معرفی می کند که در برخی از روایات دسته دوم، نبی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تنهایی در این مکان حضوردارند، در حالی که در برخی دیگر از روایت ها، افراد دیگری نیز در کنار ایشان ذکر شده اند</w:t>
      </w:r>
      <w:r>
        <w:rPr>
          <w:rStyle w:val="FootnoteAnchor"/>
          <w:rtl w:val="true"/>
        </w:rPr>
        <w:footnoteReference w:id="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نظرات مستشرقان نیز به این مقوله تنوع بخشیده و ابعاد مختلف آن را مورد بررسی قرار داده اند</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فصل از منابع مختلف به ارائه جزئیات و دقت نظر در مورد این روایات می پردازد و سعی دارد اعتبار و مقبولیت آن ها را مورد بررسی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با توجه به دو شیوه بیان شده در نقد موتزکی، روایات مربوط به آغاز وحی با دقت مداقه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بررسی می تواند به شناخت بهتر و تحلیلی عمیق تر از پیشینه وحی و زمینه های تاریخی و اجتماعی آن بیانجامد و در نهایت، به درک بهتری از ماهیت وحی در اسلام کمک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بخش دوم این پژوهش با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نقد انقطاع وحی بر رسول خدا صلي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نگارش نجیبه سادات حسینی، پس از بررسی نظریات و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حاوی ادعای انقطاع وحی و روشن شدن نادرستی آنان، مشخص می شود که انقطاع وحی به عنوان یک واقعه، برای تنزل مقام پیامبر صلي الله عليه و آله ساخته شده و جایی در قرآن و روایات معتبر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تحلیل می تواند به عنوان یک دیدگاه، در بحث های مربوط به تاریخ و تفسیر متون دینی مورد استفاده قرار گیرد</w:t>
      </w:r>
      <w:r>
        <w:rPr>
          <w:rFonts w:eastAsia="IRNazanin" w:cs="IRNazanin"/>
          <w:color w:val="111111"/>
          <w:sz w:val="28"/>
          <w:szCs w:val="28"/>
          <w:rtl w:val="true"/>
          <w:lang w:bidi="fa-IR"/>
        </w:rPr>
        <w:t xml:space="preserve">. </w:t>
      </w:r>
      <w:bookmarkStart w:id="18" w:name="pg16692_262085"/>
    </w:p>
    <w:p>
      <w:pPr>
        <w:pStyle w:val="Heading2"/>
        <w:numPr>
          <w:ilvl w:val="1"/>
          <w:numId w:val="1"/>
        </w:numPr>
        <w:rPr/>
      </w:pPr>
      <w:bookmarkStart w:id="19" w:name="__RefHeading___Toc12338152_1280447820"/>
      <w:bookmarkStart w:id="20" w:name="_Toc6"/>
      <w:bookmarkEnd w:id="18"/>
      <w:bookmarkEnd w:id="19"/>
      <w:r>
        <w:rPr>
          <w:rtl w:val="true"/>
        </w:rPr>
        <w:t xml:space="preserve">فصل اول </w:t>
      </w:r>
      <w:r>
        <w:rPr>
          <w:rtl w:val="true"/>
        </w:rPr>
        <w:t xml:space="preserve">: </w:t>
      </w:r>
      <w:r>
        <w:rPr>
          <w:rtl w:val="true"/>
        </w:rPr>
        <w:t>مفاهیم و کلیات</w:t>
      </w:r>
      <w:bookmarkEnd w:id="20"/>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 w:name="__RefHeading___Toc12338154_1280447820"/>
      <w:bookmarkStart w:id="22" w:name="_Toc7"/>
      <w:bookmarkEnd w:id="21"/>
      <w:r>
        <w:rPr>
          <w:rtl w:val="true"/>
        </w:rPr>
        <w:t>اشاره</w:t>
      </w:r>
      <w:bookmarkStart w:id="23" w:name="pg16692_262086"/>
      <w:bookmarkEnd w:id="22"/>
    </w:p>
    <w:p>
      <w:pPr>
        <w:pStyle w:val="Heading3"/>
        <w:numPr>
          <w:ilvl w:val="2"/>
          <w:numId w:val="1"/>
        </w:numPr>
        <w:rPr/>
      </w:pPr>
      <w:bookmarkStart w:id="24" w:name="__RefHeading___Toc12338156_1280447820"/>
      <w:bookmarkStart w:id="25" w:name="_Toc8"/>
      <w:bookmarkEnd w:id="23"/>
      <w:bookmarkEnd w:id="24"/>
      <w:r>
        <w:rPr>
          <w:rtl w:val="true"/>
        </w:rPr>
        <w:t>طرح مسئله</w:t>
      </w:r>
      <w:bookmarkEnd w:id="25"/>
    </w:p>
    <w:p>
      <w:pPr>
        <w:pStyle w:val="BookText"/>
        <w:rPr/>
      </w:pPr>
      <w:r>
        <w:rPr>
          <w:rFonts w:ascii="IRNazanin" w:hAnsi="IRNazanin" w:eastAsia="IRNazanin"/>
          <w:color w:val="111111"/>
          <w:sz w:val="28"/>
          <w:sz w:val="28"/>
          <w:szCs w:val="28"/>
          <w:rtl w:val="true"/>
          <w:lang w:bidi="fa-IR"/>
        </w:rPr>
        <w:t>وحی، به الهام و الهام بخشی از سوی خداوند به پیامبران؟عهم؟ اشاره دارد و به عنوان روشی برای انتقال پیام های خداوند به انسان ها توسط پیامبران الهی توصیف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تدبر در آیات قرآن نشان می دهد که وحی در اسلام به عنوان منبع اصلی اعلام و تبلیغ دین، اخلاق و اصول اسلامی به شمار می رود که به صورت مستقیم از جانب خداوند متعال به پیامبر اکرم صلي الله عليه و آله نازل شده و سپس معارف و دستورات موجود در وحی الهی، از طریق رسول خدا صلي الله عليه و آله به مردم منتقل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به عنوان راهنمایی از سوی خداوند به انسان ها برای زندگی بهتر و رسیدن به معنویت و اخلاقیات ارزشمند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های الهی که از طریق وحی به انسان ها منتقل می گردد، شامل دستورات اخلاقی، اصول اعتقادی، احکام و راهنمایی های عملی برای زندگی موفق و معنوی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وحی در دین اسلام، به عنوان یک روش معنوی و معتبر برای ارتباط انسان با خداوند و دریافت پیام های الهی، از اهمیت بسیاری برخوردار است و نقش بسیار مهمی در راهنمایی و ارشاد انسان ها در زندگی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دانشمندان مسلمان و غیرمسلمان با نگاهی ژرف به مطالعه این پدیده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چگونگی آغاز وحی، حالات پیامبر صلي الله عليه و آله در هنگام نزول وحی و نیز حوادثی که به نازل شدن وحی می انجامید از </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جمله موارد مطالعه بین دانشمندان و پژوهشگران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وحی به عنوان یکی از مهم ترین و پیچیده ترین مفاهیم در اسلام، همواره مورد توجه پژوهشگران و محققان قرار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بدء الوحی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دوران فترت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فتر الوحی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دوره حیاتی در زندگی پیامبر اکرم صلي الله عليه و آله هستند که تاثیرات عمیقی بر شکل گیری و توسعه آموزه های اسلامی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هایی که درباره این دو شاخه از وحی در منابع اسلامی وارد شده، خالی از اشکال نبوده است و مطالبی خلاف واقعیات تاریخی بیان می کند؛ به طوری که این امر، سبب تحلیل های نادرست مستشرقان از وحی و معارف اسلامی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 از پژوهشگران غیرمسلمان، نسبت به وقایع تاریخی و گزارش های آن، دیدگاه متفاوتی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آنان، همه روایات را غیرمعتبر می دانند و عده ای دیگر از آنها، با دیدگاه معتدل به این امر نگریسته و معتقدند با بررسی تحلیلی گزارش های تاریخی می توان به واقعیت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نوشتار درصدد است با روش بررسی تحلیلی متن و اسناد گزارش های تاریخی و روایی که توسط مستشرقان اسلام پژوه بنیان نهاده شده است و نیز با ارائه مستندات و شواهد موجود در منابع، نشان دهد که برخلاف ادعاهای مطرح شده در منابع، نزول اولین وحی بر پیامبر صلي الله عليه و آله در سرزمین بطحا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 فتر الوحی و قطع نزول وحی بر پیامبر اکرم صلي الله عليه و آله </w:t>
      </w:r>
    </w:p>
    <w:p>
      <w:pPr>
        <w:pStyle w:val="BookText"/>
        <w:rPr/>
      </w:pPr>
      <w:r>
        <w:rPr>
          <w:rFonts w:ascii="IRNazanin" w:hAnsi="IRNazanin" w:eastAsia="IRNazanin"/>
          <w:color w:val="111111"/>
          <w:sz w:val="28"/>
          <w:sz w:val="28"/>
          <w:szCs w:val="28"/>
          <w:rtl w:val="true"/>
          <w:lang w:bidi="fa-IR"/>
        </w:rPr>
        <w:t>ازجمله مطالب نادرستی است که در طول تاریخ، به رسولالله صلي الله عليه و آله 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پژوهش، روایات وحی، تاریخ گذاری خواهند شد تا زمان تقریبی انتشار این گونه گزارش ها و انگیزه راویان این نوع خبرها به دست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 اساس، اثر حاضر با استفاده از نظریه حلقه مشترک هارالد موتزکی، به بررسی دقیق دو دوره مهم دوران رسالت پیامبر صلي الله عليه و آله ، یعنی فتر الوحی و بدء الوحی می پردازد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نظریه حلقه مشترک، با تحلیل اسناد و متون روایات به ما امکان می دهد تا به درک بهتری از زمان بندی و ترتیب وقوع نزول وحی ها دست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رویکرد نوین به ما کمک می کند تا با دیدگاهی علمی و مستند، به تحلیل و بررسی این دوره های مهم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مقالات علمی با روش تاریخ گذاری، به تحلیل وقایع و روایات پرداخته اند که برای نمونه، می توان از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گذاری روایت مقتل أهل الیمامه در مسئله جمع قرآن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اثر سمانه ترابی، سیدمهدی لطفی و امیر احمدنژاد، مجله مطالعات فهم حدیث، شماره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مهر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 xml:space="preserve">، و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گذاری حدیث؛ روش ها و راهکار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نگارش فاطمه سادات میرهاشمی و حمیدرضا بصیری، نشریه حدیث پژوهی، شماره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تیر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پژوهش های مفیدی با روش تاریخ گذاری روایات و نیز تحلیل اسناد و متن صورت گرفته است، اما به نظر می رسد که پژوهش های محدودی </w:t>
      </w:r>
    </w:p>
    <w:p>
      <w:pPr>
        <w:pStyle w:val="BookText"/>
        <w:rPr/>
      </w:pPr>
      <w:r>
        <w:rPr>
          <w:rFonts w:ascii="IRNazanin" w:hAnsi="IRNazanin" w:eastAsia="IRNazanin"/>
          <w:color w:val="111111"/>
          <w:sz w:val="28"/>
          <w:sz w:val="28"/>
          <w:szCs w:val="28"/>
          <w:rtl w:val="true"/>
          <w:lang w:bidi="fa-IR"/>
        </w:rPr>
        <w:t>در زمینه تاریخ گذاری روایات وحی، به ویژه در مورد بدء الوحی و فتر الوحی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بااین حال، برخی مقالات علمی، به بررسی اینموضوعات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گذاری روایات آغاز نزول وحی بر پیامبر اکرم صلي الله عليه و آله در جوامع روایی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قلم مرجان شیری محمدآبادی و نصرت نیل ساز در نشریه دانشگاه امام صادق علیه السلام ، شماره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فروردین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رسیده که به تحلیل تاریخی و سندی این روایات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کمبود منابع در این باره روشن می سازد که موضوع بدء الوحی و فتر الوحی، نیاز به بررسی و تحقیق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های این پژوهش می توانند به فهم دقیق تر و جامع تری از متون دینی و همچنین به درک بهتر از تحولات تاریخی و اجتماعی که در زمان نزول وحی رخ داده اند، کمک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هدف اصلی این پژوهش، ارائه یک چهارچوب نظری جدید برای تحلیل آغاز وحی و دوران فترت وحی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به دنبال پاسخ به سؤالات مهمی است که همواره ذهن پژوهشگران را به خود مشغول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چگونه بر پیامبر اکرم صلي الله عليه و آله آغاز شد؟ چه عواملی منجر به توقف موقت نزول وحی گردیدند؟ و این دوره ها چه تاثیری بر پیامبر صلي الله عليه و آله و جامعه اسلامی داشتند؟</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امید که این کتاب بتواند پژوهشگران و دانشجویان را در زمینه </w:t>
      </w:r>
      <w:bookmarkStart w:id="26" w:name="pg16692_262090"/>
    </w:p>
    <w:p>
      <w:pPr>
        <w:pStyle w:val="BookText"/>
        <w:rPr/>
      </w:pPr>
      <w:bookmarkEnd w:id="26"/>
      <w:r>
        <w:rPr>
          <w:rFonts w:ascii="IRNazanin" w:hAnsi="IRNazanin" w:eastAsia="IRNazanin"/>
          <w:color w:val="111111"/>
          <w:sz w:val="28"/>
          <w:sz w:val="28"/>
          <w:szCs w:val="28"/>
          <w:rtl w:val="true"/>
          <w:lang w:bidi="fa-IR"/>
        </w:rPr>
        <w:t>مطالعات اسلامی یاری کند و دیدگاه های جدیدی برای تحلیل و بررسی تاریخ گذاری وحی ارائه دهد</w:t>
      </w:r>
      <w:r>
        <w:rPr>
          <w:rFonts w:eastAsia="IRNazanin" w:cs="IRNazanin"/>
          <w:color w:val="111111"/>
          <w:sz w:val="28"/>
          <w:szCs w:val="28"/>
          <w:rtl w:val="true"/>
          <w:lang w:bidi="fa-IR"/>
        </w:rPr>
        <w:t>.</w:t>
      </w:r>
    </w:p>
    <w:p>
      <w:pPr>
        <w:pStyle w:val="Heading3"/>
        <w:numPr>
          <w:ilvl w:val="2"/>
          <w:numId w:val="1"/>
        </w:numPr>
        <w:rPr/>
      </w:pPr>
      <w:bookmarkStart w:id="27" w:name="__RefHeading___Toc12338158_1280447820"/>
      <w:bookmarkStart w:id="28" w:name="_Toc9"/>
      <w:bookmarkEnd w:id="27"/>
      <w:r>
        <w:rPr>
          <w:rtl w:val="true"/>
        </w:rPr>
        <w:t>مفهوم شناسی</w:t>
      </w:r>
      <w:bookmarkEnd w:id="28"/>
    </w:p>
    <w:p>
      <w:pPr>
        <w:pStyle w:val="BookText"/>
        <w:rPr/>
      </w:pPr>
      <w:r>
        <w:rPr>
          <w:rFonts w:ascii="IRNazanin" w:hAnsi="IRNazanin" w:eastAsia="IRNazanin"/>
          <w:color w:val="111111"/>
          <w:sz w:val="28"/>
          <w:sz w:val="28"/>
          <w:szCs w:val="28"/>
          <w:rtl w:val="true"/>
          <w:lang w:bidi="fa-IR"/>
        </w:rPr>
        <w:t>مفهوم شناسی، به فرایند تحلیل و تبیین مفاهیم و واژه ها دریک زمینه خاص اشاره دارد و دارای فواید متعددی است که می تواند به درک بهتر و تحلیل عمیق تر موضوعات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تعریف دقیق مفاهیم، از سوءتفاهم ها جلوگیری می شود و ارتباطات معانی با یکدیگر بهبود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منظور، در این فصل، مفاهیم به کاررفته در این پژوهش توضیح داده می شود تا مفهوم کلمات به طور کامل روشن گردد</w:t>
      </w:r>
      <w:r>
        <w:rPr>
          <w:rFonts w:eastAsia="IRNazanin" w:cs="IRNazanin"/>
          <w:color w:val="111111"/>
          <w:sz w:val="28"/>
          <w:szCs w:val="28"/>
          <w:rtl w:val="true"/>
          <w:lang w:bidi="fa-IR"/>
        </w:rPr>
        <w:t>.</w:t>
      </w:r>
    </w:p>
    <w:p>
      <w:pPr>
        <w:pStyle w:val="Heading3"/>
        <w:numPr>
          <w:ilvl w:val="2"/>
          <w:numId w:val="1"/>
        </w:numPr>
        <w:rPr/>
      </w:pPr>
      <w:bookmarkStart w:id="29" w:name="__RefHeading___Toc12338160_1280447820"/>
      <w:bookmarkStart w:id="30" w:name="_Toc10"/>
      <w:bookmarkEnd w:id="29"/>
      <w:r>
        <w:rPr>
          <w:rtl w:val="true"/>
        </w:rPr>
        <w:t>تاریخ گذاری</w:t>
      </w:r>
      <w:bookmarkEnd w:id="30"/>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گذاری حدیث به معنای تعیین تقریبی زمان، مکان، پدیدآورنده و سیر تحولات یک روایت در بستر تاریخی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مفهوم، به طور نسبی جدید بوده و توجه خاصی از سوی خاورشناسان را به خود جلب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خاورشناسان به حدیث به عنوان یک منبع تاریخی نگاه می کنند و تلاش دارند با شناسایی تاریخ صدور روایت، نقاط تاریخی مرتبط با آن را مشخص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تاریخ گذاری حدیث، روش های مختلفی وجود دارد که می توان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مقایسه ویژگی های متون موجود برای </w:t>
      </w:r>
      <w:bookmarkStart w:id="31" w:name="pg16692_262091"/>
    </w:p>
    <w:p>
      <w:pPr>
        <w:pStyle w:val="BookText"/>
        <w:rPr/>
      </w:pPr>
      <w:bookmarkEnd w:id="31"/>
      <w:r>
        <w:rPr>
          <w:rFonts w:ascii="IRNazanin" w:hAnsi="IRNazanin" w:eastAsia="IRNazanin"/>
          <w:color w:val="111111"/>
          <w:sz w:val="28"/>
          <w:sz w:val="28"/>
          <w:szCs w:val="28"/>
          <w:rtl w:val="true"/>
          <w:lang w:bidi="fa-IR"/>
        </w:rPr>
        <w:t>یک روایت و بررسی تغییرات متنی آن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بررسی اسناد و تعیین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پیوند مشترک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تواند به تخمین تاریخ تقریبی روایت کمک کند</w:t>
      </w:r>
      <w:r>
        <w:rPr>
          <w:rFonts w:eastAsia="IRNazanin" w:cs="IRNazanin"/>
          <w:color w:val="111111"/>
          <w:sz w:val="28"/>
          <w:szCs w:val="28"/>
          <w:rtl w:val="true"/>
          <w:lang w:bidi="fa-IR"/>
        </w:rPr>
        <w:t>.</w:t>
      </w:r>
    </w:p>
    <w:p>
      <w:pPr>
        <w:pStyle w:val="Heading3"/>
        <w:numPr>
          <w:ilvl w:val="2"/>
          <w:numId w:val="1"/>
        </w:numPr>
        <w:rPr/>
      </w:pPr>
      <w:bookmarkStart w:id="32" w:name="__RefHeading___Toc12338162_1280447820"/>
      <w:bookmarkStart w:id="33" w:name="_Toc11"/>
      <w:bookmarkEnd w:id="32"/>
      <w:r>
        <w:rPr>
          <w:rtl w:val="true"/>
        </w:rPr>
        <w:t>بدء الوحی</w:t>
      </w:r>
      <w:bookmarkEnd w:id="33"/>
    </w:p>
    <w:p>
      <w:pPr>
        <w:pStyle w:val="BookText"/>
        <w:rPr/>
      </w:pPr>
      <w:r>
        <w:rPr>
          <w:rFonts w:ascii="IRNazanin" w:hAnsi="IRNazanin" w:eastAsia="IRNazanin"/>
          <w:color w:val="111111"/>
          <w:sz w:val="28"/>
          <w:sz w:val="28"/>
          <w:szCs w:val="28"/>
          <w:rtl w:val="true"/>
          <w:lang w:bidi="fa-IR"/>
        </w:rPr>
        <w:t>شروع وحی بر پیامبر اکرم صلي الله عليه و آله ، به معنای آغاز نزول آیات الهی بر حضرت محمد صلي الله عليه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واقعه به عنوان نقطه عطفی در تاریخ اسلام شناخته می شود و به معنای آغازرسالت پیامبر صلي الله عليه و آله برای هدایت بشر به سوی توحید و آموزه های الهی است</w:t>
      </w:r>
      <w:r>
        <w:rPr>
          <w:rFonts w:eastAsia="IRNazanin" w:cs="IRNazanin"/>
          <w:color w:val="111111"/>
          <w:sz w:val="28"/>
          <w:szCs w:val="28"/>
          <w:rtl w:val="true"/>
          <w:lang w:bidi="fa-IR"/>
        </w:rPr>
        <w:t>.</w:t>
      </w:r>
    </w:p>
    <w:p>
      <w:pPr>
        <w:pStyle w:val="Heading3"/>
        <w:numPr>
          <w:ilvl w:val="2"/>
          <w:numId w:val="1"/>
        </w:numPr>
        <w:rPr/>
      </w:pPr>
      <w:bookmarkStart w:id="34" w:name="__RefHeading___Toc12338164_1280447820"/>
      <w:bookmarkStart w:id="35" w:name="_Toc12"/>
      <w:bookmarkEnd w:id="34"/>
      <w:r>
        <w:rPr>
          <w:rtl w:val="true"/>
        </w:rPr>
        <w:t>فتر الوحی</w:t>
      </w:r>
      <w:bookmarkEnd w:id="35"/>
    </w:p>
    <w:p>
      <w:pPr>
        <w:pStyle w:val="BookText"/>
        <w:rPr/>
      </w:pPr>
      <w:r>
        <w:rPr>
          <w:rFonts w:ascii="IRNazanin" w:hAnsi="IRNazanin" w:eastAsia="IRNazanin"/>
          <w:color w:val="111111"/>
          <w:sz w:val="28"/>
          <w:sz w:val="28"/>
          <w:szCs w:val="28"/>
          <w:rtl w:val="true"/>
          <w:lang w:bidi="fa-IR"/>
        </w:rPr>
        <w:t>فتر الوحی به معنای فترت وحی، فترت یا انقطاع وحی، در تاریخ اسلام به دوره ای اشاره دارد که در آن، وحی الهی بر حضرت محمد صلي الله عليه و آله متوقف شد</w:t>
      </w:r>
      <w:r>
        <w:rPr>
          <w:rFonts w:eastAsia="IRNazanin" w:cs="IRNazanin"/>
          <w:color w:val="111111"/>
          <w:sz w:val="28"/>
          <w:szCs w:val="28"/>
          <w:rtl w:val="true"/>
          <w:lang w:bidi="fa-IR"/>
        </w:rPr>
        <w:t>.</w:t>
      </w:r>
    </w:p>
    <w:p>
      <w:pPr>
        <w:pStyle w:val="Heading3"/>
        <w:numPr>
          <w:ilvl w:val="2"/>
          <w:numId w:val="1"/>
        </w:numPr>
        <w:rPr/>
      </w:pPr>
      <w:bookmarkStart w:id="36" w:name="__RefHeading___Toc12338166_1280447820"/>
      <w:bookmarkStart w:id="37" w:name="_Toc13"/>
      <w:bookmarkEnd w:id="36"/>
      <w:r>
        <w:rPr>
          <w:rtl w:val="true"/>
        </w:rPr>
        <w:t>گونه شناسی روایات تاریخی</w:t>
      </w:r>
      <w:bookmarkEnd w:id="37"/>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گونه شناسی روایات تاریخی به معنای دسته بندی و تحلیل انواع مختلف روایت ها و متون تاریخی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مفهوم، به بررسی ویژگی ها، ساختارها و اهداف مختلف روایت های تاریخی می پردازد و به ما کمک می کند تا درک بهتری از چگونگی شکل گیری و انتقال تاریخ داشته </w:t>
      </w:r>
      <w:bookmarkStart w:id="38" w:name="pg16692_262092"/>
    </w:p>
    <w:p>
      <w:pPr>
        <w:pStyle w:val="BookText"/>
        <w:rPr/>
      </w:pPr>
      <w:bookmarkEnd w:id="38"/>
      <w:r>
        <w:rPr>
          <w:rFonts w:ascii="IRNazanin" w:hAnsi="IRNazanin" w:eastAsia="IRNazanin"/>
          <w:color w:val="111111"/>
          <w:sz w:val="28"/>
          <w:sz w:val="28"/>
          <w:szCs w:val="28"/>
          <w:rtl w:val="true"/>
          <w:lang w:bidi="fa-IR"/>
        </w:rPr>
        <w:t>باشیم</w:t>
      </w:r>
      <w:r>
        <w:rPr>
          <w:rFonts w:eastAsia="IRNazanin" w:cs="IRNazanin"/>
          <w:color w:val="111111"/>
          <w:sz w:val="28"/>
          <w:szCs w:val="28"/>
          <w:rtl w:val="true"/>
          <w:lang w:bidi="fa-IR"/>
        </w:rPr>
        <w:t>.</w:t>
      </w:r>
    </w:p>
    <w:p>
      <w:pPr>
        <w:pStyle w:val="Heading3"/>
        <w:numPr>
          <w:ilvl w:val="2"/>
          <w:numId w:val="1"/>
        </w:numPr>
        <w:rPr/>
      </w:pPr>
      <w:bookmarkStart w:id="39" w:name="__RefHeading___Toc12338168_1280447820"/>
      <w:bookmarkStart w:id="40" w:name="_Toc14"/>
      <w:bookmarkEnd w:id="39"/>
      <w:r>
        <w:rPr>
          <w:rtl w:val="true"/>
        </w:rPr>
        <w:t>حلقه مشترک</w:t>
      </w:r>
      <w:bookmarkEnd w:id="40"/>
    </w:p>
    <w:p>
      <w:pPr>
        <w:pStyle w:val="BookText"/>
        <w:rPr/>
      </w:pPr>
      <w:r>
        <w:rPr>
          <w:rFonts w:ascii="IRNazanin" w:hAnsi="IRNazanin" w:eastAsia="IRNazanin"/>
          <w:color w:val="111111"/>
          <w:sz w:val="28"/>
          <w:sz w:val="28"/>
          <w:szCs w:val="28"/>
          <w:rtl w:val="true"/>
          <w:lang w:bidi="fa-IR"/>
        </w:rPr>
        <w:t>حلقه مشترک در روایات تاریخی به راویانی اشاره دارد که در چندین سند روایی تکرار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مفهوم در تحلیل سندی و شناسایی منابع آثار روایی، اهمیت زیادی دارد</w:t>
      </w:r>
      <w:r>
        <w:rPr>
          <w:rFonts w:eastAsia="IRNazanin" w:cs="IRNazanin"/>
          <w:color w:val="111111"/>
          <w:sz w:val="28"/>
          <w:szCs w:val="28"/>
          <w:rtl w:val="true"/>
          <w:lang w:bidi="fa-IR"/>
        </w:rPr>
        <w:t>.</w:t>
      </w:r>
    </w:p>
    <w:p>
      <w:pPr>
        <w:pStyle w:val="Heading3"/>
        <w:numPr>
          <w:ilvl w:val="2"/>
          <w:numId w:val="1"/>
        </w:numPr>
        <w:rPr/>
      </w:pPr>
      <w:bookmarkStart w:id="41" w:name="__RefHeading___Toc12338170_1280447820"/>
      <w:bookmarkStart w:id="42" w:name="_Toc15"/>
      <w:bookmarkEnd w:id="41"/>
      <w:r>
        <w:rPr>
          <w:rtl w:val="true"/>
        </w:rPr>
        <w:t>درآمدی بر شرق شناسی</w:t>
      </w:r>
      <w:bookmarkEnd w:id="42"/>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قبل از قرن نوزدهم، تلاش غربیان در مطالعات شرقی، بیشتر جنبه کلیسایی و مبارزه با اسلام داشت و اکثر نوشته های این دوران، مشحون از اتهامات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قرن نوزدهم، مطالعات شرق شناسی به عنوان رشته مطالعاتیمستقل و منسجم، پدید آمد و مطالعات آن آغاز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شرق شناسی در کشورهای غربی دارای پیشینه ای کهن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 انجام شده در مورد شرق در یونان و روم باستان نیز انجام می شد و برخی آن مطالعات را آغاز مطالعات شرق شناسی دانسته اند</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نوشته های پلوتارک، دیودور سیسیلی و آمینیوس مارسلینوس از مهم ترین منابع برای مطالعه شرق باستان هستند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پس از گسترش دین اسلام که تقابل فکری میان شرق مسلمان و غرب مسیحی جنبه ایدئولوژیک پیدا کرد، شرق شناسی به تلاش برای مبارزه با اسلام تجلی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های نویسندگان بیزانسی مانند تئوفانس و نیسیتاس که نقدهایی کاملاً سوگیرانه نسبت به اسلام داشتند، تلاشی برای مبارزه با شرق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مبارزه عقیدتی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 روند</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 xml:space="preserve">از افراد شاخص در این دوره، می توان به یوحنای دمشقی اشاره کرد که از مشاوران معاویه بود و با استفاده از مناصب خود در دولت معاویه، با نوشتن دو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راهنمای مسیحیان در جدل با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سخنانی با یک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مبارزه با اسلام فعالیت نمود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eastAsia="Times New Roman" w:cs="Times New Roman" w:ascii="Times New Roman" w:hAnsi="Times New Roman"/>
          <w:color w:val="111111"/>
          <w:sz w:val="28"/>
          <w:szCs w:val="28"/>
          <w:lang w:val="en-US" w:bidi="en-US"/>
        </w:rPr>
        <w:t>Louth, "John of Damascus", Encyclopedia of Philosophy,vol4,pp836-838</w:t>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دیدگاه اروپاییان، اسلام در این دوره به عنوان دشمن اصلی مسیحیت و فرقه ای مرتد در دین مسیح شناخته می شد</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 xml:space="preserve">در دید نویسندگان این دوره، اسلام هرگز به عنوان یک دین پذیرفته نشد؛ بلکه یکی از هزاران دشمن مسیحیت بود که آن را از همه جهت تهدید </w:t>
      </w:r>
    </w:p>
    <w:p>
      <w:pPr>
        <w:pStyle w:val="BookText"/>
        <w:rPr/>
      </w:pPr>
      <w:r>
        <w:rPr>
          <w:rFonts w:ascii="IRNazanin" w:hAnsi="IRNazanin" w:eastAsia="IRNazanin"/>
          <w:color w:val="111111"/>
          <w:sz w:val="28"/>
          <w:sz w:val="28"/>
          <w:szCs w:val="28"/>
          <w:rtl w:val="true"/>
          <w:lang w:bidi="fa-IR"/>
        </w:rPr>
        <w:t>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ساوترن معتقد است این دوران، دوره ناآگاهی مطلق نسبت به دین اسلام است و همو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بی خبری</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را برای آن برگزیده است</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تصویر اهانت آمیز از پیامبر اکرم صلي الله عليه و آله و حضرت علی علیه السلام در کمدی الهی دانته،</w:t>
      </w:r>
      <w:r>
        <w:rPr>
          <w:rStyle w:val="FootnoteAnchor"/>
          <w:rtl w:val="true"/>
        </w:rPr>
        <w:footnoteReference w:id="14"/>
      </w:r>
      <w:r>
        <w:rPr>
          <w:rFonts w:ascii="IRNazanin" w:hAnsi="IRNazanin" w:eastAsia="IRNazanin"/>
          <w:color w:val="111111"/>
          <w:sz w:val="28"/>
          <w:sz w:val="28"/>
          <w:szCs w:val="28"/>
          <w:rtl w:val="true"/>
          <w:lang w:bidi="fa-IR"/>
        </w:rPr>
        <w:t>نشان دهنده رواج این تفکرات در تمامی جامعه آن روز مسیحیان است</w:t>
      </w:r>
      <w:r>
        <w:rPr>
          <w:rFonts w:eastAsia="IRNazanin" w:cs="IRNazanin"/>
          <w:color w:val="111111"/>
          <w:sz w:val="28"/>
          <w:szCs w:val="28"/>
          <w:rtl w:val="true"/>
          <w:lang w:bidi="fa-IR"/>
        </w:rPr>
        <w:t>.</w:t>
      </w:r>
      <w:r>
        <w:rPr>
          <w:rStyle w:val="FootnoteAnchor"/>
          <w:rtl w:val="true"/>
        </w:rPr>
        <w:footnoteReference w:id="15"/>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1143</w:t>
      </w:r>
      <w:r>
        <w:rPr>
          <w:rFonts w:ascii="IRNazanin" w:hAnsi="IRNazanin" w:eastAsia="IRNazanin"/>
          <w:color w:val="111111"/>
          <w:sz w:val="28"/>
          <w:sz w:val="28"/>
          <w:szCs w:val="28"/>
          <w:rtl w:val="true"/>
          <w:lang w:bidi="fa-IR"/>
        </w:rPr>
        <w:t>م با حمایت پترس محترم،</w:t>
      </w:r>
      <w:r>
        <w:rPr>
          <w:rStyle w:val="FootnoteAnchor"/>
          <w:rtl w:val="true"/>
        </w:rPr>
        <w:footnoteReference w:id="16"/>
      </w:r>
      <w:r>
        <w:rPr>
          <w:rFonts w:ascii="IRNazanin" w:hAnsi="IRNazanin" w:eastAsia="IRNazanin"/>
          <w:color w:val="111111"/>
          <w:sz w:val="28"/>
          <w:sz w:val="28"/>
          <w:szCs w:val="28"/>
          <w:rtl w:val="true"/>
          <w:lang w:bidi="fa-IR"/>
        </w:rPr>
        <w:t>قرآن به زبان لاتین ترجمه شد که به اعتقاد محققان، تلخیصی مشحون از اغراض و نظرات خاص بود</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در نگاه پترس، اسلام، انشعابی الحادی در دین مسیح بود که با شناخت اشتباهات آن باید با آن مبارزه نمود</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وی که بهترین راه برای مقابله با اسلام رافعالیت های تبشیری می دانست،</w:t>
      </w:r>
      <w:r>
        <w:rPr>
          <w:rStyle w:val="FootnoteAnchor"/>
          <w:rtl w:val="true"/>
        </w:rPr>
        <w:footnoteReference w:id="19"/>
      </w:r>
      <w:r>
        <w:rPr>
          <w:rFonts w:ascii="IRNazanin" w:hAnsi="IRNazanin" w:eastAsia="IRNazanin"/>
          <w:color w:val="111111"/>
          <w:sz w:val="28"/>
          <w:sz w:val="28"/>
          <w:szCs w:val="28"/>
          <w:rtl w:val="true"/>
          <w:lang w:bidi="fa-IR"/>
        </w:rPr>
        <w:t>با هدف مصون ماندن مسیحیان از خطر اسلام، به ترجمه قرآن اقدام نمود</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 xml:space="preserve">نزدیک به دو قرن </w:t>
      </w:r>
    </w:p>
    <w:p>
      <w:pPr>
        <w:pStyle w:val="BookText"/>
        <w:rPr/>
      </w:pPr>
      <w:r>
        <w:rPr>
          <w:rFonts w:ascii="IRNazanin" w:hAnsi="IRNazanin" w:eastAsia="IRNazanin"/>
          <w:color w:val="111111"/>
          <w:sz w:val="28"/>
          <w:sz w:val="28"/>
          <w:szCs w:val="28"/>
          <w:rtl w:val="true"/>
          <w:lang w:bidi="fa-IR"/>
        </w:rPr>
        <w:t xml:space="preserve">بعد، در کنفرانس وین در سال </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م، فتوایی مبنی بر آموزش زبان عربی در پنج دانشگاه اروپایی آکسفورد، پاریس، بولونیا، سالامانکا و دانشگاه مرکزی پاپ</w:t>
      </w:r>
      <w:r>
        <w:rPr>
          <w:rStyle w:val="FootnoteAnchor"/>
          <w:rtl w:val="true"/>
        </w:rPr>
        <w:footnoteReference w:id="21"/>
      </w:r>
      <w:r>
        <w:rPr>
          <w:rFonts w:ascii="IRNazanin" w:hAnsi="IRNazanin" w:eastAsia="IRNazanin"/>
          <w:color w:val="111111"/>
          <w:sz w:val="28"/>
          <w:sz w:val="28"/>
          <w:szCs w:val="28"/>
          <w:rtl w:val="true"/>
          <w:lang w:bidi="fa-IR"/>
        </w:rPr>
        <w:t>صادر شد</w:t>
      </w:r>
      <w:r>
        <w:rPr>
          <w:rFonts w:eastAsia="IRNazanin" w:cs="IRNazanin"/>
          <w:color w:val="111111"/>
          <w:sz w:val="28"/>
          <w:szCs w:val="28"/>
          <w:rtl w:val="true"/>
          <w:lang w:bidi="fa-IR"/>
        </w:rPr>
        <w:t>.</w:t>
      </w:r>
      <w:r>
        <w:rPr>
          <w:rStyle w:val="FootnoteAnchor"/>
          <w:rtl w:val="true"/>
        </w:rPr>
        <w:footnoteReference w:id="22"/>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دوران استعمار، نیاز غربیان به مطالعه در مورد شرق افزایش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با حمایت دولت های اروپایی، افراد فراوانی به تحقیق در مورد شرق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زبان عربی، مسافرت های فراوان به شرق، جمع آوری میراث اسلامی و نسخه های خطی و تک نگاری هایی در نقد اسلام، در زمره این تلاش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کرسی آموزش زبان عربی در دانشگاه های آکسفورد و کمبریج، به ترتیب در سال های </w:t>
      </w:r>
      <w:r>
        <w:rPr>
          <w:rFonts w:eastAsia="IRNazanin" w:cs="IRNazanin"/>
          <w:color w:val="111111"/>
          <w:sz w:val="28"/>
          <w:szCs w:val="28"/>
          <w:lang w:bidi="fa-IR"/>
        </w:rPr>
        <w:t>1636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1639</w:t>
      </w:r>
      <w:r>
        <w:rPr>
          <w:rFonts w:ascii="IRNazanin" w:hAnsi="IRNazanin" w:eastAsia="IRNazanin"/>
          <w:color w:val="111111"/>
          <w:sz w:val="28"/>
          <w:sz w:val="28"/>
          <w:szCs w:val="28"/>
          <w:rtl w:val="true"/>
          <w:lang w:bidi="fa-IR"/>
        </w:rPr>
        <w:t>م با حمایت مالی دولت انگلستان و با هدف افزایش قدرت تجاری این کشور و گسترش مسیحیت تأسیس شد</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در کشور فرانسه، گیوم پوستل</w:t>
      </w:r>
      <w:r>
        <w:rPr>
          <w:rStyle w:val="FootnoteAnchor"/>
          <w:rtl w:val="true"/>
        </w:rPr>
        <w:footnoteReference w:id="24"/>
      </w:r>
      <w:r>
        <w:rPr>
          <w:rFonts w:ascii="IRNazanin" w:hAnsi="IRNazanin" w:eastAsia="IRNazanin"/>
          <w:color w:val="111111"/>
          <w:sz w:val="28"/>
          <w:sz w:val="28"/>
          <w:szCs w:val="28"/>
          <w:rtl w:val="true"/>
          <w:lang w:bidi="fa-IR"/>
        </w:rPr>
        <w:t>برای اولین بار به آموختن زبان های شرقی همت گماشت و مدتی سفیر دولت فرانسه درامپراتوری عثمانی بود</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 xml:space="preserve">وی پس از بازگشت به فرانسه، </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1539</w:t>
      </w:r>
      <w:r>
        <w:rPr>
          <w:rFonts w:ascii="IRNazanin" w:hAnsi="IRNazanin" w:eastAsia="IRNazanin"/>
          <w:color w:val="111111"/>
          <w:sz w:val="28"/>
          <w:sz w:val="28"/>
          <w:szCs w:val="28"/>
          <w:rtl w:val="true"/>
          <w:lang w:bidi="fa-IR"/>
        </w:rPr>
        <w:t xml:space="preserve">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کولژ دو فرانس</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به تدریس پرداخت</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پوستل که داعیه دار همزیستی مسالمت آمیز میان مسیحیان و مسلمانان بود،</w:t>
      </w:r>
      <w:r>
        <w:rPr>
          <w:rStyle w:val="FootnoteAnchor"/>
          <w:rtl w:val="true"/>
        </w:rPr>
        <w:footnoteReference w:id="28"/>
      </w:r>
      <w:r>
        <w:rPr>
          <w:rFonts w:ascii="IRNazanin" w:hAnsi="IRNazanin" w:eastAsia="IRNazanin"/>
          <w:color w:val="111111"/>
          <w:sz w:val="28"/>
          <w:sz w:val="28"/>
          <w:szCs w:val="28"/>
          <w:rtl w:val="true"/>
          <w:lang w:bidi="fa-IR"/>
        </w:rPr>
        <w:t>هدف خود را از این اقدامات، مسلح شدن مسیحیان به سلاحی برای مبارزه با مسلمانان اعلام نمود</w:t>
      </w:r>
      <w:r>
        <w:rPr>
          <w:rFonts w:eastAsia="IRNazanin" w:cs="IRNazanin"/>
          <w:color w:val="111111"/>
          <w:sz w:val="28"/>
          <w:szCs w:val="28"/>
          <w:rtl w:val="true"/>
          <w:lang w:bidi="fa-IR"/>
        </w:rPr>
        <w:t>.</w:t>
      </w:r>
      <w:r>
        <w:rPr>
          <w:rStyle w:val="FootnoteAnchor"/>
          <w:rtl w:val="true"/>
        </w:rPr>
        <w:footnoteReference w:id="29"/>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آنچه بیان شد، سه ویژگی در مورد مطالعات انجام شده درباره شرق توسط غربیان قابل ذکر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غلبه دیدگاه های مسیحی و فعالیت های تبشیری که اصطلاحاً می توان بر آن استشراق کلیسایی نام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بسیاری از مطالعات انجام شده تا این دوران، به صورت فردی بوده و این مطالعات به جریانی علمی تبدیل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بیشتر افرادی که زبان های شرقی را فرا می گرفتند از طریق حضور در کشورهای شرقی و آموختن زبان های این منطقه، از عوام بودند، نه از طریق مراجعه به کتب اصلی و مرجع زبان های شرقی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وضعیت تا پیش از انقلاب فرانسه که مراکزی برای آموزش علمی زبان های شرقی تأسیس شد و همچنین حمله ناپلئون به مصر که موجب رابطه نزدیک غربیان با مسلمانان گردید، ادامه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از انقلاب فرانسه و لشکرکشی ناپلئون به مصر، ویتعدادی شرق شناس را به مصر برد که نتیجه آن نوشته شدن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 مصر</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 xml:space="preserve">بود که در طی سال های </w:t>
      </w:r>
      <w:r>
        <w:rPr>
          <w:rFonts w:eastAsia="IRNazanin" w:cs="IRNazanin"/>
          <w:color w:val="111111"/>
          <w:sz w:val="28"/>
          <w:szCs w:val="28"/>
          <w:lang w:bidi="fa-IR"/>
        </w:rPr>
        <w:t>1809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1828</w:t>
      </w:r>
      <w:r>
        <w:rPr>
          <w:rFonts w:ascii="IRNazanin" w:hAnsi="IRNazanin" w:eastAsia="IRNazanin"/>
          <w:color w:val="111111"/>
          <w:sz w:val="28"/>
          <w:sz w:val="28"/>
          <w:szCs w:val="28"/>
          <w:rtl w:val="true"/>
          <w:lang w:bidi="fa-IR"/>
        </w:rPr>
        <w:t xml:space="preserve">م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به چاپ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علمای اروپایی با مشرق زمین باعث شد علم شرق شناسی، باستان شناسی، زبان شناسی و مطالعه ادیان و مذاهب و تاریخ مشرق پایه گذاری شود</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عبدالهادی حائری، پژوهشگر مسلمان، پژوهش های اسلام شناسی پس از این دوران را تا اندازه ای واقع گرایانه تر نسبت به گذشته می دانست</w:t>
      </w:r>
      <w:r>
        <w:rPr>
          <w:rFonts w:eastAsia="IRNazanin" w:cs="IRNazanin"/>
          <w:color w:val="111111"/>
          <w:sz w:val="28"/>
          <w:szCs w:val="28"/>
          <w:rtl w:val="true"/>
          <w:lang w:bidi="fa-IR"/>
        </w:rPr>
        <w:t>.</w:t>
      </w:r>
      <w:r>
        <w:rPr>
          <w:rStyle w:val="FootnoteAnchor"/>
          <w:rtl w:val="true"/>
        </w:rPr>
        <w:footnoteReference w:id="32"/>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اواخر قرن نوزدهم میلادی، مستشرقان به تأسیس مراکز و مؤسسات شرق شناسی روی آوردند که به عنوان تحولی عظیم در این رشته، می توان آن را شرق شناسی علمی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نگاهی به مؤسسات ایجادشده در این دوران، می توان به گسترش و یکپارچه شدن مطالعات شرقی در غرب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دوران، شرق شناسی به عنوان یک رشته دانشگاهی و در شکل مراکز مختلف مطالعاتی ادامه یافت که کشور فرانسه، یکی از اصلی ترین این مراکز به شمار می رود</w:t>
      </w:r>
      <w:r>
        <w:rPr>
          <w:rFonts w:eastAsia="IRNazanin" w:cs="IRNazanin"/>
          <w:color w:val="111111"/>
          <w:sz w:val="28"/>
          <w:szCs w:val="28"/>
          <w:rtl w:val="true"/>
          <w:lang w:bidi="fa-IR"/>
        </w:rPr>
        <w:t xml:space="preserve">. </w:t>
      </w:r>
      <w:bookmarkStart w:id="43" w:name="pg16692_262098"/>
    </w:p>
    <w:p>
      <w:pPr>
        <w:pStyle w:val="Heading3"/>
        <w:numPr>
          <w:ilvl w:val="2"/>
          <w:numId w:val="1"/>
        </w:numPr>
        <w:rPr/>
      </w:pPr>
      <w:bookmarkStart w:id="44" w:name="__RefHeading___Toc12338172_1280447820"/>
      <w:bookmarkStart w:id="45" w:name="_Toc16"/>
      <w:bookmarkEnd w:id="43"/>
      <w:bookmarkEnd w:id="44"/>
      <w:r>
        <w:rPr>
          <w:rtl w:val="true"/>
        </w:rPr>
        <w:t>معرفی هارالد موتزکی</w:t>
      </w:r>
      <w:bookmarkEnd w:id="45"/>
    </w:p>
    <w:p>
      <w:pPr>
        <w:pStyle w:val="BookText"/>
        <w:rPr/>
      </w:pPr>
      <w:r>
        <w:rPr>
          <w:rFonts w:ascii="IRNazanin" w:hAnsi="IRNazanin" w:eastAsia="IRNazanin"/>
          <w:color w:val="111111"/>
          <w:sz w:val="28"/>
          <w:sz w:val="28"/>
          <w:szCs w:val="28"/>
          <w:rtl w:val="true"/>
          <w:lang w:bidi="fa-IR"/>
        </w:rPr>
        <w:t>هارالد موتزکی</w:t>
      </w:r>
      <w:r>
        <w:rPr>
          <w:rStyle w:val="FootnoteAnchor"/>
          <w:rtl w:val="true"/>
        </w:rPr>
        <w:footnoteReference w:id="33"/>
      </w:r>
      <w:r>
        <w:rPr>
          <w:rFonts w:eastAsia="IRNazanin" w:cs="IRNazanin"/>
          <w:color w:val="111111"/>
          <w:sz w:val="28"/>
          <w:szCs w:val="28"/>
          <w:rtl w:val="true"/>
          <w:lang w:bidi="fa-IR"/>
        </w:rPr>
        <w:t>(</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eastAsia="IRNazanin" w:cs="IRNazanin"/>
          <w:color w:val="111111"/>
          <w:sz w:val="28"/>
          <w:szCs w:val="28"/>
          <w:lang w:bidi="fa-IR"/>
        </w:rPr>
        <w:t>2019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اسلام شناس معروفآلمانی، در سال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دانشگاه بن</w:t>
      </w:r>
      <w:r>
        <w:rPr>
          <w:rStyle w:val="FootnoteAnchor"/>
          <w:rtl w:val="true"/>
        </w:rPr>
        <w:footnoteReference w:id="34"/>
      </w:r>
    </w:p>
    <w:p>
      <w:pPr>
        <w:pStyle w:val="BookText"/>
        <w:rPr/>
      </w:pPr>
      <w:r>
        <w:rPr>
          <w:rFonts w:eastAsia="Times New Roman" w:cs="Times New Roman" w:ascii="Times New Roman" w:hAnsi="Times New Roman"/>
          <w:color w:val="111111"/>
          <w:sz w:val="28"/>
          <w:szCs w:val="28"/>
          <w:lang w:val="en-US" w:bidi="en-US"/>
        </w:rPr>
        <w:t>Friedrich-Wilhelms-Universität Bonn</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رشته مطالعات اسلامی فارغ التحصیل گردید و به عنوان استاد دانشگاه رادبود نایمخن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Universiteit Nijmegen</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هلند مشغول به تدریس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موضوع جمع قرآن علاقمند بود و به طور تخصصی در موضوع حدیث و فقه اسلامی در قرون متقدم به تحقیق اشتغال داشت و کتاب های فراوانی در این زمینه به نگارش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مشهورترین آثار وی می توان به تحلیل روایات اسلامی؛ مطالعاتی در حدیث فقهی، تفسیر و مغازی،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حدیث؛ خاستگاه ها و گسترش،</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خاستگاه های فقه اسلامی،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احادیث تا چه مقدار معتبر هستند؟ نقد حدیث در پرتو علوم جدید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آغاز فقه اسلامی؛ گسترش آن در مکه تا پایان قرن دوم هجری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w:t>
      </w:r>
      <w:bookmarkStart w:id="46" w:name="pg16692_262099"/>
    </w:p>
    <w:p>
      <w:pPr>
        <w:pStyle w:val="BookText"/>
        <w:rPr/>
      </w:pPr>
      <w:bookmarkEnd w:id="46"/>
      <w:r>
        <w:rPr>
          <w:rFonts w:ascii="IRNazanin" w:hAnsi="IRNazanin" w:eastAsia="IRNazanin"/>
          <w:color w:val="111111"/>
          <w:sz w:val="28"/>
          <w:sz w:val="28"/>
          <w:szCs w:val="28"/>
          <w:rtl w:val="true"/>
          <w:lang w:bidi="fa-IR"/>
        </w:rPr>
        <w:t>موتزکی در مقدمۀ کتاب حدیث؛ خاستگاه ها و گسترش، پس از ارائه گزارشی مفصل و نقد دیدگاه های پیشینیان، بهترین راه برخورد با حدیث را استفاده از شیوه های نقد منابع عنوان کرده است</w:t>
      </w:r>
      <w:r>
        <w:rPr>
          <w:rFonts w:eastAsia="IRNazanin" w:cs="IRNazanin"/>
          <w:color w:val="111111"/>
          <w:sz w:val="28"/>
          <w:szCs w:val="28"/>
          <w:rtl w:val="true"/>
          <w:lang w:bidi="fa-IR"/>
        </w:rPr>
        <w:t>.</w:t>
      </w:r>
      <w:r>
        <w:rPr>
          <w:rStyle w:val="FootnoteAnchor"/>
          <w:rtl w:val="true"/>
        </w:rPr>
        <w:footnoteReference w:id="35"/>
      </w:r>
    </w:p>
    <w:p>
      <w:pPr>
        <w:pStyle w:val="Heading3"/>
        <w:numPr>
          <w:ilvl w:val="2"/>
          <w:numId w:val="1"/>
        </w:numPr>
        <w:rPr/>
      </w:pPr>
      <w:bookmarkStart w:id="47" w:name="__RefHeading___Toc12338174_1280447820"/>
      <w:bookmarkStart w:id="48" w:name="_Toc17"/>
      <w:bookmarkEnd w:id="47"/>
      <w:r>
        <w:rPr>
          <w:rtl w:val="true"/>
        </w:rPr>
        <w:t>انواع نقد احادیث با روش موتزکی</w:t>
      </w:r>
      <w:bookmarkEnd w:id="48"/>
    </w:p>
    <w:p>
      <w:pPr>
        <w:pStyle w:val="BookText"/>
        <w:rPr/>
      </w:pPr>
      <w:r>
        <w:rPr>
          <w:rFonts w:ascii="IRNazanin" w:hAnsi="IRNazanin" w:eastAsia="IRNazanin"/>
          <w:color w:val="111111"/>
          <w:sz w:val="28"/>
          <w:sz w:val="28"/>
          <w:szCs w:val="28"/>
          <w:rtl w:val="true"/>
          <w:lang w:bidi="fa-IR"/>
        </w:rPr>
        <w:t>در گذشته، دیدگاه مستشرقان، تحت تأثیر افکار افرادی مانند گلدزیهر و شاخت، بر جعلی بودن تمامی احادیث اسلامی تمرکز داشت، اما در سال های اخیر، این رویکرد نزد برخی از اسلام شناسان غربی تغییر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کوشیدند ضمن استفاده از روش های جدید در مطالعه احادیث، از تندروی ها، احکام کلی و تعمیم های کلان پیشین روی برگردانده و با شیوه های نوین به بررسی حدیث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مشهورترین افراد این گروه، هارالد موتزکی است که روش جدیدی در بررسی حدیث اسلامی ابداع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موتزکی در آثار خود روش جدیدی در مطالعات حدیثی و بررسی متون سیره، فقه، تاریخ، حدیث و تفسیر ابداع نمود که می توان آنها را در دو روش ذیل خلاصه کرد</w:t>
      </w:r>
      <w:r>
        <w:rPr>
          <w:rFonts w:eastAsia="IRNazanin" w:cs="IRNazanin"/>
          <w:color w:val="111111"/>
          <w:sz w:val="28"/>
          <w:szCs w:val="28"/>
          <w:rtl w:val="true"/>
          <w:lang w:bidi="fa-IR"/>
        </w:rPr>
        <w:t>:</w:t>
      </w:r>
    </w:p>
    <w:p>
      <w:pPr>
        <w:pStyle w:val="Heading3"/>
        <w:numPr>
          <w:ilvl w:val="2"/>
          <w:numId w:val="1"/>
        </w:numPr>
        <w:rPr/>
      </w:pPr>
      <w:bookmarkStart w:id="49" w:name="__RefHeading___Toc12338176_1280447820"/>
      <w:bookmarkStart w:id="50" w:name="_Toc18"/>
      <w:bookmarkEnd w:id="49"/>
      <w:r>
        <w:rPr>
          <w:rtl w:val="true"/>
        </w:rPr>
        <w:t>نقد بیرونی احادیث</w:t>
      </w:r>
      <w:bookmarkEnd w:id="50"/>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موتزکی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بیرونی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به بررسی اسناد احادیث می پردازد</w:t>
      </w:r>
      <w:r>
        <w:rPr>
          <w:rFonts w:eastAsia="IRNazanin" w:cs="IRNazanin"/>
          <w:color w:val="111111"/>
          <w:sz w:val="28"/>
          <w:szCs w:val="28"/>
          <w:rtl w:val="true"/>
          <w:lang w:bidi="fa-IR"/>
        </w:rPr>
        <w:t xml:space="preserve">. </w:t>
      </w:r>
      <w:bookmarkStart w:id="51" w:name="pg16692_262100"/>
    </w:p>
    <w:p>
      <w:pPr>
        <w:pStyle w:val="BookText"/>
        <w:rPr/>
      </w:pPr>
      <w:bookmarkEnd w:id="51"/>
      <w:r>
        <w:rPr>
          <w:rFonts w:ascii="IRNazanin" w:hAnsi="IRNazanin" w:eastAsia="IRNazanin"/>
          <w:color w:val="111111"/>
          <w:sz w:val="28"/>
          <w:sz w:val="28"/>
          <w:szCs w:val="28"/>
          <w:rtl w:val="true"/>
          <w:lang w:bidi="fa-IR"/>
        </w:rPr>
        <w:t>موتزکی در بررسی اسناد احادیث تلاش دارد در تحلیل اسناد مختلف و مقایسۀ آنها با یکدیگر، فردی را بیابد که تمامی اسانید به او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این شخص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حلقۀ مشترک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موتزکی، وجود حلقۀ مشترک به معنای این است که روایت تا چند طبقه، خبر واحد به شمار می رفته و حدیث پس از یافتن حلقۀ مشترک، اسناد متعدد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طرف دیگر، اگر یک روایت، با اسناد متفاوت نقل شده باشد و هیچ حلقۀ مشترکی نداشتهباشد، به این معنا است که روایت، خبر واحد نبوده و از افراد مختلفی نقل شده است؛ لذا نبود حلقۀ مشترک در سند احادیث، اعتبار سند را بیشتر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اگر راوی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صحابی ناقل حدیث از پیامبر یا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باشند، اعتبار حدیث بیشتر شده و نشان می دهد که چندین صحابی، این حدیث را از پیامبر شنیده اند؛ لذا این دسته از احادیث، بالاترین درجۀ اعتبار را دارند</w:t>
      </w:r>
      <w:r>
        <w:rPr>
          <w:rFonts w:eastAsia="IRNazanin" w:cs="IRNazanin"/>
          <w:color w:val="111111"/>
          <w:sz w:val="28"/>
          <w:szCs w:val="28"/>
          <w:rtl w:val="true"/>
          <w:lang w:bidi="fa-IR"/>
        </w:rPr>
        <w:t>.</w:t>
      </w:r>
    </w:p>
    <w:p>
      <w:pPr>
        <w:pStyle w:val="Heading3"/>
        <w:numPr>
          <w:ilvl w:val="2"/>
          <w:numId w:val="1"/>
        </w:numPr>
        <w:rPr/>
      </w:pPr>
      <w:bookmarkStart w:id="52" w:name="__RefHeading___Toc12338178_1280447820"/>
      <w:bookmarkStart w:id="53" w:name="_Toc19"/>
      <w:bookmarkEnd w:id="52"/>
      <w:r>
        <w:rPr>
          <w:rtl w:val="true"/>
        </w:rPr>
        <w:t>نقد درونی احادیث</w:t>
      </w:r>
      <w:bookmarkEnd w:id="53"/>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نقد درونی حدیث از نگاه موتزکی، به معنای بررسی و مقایسۀ متون مختلف احادیث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موتزکی معتقد است که مقایسۀ متون مختلف احادیث و یافتن نقاط اشتراک و افتراق آنها، بهترین راه برای دستیابی به متن صحیح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اعتقاد موتزکی، وجود نقاط اشتراک در یک حدیث، وجود اصالت برای یک حدیث را ثابت می کند؛ به ویژه اگر حدیث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دارای متون متفاوت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موتزکی با بررسی متنی گونه های مختلف حدیث با اِسناد متفاوت، نشان می دهد که آیا حدیث پیش از حلقۀ مشترک، پیشینه داشته است یا خیر؟ همچنین استقلال متونی که با اسانید مختلف نقل شده، حاکی از اعتبار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سوی مقابل، اگر دو حدیثِ دارای اسناد متفاوت، یک متن کاملاً واحد داشته باشند، این احتمال وجود دارد که در حدیث، خللی همچون تحریف، جعل، تدلیس، اشتباه راوی و امثال آن اتفاق افتاده باشد</w:t>
      </w:r>
      <w:r>
        <w:rPr>
          <w:rFonts w:eastAsia="IRNazanin" w:cs="IRNazanin"/>
          <w:color w:val="111111"/>
          <w:sz w:val="28"/>
          <w:szCs w:val="28"/>
          <w:rtl w:val="true"/>
          <w:lang w:bidi="fa-IR"/>
        </w:rPr>
        <w:t>.</w:t>
      </w:r>
      <w:r>
        <w:rPr>
          <w:rStyle w:val="FootnoteAnchor"/>
          <w:rtl w:val="true"/>
        </w:rPr>
        <w:footnoteReference w:id="36"/>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4" w:name="pg16692_262103"/>
      <w:bookmarkStart w:id="55" w:name="pg16692_262103"/>
      <w:bookmarkEnd w:id="55"/>
    </w:p>
    <w:p>
      <w:pPr>
        <w:pStyle w:val="Heading2"/>
        <w:numPr>
          <w:ilvl w:val="1"/>
          <w:numId w:val="1"/>
        </w:numPr>
        <w:rPr/>
      </w:pPr>
      <w:bookmarkStart w:id="56" w:name="pg16692_262103"/>
      <w:bookmarkStart w:id="57" w:name="__RefHeading___Toc12338180_1280447820"/>
      <w:bookmarkStart w:id="58" w:name="_Toc20"/>
      <w:bookmarkEnd w:id="56"/>
      <w:bookmarkEnd w:id="57"/>
      <w:r>
        <w:rPr>
          <w:rtl w:val="true"/>
        </w:rPr>
        <w:t>فصل دوم</w:t>
      </w:r>
      <w:r>
        <w:rPr>
          <w:rtl w:val="true"/>
        </w:rPr>
        <w:t xml:space="preserve">: </w:t>
      </w:r>
      <w:r>
        <w:rPr>
          <w:rtl w:val="true"/>
        </w:rPr>
        <w:t>گونه شناسی و واکاوی روایت بدء الوحی</w:t>
      </w:r>
      <w:bookmarkEnd w:id="58"/>
    </w:p>
    <w:p>
      <w:pPr>
        <w:pStyle w:val="Heading3"/>
        <w:numPr>
          <w:ilvl w:val="2"/>
          <w:numId w:val="1"/>
        </w:numPr>
        <w:rPr/>
      </w:pPr>
      <w:bookmarkStart w:id="59" w:name="__RefHeading___Toc12338182_1280447820"/>
      <w:bookmarkStart w:id="60" w:name="_Toc21"/>
      <w:bookmarkEnd w:id="59"/>
      <w:r>
        <w:rPr>
          <w:rtl w:val="true"/>
        </w:rPr>
        <w:t>اشاره</w:t>
      </w:r>
      <w:bookmarkEnd w:id="60"/>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گونه شناسی و واکاوی روایت بدء الوحی </w:t>
      </w:r>
      <w:bookmarkStart w:id="61" w:name="pg16692_262104"/>
    </w:p>
    <w:p>
      <w:pPr>
        <w:pStyle w:val="Heading3"/>
        <w:numPr>
          <w:ilvl w:val="2"/>
          <w:numId w:val="1"/>
        </w:numPr>
        <w:rPr/>
      </w:pPr>
      <w:bookmarkStart w:id="62" w:name="__RefHeading___Toc12338184_1280447820"/>
      <w:bookmarkStart w:id="63" w:name="_Toc22"/>
      <w:bookmarkEnd w:id="61"/>
      <w:bookmarkEnd w:id="62"/>
      <w:r>
        <w:rPr>
          <w:rtl w:val="true"/>
        </w:rPr>
        <w:t>واکاوی روایات دسته اول و دیدگاه ها</w:t>
      </w:r>
      <w:bookmarkEnd w:id="63"/>
    </w:p>
    <w:p>
      <w:pPr>
        <w:pStyle w:val="Heading4"/>
        <w:numPr>
          <w:ilvl w:val="3"/>
          <w:numId w:val="1"/>
        </w:numPr>
        <w:rPr/>
      </w:pPr>
      <w:bookmarkStart w:id="64" w:name="__RefHeading___Toc12338186_1280447820"/>
      <w:bookmarkStart w:id="65" w:name="_Toc23"/>
      <w:bookmarkEnd w:id="64"/>
      <w:r>
        <w:rPr>
          <w:rtl w:val="true"/>
        </w:rPr>
        <w:t>واکاوی روايت عایشه</w:t>
      </w:r>
      <w:bookmarkEnd w:id="65"/>
    </w:p>
    <w:p>
      <w:pPr>
        <w:pStyle w:val="BookText"/>
        <w:rPr/>
      </w:pPr>
      <w:r>
        <w:rPr>
          <w:rFonts w:ascii="IRNazanin" w:hAnsi="IRNazanin" w:eastAsia="IRNazanin"/>
          <w:color w:val="111111"/>
          <w:sz w:val="28"/>
          <w:sz w:val="28"/>
          <w:szCs w:val="28"/>
          <w:rtl w:val="true"/>
          <w:lang w:bidi="fa-IR"/>
        </w:rPr>
        <w:t>در گزارشی معروف از عایشه ذکر شده است که در زمان نزول اولین وحی توسط جبرئیل، پیامبر صلي الله عليه و آله به تنهایی در کوه نور بود و در حالت اضطراب و شك قرار داشت، به قدری ترسید که قصد داشت خود را از بالای کوه به پایین پرتاب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 حضرت به منزل بازگشت و این تجربه را با حضرت خدیجه؟عها؟ در میان نهاد، آنها با ورقه بن نوفل ملاقات کردند و پس از صحبت های او، شك پیامبر صلي الله عليه و آله به یقین تبدیل شد و آرامش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 این باور، احادیثی است كه در ذیل به بررسی آنها پرداخته می شود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عایشه أنها قالت أول ما بدئ به رسول الله صلي الله عليه و آله من الوحي الرؤيا الصالحه في النوم فكان لا يرى رؤيا الا جاءت مثل فلق الصبح ثم حبب إليه الخلاء و كان يخلو بغار حراء فيتحنث فيه و هو التعبد الليالي ذوات العدد قبل أن ينزع إلى أهله و يتزود لذلك ثم يرجع إلى خديجه فيتزود لمثلها حتى جاءه الحق و هو في غار حراء فجاءه الملك فقال اقرأ قال ما انا بقارئ قال فاخذني فغطني حتى بلغ منى الجهد ثم أرسلني فقال اقرأ قلت ما انا بقارئ فاخذني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فغطني الثانيه حتى بلغ منى الجهد ثم أرسلني فقال أقرأ فقلت ما أنا بقارئ فاخذني فغطني الثالثه ثم أرسلني فقال أقرأ باسم ربك الذي خلق خلق الانسان من علقاقرأ و ربك الأكرم فرجع بها رسول الله صلي الله عليه و آله يرجف فؤاده فدخل على خديجه بنت خويلد فقال زملوني زملوني حتى ذهب عنه الروع فقال لخديجه و أخبرها الخبر لقد خشيت على نفسي فقالت خديجه كلا و الله ما يخزيك الله أبدا انك لتصل الرحم و تحمل الكل و تكسب المعدوم و تقري الضيف و تعين على نوائب الحق فانطلقت به خديجه حتى أتت به ورقه بن نوفل بن أسد بن عبدالعزى ابن عم خديجه و كان امرأ قد تنصر في الجاهليه و كان يكتب الكتاب العبراني فيكتب من الإنجيل بالعبرانيه ما شاء الله أن يكتب و كان شيخا كبيرا قد عمى فقالت له خديجه يا ابن 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 من ابن أخيك فقال له ورقه يا ابن أخي ماذا ترى فأخبره رسول الله صلي الله عليه و آله ما رأى فقال له ورقه هذا الناموس الذي نزل الله على موسى يا ليتني فيها جذعا ليتني أكون حيا إذ يخرجك قومك فقال رسول الله صلي الله عليه و آله أو مخرجي هم قال نعم لم يأت رجل قط بمثل ما جئت به الا عودي و ان يدركني يومك أنصرك نصرا مؤزرا ثم لم ينشب ورقه أن توفى و فتر الوحي</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در برخی از منابع، این وقایع دارای اضافاتی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برخی گزارش ها، پیامبر صلي الله عليه و آله ترس این را داشت که مجنون یا کاهن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نقل ها ذکر شده است که ایشان قصد داشت خود را از کوه پرتاب کند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علوم حدیث، این حدیث جزء دسته احادیث موقوف به شمار می رود؛</w:t>
      </w:r>
      <w:r>
        <w:rPr>
          <w:rStyle w:val="FootnoteAnchor"/>
          <w:rtl w:val="true"/>
        </w:rPr>
        <w:footnoteReference w:id="38"/>
      </w:r>
      <w:r>
        <w:rPr>
          <w:rFonts w:ascii="IRNazanin" w:hAnsi="IRNazanin" w:eastAsia="IRNazanin"/>
          <w:color w:val="111111"/>
          <w:sz w:val="28"/>
          <w:sz w:val="28"/>
          <w:szCs w:val="28"/>
          <w:rtl w:val="true"/>
          <w:lang w:bidi="fa-IR"/>
        </w:rPr>
        <w:t>زیرا به پیامبر صلي الله عليه و آله اسناد داده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اعتبار این دسته احادیث، در میان محدثان اختلاف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آنها، این احادیث را به عنوان حدیث مسند قبول کرده و با آن به منزله سنن برخورد می کنند و برخی دیگر، این احادیث را بی اعتبار می دانند</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 xml:space="preserve">با توجه به روش </w:t>
      </w:r>
    </w:p>
    <w:p>
      <w:pPr>
        <w:pStyle w:val="BookText"/>
        <w:rPr/>
      </w:pPr>
      <w:r>
        <w:rPr>
          <w:rFonts w:ascii="IRNazanin" w:hAnsi="IRNazanin" w:eastAsia="IRNazanin"/>
          <w:color w:val="111111"/>
          <w:sz w:val="28"/>
          <w:sz w:val="28"/>
          <w:szCs w:val="28"/>
          <w:rtl w:val="true"/>
          <w:lang w:bidi="fa-IR"/>
        </w:rPr>
        <w:t>موتزکی، می توان اسناد را بررسی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این روایت، با استناد به سندهای مختلف در بسیاری از منابع تاریخی، حدیثی و سیره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معروف ترین این سندها به این شکل ذکر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عبدالرزاق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الزهري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عروة عن عایشه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يحيى بن بكير قال حدثنا الليث عن عقيل عن ابن شهاب عن عروة بن الزبير عن عایشه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 بن حمشاذ العدل ثنا يزيد بن الهيثم الدقاق حدثني محمد بن إسحاق المسيبي ثنا عبدالله بن معاذ الصنعاني حدثني معمر بن راشد عن الزهري قال أخبرني عروة بن الزبير عن عایشه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أبوعبدالله الحافظ أنبأ أبوعمرو المقرى أنبأ الحسن بن سفيان ثنا أبوالطاهر أحمد بن عمرو ثنا ابن وهب أخبرني يونس عن ابن شهاب حدثني عروة بن الزبير أن عایشه قالت</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روایات نقل شده در این زمینه، حلقه مشترک، که مد نظر موتزکی است، به دو شاگرد محمد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ابن شهاب زهری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معمر بن راشد و یونس بن یزید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مشاهده می شود، بر اساس نظر موتزکی، ابن شهاب زهری را می توان حلقۀ مشترک </w:t>
      </w:r>
    </w:p>
    <w:p>
      <w:pPr>
        <w:pStyle w:val="BookText"/>
        <w:rPr/>
      </w:pPr>
      <w:r>
        <w:rPr>
          <w:rFonts w:ascii="IRNazanin" w:hAnsi="IRNazanin" w:eastAsia="IRNazanin"/>
          <w:color w:val="111111"/>
          <w:sz w:val="28"/>
          <w:sz w:val="28"/>
          <w:szCs w:val="28"/>
          <w:rtl w:val="true"/>
          <w:lang w:bidi="fa-IR"/>
        </w:rPr>
        <w:t>در این گزارش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ابن شهاب، عروة بن زبیر و عایشه، همسر پیامبر صلي الله عليه و آله قرار دارند که این سند، یکی از پرتکرارترین اسناد در کتاب های حدیثی اهل سنت، ازجمله صحاح سته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بااین وجود، این گزارش در سه طبقۀ اول، خبر واحد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اتصال این سند و امکان نقل راویان از یکدیگر، در این سند هیچ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شیعه نیز این روایت به همین سند نقل شده است</w:t>
      </w:r>
      <w:r>
        <w:rPr>
          <w:rFonts w:eastAsia="IRNazanin" w:cs="IRNazanin"/>
          <w:color w:val="111111"/>
          <w:sz w:val="28"/>
          <w:szCs w:val="28"/>
          <w:rtl w:val="true"/>
          <w:lang w:bidi="fa-IR"/>
        </w:rPr>
        <w:t>.</w:t>
      </w:r>
      <w:r>
        <w:rPr>
          <w:rStyle w:val="FootnoteAnchor"/>
          <w:rtl w:val="true"/>
        </w:rPr>
        <w:footnoteReference w:id="40"/>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اینکه این سند از نظر اتصال و امکان نقل، هیچ مشکلی ندارد، اما در نقل این گزارشِ بخصوص در مورد اولین وحی، عایشه امکان نقل 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ظاهر این گزارش برمی آید، عایشه خود شاهد این ماجرا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منابع تاریخی، پیامبر سه سال پیش از هجرت، یعنی حدود ده سال بعد از بعثت، زمانی که عایشه هفت ساله بود، با وی ازدواج کرد، ولی زندگی مشترک را در مدینه آغاز نمودند</w:t>
      </w:r>
      <w:r>
        <w:rPr>
          <w:rStyle w:val="FootnoteAnchor"/>
          <w:rtl w:val="true"/>
        </w:rPr>
        <w:footnoteReference w:id="41"/>
      </w:r>
      <w:r>
        <w:rPr>
          <w:rFonts w:ascii="IRNazanin" w:hAnsi="IRNazanin" w:eastAsia="IRNazanin"/>
          <w:color w:val="111111"/>
          <w:sz w:val="28"/>
          <w:sz w:val="28"/>
          <w:szCs w:val="28"/>
          <w:rtl w:val="true"/>
          <w:lang w:bidi="fa-IR"/>
        </w:rPr>
        <w:t xml:space="preserve">بنابراین وی به هنگام نزول اولین وحی، هنوز به دنیا نیامده بود و نمی توانست شاهد و ناظر این واقعه باشد؛ لذا باید نتیجه گرفت هرآنچه در این زمینه نقل </w:t>
      </w:r>
    </w:p>
    <w:p>
      <w:pPr>
        <w:pStyle w:val="BookText"/>
        <w:rPr/>
      </w:pPr>
      <w:r>
        <w:rPr>
          <w:rFonts w:ascii="IRNazanin" w:hAnsi="IRNazanin" w:eastAsia="IRNazanin"/>
          <w:color w:val="111111"/>
          <w:sz w:val="28"/>
          <w:sz w:val="28"/>
          <w:szCs w:val="28"/>
          <w:rtl w:val="true"/>
          <w:lang w:bidi="fa-IR"/>
        </w:rPr>
        <w:t>كرده، از طریق واسطه و نقل از زبان دیگران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نگاه به اسناد نشان می دهد که در این روایت، به نام شخص واسطه اشاره نشده است و بنابراین سند آن كامل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برخی از مورخان معاصر، سن ازدواج عایشه را بیشتر دانسته اند</w:t>
      </w:r>
      <w:r>
        <w:rPr>
          <w:rFonts w:eastAsia="IRNazanin" w:cs="IRNazanin"/>
          <w:color w:val="111111"/>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نکته یقینی این ازدواج آن است که در شهر مدینه النبی رخ داده و پیامبر اکرم صلي الله عليه و آله در زمان زندگی در مکه، ارتباط مستقیمی با عایشه نداشته است؛ هرچند اگر ارتباطی هم وجود داشته باشد، چون در این روایت، نقل قولی به پیامبر صلي الله عليه و آله نسبت داده نشده است، نمی توان نقص سند آن را جبران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مطالب یادشده، برخی از محدثان، به مرسل بودن این حدیث اذعان داشته و برای چاره جویی، راهكارهای زیر را پیشنهاد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موقوف است؛ لذا در میان محدثان اعتبارش دچار اختلاف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با احادیث موقوف، همانند احادیث مسند تعامل می کنند و آن را معتبر شمرده اند، روایت منقول از عایشه را قبول می کنند</w:t>
      </w:r>
      <w:r>
        <w:rPr>
          <w:rFonts w:eastAsia="IRNazanin" w:cs="IRNazanin"/>
          <w:color w:val="111111"/>
          <w:sz w:val="28"/>
          <w:szCs w:val="28"/>
          <w:rtl w:val="true"/>
          <w:lang w:bidi="fa-IR"/>
        </w:rPr>
        <w:t>.</w:t>
      </w:r>
      <w:r>
        <w:rPr>
          <w:rStyle w:val="FootnoteAnchor"/>
          <w:rtl w:val="true"/>
        </w:rPr>
        <w:footnoteReference w:id="43"/>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حدیث آمده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فَاَخَذَنی فَغَطَّنی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ضمیر متکلم حاکی از آن است </w:t>
      </w:r>
      <w:bookmarkStart w:id="66" w:name="pg16692_262110"/>
    </w:p>
    <w:p>
      <w:pPr>
        <w:pStyle w:val="BookText"/>
        <w:rPr/>
      </w:pPr>
      <w:bookmarkEnd w:id="66"/>
      <w:r>
        <w:rPr>
          <w:rFonts w:ascii="IRNazanin" w:hAnsi="IRNazanin" w:eastAsia="IRNazanin"/>
          <w:color w:val="111111"/>
          <w:sz w:val="28"/>
          <w:sz w:val="28"/>
          <w:szCs w:val="28"/>
          <w:rtl w:val="true"/>
          <w:lang w:bidi="fa-IR"/>
        </w:rPr>
        <w:t>که آن را خود عایشه از پیامبر صلي الله عليه و آله شنیده است</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بااین وجود به نظر می رسد این توجیه، عدول از ظاهر بوده و باز هم روایت، دچار اضطراب است؛ زیرا قسمتی از حدیث از زبان رسول الله صلي الله عليه و آله و قسمتی دیگر از زبان عایشه نقل شده است</w:t>
      </w:r>
      <w:r>
        <w:rPr>
          <w:rFonts w:eastAsia="IRNazanin" w:cs="IRNazanin"/>
          <w:color w:val="111111"/>
          <w:sz w:val="28"/>
          <w:szCs w:val="28"/>
          <w:rtl w:val="true"/>
          <w:lang w:bidi="fa-IR"/>
        </w:rPr>
        <w:t>.</w:t>
      </w:r>
    </w:p>
    <w:p>
      <w:pPr>
        <w:pStyle w:val="Heading3"/>
        <w:numPr>
          <w:ilvl w:val="2"/>
          <w:numId w:val="1"/>
        </w:numPr>
        <w:rPr/>
      </w:pPr>
      <w:bookmarkStart w:id="67" w:name="__RefHeading___Toc12338188_1280447820"/>
      <w:bookmarkStart w:id="68" w:name="_Toc24"/>
      <w:bookmarkEnd w:id="67"/>
      <w:r>
        <w:rPr>
          <w:rtl w:val="true"/>
        </w:rPr>
        <w:t>واکاوی روایت عبيد بن عمير بن قتاده الليثي</w:t>
      </w:r>
      <w:bookmarkEnd w:id="68"/>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محمد 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حدثنى وهب بن كیسان مولى آل الزبير،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عبدالله بن الزبير، و هو يقول لعبيد بن عمير بن قتادة الليثى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يا عبيد كيف كان بدء ما ابتدئ به رسول الله صلي الله عليه و آله من النبوه حين جاء جبريل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عبيد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انا حاضر يحدث عبدالله بن الزبير و من عنده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يجاور فيحراء من كل سنه شهرا، و كان ذلك مما تحنث به قريش في الجاهلية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التحنث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التبرر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يجاور ذلك الشهر من كل سنه، يطعم من جاءه من المساكين، فإذا قضى رسول الله صلي الله عليه و آله جواره من شهره ذلك، كان أول ما يبدأ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انصرف من جواره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الكعبه قبل ان يدخل بيته، فيطوف بها سبعا، او ما شاء الله من ذلك، ثم يرجع الى بيته، حتى إذا كان الشهر الذى اراد الله عز و جل فيه ما اراد من كرامته، من السنة </w:t>
      </w:r>
    </w:p>
    <w:p>
      <w:pPr>
        <w:pStyle w:val="BookText"/>
        <w:rPr/>
      </w:pPr>
      <w:r>
        <w:rPr>
          <w:rFonts w:ascii="Amiri" w:hAnsi="Amiri" w:eastAsia="Amiri" w:cs="Amiri"/>
          <w:color w:val="111111"/>
          <w:sz w:val="28"/>
          <w:sz w:val="28"/>
          <w:szCs w:val="28"/>
          <w:rtl w:val="true"/>
          <w:lang w:bidi="ar-SA"/>
        </w:rPr>
        <w:t xml:space="preserve">التي بعثه فيها، و ذلك في شهر رمضان، خرج رسول الله صلي الله عليه و آله الى حراء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كان يخرج لجواره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 اهله، حتى إذا كانت الليلة التي اكرمه الله فيها برسالته و رحم العباد بها، جاءه جبريل بأمر الله فقال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فجاءني و انا نائم بنمط من ديباج، فيه كتاب،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اقرا؟ فغطنى، حتى ظننت انه الموت، ثم أرسلني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اقرا؟ و ما اقول ذلك الا افتداء منه ان يعود الى بمثل ما صنع بي،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اقرا باسم ربك الذى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 الإنسان ما لم يعلم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فقراته </w:t>
      </w:r>
      <w:r>
        <w:rPr>
          <w:rFonts w:eastAsia="Amiri" w:cs="Amiri" w:ascii="Amiri" w:hAnsi="Amiri"/>
          <w:color w:val="111111"/>
          <w:sz w:val="28"/>
          <w:szCs w:val="28"/>
          <w:rtl w:val="true"/>
          <w:lang w:bidi="ar-SA"/>
        </w:rPr>
        <w:t xml:space="preserve">... </w:t>
      </w:r>
      <w:r>
        <w:rPr>
          <w:rStyle w:val="FootnoteAnchor"/>
          <w:rtl w:val="true"/>
        </w:rPr>
        <w:footnoteReference w:id="45"/>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روش موتزکی و حلقه مشترک می توان نتیجه گرفت که تمامی منابعی که این حدیث را نقل کرده اند، آن رابه طور مستقیم از سیره ابن اسحاق اخذ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اسحاق نیز این حدیث را از منبعی به نام وهب بن کیسان دریافت کرده است، بنابراین باید وهب بن کیسان را به عنوان حلقۀ مشترک در اسناد این گزارش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توجه است که منابع رجالی، وهب بن کیسان را ثقه دانسته اند</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 xml:space="preserve">با توجه به نقل </w:t>
      </w:r>
    </w:p>
    <w:p>
      <w:pPr>
        <w:pStyle w:val="BookText"/>
        <w:rPr/>
      </w:pPr>
      <w:r>
        <w:rPr>
          <w:rFonts w:ascii="IRNazanin" w:hAnsi="IRNazanin" w:eastAsia="IRNazanin"/>
          <w:color w:val="111111"/>
          <w:sz w:val="28"/>
          <w:sz w:val="28"/>
          <w:szCs w:val="28"/>
          <w:rtl w:val="true"/>
          <w:lang w:bidi="fa-IR"/>
        </w:rPr>
        <w:t>وهب بن کیسان از عبید بن عمیر، این روایت، در نسل اول و دوم، خبر واحد به شمار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راوی اصلی این جریان، عبید بن عمیر اللیثی، نظرات مختلفی بیان شده است، برخی او را از صحابه متولدشده در عصر نبوی می دانند و برخی معتقدند او از بزرگان تابعین است</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اگر او را جزء تابعین بدانیم، قطعا این حدیث، مرسل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 دوم، اگر او را از صحابه ای بدانیم که در دوران نبوت به دنیا آمده است، باز هم باید گفت وی در دوان نزول اولین وحی، به این دنیا پا نگذاشته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سند این روایت، همانند روایت پیشین، سقط دارد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انه سمع رسول الله صلي الله عليه و آله يقول ثم فتر الوحي عنى فتره فبينا أنا أمشى سمعت صوتا من السماء فرفعت بصرى قبلالسماء فإذا الملك الذي جاءني بحراء الآن قاعد على كرسي بين السماء و الأرض فجئت منه فرقا حتى هويت إلى الأرض فجئت أهلي فقلت زملوني زملوني زملوني فزملوني فأنزل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المدثر قم فانذر و ربك فكبر و ثيابك فطهر و الرجز فاهجر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أبوسلمه </w:t>
      </w:r>
      <w:bookmarkStart w:id="69" w:name="pg16692_262113"/>
    </w:p>
    <w:p>
      <w:pPr>
        <w:pStyle w:val="BookText"/>
        <w:rPr/>
      </w:pPr>
      <w:bookmarkEnd w:id="69"/>
      <w:r>
        <w:rPr>
          <w:rFonts w:ascii="Amiri" w:hAnsi="Amiri" w:eastAsia="Amiri" w:cs="Amiri"/>
          <w:color w:val="111111"/>
          <w:sz w:val="28"/>
          <w:sz w:val="28"/>
          <w:szCs w:val="28"/>
          <w:rtl w:val="true"/>
          <w:lang w:bidi="ar-SA"/>
        </w:rPr>
        <w:t>الرجز الأوثان ثم حمى الوحي بعد و تتابع</w:t>
      </w:r>
      <w:r>
        <w:rPr>
          <w:rFonts w:eastAsia="Amiri" w:cs="Amiri" w:ascii="Amiri" w:hAnsi="Amiri"/>
          <w:color w:val="111111"/>
          <w:sz w:val="28"/>
          <w:szCs w:val="28"/>
          <w:rtl w:val="true"/>
          <w:lang w:bidi="ar-SA"/>
        </w:rPr>
        <w:t>.</w:t>
      </w:r>
      <w:r>
        <w:rPr>
          <w:rStyle w:val="FootnoteAnchor"/>
          <w:rtl w:val="true"/>
        </w:rPr>
        <w:footnoteReference w:id="48"/>
      </w:r>
    </w:p>
    <w:p>
      <w:pPr>
        <w:pStyle w:val="Heading3"/>
        <w:numPr>
          <w:ilvl w:val="2"/>
          <w:numId w:val="1"/>
        </w:numPr>
        <w:rPr/>
      </w:pPr>
      <w:bookmarkStart w:id="70" w:name="__RefHeading___Toc12338190_1280447820"/>
      <w:bookmarkStart w:id="71" w:name="_Toc25"/>
      <w:bookmarkEnd w:id="70"/>
      <w:r>
        <w:rPr>
          <w:rtl w:val="true"/>
        </w:rPr>
        <w:t>واکاوی روايت ابن شهاب زهری</w:t>
      </w:r>
      <w:bookmarkEnd w:id="71"/>
    </w:p>
    <w:p>
      <w:pPr>
        <w:pStyle w:val="BookText"/>
        <w:rPr/>
      </w:pPr>
      <w:r>
        <w:rPr>
          <w:rFonts w:ascii="IRNazanin" w:hAnsi="IRNazanin" w:eastAsia="IRNazanin"/>
          <w:color w:val="111111"/>
          <w:sz w:val="28"/>
          <w:sz w:val="28"/>
          <w:szCs w:val="28"/>
          <w:rtl w:val="true"/>
          <w:lang w:bidi="fa-IR"/>
        </w:rPr>
        <w:t>این روایت نیز به اسناد مختلف در کتاب های اهل سنت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سندی، تمامی اسناد این گزارش، به ابن شهاب زهری از ابوسلمة بن عبدالرحمن از جابر می رسد؛ لذا باز هم ابن شهاب زهری را باید حلقۀ مشترک در این حدیث دانست و حدیث تا سه طبقه، خبر واحد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ابتدای این حدیث، نقل نشده و از اینکه در ابتدای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فتر الوحی</w:t>
      </w:r>
      <w:r>
        <w:rPr>
          <w:rFonts w:eastAsia="IRNazanin" w:cs="IRNazanin"/>
          <w:color w:val="111111"/>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آمده است، مشخص می شود که این حدیث، بخشی از یک حدیث بوده که بخش ابتدایی آن گزارش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کدام از منابعی که این گزارش را نقل کرده اند، بخش ابتدایی آن موجود نیست و این موضوع می تواند یکی از اشکالاتی باشد که بر این حدیث وارد شود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دسته اول، چندین ادعا وجود دارد كه نمی توان مضمون آن را پذیرفت؛ به عنوان نمونه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ادعا که پیامبر صلي الله عليه و آله قبل از دیدار جبرئیل و نزول وحی و پذیرش رسالت، باور پیامبری را نداشته و تنها با توجه به راهنمایی حضرت خدیجه علیها سلام و ورقه بن نوفل امر خطیر رسالت را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ادعا در پی تلقین افضلیت عقل و علم ورقه بن نوفل نسبت به پیامبر صلي الله عليه و آله است که منطقی نیست و این شبهه پدید می آید هنگامی که حضرت خدیجه علیها سلام و ورقه بن نوفل به امر رسالت بیشتر آگاهند، در واقع آنان پیامبران واقعی هستند؛ حال آنکه حضرت محمد صلي الله عليه و آله بزرگ ترین رسول خدا و قدوه برای همه مسلمانان هستند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سؤالاتی که بی پاسخ باقی مانده است می توان گفت که این سؤالات ممکن است برخی ابهامات را به وجود بیاورد یا به برخی از ابهامات دامن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اینکه چرا جبرئیل از پیامبر صلي الله عليه و آله می خواست که چیزی را بخواند قبل از آنکه هرگونه خبری به او برساند؟ یا اینکه اگر جبرئیل نوشته ای برای پیامبر صلي الله عليه و آله داشت که او باید قرائت کند، چرا از شخصی که توانایی خواندن نداشت استدعا شده است تا آن را بخواند؟ یا اینکه چرا خداوند یک نبی را انتخاب می کند که توانایی تکرار چند جمله را هم ندارد؟ با توجه به این سؤالات، ممکن است که برخی از جوانب این روایات، مورد شک قرار بگیرد و نیازمند بررسی و تفسیر و تبیین دقیق تراست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اینکه پیامبر صلي الله عليه و آله قصد داشته خود را از کوه پرتاب کند، قابل پذیرش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عقل سالمی، قطعاً قتل خود را تایید نمی کند و فردی که قصد خودکشی دارد، به یک معنا، از نعمت عقل بی بهره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صلي الله عليه و آله به عنوان رسول الهی، دارای عقل و هدف انتشار پیام الهی به انسان ها بود؛ بنابراین فرضیاتی که به معنای خودکشی ایشان باشند، منطقی و مناسب نیست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نظر از تناقضات تاریخی درباره ورقه بن نوفل</w:t>
      </w:r>
      <w:r>
        <w:rPr>
          <w:rStyle w:val="FootnoteAnchor"/>
          <w:rtl w:val="true"/>
        </w:rPr>
        <w:footnoteReference w:id="50"/>
      </w:r>
      <w:r>
        <w:rPr>
          <w:rFonts w:ascii="IRNazanin" w:hAnsi="IRNazanin" w:eastAsia="IRNazanin"/>
          <w:color w:val="111111"/>
          <w:sz w:val="28"/>
          <w:sz w:val="28"/>
          <w:szCs w:val="28"/>
          <w:rtl w:val="true"/>
          <w:lang w:bidi="fa-IR"/>
        </w:rPr>
        <w:t>و تردید برخی از نویسندگان درباره وجود وی،</w:t>
      </w:r>
      <w:r>
        <w:rPr>
          <w:rStyle w:val="FootnoteAnchor"/>
          <w:rtl w:val="true"/>
        </w:rPr>
        <w:footnoteReference w:id="51"/>
      </w:r>
      <w:r>
        <w:rPr>
          <w:rFonts w:ascii="IRNazanin" w:hAnsi="IRNazanin" w:eastAsia="IRNazanin"/>
          <w:color w:val="111111"/>
          <w:sz w:val="28"/>
          <w:sz w:val="28"/>
          <w:szCs w:val="28"/>
          <w:rtl w:val="true"/>
          <w:lang w:bidi="fa-IR"/>
        </w:rPr>
        <w:t>اگر این فرد مسیحی معتقد بوده است آن پدیده مشاهده شده، جبرئیل بوده و پیام رسالت را به حضرت محمد صلي الله عليه و آله منتقل کرده است، اینکه بگوید که اگر ایشان را درک می کرد، ایمان می آورد، ابهام زاست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ایشان را درک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معنا است؟ او که در همان زمان پذیرفته و اذعان داشته است که حضرت محمد صلي الله عليه و آله نبی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ایشان را در امر رسالت کمک نکرد و به نبوت ایشان ایمان نیاورد؟ به خصوص آنکه در مورد اسلام ورقه، در منابع اختلاف وجود دارد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دلیل پذیرش سخن ورقه بن نوقل از جانب رسولالله صلي الله عليه و آله در امر نبوت، توضیحات دقیقی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تفسیری متعددی درباره این موضوع، مطالبی ارائه کرده اند، اما دلیل دقیق و مشخصی برای پذیرش آن وجود ندارد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کنیم قابل پذیرش نیست مسیحیان و یهودیان از نبوت خود اطلاع نداشته باشند؛ زیرا بر اساس نصوص آیات قرآن، آنان حضرت محمد صلي الله عليه و آله را مانند فرزندان خود می شناختند</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 xml:space="preserve">همچنین در جامعه ای که بسیاری از مردم، به طمع اینکه فرزندشان پیامبر شود، نام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گذاشتند</w:t>
      </w:r>
      <w:r>
        <w:rPr>
          <w:rFonts w:eastAsia="IRNazanin" w:cs="IRNazanin"/>
          <w:color w:val="111111"/>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غیرممکن است که خود پیامبر صلي الله عليه و آله از امر رسالت خود خبر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 وجود اینکه اجداد پیامبر و پدر</w:t>
      </w:r>
      <w:r>
        <w:rPr>
          <w:rStyle w:val="FootnoteAnchor"/>
          <w:rtl w:val="true"/>
        </w:rPr>
        <w:footnoteReference w:id="55"/>
      </w:r>
      <w:r>
        <w:rPr>
          <w:rFonts w:ascii="IRNazanin" w:hAnsi="IRNazanin" w:eastAsia="IRNazanin"/>
          <w:color w:val="111111"/>
          <w:sz w:val="28"/>
          <w:sz w:val="28"/>
          <w:szCs w:val="28"/>
          <w:rtl w:val="true"/>
          <w:lang w:bidi="fa-IR"/>
        </w:rPr>
        <w:t>و مادر ایشان</w:t>
      </w:r>
      <w:r>
        <w:rPr>
          <w:rStyle w:val="FootnoteAnchor"/>
          <w:rtl w:val="true"/>
        </w:rPr>
        <w:footnoteReference w:id="56"/>
      </w:r>
      <w:r>
        <w:rPr>
          <w:rFonts w:ascii="IRNazanin" w:hAnsi="IRNazanin" w:eastAsia="IRNazanin"/>
          <w:color w:val="111111"/>
          <w:sz w:val="28"/>
          <w:sz w:val="28"/>
          <w:szCs w:val="28"/>
          <w:rtl w:val="true"/>
          <w:lang w:bidi="fa-IR"/>
        </w:rPr>
        <w:t>به نبوت ایشان اعتقاد داشتند، نمی توان پذیرفت که خود ایشان از نبوت خود آگاه نبوده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مختلف، روایاتی نقل شده است که درختان و سنگ ها، پیش از بعثت، بر پیامبر اکرم صلي الله عليه و آله به عنوان نبوت سلام می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ایشان نیز نقل شده است سنگیپیش از بعثت بر ایشان به عنوان پیامبر سلام می داد و ایشان آن سنگ را به خوبی می شناخت</w:t>
      </w:r>
      <w:r>
        <w:rPr>
          <w:rFonts w:eastAsia="IRNazanin" w:cs="IRNazanin"/>
          <w:color w:val="111111"/>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با توجه به این روایات، می توان به این نتیجه رسید که پیامبر صلي الله عليه و آله از نبوت خود آگاه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ادعای اطلاع نداشتن ایشان از نبوت خود قابل پذیرش نیست؛ درحالی که شخصی مانند ورقة بن نوفل از این امر اطلاع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روایات آمده است که جبرئیل، پیامبر صلي الله عليه و آله را در آغوش گرفت و فشار داد تا حدی که نزدیک بود جان پیامبر صلي الله عليه و آله از تن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این روایت ها به منظور برجسته کردن زحمات پیامبر صلي الله عليه و آله و جبران وحی استفاده شده اند و به هیچ وجه نشانگر قصد آزار رساندن به پیامبر صلي الله عليه و آله نیستند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تحلیل ها و آنچه بیان شد، این روایات نه از لحاظ سند و نه از لحاظ مضمون آن، نمی تواند گزارش و سند قابل قبولی برای تایید وقوع اولین وحی بر پیامبر صلي الله عليه و آله تلقی شوند، لذا باید با دقت و محتاطانه به </w:t>
      </w:r>
      <w:bookmarkStart w:id="72" w:name="pg16692_262118"/>
    </w:p>
    <w:p>
      <w:pPr>
        <w:pStyle w:val="BookText"/>
        <w:rPr/>
      </w:pPr>
      <w:bookmarkEnd w:id="72"/>
      <w:r>
        <w:rPr>
          <w:rFonts w:ascii="IRNazanin" w:hAnsi="IRNazanin" w:eastAsia="IRNazanin"/>
          <w:color w:val="111111"/>
          <w:sz w:val="28"/>
          <w:sz w:val="28"/>
          <w:szCs w:val="28"/>
          <w:rtl w:val="true"/>
          <w:lang w:bidi="fa-IR"/>
        </w:rPr>
        <w:t>این روایات نگریست</w:t>
      </w:r>
      <w:r>
        <w:rPr>
          <w:rFonts w:eastAsia="IRNazanin" w:cs="IRNazanin"/>
          <w:color w:val="111111"/>
          <w:sz w:val="28"/>
          <w:szCs w:val="28"/>
          <w:rtl w:val="true"/>
          <w:lang w:bidi="fa-IR"/>
        </w:rPr>
        <w:t>.</w:t>
      </w:r>
    </w:p>
    <w:p>
      <w:pPr>
        <w:pStyle w:val="Heading3"/>
        <w:numPr>
          <w:ilvl w:val="2"/>
          <w:numId w:val="1"/>
        </w:numPr>
        <w:rPr/>
      </w:pPr>
      <w:bookmarkStart w:id="73" w:name="__RefHeading___Toc12338192_1280447820"/>
      <w:bookmarkStart w:id="74" w:name="_Toc26"/>
      <w:bookmarkEnd w:id="73"/>
      <w:r>
        <w:rPr>
          <w:rtl w:val="true"/>
        </w:rPr>
        <w:t>دیدگاه دانشمندان در مورد روایات دسته اول</w:t>
      </w:r>
      <w:bookmarkEnd w:id="74"/>
    </w:p>
    <w:p>
      <w:pPr>
        <w:pStyle w:val="BookText"/>
        <w:rPr/>
      </w:pPr>
      <w:r>
        <w:rPr>
          <w:rFonts w:ascii="IRNazanin" w:hAnsi="IRNazanin" w:eastAsia="IRNazanin"/>
          <w:color w:val="111111"/>
          <w:sz w:val="28"/>
          <w:sz w:val="28"/>
          <w:szCs w:val="28"/>
          <w:rtl w:val="true"/>
          <w:lang w:bidi="fa-IR"/>
        </w:rPr>
        <w:t>با توجه به اینکه در روایات فوق، نسبت به مقام پیامبر اکرم صلي الله عليه و آله بی احترامی صورت گرفته و حتی گاهی موجب عدم اطمینان به نبوت و رسالت ایشان شده است، برخی ازدانشمندان سعی کرده اند تا این روایات را توجیه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تلاش ها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دانشمندان ترس پیامبر صلي الله عليه و آله را توجیه می کنند و بر این باور هستند در صورت پذیرش صحت روایات، ممکن است آنها مربوط به اوایل دوران بعثت نبی خدا صلي الله عليه و آله باشند؛ زمانی که ایشان هنوز با ملک رابطه ای نداشته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نزول وحی و ملاقات با جبرئیل، تردیدی در روحیه و اعتقاد پیامبر صلي الله عليه و آله راه ندارد</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البته این احتمال توسط نووی رد می شود؛ زیرا وی آن را مخالف صریح آیات قرآن می داند</w:t>
      </w:r>
      <w:r>
        <w:rPr>
          <w:rFonts w:eastAsia="IRNazanin" w:cs="IRNazanin"/>
          <w:color w:val="111111"/>
          <w:sz w:val="28"/>
          <w:szCs w:val="28"/>
          <w:rtl w:val="true"/>
          <w:lang w:bidi="fa-IR"/>
        </w:rPr>
        <w:t>.</w:t>
      </w:r>
      <w:r>
        <w:rPr>
          <w:rStyle w:val="FootnoteAnchor"/>
          <w:rtl w:val="true"/>
        </w:rPr>
        <w:footnoteReference w:id="59"/>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دیگری مبنی بر ترس پیامبر صلي الله عليه و آله از نزول وحی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بر این باورند که خداوند، شواهدی را برای پیامبر صلي الله عليه و آله قرار می دهد تا اطمینان حاصل شود که آن کسی که نزد ایشان می آید، </w:t>
      </w:r>
    </w:p>
    <w:p>
      <w:pPr>
        <w:pStyle w:val="BookText"/>
        <w:rPr/>
      </w:pPr>
      <w:r>
        <w:rPr>
          <w:rFonts w:ascii="IRNazanin" w:hAnsi="IRNazanin" w:eastAsia="IRNazanin"/>
          <w:color w:val="111111"/>
          <w:sz w:val="28"/>
          <w:sz w:val="28"/>
          <w:szCs w:val="28"/>
          <w:rtl w:val="true"/>
          <w:lang w:bidi="fa-IR"/>
        </w:rPr>
        <w:t>جبرئیل است نه شیطان</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دیگری از محققان معتقدند که رویای صادقه و سلام کردن سنگ بر نبی صلي الله عليه و آله ، نشانه ای از آمادگی ایشان برای دریافت وحی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معتقدند که این رویا، به پیشگیری از غافلگیری پیامبر صلي الله عليه و آله برای نخستین دریافت وحی کمک کرده است؛ زیرا قوای بشری قادر به تحمل آن نیست</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از دانشمندان معتقدند که ترس رسول خدا صلي الله عليه و آله ، ناشی از ناشناختن و ناآگاهی ایشان نسبت به عظمت والای آنچه بر ایشان نازل می شود، بوده است</w:t>
      </w:r>
      <w:r>
        <w:rPr>
          <w:rFonts w:eastAsia="IRNazanin" w:cs="IRNazanin"/>
          <w:color w:val="111111"/>
          <w:sz w:val="28"/>
          <w:szCs w:val="28"/>
          <w:rtl w:val="true"/>
          <w:lang w:bidi="fa-IR"/>
        </w:rPr>
        <w:t>.</w:t>
      </w:r>
      <w:r>
        <w:rPr>
          <w:rStyle w:val="FootnoteAnchor"/>
          <w:rtl w:val="true"/>
        </w:rPr>
        <w:footnoteReference w:id="62"/>
      </w:r>
      <w:r>
        <w:rPr>
          <w:rFonts w:ascii="IRNazanin" w:hAnsi="IRNazanin" w:eastAsia="IRNazanin"/>
          <w:color w:val="111111"/>
          <w:sz w:val="28"/>
          <w:sz w:val="28"/>
          <w:szCs w:val="28"/>
          <w:rtl w:val="true"/>
          <w:lang w:bidi="fa-IR"/>
        </w:rPr>
        <w:t>به عبارتی در ابتدا پیامبر صلي الله عليه و آله به آنچه بر او نازل می شود و حجم و مسئولیت رسالتی که به عهده گرفته، آگاه نبوده و همین عدم آگاهی بر او تأثیر گذاشته است؛ اما با گذر زمان و تجربه های بیشتر، ترس اولیه برطرف شده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دیگر از محققان بر این باورند که ترس پیامبر اکرم صلي الله عليه و آله ناشی از تهدید و خطری بوده است که از طرف قوم و دشمنانش به او وارد </w:t>
      </w:r>
    </w:p>
    <w:p>
      <w:pPr>
        <w:pStyle w:val="BookText"/>
        <w:rPr/>
      </w:pPr>
      <w:r>
        <w:rPr>
          <w:rFonts w:ascii="IRNazanin" w:hAnsi="IRNazanin" w:eastAsia="IRNazanin"/>
          <w:color w:val="111111"/>
          <w:sz w:val="28"/>
          <w:sz w:val="28"/>
          <w:szCs w:val="28"/>
          <w:rtl w:val="true"/>
          <w:lang w:bidi="fa-IR"/>
        </w:rPr>
        <w:t>می شده است</w:t>
      </w:r>
      <w:r>
        <w:rPr>
          <w:rFonts w:eastAsia="IRNazanin" w:cs="IRNazanin"/>
          <w:color w:val="111111"/>
          <w:sz w:val="28"/>
          <w:szCs w:val="28"/>
          <w:rtl w:val="true"/>
          <w:lang w:bidi="fa-IR"/>
        </w:rPr>
        <w:t>.</w:t>
      </w:r>
      <w:r>
        <w:rPr>
          <w:rStyle w:val="FootnoteAnchor"/>
          <w:rtl w:val="true"/>
        </w:rPr>
        <w:footnoteReference w:id="63"/>
      </w:r>
      <w:r>
        <w:rPr>
          <w:rFonts w:ascii="IRNazanin" w:hAnsi="IRNazanin" w:eastAsia="IRNazanin"/>
          <w:color w:val="111111"/>
          <w:sz w:val="28"/>
          <w:sz w:val="28"/>
          <w:szCs w:val="28"/>
          <w:rtl w:val="true"/>
          <w:lang w:bidi="fa-IR"/>
        </w:rPr>
        <w:t>آنها معتقدند که پیامبر صلي الله عليه و آله در ابتدای رسالت، احتمال مخالفت و تهدیدات شدیدی می داده و این امر موجب افزایش ترش و نگرانی ایشان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عسقلانی از جهتی معتقد است که تکرار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أنا بقاری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نزول وحی، دلیل عدم آمادگی و عدم قبول رسالت، بار دوم به دلیل اخبار به نفی محض و مرتبه سوم بر استفهام بوده است</w:t>
      </w:r>
      <w:r>
        <w:rPr>
          <w:rFonts w:eastAsia="IRNazanin" w:cs="IRNazanin"/>
          <w:color w:val="111111"/>
          <w:sz w:val="28"/>
          <w:szCs w:val="28"/>
          <w:rtl w:val="true"/>
          <w:lang w:bidi="fa-IR"/>
        </w:rPr>
        <w:t>.</w:t>
      </w:r>
      <w:r>
        <w:rPr>
          <w:rStyle w:val="FootnoteAnchor"/>
          <w:rtl w:val="true"/>
        </w:rPr>
        <w:footnoteReference w:id="64"/>
      </w:r>
      <w:r>
        <w:rPr>
          <w:rFonts w:ascii="IRNazanin" w:hAnsi="IRNazanin" w:eastAsia="IRNazanin"/>
          <w:color w:val="111111"/>
          <w:sz w:val="28"/>
          <w:sz w:val="28"/>
          <w:szCs w:val="28"/>
          <w:rtl w:val="true"/>
          <w:lang w:bidi="fa-IR"/>
        </w:rPr>
        <w:t>با تکرار تدریجاً به دلیل رسیدن به مرحله قبول و انتقال رسالت، تغییر و تحول ایجاد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دانشمندی دیگر معتقد است که در ابتدای بعثت، رسول اکرم صلي الله عليه و آله با وضعیتی مواجه بود که نیازمند شکایت و طلب کمک از خداوند بود و این رفتار ایشان را شکایت از وضعیت ابتدایی وحی تفسیر کرده است</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علمای معاصر نیز بر این باورند که اقدام پیامبر صلي الله عليه و آله برای پرتاب از کوه، با توجه به عصمت ایشان، غیرممکن و غیرقابل قبول است</w:t>
      </w:r>
      <w:r>
        <w:rPr>
          <w:rFonts w:eastAsia="IRNazanin" w:cs="IRNazanin"/>
          <w:color w:val="111111"/>
          <w:sz w:val="28"/>
          <w:szCs w:val="28"/>
          <w:rtl w:val="true"/>
          <w:lang w:bidi="fa-IR"/>
        </w:rPr>
        <w:t>.</w:t>
      </w:r>
      <w:r>
        <w:rPr>
          <w:rStyle w:val="FootnoteAnchor"/>
          <w:rtl w:val="true"/>
        </w:rPr>
        <w:footnoteReference w:id="66"/>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آنچه بیان شد به نظر می رسد توجیهات ذکرشده توسط </w:t>
      </w:r>
    </w:p>
    <w:p>
      <w:pPr>
        <w:pStyle w:val="BookText"/>
        <w:rPr/>
      </w:pPr>
      <w:r>
        <w:rPr>
          <w:rFonts w:ascii="IRNazanin" w:hAnsi="IRNazanin" w:eastAsia="IRNazanin"/>
          <w:color w:val="111111"/>
          <w:sz w:val="28"/>
          <w:sz w:val="28"/>
          <w:szCs w:val="28"/>
          <w:rtl w:val="true"/>
          <w:lang w:bidi="fa-IR"/>
        </w:rPr>
        <w:t>برخی از دانشمندان، با توجه به شهرت روایات بوده است که تا چند نسل، همگی خبر واحد محسوب می شدند؛ درصورتی که آنان متوجه این امر نبوده اند که با این اقدام، جایگاه پیامبر اکرم صلي الله عليه و آله تنقیص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ذکر است که در تاریخ، برخی افراد به دلایل سیاسی و اغراض تجزیه طلبانه تلاش می کردند تا مقام و ارزش پیامبر صلي الله عليه و آله را کاهش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گروه ها آل زبیر</w:t>
      </w:r>
      <w:r>
        <w:rPr>
          <w:rStyle w:val="FootnoteAnchor"/>
          <w:rtl w:val="true"/>
        </w:rPr>
        <w:footnoteReference w:id="67"/>
      </w:r>
      <w:r>
        <w:rPr>
          <w:rFonts w:ascii="IRNazanin" w:hAnsi="IRNazanin" w:eastAsia="IRNazanin"/>
          <w:color w:val="111111"/>
          <w:sz w:val="28"/>
          <w:sz w:val="28"/>
          <w:szCs w:val="28"/>
          <w:rtl w:val="true"/>
          <w:lang w:bidi="fa-IR"/>
        </w:rPr>
        <w:t>بود که در جریان سیاسی صدر اسلام سعی داشتند در این راستا فعالیت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ریشۀ تمامی این گزارش ها، نتیجه تلاش های این گروه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دیگر، حلقه مشترک روایات با توجه به نظر موتزکی، به خاندان زبیر بازمی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برخی از مستشرقان درباره روایات دسته اول</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مستشرقان، مهم ترین شاهد برای اثبات تأثیرپذیری پیامبر اکرم صلي الله عليه و آله از ادیان گذشته، در داستان دیدار ایشان با ورقه بن نوفل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ادعا می كنند که اسلام، به عنوان دینی غیرالهی و غیراصیل در جامعه بروز یافته و پیامبر صلي الله عليه و آله با بهره گیری تدریجی از تعالیم مسیحیت و یهودیت، آن را به جامعه عربستان عرضه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جهت، </w:t>
      </w:r>
    </w:p>
    <w:p>
      <w:pPr>
        <w:pStyle w:val="BookText"/>
        <w:rPr/>
      </w:pPr>
      <w:r>
        <w:rPr>
          <w:rFonts w:ascii="IRNazanin" w:hAnsi="IRNazanin" w:eastAsia="IRNazanin"/>
          <w:color w:val="111111"/>
          <w:sz w:val="28"/>
          <w:sz w:val="28"/>
          <w:szCs w:val="28"/>
          <w:rtl w:val="true"/>
          <w:lang w:bidi="fa-IR"/>
        </w:rPr>
        <w:t>گزارش دیدار با ورقه بن نوفل و همچنین مسیحی بودن او،</w:t>
      </w:r>
      <w:r>
        <w:rPr>
          <w:rStyle w:val="FootnoteAnchor"/>
          <w:rtl w:val="true"/>
        </w:rPr>
        <w:footnoteReference w:id="68"/>
      </w:r>
      <w:r>
        <w:rPr>
          <w:rFonts w:ascii="IRNazanin" w:hAnsi="IRNazanin" w:eastAsia="IRNazanin"/>
          <w:color w:val="111111"/>
          <w:sz w:val="28"/>
          <w:sz w:val="28"/>
          <w:szCs w:val="28"/>
          <w:rtl w:val="true"/>
          <w:lang w:bidi="fa-IR"/>
        </w:rPr>
        <w:t>مهم ترین دستاویز برای اثبات این باور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توجه داشت که این ادعاها و تحلیل ها، نمی توانند مستندی قطعی و قابل قبول ارائه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نظرات مستشرقان بر اساس تفسیر شخصی آنها بوده و ممکن است در ارزیابی تاریخی و مذهبی به خطاهای تحلیلی برخورد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طورکلی، برای ارزیابی درستی این ادعاها، به منابع تاریخی و اسلامی قابل اعتماد و معتبر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سه مورد از دیدگاه های مستشرقان در زمینه اثبات اقتباس رسول خدا صلي الله عليه و آله از تعالیم مسیحی و یهودی اشاره خواهد شد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دیوید مارگلیوث</w:t>
      </w:r>
      <w:r>
        <w:rPr>
          <w:rStyle w:val="FootnoteAnchor"/>
          <w:rtl w:val="true"/>
        </w:rPr>
        <w:footnoteReference w:id="69"/>
      </w:r>
      <w:r>
        <w:rPr>
          <w:rFonts w:ascii="IRNazanin" w:hAnsi="IRNazanin" w:eastAsia="IRNazanin"/>
          <w:color w:val="111111"/>
          <w:sz w:val="28"/>
          <w:sz w:val="28"/>
          <w:szCs w:val="28"/>
          <w:rtl w:val="true"/>
          <w:lang w:bidi="fa-IR"/>
        </w:rPr>
        <w:t xml:space="preserve">به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قدوس قدوس، هذا هو الناموس الاکبر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اشاره نموده و معتقد است واژه قدوس، واژه ای عبری است و ناموس، واژه ای یونانی به معنای قانون است که آن را ورقه بن نوفل به زبان آورده است</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مونتگومری وات</w:t>
      </w:r>
      <w:r>
        <w:rPr>
          <w:rStyle w:val="FootnoteAnchor"/>
          <w:rtl w:val="true"/>
        </w:rPr>
        <w:footnoteReference w:id="71"/>
      </w:r>
      <w:r>
        <w:rPr>
          <w:rFonts w:ascii="IRNazanin" w:hAnsi="IRNazanin" w:eastAsia="IRNazanin"/>
          <w:color w:val="111111"/>
          <w:sz w:val="28"/>
          <w:sz w:val="28"/>
          <w:szCs w:val="28"/>
          <w:rtl w:val="true"/>
          <w:lang w:bidi="fa-IR"/>
        </w:rPr>
        <w:t>معتقد است که ورقه بن نوفل تحت تأثیر تعالیم یونانیان بوده است که واژه نوموس را برای قانون یا متن مقدس وحی شده به کار می بردند</w:t>
      </w:r>
      <w:r>
        <w:rPr>
          <w:rStyle w:val="FootnoteAnchor"/>
          <w:rtl w:val="true"/>
        </w:rPr>
        <w:footnoteReference w:id="72"/>
      </w:r>
    </w:p>
    <w:p>
      <w:pPr>
        <w:pStyle w:val="BookText"/>
        <w:rPr/>
      </w:pPr>
      <w:r>
        <w:rPr>
          <w:rFonts w:eastAsia="Times New Roman" w:cs="Times New Roman" w:ascii="Times New Roman" w:hAnsi="Times New Roman"/>
          <w:color w:val="111111"/>
          <w:sz w:val="28"/>
          <w:szCs w:val="28"/>
          <w:lang w:val="en-US" w:bidi="en-US"/>
        </w:rPr>
        <w:t>Rachel Barney, "nomos and phusis", Encyclopedia of Philosophy (2nd Ed.), (Editor in Chief Donald M. Borchert) vol. 6, pp 631-2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علم بالقلم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درس ناخوانده بودن پیامبر اکرم صلي الله عليه و آله نمی تواند در مورد ایشان صادق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 توجه به اینکه پیامبر صلي الله عليه و آله مراودات فراوانی با ورقه داشته و در روزهای اول رسالت خود، مسائل زیادی را از او یاد گرفته است، تحت تأثیر او بودن طبیعی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ورقة بن نوفل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دایره المعارف اسلام منتشر شده است، نکاتی را درباره اهمیت ورقه در تاریخ اسلام ذکر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رابینسون نقش وی را در راهنمایی در اولین وحی به پیامبر مورد توجه قرار داده است و به آشنایی وی با کتاب های یهودیت و مسیحیت اشاره می کند</w:t>
      </w:r>
      <w:r>
        <w:rPr>
          <w:rFonts w:eastAsia="IRNazanin" w:cs="IRNazanin"/>
          <w:color w:val="111111"/>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وی تلاش می کند این نقش و تأثیر را اثبات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بررسی دقیق ادعاها و روایات، به این نتیجه می رسد که دیدار پیامبر صلي الله عليه و آله با ورقه بارها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مهم دیگر در این زمینه، ادعای رابینسون درباره عدم ایمان ورقه به دین پیامبر صلي الله عليه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با این ادعا، خواننده را به این فکر می اندازد که ورقه به عنوان یک شاهد مهم، تاییدی بر وحی و صحت آنچه بر پیامبر صلي الله عليه و آله نازل شده، نداده است، که این نکته حاکی از احتمال کاستی در دین اسلام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طورکلی، مستشرقان به بررسی نقش و تاثیر ورقه بن نوفل در تاریخ اسلام نگاه ویژه ای داشته اند و با توجه به گزاره های تاریخی و روایات اسلامی سعی در اثبات مدعای خود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توجه داشت که نظرات آنان نیازمند ارزیابی دقیق و بررسی تاریخی و مذهبی است تا از صحت و درستی آنها اطمینان حاصل شود که نیاز به پژوهشی مستقل دارد</w:t>
      </w:r>
      <w:r>
        <w:rPr>
          <w:rFonts w:eastAsia="IRNazanin" w:cs="IRNazanin"/>
          <w:color w:val="111111"/>
          <w:sz w:val="28"/>
          <w:szCs w:val="28"/>
          <w:rtl w:val="true"/>
          <w:lang w:bidi="fa-IR"/>
        </w:rPr>
        <w:t xml:space="preserve">.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5" w:name="pg16692_262126"/>
      <w:bookmarkStart w:id="76" w:name="pg16692_262126"/>
      <w:bookmarkEnd w:id="76"/>
    </w:p>
    <w:p>
      <w:pPr>
        <w:pStyle w:val="Heading3"/>
        <w:numPr>
          <w:ilvl w:val="2"/>
          <w:numId w:val="1"/>
        </w:numPr>
        <w:rPr/>
      </w:pPr>
      <w:bookmarkStart w:id="77" w:name="pg16692_262126"/>
      <w:bookmarkStart w:id="78" w:name="__RefHeading___Toc12338194_1280447820"/>
      <w:bookmarkStart w:id="79" w:name="_Toc27"/>
      <w:bookmarkEnd w:id="77"/>
      <w:bookmarkEnd w:id="78"/>
      <w:r>
        <w:rPr>
          <w:rtl w:val="true"/>
        </w:rPr>
        <w:t>چکیده فصل</w:t>
      </w:r>
      <w:bookmarkEnd w:id="79"/>
    </w:p>
    <w:p>
      <w:pPr>
        <w:pStyle w:val="Heading4"/>
        <w:numPr>
          <w:ilvl w:val="3"/>
          <w:numId w:val="1"/>
        </w:numPr>
        <w:rPr/>
      </w:pPr>
      <w:bookmarkStart w:id="80" w:name="__RefHeading___Toc12338196_1280447820"/>
      <w:bookmarkStart w:id="81" w:name="_Toc28"/>
      <w:bookmarkEnd w:id="80"/>
      <w:r>
        <w:rPr>
          <w:rtl w:val="true"/>
        </w:rPr>
        <w:t>اشاره</w:t>
      </w:r>
      <w:bookmarkEnd w:id="81"/>
    </w:p>
    <w:p>
      <w:pPr>
        <w:pStyle w:val="BookText"/>
        <w:rPr/>
      </w:pPr>
      <w:r>
        <w:rPr>
          <w:rFonts w:ascii="IRNazanin" w:hAnsi="IRNazanin" w:eastAsia="IRNazanin"/>
          <w:color w:val="111111"/>
          <w:sz w:val="28"/>
          <w:sz w:val="28"/>
          <w:szCs w:val="28"/>
          <w:rtl w:val="true"/>
          <w:lang w:bidi="fa-IR"/>
        </w:rPr>
        <w:t>موضوع وحی در ادیان الهی، به ویژه در اسلام، اهمیت زیادی دارد و سؤالات متعددی درباره آغاز و چگونگی آن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مربوط به نخستین وحی، به دو دسته تقسیم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روایاتی که غار حرا را به عنوان مکان نخستین وحی معرفی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که سرزمین ابطح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بطحاء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مکان نخستین وحی ذکر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موضوع بدا الوحی، گزارش معروفی از عایشه، به حالت اضطراب پیامبر صلي الله عليه و آله در زمان نزول اولین وحی اشاره دارد که پس از گفتگو با حضرت خدیجه علیها سلام و ورقه بن نوفل، شک ایشان به یقین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گزارش نقل شده در کتب تاریخی و روایی، حاوی مطالبی است که جایگاه رسالت پیامبر اکرم صلي الله عليه و آله را مخدوش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نظرهایی درباره اعتبار این روایات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محدثان، آنها را معتبر و برخی دیگر بی اعتبار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این روایات با توجه به روش موتزکی می تواند به تحلیل دقیق تری از آنها کمک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فصلی که گذشت، به بررسی اسناد این گزارش و منابع آن پرداخته و به نکات زیر اشاره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حلقه مشترک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منابع، حدیث را از ابن اسحاق نقل کرده اند و او</w:t>
      </w:r>
    </w:p>
    <w:p>
      <w:pPr>
        <w:pStyle w:val="BookText"/>
        <w:rPr/>
      </w:pPr>
      <w:r>
        <w:rPr>
          <w:rFonts w:ascii="IRNazanin" w:hAnsi="IRNazanin" w:eastAsia="IRNazanin"/>
          <w:color w:val="111111"/>
          <w:sz w:val="28"/>
          <w:sz w:val="28"/>
          <w:szCs w:val="28"/>
          <w:rtl w:val="true"/>
          <w:lang w:bidi="fa-IR"/>
        </w:rPr>
        <w:t>این حدیث را از وهب بن کیسان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وثاقت وهب بن کیسان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رجالی، او را ثقه می 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عبید بن عمیر اللیثی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نظرات متفاوتی درباره او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او را صحابی و برخی دیگر او را از تابعین می 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ضعف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عبید بن عمیر اللیثی را تابع بدانیم، حدیث مرسل است و اگر صحابی باشد، به دلیل اینکه در زمان نزول وحی به دنیا نیامده است، سند روایت سقط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این فصل، با تحلیل متن حدیث، به بررسی آن نیز می پردازد و با نقد روایت های مربوط به نزول اولین وحی بر پیامبر اکرم صلي الله عليه و آله نکات زیر را مطرح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اعتبار 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اسناد به یک منبع واحد مرتبط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 در صحت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وجود بخش اولیه روایت ممکن است اعتبار آن را زیر سؤال ببرد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نقد ادعاهای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ادعاهای مبنی بر عدم آگاهی پیامبر از نبوت ایشان، غیرمنطقی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ابهامات در رفتار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سؤالاتی درباره درخواست از پیامبر صلي الله عليه و آله برای خواندن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نقد ادعای خودکشی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فرضیه های خودکشی، با هدف پیامبر صلي الله عليه و آله </w:t>
      </w:r>
    </w:p>
    <w:p>
      <w:pPr>
        <w:pStyle w:val="BookText"/>
        <w:rPr/>
      </w:pPr>
      <w:r>
        <w:rPr>
          <w:rFonts w:ascii="IRNazanin" w:hAnsi="IRNazanin" w:eastAsia="IRNazanin"/>
          <w:color w:val="111111"/>
          <w:sz w:val="28"/>
          <w:sz w:val="28"/>
          <w:szCs w:val="28"/>
          <w:rtl w:val="true"/>
          <w:lang w:bidi="fa-IR"/>
        </w:rPr>
        <w:t>در تضاد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ورقه بن نوفل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و نقش او در داستان نبوت مبهم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پذیرفت که پیامبر از مقام خود آگاه نبوده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نشانه های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هایی از سلام درختان و سنگ ها به پیامبر پیش از بعثت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این فصل، به بررسی نظرات مستشرقان درباره تأثیرپذیری پیامبر اکرم صلي الله عليه و آله از ادیان گذشته، به ویژه در ارتباط با ورقه بن نوفل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مستشرقان با استناد به دیدار پیامبر صلي الله عليه و آله با ورقه بن نوفل و مسیحی بودن او، ادعا می کنند که اسلام به عنوان دینی غیرالهی و غیراصیل شکل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نظرات دیوید مارگلیوث، مونتگومری وات و رابینسون، به عنوان نمونه هایی از این تحلیل ها ذکر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دیوید مارگلیوث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واژه های عبری و یونانی اشاره می کند و معتقد است که ورقه بن نوفل از این واژه ها در گفتگوهای خود استفاده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مونتگومری 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 این باور است که ورقه تحت تأثیر تعالیم یونانی بوده و به دلیل مراودات پیامبر صلي الله عليه و آله با او، تأثیرپذیری پیامبر از او </w:t>
      </w:r>
      <w:bookmarkStart w:id="82" w:name="pg16692_262129"/>
    </w:p>
    <w:p>
      <w:pPr>
        <w:pStyle w:val="BookText"/>
        <w:rPr/>
      </w:pPr>
      <w:bookmarkEnd w:id="82"/>
      <w:r>
        <w:rPr>
          <w:rFonts w:ascii="IRNazanin" w:hAnsi="IRNazanin" w:eastAsia="IRNazanin"/>
          <w:color w:val="111111"/>
          <w:sz w:val="28"/>
          <w:sz w:val="28"/>
          <w:szCs w:val="28"/>
          <w:rtl w:val="true"/>
          <w:lang w:bidi="fa-IR"/>
        </w:rPr>
        <w:t>طبیعی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رابینسون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نقش ورقه در راهنمایی پیامبر صلي الله عليه و آله در اولین وحی اشاره می کند و به عدم ایمان ورقه به دین پیامبر صلي الله عليه و آله به عنوان نکته ای مهم اشاره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نهایت، متن تأکید می کند که نظرات مستشرقان، نیاز به ارزیابی دقیق و بررسی تاریخی و مذهبی دارند تا از صحت و قابل قبولی آنها اطمینان حاصل شود</w:t>
      </w:r>
      <w:r>
        <w:rPr>
          <w:rFonts w:eastAsia="IRNazanin" w:cs="IRNazanin"/>
          <w:color w:val="111111"/>
          <w:sz w:val="28"/>
          <w:szCs w:val="28"/>
          <w:rtl w:val="true"/>
          <w:lang w:bidi="fa-IR"/>
        </w:rPr>
        <w:t>.</w:t>
      </w:r>
    </w:p>
    <w:p>
      <w:pPr>
        <w:pStyle w:val="Heading4"/>
        <w:numPr>
          <w:ilvl w:val="3"/>
          <w:numId w:val="1"/>
        </w:numPr>
        <w:rPr/>
      </w:pPr>
      <w:bookmarkStart w:id="83" w:name="__RefHeading___Toc12338198_1280447820"/>
      <w:bookmarkStart w:id="84" w:name="_Toc29"/>
      <w:bookmarkEnd w:id="83"/>
      <w:r>
        <w:rPr>
          <w:rtl w:val="true"/>
        </w:rPr>
        <w:t>واکاوی روایات دسته دوم</w:t>
      </w:r>
      <w:bookmarkEnd w:id="84"/>
    </w:p>
    <w:p>
      <w:pPr>
        <w:pStyle w:val="BookText"/>
        <w:rPr/>
      </w:pPr>
      <w:r>
        <w:rPr>
          <w:rFonts w:ascii="IRNazanin" w:hAnsi="IRNazanin" w:eastAsia="IRNazanin"/>
          <w:color w:val="111111"/>
          <w:sz w:val="28"/>
          <w:sz w:val="28"/>
          <w:szCs w:val="28"/>
          <w:rtl w:val="true"/>
          <w:lang w:bidi="fa-IR"/>
        </w:rPr>
        <w:t xml:space="preserve">تعدادی از منابع و روایات اسلامی معتبر، سرزمین ابطح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 ای نزدیک به مکه،</w:t>
      </w:r>
      <w:r>
        <w:rPr>
          <w:rStyle w:val="FootnoteAnchor"/>
          <w:rtl w:val="true"/>
        </w:rPr>
        <w:footnoteReference w:id="74"/>
      </w:r>
      <w:r>
        <w:rPr>
          <w:rFonts w:ascii="IRNazanin" w:hAnsi="IRNazanin" w:eastAsia="IRNazanin"/>
          <w:color w:val="111111"/>
          <w:sz w:val="28"/>
          <w:sz w:val="28"/>
          <w:szCs w:val="28"/>
          <w:rtl w:val="true"/>
          <w:lang w:bidi="fa-IR"/>
        </w:rPr>
        <w:t>در ابتدای راه مکه و منا</w:t>
      </w:r>
      <w:r>
        <w:rPr>
          <w:rStyle w:val="FootnoteAnchor"/>
          <w:rtl w:val="true"/>
        </w:rPr>
        <w:footnoteReference w:id="75"/>
      </w:r>
      <w:r>
        <w:rPr>
          <w:rFonts w:ascii="IRNazanin" w:hAnsi="IRNazanin" w:eastAsia="IRNazanin"/>
          <w:color w:val="111111"/>
          <w:sz w:val="28"/>
          <w:sz w:val="28"/>
          <w:szCs w:val="28"/>
          <w:rtl w:val="true"/>
          <w:lang w:bidi="fa-IR"/>
        </w:rPr>
        <w:t>را به عنوان بدء الوحی و محل نزول اولین وحی معرفی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روایات بیان شده است که پیامبر صلي الله عليه و آله اولین وحی را در ابطح دریافت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این روایات بررسی خواهند شد</w:t>
      </w:r>
      <w:r>
        <w:rPr>
          <w:rFonts w:eastAsia="IRNazanin" w:cs="IRNazanin"/>
          <w:color w:val="111111"/>
          <w:sz w:val="28"/>
          <w:szCs w:val="28"/>
          <w:rtl w:val="true"/>
          <w:lang w:bidi="fa-IR"/>
        </w:rPr>
        <w:t>.</w:t>
      </w:r>
    </w:p>
    <w:p>
      <w:pPr>
        <w:pStyle w:val="Heading4"/>
        <w:numPr>
          <w:ilvl w:val="3"/>
          <w:numId w:val="1"/>
        </w:numPr>
        <w:rPr/>
      </w:pPr>
      <w:bookmarkStart w:id="85" w:name="__RefHeading___Toc12338200_1280447820"/>
      <w:bookmarkStart w:id="86" w:name="_Toc30"/>
      <w:bookmarkEnd w:id="85"/>
      <w:r>
        <w:rPr>
          <w:rtl w:val="true"/>
        </w:rPr>
        <w:t>واکاوی روایت مربوط به سؤال ابوذر</w:t>
      </w:r>
      <w:bookmarkEnd w:id="86"/>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اول از قول ابوذر بدین شرح نقل شده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علمت انك نبى أول ما علمت، حتى علمت ذلك و استيقنت؟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أباذر، أتاني ملكان و انا ببعض بطحاء مكة، فوقع أحدهما في الارض و الآخر بين السماء و الارض، فقال أحدهما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هو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فزنه برجل، فوزنت برجل فرجحته،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زنه بعشره، فوزنني بعشره فرجحتهم،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زنه بمائه، فوزنني بمائه فرجحتهم،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زنه بألف، فوزنني بألف فرجحتهم، فجعلوا ينتثرون على من كفه الميزان،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أحدهما للآخر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وزنته بأمته رجحها ثم قال أحدهما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 بطنه، فشق بطنى، ثم قال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 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شق 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فشق قلبي، فاخرج منه مغمز الشيطان و علق الدم،فطرحها، ثم قال أحدهما للآخر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اغسل بطنه غسل الإناء، و اغسل قلبه غسل الإناء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اغسل قلبه غسل الملاءة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دعا بالسكينة، كأنها وجه هره بيضاء فادخلت قلبي، ثم قال أحدهما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 بطنه، فخاطا بطنى، و جعلا الخاتم بين كتفي، فما هو الا ان وليا عنى فكأنما اعاين الأمر معاينه</w:t>
      </w:r>
      <w:r>
        <w:rPr>
          <w:rFonts w:eastAsia="Amiri" w:cs="Amiri" w:ascii="Amiri" w:hAnsi="Amiri"/>
          <w:color w:val="111111"/>
          <w:sz w:val="28"/>
          <w:szCs w:val="28"/>
          <w:rtl w:val="true"/>
          <w:lang w:bidi="ar-SA"/>
        </w:rPr>
        <w:t>.</w:t>
      </w:r>
      <w:r>
        <w:rPr>
          <w:rStyle w:val="FootnoteAnchor"/>
          <w:rtl w:val="true"/>
        </w:rPr>
        <w:footnoteReference w:id="76"/>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دارمی تنها بخش اول حدیث تا وزن کردن پیامبر با امت را نقل کرده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77"/>
      </w:r>
      <w:r>
        <w:rPr>
          <w:rFonts w:ascii="IRNazanin" w:hAnsi="IRNazanin" w:eastAsia="IRNazanin"/>
          <w:color w:val="111111"/>
          <w:sz w:val="28"/>
          <w:sz w:val="28"/>
          <w:szCs w:val="28"/>
          <w:rtl w:val="true"/>
          <w:lang w:bidi="fa-IR"/>
        </w:rPr>
        <w:t>بخش اول این حدیث که بیان می دارد حضرت در بطحاء مکه حضور داشته اند، از زبان عتبة بن عبدالسلمی نیز نقل شده است</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مشابه این روایت، از ابوهریره نیز نقل شده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حلقه مشترک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و از طریق سه تن از صحابه، یعنی ابوذر، ابوهریره و عتبة بن عبدالسلمی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ابوذر و ابوهریرة، امکان نقل حدیث از پیامبر صلي الله عليه و آله داشته اند، شکی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عتبة بن عبدالسلمی نیز از صحابه ای گفته شده</w:t>
      </w:r>
      <w:r>
        <w:rPr>
          <w:rStyle w:val="FootnoteAnchor"/>
          <w:rtl w:val="true"/>
        </w:rPr>
        <w:footnoteReference w:id="79"/>
      </w:r>
      <w:r>
        <w:rPr>
          <w:rFonts w:ascii="IRNazanin" w:hAnsi="IRNazanin" w:eastAsia="IRNazanin"/>
          <w:color w:val="111111"/>
          <w:sz w:val="28"/>
          <w:sz w:val="28"/>
          <w:szCs w:val="28"/>
          <w:rtl w:val="true"/>
          <w:lang w:bidi="fa-IR"/>
        </w:rPr>
        <w:t>که احادیث فراوانی از رسولالله صلي الله عليه و آله نقل کرده است؛</w:t>
      </w:r>
      <w:r>
        <w:rPr>
          <w:rStyle w:val="FootnoteAnchor"/>
          <w:rtl w:val="true"/>
        </w:rPr>
        <w:footnoteReference w:id="80"/>
      </w:r>
      <w:r>
        <w:rPr>
          <w:rFonts w:ascii="IRNazanin" w:hAnsi="IRNazanin" w:eastAsia="IRNazanin"/>
          <w:color w:val="111111"/>
          <w:sz w:val="28"/>
          <w:sz w:val="28"/>
          <w:szCs w:val="28"/>
          <w:rtl w:val="true"/>
          <w:lang w:bidi="fa-IR"/>
        </w:rPr>
        <w:t>لذا در نقل این سه روایت از پیامبر مشکلی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طبقه های بعدی نیز هیچ حلقۀ مشترکی در اسناد این احادیث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نظر موتزکی، اینکه روایتی را چندین تن از صحابه نقل کرده و همچنین حلقۀ مشترکی در اسناد روایت وجود نداشته باشد، این حدیث، قابلیت بالاترین درجۀ اعتبار را دارا است و به این ترتیب، این روایت می تواند به عنوان یکی از مویدان بدء الوحی و </w:t>
      </w:r>
      <w:bookmarkStart w:id="87" w:name="pg16692_262132"/>
    </w:p>
    <w:p>
      <w:pPr>
        <w:pStyle w:val="BookText"/>
        <w:rPr/>
      </w:pPr>
      <w:bookmarkEnd w:id="87"/>
      <w:r>
        <w:rPr>
          <w:rFonts w:ascii="IRNazanin" w:hAnsi="IRNazanin" w:eastAsia="IRNazanin"/>
          <w:color w:val="111111"/>
          <w:sz w:val="28"/>
          <w:sz w:val="28"/>
          <w:szCs w:val="28"/>
          <w:rtl w:val="true"/>
          <w:lang w:bidi="fa-IR"/>
        </w:rPr>
        <w:t>محل نزول اولین وحی باشد</w:t>
      </w:r>
      <w:r>
        <w:rPr>
          <w:rFonts w:eastAsia="IRNazanin" w:cs="IRNazanin"/>
          <w:color w:val="111111"/>
          <w:sz w:val="28"/>
          <w:szCs w:val="28"/>
          <w:rtl w:val="true"/>
          <w:lang w:bidi="fa-IR"/>
        </w:rPr>
        <w:t>.</w:t>
      </w:r>
    </w:p>
    <w:p>
      <w:pPr>
        <w:pStyle w:val="Heading4"/>
        <w:numPr>
          <w:ilvl w:val="3"/>
          <w:numId w:val="1"/>
        </w:numPr>
        <w:rPr/>
      </w:pPr>
      <w:bookmarkStart w:id="88" w:name="__RefHeading___Toc12338202_1280447820"/>
      <w:bookmarkStart w:id="89" w:name="_Toc31"/>
      <w:bookmarkEnd w:id="88"/>
      <w:r>
        <w:rPr>
          <w:rtl w:val="true"/>
        </w:rPr>
        <w:t>واکاوی روایت حذیفة بن الیمان، ابن عباس و امام صادق علیه السلام</w:t>
      </w:r>
      <w:bookmarkEnd w:id="89"/>
    </w:p>
    <w:p>
      <w:pPr>
        <w:pStyle w:val="BookText"/>
        <w:rPr/>
      </w:pPr>
      <w:r>
        <w:rPr>
          <w:rFonts w:ascii="IRNazanin" w:hAnsi="IRNazanin" w:eastAsia="IRNazanin"/>
          <w:color w:val="111111"/>
          <w:sz w:val="28"/>
          <w:sz w:val="28"/>
          <w:szCs w:val="28"/>
          <w:rtl w:val="true"/>
          <w:lang w:bidi="fa-IR"/>
        </w:rPr>
        <w:t>گزارشی دیگر از حذیفة بن الیمان به این شکل نقل شده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رسول الله صلى الله عليه وآله أرسل إلى بلال فأمره فنادى بالصلاة قبل وقت كل يوم في رجب لثلاث عشر خلت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ان إلهي اختارني في ثلاثة من اهل بيتي و أنا سيد الثلاثة و أتقاهم لله و لا فخر، اختارني و عليا و جعفرا ابني أبي طالب و حمزة بن عبدالمطلب كنا رقودا بالأبطح ليس منا إلا مسجى بثوبه على وجهه علي بن أبي طالب عن يميني و جعفر بن أبي طالب عن يساري و حمزة بن عبدالمطلب عند رجلي فما نبهني عن رقدتي غير خفيق أجنحة الملائكة و برد ذراع علي بن أبي طالب في صدري فانتبهت من رقدتي و جبرئيل في ثلاثة أملاك يقول له أحد الاملاك الثلاثة إلىأي هؤلاء الأربعة أرسلت؟ فرفسني برجله فقال إلى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هذا؟ يستفهمه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محمد سيد النبيين صلى الله عليه و آله و هذا علي بن أبي طالب سيد الوصيين و هذا جعفر بن أبي طالب له جناحان خضيبان يطير بهما في الجنة و هذا حمزة بن عبدالمطلب سيدالشهداء</w:t>
      </w:r>
      <w:r>
        <w:rPr>
          <w:rFonts w:eastAsia="Amiri" w:cs="Amiri" w:ascii="Amiri" w:hAnsi="Amiri"/>
          <w:color w:val="111111"/>
          <w:sz w:val="28"/>
          <w:szCs w:val="28"/>
          <w:rtl w:val="true"/>
          <w:lang w:bidi="ar-SA"/>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در این روایات نیز حلقه مشترک وجود ندارد و مشابه این روایت، از ابن عباس</w:t>
      </w:r>
      <w:r>
        <w:rPr>
          <w:rStyle w:val="FootnoteAnchor"/>
          <w:rtl w:val="true"/>
        </w:rPr>
        <w:footnoteReference w:id="82"/>
      </w:r>
      <w:r>
        <w:rPr>
          <w:rFonts w:ascii="IRNazanin" w:hAnsi="IRNazanin" w:eastAsia="IRNazanin"/>
          <w:color w:val="111111"/>
          <w:sz w:val="28"/>
          <w:sz w:val="28"/>
          <w:szCs w:val="28"/>
          <w:rtl w:val="true"/>
          <w:lang w:bidi="fa-IR"/>
        </w:rPr>
        <w:t xml:space="preserve">و امام صادق علیه السلام </w:t>
      </w:r>
      <w:r>
        <w:rPr>
          <w:rStyle w:val="FootnoteAnchor"/>
          <w:rtl w:val="true"/>
        </w:rPr>
        <w:footnoteReference w:id="83"/>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 روایت، بخش ابتدایی این روایت در مورد دستور پیامبر به بلال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ابتدای این دو گزارش، مقداری با یکدیگر اختلاف دارد، اما در ارتباط با موضوع بدء الوحی، با دراز کشیدن پیامبر صلي الله عليه و آله در ابطح آغاز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اسامی فرشتگان که شامل جبرئیل، میکائیل و اسرافیل می شوند، در روایت امام صادق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آنچه که در ابتدای این حدیث آمده است که رسول خدا صلي الله عليه و آله به بلال دستور دادند که مردم را جمع کنند، باید نتیجه گرفت که این خطبه در مدینه ایراد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صحابی بودن حذیفه نیز شکی نیست، لذا نقل این خطبه از زبان رسول خدا صلي الله عليه و آله توسط او اشکالی ندارد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رجال باقی سند نیز باید گفت حسن بن علی درسند این روایت حسن بن علی بن مهزیار است که ثقه است</w:t>
      </w:r>
      <w:r>
        <w:rPr>
          <w:rFonts w:eastAsia="IRNazanin" w:cs="IRNazanin"/>
          <w:color w:val="111111"/>
          <w:sz w:val="28"/>
          <w:szCs w:val="28"/>
          <w:rtl w:val="true"/>
          <w:lang w:bidi="fa-IR"/>
        </w:rPr>
        <w:t>.</w:t>
      </w:r>
      <w:r>
        <w:rPr>
          <w:rStyle w:val="FootnoteAnchor"/>
          <w:rtl w:val="true"/>
        </w:rPr>
        <w:footnoteReference w:id="84"/>
      </w:r>
      <w:r>
        <w:rPr>
          <w:rFonts w:ascii="IRNazanin" w:hAnsi="IRNazanin" w:eastAsia="IRNazanin"/>
          <w:color w:val="111111"/>
          <w:sz w:val="28"/>
          <w:sz w:val="28"/>
          <w:szCs w:val="28"/>
          <w:rtl w:val="true"/>
          <w:lang w:bidi="fa-IR"/>
        </w:rPr>
        <w:t>در وثاقت علی بن مهزیار و حسن بن سعید نیز تردیدی نیست</w:t>
      </w:r>
      <w:r>
        <w:rPr>
          <w:rFonts w:eastAsia="IRNazanin" w:cs="IRNazanin"/>
          <w:color w:val="111111"/>
          <w:sz w:val="28"/>
          <w:szCs w:val="28"/>
          <w:rtl w:val="true"/>
          <w:lang w:bidi="fa-IR"/>
        </w:rPr>
        <w:t>.</w:t>
      </w:r>
      <w:r>
        <w:rPr>
          <w:rStyle w:val="FootnoteAnchor"/>
          <w:rtl w:val="true"/>
        </w:rPr>
        <w:footnoteReference w:id="85"/>
      </w:r>
      <w:r>
        <w:rPr>
          <w:rFonts w:ascii="IRNazanin" w:hAnsi="IRNazanin" w:eastAsia="IRNazanin"/>
          <w:color w:val="111111"/>
          <w:sz w:val="28"/>
          <w:sz w:val="28"/>
          <w:szCs w:val="28"/>
          <w:rtl w:val="true"/>
          <w:lang w:bidi="fa-IR"/>
        </w:rPr>
        <w:t>همچنین حسین بن علوان کلبی،</w:t>
      </w:r>
      <w:r>
        <w:rPr>
          <w:rStyle w:val="FootnoteAnchor"/>
          <w:rtl w:val="true"/>
        </w:rPr>
        <w:footnoteReference w:id="86"/>
      </w:r>
      <w:bookmarkStart w:id="90" w:name="pg16692_262134"/>
    </w:p>
    <w:p>
      <w:pPr>
        <w:pStyle w:val="BookText"/>
        <w:rPr/>
      </w:pPr>
      <w:bookmarkEnd w:id="90"/>
      <w:r>
        <w:rPr>
          <w:rFonts w:ascii="IRNazanin" w:hAnsi="IRNazanin" w:eastAsia="IRNazanin"/>
          <w:color w:val="111111"/>
          <w:sz w:val="28"/>
          <w:sz w:val="28"/>
          <w:szCs w:val="28"/>
          <w:rtl w:val="true"/>
          <w:lang w:bidi="fa-IR"/>
        </w:rPr>
        <w:t>علی بن الحسین عبدی،</w:t>
      </w:r>
      <w:r>
        <w:rPr>
          <w:rStyle w:val="FootnoteAnchor"/>
          <w:rtl w:val="true"/>
        </w:rPr>
        <w:footnoteReference w:id="87"/>
      </w:r>
      <w:r>
        <w:rPr>
          <w:rFonts w:ascii="IRNazanin" w:hAnsi="IRNazanin" w:eastAsia="IRNazanin"/>
          <w:color w:val="111111"/>
          <w:sz w:val="28"/>
          <w:sz w:val="28"/>
          <w:szCs w:val="28"/>
          <w:rtl w:val="true"/>
          <w:lang w:bidi="fa-IR"/>
        </w:rPr>
        <w:t>عمارة بن جوین ابوهارون العبدی</w:t>
      </w:r>
      <w:r>
        <w:rPr>
          <w:rStyle w:val="FootnoteAnchor"/>
          <w:rtl w:val="true"/>
        </w:rPr>
        <w:footnoteReference w:id="88"/>
      </w:r>
      <w:r>
        <w:rPr>
          <w:rFonts w:ascii="IRNazanin" w:hAnsi="IRNazanin" w:eastAsia="IRNazanin"/>
          <w:color w:val="111111"/>
          <w:sz w:val="28"/>
          <w:sz w:val="28"/>
          <w:szCs w:val="28"/>
          <w:rtl w:val="true"/>
          <w:lang w:bidi="fa-IR"/>
        </w:rPr>
        <w:t>و ربیعة بن شیبان سعدی،</w:t>
      </w:r>
      <w:r>
        <w:rPr>
          <w:rStyle w:val="FootnoteAnchor"/>
          <w:rtl w:val="true"/>
        </w:rPr>
        <w:footnoteReference w:id="89"/>
      </w:r>
      <w:r>
        <w:rPr>
          <w:rFonts w:ascii="IRNazanin" w:hAnsi="IRNazanin" w:eastAsia="IRNazanin"/>
          <w:color w:val="111111"/>
          <w:sz w:val="28"/>
          <w:sz w:val="28"/>
          <w:szCs w:val="28"/>
          <w:rtl w:val="true"/>
          <w:lang w:bidi="fa-IR"/>
        </w:rPr>
        <w:t>همگی در منابع رجالی توثیق شده اند و لذا سند این حدیث از نظر رجالی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روایت امام صادق علیه السلام و ابن عباس، با سندهای دیگر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سه گزارش، هیچ حلقۀ مشترکی نداشته و لذا از نظر موتزکی، این سه روایت، از اعتبار و قوت بیشتری برخوردارهستند</w:t>
      </w:r>
      <w:r>
        <w:rPr>
          <w:rFonts w:eastAsia="IRNazanin" w:cs="IRNazanin"/>
          <w:color w:val="111111"/>
          <w:sz w:val="28"/>
          <w:szCs w:val="28"/>
          <w:rtl w:val="true"/>
          <w:lang w:bidi="fa-IR"/>
        </w:rPr>
        <w:t>.</w:t>
      </w:r>
    </w:p>
    <w:p>
      <w:pPr>
        <w:pStyle w:val="Heading4"/>
        <w:numPr>
          <w:ilvl w:val="3"/>
          <w:numId w:val="1"/>
        </w:numPr>
        <w:rPr/>
      </w:pPr>
      <w:bookmarkStart w:id="91" w:name="__RefHeading___Toc12338204_1280447820"/>
      <w:bookmarkStart w:id="92" w:name="_Toc32"/>
      <w:bookmarkEnd w:id="91"/>
      <w:r>
        <w:rPr>
          <w:rtl w:val="true"/>
        </w:rPr>
        <w:t>واکاوی روایت عامر بن واثلة از مناشده حضرت علی علیه السلام</w:t>
      </w:r>
      <w:bookmarkEnd w:id="92"/>
    </w:p>
    <w:p>
      <w:pPr>
        <w:pStyle w:val="BookText"/>
        <w:rPr/>
      </w:pPr>
      <w:r>
        <w:rPr>
          <w:rFonts w:ascii="IRNazanin" w:hAnsi="IRNazanin" w:eastAsia="IRNazanin"/>
          <w:color w:val="111111"/>
          <w:sz w:val="28"/>
          <w:sz w:val="28"/>
          <w:szCs w:val="28"/>
          <w:rtl w:val="true"/>
          <w:lang w:bidi="fa-IR"/>
        </w:rPr>
        <w:t>مشابه همین روایت در مناشده ای از حضرت علی علیه السلام در روز شورای شش نفره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بخشی از این سخنان، ایشان به حضور در کنار پیامبر اکرم صلي الله عليه و آله در اولین نزول وحی اشاره کرده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نشدتكم بالله هل فيكم أحد قال له رسول الله صلىالله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خلق الخلق ففرقهم فرقتين فجعلني من خير الفرقتين، ثم جعلهم شعوبا فجعلني في خير شعبه، ثم جعلهم قبائل فجعلني في </w:t>
      </w:r>
    </w:p>
    <w:p>
      <w:pPr>
        <w:pStyle w:val="BookText"/>
        <w:rPr/>
      </w:pPr>
      <w:r>
        <w:rPr>
          <w:rFonts w:ascii="Amiri" w:hAnsi="Amiri" w:eastAsia="Amiri" w:cs="Amiri"/>
          <w:color w:val="111111"/>
          <w:sz w:val="28"/>
          <w:sz w:val="28"/>
          <w:szCs w:val="28"/>
          <w:rtl w:val="true"/>
          <w:lang w:bidi="ar-SA"/>
        </w:rPr>
        <w:t>خير قبيله، ثم جعلهم بيوتا فجعلني في خير بيت، ثم اختار من اهل بيتي أنا وعليا وجعفر فجعلني خيرهم، فكنت نائما بين ابني أبي طالب فجاء جبرئيل ومعه ملك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إلى أي هؤلاء أرسلت؟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هذا، ثم أخذ بيدي فأجلسني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غيري؟</w:t>
      </w:r>
      <w:r>
        <w:rPr>
          <w:rStyle w:val="FootnoteAnchor"/>
          <w:rtl w:val="true"/>
        </w:rPr>
        <w:footnoteReference w:id="90"/>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به ذکر است حضرت علی علیه السلام هنگام آغاز رسالت پیامبر صلي الله عليه و آله ، نوجوان بود و لذا حضور ایشان در نزول نخستین وحی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در این روایت، ایشان حدیث را از زبان رسول الله صلي الله عليه و آله نقل کرده است و لذا باز هم اشکالی در این نقل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این مناشده، از افراد مقابل اعتراف گرفته است که آیا شما این حدیث را از زبان پیامبر صلي الله عليه و آله شنیده اید؟ لذا باید گفت که نه تنها این حدیث را حضرت علی علیه السلام ، بلکه دیگران نیز نظیر ابوالجارود، هشام ابوساسان و ابوطارق السراج آن را از پیامبر صلي الله عليه و آله شنیده اند</w:t>
      </w:r>
      <w:r>
        <w:rPr>
          <w:rStyle w:val="FootnoteAnchor"/>
          <w:rtl w:val="true"/>
        </w:rPr>
        <w:footnoteReference w:id="91"/>
      </w:r>
      <w:r>
        <w:rPr>
          <w:rFonts w:ascii="IRNazanin" w:hAnsi="IRNazanin" w:eastAsia="IRNazanin"/>
          <w:color w:val="111111"/>
          <w:sz w:val="28"/>
          <w:sz w:val="28"/>
          <w:szCs w:val="28"/>
          <w:rtl w:val="true"/>
          <w:lang w:bidi="fa-IR"/>
        </w:rPr>
        <w:t>و نقل آنان نیز قابل قبول و سند این روایت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ملاحظه شد، در این گزارش ها نیز هیچ حلقۀ مشترکی نبود؛ لذا با توجه به نظریه موتزکی، این </w:t>
      </w:r>
      <w:bookmarkStart w:id="93" w:name="pg16692_262136"/>
    </w:p>
    <w:p>
      <w:pPr>
        <w:pStyle w:val="BookText"/>
        <w:rPr/>
      </w:pPr>
      <w:bookmarkEnd w:id="93"/>
      <w:r>
        <w:rPr>
          <w:rFonts w:ascii="IRNazanin" w:hAnsi="IRNazanin" w:eastAsia="IRNazanin"/>
          <w:color w:val="111111"/>
          <w:sz w:val="28"/>
          <w:sz w:val="28"/>
          <w:szCs w:val="28"/>
          <w:rtl w:val="true"/>
          <w:lang w:bidi="fa-IR"/>
        </w:rPr>
        <w:t>روایات از اعتبار و قوت بیشتری برخوردار هستند</w:t>
      </w:r>
      <w:r>
        <w:rPr>
          <w:rFonts w:eastAsia="IRNazanin" w:cs="IRNazanin"/>
          <w:color w:val="111111"/>
          <w:sz w:val="28"/>
          <w:szCs w:val="28"/>
          <w:rtl w:val="true"/>
          <w:lang w:bidi="fa-IR"/>
        </w:rPr>
        <w:t>.</w:t>
      </w:r>
    </w:p>
    <w:p>
      <w:pPr>
        <w:pStyle w:val="Heading4"/>
        <w:numPr>
          <w:ilvl w:val="3"/>
          <w:numId w:val="1"/>
        </w:numPr>
        <w:rPr/>
      </w:pPr>
      <w:bookmarkStart w:id="94" w:name="__RefHeading___Toc12338206_1280447820"/>
      <w:bookmarkStart w:id="95" w:name="_Toc33"/>
      <w:bookmarkEnd w:id="94"/>
      <w:r>
        <w:rPr>
          <w:rtl w:val="true"/>
        </w:rPr>
        <w:t>واکاوی گزارش مسعودی در کتاب اثبات الوصیه</w:t>
      </w:r>
      <w:bookmarkEnd w:id="95"/>
    </w:p>
    <w:p>
      <w:pPr>
        <w:pStyle w:val="BookText"/>
        <w:rPr/>
      </w:pPr>
      <w:r>
        <w:rPr>
          <w:rFonts w:ascii="IRNazanin" w:hAnsi="IRNazanin" w:eastAsia="IRNazanin"/>
          <w:color w:val="111111"/>
          <w:sz w:val="28"/>
          <w:sz w:val="28"/>
          <w:szCs w:val="28"/>
          <w:rtl w:val="true"/>
          <w:lang w:bidi="fa-IR"/>
        </w:rPr>
        <w:t xml:space="preserve">مسعودی در کتاب اثبات الوصیه، روایتی در مورد اولین نزول وحی بر پیامبر صلي الله عليه و آله ، در بابی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ابتداء دعوه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اولین نزول وحی بر ایشان تصریح دارد،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أراد اللّه أن يتمّ نوره و يظهر برهانه و أتت له أربعون سنه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قبل ذلك كان نبيّا مستخفيا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اللّه جبرئيل علیه السلام أن يهبط إليه صلي الله عليه و آله بإظهار الرساله فقال له ميكائيل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تريد؟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بعث اللّه جل و علا نبيّ الرحمه فأمرني أن أهبط إليه بإظهار الرساله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ميكائيل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فأجي ء معك؟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فنزلا فوجدا رسول اللّه صلي الله عليه و آله نائما بالأبطح، بين أميرالمؤمنين علي و بين جعفر ابني أبي طالب علیه السلام فجلس جبرئيل عند رأسه و ميكائيل عند رجليه و لم ينبهاه إعظاما له و هيبه فقال ميكائيل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أيّهم بعثت؟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الأوسط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فأراد أن ينبهه فمنعه جبرئيل علیه السلام فانتبه أميرالمؤمنين علیه السلام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تنبّه ابن عمّك؟ فنبهه فأدّى جبرئيل الرساله إليه عن اللّه </w:t>
      </w:r>
      <w:r>
        <w:rPr>
          <w:rFonts w:eastAsia="IRNazanin" w:cs="IRNazanin"/>
          <w:color w:val="111111"/>
          <w:sz w:val="28"/>
          <w:szCs w:val="28"/>
          <w:rtl w:val="true"/>
          <w:lang w:bidi="fa-IR"/>
        </w:rPr>
        <w:t xml:space="preserve">... </w:t>
      </w:r>
      <w:r>
        <w:rPr>
          <w:rStyle w:val="FootnoteAnchor"/>
          <w:rtl w:val="true"/>
        </w:rPr>
        <w:footnoteReference w:id="92"/>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روایت در کتاب مسعودی بدون سند نقل شده است،لذا از جهت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بیرونی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آن را معتبر دانست؛ اما به دلیل اینکه متن آن با چند روایت پیشین هم راستا است، می توان آن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دسته دوم، چند نکته متفق القول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نخستین مکان نزول وحی، در ابطح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بطحاء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روایات نقل شده در این زمینه از طرق متفاوت و از تعداد زیادی از صحابه رسیده است، با توجه به عدم وجود حلقه مشترک، زمینه اعتماد بیشتر بر این روایت فراهم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اساس گزارش های تاریخی و روایات، رسول الله صلي الله عليه و آله قبل از نزول وحی هم با فرشته ها دیدار 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 روایات، هیچ اشاره ای به ترس و تشکیک پیامبر اکرم صلي الله عليه و آله در مورد نبوت خویش و نیاز ایشان به راهنمایی ورقة بن نوفل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 لذا اشکالات روایات دسته اول پیش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نکات فوق که در تمامی گزارش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چند نکته در مورد روایات دسته دوم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ابوذر، عتبة بن عبدالسلمی و ابوهریره، موضوع توزین پیامبر با امت خویش، تمثیلی نمادین از جایگاه معنوی ایشان و همچنین برتری ایشان بر امت خویش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 ابوذر، عتبة بن عبدالسلمی و ابوهریره، یک تناقض دیده </w:t>
      </w:r>
    </w:p>
    <w:p>
      <w:pPr>
        <w:pStyle w:val="BookText"/>
        <w:rPr/>
      </w:pP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نقل بیان شده است که به هنگام نزول اولین وحی، شق صدر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دانیم بر اساس نوشته های کتب تاریخی، حادثه شق صدر بر فرض وقوع، درسنین کودکی پیامبر اکرم صلي الله عليه و آله اتفاق افتاده است</w:t>
      </w:r>
      <w:r>
        <w:rPr>
          <w:rStyle w:val="FootnoteAnchor"/>
          <w:rtl w:val="true"/>
        </w:rPr>
        <w:footnoteReference w:id="93"/>
      </w:r>
      <w:r>
        <w:rPr>
          <w:rFonts w:ascii="IRNazanin" w:hAnsi="IRNazanin" w:eastAsia="IRNazanin"/>
          <w:color w:val="111111"/>
          <w:sz w:val="28"/>
          <w:sz w:val="28"/>
          <w:szCs w:val="28"/>
          <w:rtl w:val="true"/>
          <w:lang w:bidi="fa-IR"/>
        </w:rPr>
        <w:t xml:space="preserve">و بعثت پیامبر در سن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نتیجه گرفت بخش دوم روایت، که متضمن شق صدر بوده، با دیگر گزارش های سیره در تنافی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احتمال دارد که جزء دوم روایت، اشتباه ناقلان در خلط دو واقعه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زمانی تقویت می شود که دارمی بخش اول همین حدیث را بدون ذکر شق صدر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حادثه شق صدر، تنها در گزارش ابوذر، عتبة بن عبدالسلمی و ابوهریره نقل شده و در روایات دیگر، این حادثه نقل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حذیفه، ابن عباس و امام صادق علیه السلام ، مناشده حضرت علی علیه السلام و نقل مسعودی بیان شده است که در هنگام نزول اولین وحی بر پیامبر، ایشان تنها نبوده اند و حضرت علی علیه السلام ، حمزه و جعفر در کنار ایشان حضور داشتند و این روایات نشان می دهد که حمزه و جعفر از اولین افرادی هستند که به پیامبر صلي الله عليه و آله ایمان آوردند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روایات بدء الوحی در منابع، در دو گونه یا دسته گزارش شده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دسته از روایات، غار حرا را به عنوان مکان اولین نزول وحی بر پیامبر صلي الله عليه و آله و دسته دوم، منطقه ابطح را به عنوان مکان نزول اولین وحی بیان کرده اند که این روایات، با توجه به روش موتزکی و با هدف یافتن حلقه مشترک، مورد واکاوی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دسته اول، اشکالات تاریخی فراوانی نظیر خبر واحد بودن این نقل ها در چند نسل اول، مرسل بودن، عدم امکان نقل راویان اصلی این داستان و تناقض های فراوان در نقل و امثال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در هیچ کدام از منابعی که این گزارش را نقل کرده اند، بخش ابتدایی آن موجود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می تواند یکی از اشکالاتی باشد که بر این حدیث وارد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 اساس، نه سند این احادیث و نه مضمون آن نمی تواند گزارش قابل قبولی در مورد اولین وحی بر پیامبر تلقی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در روایات دسته اول، مقام پیامبر اکرم صلي الله عليه و آله تنقیص و مقام نبوت ایشان خدشه دار شده است، برخی از دانشمندان درصدد توجیه این روایات برآمده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مستشرقان نیز تلاش داشتند تا در اثبات تأثیرپذیری پیامبر صلي الله عليه و آله از یهودیان و مسیحیان گام بردارند و لذا به این روایات پرداخته اند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روایات دسته دوم که ابطح یا سرزمین بطحا را به عنوان محل نزول اولین وحی بر پیامبر گفته اند، اشکالات تاریخی مذکور را ندارد؛ لذا </w:t>
      </w:r>
      <w:bookmarkStart w:id="96" w:name="pg16692_262140"/>
    </w:p>
    <w:p>
      <w:pPr>
        <w:pStyle w:val="BookText"/>
        <w:rPr/>
      </w:pPr>
      <w:bookmarkEnd w:id="96"/>
      <w:r>
        <w:rPr>
          <w:rFonts w:ascii="IRNazanin" w:hAnsi="IRNazanin" w:eastAsia="IRNazanin"/>
          <w:color w:val="111111"/>
          <w:sz w:val="28"/>
          <w:sz w:val="28"/>
          <w:szCs w:val="28"/>
          <w:rtl w:val="true"/>
          <w:lang w:bidi="fa-IR"/>
        </w:rPr>
        <w:t>می توان آنها را قابل اعتمادتر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نظر موتزکی، حلقه مشترک در این روایات، موجود نبود و اینکه چندین تن از صحابه، روایت را نقل کرده و همچنین حلقۀ مشترکی در اسناد روایت وجود نداشته باشد، این حدیث، بالاترین درجۀ اعتبار را دارا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دو روایت امام صادق علیه السلام و ابن عباس که با سندهای دیگر نقل شده، هیچ حلقۀ مشترک نداشته است؛ لذا از نظر موتزکی،این سه روایت، اعتبار بالاتری دارند</w:t>
      </w:r>
      <w:r>
        <w:rPr>
          <w:rFonts w:eastAsia="IRNazanin" w:cs="IRNazanin"/>
          <w:color w:val="111111"/>
          <w:sz w:val="28"/>
          <w:szCs w:val="28"/>
          <w:rtl w:val="true"/>
          <w:lang w:bidi="fa-IR"/>
        </w:rPr>
        <w:t>.</w:t>
      </w:r>
    </w:p>
    <w:p>
      <w:pPr>
        <w:pStyle w:val="Heading4"/>
        <w:numPr>
          <w:ilvl w:val="3"/>
          <w:numId w:val="1"/>
        </w:numPr>
        <w:rPr/>
      </w:pPr>
      <w:bookmarkStart w:id="97" w:name="__RefHeading___Toc12338208_1280447820"/>
      <w:bookmarkStart w:id="98" w:name="_Toc34"/>
      <w:bookmarkEnd w:id="97"/>
      <w:r>
        <w:rPr>
          <w:rtl w:val="true"/>
        </w:rPr>
        <w:t>چکیده فصل</w:t>
      </w:r>
      <w:bookmarkEnd w:id="98"/>
    </w:p>
    <w:p>
      <w:pPr>
        <w:pStyle w:val="BookText"/>
        <w:rPr/>
      </w:pPr>
      <w:r>
        <w:rPr>
          <w:rFonts w:ascii="IRNazanin" w:hAnsi="IRNazanin" w:eastAsia="IRNazanin"/>
          <w:color w:val="111111"/>
          <w:sz w:val="28"/>
          <w:sz w:val="28"/>
          <w:szCs w:val="28"/>
          <w:rtl w:val="true"/>
          <w:lang w:bidi="fa-IR"/>
        </w:rPr>
        <w:t>این گفتار، به بررسی روایات مربوط به آغاز وحی بر پیامبر اکرم صلي الله عليه و آله می پردازد و دو دسته از این روایات را مورد تحلیل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اول، غار حرا را به عنوان مکان نزول وحی معرفی می کنند و دسته دوم، منطقه ابطح را به عنوان محل نزول اولین وحی ذکر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دسته اول، مشکلات تاریخی متعددی وجود دارد؛ ازجمله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واحد بودن نقل ها در چند نسل اول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 بودن برخی از روایات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امکان نقل راویان اصلی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تناقض های موجود در نقل ها</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مشکلات باعث می شود که این روایات به عنوان گزارش های </w:t>
      </w:r>
    </w:p>
    <w:p>
      <w:pPr>
        <w:pStyle w:val="BookText"/>
        <w:rPr/>
      </w:pPr>
      <w:r>
        <w:rPr>
          <w:rFonts w:ascii="IRNazanin" w:hAnsi="IRNazanin" w:eastAsia="IRNazanin"/>
          <w:color w:val="111111"/>
          <w:sz w:val="28"/>
          <w:sz w:val="28"/>
          <w:szCs w:val="28"/>
          <w:rtl w:val="true"/>
          <w:lang w:bidi="fa-IR"/>
        </w:rPr>
        <w:t>قابل قبول در مورد اولین وحی تلقی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روایات ممکن است به مقام پیامبر صلي الله عليه و آله آسیب بزنند و برخی از دانشمندان سعی در توجیه این روایات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مستشرقان نیز به دنبال اثبات تأثیرپذیری پیامبر صلي الله عليه و آله از یهودیان و مسیحیان، به این روایات پرداخته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دسته دوم روایات که ابطح یا سرزمین بطحا را به عنوان محل نزول اولین وحی معرفی می کنند، از مشکلات تاریخی مذکور عاری هستند و به همین دلیل قابل اعتمادتر بهنظر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نظر موتزکی، عدم وجود حلقه مشترک در این روایات و نقل آنها توسط چندین صحابه، اعتبار بالاتری به این احادیث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دو روایت امام صادق علیه السلام و ابن عباس که با اسناد مختلف نقل شده اند، هیچ حلقه مشترکی ندارند و از نظر موتزکی، این سه روایت اعتبار بیشتری دارند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تحلیل نشان دهنده اهمیت بررسی دقیق روایات و اسناد تاریخی در فهم بهتر تاریخ اسلام و مقام پیامبر صلي الله عليه و آله است</w:t>
      </w:r>
      <w:r>
        <w:rPr>
          <w:rFonts w:eastAsia="IRNazanin" w:cs="IRNazanin"/>
          <w:color w:val="111111"/>
          <w:sz w:val="28"/>
          <w:szCs w:val="28"/>
          <w:rtl w:val="true"/>
          <w:lang w:bidi="fa-IR"/>
        </w:rPr>
        <w:t xml:space="preserve">.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9" w:name="pg16692_262143"/>
      <w:bookmarkStart w:id="100" w:name="pg16692_262143"/>
      <w:bookmarkEnd w:id="100"/>
    </w:p>
    <w:p>
      <w:pPr>
        <w:pStyle w:val="Heading2"/>
        <w:numPr>
          <w:ilvl w:val="1"/>
          <w:numId w:val="1"/>
        </w:numPr>
        <w:rPr/>
      </w:pPr>
      <w:bookmarkStart w:id="101" w:name="pg16692_262143"/>
      <w:bookmarkStart w:id="102" w:name="__RefHeading___Toc12338210_1280447820"/>
      <w:bookmarkStart w:id="103" w:name="_Toc35"/>
      <w:bookmarkEnd w:id="101"/>
      <w:bookmarkEnd w:id="102"/>
      <w:r>
        <w:rPr>
          <w:rtl w:val="true"/>
        </w:rPr>
        <w:t>فصل سوم</w:t>
      </w:r>
      <w:r>
        <w:rPr>
          <w:rtl w:val="true"/>
        </w:rPr>
        <w:t xml:space="preserve">: </w:t>
      </w:r>
      <w:r>
        <w:rPr>
          <w:rtl w:val="true"/>
        </w:rPr>
        <w:t>گونه شناسی و واکاوی روایات انقطاع وحی</w:t>
      </w:r>
      <w:bookmarkEnd w:id="103"/>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4" w:name="__RefHeading___Toc12338212_1280447820"/>
      <w:bookmarkStart w:id="105" w:name="_Toc36"/>
      <w:bookmarkEnd w:id="104"/>
      <w:r>
        <w:rPr>
          <w:rtl w:val="true"/>
        </w:rPr>
        <w:t>اشاره</w:t>
      </w:r>
      <w:bookmarkEnd w:id="105"/>
    </w:p>
    <w:p>
      <w:pPr>
        <w:pStyle w:val="BookText"/>
        <w:rPr/>
      </w:pPr>
      <w:r>
        <w:rPr>
          <w:rFonts w:ascii="IRNazanin" w:hAnsi="IRNazanin" w:eastAsia="IRNazanin"/>
          <w:color w:val="111111"/>
          <w:sz w:val="28"/>
          <w:sz w:val="28"/>
          <w:szCs w:val="28"/>
          <w:rtl w:val="true"/>
          <w:lang w:bidi="fa-IR"/>
        </w:rPr>
        <w:t>فتر وحی به معنی قطع شدن و نیامدن وحی الهی به رسول خدا صلي الله عليه و آله از عقایدی است که در میان منابع اسلامی رسوخ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هیچ کدام از آیات قرآن به طور مشخص از این عقیده سخنی به میان نمی آورد، اما دانشمندان، فتر الوحی را به دوره ای از زندگی رسول خدا صلي الله عليه و آله اطلاق می دهند که در آن وحی بر ایشان قطع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زمان معمولاً به عنوان یک دوره سخت و آزمون آور برای پیامبر و پیروان او تلقی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گزارش های تاریخی، فتر الوحی، پس از دریافت وحی های اولیه از خداوند، به ویژه در غار حراء آغاز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زمان فتر الوحی اختلاف نظر وجود دارد، اما بعضی از دانشمندان اسلامی معتقدند که این دوره، حدود سه سال به طول انجامید و رسول خدا صلي الله عليه و آله در این مدت، به شدت در جستجوی معنای این تجربه و چرایی قطع وحی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پیامبر صلي الله عليه و آله دچار نگرانی و اضطراب می شد و به تفکر و تأمل در معانی و پیام های الهی می پرداخت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 دوره، وحی بار دیگر به پیامبر صلي الله عليه و آله نازل شد و با قدرت بیشتری ادامه یافت که به گسترش اسلام و فراگیر شدن آن در میان مردم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فتر الوحی در نگاه اندیشمندان اسلامی، به عنوان بخشی از برنامه الهی برای تقویت ایمان و استقامت پیامبر و مؤمنان توجیه شده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تعابیر اندیشمندان موافق، فتر الوحی، حکمت های متفاوتی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یکی از دلایل این واقعه را آزمونالهی می دانند و معتقدند این دوره به عنوان یک آزمون از طرف خداوند برای پیامبر و مؤمنان تلقی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خداوند می خواست ببیند که آیا پیامبر در مواجهه با عدم وحی و مشکلات اجتماعی، به رسالت خود ادامه می دهد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علت های فتر الوحی، تأمل و تفکر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اندیشمندان موافق این واقعه معتقدند فتر الوحی فرصتی برای پیامبر صلي الله عليه و آله بود تا درباره مأموریت خود، هدف زندگی و پیام اسلام تأمل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زمان، برای او فرصتی شد تا به عمق معنای نبوت و هدایت بیندیشد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اگرچه دانشمندان اسلامی موافق این واقعه، تلاش های فراوانی کردند تا این رویداد را توجیه نمایند، اما آیات قرآن به رغم اینکه از احوالات مختلف پیامبر سخن به میان می آورد، از انقطاع وحی صحبتی نمی کند؛ بنابراین یکی از مهم ترین ادله ها برای نقصان این ادعا را می توان نبودن دلایل قرآنی برای این عقیده ذکر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ادعای قطع وحی بر رسول خدا صلي الله عليه و آله ، قرآن از نزول تدریجی وحی و آیات قرآن سخن به میان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آیات قرآن، نزول تدریجی قرآن، از موارد عیبجویی کافران به پیامبر صلي الله عليه و آله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آیات سوره فرقان، هدف خود از نزول </w:t>
      </w:r>
    </w:p>
    <w:p>
      <w:pPr>
        <w:pStyle w:val="BookText"/>
        <w:rPr/>
      </w:pPr>
      <w:r>
        <w:rPr>
          <w:rFonts w:ascii="IRNazanin" w:hAnsi="IRNazanin" w:eastAsia="IRNazanin"/>
          <w:color w:val="111111"/>
          <w:sz w:val="28"/>
          <w:sz w:val="28"/>
          <w:szCs w:val="28"/>
          <w:rtl w:val="true"/>
          <w:lang w:bidi="fa-IR"/>
        </w:rPr>
        <w:t>تدریجی قرآن را به طور واضح بیان می کند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کفر ورزیده اند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قرآن یک جا بر او نازل نگردیده است؟ این به خاطر آن است که قلب تو را به وسیله آن استوار گردانیم و ازاین رو آنرا به تدریج بر تو خواندیم</w:t>
      </w:r>
      <w:r>
        <w:rPr>
          <w:rFonts w:eastAsia="IRNazanin" w:cs="IRNazanin"/>
          <w:color w:val="111111"/>
          <w:sz w:val="28"/>
          <w:szCs w:val="28"/>
          <w:rtl w:val="true"/>
          <w:lang w:bidi="fa-IR"/>
        </w:rPr>
        <w:t>».</w:t>
      </w:r>
      <w:r>
        <w:rPr>
          <w:rStyle w:val="FootnoteAnchor"/>
          <w:rtl w:val="true"/>
        </w:rPr>
        <w:footnoteReference w:id="94"/>
      </w:r>
      <w:r>
        <w:rPr>
          <w:rFonts w:ascii="IRNazanin" w:hAnsi="IRNazanin" w:eastAsia="IRNazanin"/>
          <w:color w:val="111111"/>
          <w:sz w:val="28"/>
          <w:sz w:val="28"/>
          <w:szCs w:val="28"/>
          <w:rtl w:val="true"/>
          <w:lang w:bidi="fa-IR"/>
        </w:rPr>
        <w:t xml:space="preserve">همچنین در آیه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قرآنی که آیاتش را از هم جدا کردیم تا آن را با درنگ بر مردم بخوانی و آن را به تدریج نازل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خداوند خود ضمن بیان حکمت نزول تدریجی قرآن، هیچ صحبتی از انقطاع وحی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در پی یک حادثه و یا یک پرسش و سایر موارد بر رسول خدا صلي الله عليه و آله نازل می شده است و این امری طبیعی است که وقتی هیچ حادثه خاصی اتفاق نیفتد، به دنبال آن، وحی نیز نازل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ممکن است ساعت ها و شاید روزهایی وحی الهی وارد نشده باشد، اما این به معنای قطع وحی نخواهد بود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پراکندگی آرا و نبود انسجام در منابع تاریخی و روایی از این حادثه نیز ظن ساختگی بودن این واقعه را بیشتر می کند؛ برخلاف برخی از وقایع تاریخی که شواهد کافی برای اثبات آنها وجود دارد، در مورد فتر الوحی این شواهد به اندازه کافی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فقدان شواهد مستند تاریخی و نیز پراکندگی روایات مربوط به این واقعه و دیدگاه های مختلف مفسران و اندیشمندان درباره این عقیده، نشان دهنده این است که در میان انها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دیدگاه ثابت و یکپارچه ای برای این عقیده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موافقان فتر الوحی، اگرچه برای ادعای خود توجیهاتی بیان می کنند، اما هرگز نمی توانند آن را با منابع مستدل اثبات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 و شواهد تاریخی نشان می دهد که روایاتی که به تعریف و تببین فتر الوحیمی پردازند، در سال های اولیه حضور رسول الله صلي الله عليه و آله در میان صحابه رواج نداشته است؛ بلکه اشاعه این روایات را می توان به نیمه دوم قرن اول هجری نسبت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صحابه ای که همراه پیامبر صلي الله عليه و آله بودند، ناقل حادثه فتر الوحی نبوده اند و منابع اسلامی، چنین گزارشی را از صحابه طبقه اول پیامبر نمی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دسته از روایاتی که بیان کننده وقوع انقطاع وحی هستند نیز به قدری اضطراب و تشتت دارند که از دل آنها هرگز نمی توان اعتقاد مهمی مانند انقطاع وحی را استخراج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واکاوی منابع و بررسی راویان و انگیزه های انان میتوان گفت که حقیقت چیزی جز نزول تدریجی وحی بر پیامبر اسلام صلي الله عليه و آله نیست و پدیده ی انقطاع وحی ، یک واقعه ی ساخته شده و نسبت داده شده بر پیامبر اکرم صلي الله عليه و آله می باشد که هیچ پشتوانه قرانی و روایی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فصل بر آن است تا گزارش های روایی که از انقطاع وحی خبر می دهند را استخراج نموده و بررسی نماید تا صحت و سقم این عقیده برای حقیقت جویان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فصل، در دو گفتار، گونه شناسی روایات فتر الوحی و نیز گونه شناسی </w:t>
      </w:r>
      <w:bookmarkStart w:id="106" w:name="pg16692_262148"/>
    </w:p>
    <w:p>
      <w:pPr>
        <w:pStyle w:val="BookText"/>
        <w:rPr/>
      </w:pPr>
      <w:bookmarkEnd w:id="106"/>
      <w:r>
        <w:rPr>
          <w:rFonts w:ascii="IRNazanin" w:hAnsi="IRNazanin" w:eastAsia="IRNazanin"/>
          <w:color w:val="111111"/>
          <w:sz w:val="28"/>
          <w:sz w:val="28"/>
          <w:szCs w:val="28"/>
          <w:rtl w:val="true"/>
          <w:lang w:bidi="fa-IR"/>
        </w:rPr>
        <w:t>روایات نزول اولین سوره بعد از اتمام دوره فترت بررسی و تبیین می شود</w:t>
      </w:r>
      <w:r>
        <w:rPr>
          <w:rFonts w:eastAsia="IRNazanin" w:cs="IRNazanin"/>
          <w:color w:val="111111"/>
          <w:sz w:val="28"/>
          <w:szCs w:val="28"/>
          <w:rtl w:val="true"/>
          <w:lang w:bidi="fa-IR"/>
        </w:rPr>
        <w:t>.</w:t>
      </w:r>
    </w:p>
    <w:p>
      <w:pPr>
        <w:pStyle w:val="Heading3"/>
        <w:numPr>
          <w:ilvl w:val="2"/>
          <w:numId w:val="1"/>
        </w:numPr>
        <w:rPr/>
      </w:pPr>
      <w:bookmarkStart w:id="107" w:name="__RefHeading___Toc12338214_1280447820"/>
      <w:bookmarkStart w:id="108" w:name="_Toc37"/>
      <w:bookmarkEnd w:id="107"/>
      <w:r>
        <w:rPr>
          <w:rtl w:val="true"/>
        </w:rPr>
        <w:t>گونه شناسی روایات فتر الوحی</w:t>
      </w:r>
      <w:bookmarkEnd w:id="108"/>
    </w:p>
    <w:p>
      <w:pPr>
        <w:pStyle w:val="BookText"/>
        <w:rPr/>
      </w:pPr>
      <w:r>
        <w:rPr>
          <w:rFonts w:ascii="IRNazanin" w:hAnsi="IRNazanin" w:eastAsia="IRNazanin"/>
          <w:color w:val="111111"/>
          <w:sz w:val="28"/>
          <w:sz w:val="28"/>
          <w:szCs w:val="28"/>
          <w:rtl w:val="true"/>
          <w:lang w:bidi="fa-IR"/>
        </w:rPr>
        <w:t>اگرچه روایات مربوط به انقطاع وحی در منابع شیعی نیز رسوخ پیدا کرده اند، اما با تتبع در منابع روایی اهل سنت، روایات فتر الوحی به کثرت در این منابع یافت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باوجود فراوانی این روایات، پراکندگی اسناد و متن روایات فتر الوحی موجب شده است تا محققان و مفسران اسلامی نتوانند در این موضوع نظرات منسجمی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گزارش ها، علت انقطاع وحی را مرگ ورقه بن نوفل، و برخی دیگر، وجود یک سگ مرده در زیر تختخواب پیامبر صلي الله عليه و آله بیان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در گزارش ها، مواردی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نگفتن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پیامبر صلي الله عليه و آله و نیز کثیف بودن دستان صحابه، از علت های انقطاع وحی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زمان وقوع این رویداد و مدت آن نیز اختلاف نظر وجود دارد</w:t>
      </w:r>
      <w:r>
        <w:rPr>
          <w:rFonts w:eastAsia="IRNazanin" w:cs="IRNazanin"/>
          <w:color w:val="111111"/>
          <w:sz w:val="28"/>
          <w:szCs w:val="28"/>
          <w:rtl w:val="true"/>
          <w:lang w:bidi="fa-IR"/>
        </w:rPr>
        <w:t>.</w:t>
      </w:r>
    </w:p>
    <w:p>
      <w:pPr>
        <w:pStyle w:val="Heading3"/>
        <w:numPr>
          <w:ilvl w:val="2"/>
          <w:numId w:val="1"/>
        </w:numPr>
        <w:rPr/>
      </w:pPr>
      <w:bookmarkStart w:id="109" w:name="__RefHeading___Toc12338216_1280447820"/>
      <w:bookmarkStart w:id="110" w:name="_Toc38"/>
      <w:bookmarkEnd w:id="109"/>
      <w:r>
        <w:rPr>
          <w:rtl w:val="true"/>
        </w:rPr>
        <w:t>انقطاع وحی پس از مرگ ورقه بن نوفل</w:t>
      </w:r>
      <w:bookmarkEnd w:id="110"/>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مشهورترین گزارش از دلایل قطع وحی، روایت عایشه در منابع حدیثی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ضمن شرح اولین نزول وحی بر رسول اکرم صلي الله عليه و آله ، به حوادث پس از نزول و قطع شدن وحی بر پیامبر صلي الله عليه و آله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w:t>
      </w:r>
    </w:p>
    <w:p>
      <w:pPr>
        <w:pStyle w:val="BookText"/>
        <w:rPr/>
      </w:pPr>
      <w:r>
        <w:rPr>
          <w:rFonts w:ascii="IRNazanin" w:hAnsi="IRNazanin" w:eastAsia="IRNazanin"/>
          <w:color w:val="111111"/>
          <w:sz w:val="28"/>
          <w:sz w:val="28"/>
          <w:szCs w:val="28"/>
          <w:rtl w:val="true"/>
          <w:lang w:bidi="fa-IR"/>
        </w:rPr>
        <w:t>روایت او در منابع بسیاری نقل شده است که گاه تفاوت هایی با یکدیگر دارند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يَحْيَى 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اللَّيْثُ، عَنْ عُقَيْلٍ، عَنِ ابن شِهَابٍ، عَنْ عُرْوَةَ بن الزُّبَيْرِ، عَنْ عَائِشَةَ أُمِّ المُؤْمِنِينَ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مَا بُدِئَ بِهِ رَسُولُ اللَّهِ صَلَّى اللهُ عَلَيْهِ وَسَلَّمَ مِنَ الوَحْيِ الرُّؤْيَا الصَّالِحَةُ فِي النَّوْمِ، فَكَانَ لاَ يَرَى رُؤْيَا إِلَّا جَاءَتْ مِثْلَ فَلَقِ الصُّبْحِ، ثُمَّ حُبِّبَ إِلَيْهِ الخَلاَءُ، وَكَانَ يَخْلُو بِغَارِ حِرَاءٍ فَيَتَحَنَّثُ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التَّعَبُّدُ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اللَّيَالِيَ ذَوَاتِ العَدَدِ قَبْلَ أَنْ يَنْزِعَ إِلَى أَهْلِهِ، وَيَتَزَوَّدُ لِذَلِكَ، ثُمَّ يَرْجِعُ إِلَىخَدِيجَةَ فَيَتَزَوَّدُ لِمِثْلِهَا، حَتَّى جَاءَهُ الحَقُّ وَهُوَ فِي غَارِ حِرَاءٍ، فَجَاءَهُ المَلَكُ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أَنَا بِقَارِئٍ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فَأَخَذَنِي فَغَطَّنِي حَتَّى بَلَغَ مِنِّي الجَهْدَ ثُمَّ أَرْسَلَنِي،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بِقَارِئٍ، فَأَخَذَنِي فَغَطَّنِي الثَّانِيَةَ حَتَّى بَلَغَ مِنِّي الجَهْدَ ثُمَّ أَرْسَلَنِي،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بِقَارِئٍ، فَأَخَذَنِي فَغَطَّنِي الثَّالِثَةَ ثُمَّ أَرْسَلَنِي،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بِاسْمِ رَبِّكَ الَّذِي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الإِنْسَانَ مِنْ 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وَرَبُّكَ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بِهَا رَسُولُ اللَّهِ صَلَّى اللهُ عَلَيْهِ وَسَلَّمَ يَرْجُفُ فُؤَادُهُ، فَدَخَلَ عَلَى خَدِيجَةَ بِنْتِ خُوَيْلِدٍ رَضِيَ اللَّهُ عَنْهَا،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زَمِّلُونِي زَمِّلُونِي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فَزَمَّلُوهُ حَتَّى ذَهَبَ عَنْهُ الرَّوْعُ، فَقَالَ لِخَدِيجَةَ وَأَخْبَرَهَا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خَشِيتُ عَلَى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وَاللَّهِ مَا يُخْزِيكَ اللَّهُ أَبَدًا، إِنَّكَ لَتَصِلُ الرَّحِمَ، وَتَحْمِلُ الكَلَّ، وَتَكْسِبُ المَعْدُومَ، وَتَقْرِي الضَّيْفَ، وَتُعِينُ عَلَى </w:t>
      </w:r>
    </w:p>
    <w:p>
      <w:pPr>
        <w:pStyle w:val="BookText"/>
        <w:rPr/>
      </w:pPr>
      <w:r>
        <w:rPr>
          <w:rFonts w:ascii="Amiri" w:hAnsi="Amiri" w:eastAsia="Amiri" w:cs="Amiri"/>
          <w:color w:val="111111"/>
          <w:sz w:val="28"/>
          <w:sz w:val="28"/>
          <w:szCs w:val="28"/>
          <w:rtl w:val="true"/>
          <w:lang w:bidi="ar-SA"/>
        </w:rPr>
        <w:t>نَوَائِبِ الحَقِّ، فَانْطَلَقَتْ بِهِ خَدِيجَةُ حَتَّى أَتَتْ بِهِ وَرَقَةَ بن نَوْفَلِ بن أَسَد ِ بن عَبْدِالعُزَّى ابن عَمِّ خَدِيجَةَ وَكَانَ امْرَأً تَنَصَّرَ فِي الجَاهِلِيَّةِ، وَكَانَ يَكْتُبُ الكِتَابَ العِبْرَانِيَّ، فَيَكْتُبُ مِنَ الإِنْجِيلِ بِالعِبْرَانِيَّةِ مَا شَاءَ اللَّهُ أَنْ يَكْتُبَ، وَكَانَ شَيْخًا كَبِيرًا قَدْ عَمِيَ، فَقَالَتْ لَهُ 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عَمِّ، اسْمَعْ مِنَ ابن أَخِيكَ، فَقَالَ لَهُ وَرَقَةُ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أَخِي مَاذَا تَرَى؟ فَأَخْبَرَهُ رَسُولُ اللَّهِ صَلَّى اللهُ عَلَيْهِ وَسَلَّمَ خَبَرَ مَا رَأَى، فَقَالَ لَهُ وَرَقَةُ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النَّامُوسُ الَّذِي نَزَّلَ اللَّهُ عَلَى مُوسَى، يَا لَيْتَنِي فِيهَا جَذَعًا، لَيْتَنِي أَكُونُ حَيًّا إِذْ يُخْرِجُكَ قَوْمُكَ، فَقَالَ رَسُولُ اللَّهِ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مُخْرِجِيَّ 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لَمْ يَأْتِ رَجُلٌ قَطُّ بِمِثْلِ مَا جِئْتَ بِهِ إِلَّا عُودِيَ، وَإِنْ يُدْرِكْنِي يَوْمُكَ أَنْصُرْكَ نَصْرًا مُؤَزَّرًا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 يَنْشَبْ وَرَقَةُ أَنْ تُوُفِّيَ، وَفَتَرَ الوَحْيُ</w:t>
      </w:r>
      <w:r>
        <w:rPr>
          <w:rStyle w:val="FootnoteAnchor"/>
          <w:rtl w:val="true"/>
        </w:rPr>
        <w:footnoteReference w:id="95"/>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یکی از مشهور ترین روایت ها از فتر الوحی است که در فصل بدء الوحی، ابعادی از آن واکاوی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نقل، جبرئیل بر پیامبر صلي الله عليه و آله نازل شد و به ایشان دستور داد که بخواند و چون پیامبر با دستور جبرئیل موافقت نکرد، مورد آزار جبرئیل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سه بار تکرار شد و پس از آن سوره علق نازل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رویداد، رسول خدا صلي الله عليه و آله نزد حضرت خدیجه رفت، درحالی که دچار ترس و اضطراب </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حضرت خدیجه علیها سلام پس از تقویت روحیه پیامبر اکرم صلي الله عليه و آله ، به نزد ورقه بن نوفل رفت که از اهل کتاب بود، تا تایید رسالت پیامبر را از او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ازمرگ ورقه بن نوفل، وحی بر رسول خدا صلي الله عليه و آله 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گزارش که از عروه و عایشه به ابن شهاب زهری رسیده، در منابع مختلف، به صورت های متفاوت بیان شده است که در بعضی از آنها پیامبر قصد خودکشی داشته و در بعضی دیگر خبری از خودکشی پیامبر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اسناد این گزارش به ترتیب ذیل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اللَّهِ بن مُحَمَّدٍ، حَدَّثَنَا عَبْدُالرَّزَّاقِ، حَدَّثَنَا 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عُرْوَةُ، عَنْ عَائِشَةَ؛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يَحْيَى 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اللَّيْثُ، عَنْ عُقَيْلٍ، عَنِ ابن شِهَابٍ، عَنْ عُرْوَةَ بن الزُّبَيْرِ، عَنْ عَائِشَةَ؛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حَدَّثَنِي سَعِيدُ بن مَرْوَانَ، حَدَّثَنَا مُحَمَّدُ بن عَبْدِالعَزِيزِ بن أَبِي رِزْمَةَ، أَخْبَرَنَا أَبُوصَالِحٍ سَلْمَوَيْهِ،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عَبْدُاللَّهِ، عَنْ يُونُسَ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ابن شِهَابٍ، أَنَّ عُرْوَةَ بن الزُّبَيْرِ، أَخْبَرَهُ أَنَّ عَائِشَةَ؛</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عَبْدُالرَّزَّاقِ، حَدَّثَنَا مَعْمَرٌ، عَنِ الزُّهْرِيِّ، فَذَكَرَ حَدِيثًا، ثُمَّ قَالَ قَالَ الزُّهْرِيُّ، فَأَخْبَرَنِي عُرْوَةُ، عَنْ عَائِشَةَ؛ </w:t>
      </w:r>
    </w:p>
    <w:p>
      <w:pPr>
        <w:pStyle w:val="BookText"/>
        <w:rPr/>
      </w:pPr>
      <w:r>
        <w:rPr>
          <w:rFonts w:ascii="IRNazanin" w:hAnsi="IRNazanin" w:eastAsia="IRNazanin"/>
          <w:color w:val="111111"/>
          <w:sz w:val="28"/>
          <w:sz w:val="28"/>
          <w:szCs w:val="28"/>
          <w:rtl w:val="true"/>
          <w:lang w:bidi="fa-IR"/>
        </w:rPr>
        <w:t>عکس</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نمودار شماره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اساس روش موتزکی، حلقه مشترک در این اسناد، ابن شهاب زهری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ابن شهاب، عروه و عایشه قرار دارند که این سند در منابع تکرار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گزارش ها، فقط از طریق این سه نفر نقل شده است و افراد دیگری در این سه طبقه، ناقل این روایت نبوده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گزارش، یک خبر واحد به شمارمی رود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 بن مسلم بن عبیدالله شهاب معروف به زهری، از راویان قرن دوم هجری و منسوب به خاندان بنی زهره، در مدینه متولد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زهری چون بعضی از اصحاب پیامبر صلي الله عليه و آله را درک کرده است، در زمره تابعین قرار می گیرد</w:t>
      </w:r>
      <w:r>
        <w:rPr>
          <w:rFonts w:eastAsia="IRNazanin" w:cs="IRNazanin"/>
          <w:color w:val="111111"/>
          <w:sz w:val="28"/>
          <w:szCs w:val="28"/>
          <w:rtl w:val="true"/>
          <w:lang w:bidi="fa-IR"/>
        </w:rPr>
        <w:t>.</w:t>
      </w:r>
      <w:r>
        <w:rPr>
          <w:rStyle w:val="FootnoteAnchor"/>
          <w:rtl w:val="true"/>
        </w:rPr>
        <w:footnoteReference w:id="96"/>
      </w:r>
      <w:r>
        <w:rPr>
          <w:rFonts w:ascii="IRNazanin" w:hAnsi="IRNazanin" w:eastAsia="IRNazanin"/>
          <w:color w:val="111111"/>
          <w:sz w:val="28"/>
          <w:sz w:val="28"/>
          <w:szCs w:val="28"/>
          <w:rtl w:val="true"/>
          <w:lang w:bidi="fa-IR"/>
        </w:rPr>
        <w:t>او هم عصر امام سجاد علیه السلام بود و در مدینه زندگی می کرد و در محضر ایشان زانوی تلمذ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سودای شهرت و ثروت در سر داشت و با وجود علمای نامداری همچون حضرت سجاد علیه السلام نمی توانست در مدینه به این آرزوی خود برسد، بار سفر به سوی شام بست تا در دربار بنی امیه به آرزوهای خود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شکستن منع نقل حدیث توسط عمر بن عبدالعزیز، او به طور رسمی به جمع آوری حدیث و تدوین آن پرداخت</w:t>
      </w:r>
      <w:r>
        <w:rPr>
          <w:rFonts w:eastAsia="IRNazanin" w:cs="IRNazanin"/>
          <w:color w:val="111111"/>
          <w:sz w:val="28"/>
          <w:szCs w:val="28"/>
          <w:rtl w:val="true"/>
          <w:lang w:bidi="fa-IR"/>
        </w:rPr>
        <w:t>.</w:t>
      </w:r>
      <w:r>
        <w:rPr>
          <w:rStyle w:val="FootnoteAnchor"/>
          <w:rtl w:val="true"/>
        </w:rPr>
        <w:footnoteReference w:id="97"/>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اینکه زهری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ق وارد دربار اموی شده و در آن زمان، فرصتی برای اشاعه روایاتش یافته است، به نظر می رسد شیوع این روایت نیز بعد از این سال ها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نظر می رسد زهری در خدمت سیاست های بنی امیه روایت جعل 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ابراهیم جعفرى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شنیدن حدیث از زهرى بودم، ناگهان زن کهنسال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جعفرى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زهرى حدیث نقل </w:t>
      </w:r>
    </w:p>
    <w:p>
      <w:pPr>
        <w:pStyle w:val="BookText"/>
        <w:rPr/>
      </w:pPr>
      <w:r>
        <w:rPr>
          <w:rFonts w:ascii="IRNazanin" w:hAnsi="IRNazanin" w:eastAsia="IRNazanin"/>
          <w:color w:val="111111"/>
          <w:sz w:val="28"/>
          <w:sz w:val="28"/>
          <w:szCs w:val="28"/>
          <w:rtl w:val="true"/>
          <w:lang w:bidi="fa-IR"/>
        </w:rPr>
        <w:t>نکن، چون به بنى امیّه گرایش یافته وجوایزشان را دریافت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کیست؟ زهرى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من است و خرفت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خرفت شده اى؛ زیرا که فضائل آل محمد را کتمان و پنهان مى کنى</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ابن حجر عسقلانی، از اکابر رجالی، زهری را مدلس دانسته و در طبقه سوم تدلیس قرار داده که از بدترین دسته بندی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قطان درباره این نوع تدلیس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بدترین نوع تدلیس است</w:t>
      </w:r>
      <w:r>
        <w:rPr>
          <w:rFonts w:eastAsia="IRNazanin" w:cs="IRNazanin"/>
          <w:color w:val="111111"/>
          <w:sz w:val="28"/>
          <w:szCs w:val="28"/>
          <w:rtl w:val="true"/>
          <w:lang w:bidi="fa-IR"/>
        </w:rPr>
        <w:t>.</w:t>
      </w:r>
      <w:r>
        <w:rPr>
          <w:rStyle w:val="FootnoteAnchor"/>
          <w:rtl w:val="true"/>
        </w:rPr>
        <w:footnoteReference w:id="99"/>
      </w:r>
      <w:r>
        <w:rPr>
          <w:rFonts w:ascii="IRNazanin" w:hAnsi="IRNazanin" w:eastAsia="IRNazanin"/>
          <w:color w:val="111111"/>
          <w:sz w:val="28"/>
          <w:sz w:val="28"/>
          <w:szCs w:val="28"/>
          <w:rtl w:val="true"/>
          <w:lang w:bidi="fa-IR"/>
        </w:rPr>
        <w:t>ابن حجر در شرح حال زهری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شافعى و دارقطنى و دیگران او را مدلس خوانده اند</w:t>
      </w:r>
      <w:r>
        <w:rPr>
          <w:rFonts w:eastAsia="IRNazanin" w:cs="IRNazanin"/>
          <w:color w:val="111111"/>
          <w:sz w:val="28"/>
          <w:szCs w:val="28"/>
          <w:rtl w:val="true"/>
          <w:lang w:bidi="fa-IR"/>
        </w:rPr>
        <w:t>.</w:t>
      </w:r>
      <w:r>
        <w:rPr>
          <w:rStyle w:val="FootnoteAnchor"/>
          <w:rtl w:val="true"/>
        </w:rPr>
        <w:footnoteReference w:id="100"/>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 دیگر، عالمان اهل سنت، تدلیس و مدلسین را تقبیح کرده و تدلیس را برادر کذب دانسته اند؛ چنان که خطیب بغدادى از قول شعبة بن حجاج مى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تدلیس در حدیث، از زنا بدتر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آسمان سقوط کنم برایم بهتر از این است که تدلیس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خراب کند خانه تدلیس کنندگان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نزد من جز دروغ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تدلیس همان دروغ است</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 xml:space="preserve">علاوه بر این، زهری این روایت را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عروه بن زبیر نقل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معنعن زمانی قابل قبول هستند که روای مدلس نباشد</w:t>
      </w:r>
      <w:r>
        <w:rPr>
          <w:rFonts w:eastAsia="IRNazanin" w:cs="IRNazanin"/>
          <w:color w:val="111111"/>
          <w:sz w:val="28"/>
          <w:szCs w:val="28"/>
          <w:rtl w:val="true"/>
          <w:lang w:bidi="fa-IR"/>
        </w:rPr>
        <w:t>.</w:t>
      </w:r>
      <w:r>
        <w:rPr>
          <w:rStyle w:val="FootnoteAnchor"/>
          <w:rtl w:val="true"/>
        </w:rPr>
        <w:footnoteReference w:id="102"/>
      </w:r>
      <w:r>
        <w:rPr>
          <w:rFonts w:ascii="IRNazanin" w:hAnsi="IRNazanin" w:eastAsia="IRNazanin"/>
          <w:color w:val="111111"/>
          <w:sz w:val="28"/>
          <w:sz w:val="28"/>
          <w:szCs w:val="28"/>
          <w:rtl w:val="true"/>
          <w:lang w:bidi="fa-IR"/>
        </w:rPr>
        <w:t>بنابراین روایتزهری، با اتهام تدلیس و نیز معنعن، از درجه اعتبار ساقط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این، دسته ای از علمای رجالی معتقدند سماع حدیث زهری از عروه، هرگز ثابت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بیهقی در کتاب معرفه السنن نقل می کند که ابن جریج و سفیان بن عیینه گواهی می دهند که زهری از عروه استماع حدیث نداشته است</w:t>
      </w:r>
      <w:r>
        <w:rPr>
          <w:rFonts w:eastAsia="IRNazanin" w:cs="IRNazanin"/>
          <w:color w:val="111111"/>
          <w:sz w:val="28"/>
          <w:szCs w:val="28"/>
          <w:rtl w:val="true"/>
          <w:lang w:bidi="fa-IR"/>
        </w:rPr>
        <w:t>.</w:t>
      </w:r>
      <w:r>
        <w:rPr>
          <w:rStyle w:val="FootnoteAnchor"/>
          <w:rtl w:val="true"/>
        </w:rPr>
        <w:footnoteReference w:id="103"/>
      </w:r>
      <w:r>
        <w:rPr>
          <w:rFonts w:ascii="IRNazanin" w:hAnsi="IRNazanin" w:eastAsia="IRNazanin"/>
          <w:color w:val="111111"/>
          <w:sz w:val="28"/>
          <w:sz w:val="28"/>
          <w:szCs w:val="28"/>
          <w:rtl w:val="true"/>
          <w:lang w:bidi="fa-IR"/>
        </w:rPr>
        <w:t>ابن حجر عسقلانی نیز در کتاب تهذیب التهذیب خود اشاره می کند که استماع زهری از عروه ثابت نیست</w:t>
      </w:r>
      <w:r>
        <w:rPr>
          <w:rFonts w:eastAsia="IRNazanin" w:cs="IRNazanin"/>
          <w:color w:val="111111"/>
          <w:sz w:val="28"/>
          <w:szCs w:val="28"/>
          <w:rtl w:val="true"/>
          <w:lang w:bidi="fa-IR"/>
        </w:rPr>
        <w:t>.</w:t>
      </w:r>
      <w:r>
        <w:rPr>
          <w:rStyle w:val="FootnoteAnchor"/>
          <w:rtl w:val="true"/>
        </w:rPr>
        <w:footnoteReference w:id="104"/>
      </w:r>
      <w:r>
        <w:rPr>
          <w:rFonts w:ascii="IRNazanin" w:hAnsi="IRNazanin" w:eastAsia="IRNazanin"/>
          <w:color w:val="111111"/>
          <w:sz w:val="28"/>
          <w:sz w:val="28"/>
          <w:szCs w:val="28"/>
          <w:rtl w:val="true"/>
          <w:lang w:bidi="fa-IR"/>
        </w:rPr>
        <w:t>همچنین ابن جوزی در کتاب تحقیق فی مسائل الخلاف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ترمذی گفت راویان، روایتی که در آن زهری و عایشه بوده اند را به طور مرسل از رسول خدا صلي الله عليه و آله آورده و در آن، عروه را ذکر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درستش نیز همین است؛ زیرا از ابن جریج نقل شده است که از زهری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حدیث می کنی از عروه از عایشه؟ زهری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از عروه نشنیده ام، اما از مردم درباره برخی از کسانی که از عایشه در مورد این </w:t>
      </w:r>
    </w:p>
    <w:p>
      <w:pPr>
        <w:pStyle w:val="BookText"/>
        <w:rPr/>
      </w:pPr>
      <w:r>
        <w:rPr>
          <w:rFonts w:ascii="IRNazanin" w:hAnsi="IRNazanin" w:eastAsia="IRNazanin"/>
          <w:color w:val="111111"/>
          <w:sz w:val="28"/>
          <w:sz w:val="28"/>
          <w:szCs w:val="28"/>
          <w:rtl w:val="true"/>
          <w:lang w:bidi="fa-IR"/>
        </w:rPr>
        <w:t>حدیث سؤال کردند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زهری شنیده هایی را که از مردم داشته، در نقل روایات، به عایشه نسبت می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گفته شود که این روایت، مرسل است و طبق قاعده رجالی اهل سنت، مرسل تابعی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باید گفت مرسل تابعی زمانی حجتاست که آن تابعی مدلس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هنگامی که فردی مدلس باشد، عنوان او مهم نیست و روایتش مورد قبول نخواهد بود</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علاوه بر این، علمای اهل سنت هیچ ارزشی برای مرسلات زهری قائل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در فصل دوم بیان شد، عایشه که راوی اصلی این گزارش است، به هنگام بعثت پیامبر صلي الله عليه و آله هنوز به دنیا نیامده بود، ولی این روایت را به گونه ای گزارش می دهد که گویا شاهد بعثت رسول خدا صلي الله عليه و آله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یا اجتهاد شخصی او بوده و یا اینکه از فرد دیگری شنیده است و چون نام شخص دیگر نیامده، به نظر می رسد سند ناتمام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متن روایت، می توان دریافت که متن روایت نیز دچار اضطراب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بخاری در اول کتاب الوحی، باب کیف کان بدء الوحی إلی رسول الله، حدیث را با سلسله راویان شماره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جمله فتر الوحی به </w:t>
      </w:r>
    </w:p>
    <w:p>
      <w:pPr>
        <w:pStyle w:val="BookText"/>
        <w:rPr/>
      </w:pPr>
      <w:r>
        <w:rPr>
          <w:rFonts w:ascii="IRNazanin" w:hAnsi="IRNazanin" w:eastAsia="IRNazanin"/>
          <w:color w:val="111111"/>
          <w:sz w:val="28"/>
          <w:sz w:val="28"/>
          <w:szCs w:val="28"/>
          <w:rtl w:val="true"/>
          <w:lang w:bidi="fa-IR"/>
        </w:rPr>
        <w:t>پایان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بخاری در باب سوره علق، علاوه بر سند پیشین، همین روایت را با سند شماره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که در انتهای روایت، پس از فتر الوحی،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حزن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بدان افزوده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کتاب التعبیر، علاوه بر سند اول، سند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ذکر نموده و در انتهای روایت اضافه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فتر الوحی، پیامبر غمگین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آنچه بهما رسیده است تا اینکه چنان اندوهگین شد که چند بار قصد نمود خود را از قلّة کوه های بلند به زمین پرتاب کند، و هر بار که به بالای کوهی برمی آمد تا خود را به پایین افکند، جبرئیل بر او آشکار می شد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راستی فرستادة خدا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رسول خدا صلي الله عليه و آله بیم و نگرانی اش از بین می رفت و جانش آرام می شد و برمى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مدّت انقطاع وحى طولانى مى شد، بار دیگر به چنین كارى اقدام می کرد و هنگامی که به قلّه كوه مى رسید، جبرئیل دوباره بر وی نمایان مى شد و همان سخنان را بیان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نیز در مسند خویش این روایت را به اضافه متن پایانی ذکر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روایات به گونه ای است که به تدریج به آن اضافاتی وارد می شود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مشخص است که علاوه بر متقن نبودن راویان این گزارش، متن آن نیز قابل اعتماد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از علمای اهل سنت، بخش پایانی روایت را از </w:t>
      </w:r>
    </w:p>
    <w:p>
      <w:pPr>
        <w:pStyle w:val="BookText"/>
        <w:rPr/>
      </w:pPr>
      <w:r>
        <w:rPr>
          <w:rFonts w:ascii="IRNazanin" w:hAnsi="IRNazanin" w:eastAsia="IRNazanin"/>
          <w:color w:val="111111"/>
          <w:sz w:val="28"/>
          <w:sz w:val="28"/>
          <w:szCs w:val="28"/>
          <w:rtl w:val="true"/>
          <w:lang w:bidi="fa-IR"/>
        </w:rPr>
        <w:t>بلاغات زهری دانسته اند و آن را غیرقابل اعتماد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عسقلانی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بَلَغَنَا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زهری است، و معنی کلام در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خبری که از رسول خدا صلي الله عليه و آله در این قصه به ما رسیده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افزوده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زهری است و موصول نیست</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آلبانی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نسبت دادن این زیادت به شیخ بخاریخطایی آشکار است؛ به گونه ای که پنداشته شود قصه پرتاب از بلندی با شرط بخاری صحیح است، درحالی که چنین نیست و آنچه که بخاری آن را در آخر حدیث عایشه در آغاز وحی آورده، از زیادات زهری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ادامه اضافه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زیاده، قابل احتجاج نیست و نیز از حیث معنی، منکر است؛ زیرا شایسته پیامبر معصوم صلي الله عليه و آله نیست که بکوشد با پرتاب از بلندی کوه، خود را هلاک سازد</w:t>
      </w:r>
      <w:r>
        <w:rPr>
          <w:rFonts w:eastAsia="IRNazanin" w:cs="IRNazanin"/>
          <w:color w:val="111111"/>
          <w:sz w:val="28"/>
          <w:szCs w:val="28"/>
          <w:rtl w:val="true"/>
          <w:lang w:bidi="fa-IR"/>
        </w:rPr>
        <w:t>.</w:t>
      </w:r>
      <w:r>
        <w:rPr>
          <w:rStyle w:val="FootnoteAnchor"/>
          <w:rtl w:val="true"/>
        </w:rPr>
        <w:footnoteReference w:id="107"/>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باید پرسید اگر این قصد خودکشی پیامبر به دلیل فترالوحی، زیادات زهری باشد، با توجه به اینکه علمای رجالی، زهری را در دسته مدلسین طبقه بندی کرده اند و نیز سماع زهری از عروه ثابت نیست، چه دلیل قاطعی وجود دارد که کل روایت ساخته زهری نباشد؟ به عبارت دیگر، علت خودکشی پیامبر از زبان زهری، فتر الوحی دانسته </w:t>
      </w:r>
      <w:bookmarkStart w:id="111" w:name="pg16692_262159"/>
    </w:p>
    <w:p>
      <w:pPr>
        <w:pStyle w:val="BookText"/>
        <w:rPr/>
      </w:pPr>
      <w:bookmarkEnd w:id="111"/>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علت ساختگی باشد، معلول یعنی فتر الوحی نیز باطل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همان طور که بیان شد، روایت در سه طبقه خبر واحد است و هیچ طریقی جز این راویان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نمی توان گفت کل روایت و نیز انقطاع وحی بی اساس بوده و از تدلیس های زهری است؟ همچنین در این روایت بیان شده است که پس از مرگ ورقه بن نوفل، وحی بر پیامبر قطع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ادعای غیرقابل اثبات در این روایت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ورقه بن نوفل سبب نزول وحی بوده است که با مرگ وی، وحی قطع شود؟ ورقه نزد خداوند چه جایگاهیداشته است؟ آیا ورقه بن نوفل نزد خدا جایگاهش از پیامبر یک دین بالاتر است که به دلیل مرگ وی، وحی بر رسول خدا صلي الله عليه و آله قطع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ورقه نزد خدا جایگاه بسیار پراهمیتی داشته، چرا در قرآن نامی از او ذکر نشده و چرا حتی رسول خدا صلي الله عليه و آله یک بار نیز در روایت های خود از او نام نبرده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رسول خدا صلي الله عليه و آله در هیچ حدیثی بیان نکرده است که مرگ ورقه، سبب قطع وحی بر من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سؤالاتی است که کسانی که ادعای درستی این گونه از روایات را دارند باید بدان پاسخ دهند</w:t>
      </w:r>
      <w:r>
        <w:rPr>
          <w:rFonts w:eastAsia="IRNazanin" w:cs="IRNazanin"/>
          <w:color w:val="111111"/>
          <w:sz w:val="28"/>
          <w:szCs w:val="28"/>
          <w:rtl w:val="true"/>
          <w:lang w:bidi="fa-IR"/>
        </w:rPr>
        <w:t>.</w:t>
      </w:r>
    </w:p>
    <w:p>
      <w:pPr>
        <w:pStyle w:val="Heading3"/>
        <w:numPr>
          <w:ilvl w:val="2"/>
          <w:numId w:val="1"/>
        </w:numPr>
        <w:rPr/>
      </w:pPr>
      <w:bookmarkStart w:id="112" w:name="__RefHeading___Toc12338218_1280447820"/>
      <w:bookmarkStart w:id="113" w:name="_Toc39"/>
      <w:bookmarkEnd w:id="112"/>
      <w:r>
        <w:rPr>
          <w:rtl w:val="true"/>
        </w:rPr>
        <w:t>انقطاع وحی به دلیل وجود سگ مرده</w:t>
      </w:r>
      <w:bookmarkEnd w:id="113"/>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روایت هایی که دلالت بر انقطاع وحی دارد، روایتی از خوله، خادمه پیامبر صلي الله عليه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روایت، دلیل انقطاع وحی، وجود سگی </w:t>
      </w:r>
    </w:p>
    <w:p>
      <w:pPr>
        <w:pStyle w:val="BookText"/>
        <w:rPr/>
      </w:pPr>
      <w:r>
        <w:rPr>
          <w:rFonts w:ascii="IRNazanin" w:hAnsi="IRNazanin" w:eastAsia="IRNazanin"/>
          <w:color w:val="111111"/>
          <w:sz w:val="28"/>
          <w:sz w:val="28"/>
          <w:szCs w:val="28"/>
          <w:rtl w:val="true"/>
          <w:lang w:bidi="fa-IR"/>
        </w:rPr>
        <w:t>مرده در زیر تختخواب پیامبر صلي الله عليه و آله عنوان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به شرح ذیل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يحيى بن أبي الرجاء، كتابة، بإسناده عن ابن أبي عاصم، حدثنا أبو بكر بن أبي شيبة، حدثنا أبو نعيم الفضل بن دكين، عن حفص بن سعيد القرشي،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حدثتني أمي، عن أمها وكانت خادم رسول الله صَلَّى اللَّهُ عَلَيْهِ وَسَلَّم أن جروا دخل البيت فمات تحت السرير، فمكث رسول الله صَلَّى اللَّهُ عَلَيْهِ وَسَلَّمَ أياما لا ينزل عليه الوحي،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خولة، ما حدث في بيت رسول الله صَلَّى اللَّهُ عَلَيْهِ وَسَلَّمَ جبرئيل لا يأتيني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ما أتى علينا يوم خير من يومنا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برده فلبسه،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هيأت البيت وكنسته، فأوهيت بالمكنسة فإذا شيء ثقيل، لم أزل أهيئه حتى بدا لي الجرو ميتا، فألقيته خلف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نبي الله صَلَّى اللَّهُ عَلَيْهِ وَسَلَّمَ الله ترعد لحيته، وكان إذا أتاه الوحي أخذته الرعدة،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خولة، دثريني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وَالضُّحَى وَاللَّيْلِ إِذَا سَجَى</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9"/>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اسناد این روایت در منابع عبارتند از</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أخبرنا يحيى بن أبي الرجاء، كتابة بإسناده عن ابن أبي عاصم، حدثنا أبوبكر بن أبي شيبة، حدثنا أبونعيم الفضل بن دكين، عن حفص بن سعيد القرشي،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حدثتني أمي، عن أمها وكانت خادم رسول الله صلي الله عليه و آله</w:t>
      </w:r>
    </w:p>
    <w:p>
      <w:pPr>
        <w:pStyle w:val="BookText"/>
        <w:rPr/>
      </w:pPr>
      <w:r>
        <w:rPr>
          <w:rFonts w:ascii="Amiri" w:hAnsi="Amiri" w:eastAsia="Amiri" w:cs="Amiri"/>
          <w:color w:val="111111"/>
          <w:sz w:val="28"/>
          <w:sz w:val="28"/>
          <w:szCs w:val="28"/>
          <w:rtl w:val="true"/>
          <w:lang w:bidi="ar-SA"/>
        </w:rPr>
        <w:t>حَدَّثَنَا عَلِيُّ بن عَبْدِالْعَزِيزِ، ثنا أَبُونُعَيْمٍ، ثنا حَفْصُ بن سَعِيدٍ الْقُرَشِيُّ، حَدَّثَتْنِي أُمِّي، عَنْ أُمِّهَا، وَكَانَتْ خَادِمَ رَسُولِ اللهِ صلي الله عليه و آله</w:t>
      </w:r>
    </w:p>
    <w:p>
      <w:pPr>
        <w:pStyle w:val="BookText"/>
        <w:rPr/>
      </w:pPr>
      <w:r>
        <w:rPr>
          <w:rFonts w:ascii="Amiri" w:hAnsi="Amiri" w:eastAsia="Amiri" w:cs="Amiri"/>
          <w:color w:val="111111"/>
          <w:sz w:val="28"/>
          <w:sz w:val="28"/>
          <w:szCs w:val="28"/>
          <w:rtl w:val="true"/>
          <w:lang w:bidi="ar-SA"/>
        </w:rPr>
        <w:t>خْبَرَنَا أَبُوعَبْدِالرَّحْمَنِ مُحَمَّدُ بن أَحْمَدَ بن جَعْفَرٍ، أنا أَبُوبَكْرِ بن أَبِي الْحَسَنِ الشَّيْبَانِيُّ، أنا مُحَمَّدُ بن عَبْدِالرَّحْمَنِ الدَّغُولِيُّ، نا أَبُوعَبْدِالرَّحْمَنِ مُحَمَّدُ بن يُونُسَ، نا أَبُونُعَيْمٍ، نا حَفْصُ بن سَعِيدٍ الْقُرَشِيُّ، حَدَّثَتْنِي أُمِّي، عَنْ أُمِّهَا خَوْلَةَ</w:t>
      </w:r>
    </w:p>
    <w:p>
      <w:pPr>
        <w:pStyle w:val="BookText"/>
        <w:rPr/>
      </w:pPr>
      <w:r>
        <w:rPr>
          <w:rFonts w:ascii="Amiri" w:hAnsi="Amiri" w:eastAsia="Amiri" w:cs="Amiri"/>
          <w:color w:val="111111"/>
          <w:sz w:val="28"/>
          <w:sz w:val="28"/>
          <w:szCs w:val="28"/>
          <w:rtl w:val="true"/>
          <w:lang w:bidi="ar-SA"/>
        </w:rPr>
        <w:t>أَخْبَرَنَا أَبُوعَبْدِالرَّحْمَنِ بن أَبِي حَامِدٍ، أَخْبَرَنَا أَبُوبَكْرٍ مُحَمَّدُ بن عَبْدِاللَّهِ بن زَكَرِيَّا، أَخْبَرَنَا مُحَمَّدُ بن عَبْدالرَّحْمَنِ الدَّغُولِيُّ، حَدَّثَنَا أَبُوعَبْدِالرَّحْمَنِ مُحَمَّدُ بن يُونُسَ، حَدَّثَنَا أَبُونُعَيْمٍ، حَدَّثَنَا حَفْصُ بن سَعِيدٍ الْقُرَشِيُّ،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حَدَّثَتْنِي أُمِّي، عَنْ أُمِّهَا خَوْلَةَ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خَادِمَةَ رسول اللَّه صلي الله عليه و آله</w:t>
      </w:r>
    </w:p>
    <w:p>
      <w:pPr>
        <w:pStyle w:val="BookText"/>
        <w:rPr/>
      </w:pPr>
      <w:r>
        <w:rPr>
          <w:rFonts w:ascii="Amiri" w:hAnsi="Amiri" w:eastAsia="Amiri" w:cs="Amiri"/>
          <w:color w:val="111111"/>
          <w:sz w:val="28"/>
          <w:sz w:val="28"/>
          <w:szCs w:val="28"/>
          <w:rtl w:val="true"/>
          <w:lang w:bidi="ar-SA"/>
        </w:rPr>
        <w:t>أخبرنا أبومحمد بن سويدة، بإسناده عن الواحدي،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أبوعبدالرحمن محمد بن أحمد بن جعفر، أخبرنا أبوبكر بن الحسن الشيباني، أخبرنا محمد بن عبدالرحمن الدغولي، حدثنا أبوعبدالرحمن محمد بن يونس، عن الفضل بن دكين، عن حفص بن سعيد بن الأعور القرشي،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حدثتني أمي، عن أمها،</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سُلَيْمَانُ بن أَحْمَدَ، حدثنا عَلِيُّ بن عَبْدِالْعَزِيزِ، حدثنا أَبُونُعَيْمٍ، حدثنا حَفْصُ بن سَعِيدٍ الْقُرَشِيُّ،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حَدَّثَتْنِي أُمِّي، عَنْ أُمِّهَا، وَكَانَتْ خَادِمَ رسُولِ اللهِ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حلقه مشترک این روایت، ابونعیم فضل بن دکین است که از طریق حفص بن سعید قرشی، ناقل این روایت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فضل بن دکین، جز این روایت، گزارش دیگری از حفص بن سعید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روایت، در چهار طبقه، خبر واحد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دکین از مشایخ محمد بن اسماعیل بخاری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او از فقیهان قرن سوم بوده است، انتظار می رود پیشینه این روایت نیز به قرن سوم هجری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روایت، تا قرن سوم خبر واحد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البانی و نبیل بصاره در کتاب انیس الساری، حفص بن سعید را مجهول می داند که جز فضل بن دکین کسی از او نقل روایت نکرده است</w:t>
      </w:r>
      <w:r>
        <w:rPr>
          <w:rFonts w:eastAsia="IRNazanin" w:cs="IRNazanin"/>
          <w:color w:val="111111"/>
          <w:sz w:val="28"/>
          <w:szCs w:val="28"/>
          <w:rtl w:val="true"/>
          <w:lang w:bidi="fa-IR"/>
        </w:rPr>
        <w:t>.</w:t>
      </w:r>
      <w:r>
        <w:rPr>
          <w:rStyle w:val="FootnoteAnchor"/>
          <w:rtl w:val="true"/>
        </w:rPr>
        <w:footnoteReference w:id="110"/>
      </w:r>
      <w:r>
        <w:rPr>
          <w:rFonts w:ascii="IRNazanin" w:hAnsi="IRNazanin" w:eastAsia="IRNazanin"/>
          <w:color w:val="111111"/>
          <w:sz w:val="28"/>
          <w:sz w:val="28"/>
          <w:szCs w:val="28"/>
          <w:rtl w:val="true"/>
          <w:lang w:bidi="fa-IR"/>
        </w:rPr>
        <w:t>هیتمی و طبرانی، ام حفص را فردی ناشناس معرفی می کنند که در کتب رجالی، کسی او را نمی شناسد</w:t>
      </w:r>
      <w:r>
        <w:rPr>
          <w:rFonts w:eastAsia="IRNazanin" w:cs="IRNazanin"/>
          <w:color w:val="111111"/>
          <w:sz w:val="28"/>
          <w:szCs w:val="28"/>
          <w:rtl w:val="true"/>
          <w:lang w:bidi="fa-IR"/>
        </w:rPr>
        <w:t>.</w:t>
      </w:r>
      <w:r>
        <w:rPr>
          <w:rStyle w:val="FootnoteAnchor"/>
          <w:rtl w:val="true"/>
        </w:rPr>
        <w:footnoteReference w:id="111"/>
      </w:r>
      <w:r>
        <w:rPr>
          <w:rFonts w:ascii="IRNazanin" w:hAnsi="IRNazanin" w:eastAsia="IRNazanin"/>
          <w:color w:val="111111"/>
          <w:sz w:val="28"/>
          <w:sz w:val="28"/>
          <w:szCs w:val="28"/>
          <w:rtl w:val="true"/>
          <w:lang w:bidi="fa-IR"/>
        </w:rPr>
        <w:t>ابراهیم مدهیش در رساله خود احتجاج به این روایت را به دلیل جهل حفص بن سعید و مادرش و نیز مخالف بودن با سایر احادیث، غیر قابل قبول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عبدالبر در کتاب الاستیعاب نیز این روایت را فاقد احتجاج می داند</w:t>
      </w:r>
      <w:r>
        <w:rPr>
          <w:rFonts w:eastAsia="IRNazanin" w:cs="IRNazanin"/>
          <w:color w:val="111111"/>
          <w:sz w:val="28"/>
          <w:szCs w:val="28"/>
          <w:rtl w:val="true"/>
          <w:lang w:bidi="fa-IR"/>
        </w:rPr>
        <w:t>.</w:t>
      </w:r>
      <w:r>
        <w:rPr>
          <w:rStyle w:val="FootnoteAnchor"/>
          <w:rtl w:val="true"/>
        </w:rPr>
        <w:footnoteReference w:id="112"/>
      </w:r>
      <w:r>
        <w:rPr>
          <w:rFonts w:ascii="IRNazanin" w:hAnsi="IRNazanin" w:eastAsia="IRNazanin"/>
          <w:color w:val="111111"/>
          <w:sz w:val="28"/>
          <w:sz w:val="28"/>
          <w:szCs w:val="28"/>
          <w:rtl w:val="true"/>
          <w:lang w:bidi="fa-IR"/>
        </w:rPr>
        <w:t>ابن حجر عسقلانی و نیز البانی، این روایت را ضعیف 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ناصرالدین البانی پس از ضعیف دانستن این روایت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ضحی </w:t>
      </w:r>
      <w:bookmarkStart w:id="114" w:name="pg16692_262163"/>
    </w:p>
    <w:p>
      <w:pPr>
        <w:pStyle w:val="BookText"/>
        <w:rPr/>
      </w:pPr>
      <w:bookmarkEnd w:id="114"/>
      <w:r>
        <w:rPr>
          <w:rFonts w:ascii="IRNazanin" w:hAnsi="IRNazanin" w:eastAsia="IRNazanin"/>
          <w:color w:val="111111"/>
          <w:sz w:val="28"/>
          <w:sz w:val="28"/>
          <w:szCs w:val="28"/>
          <w:rtl w:val="true"/>
          <w:lang w:bidi="fa-IR"/>
        </w:rPr>
        <w:t>یک سوره مکی بوده است؛ درحالی که داستان مردن یک سگ، در مدینه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اینروایت با احادیث صحیحین در تضاد است؛ زیرا در صحیحین، علت نزول سوره ضحی پس از فتر الوحی، گفتار زنی مشرک بوده است که نسبتی ناروا به پیامبر صلي الله عليه و آله داده است و در پی آن این سوره نازل شده است</w:t>
      </w:r>
      <w:r>
        <w:rPr>
          <w:rFonts w:eastAsia="IRNazanin" w:cs="IRNazanin"/>
          <w:color w:val="111111"/>
          <w:sz w:val="28"/>
          <w:szCs w:val="28"/>
          <w:rtl w:val="true"/>
          <w:lang w:bidi="fa-IR"/>
        </w:rPr>
        <w:t>.</w:t>
      </w:r>
      <w:r>
        <w:rPr>
          <w:rStyle w:val="FootnoteAnchor"/>
          <w:rtl w:val="true"/>
        </w:rPr>
        <w:footnoteReference w:id="113"/>
      </w:r>
      <w:r>
        <w:rPr>
          <w:rFonts w:ascii="IRNazanin" w:hAnsi="IRNazanin" w:eastAsia="IRNazanin"/>
          <w:color w:val="111111"/>
          <w:sz w:val="28"/>
          <w:sz w:val="28"/>
          <w:szCs w:val="28"/>
          <w:rtl w:val="true"/>
          <w:lang w:bidi="fa-IR"/>
        </w:rPr>
        <w:t>اگرچه این گفتار البانی نیز در جای خود مورد بررسی قرار می گیرد، اما اختلاف در متن و سند روایت نشان می دهد که این روایت نیز برای فتر الوحی قابل احتجاج نیست</w:t>
      </w:r>
      <w:r>
        <w:rPr>
          <w:rFonts w:eastAsia="IRNazanin" w:cs="IRNazanin"/>
          <w:color w:val="111111"/>
          <w:sz w:val="28"/>
          <w:szCs w:val="28"/>
          <w:rtl w:val="true"/>
          <w:lang w:bidi="fa-IR"/>
        </w:rPr>
        <w:t>.</w:t>
      </w:r>
    </w:p>
    <w:p>
      <w:pPr>
        <w:pStyle w:val="Heading3"/>
        <w:numPr>
          <w:ilvl w:val="2"/>
          <w:numId w:val="1"/>
        </w:numPr>
        <w:rPr/>
      </w:pPr>
      <w:bookmarkStart w:id="115" w:name="__RefHeading___Toc12338220_1280447820"/>
      <w:bookmarkStart w:id="116" w:name="_Toc40"/>
      <w:bookmarkEnd w:id="115"/>
      <w:r>
        <w:rPr>
          <w:rtl w:val="true"/>
        </w:rPr>
        <w:t>انقطاع وحی به دلیل کثیف بودن انگشتان صحابه</w:t>
      </w:r>
      <w:bookmarkEnd w:id="116"/>
    </w:p>
    <w:p>
      <w:pPr>
        <w:pStyle w:val="BookText"/>
        <w:rPr/>
      </w:pPr>
      <w:r>
        <w:rPr>
          <w:rFonts w:ascii="IRNazanin" w:hAnsi="IRNazanin" w:eastAsia="IRNazanin"/>
          <w:color w:val="111111"/>
          <w:sz w:val="28"/>
          <w:sz w:val="28"/>
          <w:szCs w:val="28"/>
          <w:rtl w:val="true"/>
          <w:lang w:bidi="fa-IR"/>
        </w:rPr>
        <w:t>بنا بر گزارش برخی منابع، از دیگر دلایل انقطاع وحی، تمیز نبودن دستان صحابه برشمرده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در مسند احمد به نحو ذیل بیان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أَبُوالْيَمَانِ، حَدَّثَنَا إِسْمَاعِيلُ بن عَيَّاشٍ، عَنْ ثَعْلَبَةَ بن مُسْلِم الْخَثْعَمِيِّ، عَنْ أَبِي كَعْبٍ، مَوْلَى ابن عَبَّاسٍ، عَنِ ابن عَبَّاسٍ، عَنِ النَّبِيِّ صَلَّى اللهُ عَلَيْهِ وَسَلَّمَ، أَنَّهُ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لَقَدْ أَبْطَأَ عَنْكَ جِبْرِيلُ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لَا يُبْطِئُ عَنِّي، وَأَنْتُمْ حَوْلِي لَا تَسْتَنُّونَ، وَلا تُقَلِّمُونَ أَظْفَارَكُمْ، وَلا تَقُصُّونَ شَوَارِبَكُمْ، وَلا تُنَقُّونَ رَوَاجِبَكُمْ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این گزارش، با اسناد زیر نیز در منابع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أَبُوعَامِرٍ النَّحْوِيُّ مُحَمَّدُ بن إِبْرَاهِيمَ الصُّورِيُّ، ثنا سُلَيْمَانُ بن عَبْدِالرَّحْمَنِ الدِّمَشْقِيُّ، حدثنا إِسْمَاعِيلُ بن عَيَّاشٍ، أَخْبَرَنِي ثَعْلَبَةُ بن مُسْلِمٍ، عَنْ أَبِي كَعْبٍ، مَوْلَى ابن عَبَّاسٍ،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أَبُوالْيَمَانِ، حَدَّثَنَا إِسْمَاعِيلُ بن عَيَّاشٍ، عَنْ ثَعْلَبَةَ بن مُسْلِمٍ الْخَثْعَمِيِّ، عَنْ أَبِي كَعْبٍ، مَوْلَى ابن عَبَّاسٍ، عَنِ ابن عَبَّاسٍ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9149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1"/>
                        <a:stretch/>
                      </pic:blipFill>
                      <pic:spPr>
                        <a:xfrm>
                          <a:off x="0" y="0"/>
                          <a:ext cx="5334120" cy="4915080"/>
                        </a:xfrm>
                        <a:prstGeom prst="rect">
                          <a:avLst/>
                        </a:prstGeom>
                        <a:ln w="0">
                          <a:noFill/>
                        </a:ln>
                      </pic:spPr>
                    </pic:pic>
                  </a:graphicData>
                </a:graphic>
              </wp:inline>
            </w:drawing>
          </mc:Choice>
          <mc:Fallback>
            <w:pict>
              <v:shape id="shape_0" stroked="f" o:allowincell="f" style="position:absolute;margin-left:0pt;margin-top:-387.05pt;width:419.95pt;height:386.95pt;mso-wrap-style:none;v-text-anchor:middle;mso-position-horizontal:left;mso-position-vertical:top" type="_x0000_t75">
                <v:imagedata r:id="rId102" o:detectmouseclick="t"/>
                <v:stroke color="#3465a4" joinstyle="round" endcap="flat"/>
                <w10:wrap type="none"/>
              </v:shape>
            </w:pict>
          </mc:Fallback>
        </mc:AlternateContent>
      </w:r>
      <w:bookmarkStart w:id="117" w:name="pg16692_262165"/>
    </w:p>
    <w:p>
      <w:pPr>
        <w:pStyle w:val="BookText"/>
        <w:rPr/>
      </w:pPr>
      <w:bookmarkEnd w:id="117"/>
      <w:r>
        <w:rPr>
          <w:rFonts w:ascii="IRNazanin" w:hAnsi="IRNazanin" w:eastAsia="IRNazanin"/>
          <w:color w:val="111111"/>
          <w:sz w:val="28"/>
          <w:sz w:val="28"/>
          <w:szCs w:val="28"/>
          <w:rtl w:val="true"/>
          <w:lang w:bidi="fa-IR"/>
        </w:rPr>
        <w:t>به نظر می رسد اسماعیل بن عیاش حلقه مشترک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ازآنجاکه او متولد سال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ق است، انتشار این روایت، به قرن دوم هجری بازمی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عیاش این روایت را از ثعلبه بن مسلم نقل می کند که او فردی مجهول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البانیدر کتاب سلسله الاحادیث الضعیفه روایتی را به دلیل وجود ثعلبه در اسناد آن، ضعیف می شمارد</w:t>
      </w:r>
      <w:r>
        <w:rPr>
          <w:rFonts w:eastAsia="IRNazanin" w:cs="IRNazanin"/>
          <w:color w:val="111111"/>
          <w:sz w:val="28"/>
          <w:szCs w:val="28"/>
          <w:rtl w:val="true"/>
          <w:lang w:bidi="fa-IR"/>
        </w:rPr>
        <w:t>.</w:t>
      </w:r>
      <w:r>
        <w:rPr>
          <w:rStyle w:val="FootnoteAnchor"/>
          <w:rtl w:val="true"/>
        </w:rPr>
        <w:footnoteReference w:id="114"/>
      </w:r>
      <w:r>
        <w:rPr>
          <w:rFonts w:ascii="IRNazanin" w:hAnsi="IRNazanin" w:eastAsia="IRNazanin"/>
          <w:color w:val="111111"/>
          <w:sz w:val="28"/>
          <w:sz w:val="28"/>
          <w:szCs w:val="28"/>
          <w:rtl w:val="true"/>
          <w:lang w:bidi="fa-IR"/>
        </w:rPr>
        <w:t>ذهبی نیز روایت ابن عیاش از ثعلبه و از ابی بن کعب را منکر می داند</w:t>
      </w:r>
      <w:r>
        <w:rPr>
          <w:rFonts w:eastAsia="IRNazanin" w:cs="IRNazanin"/>
          <w:color w:val="111111"/>
          <w:sz w:val="28"/>
          <w:szCs w:val="28"/>
          <w:rtl w:val="true"/>
          <w:lang w:bidi="fa-IR"/>
        </w:rPr>
        <w:t>.</w:t>
      </w:r>
      <w:r>
        <w:rPr>
          <w:rStyle w:val="FootnoteAnchor"/>
          <w:rtl w:val="true"/>
        </w:rPr>
        <w:footnoteReference w:id="115"/>
      </w:r>
      <w:r>
        <w:rPr>
          <w:rFonts w:ascii="IRNazanin" w:hAnsi="IRNazanin" w:eastAsia="IRNazanin"/>
          <w:color w:val="111111"/>
          <w:sz w:val="28"/>
          <w:sz w:val="28"/>
          <w:szCs w:val="28"/>
          <w:rtl w:val="true"/>
          <w:lang w:bidi="fa-IR"/>
        </w:rPr>
        <w:t>نبیل بصاره، این روایت را ضعیف دانسته و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ابوزرعه، ابی بن کعب را نیز مجهول میداند</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بنابراین، این روایت نیز برای وقوع فتر الوحی فاقد حجیت است و نمی توان به ان استناد کرد</w:t>
      </w:r>
      <w:r>
        <w:rPr>
          <w:rFonts w:eastAsia="IRNazanin" w:cs="IRNazanin"/>
          <w:color w:val="111111"/>
          <w:sz w:val="28"/>
          <w:szCs w:val="28"/>
          <w:rtl w:val="true"/>
          <w:lang w:bidi="fa-IR"/>
        </w:rPr>
        <w:t>.</w:t>
      </w:r>
    </w:p>
    <w:p>
      <w:pPr>
        <w:pStyle w:val="Heading3"/>
        <w:numPr>
          <w:ilvl w:val="2"/>
          <w:numId w:val="1"/>
        </w:numPr>
        <w:rPr/>
      </w:pPr>
      <w:bookmarkStart w:id="118" w:name="__RefHeading___Toc12338222_1280447820"/>
      <w:bookmarkStart w:id="119" w:name="_Toc41"/>
      <w:bookmarkEnd w:id="118"/>
      <w:r>
        <w:rPr>
          <w:rtl w:val="true"/>
        </w:rPr>
        <w:t>انقطاع وحی به دلیل نگفتن ان شالله</w:t>
      </w:r>
      <w:bookmarkEnd w:id="119"/>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دلایل انقطاع وحی در گزارش های مفسران چنین آمده است که رسول خدا صلي الله عليه و آله در پی سؤال عده ای درباره اصحاب کهف، ذی القرنین و روح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جواب می دهم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پایان جمله </w:t>
      </w:r>
      <w:bookmarkStart w:id="120" w:name="pg16692_262166"/>
    </w:p>
    <w:p>
      <w:pPr>
        <w:pStyle w:val="BookText"/>
        <w:rPr/>
      </w:pPr>
      <w:bookmarkEnd w:id="120"/>
      <w:r>
        <w:rPr>
          <w:rFonts w:ascii="IRNazanin" w:hAnsi="IRNazanin" w:eastAsia="IRNazanin"/>
          <w:color w:val="111111"/>
          <w:sz w:val="28"/>
          <w:sz w:val="28"/>
          <w:szCs w:val="28"/>
          <w:rtl w:val="true"/>
          <w:lang w:bidi="fa-IR"/>
        </w:rPr>
        <w:t>خویش به کار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این دلیل، وحی بر پیامبر صلي الله عليه و آله قطع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از مفسران مانند فخر زاری، سیوطی و ابوحیان اندلسی، مدت انقطاع وحی به این دلیل را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و سمعانی این قطع وحی را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بیان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دیگر مانند بغوی و ایجی، مدتی برای آن ذکر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کنندگان، گاهی یهودیان و گاهی قریش و گاهی قوم معرفی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ای از مفسران مانند فخر رازی،شوکانی، ایجی و واحدی، سلسله راویانی برای این گزارش معرفی نمی کنند و پراکندگی آرا در این باره به گونه ای است که نمی توان آن را دلیلی قاطع برای فتر الوحی دانست</w:t>
      </w:r>
      <w:r>
        <w:rPr>
          <w:rFonts w:eastAsia="IRNazanin" w:cs="IRNazanin"/>
          <w:color w:val="111111"/>
          <w:sz w:val="28"/>
          <w:szCs w:val="28"/>
          <w:rtl w:val="true"/>
          <w:lang w:bidi="fa-IR"/>
        </w:rPr>
        <w:t>.</w:t>
      </w:r>
    </w:p>
    <w:p>
      <w:pPr>
        <w:pStyle w:val="Heading3"/>
        <w:numPr>
          <w:ilvl w:val="2"/>
          <w:numId w:val="1"/>
        </w:numPr>
        <w:rPr/>
      </w:pPr>
      <w:bookmarkStart w:id="121" w:name="__RefHeading___Toc12338224_1280447820"/>
      <w:bookmarkStart w:id="122" w:name="_Toc42"/>
      <w:bookmarkEnd w:id="121"/>
      <w:r>
        <w:rPr>
          <w:rtl w:val="true"/>
        </w:rPr>
        <w:t>فتر الوحی بعد از نزول سوره مسد</w:t>
      </w:r>
      <w:bookmarkEnd w:id="122"/>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برخی گزارش ها، قطع وحی پس از سوره مسد نیز از دلایل دیگر فتر الوحی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نیشابوری از زید بن ارقم نقل کرده است که پس از نزول سوره مسد، همسر ابولهب نزد پیامبر صلي الله عليه و 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هجو می کنی؟ رسول خدا صلي الله عليه و آله فرمود من تو را هجو نکردم؛ بلکه خداوند تو را هجو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ابولهب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در حال حمل کردن هیزم یا طناب بر دست می بینی؟ پس وحی بر رسول خدا صلي الله عليه و آله نازل نشد تا اینکه آن زن به رسول خدا صلي الله عليه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بینم که </w:t>
      </w:r>
    </w:p>
    <w:p>
      <w:pPr>
        <w:pStyle w:val="BookText"/>
        <w:rPr/>
      </w:pPr>
      <w:r>
        <w:rPr>
          <w:rFonts w:ascii="IRNazanin" w:hAnsi="IRNazanin" w:eastAsia="IRNazanin"/>
          <w:color w:val="111111"/>
          <w:sz w:val="28"/>
          <w:sz w:val="28"/>
          <w:szCs w:val="28"/>
          <w:rtl w:val="true"/>
          <w:lang w:bidi="fa-IR"/>
        </w:rPr>
        <w:t>صاحبت تو را رها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وحی بر پیامبر صلي الله عليه و آله نازل شد</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راویان عبارتند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إِسْحَاقُ بن مُحَمَّدٍ الْهَاشِمِيُّ بِالْكُوفَةِ، حدثنا مُحَمَّدُ بن عَلِيِّ بن عَفَّانَ الْعَامِرِيُّ، حَدَّثَنَا عُبَيْدُ اللَّه بن مُوسَى، أَنْبَأَ إِسْرَائِيل عنْ أَبِي إِسْحَاقَ، عَنْ زَيْدِ بن أَرْقَمَ</w:t>
      </w:r>
    </w:p>
    <w:p>
      <w:pPr>
        <w:pStyle w:val="BookText"/>
        <w:rPr/>
      </w:pPr>
      <w:r>
        <w:rPr>
          <w:rFonts w:ascii="Amiri" w:hAnsi="Amiri" w:eastAsia="Amiri" w:cs="Amiri"/>
          <w:color w:val="111111"/>
          <w:sz w:val="28"/>
          <w:sz w:val="28"/>
          <w:szCs w:val="28"/>
          <w:rtl w:val="true"/>
          <w:lang w:bidi="ar-SA"/>
        </w:rPr>
        <w:t>أَخْبَرَنَاهُ أَبُوعَبْدِاللَّهِ الصَّفَّارُ، حدثنا أَحْمَدُ بن مِهْرَانَ الْأَصْبَهَانِيُّ، حدثنا عُبَيْدُ اللَّهِ بن مُوسَى، أَنْبَأَ إِسْرَائِيلُ، عَنْ أَبِي إِسْحَاقَ، عَنْ يَزِيدَ بن زَيْدٍ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آلوسی</w:t>
      </w:r>
      <w:r>
        <w:rPr>
          <w:rStyle w:val="FootnoteAnchor"/>
          <w:rtl w:val="true"/>
        </w:rPr>
        <w:footnoteReference w:id="118"/>
      </w:r>
      <w:r>
        <w:rPr>
          <w:rFonts w:ascii="IRNazanin" w:hAnsi="IRNazanin" w:eastAsia="IRNazanin"/>
          <w:color w:val="111111"/>
          <w:sz w:val="28"/>
          <w:sz w:val="28"/>
          <w:szCs w:val="28"/>
          <w:rtl w:val="true"/>
          <w:lang w:bidi="fa-IR"/>
        </w:rPr>
        <w:t>و سیوطی</w:t>
      </w:r>
      <w:r>
        <w:rPr>
          <w:rStyle w:val="FootnoteAnchor"/>
          <w:rtl w:val="true"/>
        </w:rPr>
        <w:footnoteReference w:id="119"/>
      </w:r>
      <w:r>
        <w:rPr>
          <w:rFonts w:ascii="IRNazanin" w:hAnsi="IRNazanin" w:eastAsia="IRNazanin"/>
          <w:color w:val="111111"/>
          <w:sz w:val="28"/>
          <w:sz w:val="28"/>
          <w:szCs w:val="28"/>
          <w:rtl w:val="true"/>
          <w:lang w:bidi="fa-IR"/>
        </w:rPr>
        <w:t>نیز این روایت را نقل کرده اند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حاکم پس از نقل این روایت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صحیح است، اما برای آن علتی خارج کردم</w:t>
      </w:r>
      <w:r>
        <w:rPr>
          <w:rFonts w:eastAsia="IRNazanin" w:cs="IRNazanin"/>
          <w:color w:val="111111"/>
          <w:sz w:val="28"/>
          <w:szCs w:val="28"/>
          <w:rtl w:val="true"/>
          <w:lang w:bidi="fa-IR"/>
        </w:rPr>
        <w:t>.</w:t>
      </w:r>
      <w:r>
        <w:rPr>
          <w:rStyle w:val="FootnoteAnchor"/>
          <w:rtl w:val="true"/>
        </w:rPr>
        <w:footnoteReference w:id="120"/>
      </w:r>
      <w:r>
        <w:rPr>
          <w:rFonts w:ascii="IRNazanin" w:hAnsi="IRNazanin" w:eastAsia="IRNazanin"/>
          <w:color w:val="111111"/>
          <w:sz w:val="28"/>
          <w:sz w:val="28"/>
          <w:szCs w:val="28"/>
          <w:rtl w:val="true"/>
          <w:lang w:bidi="fa-IR"/>
        </w:rPr>
        <w:t>سند این روایت در کتاب الاستیعاب فی بیان الاسباب ضعیف دانسته شده و ابی اسحاق در این کتاب، مدلس و مختلط معرفی شده است</w:t>
      </w:r>
      <w:r>
        <w:rPr>
          <w:rFonts w:eastAsia="IRNazanin" w:cs="IRNazanin"/>
          <w:color w:val="111111"/>
          <w:sz w:val="28"/>
          <w:szCs w:val="28"/>
          <w:rtl w:val="true"/>
          <w:lang w:bidi="fa-IR"/>
        </w:rPr>
        <w:t>.</w:t>
      </w:r>
      <w:r>
        <w:rPr>
          <w:rStyle w:val="FootnoteAnchor"/>
          <w:rtl w:val="true"/>
        </w:rPr>
        <w:footnoteReference w:id="121"/>
      </w:r>
      <w:r>
        <w:rPr>
          <w:rFonts w:ascii="IRNazanin" w:hAnsi="IRNazanin" w:eastAsia="IRNazanin"/>
          <w:color w:val="111111"/>
          <w:sz w:val="28"/>
          <w:sz w:val="28"/>
          <w:szCs w:val="28"/>
          <w:rtl w:val="true"/>
          <w:lang w:bidi="fa-IR"/>
        </w:rPr>
        <w:t>ذهبی نیز در ترجمه یزید بن زید می گوید او را نمی شناسم</w:t>
      </w:r>
      <w:r>
        <w:rPr>
          <w:rStyle w:val="FootnoteAnchor"/>
          <w:rtl w:val="true"/>
        </w:rPr>
        <w:footnoteReference w:id="122"/>
      </w:r>
      <w:r>
        <w:rPr>
          <w:rFonts w:ascii="IRNazanin" w:hAnsi="IRNazanin" w:eastAsia="IRNazanin"/>
          <w:color w:val="111111"/>
          <w:sz w:val="28"/>
          <w:sz w:val="28"/>
          <w:szCs w:val="28"/>
          <w:rtl w:val="true"/>
          <w:lang w:bidi="fa-IR"/>
        </w:rPr>
        <w:t xml:space="preserve">و </w:t>
      </w:r>
      <w:bookmarkStart w:id="123" w:name="pg16692_262168"/>
    </w:p>
    <w:p>
      <w:pPr>
        <w:pStyle w:val="BookText"/>
        <w:rPr/>
      </w:pPr>
      <w:bookmarkEnd w:id="123"/>
      <w:r>
        <w:rPr>
          <w:rFonts w:ascii="IRNazanin" w:hAnsi="IRNazanin" w:eastAsia="IRNazanin"/>
          <w:color w:val="111111"/>
          <w:sz w:val="28"/>
          <w:sz w:val="28"/>
          <w:szCs w:val="28"/>
          <w:rtl w:val="true"/>
          <w:lang w:bidi="fa-IR"/>
        </w:rPr>
        <w:t>نبیل بصاره او را مجهول می داند</w:t>
      </w:r>
      <w:r>
        <w:rPr>
          <w:rFonts w:eastAsia="IRNazanin" w:cs="IRNazanin"/>
          <w:color w:val="111111"/>
          <w:sz w:val="28"/>
          <w:szCs w:val="28"/>
          <w:rtl w:val="true"/>
          <w:lang w:bidi="fa-IR"/>
        </w:rPr>
        <w:t>.</w:t>
      </w:r>
      <w:r>
        <w:rPr>
          <w:rStyle w:val="FootnoteAnchor"/>
          <w:rtl w:val="true"/>
        </w:rPr>
        <w:footnoteReference w:id="123"/>
      </w:r>
      <w:r>
        <w:rPr>
          <w:rFonts w:ascii="IRNazanin" w:hAnsi="IRNazanin" w:eastAsia="IRNazanin"/>
          <w:color w:val="111111"/>
          <w:sz w:val="28"/>
          <w:sz w:val="28"/>
          <w:szCs w:val="28"/>
          <w:rtl w:val="true"/>
          <w:lang w:bidi="fa-IR"/>
        </w:rPr>
        <w:t>طبق شواهد موجود، این روایت نیز از استحکام کافی برای ایجاد قطع وحی بر رسول خدا صلي الله عليه و آله برخوردار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بعضی از مفسران مانند فخر رازی</w:t>
      </w:r>
      <w:r>
        <w:rPr>
          <w:rStyle w:val="FootnoteAnchor"/>
          <w:rtl w:val="true"/>
        </w:rPr>
        <w:footnoteReference w:id="124"/>
      </w:r>
      <w:r>
        <w:rPr>
          <w:rFonts w:ascii="IRNazanin" w:hAnsi="IRNazanin" w:eastAsia="IRNazanin"/>
          <w:color w:val="111111"/>
          <w:sz w:val="28"/>
          <w:sz w:val="28"/>
          <w:szCs w:val="28"/>
          <w:rtl w:val="true"/>
          <w:lang w:bidi="fa-IR"/>
        </w:rPr>
        <w:t>ذیل تفسیر سوره مسد به چنین داستانی استناد نمی ورزد</w:t>
      </w:r>
      <w:r>
        <w:rPr>
          <w:rFonts w:eastAsia="IRNazanin" w:cs="IRNazanin"/>
          <w:color w:val="111111"/>
          <w:sz w:val="28"/>
          <w:szCs w:val="28"/>
          <w:rtl w:val="true"/>
          <w:lang w:bidi="fa-IR"/>
        </w:rPr>
        <w:t>.</w:t>
      </w:r>
    </w:p>
    <w:p>
      <w:pPr>
        <w:pStyle w:val="Heading3"/>
        <w:numPr>
          <w:ilvl w:val="2"/>
          <w:numId w:val="1"/>
        </w:numPr>
        <w:rPr/>
      </w:pPr>
      <w:bookmarkStart w:id="124" w:name="__RefHeading___Toc12338226_1280447820"/>
      <w:bookmarkStart w:id="125" w:name="_Toc43"/>
      <w:bookmarkEnd w:id="124"/>
      <w:r>
        <w:rPr>
          <w:rtl w:val="true"/>
        </w:rPr>
        <w:t>چکیده فصل</w:t>
      </w:r>
      <w:bookmarkEnd w:id="125"/>
    </w:p>
    <w:p>
      <w:pPr>
        <w:pStyle w:val="BookText"/>
        <w:rPr/>
      </w:pPr>
      <w:r>
        <w:rPr>
          <w:rFonts w:ascii="IRNazanin" w:hAnsi="IRNazanin" w:eastAsia="IRNazanin"/>
          <w:color w:val="111111"/>
          <w:sz w:val="28"/>
          <w:sz w:val="28"/>
          <w:szCs w:val="28"/>
          <w:rtl w:val="true"/>
          <w:lang w:bidi="fa-IR"/>
        </w:rPr>
        <w:t>این متن به بررسی موضوع انقطاع وحی در منابع اسلامی، به ویژه در روایات اهل سنت و شیعه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 کلیدی متن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روایات فتر الوحی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مربوط به انقطاع وحی در منابع شیعه و اهل سنت وجود دارد، اما در</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اهل سنت به وفور یافت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پراکندگی اسناد و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پراکندگی در اسناد و متن این روایات باعث شده است که محققان و مفسران اسلامی نتوانند نظرات منسجمی در این زمینه ارائه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انقطاع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مواردی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ورقه بن نوفل، وجود یک سگ مرده در زیر تختخواب پیامبر صلي الله عليه و آله ، عدم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پیامبر صلي الله عليه و آله و </w:t>
      </w:r>
      <w:bookmarkStart w:id="126" w:name="pg16692_262169"/>
    </w:p>
    <w:p>
      <w:pPr>
        <w:pStyle w:val="BookText"/>
        <w:rPr/>
      </w:pPr>
      <w:bookmarkEnd w:id="126"/>
      <w:r>
        <w:rPr>
          <w:rFonts w:ascii="IRNazanin" w:hAnsi="IRNazanin" w:eastAsia="IRNazanin"/>
          <w:color w:val="111111"/>
          <w:sz w:val="28"/>
          <w:sz w:val="28"/>
          <w:szCs w:val="28"/>
          <w:rtl w:val="true"/>
          <w:lang w:bidi="fa-IR"/>
        </w:rPr>
        <w:t>کثیف بودن دستان صحابه و نیز انقطاع وحی پس از نزول سوره مسد و هجو ام جمیل را از دلایل فتر الوحی بیان 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اختلاف نظر در زمان و مدت انقطاع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زمان وقوع این رویداد و مدت آن نیز اختلاف نظر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بااین حال، این موضوع به دلیل اهمیت تاریخی و دینی اش، همواره مورد توجه محققان و مفسران بوده است</w:t>
      </w:r>
      <w:r>
        <w:rPr>
          <w:rFonts w:eastAsia="IRNazanin" w:cs="IRNazanin"/>
          <w:color w:val="111111"/>
          <w:sz w:val="28"/>
          <w:szCs w:val="28"/>
          <w:rtl w:val="true"/>
          <w:lang w:bidi="fa-IR"/>
        </w:rPr>
        <w:t>.</w:t>
      </w:r>
    </w:p>
    <w:p>
      <w:pPr>
        <w:pStyle w:val="Heading3"/>
        <w:numPr>
          <w:ilvl w:val="2"/>
          <w:numId w:val="1"/>
        </w:numPr>
        <w:rPr/>
      </w:pPr>
      <w:bookmarkStart w:id="127" w:name="__RefHeading___Toc12338228_1280447820"/>
      <w:bookmarkStart w:id="128" w:name="_Toc44"/>
      <w:bookmarkEnd w:id="127"/>
      <w:r>
        <w:rPr>
          <w:rtl w:val="true"/>
        </w:rPr>
        <w:t>گونه شناسی روایات نزول اولین سوره بعد از اتمام دوره فترت</w:t>
      </w:r>
      <w:bookmarkEnd w:id="128"/>
    </w:p>
    <w:p>
      <w:pPr>
        <w:pStyle w:val="BookText"/>
        <w:rPr/>
      </w:pPr>
      <w:r>
        <w:rPr>
          <w:rFonts w:ascii="IRNazanin" w:hAnsi="IRNazanin" w:eastAsia="IRNazanin"/>
          <w:color w:val="111111"/>
          <w:sz w:val="28"/>
          <w:sz w:val="28"/>
          <w:szCs w:val="28"/>
          <w:rtl w:val="true"/>
          <w:lang w:bidi="fa-IR"/>
        </w:rPr>
        <w:t>پس از اتمام دوران فترت، منابع از شروع مجدد وحی بر رسول خدا صلي الله عليه و آله خبر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اولین آیات نازل شده پس از فتر الوحی کدام آیات از قرآن بوده است اختلاف آرا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از سوره ضحی، مدثر و کهف از آیاتی هستند که به عنوان پایان دهنده دوران فترت و شروع جدید وحی بر پیامبر صلي الله عليه و آله نام برده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آراء مفسران ومحققان نیز در نزول این آیات متفاوت است</w:t>
      </w:r>
      <w:r>
        <w:rPr>
          <w:rFonts w:eastAsia="IRNazanin" w:cs="IRNazanin"/>
          <w:color w:val="111111"/>
          <w:sz w:val="28"/>
          <w:szCs w:val="28"/>
          <w:rtl w:val="true"/>
          <w:lang w:bidi="fa-IR"/>
        </w:rPr>
        <w:t>.</w:t>
      </w:r>
    </w:p>
    <w:p>
      <w:pPr>
        <w:pStyle w:val="Heading3"/>
        <w:numPr>
          <w:ilvl w:val="2"/>
          <w:numId w:val="1"/>
        </w:numPr>
        <w:rPr/>
      </w:pPr>
      <w:bookmarkStart w:id="129" w:name="__RefHeading___Toc12338230_1280447820"/>
      <w:bookmarkStart w:id="130" w:name="_Toc45"/>
      <w:bookmarkEnd w:id="129"/>
      <w:r>
        <w:rPr>
          <w:rtl w:val="true"/>
        </w:rPr>
        <w:t>آیات اولیه سوره ضحی</w:t>
      </w:r>
      <w:bookmarkEnd w:id="130"/>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گزارش هایی دال بر نزول آیات اولیه سوره ضحی بعد از انقطاع و فترت وحی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بااین وجود، سبب نزول وحی، در روایات مختلف، </w:t>
      </w:r>
    </w:p>
    <w:p>
      <w:pPr>
        <w:pStyle w:val="BookText"/>
        <w:rPr/>
      </w:pPr>
      <w:r>
        <w:rPr>
          <w:rFonts w:ascii="IRNazanin" w:hAnsi="IRNazanin" w:eastAsia="IRNazanin"/>
          <w:color w:val="111111"/>
          <w:sz w:val="28"/>
          <w:sz w:val="28"/>
          <w:szCs w:val="28"/>
          <w:rtl w:val="true"/>
          <w:lang w:bidi="fa-IR"/>
        </w:rPr>
        <w:t>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ای از گزارش ها، سبب نزول آن را انقطاع وحی پس از وجود سگ مرده در زیر تخت پیامبر، و عده دیگر، سبب نزول سوره ضحی را شماتت زنی در پی قطع وحی نسبت به پیامبر صلي الله عليه و آله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دسته از روایات، چنین ذکر شده است که پس از بی تابی حاصل از انقطاع وحی توسط پیامبر صلي الله عليه و آله ، زنی خطاب به رسول خدا صلي الله عليه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بینم که صاحبت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بعضی از منابع شیطانت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ترک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کتب مختلف، گوینده این سخن، متفاوت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گزارش ها، آن را ام جمیل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ابولهب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دیگر،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گوینده این سخن نام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گوینده آن را حضرت خدیجه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انتساب این کلام به حضرت خدیجه علیها سلام ، مغایر با ایمان ایشان به عنوان اولین زن به اسلام و پیامبر صلي الله عليه و آله 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سیوطی در این باره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تاخیر و کُندی جبرئیل به خاطر توله سگ، معروف و مشهور است، اما دلیل نزول آیه، عجیب و غریب است؛ بلکه شاذ مردود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جریر از عبدالله بن شداد چنین نقل و روایت نمود که خدیجه بهپیامبر صلي الله عليه و آله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پروردگارت را نمی بینم مگر اینکه پروردگارت تو را دشمن دانسته و به عنوان دشمن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عروه نقل و روایت نمود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جبرییل در نزد پیامبر صلي الله عليه و آله تاخیر و درنگ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به این دلیل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بسیار جزع و فزع و ناله و بی تابی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می بینم که پروردگارت، از میان جزع و فزع و ناله و بی تابی ات، تو را دشمن پنداشته و به عنوان دشمن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بن حجر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امّ جمیل و خدیجه، آن را گفتند، امّا امّ جمیل، آن را از روی شماتت و ملامت گفت و خدیجه آن را از روی درد بیان نمود</w:t>
      </w:r>
      <w:r>
        <w:rPr>
          <w:rFonts w:eastAsia="IRNazanin" w:cs="IRNazanin"/>
          <w:color w:val="111111"/>
          <w:sz w:val="28"/>
          <w:szCs w:val="28"/>
          <w:rtl w:val="true"/>
          <w:lang w:bidi="fa-IR"/>
        </w:rPr>
        <w:t>.</w:t>
      </w:r>
      <w:r>
        <w:rPr>
          <w:rStyle w:val="FootnoteAnchor"/>
          <w:rtl w:val="true"/>
        </w:rPr>
        <w:footnoteReference w:id="125"/>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توجیه ابن حجر بر اینکه حضرت خدیجه علیها سلام را گوینده این کلام می داند، بی اساس تر از ادعای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این گفتار می تواند به حضرت خدیجه علیها سلام به عنوان اولین ایمان آورنده به اسلام و حامی دعوت پیامبر صلي الله عليه و آله منتسب باشد؟ بدرالدین عینی نیز پس از نقل این حادثه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حاتم از ذکر نام حضرت خدیجه علیها سلام خودداری نموده است؛ زیرا ایمان مستحکم حضرت خدیجه علیها سلام مانع از نسبت دادن این سخن به ایشان می شود</w:t>
      </w:r>
      <w:r>
        <w:rPr>
          <w:rFonts w:eastAsia="IRNazanin" w:cs="IRNazanin"/>
          <w:color w:val="111111"/>
          <w:sz w:val="28"/>
          <w:szCs w:val="28"/>
          <w:rtl w:val="true"/>
          <w:lang w:bidi="fa-IR"/>
        </w:rPr>
        <w:t>.</w:t>
      </w:r>
      <w:r>
        <w:rPr>
          <w:rStyle w:val="FootnoteAnchor"/>
          <w:rtl w:val="true"/>
        </w:rPr>
        <w:footnoteReference w:id="126"/>
      </w:r>
      <w:r>
        <w:rPr>
          <w:rFonts w:ascii="IRNazanin" w:hAnsi="IRNazanin" w:eastAsia="IRNazanin"/>
          <w:color w:val="111111"/>
          <w:sz w:val="28"/>
          <w:sz w:val="28"/>
          <w:szCs w:val="28"/>
          <w:rtl w:val="true"/>
          <w:lang w:bidi="fa-IR"/>
        </w:rPr>
        <w:t>همچنین طبق روایات بدء الوحی، در صحیحین، پیامبر صلي الله عليه و آله پس از اضطراب نزول فرشته، بهسمت خدیجه علیها سلام رفت و حضرت خدیجه ایشان را آرام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می شود کسی که خود آرامش دهنده پیامبر صلي الله عليه و آله بوده است، چنین گفتاری از او </w:t>
      </w:r>
      <w:bookmarkStart w:id="131" w:name="pg16692_262172"/>
    </w:p>
    <w:p>
      <w:pPr>
        <w:pStyle w:val="BookText"/>
        <w:rPr/>
      </w:pPr>
      <w:bookmarkEnd w:id="131"/>
      <w:r>
        <w:rPr>
          <w:rFonts w:ascii="IRNazanin" w:hAnsi="IRNazanin" w:eastAsia="IRNazanin"/>
          <w:color w:val="111111"/>
          <w:sz w:val="28"/>
          <w:sz w:val="28"/>
          <w:szCs w:val="28"/>
          <w:rtl w:val="true"/>
          <w:lang w:bidi="fa-IR"/>
        </w:rPr>
        <w:t>سر بزند؟</w:t>
      </w:r>
    </w:p>
    <w:p>
      <w:pPr>
        <w:pStyle w:val="BookText"/>
        <w:rPr/>
      </w:pPr>
      <w:r>
        <w:rPr>
          <w:rFonts w:ascii="IRNazanin" w:hAnsi="IRNazanin" w:eastAsia="IRNazanin"/>
          <w:color w:val="111111"/>
          <w:sz w:val="28"/>
          <w:sz w:val="28"/>
          <w:szCs w:val="28"/>
          <w:rtl w:val="true"/>
          <w:lang w:bidi="fa-IR"/>
        </w:rPr>
        <w:t>همچنین در اصل داستان و نزول این آیات نیز اختلاف وجود دارد و مشخص نیست که سبب نزول این آیه پس از فتر الوحی، وجود سگ مرده در زیر رختخواب پیامبر صلي الله عليه و آله بوده است یا شماتت یک زن مبنی بر عدم نزول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هویت آن زن کاملاً مشخص نیست و اقوال در این باره متفاوت است</w:t>
      </w:r>
      <w:r>
        <w:rPr>
          <w:rFonts w:eastAsia="IRNazanin" w:cs="IRNazanin"/>
          <w:color w:val="111111"/>
          <w:sz w:val="28"/>
          <w:szCs w:val="28"/>
          <w:rtl w:val="true"/>
          <w:lang w:bidi="fa-IR"/>
        </w:rPr>
        <w:t>!</w:t>
      </w:r>
    </w:p>
    <w:p>
      <w:pPr>
        <w:pStyle w:val="Heading3"/>
        <w:numPr>
          <w:ilvl w:val="2"/>
          <w:numId w:val="1"/>
        </w:numPr>
        <w:rPr/>
      </w:pPr>
      <w:bookmarkStart w:id="132" w:name="__RefHeading___Toc12338232_1280447820"/>
      <w:bookmarkStart w:id="133" w:name="_Toc46"/>
      <w:bookmarkEnd w:id="132"/>
      <w:r>
        <w:rPr>
          <w:rtl w:val="true"/>
        </w:rPr>
        <w:t>نزول آیاتی از سوره مدثر پس از پایات فتر الوحی</w:t>
      </w:r>
      <w:bookmarkEnd w:id="133"/>
    </w:p>
    <w:p>
      <w:pPr>
        <w:pStyle w:val="BookText"/>
        <w:rPr/>
      </w:pPr>
      <w:r>
        <w:rPr>
          <w:rFonts w:ascii="IRNazanin" w:hAnsi="IRNazanin" w:eastAsia="IRNazanin"/>
          <w:color w:val="111111"/>
          <w:sz w:val="28"/>
          <w:sz w:val="28"/>
          <w:szCs w:val="28"/>
          <w:rtl w:val="true"/>
          <w:lang w:bidi="fa-IR"/>
        </w:rPr>
        <w:t>دسته دیگر از گزارش ها، از نزول سوره مدثر پس از فترت دوران وحی خبر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در صحیح بخاری وجود دارد و بخاری این روایت را با اسناد روایت فتر الوحی در ابتدای نوشتار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ابوسلمه بن عبدالرحمن بن عوف و جابر را نیز به آن می افزاید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يَحْيَى بن بُكَيْرٍ، حَدَّثَنَا اللَّيْثُ، عَنْ عُقَيْلٍ، عَنِ ابن شِهَابٍ، َحَدَّثَنِي عَبْدُاللَّهِ بن مُحَمَّدٍ، حَدَّثَنَا عَبْدُالرَّزَّاقِ، أَخْبَرَنَا مَعْمَرٌ، قَالَ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أَبُوسَلَمَةَ بن عَبْدِالرَّحْمَنِ، عَنْ جَابِرِ بن عَبْدِاللَّهِ رَضِيَ اللَّهُ عَنْهُمَا،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صَلَّى اللهُ عَلَيْهِ وَسَلَّمَ وَهُوَ يُحَدِّثُ عَنْ فَتْرَةِ الوَحْيِ، فَقَالَ فِي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َفبَيْنَا أَنَا أَمْشِي إِذْ سَمِعْتُ صَوْتًا مِنَ السَّمَاءِ فَرَفَعْتُ رَأْسِي، فَإِذَا المَلَكُ الَّذِي جَاءَنِي بِحِرَاءٍ جَالِسٌ عَلَى كُرْسِيٍّ بَيْنَ السَّمَاءِوَالأَرْضِ، فَجَئِثْتُ مِنْهُ رُعْبًا، </w:t>
      </w:r>
    </w:p>
    <w:p>
      <w:pPr>
        <w:pStyle w:val="BookText"/>
        <w:rPr/>
      </w:pPr>
      <w:r>
        <w:rPr>
          <w:rFonts w:ascii="Amiri" w:hAnsi="Amiri" w:eastAsia="Amiri" w:cs="Amiri"/>
          <w:color w:val="111111"/>
          <w:sz w:val="28"/>
          <w:sz w:val="28"/>
          <w:szCs w:val="28"/>
          <w:rtl w:val="true"/>
          <w:lang w:bidi="ar-SA"/>
        </w:rPr>
        <w:t>فَرَجَعْتُ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زَمِّلُونِي زَمِّلُونِي، فَدَثَّرُونِي، فَأَنْزَلَ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المُدَّثِّرُ</w:t>
      </w:r>
      <w:r>
        <w:rPr>
          <w:rStyle w:val="FootnoteAnchor"/>
          <w:rtl w:val="true"/>
        </w:rPr>
        <w:footnoteReference w:id="1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وَالرِّجْزَ فَاهْجُرْ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تُفْرَضَ الصَّلاَةُ وَهِيَ الأَوْثَان</w:t>
      </w:r>
      <w:r>
        <w:rPr>
          <w:rFonts w:eastAsia="Amiri" w:cs="Amiri" w:ascii="Amiri" w:hAnsi="Amiri"/>
          <w:color w:val="111111"/>
          <w:sz w:val="28"/>
          <w:szCs w:val="28"/>
          <w:rtl w:val="true"/>
          <w:lang w:bidi="ar-SA"/>
        </w:rPr>
        <w:t>.</w:t>
      </w:r>
      <w:r>
        <w:rPr>
          <w:rStyle w:val="FootnoteAnchor"/>
          <w:rtl w:val="true"/>
        </w:rPr>
        <w:footnoteReference w:id="128"/>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بخاری، در این روایت، نامی از حضرت خدیجه علیها سلام نبرده است؛ درحالی که سایر مفسران، رجوع پیامبر صلي الله عليه و آله را به سمت حضرت خدیجه علیها سلام می دانند و حضرت خدیجه پیامبر صلي الله عليه و آله را پوشانده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گزارش که با سلسله سند حدیث عایشه از بدء الوحی شباهت بسیار دارد، از طریق جابر، از پیامبر صلي الله عليه و آله درباره فتر الوحی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نقدی که درباره زهری و اسناد روایت در ابتدای کلام بود، نسبت به این روایت نیز وارد است؛ زیرا این روایت نیز از طریق زهری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گزارش، برخلاف گزارش عایشه، صحبتی از فشردن پیامبر صلي الله عليه و آله توسط فرشته وحی و نیز تایید ورقه بن نوفل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این روایت، پس از اضطراب از دیدن فرشته وحی، سوره مدثر نازل شده است؛ درحالی که در حدیث عایشه، بعد از اضطراب پیامبر صلي الله عليه و آله آیه ای نازل نشده بود، بلکه فرشته وحی، حین فشار دادن پیامبر صلي الله عليه و آله ، سوره علق را بر رسول خدا صلي الله عليه و آله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طبق این روایت، اولین سوره نازل شده بر پیامبر صلي الله عليه و آله باید سوره مدثر باشد و طبق روایت عایشه از بدء </w:t>
      </w:r>
      <w:bookmarkStart w:id="134" w:name="pg16692_262174"/>
    </w:p>
    <w:p>
      <w:pPr>
        <w:pStyle w:val="BookText"/>
        <w:rPr/>
      </w:pPr>
      <w:bookmarkEnd w:id="134"/>
      <w:r>
        <w:rPr>
          <w:rFonts w:ascii="IRNazanin" w:hAnsi="IRNazanin" w:eastAsia="IRNazanin"/>
          <w:color w:val="111111"/>
          <w:sz w:val="28"/>
          <w:sz w:val="28"/>
          <w:szCs w:val="28"/>
          <w:rtl w:val="true"/>
          <w:lang w:bidi="fa-IR"/>
        </w:rPr>
        <w:t>الوحی، اولین سوره نازل شده، علق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پراکندگیدر روایات، وقوع فتر الوحی را دچار تردید جدی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دیگر اینکه جابر در این روایت می گوید پیامبر صلي الله عليه و آله از فتر الوحی صحبت می کرد، اما بیان نمی کند که انقطاع وحی در چه زمانی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اطلاعاتی از فتر الوحی نمی دهد و کلام را به سوی نزول آیات سوره مدثر می برد و کلام خود را ناقص رها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مشخص است که متن حدیث، انقطاع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روایت، مطلبی از وقوع فتر الوحی از پیامبر صلي الله عليه و آله نقل نمی کند؛ بلکه جابر می گوید پیامبر صلي الله عليه و آله از فتر الوحی حدیث می کرد اما در کلام خود، مطلبی در باره این واقعه و جزئیات آن عنوان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 توان گفت پیامبر صلي الله عليه و آله در مورد فتر الوحی روایتی بیان فرموده است؛ زیرا این کلام جابر است نه صحبت پیامبر صلي الله عليه و آله و در روایت، چیزی در باره فتر الوحی از زبان پیامبر صلي الله عليه و آله ذکر نشده است</w:t>
      </w:r>
      <w:r>
        <w:rPr>
          <w:rFonts w:eastAsia="IRNazanin" w:cs="IRNazanin"/>
          <w:color w:val="111111"/>
          <w:sz w:val="28"/>
          <w:szCs w:val="28"/>
          <w:rtl w:val="true"/>
          <w:lang w:bidi="fa-IR"/>
        </w:rPr>
        <w:t>.</w:t>
      </w:r>
    </w:p>
    <w:p>
      <w:pPr>
        <w:pStyle w:val="Heading3"/>
        <w:numPr>
          <w:ilvl w:val="2"/>
          <w:numId w:val="1"/>
        </w:numPr>
        <w:rPr/>
      </w:pPr>
      <w:bookmarkStart w:id="135" w:name="__RefHeading___Toc12338234_1280447820"/>
      <w:bookmarkStart w:id="136" w:name="_Toc47"/>
      <w:bookmarkEnd w:id="135"/>
      <w:r>
        <w:rPr>
          <w:rtl w:val="true"/>
        </w:rPr>
        <w:t>نزول سوره کهف بعد از دوران فترت</w:t>
      </w:r>
      <w:bookmarkEnd w:id="136"/>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مفسران، آیات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کهف را اولین آیه پس از پایان فترت الوحی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گزارش ها، مفسران ادعا می کنند که یهودیان سؤالاتی را از پیامبر صلي الله عليه و آله پرسیدند و پیامبر صلي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پاسخ می دهم و در آخر کلام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وحی بر رسول </w:t>
      </w:r>
      <w:bookmarkStart w:id="137" w:name="pg16692_262175"/>
    </w:p>
    <w:p>
      <w:pPr>
        <w:pStyle w:val="BookText"/>
        <w:rPr/>
      </w:pPr>
      <w:bookmarkEnd w:id="137"/>
      <w:r>
        <w:rPr>
          <w:rFonts w:ascii="Amiri" w:hAnsi="Amiri" w:eastAsia="Amiri" w:cs="Amiri"/>
          <w:color w:val="111111"/>
          <w:sz w:val="28"/>
          <w:sz w:val="28"/>
          <w:szCs w:val="28"/>
          <w:rtl w:val="true"/>
          <w:lang w:bidi="ar-SA"/>
        </w:rPr>
        <w:t>خدا صلي الله عليه و آله قطع شد</w:t>
      </w:r>
      <w:r>
        <w:rPr>
          <w:rFonts w:eastAsia="Amiri" w:cs="Amiri" w:ascii="Amiri" w:hAnsi="Amiri"/>
          <w:color w:val="111111"/>
          <w:sz w:val="28"/>
          <w:szCs w:val="28"/>
          <w:rtl w:val="true"/>
          <w:lang w:bidi="ar-SA"/>
        </w:rPr>
        <w:t>.</w:t>
      </w:r>
      <w:r>
        <w:rPr>
          <w:rStyle w:val="FootnoteAnchor"/>
          <w:rtl w:val="true"/>
        </w:rPr>
        <w:footnoteReference w:id="129"/>
      </w:r>
      <w:r>
        <w:rPr>
          <w:rFonts w:ascii="IRNazanin" w:hAnsi="IRNazanin" w:eastAsia="IRNazanin"/>
          <w:color w:val="111111"/>
          <w:sz w:val="28"/>
          <w:sz w:val="28"/>
          <w:szCs w:val="28"/>
          <w:rtl w:val="true"/>
          <w:lang w:bidi="fa-IR"/>
        </w:rPr>
        <w:t>پراکندگی آرای مفسران درباره مدت انقطاع وحی در این حادثه و نیز هویت سؤال کنندگان که گاه قریش، گاه یهود و نیز قوم معرفی شده اند، از دلایل ناصواب بودن این روایت برای وقوع فتر الوحی است</w:t>
      </w:r>
      <w:r>
        <w:rPr>
          <w:rFonts w:eastAsia="IRNazanin" w:cs="IRNazanin"/>
          <w:color w:val="111111"/>
          <w:sz w:val="28"/>
          <w:szCs w:val="28"/>
          <w:rtl w:val="true"/>
          <w:lang w:bidi="fa-IR"/>
        </w:rPr>
        <w:t>.</w:t>
      </w:r>
    </w:p>
    <w:p>
      <w:pPr>
        <w:pStyle w:val="Heading3"/>
        <w:numPr>
          <w:ilvl w:val="2"/>
          <w:numId w:val="1"/>
        </w:numPr>
        <w:rPr/>
      </w:pPr>
      <w:bookmarkStart w:id="138" w:name="__RefHeading___Toc12338236_1280447820"/>
      <w:bookmarkStart w:id="139" w:name="_Toc48"/>
      <w:bookmarkEnd w:id="138"/>
      <w:r>
        <w:rPr>
          <w:rtl w:val="true"/>
        </w:rPr>
        <w:t>اختلاف تعداد روزهای فترت الوحی</w:t>
      </w:r>
      <w:bookmarkEnd w:id="139"/>
    </w:p>
    <w:p>
      <w:pPr>
        <w:pStyle w:val="BookText"/>
        <w:rPr/>
      </w:pPr>
      <w:r>
        <w:rPr>
          <w:rFonts w:ascii="IRNazanin" w:hAnsi="IRNazanin" w:eastAsia="IRNazanin"/>
          <w:color w:val="111111"/>
          <w:sz w:val="28"/>
          <w:sz w:val="28"/>
          <w:szCs w:val="28"/>
          <w:rtl w:val="true"/>
          <w:lang w:bidi="fa-IR"/>
        </w:rPr>
        <w:t>در تعداد روزهایی که بر پیامبر صلي الله عليه و آله وحی نازل نشده است، اختلاف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این مدت، از سه روز تا سه سال به گونه های مختلف بیان شده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عاشور و مقاتل، فترت وحی را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بیان کرده و بعضی منابع، مدت سه روز را نیز به مقاتل نسبت داده اند</w:t>
      </w:r>
      <w:r>
        <w:rPr>
          <w:rFonts w:eastAsia="IRNazanin" w:cs="IRNazanin"/>
          <w:color w:val="111111"/>
          <w:sz w:val="28"/>
          <w:szCs w:val="28"/>
          <w:rtl w:val="true"/>
          <w:lang w:bidi="fa-IR"/>
        </w:rPr>
        <w:t>.</w:t>
      </w:r>
      <w:r>
        <w:rPr>
          <w:rStyle w:val="FootnoteAnchor"/>
          <w:rtl w:val="true"/>
        </w:rPr>
        <w:footnoteReference w:id="130"/>
      </w:r>
      <w:r>
        <w:rPr>
          <w:rFonts w:ascii="IRNazanin" w:hAnsi="IRNazanin" w:eastAsia="IRNazanin"/>
          <w:color w:val="111111"/>
          <w:sz w:val="28"/>
          <w:sz w:val="28"/>
          <w:szCs w:val="28"/>
          <w:rtl w:val="true"/>
          <w:lang w:bidi="fa-IR"/>
        </w:rPr>
        <w:t>ابن جوزی نیز سه روز را قبول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انقطاع وحی را پانزده و ابن جریح، دوازده روز نقل کرده اند</w:t>
      </w:r>
      <w:r>
        <w:rPr>
          <w:rFonts w:eastAsia="IRNazanin" w:cs="IRNazanin"/>
          <w:color w:val="111111"/>
          <w:sz w:val="28"/>
          <w:szCs w:val="28"/>
          <w:rtl w:val="true"/>
          <w:lang w:bidi="fa-IR"/>
        </w:rPr>
        <w:t>.</w:t>
      </w:r>
      <w:r>
        <w:rPr>
          <w:rStyle w:val="FootnoteAnchor"/>
          <w:rtl w:val="true"/>
        </w:rPr>
        <w:footnoteReference w:id="131"/>
      </w:r>
      <w:r>
        <w:rPr>
          <w:rFonts w:ascii="IRNazanin" w:hAnsi="IRNazanin" w:eastAsia="IRNazanin"/>
          <w:color w:val="111111"/>
          <w:sz w:val="28"/>
          <w:sz w:val="28"/>
          <w:szCs w:val="28"/>
          <w:rtl w:val="true"/>
          <w:lang w:bidi="fa-IR"/>
        </w:rPr>
        <w:t>مقریزی در این باره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فترت وحی دو سال و در گزارشی دیگر، تا دو سال و نیم نقل شده است</w:t>
      </w:r>
      <w:r>
        <w:rPr>
          <w:rFonts w:eastAsia="IRNazanin" w:cs="IRNazanin"/>
          <w:color w:val="111111"/>
          <w:sz w:val="28"/>
          <w:szCs w:val="28"/>
          <w:rtl w:val="true"/>
          <w:lang w:bidi="fa-IR"/>
        </w:rPr>
        <w:t>.</w:t>
      </w:r>
      <w:r>
        <w:rPr>
          <w:rStyle w:val="FootnoteAnchor"/>
          <w:rtl w:val="true"/>
        </w:rPr>
        <w:footnoteReference w:id="132"/>
      </w:r>
      <w:r>
        <w:rPr>
          <w:rFonts w:ascii="IRNazanin" w:hAnsi="IRNazanin" w:eastAsia="IRNazanin"/>
          <w:color w:val="111111"/>
          <w:sz w:val="28"/>
          <w:sz w:val="28"/>
          <w:szCs w:val="28"/>
          <w:rtl w:val="true"/>
          <w:lang w:bidi="fa-IR"/>
        </w:rPr>
        <w:t>صبحی صالح نیز این دوران را سه سال می داند</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بنابراین درباره طول دوران انقطاع وحی نمی توان نظر قاطعی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دوره ها نیز با یکدیگر بسیار زیاد است؛ به طوری که نمی توان میانگینی برای آن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دور از انتظارنیست اگر گفته شود وجود نداشتن یک دوره واحد و اختلاف بسیار زیاد در تعداد روزهای انقطاع، دلیلی بر عدم وقوع آن است؛ زیرا هم در اصل اتفاق، هم در کیفیت آن و نیز در تعداد روزهای آن، نظر واحدی وجود ندارد، بنابراین ؛ نمی توان بر واقعه ای که در تمام موارد آن تشتت و اختلاف آرا وجود دارد نظر قطعی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گزارش های تاریخی و روایی نشان می دهد که علی رغم ادعای برخی از اندیشمندان درباره وقوع انقطاع وحی بر پیامبر اکرم صلي الله عليه و آله و نیز ارائه توجیه هایی برای این برهه تاریخی از زندگی آن حضرت، این ادعا، از شواهد و مدارک کافی برخوردار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گزارشگران این واقعه، در ترازوی نقد و بررسی قرار می گیرند مشخص می شود که آنها از جایگاه مناسبی برای بیان چنین عقیده مهمی برخوردار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جهت گیری سیاسی و حزبی در نقل چنین روایت هایی در نیمه دوم قرن اول بی تاثیر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زهری، عروه، معمر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هستند که رجال شناسان به آنها اعتماد نداشته اند و بنابراین نمی توان به گفته های آنان اعتنا و اعتماد کرد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تحلیل متن و سیاق روایات نیز نشان می دهد که گزارش های انقطاع </w:t>
      </w:r>
    </w:p>
    <w:p>
      <w:pPr>
        <w:pStyle w:val="BookText"/>
        <w:rPr/>
      </w:pPr>
      <w:r>
        <w:rPr>
          <w:rFonts w:ascii="IRNazanin" w:hAnsi="IRNazanin" w:eastAsia="IRNazanin"/>
          <w:color w:val="111111"/>
          <w:sz w:val="28"/>
          <w:sz w:val="28"/>
          <w:szCs w:val="28"/>
          <w:rtl w:val="true"/>
          <w:lang w:bidi="fa-IR"/>
        </w:rPr>
        <w:t>وحی، از نواقص، ابهام ها و بی دقتی هایی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خودکشی پیامبر صلي الله عليه و آله بعد از وقوع فتر الوحی را از بلاغات و افزوده های زهری می دانند؛ درحالی که این خودکشی، علتی برای قطع شدن وحی است وبا از بین رفتن علت، معلول نیز ناقص می ماند و با توجه به مدلس بودن زهری، روایت از اعتبار خارج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نیز پس از ادعای گزارش پیامبر صلي الله عليه و آله ، از فتر الوحی به سراغ موضوع دیگری از بحث رفته و اطلاعات بیشتر در مورد انقطاع وحی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های مربوط به این واقعه، هرکدام دلیلی متفاوت برای این حادثه ذکر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گزارش هایی که به حوادث بعد از فتر الوحی می پردازند نزول سوره های متفاوتی را به عنوان پایان دوره فتر ذکر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پراکندگی در متن گزارش ها، اعتماد به اصل واقعه را دچار تردید می کند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موارد مذکور، فقدان شواهد تاریخی متقن و نیز پراکندگی آرای مفسران و دانشمندان نیز ظن ساختگی بودن این حادثه را تقویت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مطالب گفته شده در این نوشتار می توان گفت انقطاع وحی، یکی از وقایع ساخته شده برای تنزل مقام پیامبر صلي الله عليه و آله است که هیچ جایگاهی در قرآن و روایات مستند و متقن ندارد</w:t>
      </w:r>
      <w:r>
        <w:rPr>
          <w:rFonts w:eastAsia="IRNazanin" w:cs="IRNazanin"/>
          <w:color w:val="111111"/>
          <w:sz w:val="28"/>
          <w:szCs w:val="28"/>
          <w:rtl w:val="true"/>
          <w:lang w:bidi="fa-IR"/>
        </w:rPr>
        <w:t xml:space="preserve">. </w:t>
      </w:r>
      <w:bookmarkStart w:id="140" w:name="pg16692_262178"/>
    </w:p>
    <w:p>
      <w:pPr>
        <w:pStyle w:val="Heading3"/>
        <w:numPr>
          <w:ilvl w:val="2"/>
          <w:numId w:val="1"/>
        </w:numPr>
        <w:rPr/>
      </w:pPr>
      <w:bookmarkStart w:id="141" w:name="__RefHeading___Toc12338238_1280447820"/>
      <w:bookmarkStart w:id="142" w:name="_Toc49"/>
      <w:bookmarkEnd w:id="140"/>
      <w:bookmarkEnd w:id="141"/>
      <w:r>
        <w:rPr>
          <w:rtl w:val="true"/>
        </w:rPr>
        <w:t>چکیده فصل</w:t>
      </w:r>
      <w:bookmarkEnd w:id="142"/>
    </w:p>
    <w:p>
      <w:pPr>
        <w:pStyle w:val="BookText"/>
        <w:rPr/>
      </w:pPr>
      <w:r>
        <w:rPr>
          <w:rFonts w:ascii="IRNazanin" w:hAnsi="IRNazanin" w:eastAsia="IRNazanin"/>
          <w:color w:val="111111"/>
          <w:sz w:val="28"/>
          <w:sz w:val="28"/>
          <w:szCs w:val="28"/>
          <w:rtl w:val="true"/>
          <w:lang w:bidi="fa-IR"/>
        </w:rPr>
        <w:t>موضوع نزول آیات قرآن پس از دوران فترت وحی، یکی از مباحث مهم در تاریخ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دیدگاه موافقان فترالوحی، پس از وقفه ای که در وحی به پیامبر اکرم صلي الله عليه و آله رخ داد، منابع مختلف، به نزول مجدد وحی اشاره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و سوره های مختلفی به عنوان اولین آیات نازل شده پس از فترت ذکر شده اند که ازجمله آنها می توان به موارد ذیل اشاره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سوره ضحی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به عنوان یکی از سوره های مکی و نازل شده پس از فترت شناخته می شود و به پیامبر صلي الله عليه و آله امید و دلگرمی می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سوره مدثر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نیز به عنوان یکی از سوره های اولیه پس از فترت ذکر شده است و به دعوت به رسالت و تبلیغ پیام الهی می 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سوره 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مفسران، این سوره را نیز به عنوان یکی از سوره های نازل شده پس از فترت معرفی کرده اند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مفسران و محققان، در مورد ترتیب و زمان نزول این سوره ها اختلاف نظر وجود دارد و هریک از آنها دلایل خاص خود را برای انتخاب آیات خاصی به عنوان اولین آیات نازل شده پس از فترت بیان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نشان دهنده تنوع دیدگاه ها و تفسیرها در تاریخ نگاری وحی و رسالت پیامبر اکرم صلي الله عليه و آله است</w:t>
      </w:r>
      <w:r>
        <w:rPr>
          <w:rFonts w:eastAsia="IRNazanin" w:cs="IRNazanin"/>
          <w:color w:val="111111"/>
          <w:sz w:val="28"/>
          <w:szCs w:val="28"/>
          <w:rtl w:val="true"/>
          <w:lang w:bidi="fa-IR"/>
        </w:rPr>
        <w:t xml:space="preserve">. </w:t>
      </w:r>
      <w:bookmarkStart w:id="143" w:name="pg16692_262179"/>
    </w:p>
    <w:p>
      <w:pPr>
        <w:pStyle w:val="Heading2"/>
        <w:numPr>
          <w:ilvl w:val="1"/>
          <w:numId w:val="1"/>
        </w:numPr>
        <w:rPr/>
      </w:pPr>
      <w:bookmarkStart w:id="144" w:name="__RefHeading___Toc12338240_1280447820"/>
      <w:bookmarkStart w:id="145" w:name="_Toc50"/>
      <w:bookmarkEnd w:id="143"/>
      <w:bookmarkEnd w:id="144"/>
      <w:r>
        <w:rPr>
          <w:rtl w:val="true"/>
        </w:rPr>
        <w:t>فصل چهارم</w:t>
      </w:r>
      <w:r>
        <w:rPr>
          <w:rtl w:val="true"/>
        </w:rPr>
        <w:t xml:space="preserve">: </w:t>
      </w:r>
      <w:r>
        <w:rPr>
          <w:rtl w:val="true"/>
        </w:rPr>
        <w:t>جمع بندی و نتیجه گیری</w:t>
      </w:r>
      <w:bookmarkEnd w:id="145"/>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6" w:name="__RefHeading___Toc12338242_1280447820"/>
      <w:bookmarkStart w:id="147" w:name="_Toc51"/>
      <w:bookmarkEnd w:id="146"/>
      <w:r>
        <w:rPr>
          <w:rtl w:val="true"/>
        </w:rPr>
        <w:t>اشاره</w:t>
      </w:r>
      <w:bookmarkStart w:id="148" w:name="pg16692_262180"/>
      <w:bookmarkEnd w:id="147"/>
    </w:p>
    <w:p>
      <w:pPr>
        <w:pStyle w:val="Heading3"/>
        <w:numPr>
          <w:ilvl w:val="2"/>
          <w:numId w:val="1"/>
        </w:numPr>
        <w:rPr/>
      </w:pPr>
      <w:bookmarkStart w:id="149" w:name="__RefHeading___Toc12338244_1280447820"/>
      <w:bookmarkStart w:id="150" w:name="_Toc52"/>
      <w:bookmarkEnd w:id="148"/>
      <w:bookmarkEnd w:id="149"/>
      <w:r>
        <w:rPr>
          <w:rtl w:val="true"/>
        </w:rPr>
        <w:t>سخن پایانی</w:t>
      </w:r>
      <w:bookmarkEnd w:id="150"/>
    </w:p>
    <w:p>
      <w:pPr>
        <w:pStyle w:val="BookText"/>
        <w:rPr/>
      </w:pPr>
      <w:r>
        <w:rPr>
          <w:rFonts w:ascii="IRNazanin" w:hAnsi="IRNazanin" w:eastAsia="IRNazanin"/>
          <w:color w:val="111111"/>
          <w:sz w:val="28"/>
          <w:sz w:val="28"/>
          <w:szCs w:val="28"/>
          <w:rtl w:val="true"/>
          <w:lang w:bidi="fa-IR"/>
        </w:rPr>
        <w:t>وحی، ارتباط و انتقال پیام خداوند به پیامبران و از مهم ترین موضوعات مربوط به دین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به صورت مستقیم و یا باواسطه به پیامبر اکرم صلي الله عليه و آله فرو فرستاده می شد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دلیل ارتباط مستقیم وحی با معارف و مفاهیم اسلام، این پدیده به طور خاص مورد مطالعه دانشمندان قرار گرفته است و پژوهشگران اسلامی و غیراسلامی، با نگاهی ژرف به بررسی ابعاد آن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جستجو و بررسی ابعاد این پدیده، به روشن شدن ماهیت وحی و نیز به دست آمدن نظریه های درست در این باره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گزارش های تاریخی و روایی به دست آمده از صحابه و تابعین در عصر نبوی، می توان تا حد زیادی به معنای حقیقی وحی و چیستی آن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گاهی این منابع روایی و تاریخی نیز خالی از اشکال نبوده و مطالبی در آنهاست که با دیگر شواهد و مستندات همخوانی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فهم بهتر این اشکالات، راه های متفاوتی وجود دارد؛ ازجمله، روش تحلیل اسناد و متن که هارالد موتزکی، اسلام پژوه آلمانی آن را بنیان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روش، گزارش های تاریخی متفاوت، از میان ده ها منبع، استخراج شده و تطبیق داده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هماهنگی متن گزارش ها و کاستی ها و افزوده های آن در سیر تاریخی، ابعاد مختلف یک نقل تاریخی را روشن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p>
    <w:p>
      <w:pPr>
        <w:pStyle w:val="BookText"/>
        <w:rPr/>
      </w:pPr>
      <w:r>
        <w:rPr>
          <w:rFonts w:ascii="IRNazanin" w:hAnsi="IRNazanin" w:eastAsia="IRNazanin"/>
          <w:color w:val="111111"/>
          <w:sz w:val="28"/>
          <w:sz w:val="28"/>
          <w:szCs w:val="28"/>
          <w:rtl w:val="true"/>
          <w:lang w:bidi="fa-IR"/>
        </w:rPr>
        <w:t>وارسی راویان ناقل این گزارش ها و بررسی احوال آنان،اطلاعات زیادی درباره زمان و چگونگی به وجود آمدن آن روایات و صحت و سقم آن به پژوهشگر ارائه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گزارش های بدء الوحی و نیز فتر الوحی به دلیل ارتباط با موضوع وحی، از اهمیت بالایی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نادرست درباره این پدیده مهم ممکن است سبب ایجاد دیدگاه های نادرست شود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تتبع و وارسی روایاتی که مربوط به شروع وحی بودند نشان داد که برخلاف مشهور بودن اولین وحی در غار حرا، این گزارش، با حقیقت تاریخی هماهنگی ندارد و اولین وحی، در سرزمین ابطح بر رسول خدا صلي الله عليه و آله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ابتدا به بررسی دو دسته روایات مربوط به اولین نزول وحی بر رسول خدا صلي الله عليه و آله پرداخته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دسته اول، غار حرا به عنوان مکان نخستین وحی معرفی گردید، اما این روایات، از نظر تاریخی با ابهاماتی مانند خبر واحد بودن، مرسل بودن و تناقض های موجود مواجه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مشکلات نشان می دهد که این روایات نمی توانند به عنوان گزارش های معتبر تلقی شوند؛ به ویژه آنکه مقام پیامبر صلي الله عليه و آله را تحت تأثیر قرار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دوم روایات که ابطح یا سرزمین بطحا را به عنوان مکان نزول وحی معرفی می کند، از نظر تاریخی، معتبرتر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نظر موتزکی که بر عدم وجود حلقه </w:t>
      </w:r>
    </w:p>
    <w:p>
      <w:pPr>
        <w:pStyle w:val="BookText"/>
        <w:rPr/>
      </w:pPr>
      <w:r>
        <w:rPr>
          <w:rFonts w:ascii="IRNazanin" w:hAnsi="IRNazanin" w:eastAsia="IRNazanin"/>
          <w:color w:val="111111"/>
          <w:sz w:val="28"/>
          <w:sz w:val="28"/>
          <w:szCs w:val="28"/>
          <w:rtl w:val="true"/>
          <w:lang w:bidi="fa-IR"/>
        </w:rPr>
        <w:t>مشترک در این روایات تأکید دارد، می توان اعتبار این روایات را بیشتر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سو، روایت های امام صادق علیه السلام و ابن عباس نیز به دلیل عدم وجود حلقه مشترک در اسنادشان، اعتبار بالاتریکسب می کنند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با واکاوی در منابع اسلامی روشن شد که فتر الوحی و قطع وحی بر رسول خدا صلي الله عليه و آله برای مدتی، از مطالب نادرستی است که به رسول خدا صلي الله عليه و آله 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گواهی قرآن، وحی و نزول قرآن، به شکل تدریجی صورت گرفته است تا آیات آن در قلب رسول خدا صلي الله عليه و آله استوار گردد و با درنگ بر مردم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قرآن ضمن خبر از نزول تدریجی وحی، هیچ خبری از انقطاع آن بر رسولش نمی دهد و این امر خود گواه روشنی بر عدم واقعیت این ادعا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صحابه راستین رسول خدا صلي الله عليه و آله به عنوان مبلغان اسلام، و اهل بیت پیامبر صلي الله عليه و آله به عنوان راهنمایان پس از پیامبر صلي الله عليه و آله ، خبر از فتر الوحی بر نبی مکرم صلي الله عليه و آله نداده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هایی که از این واقعه یاد می کنند، به نیمه دوم قرن اول هجری مربوط می شوند و راویان آن نیز افرادی هستند که وجاهت و اعتبار لازم برای نقل اخبار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تطبیق گزارش های فتر الوحی، نشان از اضطراب و پراکندگی در مضمون، محتوا و متن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مفسران و دانشمندان، آیات متعددی را به فتر الوحی نسبت می دهند که پس از بررسی این آیات، عدم درستی </w:t>
      </w:r>
      <w:bookmarkStart w:id="151" w:name="pg16692_262183"/>
    </w:p>
    <w:p>
      <w:pPr>
        <w:pStyle w:val="BookText"/>
        <w:rPr/>
      </w:pPr>
      <w:bookmarkEnd w:id="151"/>
      <w:r>
        <w:rPr>
          <w:rFonts w:ascii="IRNazanin" w:hAnsi="IRNazanin" w:eastAsia="IRNazanin"/>
          <w:color w:val="111111"/>
          <w:sz w:val="28"/>
          <w:sz w:val="28"/>
          <w:szCs w:val="28"/>
          <w:rtl w:val="true"/>
          <w:lang w:bidi="fa-IR"/>
        </w:rPr>
        <w:t>ادعای مفسران ثابت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وقوع فتر الوحی نیز اختلاف نظر وجود دارد و اندیشمندان سه روز، پانزده روز، چهل روز تا سه سال را مدت قطع وحی بیان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اختلافات و نیز عدم وجود شواهد و قرائن تاریخی نشانمی دهد که ادعای قطع وحی و فتر الوحی در زمان رسالت پیامبر اکرم صلي الله عليه و آله نادرست است و هیچ پشتوانه ی قرانی و روایی ندارد و حقیقت، چیزی جز نزول تدریجی وحی بر رسول خدا صلي الله عليه و آله نیست</w:t>
      </w:r>
      <w:r>
        <w:rPr>
          <w:rFonts w:eastAsia="IRNazanin" w:cs="IRNazanin"/>
          <w:color w:val="111111"/>
          <w:sz w:val="28"/>
          <w:szCs w:val="28"/>
          <w:rtl w:val="true"/>
          <w:lang w:bidi="fa-IR"/>
        </w:rPr>
        <w:t>.</w:t>
      </w:r>
    </w:p>
    <w:p>
      <w:pPr>
        <w:pStyle w:val="Heading3"/>
        <w:numPr>
          <w:ilvl w:val="2"/>
          <w:numId w:val="1"/>
        </w:numPr>
        <w:rPr/>
      </w:pPr>
      <w:bookmarkStart w:id="152" w:name="__RefHeading___Toc12338246_1280447820"/>
      <w:bookmarkStart w:id="153" w:name="_Toc53"/>
      <w:bookmarkEnd w:id="152"/>
      <w:r>
        <w:rPr>
          <w:rtl w:val="true"/>
        </w:rPr>
        <w:t>پیشنهادات پژوهشی</w:t>
      </w:r>
      <w:bookmarkEnd w:id="153"/>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طول تحقیقات در موضوع بدء الوحی و فتر الوحی، کمبود منابع و نیز نبود پژوهش های عمیق برای روشن شدن وحی و ابعاد آن بسیار چشمگیر بود؛ بنابراین پیشنهادات پژوهشی ارائه شده در این فصل می توانند به محققان دیگر کمک کنند تا درک بهتری از موضوعات مهم در این باره و نیازهای تحقیقاتی داشته باشند و مسیرهای جدیدی برای تحقیقات آینده بیابند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پیشنهادات ذیل می توانند به گسترش دانش در حوزه وحی یاری رسانند و به شناسایی شکاف های موجود در این باره بپردازند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974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23"/>
                        <a:stretch/>
                      </pic:blipFill>
                      <pic:spPr>
                        <a:xfrm>
                          <a:off x="0" y="0"/>
                          <a:ext cx="4597560" cy="6985080"/>
                        </a:xfrm>
                        <a:prstGeom prst="rect">
                          <a:avLst/>
                        </a:prstGeom>
                        <a:ln w="0">
                          <a:noFill/>
                        </a:ln>
                      </pic:spPr>
                    </pic:pic>
                  </a:graphicData>
                </a:graphic>
              </wp:inline>
            </w:drawing>
          </mc:Choice>
          <mc:Fallback>
            <w:pict>
              <v:shape id="shape_0" stroked="f" o:allowincell="f" style="position:absolute;margin-left:0pt;margin-top:-550.05pt;width:361.95pt;height:549.95pt;mso-wrap-style:none;v-text-anchor:middle;mso-position-horizontal:left;mso-position-vertical:top" type="_x0000_t75">
                <v:imagedata r:id="rId124" o:detectmouseclick="t"/>
                <v:stroke color="#3465a4" joinstyle="round" endcap="flat"/>
                <w10:wrap type="none"/>
              </v:shape>
            </w:pict>
          </mc:Fallback>
        </mc:AlternateContent>
      </w:r>
      <w:bookmarkStart w:id="154" w:name="pg16692_262185"/>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55" w:name="__RefHeading___Toc12338248_1280447820"/>
      <w:bookmarkStart w:id="156" w:name="_Toc54"/>
      <w:bookmarkEnd w:id="154"/>
      <w:bookmarkEnd w:id="155"/>
      <w:r>
        <w:rPr>
          <w:rtl w:val="true"/>
        </w:rPr>
        <w:t>فهرست منابع</w:t>
      </w:r>
      <w:bookmarkEnd w:id="156"/>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ابی حاتم، الجرح و التعدیل، حیدرآباد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دائرة المعارف النظامیة، </w:t>
      </w:r>
      <w:r>
        <w:rPr>
          <w:rFonts w:eastAsia="IRNazanin" w:cs="IRNazanin"/>
          <w:color w:val="111111"/>
          <w:sz w:val="28"/>
          <w:szCs w:val="28"/>
          <w:lang w:bidi="fa-IR"/>
        </w:rPr>
        <w:t>1953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اثیر، اسد الغابة فی معرفة الصحابة،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محمد عوض و عادل احمد عبدالموجود،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الجوزی، المنتظم فی تاریخ الملوک و الامم،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عبدالقادر عطاء و مصطفی عبدالقادر عطاء،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حبان، الاحسان فی تقریب صحیح ابن حبان،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الارنؤوط،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حبان، الثقات، حیدرآباد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دائرة المعارف النظامیة، </w:t>
      </w:r>
      <w:r>
        <w:rPr>
          <w:rFonts w:eastAsia="IRNazanin" w:cs="IRNazanin"/>
          <w:color w:val="111111"/>
          <w:sz w:val="28"/>
          <w:szCs w:val="28"/>
          <w:lang w:bidi="fa-IR"/>
        </w:rPr>
        <w:t>1973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حبیب، المحبر،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ایلزه لیختن اشتیتر،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الآفاق الجدیدة،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حبیب، المنمق فی اخبار القریش،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احمد فاروق، حیدرآباد دکن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مجلس دائرة المعارف العثمانیة، </w:t>
      </w:r>
      <w:r>
        <w:rPr>
          <w:rFonts w:eastAsia="IRNazanin" w:cs="IRNazanin"/>
          <w:color w:val="111111"/>
          <w:sz w:val="28"/>
          <w:szCs w:val="28"/>
          <w:lang w:bidi="fa-IR"/>
        </w:rPr>
        <w:t>1964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حنبل، احمد، المسند، 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المیمنیة، </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راهویه، مسند اسحاق بن راهویه،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عبدالغفور عبدالحق </w:t>
      </w:r>
    </w:p>
    <w:p>
      <w:pPr>
        <w:pStyle w:val="BookText"/>
        <w:rPr/>
      </w:pPr>
      <w:r>
        <w:rPr>
          <w:rFonts w:ascii="IRNazanin" w:hAnsi="IRNazanin" w:eastAsia="IRNazanin"/>
          <w:color w:val="111111"/>
          <w:sz w:val="28"/>
          <w:sz w:val="28"/>
          <w:szCs w:val="28"/>
          <w:rtl w:val="true"/>
          <w:lang w:bidi="fa-IR"/>
        </w:rPr>
        <w:t>حسین بردالبلوسی،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مکتبه الایمان،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سعد، الطبقات الکبری،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عبدالقادرعطاء،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سیدالناس، عیون الاثر فی فنون المغازی و الشمائل و السیر،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العید الخطراوی و محی الدین متسو،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التراث،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شهرآشوب، مناقب آل ابی طالب،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علامه،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عاشور، محمدطاهربن محمد، التحریر و التنویر، تونس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التونسیه للنشر،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عبدالبر، الاستیعاب فی معرفة الاصحاب،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محمد البجاوی،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الجیل، </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عبدالبر، الدرر فی اختصار المغازی و السیر،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شوقی ضیف، القاهره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التحریر، </w:t>
      </w:r>
      <w:r>
        <w:rPr>
          <w:rFonts w:eastAsia="IRNazanin" w:cs="IRNazanin"/>
          <w:color w:val="111111"/>
          <w:sz w:val="28"/>
          <w:szCs w:val="28"/>
          <w:lang w:bidi="fa-IR"/>
        </w:rPr>
        <w:t>1966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عساکر، تاریخ مدینة دمشق،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 الدین العمروی،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کثیر، البدایة و النهایة،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المعارف،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کثیر، السیرة النبویة،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عبدالواحد،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للطباعة و النشر و التوزیع، </w:t>
      </w:r>
      <w:r>
        <w:rPr>
          <w:rFonts w:eastAsia="IRNazanin" w:cs="IRNazanin"/>
          <w:color w:val="111111"/>
          <w:sz w:val="28"/>
          <w:szCs w:val="28"/>
          <w:lang w:bidi="fa-IR"/>
        </w:rPr>
        <w:t>1976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هشام، السیرة النبویة،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السقا و دیگران، 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مصطفی البابی الحلبی، </w:t>
      </w:r>
      <w:r>
        <w:rPr>
          <w:rFonts w:eastAsia="IRNazanin" w:cs="IRNazanin"/>
          <w:color w:val="111111"/>
          <w:sz w:val="28"/>
          <w:szCs w:val="28"/>
          <w:lang w:bidi="fa-IR"/>
        </w:rPr>
        <w:t>1955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ابونعیم اصفهانی، دلائل النبوة،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رواس قلعه جی و عبدالبر عباس،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النفائس،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آلوسی، شهاب الدین، روح المعانی فی تفسیر العظیم و سبع المثانی،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العلمیه بیروت،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امینی، عبدالحسین، الغدیر فی الکتاب و السنه و الادب،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الاسلامیه،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ایجی، محمد بن عبدالرحمن، تفسیر ایجی،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العلمیه،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البانی، ناصرالدین، دفاع عن الحدیث النبوی و سیره، بی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البانی، ناصرالدین، سلسله احادیث ضعیفه و الموضوعه و اثرها السیّیء فی الامه، 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المعارف،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بخاری، محمد بن اسماعیل، التاریخ الکبیر، حیدرآباد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دائرة المعارف النظامیة، </w:t>
      </w:r>
      <w:r>
        <w:rPr>
          <w:rFonts w:eastAsia="IRNazanin" w:cs="IRNazanin"/>
          <w:color w:val="111111"/>
          <w:sz w:val="28"/>
          <w:szCs w:val="28"/>
          <w:lang w:bidi="fa-IR"/>
        </w:rPr>
        <w:t>1958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بخاری، محمد بن اسماعیل، الجامع الصحیح، بولاق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المنیریة، </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بصاره، نبیل، أنِیسُ السَّاری فی تخریج وَتحقیق الأحادیث التی </w:t>
      </w:r>
    </w:p>
    <w:p>
      <w:pPr>
        <w:pStyle w:val="BookText"/>
        <w:rPr/>
      </w:pPr>
      <w:r>
        <w:rPr>
          <w:rFonts w:ascii="IRNazanin" w:hAnsi="IRNazanin" w:eastAsia="IRNazanin"/>
          <w:color w:val="111111"/>
          <w:sz w:val="28"/>
          <w:sz w:val="28"/>
          <w:szCs w:val="28"/>
          <w:rtl w:val="true"/>
          <w:lang w:bidi="fa-IR"/>
        </w:rPr>
        <w:t>ذكرها الحَافظ ابن حَجر العسقلانی فی فَتح البَاری،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الریان،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بغوی، محی السنه، تفسیر بغوی، بی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الطیبه،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بلاذری، انساب الاشراف،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حمیدالله، 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المعارف بمصر، </w:t>
      </w:r>
      <w:r>
        <w:rPr>
          <w:rFonts w:eastAsia="IRNazanin" w:cs="IRNazanin"/>
          <w:color w:val="111111"/>
          <w:sz w:val="28"/>
          <w:szCs w:val="28"/>
          <w:lang w:bidi="fa-IR"/>
        </w:rPr>
        <w:t>1959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بیات، عزیز الله، شناسایی منابع و مآخذ تاریخ ایران،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کبیر،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بیهقی، ابوبکر، معرفه السنن و الاثار، حلب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الوعی،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بیهقی، احمد بن حسین، السنن الکبری، حیدرآباد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دائرة المعارف النظامیة،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بیهقی، احمد بن حسین، دلائل النبوة،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عبدالمعطی قلعه جی، القاهره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الریان،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ترمذی، ابوعیسی، الجامع الصحیح، 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محمد شاکر، القاهره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شرکة مصطفی البابی، </w:t>
      </w:r>
      <w:r>
        <w:rPr>
          <w:rFonts w:eastAsia="IRNazanin" w:cs="IRNazanin"/>
          <w:color w:val="111111"/>
          <w:sz w:val="28"/>
          <w:szCs w:val="28"/>
          <w:lang w:bidi="fa-IR"/>
        </w:rPr>
        <w:t>1975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الحاج، ساسی سالم، نقد الخطاب الاستشراقی، الظاهره الاستشراقیه و اثرها علی الدراسات الاسلامیه، بنغازی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المدار الاسلامی، </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حاکم نیشابوری، المستدرک علی الصحیحین، حیدرآباد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مطعبه </w:t>
      </w:r>
    </w:p>
    <w:p>
      <w:pPr>
        <w:pStyle w:val="BookText"/>
        <w:rPr/>
      </w:pPr>
      <w:r>
        <w:rPr>
          <w:rFonts w:ascii="IRNazanin" w:hAnsi="IRNazanin" w:eastAsia="IRNazanin"/>
          <w:color w:val="111111"/>
          <w:sz w:val="28"/>
          <w:sz w:val="28"/>
          <w:szCs w:val="28"/>
          <w:rtl w:val="true"/>
          <w:lang w:bidi="fa-IR"/>
        </w:rPr>
        <w:t xml:space="preserve">دائرة المعارف النظامیة، </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حاکم نیشابوری، معرفة علوم الحدیث،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معظم حسین،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الآفاق الجدیدة،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حائری، عبدالهادی، نخستین رویارویی های اندیشه گران ایرانی با دو رویه تمدن بورژوازی غرب،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کبیر،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حموی، یاقوت، معجم البلدان،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صادر، </w:t>
      </w:r>
      <w:r>
        <w:rPr>
          <w:rFonts w:eastAsia="IRNazanin" w:cs="IRNazanin"/>
          <w:color w:val="111111"/>
          <w:sz w:val="28"/>
          <w:szCs w:val="28"/>
          <w:lang w:bidi="fa-IR"/>
        </w:rPr>
        <w:t>1977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خطیب بغدادی، ابوبکر احمدبن علی، الجامع لاخلاق الراوی و آداب السامع،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طحان، 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المعارف،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خطیب بغدادی، ابوبکر احمدبن علی، الکفایه فی علم الروایه،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مکتبه علمیه، بی تا</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خویی، سیدابوالقاسم، معجم رجال الحدیث،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مطبعة الآداب،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دارمی، عبدالله بن عبدالرحمن، سنن،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سلیم اسد الدارانی، 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المغنی،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دینوری، ابن قتیبة، المعارف،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عکاشة، 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المعارف، </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ذهبی، شمس الدین، تاریخ الاسلام،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عبدالسلام التدمری،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الکتاب العربی،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ذهبی، شمس الدین، سیر اعلام النبلاء،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الارنؤوط،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ذهبی، شمس الدین، میزان الاعتدال فی نقد الرجال،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المعرفه، </w:t>
      </w:r>
      <w:r>
        <w:rPr>
          <w:rFonts w:eastAsia="IRNazanin" w:cs="IRNazanin"/>
          <w:color w:val="111111"/>
          <w:sz w:val="28"/>
          <w:szCs w:val="28"/>
          <w:lang w:bidi="fa-IR"/>
        </w:rPr>
        <w:t>1963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رازی، فخرالدین، تفسیر کبیر،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الاحیا،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رامیار، محمود، تاریخ قرآن،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کبیر،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زرقانی، شرح المواهب اللدنیة،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عبدالعزیز الخالدی،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زرکلی، خیرالدین، اعلام، بی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العلم للملاعین، </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زرگری نژاد، غلامحسین، تاریخ صدر اسلام؛ عصر نبوت،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سمت،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زقزوق، محمود حمدی، الاستشراق و الخلفیه الفکریه للصراع الحضاری، 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المعارف بمصر،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السخاوی، شمس الدین، فتح المغیث بشرح الفیةالحدیث،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عبدالکریم بن عبدالله الخضیر و محمد بن عبدالله آل فهید، 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دار المنهاج،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سمعانی، عبدالكریم بن محمد، الأعلام الأنساب، حیدرآباد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دائرة المعارف العثمانیة،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1962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سهیلی، الروض الانف،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مجدی بن منصور،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سیوطی، جلال الدین، الدر المنثور،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سیوطی، جلال الدین، الدیباج علی صحیح مسلم بن حجاج،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ابواسحاق حوینی، بی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ابن عفان،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سیوطی، جلال الدین، تدریب الراوی فی الشرح تقریب النواوی، بی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الطیبه،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سیوطی، جلال الدین، لباب النقول فی اسباب النزول،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عبدالشافی،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العلمیه،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شایب، خضر، نبوه محمد فی الفکر الاستشراقی المعاصر، الجزائر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مکتبه العبیکه،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شوکانی، محمد بن علی، فتح القدیر،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عمیرة، بی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الوفاء،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صدوق، خصال،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غفاری،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اسلامی وابسته به جامعه مدرسین حوزه علمیه قم،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طوسی، امالی،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البعثة،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مؤسسة البعثة،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طوسی، رجال،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قیومی،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w:t>
      </w:r>
    </w:p>
    <w:p>
      <w:pPr>
        <w:pStyle w:val="BookText"/>
        <w:rPr/>
      </w:pPr>
      <w:r>
        <w:rPr>
          <w:rFonts w:ascii="IRNazanin" w:hAnsi="IRNazanin" w:eastAsia="IRNazanin"/>
          <w:color w:val="111111"/>
          <w:sz w:val="28"/>
          <w:sz w:val="28"/>
          <w:szCs w:val="28"/>
          <w:rtl w:val="true"/>
          <w:lang w:bidi="fa-IR"/>
        </w:rPr>
        <w:t xml:space="preserve">اسلامی وابسته به جامعه مدرسین حوزه علمیه قم،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طوسی، فهرست،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سیدعبدالعزیز طباطبایی،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المحقق الطباطبایی،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صالح، صبحی، مباحث فی علوم القرآن،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العلم للملایین، بی جا،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صنعانی، عبدالرزاق، المصنف،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الاعظمی،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العلمی، </w:t>
      </w:r>
      <w:r>
        <w:rPr>
          <w:rFonts w:eastAsia="IRNazanin" w:cs="IRNazanin"/>
          <w:color w:val="111111"/>
          <w:sz w:val="28"/>
          <w:szCs w:val="28"/>
          <w:lang w:bidi="fa-IR"/>
        </w:rPr>
        <w:t>1970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طبرانی، المعجم الکبیر،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حمدی عبدالمجید السلفی، 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ابن تیمیة،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امین الاسلام فضل بن حسن، مجمع البیان فی تفسیر القرآن،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ناصر خسرو،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طبری، محمد بن جریر، تاریخ الرسل و الملوک،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ابوالفضل ابراهیم، 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المعارف بمصر، </w:t>
      </w:r>
      <w:r>
        <w:rPr>
          <w:rFonts w:eastAsia="IRNazanin" w:cs="IRNazanin"/>
          <w:color w:val="111111"/>
          <w:sz w:val="28"/>
          <w:szCs w:val="28"/>
          <w:lang w:bidi="fa-IR"/>
        </w:rPr>
        <w:t>1968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طبری، محمد بن جریر، جامع البیان فی تأویل القرآن،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عبدالمحسن الترکی، القاهره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هجر،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طیالسی، ابوداوود، مسند،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عبدالمحسن الترکی، جیزه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هجر،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الطیباوی، عبداللطیف، المستشرقون الناطقون بالانجلیزیه، </w:t>
      </w:r>
    </w:p>
    <w:p>
      <w:pPr>
        <w:pStyle w:val="BookText"/>
        <w:rPr/>
      </w:pPr>
      <w:r>
        <w:rPr>
          <w:rFonts w:ascii="IRNazanin" w:hAnsi="IRNazanin" w:eastAsia="IRNazanin"/>
          <w:color w:val="111111"/>
          <w:sz w:val="28"/>
          <w:sz w:val="28"/>
          <w:szCs w:val="28"/>
          <w:rtl w:val="true"/>
          <w:lang w:bidi="fa-IR"/>
        </w:rPr>
        <w:t>ترجمه قاسم السامرایی، 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الاماممحمدبن سعود، </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عسقلانی، ابن حجر، الاصابة فی معرفة الصحابة، کلکته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نا، </w:t>
      </w:r>
      <w:r>
        <w:rPr>
          <w:rFonts w:eastAsia="IRNazanin" w:cs="IRNazanin"/>
          <w:color w:val="111111"/>
          <w:sz w:val="28"/>
          <w:szCs w:val="28"/>
          <w:lang w:bidi="fa-IR"/>
        </w:rPr>
        <w:t>1853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عسقلانی، ابن حجر، تعریف اهل التقدیس بمراتب الموصوفین بالتدلیس، 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مکتبه المنار،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عسقلانی، ابن حجر، تهذیب التهذیب، حیدرآباد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دائرة المعارف النظامیة،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عسقلانی، ابن حجر، فتح الباری فی شرح صحیح البخاری،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فؤاد عبدالباقی، القاهره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المکتبة السلفیة،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العقیقی، نجیب، المستشرقون، 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المعارف بمصر، </w:t>
      </w:r>
      <w:r>
        <w:rPr>
          <w:rFonts w:eastAsia="IRNazanin" w:cs="IRNazanin"/>
          <w:color w:val="111111"/>
          <w:sz w:val="28"/>
          <w:szCs w:val="28"/>
          <w:lang w:bidi="fa-IR"/>
        </w:rPr>
        <w:t>1964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جواد، المفصل فی تاریخ العرب قبل الاسلام،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تا،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العمری، اکرم ضیاء، السیرة النبویة الصحیحة،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العلوم و الحکم،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عینی، بدر الدین، عمده القاری شرح صحیح بخاری،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الاحیا التراث العربی،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فرمانفرمائیان، حافظ، اروپا در عصر انقلاب،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دانشگاه تهران،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فوک، یوهان، تاریخ حرکه الاستشراق الدراسات العربیه و الاسلامیه فی اروبا حتی بدایه القرن العشرین،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لطفی العالم، بنغازی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المدار الاسلامی، </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عیاض، اکمال المعلم بفوائد مسلم،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اسماعیل، المنصوره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الوفاء،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قاضی عیاض، الشفاء بتعریف حقوق المصطفی،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محمد البجاوی، 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عیسی البابی الحلبی، </w:t>
      </w:r>
      <w:r>
        <w:rPr>
          <w:rFonts w:eastAsia="IRNazanin" w:cs="IRNazanin"/>
          <w:color w:val="111111"/>
          <w:sz w:val="28"/>
          <w:szCs w:val="28"/>
          <w:lang w:bidi="fa-IR"/>
        </w:rPr>
        <w:t>1977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قاضی نعمان، شرح الاخبار فی فضائل الائمة الاطهار،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محمدحسین جلالی،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اسلامی وابسته به جامعه مدرسین حوزه علمیه قم،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قسطلانی، احمد بن محمد، ارشاد الساری الی شرح صحیح البخاری، بولاق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الامیریة، </w:t>
      </w:r>
      <w:r>
        <w:rPr>
          <w:rFonts w:eastAsia="IRNazanin" w:cs="IRNazanin"/>
          <w:color w:val="111111"/>
          <w:sz w:val="28"/>
          <w:szCs w:val="28"/>
          <w:lang w:bidi="fa-IR"/>
        </w:rPr>
        <w:t>1323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قسطلانی، احمد بن محمد، المواهب اللدنیة بالمنح المحمدیة،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بن محی الدین،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قمی، علی بن ابراهیم، تفسیر،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طیب موسوی جزائری،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الکتاب،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الکرمانی، محمد بن یوسف، الکواکب الدراری فی شرح صحیح البخاری، 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البهیة المصریة، </w:t>
      </w:r>
      <w:r>
        <w:rPr>
          <w:rFonts w:eastAsia="IRNazanin" w:cs="IRNazanin"/>
          <w:color w:val="111111"/>
          <w:sz w:val="28"/>
          <w:szCs w:val="28"/>
          <w:lang w:bidi="fa-IR"/>
        </w:rPr>
        <w:t>1937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کشی، محمد بن عمر، اختیار معرفة الرجال،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سیدحسن مصطفوی،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دانشگاه مشهد،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کوفی، فرات بن ابراهیم، تفسیر،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کاظم،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فرهنگ و ارشاد اسلامی،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مازندرانی، مولی محمدصالح، شرح 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الاصول والروضة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شعرانی،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الاسلامیة،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مدهیش، ابراهیم بن عبدالله، تخریج الاحادیث و اثار الحیاه الحیوان للدمیری من التا الی الجیم، 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محمدبن سعود، </w:t>
      </w:r>
      <w:r>
        <w:rPr>
          <w:rFonts w:eastAsia="IRNazanin" w:cs="IRNazanin"/>
          <w:color w:val="111111"/>
          <w:sz w:val="28"/>
          <w:szCs w:val="28"/>
          <w:lang w:bidi="fa-IR"/>
        </w:rPr>
        <w:t>1432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مزی، یوسف، تهذیب الکمال،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 عواد معروف،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مسعودی، علی بن حسین، اثبات الوصیة،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الاضواء،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مسعودی، علی بن حسین، مروج الذهب و معادن الجوهر،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شارل پلا،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الجامعة اللبنانیة، </w:t>
      </w:r>
      <w:r>
        <w:rPr>
          <w:rFonts w:eastAsia="IRNazanin" w:cs="IRNazanin"/>
          <w:color w:val="111111"/>
          <w:sz w:val="28"/>
          <w:szCs w:val="28"/>
          <w:lang w:bidi="fa-IR"/>
        </w:rPr>
        <w:t>1970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مقدسی، البدء و التاریخ،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کلمان هوار، بی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الثقافة الدینیة، </w:t>
      </w:r>
      <w:r>
        <w:rPr>
          <w:rFonts w:eastAsia="IRNazanin" w:cs="IRNazanin"/>
          <w:color w:val="111111"/>
          <w:sz w:val="28"/>
          <w:szCs w:val="28"/>
          <w:lang w:bidi="fa-IR"/>
        </w:rPr>
        <w:t>1899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مقریزی، احمدبن علی، امتاع الاسماع بما للنبی من الاحوال و </w:t>
      </w:r>
    </w:p>
    <w:p>
      <w:pPr>
        <w:pStyle w:val="BookText"/>
        <w:rPr/>
      </w:pPr>
      <w:r>
        <w:rPr>
          <w:rFonts w:ascii="IRNazanin" w:hAnsi="IRNazanin" w:eastAsia="IRNazanin"/>
          <w:color w:val="111111"/>
          <w:sz w:val="28"/>
          <w:sz w:val="28"/>
          <w:szCs w:val="28"/>
          <w:rtl w:val="true"/>
          <w:lang w:bidi="fa-IR"/>
        </w:rPr>
        <w:t>الاموال و الحفده و المتاع،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العلمیه،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الموصلی، ابویعلی، مسند،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سلیم اسد،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المأمون للتراث،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مونس، حسین، تنقیة اصول التاریخ الاسلامی، 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الرشاد،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نجاشی، رجال،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سیدموسی شبیری زنجانی،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اسلامی وابسته به جامعه مدرسین حوزهعلمیه قم،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نسائی، احمد بن شعیب، السنن الکبری، 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الارنؤوط،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نووی، ابوزکریا محی الدین یحیی بن شرف، تقریب و تیسیر لمعرفه سنن بشیر النذیر فی اصول الحدیث،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العربی،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نووی، ابوزکریا محی الدین یحیی بن شرف، صحیح مسلم بشرح النووی، 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المصریة بالازهر، </w:t>
      </w:r>
      <w:r>
        <w:rPr>
          <w:rFonts w:eastAsia="IRNazanin" w:cs="IRNazanin"/>
          <w:color w:val="111111"/>
          <w:sz w:val="28"/>
          <w:szCs w:val="28"/>
          <w:lang w:bidi="fa-IR"/>
        </w:rPr>
        <w:t>1929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نیشابوری، علی بن احمد، الوسیط فی تفسیر قرآن،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العلمیه،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نیشابوری، مسلم بن حجاج، الصحیح،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فؤاد عبدالباقی، 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احیاء الکتب العربیة، </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نیشابوری، مسلم بن حجاج، صحیح مسلم مع شرحه اکمال </w:t>
      </w:r>
    </w:p>
    <w:p>
      <w:pPr>
        <w:pStyle w:val="BookText"/>
        <w:rPr/>
      </w:pPr>
      <w:r>
        <w:rPr>
          <w:rFonts w:ascii="IRNazanin" w:hAnsi="IRNazanin" w:eastAsia="IRNazanin"/>
          <w:color w:val="111111"/>
          <w:sz w:val="28"/>
          <w:sz w:val="28"/>
          <w:szCs w:val="28"/>
          <w:rtl w:val="true"/>
          <w:lang w:bidi="fa-IR"/>
        </w:rPr>
        <w:t>اکمال المعلم و مکمل اکمال الکمال، 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خلفه الوشتانی الآبی و محمد بن محمد السنوسی،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هیثمی، نورالدین علی بن ابوبکر، کشف الاستار عن زوائد البزار،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الرحمن الاعظمی،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هیثمی، نورالدین علی بن ابوبکر، مجمع الزوائد و منبع الفوائد، 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حسام الدین القدسی، </w:t>
      </w:r>
      <w:r>
        <w:rPr>
          <w:rFonts w:eastAsia="IRNazanin" w:cs="IRNazanin"/>
          <w:color w:val="111111"/>
          <w:sz w:val="28"/>
          <w:szCs w:val="28"/>
          <w:lang w:bidi="fa-IR"/>
        </w:rPr>
        <w:t>1956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یعقوبی، ابن واضح، تاریخ،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هوتسما، لیدن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بریل، </w:t>
      </w:r>
      <w:r>
        <w:rPr>
          <w:rFonts w:eastAsia="IRNazanin" w:cs="IRNazanin"/>
          <w:color w:val="111111"/>
          <w:sz w:val="28"/>
          <w:szCs w:val="28"/>
          <w:lang w:bidi="fa-IR"/>
        </w:rPr>
        <w:t>1883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Armstrong, Karen, "Muhammad", Encyclopedia of Religion, (Editor in Chief Lindsay Jones), MacMillan, 2005</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Barney, Rachel, Encyclopedia of Philosophy (2nd Ed.), (Editor in Chief Donald M. Borchert) vol. 6, p 631, nomos and phusis</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Gibb, Alexander Hamilton, Encyclopedia of Islam (New Edition), Leiden, Brill, 1986</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Kohlberg, Etan, Western Studies of Shi'a Islam, In Shi'ism, Resistance and Revolution, Martin Cramer (editor), Boulder, Westview Press, 1987</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Lockman, Zachary, Contending Visions of the Middle East, Cambridge, Cambridge University Press</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Margoliouth, David, Mohammed and the Rise of Islam, New York, G. P. Putnam's Sons, 1905</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Motzki, Harald, “Dating Muslim Traditions: a Survey”, Arabica, No. 51, 2005, pp 204-253</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Watt, Montgomery, Muhammad at Mecca, Oxford</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Oxford University Press, 1960</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Watt, Montgomery, Muhammad at Medina, Oxford, Oxford University Press, 1956</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William of Tyre, A History of Deeds Done Beyond the Sea, trans. Emily Babcock and A. C. Krey, New York, Columbia University Press, 1943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Southern, R. W., Western Views of Islam in the Middle Ages, Massachusetts: Harvard University Press, 1962</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Alighieri, Dante, The Divine Comedy: Hell, Harmondsworth: Penguin Books, 1975</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Dew, Nicholas, Orientalism in Louis XIV'S France, Oxford, Oxford University Press, 2009</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Waardenburg, Jacques, "Mustashrighun", Encyclopediaof Islam, 2nd Edition, Leiden: Brill, 1993</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Lockman, Zachary, Contending Visions of the Middle East, The History and Politics of Orientalism, Cambridge: Cambridge University Press, 2010</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McCabe, Ina Baghdiantz, Orientalism in Early Modern France Eurasian Trade, Exoticism, and the Ancien Régime, Oxford: Berg, 2008</w:t>
      </w:r>
      <w:r>
        <w:rPr>
          <w:rFonts w:eastAsia="Times New Roman" w:cs="Times New Roman" w:ascii="Times New Roman" w:hAnsi="Times New Roman"/>
          <w:color w:val="111111"/>
          <w:sz w:val="28"/>
          <w:szCs w:val="28"/>
          <w:rtl w:val="true"/>
          <w:lang w:val="en-US" w:bidi="en-US"/>
        </w:rPr>
        <w:t xml:space="preserve">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7" w:name="pg16692_262201"/>
      <w:bookmarkStart w:id="158" w:name="pg16692_262201"/>
      <w:bookmarkEnd w:id="158"/>
    </w:p>
    <w:p>
      <w:pPr>
        <w:pStyle w:val="Heading2"/>
        <w:numPr>
          <w:ilvl w:val="1"/>
          <w:numId w:val="1"/>
        </w:numPr>
        <w:rPr/>
      </w:pPr>
      <w:bookmarkStart w:id="159" w:name="pg16692_262201"/>
      <w:bookmarkStart w:id="160" w:name="__RefHeading___Toc12338250_1280447820"/>
      <w:bookmarkStart w:id="161" w:name="_Toc55"/>
      <w:bookmarkEnd w:id="159"/>
      <w:bookmarkEnd w:id="160"/>
      <w:r>
        <w:rPr>
          <w:rtl w:val="true"/>
        </w:rPr>
        <w:t>نمایه ها</w:t>
      </w:r>
      <w:bookmarkEnd w:id="161"/>
    </w:p>
    <w:p>
      <w:pPr>
        <w:pStyle w:val="Heading3"/>
        <w:numPr>
          <w:ilvl w:val="2"/>
          <w:numId w:val="1"/>
        </w:numPr>
        <w:rPr/>
      </w:pPr>
      <w:bookmarkStart w:id="162" w:name="__RefHeading___Toc12338252_1280447820"/>
      <w:bookmarkStart w:id="163" w:name="_Toc56"/>
      <w:bookmarkEnd w:id="162"/>
      <w:r>
        <w:rPr>
          <w:rtl w:val="true"/>
        </w:rPr>
        <w:t>الف</w:t>
      </w:r>
      <w:r>
        <w:rPr>
          <w:rtl w:val="true"/>
        </w:rPr>
        <w:t xml:space="preserve">) </w:t>
      </w:r>
      <w:r>
        <w:rPr>
          <w:rtl w:val="true"/>
        </w:rPr>
        <w:t>اعلام</w:t>
      </w:r>
      <w:bookmarkEnd w:id="163"/>
    </w:p>
    <w:p>
      <w:pPr>
        <w:pStyle w:val="BookText"/>
        <w:rPr/>
      </w:pPr>
      <w:r>
        <w:rPr>
          <w:rFonts w:ascii="IRNazanin" w:hAnsi="IRNazanin" w:eastAsia="IRNazanin"/>
          <w:color w:val="111111"/>
          <w:sz w:val="28"/>
          <w:sz w:val="28"/>
          <w:szCs w:val="28"/>
          <w:rtl w:val="true"/>
          <w:lang w:bidi="fa-IR"/>
        </w:rPr>
        <w:t>ابن ابی حاتم</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ابن اسحاق</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ابن جریج</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ابن جوزی</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ابن حجر عسقلانی</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ابن شهاب زهری</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ابن عاشور</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ابن عبدالبر</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ابن قطان</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ابوالجارود</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ابوبکر بیهقی</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ابوحیان اندلسی</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ابوذر</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ابوزرعه</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ابوطارق السراج</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ابولهب</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ابونعیم فضل بن دکین</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ابی بن کعب</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احمد بن حنبل</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اسرافیل</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اسماعیل بن عیاش</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البانی</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الوسی</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امام سجاد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ایجی</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آمینیوس مارسلینوس</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بخاری</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بدرالدین عینی</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بغوی</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بلال</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پترس</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پیامبر اکرم صلي الله عليه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ترمذی</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تئوفانس</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ثعلبه بن مسلم</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حاکم نیشابوری</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حذیفة بن الیمان</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حسن بن سعید</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حضرت خدیجه؟عها؟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حضرت علی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حفص بن سعید قرشی</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حمزه</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خطیب بغدادی</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خوله</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دارمی</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دیودور سیسیلی</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دیوید مارگلیوث</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ذهبی</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رابینسون</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Amiri" w:hAnsi="Amiri" w:eastAsia="Amiri" w:cs="Amiri"/>
          <w:color w:val="111111"/>
          <w:sz w:val="28"/>
          <w:sz w:val="28"/>
          <w:szCs w:val="28"/>
          <w:rtl w:val="true"/>
          <w:lang w:bidi="ar-SA"/>
        </w:rPr>
        <w:t xml:space="preserve">رسول الله صلي الله عليه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زید بن ارقم</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سفیان بن عیینه</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سمعانی</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سیوطی</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شاخت</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طبرانی</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عبدالله بن شداد</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عبدالهادی حائری</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عتبة بن عبدالسلمی</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عروه</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عمر بن عبدالعزیز</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فخر رازی</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کوه نور</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گیوم پوستل</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محمد بن اسماعیل بخاری</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محمد بن مسلم</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مسعودی</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معمر بن راشد</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مقاتل بن سلیمان</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مقریزی</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میکائیل</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ناپلئون</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نبی خاتم</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نبیل بصاره</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نیسیتاس</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ورقه بن نوفل</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وهب بن کیسان</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هارالد موتزکی</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هشام ابوساسان</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هیتمی</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یزید بن زید</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یوحنای دمشقی</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یونس بن یزید</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bookmarkStart w:id="164" w:name="pg16692_262204"/>
    </w:p>
    <w:p>
      <w:pPr>
        <w:pStyle w:val="Heading3"/>
        <w:numPr>
          <w:ilvl w:val="2"/>
          <w:numId w:val="1"/>
        </w:numPr>
        <w:rPr/>
      </w:pPr>
      <w:bookmarkStart w:id="165" w:name="__RefHeading___Toc12338254_1280447820"/>
      <w:bookmarkStart w:id="166" w:name="_Toc57"/>
      <w:bookmarkEnd w:id="164"/>
      <w:bookmarkEnd w:id="165"/>
      <w:r>
        <w:rPr>
          <w:rtl w:val="true"/>
        </w:rPr>
        <w:t>ب</w:t>
      </w:r>
      <w:r>
        <w:rPr>
          <w:rtl w:val="true"/>
        </w:rPr>
        <w:t xml:space="preserve">) </w:t>
      </w:r>
      <w:r>
        <w:rPr>
          <w:rtl w:val="true"/>
        </w:rPr>
        <w:t>اماکن</w:t>
      </w:r>
      <w:bookmarkEnd w:id="166"/>
    </w:p>
    <w:p>
      <w:pPr>
        <w:pStyle w:val="BookText"/>
        <w:rPr/>
      </w:pPr>
      <w:r>
        <w:rPr>
          <w:rFonts w:ascii="IRNazanin" w:hAnsi="IRNazanin" w:eastAsia="IRNazanin"/>
          <w:color w:val="111111"/>
          <w:sz w:val="28"/>
          <w:sz w:val="28"/>
          <w:szCs w:val="28"/>
          <w:rtl w:val="true"/>
          <w:lang w:bidi="fa-IR"/>
        </w:rPr>
        <w:t>هلند</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یونان</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وین</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عربستان</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سالامانکا</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سرزمین ابطح</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مدینه النبی</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غار حرا</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روم باستان</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بولونیا</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پاریس</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انگلستان</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فرانسه</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Heading3"/>
        <w:numPr>
          <w:ilvl w:val="2"/>
          <w:numId w:val="1"/>
        </w:numPr>
        <w:rPr/>
      </w:pPr>
      <w:bookmarkStart w:id="167" w:name="__RefHeading___Toc12338256_1280447820"/>
      <w:bookmarkStart w:id="168" w:name="_Toc58"/>
      <w:bookmarkEnd w:id="167"/>
      <w:r>
        <w:rPr>
          <w:rtl w:val="true"/>
        </w:rPr>
        <w:t>ج</w:t>
      </w:r>
      <w:r>
        <w:rPr>
          <w:rtl w:val="true"/>
        </w:rPr>
        <w:t xml:space="preserve">) </w:t>
      </w:r>
      <w:r>
        <w:rPr>
          <w:rtl w:val="true"/>
        </w:rPr>
        <w:t>آیات</w:t>
      </w:r>
      <w:bookmarkEnd w:id="168"/>
    </w:p>
    <w:p>
      <w:pPr>
        <w:pStyle w:val="BookText"/>
        <w:rPr/>
      </w:pPr>
      <w:r>
        <w:rPr>
          <w:rFonts w:ascii="Amiri" w:hAnsi="Amiri" w:eastAsia="Amiri" w:cs="Amiri"/>
          <w:color w:val="111111"/>
          <w:sz w:val="28"/>
          <w:sz w:val="28"/>
          <w:szCs w:val="28"/>
          <w:rtl w:val="true"/>
          <w:lang w:bidi="ar-SA"/>
        </w:rPr>
        <w:t>اقْرَأْ بِاسْمِ رَبِّكَ الَّذِي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الإِنْسَانَ مِنْ 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وَرَبُّكَ الأَكْرَمُ﴾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وَالضُّحَى وَاللَّيْلِ إِذَا سَجَى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يَا أَيُّهَا المُدَّثِّرُ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وَالرِّجْزَ فَاهْجُرْ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IRNazanin" w:hAnsi="IRNazanin" w:eastAsia="IRNazanin"/>
          <w:color w:val="111111"/>
          <w:sz w:val="28"/>
          <w:sz w:val="28"/>
          <w:szCs w:val="28"/>
          <w:rtl w:val="true"/>
          <w:lang w:bidi="fa-IR"/>
        </w:rPr>
        <w:t>سوره کهف</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سوره مسد</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سوره 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سوره اسرا</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4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4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na.salehi1981</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mahdyar236@gmail.com</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الصحیح،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النبوة،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Montgomery Watt, 1960, p 51. 3</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الحاج، نقد الخطاب الاستشراقی،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آشنایی با نوشته های یونانیان و رومیان باستان در مورد شرق،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بیات، شناسایی منابع و مآخذ تاریخ ایران، فصل های اول تا چهارم</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شایب، نبوه محمد فی الفکر الاستشراقی المعاصر،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John of Damascus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منابع اسلامی وی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منصوربنسرجون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برده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آشنایی با جایگاه وی در تاریخ تفکر و کلام مسیحیت،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Lockman, Contending Visions of the Middle East,p24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Age of Ignorance</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Southern, Western Views of Islam in the Middle Ages,pp14-15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Dante, The Divine Comedy: Hell,p246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Said, Orientalism.p69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Peter the Venerable</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رامیار، تاریخ قرآن، ص</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Lockman,p29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Waardenburg, "Mustashrighun", EI2,vol7,p737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زقزوق، الاستشراق و الخلفیه الفکریه للصراع الحضاری،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ادوارد سعید در کتاب خود از دانشگاه آوینیون به جای دانشگاه مرکزی پاپ نام برده است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Said,p50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فوک، تاریخ حرکه الاستشراق الدراسات العربیه و الاسلامیه فی اروبا حتی بدایه القرن العشرین،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الطیباوی، المستشرقون الناطقون بالانجلیزیه،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Guillaume Postel</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العقیقی، المستشرقون،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Collège de France</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Lockman,p44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منابع نیست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McCabe, Orientalism in Early Modern France,p15</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زقزوق، الاستشراق و الخلفیه الفکریه للصراع الحضاری،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Description de L'Egypt</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فرمانفرمائیان، اروپا در عصر انقلاب، ص</w:t>
      </w:r>
      <w:r>
        <w:rPr>
          <w:rFonts w:eastAsia="IRNazanin" w:cs="IRNazanin"/>
          <w:b w:val="false"/>
          <w:bCs w:val="false"/>
          <w:i w:val="false"/>
          <w:iCs w:val="false"/>
          <w:color w:val="333333"/>
          <w:sz w:val="20"/>
          <w:szCs w:val="20"/>
        </w:rPr>
        <w:t>160</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حائری، نخستین رویارویی های اندیشه گران ایرانی با دو رویه تمدن بورژوازی غرب،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Harald Motzki (1948-2019)</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Rheinische</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Motzki, Hadith: origin and development, pp xiii-xxvi</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Motzki, 2005, pp 204-253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بخاری، الجامع الصحیح،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نیشابوری، الصحیح،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ابن حنبل، المسند،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حاکم نیشابوری، المستدرک علی الصحیحین،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صنعانی، المصنف،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ابن راهویه، مسند اسحاق بن راهویه،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طیالسی، مسند،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طبرانی، المعجم الکبیر،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ابونعیم اصفهانی، دلائل النبوة،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ابن کثیر، البدایة و النهایة،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همان، السیرة النبویة،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بیهقی، السنن الکبری،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همان، دلائل النبوة،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ابن اثیر، اسد الغابة فی معرفة الصحابة،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ابن حبان، الاحسان فی تقریب صحیح ابن حبان،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همان، الثقات،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ابن عبدالبر، الدرر فی اختصار المغازی و السیر، 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ابن الجوزی، المنتظم فی تاریخ الملوک و الامم،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طبری، تاریخ الرسل و الملوک،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همان، جامع البیان فی تأویل القرآن،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ذهبی، تاریخ الاسلام،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همان، سیر اعلام النبلاء،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ابن سیدالناس، عیون الاثر فی فنون المغازی و الشمائل و السیر،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ابن هشام، السیرة النبویة،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سهیلی، الروض الانف،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بلاذری، انساب الاشراف،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ابن سعد، الطبقات الکبری،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مقدسی، البدء و التاریخ،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احادیث موقوف احادیثی هستند که به یکی از صحابه منتهی می شوند نه به رسول الله صلي الله عليه و آله </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دراین زمینه،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خطیب بغدادی، الجامع لاخلاق الراوی و آداب السامع،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حاکم نیشابوری، معرفة علوم الحدیث،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السخاوی، فتح المغیث بشرح الفیة الحدیث،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شهرآشوب، مناقب آل ابی طالب،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طبرسی، مجمع البیان فی تفسیر القرآن،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ملاصالح مازندرانی در شرح خود بر کتاب کافی، به اینکه این روایت در منابع شیعه موجود نیست و با هیچ سند شیعی نقل نشده، تصریح کرده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مازندرانی، شرح 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طبری، تاریخ الرسل و الملوک،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مونس، تنقیة اصول التاریخ الاسلامی،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نووی، صحیح مسلم،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سیوطی، الدیباج علی صحیح مسلم بن حجاج،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قسطلانی، ارشاد الساری الی شرح صحیح البخاری،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هشام، السیرة النبویة،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طبری، تاریخ الرسل و الملوک،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ذهبی، تاریخ الاسلام،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عسقلانی، فتح الباری فی شرح صحیح البخاری،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ابن کثیر، البدایة و النهایة،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همان، السیرة النبویة،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حاتم، الجرح و التعدیل،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ذهبی، سیر اعلام النبلاء،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مزی، تهذیب الکمال، ج</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عسقلانی، تهذیب التهذیب،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عبدالبر، الاستیعاب فی معرفة الاصحاب،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1018</w:t>
      </w:r>
      <w:r>
        <w:rPr>
          <w:rFonts w:ascii="IRNazanin" w:hAnsi="IRNazanin" w:eastAsia="IRNazanin"/>
          <w:b w:val="false"/>
          <w:b w:val="false"/>
          <w:bCs w:val="false"/>
          <w:i w:val="false"/>
          <w:i w:val="false"/>
          <w:iCs w:val="false"/>
          <w:color w:val="333333"/>
          <w:sz w:val="20"/>
          <w:sz w:val="20"/>
          <w:szCs w:val="20"/>
          <w:rtl w:val="true"/>
        </w:rPr>
        <w:t>؛ عسقلانی، الاصابة فی معرفة الصحابة،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بخاری، التاریخ الکبیر،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اثیر، اسد الغابة فی معرفة الصحابة،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حنبل، المسند،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نسائی، السنن الکبری،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بخاری، الجامع الصحیح،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بیهقی، السنن الکبری،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صنعانی، المصنف،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ابن حنبل، المسند،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حاکم نیشابوری، المستدرک علی الصحیحین،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ابن عبدالبر، الدرر فی اختصار المغازی و السیر، ص</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ترمذی، الجامع الصحیح،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ذهبی، تاریخ الاسلام،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نیشابوری، الصحیح،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طبری، جامع البیان فی تأویل القرآن،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ابن کثیر، البدایة و النهایة،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همان، السیرة النبویة،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فصل بعد به فتر الوحی می پردازیم</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المفصل فی تاریخ العرب قبل الاسلام،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زرگری نژاد، تاریخ صدر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عصر نبوت،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اختلاف در مورد اسلام ورقة بن نوفل را در کتاب های زندگی نامه صحابه بیابید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عسقلانی، الاصابة فی معرفة الصحابة،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 الطبقات الکبری،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یعقوبی، تاریخ،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 که مادر پیامبر اکرم صلي الله عليه و آله در خواب دید که نوری از ایشان ساطع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ایشان از این خواب نتیجه گرفت که پسرشان بزرگ خواهد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لابنی هذا لشأناً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آمنه در این روایت حتی معتقد بود که شیطان راهی به پسرش ندارد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والله ما للشیطان علیه من سبیل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الموصلی، مسند،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ابن هشام، السیرة النبویة،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بیهقی، السنن الکبری،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حبان، الاحسان فی تقریب صحیح ابن حبان،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حنبل، المسند،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ترمذی، الجامع الصحیح،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حاکم نیشابوری، المستدرک علی الصحیحین،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نیشابوری، الصحیح،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قاضی عیاض، الشفاء بتعریف حقوق المصطفی،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نووی، صحیح مسلم،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الکرمانی، الکواکب الدراری فی شرح صحیح البخاری،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نیشابوری، صحیح مسلم،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قاضی عیاض، الشفاء بتعریف حقوق المصطفی،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همان، اکمال المعلم بفوائد مسلم،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قسطلانی، المواهب اللدنیة بالمنح المحمدیة،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زرقانی، شرح المواهب اللدنیة،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قسطلانی، المواهب اللدنیة بالمنح المحمدیة،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زرقانی، شرح المواهب اللدنیة،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عسقلانی، فتح الباری فی شرح صحیح البخاری،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شوکانی، فتح القدیر،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العمری، السیرة النبویة الصحیحة،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مسعودی، مروج الذهب و معادن الجوهر،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علاوه بر روایات ذکرشده که به مسیحی بودن او اشاره شده است، بسیاری از کتاب های تاریخی، به مسیحی بودن ورقة بن نوفل تصریح کرده 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یعقوبی، تاریخ،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ابن کثیر، البدایة و النهایة،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دینوری، المعارف،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حبیب، المحبر،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چگونگی گرایش وی به مسیحیت، در دو کتاب المنمق و المنتظم آمده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حبیب، المنمق فی اخبار القریش،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الجوزی، المنتظم فی تاریخ الملوک و الامم،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دیوید مارگلیوث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David Margoliouth</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1858 -1940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استاد دانشگاه آکسفورد و لندن بود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Zachary Lockman, Contending Visions of the Middle East, Cambridge, Cambridge University Press, 2010, p 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دو کتاب با نام محمد و ظهور اسلام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Mohammed and the Rise of Islam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محمدگرایی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Mohammedanism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موضوع سیره نگاشت</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ibid</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دیوید مارگلیوث ،</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ویلیام مونتگومری وات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William Montgomery Watt</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1909 -2006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پرکارترین و معروف ترین مستشرقان انگلیسی قرن بیستم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سه کتاب محمد در مکه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Muhammad at Mecca</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محمد در مدینه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Muhammad at Medina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محمد پیامبر و سیاستمدار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Muhammad Prophet and Statesman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در موضوع سیره به نگارش درآورد</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دقیق واژه </w:t>
      </w:r>
      <w:r>
        <w:rPr>
          <w:rFonts w:eastAsia="IRNazanin" w:cs="IRNazanin"/>
          <w:b w:val="false"/>
          <w:bCs w:val="false"/>
          <w:i w:val="false"/>
          <w:iCs w:val="false"/>
          <w:color w:val="333333"/>
          <w:sz w:val="20"/>
          <w:szCs w:val="20"/>
        </w:rPr>
        <w:t>nomos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عرف سنتی اجتماعی اعم از مکتوب یا نامکتوب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در مورد معنای این واژه در بالا ذکر شد معنایی است که مونتگومری وات بیان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دیدن معنای دقیق این واژه،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مقاله راشل بارنی در دایره المعارف فلسفه</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Robinson, "Waraqa b. Nawfal", Encyclopedia of Islam, 1986, vol. 11, p 142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امروزه ابطح جزئی از شهر مکه است</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حموی، معجم البلدان،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ابونعیم اصفهانی، دلائل النبوة،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هیثمی، کشف الاستار عن زوائد البزار،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ابن عساکر، تاریخ مدینة دمشق،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هیثمی، مجمع الزوائد و منبع الفوائد،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طبری، تاریخ الرسل و الملوک،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دارمی، سنن،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حنبل، المسند،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حاکم نیشابوری، المستدرک علی الصحیحین،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 ابن الجوزی، المنتظم فی تاریخ الملوک و الامم،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ابن کثیر، البدایة و النهایة،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همان، السیرة النبویة،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اثیر، اسد الغابة فی معرفة الصحابة،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ابن عبدالبر، الاستیعاب فی معرفة الاصحاب،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سعد، الطبقات الکبری،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حنبل، المسند،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قمی، تفسیر،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قاضی نعمان، شرح الاخبار فی فضائل الائمة الاطهار،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کوفی، تفسیر، 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امالی، ص</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خویی، معجم رجال الحدیث،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نجاشی، رجال،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شیخ طوسی، فهرست،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همان، رجال، 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نجاشی، رجال،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کشی، اختیار معرفة الرجال، 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خویی، معجم رجال الحدیث،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مزی، تهذیب الکمال،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عسقلانی، تهذیب التهذیب،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حبان، الثقات،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خصال،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لازم به ذکر است بخش هایی از مناشده حضرت علی علیه السلام در روز شورای شش نفره، در بسیاری از منابع نقل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 زمینه،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امینی، الغدیر فی الکتاب و السنة و الادب،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خصال را می توان کامل ترین نقل مناشده در این زمینه دانست</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اثیر، اسد الغابة فی معرفة الصحابة،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ابن عبدالبر، الاستیعاب فی معرفة الاصحاب،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عسقلانی، الاصابة فی معرفة الصحابة،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مسعودی، اثبات الوصیة،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هشام، السیرة النبویة،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طبری، تاریخ الرسل و الملوک،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مسعودی، مروج الذهب و معادن الجوهر،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بخاری، الجامع الصحیح،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سمعانی، الأعلام الأنساب،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زرکلی، اعلام،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عساکر، تاریخ مدینة دمشق،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تدریب الراوی،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عسقلانی، تعریف اهل التقدیس بمراتب الموصوفین بالتدلیس،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خطیب بغدادی، الکفایة فی علم الروایة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نووی، تقریب و تیسیر لمعرفه سنن بشیر النذیر فی اصول الحدیث،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بیهقی، معرفه السنن،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عسقلانی، تهذیب التهذیب،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عسقلانی، فتح الباری فی شرح صحیح البخاری،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البانی، دفاع عن الحدیث النبوی و سیره،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الضحى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اثیر، اسد الغابة فی معرفة الصحابة،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بصاره، أنِیسُ السَّاری فی تخریج وَ تحقیق الأحادیث،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مدهیش، تخریج الاحادیث و اثار الحیاه الحیوان للدمیری،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عبدالبر، الاستیعاب فی معرفة الاصحاب،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البانی، سلسله احادیث ضعیفه و الموضوعه،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ذهبی، میزان الاعتدال فی نقد الرجال،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بصاره، أنِیسُ السَّاری فی تخریج وَ تحقیق الأحادیث،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5940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حاکم نیشابوری، المستدرک علی الصحیحین،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آلوسی، روح المعانی فی تفسیر العظیم و سبع المثانی،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سیوطی، الدر المنثور،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حاکم نیشابوری، المستدرک علی الصحیحین،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عبدالبر، الاستیعاب فی معرفة الاصحاب،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ذهبی، میزان الاعتدال فی نقد الرجال،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بصاره، أنِیسُ السَّاری فی تخریج وَ تحقیق الأحادیث،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 رازی، تفسیر کبیر، ج</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مقاتل بن سلیمان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914</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سیوطی، لباب النقول فی اسباب النزول،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عسقلانی، فتح الباری فی شرح صحیح البخاری،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عینی، عمده القاری شرح صحیح بخاری،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قسطلانی، ارشاد الساری الی شرح صحیح البخاری،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نیشابوری، الوسیط فی تفسیر قرآن،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ایجی، تفسیر ایجی،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بغوی، تفسیر بغوی،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فخر رازی، تفسیر کبیر،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عاشور، التحریر و التنویر،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سبل الهدی و الرشاد فی سیره خیر العباد،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مقریزی، امتاع الاسماع بما للنبی من الاحوال و الاموال و الحفده و المتاع،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صالح، مباحث فی علوم القران،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image" Target="media/image3.jpeg"/><Relationship Id="rId102" Type="http://schemas.openxmlformats.org/officeDocument/2006/relationships/image" Target="media/image3.jpeg"/><Relationship Id="rId103" Type="http://schemas.openxmlformats.org/officeDocument/2006/relationships/footer" Target="footer96.xml"/><Relationship Id="rId104" Type="http://schemas.openxmlformats.org/officeDocument/2006/relationships/footer" Target="footer97.xml"/><Relationship Id="rId105" Type="http://schemas.openxmlformats.org/officeDocument/2006/relationships/footer" Target="footer98.xml"/><Relationship Id="rId106" Type="http://schemas.openxmlformats.org/officeDocument/2006/relationships/footer" Target="footer99.xml"/><Relationship Id="rId107" Type="http://schemas.openxmlformats.org/officeDocument/2006/relationships/footer" Target="footer100.xml"/><Relationship Id="rId108" Type="http://schemas.openxmlformats.org/officeDocument/2006/relationships/footer" Target="footer101.xml"/><Relationship Id="rId109" Type="http://schemas.openxmlformats.org/officeDocument/2006/relationships/footer" Target="footer102.xml"/><Relationship Id="rId110" Type="http://schemas.openxmlformats.org/officeDocument/2006/relationships/footer" Target="footer103.xml"/><Relationship Id="rId111" Type="http://schemas.openxmlformats.org/officeDocument/2006/relationships/footer" Target="footer104.xml"/><Relationship Id="rId112" Type="http://schemas.openxmlformats.org/officeDocument/2006/relationships/footer" Target="footer105.xml"/><Relationship Id="rId113" Type="http://schemas.openxmlformats.org/officeDocument/2006/relationships/footer" Target="footer106.xml"/><Relationship Id="rId114" Type="http://schemas.openxmlformats.org/officeDocument/2006/relationships/footer" Target="footer107.xml"/><Relationship Id="rId115" Type="http://schemas.openxmlformats.org/officeDocument/2006/relationships/footer" Target="footer108.xml"/><Relationship Id="rId116" Type="http://schemas.openxmlformats.org/officeDocument/2006/relationships/footer" Target="footer109.xml"/><Relationship Id="rId117" Type="http://schemas.openxmlformats.org/officeDocument/2006/relationships/footer" Target="footer110.xml"/><Relationship Id="rId118" Type="http://schemas.openxmlformats.org/officeDocument/2006/relationships/footer" Target="footer111.xml"/><Relationship Id="rId119" Type="http://schemas.openxmlformats.org/officeDocument/2006/relationships/footer" Target="footer112.xml"/><Relationship Id="rId120" Type="http://schemas.openxmlformats.org/officeDocument/2006/relationships/footer" Target="footer113.xml"/><Relationship Id="rId121" Type="http://schemas.openxmlformats.org/officeDocument/2006/relationships/footer" Target="footer114.xml"/><Relationship Id="rId122" Type="http://schemas.openxmlformats.org/officeDocument/2006/relationships/footer" Target="footer115.xml"/><Relationship Id="rId123" Type="http://schemas.openxmlformats.org/officeDocument/2006/relationships/image" Target="media/image4.jpeg"/><Relationship Id="rId124" Type="http://schemas.openxmlformats.org/officeDocument/2006/relationships/image" Target="media/image4.jpeg"/><Relationship Id="rId125" Type="http://schemas.openxmlformats.org/officeDocument/2006/relationships/footer" Target="footer116.xml"/><Relationship Id="rId126" Type="http://schemas.openxmlformats.org/officeDocument/2006/relationships/footer" Target="footer117.xml"/><Relationship Id="rId127" Type="http://schemas.openxmlformats.org/officeDocument/2006/relationships/footer" Target="footer118.xml"/><Relationship Id="rId128" Type="http://schemas.openxmlformats.org/officeDocument/2006/relationships/footer" Target="footer119.xml"/><Relationship Id="rId129" Type="http://schemas.openxmlformats.org/officeDocument/2006/relationships/footer" Target="footer120.xml"/><Relationship Id="rId130" Type="http://schemas.openxmlformats.org/officeDocument/2006/relationships/footer" Target="footer121.xml"/><Relationship Id="rId131" Type="http://schemas.openxmlformats.org/officeDocument/2006/relationships/footer" Target="footer122.xml"/><Relationship Id="rId132" Type="http://schemas.openxmlformats.org/officeDocument/2006/relationships/footer" Target="footer123.xml"/><Relationship Id="rId133" Type="http://schemas.openxmlformats.org/officeDocument/2006/relationships/footer" Target="footer124.xml"/><Relationship Id="rId134" Type="http://schemas.openxmlformats.org/officeDocument/2006/relationships/footer" Target="footer125.xml"/><Relationship Id="rId135" Type="http://schemas.openxmlformats.org/officeDocument/2006/relationships/footer" Target="footer126.xml"/><Relationship Id="rId136" Type="http://schemas.openxmlformats.org/officeDocument/2006/relationships/footer" Target="footer127.xml"/><Relationship Id="rId137" Type="http://schemas.openxmlformats.org/officeDocument/2006/relationships/footer" Target="footer128.xml"/><Relationship Id="rId138" Type="http://schemas.openxmlformats.org/officeDocument/2006/relationships/footer" Target="footer129.xml"/><Relationship Id="rId139" Type="http://schemas.openxmlformats.org/officeDocument/2006/relationships/footer" Target="footer130.xml"/><Relationship Id="rId140" Type="http://schemas.openxmlformats.org/officeDocument/2006/relationships/footer" Target="footer131.xml"/><Relationship Id="rId141" Type="http://schemas.openxmlformats.org/officeDocument/2006/relationships/footer" Target="footer132.xml"/><Relationship Id="rId142" Type="http://schemas.openxmlformats.org/officeDocument/2006/relationships/footer" Target="footer133.xml"/><Relationship Id="rId143" Type="http://schemas.openxmlformats.org/officeDocument/2006/relationships/footer" Target="footer134.xml"/><Relationship Id="rId144" Type="http://schemas.openxmlformats.org/officeDocument/2006/relationships/footer" Target="footer135.xml"/><Relationship Id="rId145" Type="http://schemas.openxmlformats.org/officeDocument/2006/relationships/footer" Target="footer136.xml"/><Relationship Id="rId146" Type="http://schemas.openxmlformats.org/officeDocument/2006/relationships/image" Target="media/image2.jpeg"/><Relationship Id="rId147" Type="http://schemas.openxmlformats.org/officeDocument/2006/relationships/image" Target="media/image2.jpeg"/><Relationship Id="rId148" Type="http://schemas.openxmlformats.org/officeDocument/2006/relationships/footer" Target="footer137.xml"/><Relationship Id="rId149" Type="http://schemas.openxmlformats.org/officeDocument/2006/relationships/footnotes" Target="footnotes.xml"/><Relationship Id="rId150" Type="http://schemas.openxmlformats.org/officeDocument/2006/relationships/numbering" Target="numbering.xml"/><Relationship Id="rId151" Type="http://schemas.openxmlformats.org/officeDocument/2006/relationships/fontTable" Target="fontTable.xml"/><Relationship Id="rId152" Type="http://schemas.openxmlformats.org/officeDocument/2006/relationships/settings" Target="settings.xml"/><Relationship Id="rId15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140</Pages>
  <Words>24602</Words>
  <Characters>98644</Characters>
  <CharactersWithSpaces>122333</CharactersWithSpaces>
  <Paragraphs>1212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2026-08-25T16:52:10Z</dcterms:created>
  <dc:creator>ghaemiyeh.com</dc:creator>
  <dc:description/>
  <dc:language>en-US</dc:language>
  <cp:lastModifiedBy/>
  <dcterms:modified xsi:type="dcterms:W3CDTF">2026-08-25T20:22:14Z</dcterms:modified>
  <cp:revision>1</cp:revision>
  <dc:subject/>
  <dc:title>تاریخ گذاری روایات وحی</dc:title>
</cp:coreProperties>
</file>

<file path=docProps/custom.xml><?xml version="1.0" encoding="utf-8"?>
<Properties xmlns="http://schemas.openxmlformats.org/officeDocument/2006/custom-properties" xmlns:vt="http://schemas.openxmlformats.org/officeDocument/2006/docPropsVTypes"/>
</file>